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D9" w:rsidRDefault="00C66DD9" w:rsidP="00950789">
      <w:pPr>
        <w:jc w:val="both"/>
        <w:rPr>
          <w:rFonts w:ascii="Arial" w:hAnsi="Arial" w:cs="Arial"/>
          <w:iCs/>
          <w:color w:val="FF0000"/>
          <w:sz w:val="24"/>
          <w:szCs w:val="24"/>
        </w:rPr>
      </w:pPr>
      <w:r>
        <w:rPr>
          <w:rFonts w:ascii="Arial" w:hAnsi="Arial" w:cs="Arial"/>
          <w:iCs/>
          <w:color w:val="FF0000"/>
          <w:sz w:val="24"/>
          <w:szCs w:val="24"/>
        </w:rPr>
        <w:t xml:space="preserve">O </w:t>
      </w:r>
      <w:r w:rsidR="006056EF" w:rsidRPr="00950789">
        <w:rPr>
          <w:rFonts w:ascii="Arial" w:hAnsi="Arial" w:cs="Arial"/>
          <w:iCs/>
          <w:color w:val="FF0000"/>
          <w:sz w:val="24"/>
          <w:szCs w:val="24"/>
        </w:rPr>
        <w:t xml:space="preserve">modelo de Lei Autorizadora </w:t>
      </w:r>
      <w:r>
        <w:rPr>
          <w:rFonts w:ascii="Arial" w:hAnsi="Arial" w:cs="Arial"/>
          <w:iCs/>
          <w:color w:val="FF0000"/>
          <w:sz w:val="24"/>
          <w:szCs w:val="24"/>
        </w:rPr>
        <w:t xml:space="preserve">abaixo </w:t>
      </w:r>
      <w:r w:rsidR="006056EF" w:rsidRPr="00950789">
        <w:rPr>
          <w:rFonts w:ascii="Arial" w:hAnsi="Arial" w:cs="Arial"/>
          <w:iCs/>
          <w:color w:val="FF0000"/>
          <w:sz w:val="24"/>
          <w:szCs w:val="24"/>
        </w:rPr>
        <w:t xml:space="preserve">tem como objetivo evitar análises adicionais ou pedidos de informações complementares que implicam necessariamente </w:t>
      </w:r>
      <w:r>
        <w:rPr>
          <w:rFonts w:ascii="Arial" w:hAnsi="Arial" w:cs="Arial"/>
          <w:iCs/>
          <w:color w:val="FF0000"/>
          <w:sz w:val="24"/>
          <w:szCs w:val="24"/>
        </w:rPr>
        <w:t xml:space="preserve">em </w:t>
      </w:r>
      <w:r w:rsidR="006056EF" w:rsidRPr="00950789">
        <w:rPr>
          <w:rFonts w:ascii="Arial" w:hAnsi="Arial" w:cs="Arial"/>
          <w:iCs/>
          <w:color w:val="FF0000"/>
          <w:sz w:val="24"/>
          <w:szCs w:val="24"/>
        </w:rPr>
        <w:t xml:space="preserve">atrasos no andamento do processo de aprovação das operações de crédito. </w:t>
      </w:r>
    </w:p>
    <w:p w:rsidR="006056EF" w:rsidRPr="00950789" w:rsidRDefault="006056EF" w:rsidP="00950789">
      <w:pPr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950789">
        <w:rPr>
          <w:rFonts w:ascii="Arial" w:hAnsi="Arial" w:cs="Arial"/>
          <w:iCs/>
          <w:color w:val="FF0000"/>
          <w:sz w:val="24"/>
          <w:szCs w:val="24"/>
        </w:rPr>
        <w:t xml:space="preserve">O modelo apresentado tem como base o </w:t>
      </w:r>
      <w:r w:rsidR="00C66DD9">
        <w:rPr>
          <w:rFonts w:ascii="Arial" w:hAnsi="Arial" w:cs="Arial"/>
          <w:iCs/>
          <w:color w:val="FF0000"/>
          <w:sz w:val="24"/>
          <w:szCs w:val="24"/>
        </w:rPr>
        <w:t xml:space="preserve">que é </w:t>
      </w:r>
      <w:r w:rsidRPr="00950789">
        <w:rPr>
          <w:rFonts w:ascii="Arial" w:hAnsi="Arial" w:cs="Arial"/>
          <w:iCs/>
          <w:color w:val="FF0000"/>
          <w:sz w:val="24"/>
          <w:szCs w:val="24"/>
        </w:rPr>
        <w:t xml:space="preserve">fornecido no Manual para Instrução de Pleitos do Tesouro Nacional. </w:t>
      </w:r>
    </w:p>
    <w:p w:rsidR="006056EF" w:rsidRPr="00950789" w:rsidRDefault="006056EF" w:rsidP="00950789">
      <w:pPr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950789">
        <w:rPr>
          <w:rFonts w:ascii="Arial" w:hAnsi="Arial" w:cs="Arial"/>
          <w:iCs/>
          <w:color w:val="FF0000"/>
          <w:sz w:val="24"/>
          <w:szCs w:val="24"/>
        </w:rPr>
        <w:t xml:space="preserve">As informações destacadas em vermelho têm o objetivo de orientar a elaboração da lei e devem ser editadas/apagadas no documento final a ser entregue à Fomento Paraná. </w:t>
      </w:r>
    </w:p>
    <w:p w:rsidR="00C66DD9" w:rsidRDefault="003F2529" w:rsidP="00950789">
      <w:pPr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950789">
        <w:rPr>
          <w:rFonts w:ascii="Arial" w:hAnsi="Arial" w:cs="Arial"/>
          <w:iCs/>
          <w:color w:val="FF0000"/>
          <w:sz w:val="24"/>
          <w:szCs w:val="24"/>
        </w:rPr>
        <w:t xml:space="preserve">A autorização legislativa é documento essencial na análise para aprovação da operação de crédito, cuja previsão encontra-se no art. 32, § 1º, inc. I da Lei Complementar 101/2000, e vincula as demais condições da operação de crédito. </w:t>
      </w:r>
    </w:p>
    <w:p w:rsidR="003F2529" w:rsidRPr="00950789" w:rsidRDefault="003F2529" w:rsidP="00950789">
      <w:pPr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950789">
        <w:rPr>
          <w:rFonts w:ascii="Arial" w:hAnsi="Arial" w:cs="Arial"/>
          <w:iCs/>
          <w:color w:val="FF0000"/>
          <w:sz w:val="24"/>
          <w:szCs w:val="24"/>
        </w:rPr>
        <w:t xml:space="preserve">Assim, a </w:t>
      </w:r>
      <w:r w:rsidR="00C66DD9" w:rsidRPr="00950789">
        <w:rPr>
          <w:rFonts w:ascii="Arial" w:hAnsi="Arial" w:cs="Arial"/>
          <w:iCs/>
          <w:color w:val="FF0000"/>
          <w:sz w:val="24"/>
          <w:szCs w:val="24"/>
        </w:rPr>
        <w:t>Autorização Legislativa</w:t>
      </w:r>
      <w:r w:rsidRPr="00950789">
        <w:rPr>
          <w:rFonts w:ascii="Arial" w:hAnsi="Arial" w:cs="Arial"/>
          <w:iCs/>
          <w:color w:val="FF0000"/>
          <w:sz w:val="24"/>
          <w:szCs w:val="24"/>
        </w:rPr>
        <w:t xml:space="preserve"> deverá especificar os elementos essenciais de identificação da operação de crédito (tais como agente financeiro, valor e finalidade da operação) além de outras características que o Poder Legislativo local deseje condicionar.</w:t>
      </w:r>
    </w:p>
    <w:p w:rsidR="003F2529" w:rsidRPr="00950789" w:rsidRDefault="003F2529" w:rsidP="00950789">
      <w:pPr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950789">
        <w:rPr>
          <w:rFonts w:ascii="Arial" w:hAnsi="Arial" w:cs="Arial"/>
          <w:iCs/>
          <w:color w:val="FF0000"/>
          <w:sz w:val="24"/>
          <w:szCs w:val="24"/>
        </w:rPr>
        <w:t>Como documento comprobatório da autorização legislativa, deverá ser anexado o comprovante de publicação da lei na imprensa</w:t>
      </w:r>
      <w:r w:rsidR="00110843" w:rsidRPr="00950789">
        <w:rPr>
          <w:rFonts w:ascii="Arial" w:hAnsi="Arial" w:cs="Arial"/>
          <w:iCs/>
          <w:color w:val="FF0000"/>
          <w:sz w:val="24"/>
          <w:szCs w:val="24"/>
        </w:rPr>
        <w:t xml:space="preserve"> oficial</w:t>
      </w:r>
      <w:r w:rsidRPr="00950789">
        <w:rPr>
          <w:rFonts w:ascii="Arial" w:hAnsi="Arial" w:cs="Arial"/>
          <w:iCs/>
          <w:color w:val="FF0000"/>
          <w:sz w:val="24"/>
          <w:szCs w:val="24"/>
        </w:rPr>
        <w:t xml:space="preserve">. </w:t>
      </w:r>
    </w:p>
    <w:p w:rsidR="006056EF" w:rsidRPr="00110843" w:rsidRDefault="006056EF" w:rsidP="00950789">
      <w:pPr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950789">
        <w:rPr>
          <w:rFonts w:ascii="Arial" w:hAnsi="Arial" w:cs="Arial"/>
          <w:iCs/>
          <w:color w:val="FF0000"/>
          <w:sz w:val="24"/>
          <w:szCs w:val="24"/>
        </w:rPr>
        <w:t xml:space="preserve">A responsabilidade pelo conteúdo </w:t>
      </w:r>
      <w:r w:rsidR="005F1409" w:rsidRPr="00950789">
        <w:rPr>
          <w:rFonts w:ascii="Arial" w:hAnsi="Arial" w:cs="Arial"/>
          <w:iCs/>
          <w:color w:val="FF0000"/>
          <w:sz w:val="24"/>
          <w:szCs w:val="24"/>
        </w:rPr>
        <w:t xml:space="preserve">da lei </w:t>
      </w:r>
      <w:r w:rsidRPr="00950789">
        <w:rPr>
          <w:rFonts w:ascii="Arial" w:hAnsi="Arial" w:cs="Arial"/>
          <w:iCs/>
          <w:color w:val="FF0000"/>
          <w:sz w:val="24"/>
          <w:szCs w:val="24"/>
        </w:rPr>
        <w:t>é, única e exclusiva, do Município, servindo o presente modelo como facilitador</w:t>
      </w:r>
      <w:r w:rsidRPr="002310F7">
        <w:rPr>
          <w:rFonts w:ascii="Arial" w:hAnsi="Arial" w:cs="Arial"/>
          <w:iCs/>
          <w:color w:val="FF0000"/>
          <w:sz w:val="24"/>
          <w:szCs w:val="24"/>
        </w:rPr>
        <w:t>.</w:t>
      </w:r>
      <w:r>
        <w:rPr>
          <w:rFonts w:hint="eastAsia"/>
        </w:rPr>
        <w:br w:type="page"/>
      </w:r>
    </w:p>
    <w:p w:rsidR="006056EF" w:rsidRDefault="006056EF" w:rsidP="006056EF">
      <w:pPr>
        <w:pStyle w:val="Ttulo6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LEI </w:t>
      </w:r>
      <w:r w:rsidRPr="00B46F03">
        <w:rPr>
          <w:rFonts w:ascii="Arial" w:hAnsi="Arial" w:cs="Arial"/>
          <w:color w:val="FF0000"/>
        </w:rPr>
        <w:t>Nº ____</w:t>
      </w:r>
    </w:p>
    <w:p w:rsidR="006056EF" w:rsidRPr="00B46F03" w:rsidRDefault="006056EF" w:rsidP="006056EF">
      <w:pPr>
        <w:rPr>
          <w:lang w:eastAsia="pt-BR"/>
        </w:rPr>
      </w:pPr>
    </w:p>
    <w:p w:rsidR="006056EF" w:rsidRDefault="006056EF" w:rsidP="006056EF">
      <w:pPr>
        <w:pStyle w:val="Ttulo6"/>
        <w:spacing w:before="0" w:after="0"/>
        <w:ind w:left="4680"/>
        <w:jc w:val="both"/>
        <w:rPr>
          <w:rFonts w:ascii="Arial" w:hAnsi="Arial" w:cs="Arial"/>
        </w:rPr>
      </w:pPr>
      <w:r>
        <w:rPr>
          <w:rFonts w:ascii="Arial" w:hAnsi="Arial" w:cs="Arial"/>
        </w:rPr>
        <w:t>AUTORIZA O PODER EXECUTIVO MUNICIPAL A CONTRATAR OPERAÇÕES DE CRÉDITO COM A AGÊNCIA DE FOMENTO DO PARANÁ S.A., E DÁ OUTRAS PROVIDÊNCIAS.</w:t>
      </w:r>
    </w:p>
    <w:sdt>
      <w:sdtPr>
        <w:rPr>
          <w:lang w:eastAsia="pt-BR"/>
        </w:rPr>
        <w:id w:val="1122958931"/>
        <w:docPartObj>
          <w:docPartGallery w:val="Watermarks"/>
        </w:docPartObj>
      </w:sdtPr>
      <w:sdtEndPr/>
      <w:sdtContent>
        <w:p w:rsidR="00712764" w:rsidRPr="00B46F03" w:rsidRDefault="00C66DD9" w:rsidP="006056EF">
          <w:pPr>
            <w:rPr>
              <w:lang w:eastAsia="pt-BR"/>
            </w:rPr>
          </w:pPr>
          <w:r>
            <w:rPr>
              <w:lang w:eastAsia="pt-BR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922611" o:spid="_x0000_s1027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MODELO"/>
                <w10:wrap anchorx="margin" anchory="margin"/>
              </v:shape>
            </w:pict>
          </w:r>
        </w:p>
      </w:sdtContent>
    </w:sdt>
    <w:p w:rsidR="006056EF" w:rsidRPr="00B46F03" w:rsidRDefault="006056EF" w:rsidP="006056EF">
      <w:pPr>
        <w:rPr>
          <w:lang w:eastAsia="pt-BR"/>
        </w:rPr>
      </w:pPr>
    </w:p>
    <w:p w:rsidR="006056EF" w:rsidRDefault="006056EF" w:rsidP="006056EF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Câmara Municipal de </w:t>
      </w:r>
      <w:r w:rsidRPr="00950789">
        <w:rPr>
          <w:rFonts w:ascii="Arial" w:hAnsi="Arial" w:cs="Arial"/>
          <w:color w:val="FF0000"/>
        </w:rPr>
        <w:t>______________</w:t>
      </w:r>
      <w:r>
        <w:rPr>
          <w:rFonts w:ascii="Arial" w:hAnsi="Arial" w:cs="Arial"/>
        </w:rPr>
        <w:t xml:space="preserve">, Estado do Paraná, aprovou, e eu </w:t>
      </w:r>
      <w:proofErr w:type="gramStart"/>
      <w:r w:rsidRPr="00CF0CC5">
        <w:rPr>
          <w:rFonts w:ascii="Arial" w:hAnsi="Arial" w:cs="Arial"/>
        </w:rPr>
        <w:t>P</w:t>
      </w:r>
      <w:r>
        <w:rPr>
          <w:rFonts w:ascii="Arial" w:hAnsi="Arial" w:cs="Arial"/>
        </w:rPr>
        <w:t>refeito(</w:t>
      </w:r>
      <w:proofErr w:type="gramEnd"/>
      <w:r>
        <w:rPr>
          <w:rFonts w:ascii="Arial" w:hAnsi="Arial" w:cs="Arial"/>
        </w:rPr>
        <w:t>a</w:t>
      </w:r>
      <w:r w:rsidRPr="00CF0CC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Municipal sanciono a seguinte Lei:</w:t>
      </w:r>
    </w:p>
    <w:p w:rsidR="006056EF" w:rsidRDefault="006056EF" w:rsidP="006056EF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6056EF" w:rsidRPr="004F020D" w:rsidRDefault="006056EF" w:rsidP="006056EF">
      <w:pPr>
        <w:autoSpaceDE w:val="0"/>
        <w:spacing w:after="0" w:line="240" w:lineRule="auto"/>
        <w:jc w:val="both"/>
        <w:rPr>
          <w:rFonts w:ascii="Arial" w:hAnsi="Arial" w:cs="Arial"/>
          <w:bCs/>
          <w:iCs/>
          <w:color w:val="FF0000"/>
        </w:rPr>
      </w:pPr>
      <w:r w:rsidRPr="00912626">
        <w:rPr>
          <w:rFonts w:ascii="Arial" w:hAnsi="Arial" w:cs="Arial"/>
          <w:b/>
          <w:bCs/>
        </w:rPr>
        <w:t>Art. 1º</w:t>
      </w:r>
      <w:r w:rsidRPr="00912626">
        <w:rPr>
          <w:rFonts w:ascii="Arial" w:hAnsi="Arial" w:cs="Arial"/>
        </w:rPr>
        <w:t xml:space="preserve"> Fica o Poder Executivo Municipal autorizado a contratar com a Agência de Fomento do Paraná S.A operações de crédito, até o limite de R$</w:t>
      </w:r>
      <w:r w:rsidRPr="00950789">
        <w:rPr>
          <w:rFonts w:ascii="Arial" w:hAnsi="Arial" w:cs="Arial"/>
          <w:color w:val="FF0000"/>
        </w:rPr>
        <w:t>______________ (por extenso)</w:t>
      </w:r>
      <w:r w:rsidRPr="00912626">
        <w:rPr>
          <w:rFonts w:ascii="Arial" w:hAnsi="Arial" w:cs="Arial"/>
        </w:rPr>
        <w:t xml:space="preserve">. </w:t>
      </w:r>
      <w:r w:rsidRPr="004F020D">
        <w:rPr>
          <w:rFonts w:ascii="Arial" w:hAnsi="Arial" w:cs="Arial"/>
          <w:bCs/>
          <w:iCs/>
          <w:color w:val="FF0000"/>
        </w:rPr>
        <w:t>(v</w:t>
      </w:r>
      <w:r w:rsidRPr="004F020D">
        <w:rPr>
          <w:rFonts w:ascii="Arial" w:hAnsi="Arial" w:cs="Arial"/>
          <w:bCs/>
          <w:i/>
          <w:color w:val="FF0000"/>
        </w:rPr>
        <w:t>alor aproximado que o Município pretende contratar nestas operações</w:t>
      </w:r>
      <w:r w:rsidRPr="004F020D">
        <w:rPr>
          <w:rFonts w:ascii="Arial" w:hAnsi="Arial" w:cs="Arial"/>
          <w:bCs/>
          <w:iCs/>
          <w:color w:val="FF0000"/>
        </w:rPr>
        <w:t>)</w:t>
      </w:r>
    </w:p>
    <w:p w:rsidR="006056EF" w:rsidRDefault="006056EF" w:rsidP="006056EF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056EF" w:rsidRPr="00912626" w:rsidRDefault="006056EF" w:rsidP="006056EF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912626">
        <w:rPr>
          <w:rFonts w:ascii="Arial" w:hAnsi="Arial" w:cs="Arial"/>
          <w:b/>
          <w:bCs/>
        </w:rPr>
        <w:t xml:space="preserve">Parágrafo Único. </w:t>
      </w:r>
      <w:r>
        <w:rPr>
          <w:rFonts w:ascii="Arial" w:hAnsi="Arial" w:cs="Arial"/>
        </w:rPr>
        <w:t>As</w:t>
      </w:r>
      <w:r w:rsidRPr="00912626">
        <w:rPr>
          <w:rFonts w:ascii="Arial" w:hAnsi="Arial" w:cs="Arial"/>
        </w:rPr>
        <w:t xml:space="preserve"> operações de crédito est</w:t>
      </w:r>
      <w:r>
        <w:rPr>
          <w:rFonts w:ascii="Arial" w:hAnsi="Arial" w:cs="Arial"/>
        </w:rPr>
        <w:t>ão</w:t>
      </w:r>
      <w:r w:rsidRPr="00912626">
        <w:rPr>
          <w:rFonts w:ascii="Arial" w:hAnsi="Arial" w:cs="Arial"/>
        </w:rPr>
        <w:t xml:space="preserve"> condicionad</w:t>
      </w:r>
      <w:r>
        <w:rPr>
          <w:rFonts w:ascii="Arial" w:hAnsi="Arial" w:cs="Arial"/>
        </w:rPr>
        <w:t>as</w:t>
      </w:r>
      <w:r w:rsidRPr="00912626">
        <w:rPr>
          <w:rFonts w:ascii="Arial" w:hAnsi="Arial" w:cs="Arial"/>
        </w:rPr>
        <w:t xml:space="preserve"> à obtenção pelo Município de autorização para a sua realização, observada a legislação vigente, em especial as normas aplicáveis ao endividamento público, a Lei Complementar nº 101/2000 e Resoluções do Senado Federal.</w:t>
      </w:r>
    </w:p>
    <w:p w:rsidR="006056EF" w:rsidRDefault="006056EF" w:rsidP="006056EF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056EF" w:rsidRPr="00912626" w:rsidRDefault="006056EF" w:rsidP="006056EF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912626">
        <w:rPr>
          <w:rFonts w:ascii="Arial" w:hAnsi="Arial" w:cs="Arial"/>
          <w:b/>
          <w:bCs/>
        </w:rPr>
        <w:t>Art. 2º</w:t>
      </w:r>
      <w:r w:rsidRPr="00912626">
        <w:rPr>
          <w:rFonts w:ascii="Arial" w:hAnsi="Arial" w:cs="Arial"/>
        </w:rPr>
        <w:t xml:space="preserve"> Os prazos de amortização e carência, os encargos financeiros e outras condições de vencimento e liquidação da dívida a ser contratada obedecerão </w:t>
      </w:r>
      <w:r>
        <w:rPr>
          <w:rFonts w:ascii="Arial" w:hAnsi="Arial" w:cs="Arial"/>
        </w:rPr>
        <w:t xml:space="preserve">aos </w:t>
      </w:r>
      <w:r w:rsidRPr="00912626">
        <w:rPr>
          <w:rFonts w:ascii="Arial" w:hAnsi="Arial" w:cs="Arial"/>
        </w:rPr>
        <w:t>normativo</w:t>
      </w:r>
      <w:r>
        <w:rPr>
          <w:rFonts w:ascii="Arial" w:hAnsi="Arial" w:cs="Arial"/>
        </w:rPr>
        <w:t>s</w:t>
      </w:r>
      <w:r w:rsidRPr="00912626">
        <w:rPr>
          <w:rFonts w:ascii="Arial" w:hAnsi="Arial" w:cs="Arial"/>
        </w:rPr>
        <w:t xml:space="preserve"> das autoridades monetárias federais, </w:t>
      </w:r>
      <w:r>
        <w:rPr>
          <w:rFonts w:ascii="Arial" w:hAnsi="Arial" w:cs="Arial"/>
        </w:rPr>
        <w:t xml:space="preserve">e </w:t>
      </w:r>
      <w:r w:rsidRPr="00912626">
        <w:rPr>
          <w:rFonts w:ascii="Arial" w:hAnsi="Arial" w:cs="Arial"/>
        </w:rPr>
        <w:t xml:space="preserve">em especial </w:t>
      </w:r>
      <w:r>
        <w:rPr>
          <w:rFonts w:ascii="Arial" w:hAnsi="Arial" w:cs="Arial"/>
        </w:rPr>
        <w:t>à Resolução</w:t>
      </w:r>
      <w:r w:rsidRPr="00912626">
        <w:rPr>
          <w:rFonts w:ascii="Arial" w:hAnsi="Arial" w:cs="Arial"/>
        </w:rPr>
        <w:t xml:space="preserve"> do Senado Federal e </w:t>
      </w:r>
      <w:r>
        <w:rPr>
          <w:rFonts w:ascii="Arial" w:hAnsi="Arial" w:cs="Arial"/>
        </w:rPr>
        <w:t>à</w:t>
      </w:r>
      <w:r w:rsidRPr="00912626">
        <w:rPr>
          <w:rFonts w:ascii="Arial" w:hAnsi="Arial" w:cs="Arial"/>
        </w:rPr>
        <w:t>s normas específicas da Agência de Fomento do Paraná S.A.</w:t>
      </w:r>
    </w:p>
    <w:p w:rsidR="006056EF" w:rsidRDefault="006056EF" w:rsidP="006056EF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056EF" w:rsidRPr="00912626" w:rsidRDefault="006056EF" w:rsidP="006056EF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912626">
        <w:rPr>
          <w:rFonts w:ascii="Arial" w:hAnsi="Arial" w:cs="Arial"/>
          <w:b/>
          <w:bCs/>
        </w:rPr>
        <w:t>Art. 3º</w:t>
      </w:r>
      <w:r w:rsidRPr="00912626">
        <w:rPr>
          <w:rFonts w:ascii="Arial" w:hAnsi="Arial" w:cs="Arial"/>
        </w:rPr>
        <w:t xml:space="preserve"> Os recursos oriundos das operações de crédito autorizadas por esta Lei podem ser destinados, tão somente, para as seguintes finalidades: </w:t>
      </w:r>
    </w:p>
    <w:p w:rsidR="006056EF" w:rsidRPr="004F020D" w:rsidRDefault="006056EF" w:rsidP="006056EF">
      <w:pPr>
        <w:autoSpaceDE w:val="0"/>
        <w:spacing w:after="0" w:line="240" w:lineRule="auto"/>
        <w:jc w:val="both"/>
        <w:rPr>
          <w:rFonts w:ascii="Arial" w:hAnsi="Arial" w:cs="Arial"/>
          <w:i/>
          <w:color w:val="FF0000"/>
        </w:rPr>
      </w:pPr>
      <w:r w:rsidRPr="004F020D">
        <w:rPr>
          <w:rFonts w:ascii="Arial" w:hAnsi="Arial" w:cs="Arial"/>
          <w:i/>
          <w:color w:val="FF0000"/>
        </w:rPr>
        <w:t>I - (...);</w:t>
      </w:r>
    </w:p>
    <w:p w:rsidR="006056EF" w:rsidRPr="004F020D" w:rsidRDefault="006056EF" w:rsidP="006056EF">
      <w:pPr>
        <w:autoSpaceDE w:val="0"/>
        <w:spacing w:after="0" w:line="240" w:lineRule="auto"/>
        <w:jc w:val="both"/>
        <w:rPr>
          <w:rFonts w:ascii="Arial" w:hAnsi="Arial" w:cs="Arial"/>
          <w:i/>
          <w:color w:val="FF0000"/>
        </w:rPr>
      </w:pPr>
      <w:r w:rsidRPr="004F020D">
        <w:rPr>
          <w:rFonts w:ascii="Arial" w:hAnsi="Arial" w:cs="Arial"/>
          <w:i/>
          <w:color w:val="FF0000"/>
        </w:rPr>
        <w:t>II - (...);</w:t>
      </w:r>
    </w:p>
    <w:p w:rsidR="006056EF" w:rsidRPr="004F020D" w:rsidRDefault="006056EF" w:rsidP="006056EF">
      <w:pPr>
        <w:autoSpaceDE w:val="0"/>
        <w:spacing w:after="0" w:line="240" w:lineRule="auto"/>
        <w:jc w:val="both"/>
        <w:rPr>
          <w:rFonts w:ascii="Arial" w:hAnsi="Arial" w:cs="Arial"/>
          <w:i/>
          <w:color w:val="FF0000"/>
        </w:rPr>
      </w:pPr>
      <w:r w:rsidRPr="004F020D">
        <w:rPr>
          <w:rFonts w:ascii="Arial" w:hAnsi="Arial" w:cs="Arial"/>
          <w:i/>
          <w:color w:val="FF0000"/>
        </w:rPr>
        <w:t>III - (...).</w:t>
      </w:r>
    </w:p>
    <w:p w:rsidR="006056EF" w:rsidRDefault="006056EF" w:rsidP="006056EF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056EF" w:rsidRDefault="006056EF" w:rsidP="006056EF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4º </w:t>
      </w:r>
      <w:r>
        <w:rPr>
          <w:rFonts w:ascii="Arial" w:hAnsi="Arial" w:cs="Arial"/>
        </w:rPr>
        <w:t>Em garantia das operações de crédito de que trata esta Lei, o Poder Executivo Municipal fica autorizado a outorgar à Agência de Fomento do Paraná S.A. as parcelas que se fizerem necessárias da quota-parte do Imposto Sobre Operações relativas à Circulação de Mercadorias e sobre Prestações de Serviços de Transporte Interestadual e Intermunicipal e de Comunicação - ICMS</w:t>
      </w:r>
      <w:r w:rsidRPr="006B5ED5">
        <w:rPr>
          <w:rFonts w:ascii="Arial" w:hAnsi="Arial" w:cs="Arial"/>
          <w:color w:val="FF0000"/>
        </w:rPr>
        <w:t xml:space="preserve"> </w:t>
      </w:r>
      <w:r w:rsidRPr="00F50DD9">
        <w:rPr>
          <w:rFonts w:ascii="Arial" w:hAnsi="Arial" w:cs="Arial"/>
        </w:rPr>
        <w:t>e do Fundo de Participação dos Municípios - FPM, ou tributos que os venham a substituir, em montante</w:t>
      </w:r>
      <w:r>
        <w:rPr>
          <w:rFonts w:ascii="Arial" w:hAnsi="Arial" w:cs="Arial"/>
        </w:rPr>
        <w:t xml:space="preserve"> necessário para amortizar as prestações do principal e dos acessórios, conforme previsão contratual. </w:t>
      </w:r>
    </w:p>
    <w:p w:rsidR="006056EF" w:rsidRDefault="006056EF" w:rsidP="006056EF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056EF" w:rsidRDefault="006056EF" w:rsidP="006056EF">
      <w:pPr>
        <w:autoSpaceDE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912626">
        <w:rPr>
          <w:rFonts w:ascii="Arial" w:hAnsi="Arial" w:cs="Arial"/>
          <w:b/>
          <w:bCs/>
        </w:rPr>
        <w:t>Art. 5º</w:t>
      </w:r>
      <w:r w:rsidRPr="00912626">
        <w:rPr>
          <w:rFonts w:ascii="Arial" w:hAnsi="Arial" w:cs="Arial"/>
          <w:b/>
          <w:bCs/>
          <w:color w:val="FF0000"/>
        </w:rPr>
        <w:t xml:space="preserve"> </w:t>
      </w:r>
      <w:r w:rsidRPr="00B46F03">
        <w:rPr>
          <w:rFonts w:ascii="Arial" w:hAnsi="Arial" w:cs="Arial"/>
          <w:bCs/>
          <w:iCs/>
        </w:rPr>
        <w:t>Os recursos provenientes da</w:t>
      </w:r>
      <w:r>
        <w:rPr>
          <w:rFonts w:ascii="Arial" w:hAnsi="Arial" w:cs="Arial"/>
          <w:bCs/>
          <w:iCs/>
        </w:rPr>
        <w:t>s</w:t>
      </w:r>
      <w:r w:rsidRPr="00B46F03">
        <w:rPr>
          <w:rFonts w:ascii="Arial" w:hAnsi="Arial" w:cs="Arial"/>
          <w:bCs/>
          <w:iCs/>
        </w:rPr>
        <w:t xml:space="preserve"> operaç</w:t>
      </w:r>
      <w:r>
        <w:rPr>
          <w:rFonts w:ascii="Arial" w:hAnsi="Arial" w:cs="Arial"/>
          <w:bCs/>
          <w:iCs/>
        </w:rPr>
        <w:t>ões</w:t>
      </w:r>
      <w:r w:rsidRPr="00B46F03">
        <w:rPr>
          <w:rFonts w:ascii="Arial" w:hAnsi="Arial" w:cs="Arial"/>
          <w:bCs/>
          <w:iCs/>
        </w:rPr>
        <w:t xml:space="preserve"> de crédito a que se refere esta Lei deverão ser consignados como receita no Orçamento </w:t>
      </w:r>
      <w:r>
        <w:rPr>
          <w:rFonts w:ascii="Arial" w:hAnsi="Arial" w:cs="Arial"/>
          <w:bCs/>
          <w:iCs/>
        </w:rPr>
        <w:t xml:space="preserve">(PPA, LDO e LOA) </w:t>
      </w:r>
      <w:r w:rsidRPr="00B46F03">
        <w:rPr>
          <w:rFonts w:ascii="Arial" w:hAnsi="Arial" w:cs="Arial"/>
          <w:bCs/>
          <w:iCs/>
        </w:rPr>
        <w:t xml:space="preserve">ou em créditos adicionais, nos termos do inc. II, § 1º, art. 32, da Lei Complementar </w:t>
      </w:r>
      <w:r>
        <w:rPr>
          <w:rFonts w:ascii="Arial" w:hAnsi="Arial" w:cs="Arial"/>
          <w:bCs/>
          <w:iCs/>
        </w:rPr>
        <w:t xml:space="preserve">nº </w:t>
      </w:r>
      <w:r w:rsidRPr="00B46F03">
        <w:rPr>
          <w:rFonts w:ascii="Arial" w:hAnsi="Arial" w:cs="Arial"/>
          <w:bCs/>
          <w:iCs/>
        </w:rPr>
        <w:t>101/2000.</w:t>
      </w:r>
    </w:p>
    <w:p w:rsidR="006056EF" w:rsidRDefault="006056EF" w:rsidP="006056EF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056EF" w:rsidRPr="00B46F03" w:rsidRDefault="006056EF" w:rsidP="006056EF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912626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6</w:t>
      </w:r>
      <w:r w:rsidRPr="00912626">
        <w:rPr>
          <w:rFonts w:ascii="Arial" w:hAnsi="Arial" w:cs="Arial"/>
          <w:b/>
          <w:bCs/>
        </w:rPr>
        <w:t>º</w:t>
      </w:r>
      <w:r>
        <w:rPr>
          <w:rFonts w:ascii="Arial" w:hAnsi="Arial" w:cs="Arial"/>
        </w:rPr>
        <w:t xml:space="preserve"> </w:t>
      </w:r>
      <w:r w:rsidRPr="00B46F03">
        <w:rPr>
          <w:rFonts w:ascii="Arial" w:hAnsi="Arial" w:cs="Arial"/>
          <w:iCs/>
        </w:rPr>
        <w:t>Os orçamentos ou os créditos adicionais deverão consignar as dotações necessárias às amortizações e aos pagamentos dos encargos anuais, relativo</w:t>
      </w:r>
      <w:r>
        <w:rPr>
          <w:rFonts w:ascii="Arial" w:hAnsi="Arial" w:cs="Arial"/>
          <w:iCs/>
        </w:rPr>
        <w:t>(</w:t>
      </w:r>
      <w:r w:rsidRPr="00B46F03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>)</w:t>
      </w:r>
      <w:r w:rsidRPr="00B46F03">
        <w:rPr>
          <w:rFonts w:ascii="Arial" w:hAnsi="Arial" w:cs="Arial"/>
          <w:iCs/>
        </w:rPr>
        <w:t xml:space="preserve"> ao</w:t>
      </w:r>
      <w:r>
        <w:rPr>
          <w:rFonts w:ascii="Arial" w:hAnsi="Arial" w:cs="Arial"/>
          <w:iCs/>
        </w:rPr>
        <w:t>(s)</w:t>
      </w:r>
      <w:r w:rsidRPr="00B46F03">
        <w:rPr>
          <w:rFonts w:ascii="Arial" w:hAnsi="Arial" w:cs="Arial"/>
          <w:iCs/>
        </w:rPr>
        <w:t xml:space="preserve"> contrato</w:t>
      </w:r>
      <w:r>
        <w:rPr>
          <w:rFonts w:ascii="Arial" w:hAnsi="Arial" w:cs="Arial"/>
          <w:iCs/>
        </w:rPr>
        <w:t>(s)</w:t>
      </w:r>
      <w:r w:rsidRPr="00B46F03">
        <w:rPr>
          <w:rFonts w:ascii="Arial" w:hAnsi="Arial" w:cs="Arial"/>
          <w:iCs/>
        </w:rPr>
        <w:t xml:space="preserve"> de financiamento a que se refere o artigo primeiro.</w:t>
      </w:r>
    </w:p>
    <w:p w:rsidR="006056EF" w:rsidRPr="00333650" w:rsidRDefault="006056EF" w:rsidP="006056EF">
      <w:pPr>
        <w:autoSpaceDE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6056EF" w:rsidRPr="00333650" w:rsidRDefault="006056EF" w:rsidP="006056EF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333650">
        <w:rPr>
          <w:rFonts w:ascii="Arial" w:hAnsi="Arial" w:cs="Arial"/>
          <w:b/>
          <w:iCs/>
        </w:rPr>
        <w:lastRenderedPageBreak/>
        <w:t>Art. 7º</w:t>
      </w:r>
      <w:r w:rsidRPr="00333650">
        <w:rPr>
          <w:rFonts w:ascii="Arial" w:hAnsi="Arial" w:cs="Arial"/>
          <w:iCs/>
        </w:rPr>
        <w:t xml:space="preserve"> </w:t>
      </w:r>
      <w:r w:rsidRPr="00FF6BD9">
        <w:rPr>
          <w:rFonts w:ascii="Arial" w:hAnsi="Arial" w:cs="Arial"/>
        </w:rPr>
        <w:t xml:space="preserve">Fica </w:t>
      </w:r>
      <w:proofErr w:type="gramStart"/>
      <w:r w:rsidRPr="00FF6BD9">
        <w:rPr>
          <w:rFonts w:ascii="Arial" w:hAnsi="Arial" w:cs="Arial"/>
        </w:rPr>
        <w:t>o(</w:t>
      </w:r>
      <w:proofErr w:type="gramEnd"/>
      <w:r w:rsidRPr="00FF6BD9">
        <w:rPr>
          <w:rFonts w:ascii="Arial" w:hAnsi="Arial" w:cs="Arial"/>
        </w:rPr>
        <w:t xml:space="preserve">a) Chefe do Poder Executivo autorizado(a) a abrir créditos adicionais, suplementares ou especiais, para viabilizar as operações de crédito, até o limite fixado no artigo 1º desta Lei, e </w:t>
      </w:r>
      <w:r>
        <w:rPr>
          <w:rFonts w:ascii="Arial" w:hAnsi="Arial" w:cs="Arial"/>
        </w:rPr>
        <w:t>para</w:t>
      </w:r>
      <w:r w:rsidRPr="00FF6BD9">
        <w:rPr>
          <w:rFonts w:ascii="Arial" w:hAnsi="Arial" w:cs="Arial"/>
        </w:rPr>
        <w:t xml:space="preserve"> fazer face </w:t>
      </w:r>
      <w:r>
        <w:rPr>
          <w:rFonts w:ascii="Arial" w:hAnsi="Arial" w:cs="Arial"/>
        </w:rPr>
        <w:t>à</w:t>
      </w:r>
      <w:r w:rsidRPr="00FF6BD9">
        <w:rPr>
          <w:rFonts w:ascii="Arial" w:hAnsi="Arial" w:cs="Arial"/>
        </w:rPr>
        <w:t xml:space="preserve">s receitas e </w:t>
      </w:r>
      <w:r>
        <w:rPr>
          <w:rFonts w:ascii="Arial" w:hAnsi="Arial" w:cs="Arial"/>
        </w:rPr>
        <w:t xml:space="preserve">às </w:t>
      </w:r>
      <w:r w:rsidRPr="00FF6BD9">
        <w:rPr>
          <w:rFonts w:ascii="Arial" w:hAnsi="Arial" w:cs="Arial"/>
        </w:rPr>
        <w:t>despesas provenientes das operações de crédito.</w:t>
      </w:r>
    </w:p>
    <w:p w:rsidR="006056EF" w:rsidRPr="00333650" w:rsidRDefault="006056EF" w:rsidP="006056EF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 w:rsidR="006056EF" w:rsidRDefault="006056EF" w:rsidP="006056EF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333650">
        <w:rPr>
          <w:rFonts w:ascii="Arial" w:hAnsi="Arial" w:cs="Arial"/>
          <w:b/>
          <w:bCs/>
        </w:rPr>
        <w:t>Art. 8º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Esta Lei entrará em vigor na data de sua publicação, revogadas as disposições em contrário.</w:t>
      </w:r>
    </w:p>
    <w:p w:rsidR="006056EF" w:rsidRPr="00950789" w:rsidRDefault="000765B0" w:rsidP="006056EF">
      <w:pPr>
        <w:autoSpaceDE w:val="0"/>
        <w:spacing w:after="0" w:line="240" w:lineRule="auto"/>
        <w:ind w:left="180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  <w:r w:rsidR="006056EF" w:rsidRPr="00950789">
        <w:rPr>
          <w:rFonts w:ascii="Arial" w:hAnsi="Arial" w:cs="Arial"/>
          <w:color w:val="FF0000"/>
        </w:rPr>
        <w:t>Local e data</w:t>
      </w:r>
    </w:p>
    <w:p w:rsidR="006056EF" w:rsidRPr="00950789" w:rsidRDefault="006056EF" w:rsidP="006056EF">
      <w:pPr>
        <w:spacing w:after="0" w:line="240" w:lineRule="auto"/>
        <w:ind w:firstLine="180"/>
        <w:jc w:val="center"/>
        <w:rPr>
          <w:rFonts w:ascii="Arial" w:hAnsi="Arial" w:cs="Arial"/>
          <w:color w:val="FF0000"/>
        </w:rPr>
      </w:pPr>
      <w:r w:rsidRPr="00950789">
        <w:rPr>
          <w:rFonts w:ascii="Arial" w:hAnsi="Arial" w:cs="Arial"/>
          <w:color w:val="FF0000"/>
        </w:rPr>
        <w:t>__________________________</w:t>
      </w:r>
    </w:p>
    <w:sdt>
      <w:sdtPr>
        <w:rPr>
          <w:rFonts w:ascii="Arial" w:hAnsi="Arial" w:cs="Arial"/>
          <w:b/>
          <w:bCs/>
        </w:rPr>
        <w:id w:val="-1045140689"/>
        <w:docPartObj>
          <w:docPartGallery w:val="Watermarks"/>
        </w:docPartObj>
      </w:sdtPr>
      <w:sdtEndPr/>
      <w:sdtContent>
        <w:p w:rsidR="00156855" w:rsidRDefault="00C66DD9" w:rsidP="006056EF">
          <w:pPr>
            <w:spacing w:after="0" w:line="240" w:lineRule="auto"/>
            <w:ind w:firstLine="18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pict>
              <v:shape id="_x0000_s1028" type="#_x0000_t136" style="position:absolute;left:0;text-align:left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MODELO"/>
                <w10:wrap anchorx="margin" anchory="margin"/>
              </v:shape>
            </w:pict>
          </w:r>
        </w:p>
      </w:sdtContent>
    </w:sdt>
    <w:p w:rsidR="00BB3452" w:rsidRPr="006056EF" w:rsidRDefault="006056EF" w:rsidP="006056EF">
      <w:pPr>
        <w:spacing w:after="0" w:line="240" w:lineRule="auto"/>
        <w:ind w:firstLine="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Prefeito (a) Municipal</w:t>
      </w:r>
      <w:bookmarkStart w:id="0" w:name="_GoBack"/>
      <w:bookmarkEnd w:id="0"/>
    </w:p>
    <w:sectPr w:rsidR="00BB3452" w:rsidRPr="006056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764" w:rsidRDefault="00712764" w:rsidP="00712764">
      <w:pPr>
        <w:spacing w:after="0" w:line="240" w:lineRule="auto"/>
      </w:pPr>
      <w:r>
        <w:separator/>
      </w:r>
    </w:p>
  </w:endnote>
  <w:endnote w:type="continuationSeparator" w:id="0">
    <w:p w:rsidR="00712764" w:rsidRDefault="00712764" w:rsidP="0071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764" w:rsidRDefault="007127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764" w:rsidRDefault="007127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764" w:rsidRDefault="007127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764" w:rsidRDefault="00712764" w:rsidP="00712764">
      <w:pPr>
        <w:spacing w:after="0" w:line="240" w:lineRule="auto"/>
      </w:pPr>
      <w:r>
        <w:separator/>
      </w:r>
    </w:p>
  </w:footnote>
  <w:footnote w:type="continuationSeparator" w:id="0">
    <w:p w:rsidR="00712764" w:rsidRDefault="00712764" w:rsidP="0071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764" w:rsidRDefault="0071276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764" w:rsidRDefault="0071276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764" w:rsidRDefault="0071276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26CCB"/>
    <w:multiLevelType w:val="multilevel"/>
    <w:tmpl w:val="D500D8E2"/>
    <w:styleLink w:val="ListaContrato"/>
    <w:lvl w:ilvl="0">
      <w:numFmt w:val="bullet"/>
      <w:pStyle w:val="ListaLei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EF"/>
    <w:rsid w:val="000765B0"/>
    <w:rsid w:val="00110843"/>
    <w:rsid w:val="00156855"/>
    <w:rsid w:val="003F2529"/>
    <w:rsid w:val="005E2C0D"/>
    <w:rsid w:val="005F1409"/>
    <w:rsid w:val="006056EF"/>
    <w:rsid w:val="006159BF"/>
    <w:rsid w:val="00712764"/>
    <w:rsid w:val="0076393B"/>
    <w:rsid w:val="00807818"/>
    <w:rsid w:val="00950789"/>
    <w:rsid w:val="00C6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2DAC5AF-E4D1-4899-BC7C-FF5A5D43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6056E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056EF"/>
    <w:rPr>
      <w:color w:val="0000FF" w:themeColor="hyperlink"/>
      <w:u w:val="single"/>
    </w:rPr>
  </w:style>
  <w:style w:type="paragraph" w:customStyle="1" w:styleId="PargrafoLei">
    <w:name w:val="_ParágrafoLei"/>
    <w:basedOn w:val="Normal"/>
    <w:rsid w:val="006056EF"/>
    <w:pPr>
      <w:suppressAutoHyphens/>
      <w:autoSpaceDN w:val="0"/>
      <w:spacing w:after="159" w:line="360" w:lineRule="auto"/>
      <w:jc w:val="both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ListaLei">
    <w:name w:val="_ListaLei"/>
    <w:basedOn w:val="Lista"/>
    <w:rsid w:val="006056EF"/>
    <w:pPr>
      <w:numPr>
        <w:numId w:val="1"/>
      </w:numPr>
      <w:tabs>
        <w:tab w:val="num" w:pos="360"/>
      </w:tabs>
      <w:suppressAutoHyphens/>
      <w:autoSpaceDN w:val="0"/>
      <w:spacing w:after="159" w:line="360" w:lineRule="auto"/>
      <w:ind w:left="283" w:hanging="283"/>
      <w:contextualSpacing w:val="0"/>
      <w:jc w:val="both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fase">
    <w:name w:val="_Ênfase"/>
    <w:basedOn w:val="nfase0"/>
    <w:rsid w:val="006056EF"/>
    <w:rPr>
      <w:i/>
      <w:iCs/>
      <w:shd w:val="clear" w:color="auto" w:fill="FFFF00"/>
    </w:rPr>
  </w:style>
  <w:style w:type="numbering" w:customStyle="1" w:styleId="ListaContrato">
    <w:name w:val="_ListaContrato"/>
    <w:rsid w:val="006056EF"/>
    <w:pPr>
      <w:numPr>
        <w:numId w:val="1"/>
      </w:numPr>
    </w:pPr>
  </w:style>
  <w:style w:type="paragraph" w:styleId="Lista">
    <w:name w:val="List"/>
    <w:basedOn w:val="Normal"/>
    <w:uiPriority w:val="99"/>
    <w:semiHidden/>
    <w:unhideWhenUsed/>
    <w:rsid w:val="006056EF"/>
    <w:pPr>
      <w:ind w:left="283" w:hanging="283"/>
      <w:contextualSpacing/>
    </w:pPr>
  </w:style>
  <w:style w:type="character" w:styleId="nfase0">
    <w:name w:val="Emphasis"/>
    <w:basedOn w:val="Fontepargpadro"/>
    <w:uiPriority w:val="20"/>
    <w:qFormat/>
    <w:rsid w:val="006056EF"/>
    <w:rPr>
      <w:i/>
      <w:iCs/>
    </w:rPr>
  </w:style>
  <w:style w:type="character" w:customStyle="1" w:styleId="Ttulo6Char">
    <w:name w:val="Título 6 Char"/>
    <w:basedOn w:val="Fontepargpadro"/>
    <w:link w:val="Ttulo6"/>
    <w:rsid w:val="006056EF"/>
    <w:rPr>
      <w:rFonts w:ascii="Times New Roman" w:eastAsia="Times New Roman" w:hAnsi="Times New Roman" w:cs="Times New Roman"/>
      <w:b/>
      <w:bCs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12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2764"/>
  </w:style>
  <w:style w:type="paragraph" w:styleId="Rodap">
    <w:name w:val="footer"/>
    <w:basedOn w:val="Normal"/>
    <w:link w:val="RodapChar"/>
    <w:uiPriority w:val="99"/>
    <w:unhideWhenUsed/>
    <w:rsid w:val="00712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2764"/>
  </w:style>
  <w:style w:type="paragraph" w:styleId="Textodebalo">
    <w:name w:val="Balloon Text"/>
    <w:basedOn w:val="Normal"/>
    <w:link w:val="TextodebaloChar"/>
    <w:uiPriority w:val="99"/>
    <w:semiHidden/>
    <w:unhideWhenUsed/>
    <w:rsid w:val="0061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93AC0-ECE8-49F9-A92D-84717CFC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633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Fomento PR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Nayana Frontera Fabro Dias Pedrozo</dc:creator>
  <cp:lastModifiedBy>Luciano Pedro Patzsch</cp:lastModifiedBy>
  <cp:revision>4</cp:revision>
  <cp:lastPrinted>2023-02-27T17:17:00Z</cp:lastPrinted>
  <dcterms:created xsi:type="dcterms:W3CDTF">2023-02-27T17:20:00Z</dcterms:created>
  <dcterms:modified xsi:type="dcterms:W3CDTF">2023-03-02T15:18:00Z</dcterms:modified>
</cp:coreProperties>
</file>