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5.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60BC21" w14:textId="4B081126" w:rsidR="008822CD" w:rsidRPr="00D82B07" w:rsidRDefault="00CF3B0F" w:rsidP="00F564AB">
      <w:pPr>
        <w:pStyle w:val="1Ttuloprincipal2"/>
      </w:pPr>
      <w:r w:rsidRPr="00D82B07">
        <w:rPr>
          <w:noProof/>
          <w:sz w:val="40"/>
          <w:szCs w:val="40"/>
          <w:lang w:eastAsia="pt-BR"/>
        </w:rPr>
        <w:drawing>
          <wp:anchor distT="0" distB="0" distL="114300" distR="114300" simplePos="0" relativeHeight="251658240" behindDoc="0" locked="0" layoutInCell="1" allowOverlap="1" wp14:anchorId="0578C97E" wp14:editId="74826FCD">
            <wp:simplePos x="1264596" y="1556426"/>
            <wp:positionH relativeFrom="column">
              <wp:align>left</wp:align>
            </wp:positionH>
            <wp:positionV relativeFrom="paragraph">
              <wp:align>top</wp:align>
            </wp:positionV>
            <wp:extent cx="2180571" cy="826477"/>
            <wp:effectExtent l="0" t="0" r="0"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vaLogoBrasa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80571" cy="826477"/>
                    </a:xfrm>
                    <a:prstGeom prst="rect">
                      <a:avLst/>
                    </a:prstGeom>
                  </pic:spPr>
                </pic:pic>
              </a:graphicData>
            </a:graphic>
          </wp:anchor>
        </w:drawing>
      </w:r>
      <w:r w:rsidR="0068462A">
        <w:br w:type="textWrapping" w:clear="all"/>
      </w:r>
    </w:p>
    <w:p w14:paraId="611E2311" w14:textId="77777777" w:rsidR="008822CD" w:rsidRPr="00D82B07" w:rsidRDefault="008822CD" w:rsidP="007C0984">
      <w:pPr>
        <w:jc w:val="both"/>
        <w:rPr>
          <w:rFonts w:ascii="Verdana" w:hAnsi="Verdana" w:cs="Arial"/>
          <w:sz w:val="20"/>
          <w:szCs w:val="20"/>
        </w:rPr>
      </w:pPr>
    </w:p>
    <w:p w14:paraId="3EC4EBB2" w14:textId="77777777" w:rsidR="00CF3B0F" w:rsidRPr="00D82B07" w:rsidRDefault="00CF3B0F" w:rsidP="007C0984">
      <w:pPr>
        <w:pStyle w:val="TableParagraph"/>
        <w:spacing w:line="240" w:lineRule="atLeast"/>
        <w:ind w:left="1134"/>
        <w:jc w:val="both"/>
        <w:rPr>
          <w:rFonts w:ascii="Verdana" w:hAnsi="Verdana" w:cs="Arial"/>
          <w:b/>
          <w:sz w:val="44"/>
          <w:szCs w:val="44"/>
          <w:lang w:val="pt-BR"/>
        </w:rPr>
      </w:pPr>
      <w:r w:rsidRPr="00D82B07">
        <w:rPr>
          <w:rFonts w:ascii="Verdana" w:hAnsi="Verdana" w:cs="Arial"/>
          <w:b/>
          <w:sz w:val="44"/>
          <w:szCs w:val="44"/>
          <w:lang w:val="pt-BR"/>
        </w:rPr>
        <w:t>Agência de Fomento do Paraná S.A</w:t>
      </w:r>
    </w:p>
    <w:p w14:paraId="5C341E5D" w14:textId="77777777" w:rsidR="008822CD" w:rsidRPr="00D82B07" w:rsidRDefault="008822CD" w:rsidP="007C0984">
      <w:pPr>
        <w:ind w:left="1134"/>
        <w:jc w:val="both"/>
        <w:rPr>
          <w:rFonts w:ascii="Verdana" w:hAnsi="Verdana" w:cs="Arial"/>
          <w:sz w:val="20"/>
          <w:szCs w:val="20"/>
        </w:rPr>
      </w:pPr>
    </w:p>
    <w:p w14:paraId="567DB1CC" w14:textId="77777777" w:rsidR="008822CD" w:rsidRPr="00D82B07" w:rsidRDefault="008822CD" w:rsidP="007C0984">
      <w:pPr>
        <w:ind w:left="1134"/>
        <w:jc w:val="both"/>
        <w:rPr>
          <w:rFonts w:ascii="Verdana" w:hAnsi="Verdana" w:cs="Arial"/>
          <w:sz w:val="20"/>
          <w:szCs w:val="20"/>
        </w:rPr>
      </w:pPr>
    </w:p>
    <w:p w14:paraId="410A2A89" w14:textId="1E12BE50" w:rsidR="00812C2A" w:rsidRPr="00D82B07" w:rsidRDefault="00812C2A" w:rsidP="007C0984">
      <w:pPr>
        <w:pStyle w:val="TableParagraph"/>
        <w:tabs>
          <w:tab w:val="left" w:pos="4678"/>
        </w:tabs>
        <w:spacing w:before="120"/>
        <w:ind w:left="1134"/>
        <w:jc w:val="both"/>
        <w:rPr>
          <w:rFonts w:ascii="Verdana" w:hAnsi="Verdana" w:cs="Arial"/>
          <w:sz w:val="40"/>
          <w:szCs w:val="40"/>
          <w:lang w:val="pt-BR"/>
        </w:rPr>
      </w:pPr>
      <w:r w:rsidRPr="00D82B07">
        <w:rPr>
          <w:rFonts w:ascii="Verdana" w:hAnsi="Verdana" w:cs="Arial"/>
          <w:sz w:val="40"/>
          <w:szCs w:val="40"/>
          <w:lang w:val="pt-BR"/>
        </w:rPr>
        <w:t xml:space="preserve">Demonstrações Financeiras </w:t>
      </w:r>
      <w:r w:rsidR="007E3FEB">
        <w:rPr>
          <w:rFonts w:ascii="Verdana" w:hAnsi="Verdana" w:cs="Arial"/>
          <w:sz w:val="40"/>
          <w:szCs w:val="40"/>
          <w:lang w:val="pt-BR"/>
        </w:rPr>
        <w:t>- Conglomerado Prudencial</w:t>
      </w:r>
    </w:p>
    <w:p w14:paraId="3E0EB3CB" w14:textId="66336391" w:rsidR="00812C2A" w:rsidRPr="00D82B07" w:rsidRDefault="00812C2A" w:rsidP="007C0984">
      <w:pPr>
        <w:pStyle w:val="TableParagraph"/>
        <w:tabs>
          <w:tab w:val="left" w:pos="4678"/>
        </w:tabs>
        <w:spacing w:before="120"/>
        <w:ind w:left="1134"/>
        <w:jc w:val="both"/>
        <w:rPr>
          <w:rFonts w:ascii="Verdana" w:hAnsi="Verdana" w:cs="Arial"/>
          <w:sz w:val="40"/>
          <w:szCs w:val="40"/>
          <w:lang w:val="pt-BR"/>
        </w:rPr>
      </w:pPr>
      <w:r w:rsidRPr="00D82B07">
        <w:rPr>
          <w:rFonts w:ascii="Verdana" w:hAnsi="Verdana" w:cs="Arial"/>
          <w:sz w:val="40"/>
          <w:szCs w:val="40"/>
          <w:lang w:val="pt-BR"/>
        </w:rPr>
        <w:t>3</w:t>
      </w:r>
      <w:r w:rsidR="00892DBF">
        <w:rPr>
          <w:rFonts w:ascii="Verdana" w:hAnsi="Verdana" w:cs="Arial"/>
          <w:sz w:val="40"/>
          <w:szCs w:val="40"/>
          <w:lang w:val="pt-BR"/>
        </w:rPr>
        <w:t>0</w:t>
      </w:r>
      <w:r w:rsidRPr="00D82B07">
        <w:rPr>
          <w:rFonts w:ascii="Verdana" w:hAnsi="Verdana" w:cs="Arial"/>
          <w:sz w:val="40"/>
          <w:szCs w:val="40"/>
          <w:lang w:val="pt-BR"/>
        </w:rPr>
        <w:t xml:space="preserve"> de </w:t>
      </w:r>
      <w:r w:rsidR="00892DBF">
        <w:rPr>
          <w:rFonts w:ascii="Verdana" w:hAnsi="Verdana" w:cs="Arial"/>
          <w:sz w:val="40"/>
          <w:szCs w:val="40"/>
          <w:lang w:val="pt-BR"/>
        </w:rPr>
        <w:t>junho de 2021</w:t>
      </w:r>
      <w:r w:rsidRPr="00D82B07">
        <w:rPr>
          <w:rFonts w:ascii="Verdana" w:hAnsi="Verdana" w:cs="Arial"/>
          <w:sz w:val="40"/>
          <w:szCs w:val="40"/>
          <w:lang w:val="pt-BR"/>
        </w:rPr>
        <w:t xml:space="preserve"> </w:t>
      </w:r>
    </w:p>
    <w:p w14:paraId="55144D69" w14:textId="77777777" w:rsidR="00812C2A" w:rsidRPr="00D82B07" w:rsidRDefault="00812C2A" w:rsidP="007C0984">
      <w:pPr>
        <w:jc w:val="both"/>
        <w:rPr>
          <w:rFonts w:ascii="Verdana" w:hAnsi="Verdana" w:cs="Arial"/>
          <w:sz w:val="20"/>
          <w:szCs w:val="20"/>
        </w:rPr>
      </w:pPr>
    </w:p>
    <w:p w14:paraId="2F1ABB0C" w14:textId="77777777" w:rsidR="008822CD" w:rsidRPr="00D82B07" w:rsidRDefault="008822CD" w:rsidP="007C0984">
      <w:pPr>
        <w:jc w:val="both"/>
        <w:rPr>
          <w:rFonts w:ascii="Verdana" w:hAnsi="Verdana" w:cs="Arial"/>
          <w:sz w:val="20"/>
          <w:szCs w:val="20"/>
        </w:rPr>
      </w:pPr>
    </w:p>
    <w:p w14:paraId="2F869054" w14:textId="77777777" w:rsidR="008822CD" w:rsidRPr="00D82B07" w:rsidRDefault="008822CD" w:rsidP="007C0984">
      <w:pPr>
        <w:jc w:val="both"/>
        <w:rPr>
          <w:rFonts w:ascii="Verdana" w:hAnsi="Verdana" w:cs="Arial"/>
          <w:sz w:val="20"/>
          <w:szCs w:val="20"/>
        </w:rPr>
      </w:pPr>
    </w:p>
    <w:p w14:paraId="585BBF9B" w14:textId="77777777" w:rsidR="008822CD" w:rsidRPr="00D82B07" w:rsidRDefault="008822CD" w:rsidP="007C0984">
      <w:pPr>
        <w:jc w:val="both"/>
        <w:rPr>
          <w:rFonts w:ascii="Verdana" w:hAnsi="Verdana" w:cs="Arial"/>
          <w:sz w:val="20"/>
          <w:szCs w:val="20"/>
        </w:rPr>
      </w:pPr>
    </w:p>
    <w:p w14:paraId="52D27606" w14:textId="77777777" w:rsidR="008822CD" w:rsidRPr="00D82B07" w:rsidRDefault="008822CD" w:rsidP="007C0984">
      <w:pPr>
        <w:jc w:val="both"/>
        <w:rPr>
          <w:rFonts w:ascii="Verdana" w:hAnsi="Verdana" w:cs="Arial"/>
          <w:sz w:val="20"/>
          <w:szCs w:val="20"/>
        </w:rPr>
      </w:pPr>
    </w:p>
    <w:p w14:paraId="6F06A06A" w14:textId="77777777" w:rsidR="008822CD" w:rsidRPr="00D82B07" w:rsidRDefault="008822CD" w:rsidP="007C0984">
      <w:pPr>
        <w:jc w:val="both"/>
        <w:rPr>
          <w:rFonts w:ascii="Verdana" w:hAnsi="Verdana" w:cs="Arial"/>
          <w:sz w:val="20"/>
          <w:szCs w:val="20"/>
        </w:rPr>
      </w:pPr>
    </w:p>
    <w:p w14:paraId="6C44F359" w14:textId="77777777" w:rsidR="008822CD" w:rsidRPr="00D82B07" w:rsidRDefault="008822CD" w:rsidP="007C0984">
      <w:pPr>
        <w:jc w:val="both"/>
        <w:rPr>
          <w:rFonts w:ascii="Verdana" w:hAnsi="Verdana" w:cs="Arial"/>
          <w:sz w:val="20"/>
          <w:szCs w:val="20"/>
        </w:rPr>
      </w:pPr>
    </w:p>
    <w:p w14:paraId="2C388C74" w14:textId="77777777" w:rsidR="008822CD" w:rsidRPr="00D82B07" w:rsidRDefault="008822CD" w:rsidP="007C0984">
      <w:pPr>
        <w:jc w:val="both"/>
        <w:rPr>
          <w:rFonts w:ascii="Verdana" w:hAnsi="Verdana" w:cs="Arial"/>
          <w:sz w:val="20"/>
          <w:szCs w:val="20"/>
        </w:rPr>
      </w:pPr>
    </w:p>
    <w:p w14:paraId="10710001" w14:textId="77777777" w:rsidR="008822CD" w:rsidRPr="00D82B07" w:rsidRDefault="008822CD" w:rsidP="007C0984">
      <w:pPr>
        <w:jc w:val="both"/>
        <w:rPr>
          <w:rFonts w:ascii="Verdana" w:hAnsi="Verdana" w:cs="Arial"/>
          <w:sz w:val="20"/>
          <w:szCs w:val="20"/>
        </w:rPr>
      </w:pPr>
    </w:p>
    <w:p w14:paraId="5A19F33D" w14:textId="77777777" w:rsidR="008822CD" w:rsidRPr="00D82B07" w:rsidRDefault="008822CD" w:rsidP="007C0984">
      <w:pPr>
        <w:jc w:val="both"/>
        <w:rPr>
          <w:rFonts w:ascii="Verdana" w:hAnsi="Verdana" w:cs="Arial"/>
          <w:sz w:val="20"/>
          <w:szCs w:val="20"/>
        </w:rPr>
      </w:pPr>
    </w:p>
    <w:p w14:paraId="309552F0" w14:textId="77777777" w:rsidR="008822CD" w:rsidRPr="00D82B07" w:rsidRDefault="008822CD" w:rsidP="007C0984">
      <w:pPr>
        <w:jc w:val="both"/>
        <w:rPr>
          <w:rFonts w:ascii="Verdana" w:hAnsi="Verdana" w:cs="Arial"/>
          <w:sz w:val="20"/>
          <w:szCs w:val="20"/>
        </w:rPr>
      </w:pPr>
    </w:p>
    <w:p w14:paraId="6B9B8A9D" w14:textId="77777777" w:rsidR="008822CD" w:rsidRPr="00D82B07" w:rsidRDefault="008822CD" w:rsidP="007C0984">
      <w:pPr>
        <w:jc w:val="both"/>
        <w:rPr>
          <w:rFonts w:ascii="Verdana" w:hAnsi="Verdana" w:cs="Arial"/>
          <w:sz w:val="20"/>
          <w:szCs w:val="20"/>
        </w:rPr>
      </w:pPr>
    </w:p>
    <w:p w14:paraId="4921A989" w14:textId="77777777" w:rsidR="008822CD" w:rsidRPr="00D82B07" w:rsidRDefault="008822CD" w:rsidP="007C0984">
      <w:pPr>
        <w:jc w:val="both"/>
        <w:rPr>
          <w:rFonts w:ascii="Verdana" w:hAnsi="Verdana" w:cs="Arial"/>
          <w:sz w:val="20"/>
          <w:szCs w:val="20"/>
        </w:rPr>
      </w:pPr>
    </w:p>
    <w:p w14:paraId="2B71DA64" w14:textId="77777777" w:rsidR="008822CD" w:rsidRPr="00D82B07" w:rsidRDefault="008822CD" w:rsidP="007C0984">
      <w:pPr>
        <w:jc w:val="both"/>
        <w:rPr>
          <w:rFonts w:ascii="Verdana" w:hAnsi="Verdana" w:cs="Arial"/>
          <w:sz w:val="20"/>
          <w:szCs w:val="20"/>
        </w:rPr>
      </w:pPr>
    </w:p>
    <w:p w14:paraId="49D3FE34" w14:textId="77777777" w:rsidR="008822CD" w:rsidRPr="00D82B07" w:rsidRDefault="008822CD" w:rsidP="007C0984">
      <w:pPr>
        <w:jc w:val="both"/>
        <w:rPr>
          <w:rFonts w:ascii="Verdana" w:hAnsi="Verdana" w:cs="Arial"/>
          <w:sz w:val="20"/>
          <w:szCs w:val="20"/>
        </w:rPr>
      </w:pPr>
    </w:p>
    <w:p w14:paraId="64CBDC7E" w14:textId="77777777" w:rsidR="008822CD" w:rsidRPr="00D82B07" w:rsidRDefault="008822CD" w:rsidP="007C0984">
      <w:pPr>
        <w:jc w:val="both"/>
        <w:rPr>
          <w:rFonts w:ascii="Verdana" w:hAnsi="Verdana" w:cs="Arial"/>
          <w:sz w:val="20"/>
          <w:szCs w:val="20"/>
        </w:rPr>
      </w:pPr>
    </w:p>
    <w:p w14:paraId="7BD6B22D" w14:textId="77777777" w:rsidR="008822CD" w:rsidRPr="00D82B07" w:rsidRDefault="008822CD" w:rsidP="007C0984">
      <w:pPr>
        <w:jc w:val="both"/>
        <w:rPr>
          <w:rFonts w:ascii="Verdana" w:hAnsi="Verdana" w:cs="Arial"/>
          <w:sz w:val="20"/>
          <w:szCs w:val="20"/>
        </w:rPr>
      </w:pPr>
    </w:p>
    <w:p w14:paraId="767E5178" w14:textId="77777777" w:rsidR="008822CD" w:rsidRPr="00D82B07" w:rsidRDefault="008822CD" w:rsidP="007C0984">
      <w:pPr>
        <w:jc w:val="both"/>
        <w:rPr>
          <w:rFonts w:ascii="Verdana" w:hAnsi="Verdana" w:cs="Arial"/>
          <w:sz w:val="20"/>
          <w:szCs w:val="20"/>
        </w:rPr>
      </w:pPr>
    </w:p>
    <w:p w14:paraId="0F0DF7E8" w14:textId="77777777" w:rsidR="00E20158" w:rsidRPr="00D82B07" w:rsidRDefault="00E20158" w:rsidP="007C0984">
      <w:pPr>
        <w:jc w:val="both"/>
        <w:rPr>
          <w:rFonts w:ascii="Verdana" w:hAnsi="Verdana" w:cs="Arial"/>
          <w:sz w:val="20"/>
          <w:szCs w:val="20"/>
        </w:rPr>
      </w:pPr>
    </w:p>
    <w:p w14:paraId="75D3DB33" w14:textId="77777777" w:rsidR="001D29FF" w:rsidRPr="00D82B07" w:rsidRDefault="001D29FF" w:rsidP="007C0984">
      <w:pPr>
        <w:jc w:val="both"/>
        <w:rPr>
          <w:rFonts w:ascii="Verdana" w:hAnsi="Verdana" w:cs="Arial"/>
          <w:sz w:val="20"/>
          <w:szCs w:val="20"/>
        </w:rPr>
      </w:pPr>
    </w:p>
    <w:p w14:paraId="25EC4378" w14:textId="77777777" w:rsidR="00E20158" w:rsidRPr="00D82B07" w:rsidRDefault="00E20158" w:rsidP="007C0984">
      <w:pPr>
        <w:tabs>
          <w:tab w:val="left" w:pos="1756"/>
        </w:tabs>
        <w:jc w:val="both"/>
        <w:rPr>
          <w:rFonts w:ascii="Verdana" w:hAnsi="Verdana" w:cs="Arial"/>
          <w:sz w:val="20"/>
          <w:szCs w:val="20"/>
        </w:rPr>
        <w:sectPr w:rsidR="00E20158" w:rsidRPr="00D82B07" w:rsidSect="005C48D9">
          <w:headerReference w:type="default" r:id="rId13"/>
          <w:footerReference w:type="default" r:id="rId14"/>
          <w:headerReference w:type="first" r:id="rId15"/>
          <w:footerReference w:type="first" r:id="rId16"/>
          <w:footnotePr>
            <w:numFmt w:val="lowerRoman"/>
          </w:footnotePr>
          <w:endnotePr>
            <w:numFmt w:val="decimal"/>
          </w:endnotePr>
          <w:type w:val="nextColumn"/>
          <w:pgSz w:w="11909" w:h="16834" w:code="9"/>
          <w:pgMar w:top="2448" w:right="707" w:bottom="1728" w:left="851" w:header="864" w:footer="1008" w:gutter="0"/>
          <w:pgBorders w:offsetFrom="page">
            <w:top w:val="thinThickLargeGap" w:sz="24" w:space="26" w:color="auto" w:frame="1"/>
          </w:pgBorders>
          <w:cols w:space="720"/>
          <w:docGrid w:linePitch="299"/>
        </w:sectPr>
      </w:pPr>
    </w:p>
    <w:p w14:paraId="27BE2F6A" w14:textId="2276857D" w:rsidR="001D29FF" w:rsidRPr="001F1D63" w:rsidRDefault="00AF35F2" w:rsidP="001F1D63">
      <w:pPr>
        <w:pStyle w:val="Ttulo1"/>
        <w:tabs>
          <w:tab w:val="clear" w:pos="432"/>
          <w:tab w:val="num" w:pos="0"/>
        </w:tabs>
        <w:suppressAutoHyphens w:val="0"/>
        <w:snapToGrid w:val="0"/>
        <w:spacing w:before="0" w:after="0"/>
        <w:ind w:left="0" w:firstLine="0"/>
        <w:jc w:val="center"/>
        <w:rPr>
          <w:rFonts w:ascii="Verdana" w:hAnsi="Verdana"/>
          <w:bCs w:val="0"/>
          <w:caps/>
          <w:kern w:val="0"/>
          <w:sz w:val="20"/>
          <w:szCs w:val="20"/>
          <w:lang w:eastAsia="zh-CN"/>
        </w:rPr>
      </w:pPr>
      <w:bookmarkStart w:id="0" w:name="_Toc51687043"/>
      <w:bookmarkStart w:id="1" w:name="_Toc51687913"/>
      <w:bookmarkStart w:id="2" w:name="_Toc65077565"/>
      <w:bookmarkStart w:id="3" w:name="_Toc79770357"/>
      <w:r w:rsidRPr="001F1D63">
        <w:rPr>
          <w:rFonts w:ascii="Verdana" w:hAnsi="Verdana"/>
          <w:bCs w:val="0"/>
          <w:caps/>
          <w:kern w:val="0"/>
          <w:sz w:val="20"/>
          <w:szCs w:val="20"/>
          <w:lang w:eastAsia="zh-CN"/>
        </w:rPr>
        <w:lastRenderedPageBreak/>
        <w:t>ÍNDICE</w:t>
      </w:r>
      <w:bookmarkEnd w:id="0"/>
      <w:bookmarkEnd w:id="1"/>
      <w:bookmarkEnd w:id="2"/>
      <w:bookmarkEnd w:id="3"/>
    </w:p>
    <w:sdt>
      <w:sdtPr>
        <w:rPr>
          <w:rFonts w:ascii="Verdana" w:hAnsi="Verdana" w:cs="Arial Narrow"/>
          <w:color w:val="auto"/>
          <w:sz w:val="20"/>
          <w:lang w:eastAsia="ar-SA"/>
        </w:rPr>
        <w:id w:val="-1598245162"/>
        <w:docPartObj>
          <w:docPartGallery w:val="Table of Contents"/>
          <w:docPartUnique/>
        </w:docPartObj>
      </w:sdtPr>
      <w:sdtEndPr>
        <w:rPr>
          <w:rFonts w:cs="Times New Roman"/>
          <w:bCs/>
          <w:color w:val="000000"/>
          <w:lang w:eastAsia="zh-CN"/>
        </w:rPr>
      </w:sdtEndPr>
      <w:sdtContent>
        <w:p w14:paraId="425A8C41" w14:textId="669509D9" w:rsidR="00CB3A12" w:rsidRPr="00CB3A12" w:rsidRDefault="00023856">
          <w:pPr>
            <w:pStyle w:val="Sumrio1"/>
            <w:tabs>
              <w:tab w:val="right" w:leader="dot" w:pos="10341"/>
            </w:tabs>
            <w:rPr>
              <w:rFonts w:ascii="Verdana" w:eastAsiaTheme="minorEastAsia" w:hAnsi="Verdana" w:cstheme="minorBidi"/>
              <w:noProof/>
              <w:color w:val="auto"/>
              <w:sz w:val="20"/>
              <w:lang w:eastAsia="pt-BR"/>
            </w:rPr>
          </w:pPr>
          <w:r w:rsidRPr="00CB3A12">
            <w:rPr>
              <w:rStyle w:val="Hyperlink"/>
              <w:rFonts w:cs="Verdana"/>
              <w:noProof/>
            </w:rPr>
            <w:fldChar w:fldCharType="begin"/>
          </w:r>
          <w:r w:rsidRPr="00CB3A12">
            <w:rPr>
              <w:rStyle w:val="Hyperlink"/>
              <w:rFonts w:ascii="Verdana" w:hAnsi="Verdana" w:cs="Verdana"/>
              <w:noProof/>
              <w:sz w:val="20"/>
            </w:rPr>
            <w:instrText xml:space="preserve"> TOC \o "1-3" \h \z \u  \* MERGEFORMAT </w:instrText>
          </w:r>
          <w:r w:rsidRPr="00CB3A12">
            <w:rPr>
              <w:rStyle w:val="Hyperlink"/>
              <w:rFonts w:cs="Verdana"/>
              <w:noProof/>
            </w:rPr>
            <w:fldChar w:fldCharType="separate"/>
          </w:r>
        </w:p>
        <w:p w14:paraId="26C36EF5" w14:textId="76BA2583" w:rsidR="00CB3A12" w:rsidRPr="00CB3A12" w:rsidRDefault="00273CD6">
          <w:pPr>
            <w:pStyle w:val="Sumrio1"/>
            <w:tabs>
              <w:tab w:val="right" w:leader="dot" w:pos="10341"/>
            </w:tabs>
            <w:rPr>
              <w:rFonts w:ascii="Verdana" w:eastAsiaTheme="minorEastAsia" w:hAnsi="Verdana" w:cstheme="minorBidi"/>
              <w:noProof/>
              <w:color w:val="auto"/>
              <w:sz w:val="20"/>
              <w:lang w:eastAsia="pt-BR"/>
            </w:rPr>
          </w:pPr>
          <w:hyperlink w:anchor="_Toc79770358" w:history="1">
            <w:r w:rsidR="00CB3A12" w:rsidRPr="00CB3A12">
              <w:rPr>
                <w:rStyle w:val="Hyperlink"/>
                <w:rFonts w:ascii="Verdana" w:hAnsi="Verdana"/>
                <w:caps/>
                <w:noProof/>
                <w:sz w:val="20"/>
              </w:rPr>
              <w:t>Balanço Patrimonial</w:t>
            </w:r>
            <w:r w:rsidR="00CB3A12" w:rsidRPr="00CB3A12">
              <w:rPr>
                <w:rFonts w:ascii="Verdana" w:hAnsi="Verdana"/>
                <w:noProof/>
                <w:webHidden/>
                <w:sz w:val="20"/>
              </w:rPr>
              <w:tab/>
            </w:r>
            <w:r w:rsidR="00CB3A12" w:rsidRPr="00CB3A12">
              <w:rPr>
                <w:rFonts w:ascii="Verdana" w:hAnsi="Verdana"/>
                <w:noProof/>
                <w:webHidden/>
                <w:sz w:val="20"/>
              </w:rPr>
              <w:fldChar w:fldCharType="begin"/>
            </w:r>
            <w:r w:rsidR="00CB3A12" w:rsidRPr="00CB3A12">
              <w:rPr>
                <w:rFonts w:ascii="Verdana" w:hAnsi="Verdana"/>
                <w:noProof/>
                <w:webHidden/>
                <w:sz w:val="20"/>
              </w:rPr>
              <w:instrText xml:space="preserve"> PAGEREF _Toc79770358 \h </w:instrText>
            </w:r>
            <w:r w:rsidR="00CB3A12" w:rsidRPr="00CB3A12">
              <w:rPr>
                <w:rFonts w:ascii="Verdana" w:hAnsi="Verdana"/>
                <w:noProof/>
                <w:webHidden/>
                <w:sz w:val="20"/>
              </w:rPr>
            </w:r>
            <w:r w:rsidR="00CB3A12" w:rsidRPr="00CB3A12">
              <w:rPr>
                <w:rFonts w:ascii="Verdana" w:hAnsi="Verdana"/>
                <w:noProof/>
                <w:webHidden/>
                <w:sz w:val="20"/>
              </w:rPr>
              <w:fldChar w:fldCharType="separate"/>
            </w:r>
            <w:r w:rsidR="00705445">
              <w:rPr>
                <w:rFonts w:ascii="Verdana" w:hAnsi="Verdana"/>
                <w:noProof/>
                <w:webHidden/>
                <w:sz w:val="20"/>
              </w:rPr>
              <w:t>3</w:t>
            </w:r>
            <w:r w:rsidR="00CB3A12" w:rsidRPr="00CB3A12">
              <w:rPr>
                <w:rFonts w:ascii="Verdana" w:hAnsi="Verdana"/>
                <w:noProof/>
                <w:webHidden/>
                <w:sz w:val="20"/>
              </w:rPr>
              <w:fldChar w:fldCharType="end"/>
            </w:r>
          </w:hyperlink>
        </w:p>
        <w:p w14:paraId="32848293" w14:textId="0C897CE9" w:rsidR="00CB3A12" w:rsidRPr="00CB3A12" w:rsidRDefault="00273CD6">
          <w:pPr>
            <w:pStyle w:val="Sumrio1"/>
            <w:tabs>
              <w:tab w:val="right" w:leader="dot" w:pos="10341"/>
            </w:tabs>
            <w:rPr>
              <w:rFonts w:ascii="Verdana" w:eastAsiaTheme="minorEastAsia" w:hAnsi="Verdana" w:cstheme="minorBidi"/>
              <w:noProof/>
              <w:color w:val="auto"/>
              <w:sz w:val="20"/>
              <w:lang w:eastAsia="pt-BR"/>
            </w:rPr>
          </w:pPr>
          <w:hyperlink w:anchor="_Toc79770359" w:history="1">
            <w:r w:rsidR="00CB3A12" w:rsidRPr="00CB3A12">
              <w:rPr>
                <w:rStyle w:val="Hyperlink"/>
                <w:rFonts w:ascii="Verdana" w:hAnsi="Verdana"/>
                <w:caps/>
                <w:noProof/>
                <w:sz w:val="20"/>
              </w:rPr>
              <w:t>Demonstração doS Resultados</w:t>
            </w:r>
            <w:r w:rsidR="00CB3A12" w:rsidRPr="00CB3A12">
              <w:rPr>
                <w:rFonts w:ascii="Verdana" w:hAnsi="Verdana"/>
                <w:noProof/>
                <w:webHidden/>
                <w:sz w:val="20"/>
              </w:rPr>
              <w:tab/>
            </w:r>
            <w:r w:rsidR="00CB3A12" w:rsidRPr="00CB3A12">
              <w:rPr>
                <w:rFonts w:ascii="Verdana" w:hAnsi="Verdana"/>
                <w:noProof/>
                <w:webHidden/>
                <w:sz w:val="20"/>
              </w:rPr>
              <w:fldChar w:fldCharType="begin"/>
            </w:r>
            <w:r w:rsidR="00CB3A12" w:rsidRPr="00CB3A12">
              <w:rPr>
                <w:rFonts w:ascii="Verdana" w:hAnsi="Verdana"/>
                <w:noProof/>
                <w:webHidden/>
                <w:sz w:val="20"/>
              </w:rPr>
              <w:instrText xml:space="preserve"> PAGEREF _Toc79770359 \h </w:instrText>
            </w:r>
            <w:r w:rsidR="00CB3A12" w:rsidRPr="00CB3A12">
              <w:rPr>
                <w:rFonts w:ascii="Verdana" w:hAnsi="Verdana"/>
                <w:noProof/>
                <w:webHidden/>
                <w:sz w:val="20"/>
              </w:rPr>
            </w:r>
            <w:r w:rsidR="00CB3A12" w:rsidRPr="00CB3A12">
              <w:rPr>
                <w:rFonts w:ascii="Verdana" w:hAnsi="Verdana"/>
                <w:noProof/>
                <w:webHidden/>
                <w:sz w:val="20"/>
              </w:rPr>
              <w:fldChar w:fldCharType="separate"/>
            </w:r>
            <w:r w:rsidR="00705445">
              <w:rPr>
                <w:rFonts w:ascii="Verdana" w:hAnsi="Verdana"/>
                <w:noProof/>
                <w:webHidden/>
                <w:sz w:val="20"/>
              </w:rPr>
              <w:t>5</w:t>
            </w:r>
            <w:r w:rsidR="00CB3A12" w:rsidRPr="00CB3A12">
              <w:rPr>
                <w:rFonts w:ascii="Verdana" w:hAnsi="Verdana"/>
                <w:noProof/>
                <w:webHidden/>
                <w:sz w:val="20"/>
              </w:rPr>
              <w:fldChar w:fldCharType="end"/>
            </w:r>
          </w:hyperlink>
        </w:p>
        <w:p w14:paraId="20920584" w14:textId="69C053E3" w:rsidR="00CB3A12" w:rsidRPr="00CB3A12" w:rsidRDefault="00273CD6">
          <w:pPr>
            <w:pStyle w:val="Sumrio1"/>
            <w:tabs>
              <w:tab w:val="right" w:leader="dot" w:pos="10341"/>
            </w:tabs>
            <w:rPr>
              <w:rFonts w:ascii="Verdana" w:eastAsiaTheme="minorEastAsia" w:hAnsi="Verdana" w:cstheme="minorBidi"/>
              <w:noProof/>
              <w:color w:val="auto"/>
              <w:sz w:val="20"/>
              <w:lang w:eastAsia="pt-BR"/>
            </w:rPr>
          </w:pPr>
          <w:hyperlink w:anchor="_Toc79770360" w:history="1">
            <w:r w:rsidR="00CB3A12" w:rsidRPr="00CB3A12">
              <w:rPr>
                <w:rStyle w:val="Hyperlink"/>
                <w:rFonts w:ascii="Verdana" w:hAnsi="Verdana"/>
                <w:caps/>
                <w:noProof/>
                <w:sz w:val="20"/>
              </w:rPr>
              <w:t>Demonstração do Resultado Abrangente</w:t>
            </w:r>
            <w:r w:rsidR="00CB3A12" w:rsidRPr="00CB3A12">
              <w:rPr>
                <w:rFonts w:ascii="Verdana" w:hAnsi="Verdana"/>
                <w:noProof/>
                <w:webHidden/>
                <w:sz w:val="20"/>
              </w:rPr>
              <w:tab/>
            </w:r>
            <w:r w:rsidR="00CB3A12" w:rsidRPr="00CB3A12">
              <w:rPr>
                <w:rFonts w:ascii="Verdana" w:hAnsi="Verdana"/>
                <w:noProof/>
                <w:webHidden/>
                <w:sz w:val="20"/>
              </w:rPr>
              <w:fldChar w:fldCharType="begin"/>
            </w:r>
            <w:r w:rsidR="00CB3A12" w:rsidRPr="00CB3A12">
              <w:rPr>
                <w:rFonts w:ascii="Verdana" w:hAnsi="Verdana"/>
                <w:noProof/>
                <w:webHidden/>
                <w:sz w:val="20"/>
              </w:rPr>
              <w:instrText xml:space="preserve"> PAGEREF _Toc79770360 \h </w:instrText>
            </w:r>
            <w:r w:rsidR="00CB3A12" w:rsidRPr="00CB3A12">
              <w:rPr>
                <w:rFonts w:ascii="Verdana" w:hAnsi="Verdana"/>
                <w:noProof/>
                <w:webHidden/>
                <w:sz w:val="20"/>
              </w:rPr>
            </w:r>
            <w:r w:rsidR="00CB3A12" w:rsidRPr="00CB3A12">
              <w:rPr>
                <w:rFonts w:ascii="Verdana" w:hAnsi="Verdana"/>
                <w:noProof/>
                <w:webHidden/>
                <w:sz w:val="20"/>
              </w:rPr>
              <w:fldChar w:fldCharType="separate"/>
            </w:r>
            <w:r w:rsidR="00705445">
              <w:rPr>
                <w:rFonts w:ascii="Verdana" w:hAnsi="Verdana"/>
                <w:noProof/>
                <w:webHidden/>
                <w:sz w:val="20"/>
              </w:rPr>
              <w:t>6</w:t>
            </w:r>
            <w:r w:rsidR="00CB3A12" w:rsidRPr="00CB3A12">
              <w:rPr>
                <w:rFonts w:ascii="Verdana" w:hAnsi="Verdana"/>
                <w:noProof/>
                <w:webHidden/>
                <w:sz w:val="20"/>
              </w:rPr>
              <w:fldChar w:fldCharType="end"/>
            </w:r>
          </w:hyperlink>
        </w:p>
        <w:p w14:paraId="1CEA50B4" w14:textId="66F2FE1D" w:rsidR="00CB3A12" w:rsidRPr="00CB3A12" w:rsidRDefault="00273CD6">
          <w:pPr>
            <w:pStyle w:val="Sumrio1"/>
            <w:tabs>
              <w:tab w:val="right" w:leader="dot" w:pos="10341"/>
            </w:tabs>
            <w:rPr>
              <w:rFonts w:ascii="Verdana" w:eastAsiaTheme="minorEastAsia" w:hAnsi="Verdana" w:cstheme="minorBidi"/>
              <w:noProof/>
              <w:color w:val="auto"/>
              <w:sz w:val="20"/>
              <w:lang w:eastAsia="pt-BR"/>
            </w:rPr>
          </w:pPr>
          <w:hyperlink w:anchor="_Toc79770361" w:history="1">
            <w:r w:rsidR="00CB3A12" w:rsidRPr="00CB3A12">
              <w:rPr>
                <w:rStyle w:val="Hyperlink"/>
                <w:rFonts w:ascii="Verdana" w:hAnsi="Verdana"/>
                <w:caps/>
                <w:noProof/>
                <w:sz w:val="20"/>
              </w:rPr>
              <w:t>Demonstração das Mutações do Patrimônio Líquido</w:t>
            </w:r>
            <w:r w:rsidR="00CB3A12" w:rsidRPr="00CB3A12">
              <w:rPr>
                <w:rFonts w:ascii="Verdana" w:hAnsi="Verdana"/>
                <w:noProof/>
                <w:webHidden/>
                <w:sz w:val="20"/>
              </w:rPr>
              <w:tab/>
            </w:r>
            <w:r w:rsidR="00CB3A12" w:rsidRPr="00CB3A12">
              <w:rPr>
                <w:rFonts w:ascii="Verdana" w:hAnsi="Verdana"/>
                <w:noProof/>
                <w:webHidden/>
                <w:sz w:val="20"/>
              </w:rPr>
              <w:fldChar w:fldCharType="begin"/>
            </w:r>
            <w:r w:rsidR="00CB3A12" w:rsidRPr="00CB3A12">
              <w:rPr>
                <w:rFonts w:ascii="Verdana" w:hAnsi="Verdana"/>
                <w:noProof/>
                <w:webHidden/>
                <w:sz w:val="20"/>
              </w:rPr>
              <w:instrText xml:space="preserve"> PAGEREF _Toc79770361 \h </w:instrText>
            </w:r>
            <w:r w:rsidR="00CB3A12" w:rsidRPr="00CB3A12">
              <w:rPr>
                <w:rFonts w:ascii="Verdana" w:hAnsi="Verdana"/>
                <w:noProof/>
                <w:webHidden/>
                <w:sz w:val="20"/>
              </w:rPr>
            </w:r>
            <w:r w:rsidR="00CB3A12" w:rsidRPr="00CB3A12">
              <w:rPr>
                <w:rFonts w:ascii="Verdana" w:hAnsi="Verdana"/>
                <w:noProof/>
                <w:webHidden/>
                <w:sz w:val="20"/>
              </w:rPr>
              <w:fldChar w:fldCharType="separate"/>
            </w:r>
            <w:r w:rsidR="00705445">
              <w:rPr>
                <w:rFonts w:ascii="Verdana" w:hAnsi="Verdana"/>
                <w:noProof/>
                <w:webHidden/>
                <w:sz w:val="20"/>
              </w:rPr>
              <w:t>7</w:t>
            </w:r>
            <w:r w:rsidR="00CB3A12" w:rsidRPr="00CB3A12">
              <w:rPr>
                <w:rFonts w:ascii="Verdana" w:hAnsi="Verdana"/>
                <w:noProof/>
                <w:webHidden/>
                <w:sz w:val="20"/>
              </w:rPr>
              <w:fldChar w:fldCharType="end"/>
            </w:r>
          </w:hyperlink>
        </w:p>
        <w:p w14:paraId="6426C242" w14:textId="3A63690E" w:rsidR="00CB3A12" w:rsidRPr="00CB3A12" w:rsidRDefault="00273CD6">
          <w:pPr>
            <w:pStyle w:val="Sumrio1"/>
            <w:tabs>
              <w:tab w:val="right" w:leader="dot" w:pos="10341"/>
            </w:tabs>
            <w:rPr>
              <w:rFonts w:ascii="Verdana" w:eastAsiaTheme="minorEastAsia" w:hAnsi="Verdana" w:cstheme="minorBidi"/>
              <w:noProof/>
              <w:color w:val="auto"/>
              <w:sz w:val="20"/>
              <w:lang w:eastAsia="pt-BR"/>
            </w:rPr>
          </w:pPr>
          <w:hyperlink w:anchor="_Toc79770362" w:history="1">
            <w:r w:rsidR="00CB3A12" w:rsidRPr="00CB3A12">
              <w:rPr>
                <w:rStyle w:val="Hyperlink"/>
                <w:rFonts w:ascii="Verdana" w:hAnsi="Verdana" w:cs="Arial"/>
                <w:caps/>
                <w:noProof/>
                <w:sz w:val="20"/>
              </w:rPr>
              <w:t>Demonstração dos Fluxos de Caixa</w:t>
            </w:r>
            <w:r w:rsidR="00CB3A12" w:rsidRPr="00CB3A12">
              <w:rPr>
                <w:rFonts w:ascii="Verdana" w:hAnsi="Verdana"/>
                <w:noProof/>
                <w:webHidden/>
                <w:sz w:val="20"/>
              </w:rPr>
              <w:tab/>
            </w:r>
            <w:r w:rsidR="00CB3A12" w:rsidRPr="00CB3A12">
              <w:rPr>
                <w:rFonts w:ascii="Verdana" w:hAnsi="Verdana"/>
                <w:noProof/>
                <w:webHidden/>
                <w:sz w:val="20"/>
              </w:rPr>
              <w:fldChar w:fldCharType="begin"/>
            </w:r>
            <w:r w:rsidR="00CB3A12" w:rsidRPr="00CB3A12">
              <w:rPr>
                <w:rFonts w:ascii="Verdana" w:hAnsi="Verdana"/>
                <w:noProof/>
                <w:webHidden/>
                <w:sz w:val="20"/>
              </w:rPr>
              <w:instrText xml:space="preserve"> PAGEREF _Toc79770362 \h </w:instrText>
            </w:r>
            <w:r w:rsidR="00CB3A12" w:rsidRPr="00CB3A12">
              <w:rPr>
                <w:rFonts w:ascii="Verdana" w:hAnsi="Verdana"/>
                <w:noProof/>
                <w:webHidden/>
                <w:sz w:val="20"/>
              </w:rPr>
            </w:r>
            <w:r w:rsidR="00CB3A12" w:rsidRPr="00CB3A12">
              <w:rPr>
                <w:rFonts w:ascii="Verdana" w:hAnsi="Verdana"/>
                <w:noProof/>
                <w:webHidden/>
                <w:sz w:val="20"/>
              </w:rPr>
              <w:fldChar w:fldCharType="separate"/>
            </w:r>
            <w:r w:rsidR="00705445">
              <w:rPr>
                <w:rFonts w:ascii="Verdana" w:hAnsi="Verdana"/>
                <w:noProof/>
                <w:webHidden/>
                <w:sz w:val="20"/>
              </w:rPr>
              <w:t>8</w:t>
            </w:r>
            <w:r w:rsidR="00CB3A12" w:rsidRPr="00CB3A12">
              <w:rPr>
                <w:rFonts w:ascii="Verdana" w:hAnsi="Verdana"/>
                <w:noProof/>
                <w:webHidden/>
                <w:sz w:val="20"/>
              </w:rPr>
              <w:fldChar w:fldCharType="end"/>
            </w:r>
          </w:hyperlink>
        </w:p>
        <w:p w14:paraId="3DF75902" w14:textId="3B9E0AF3" w:rsidR="00CB3A12" w:rsidRPr="00CB3A12" w:rsidRDefault="00273CD6">
          <w:pPr>
            <w:pStyle w:val="Sumrio1"/>
            <w:tabs>
              <w:tab w:val="right" w:leader="dot" w:pos="10341"/>
            </w:tabs>
            <w:rPr>
              <w:rFonts w:ascii="Verdana" w:eastAsiaTheme="minorEastAsia" w:hAnsi="Verdana" w:cstheme="minorBidi"/>
              <w:noProof/>
              <w:color w:val="auto"/>
              <w:sz w:val="20"/>
              <w:lang w:eastAsia="pt-BR"/>
            </w:rPr>
          </w:pPr>
          <w:hyperlink w:anchor="_Toc79770363" w:history="1">
            <w:r w:rsidR="00CB3A12" w:rsidRPr="00CB3A12">
              <w:rPr>
                <w:rStyle w:val="Hyperlink"/>
                <w:rFonts w:ascii="Verdana" w:hAnsi="Verdana" w:cs="Arial"/>
                <w:caps/>
                <w:noProof/>
                <w:sz w:val="20"/>
              </w:rPr>
              <w:t>Demonstração do Valor Adicionado</w:t>
            </w:r>
            <w:r w:rsidR="00CB3A12" w:rsidRPr="00CB3A12">
              <w:rPr>
                <w:rFonts w:ascii="Verdana" w:hAnsi="Verdana"/>
                <w:noProof/>
                <w:webHidden/>
                <w:sz w:val="20"/>
              </w:rPr>
              <w:tab/>
            </w:r>
            <w:r w:rsidR="00CB3A12" w:rsidRPr="00CB3A12">
              <w:rPr>
                <w:rFonts w:ascii="Verdana" w:hAnsi="Verdana"/>
                <w:noProof/>
                <w:webHidden/>
                <w:sz w:val="20"/>
              </w:rPr>
              <w:fldChar w:fldCharType="begin"/>
            </w:r>
            <w:r w:rsidR="00CB3A12" w:rsidRPr="00CB3A12">
              <w:rPr>
                <w:rFonts w:ascii="Verdana" w:hAnsi="Verdana"/>
                <w:noProof/>
                <w:webHidden/>
                <w:sz w:val="20"/>
              </w:rPr>
              <w:instrText xml:space="preserve"> PAGEREF _Toc79770363 \h </w:instrText>
            </w:r>
            <w:r w:rsidR="00CB3A12" w:rsidRPr="00CB3A12">
              <w:rPr>
                <w:rFonts w:ascii="Verdana" w:hAnsi="Verdana"/>
                <w:noProof/>
                <w:webHidden/>
                <w:sz w:val="20"/>
              </w:rPr>
            </w:r>
            <w:r w:rsidR="00CB3A12" w:rsidRPr="00CB3A12">
              <w:rPr>
                <w:rFonts w:ascii="Verdana" w:hAnsi="Verdana"/>
                <w:noProof/>
                <w:webHidden/>
                <w:sz w:val="20"/>
              </w:rPr>
              <w:fldChar w:fldCharType="separate"/>
            </w:r>
            <w:r w:rsidR="00705445">
              <w:rPr>
                <w:rFonts w:ascii="Verdana" w:hAnsi="Verdana"/>
                <w:noProof/>
                <w:webHidden/>
                <w:sz w:val="20"/>
              </w:rPr>
              <w:t>9</w:t>
            </w:r>
            <w:r w:rsidR="00CB3A12" w:rsidRPr="00CB3A12">
              <w:rPr>
                <w:rFonts w:ascii="Verdana" w:hAnsi="Verdana"/>
                <w:noProof/>
                <w:webHidden/>
                <w:sz w:val="20"/>
              </w:rPr>
              <w:fldChar w:fldCharType="end"/>
            </w:r>
          </w:hyperlink>
        </w:p>
        <w:p w14:paraId="551E854E" w14:textId="3F69F45B" w:rsidR="00CB3A12" w:rsidRPr="00CB3A12" w:rsidRDefault="00273CD6">
          <w:pPr>
            <w:pStyle w:val="Sumrio1"/>
            <w:tabs>
              <w:tab w:val="right" w:leader="dot" w:pos="10341"/>
            </w:tabs>
            <w:rPr>
              <w:rFonts w:ascii="Verdana" w:eastAsiaTheme="minorEastAsia" w:hAnsi="Verdana" w:cstheme="minorBidi"/>
              <w:noProof/>
              <w:color w:val="auto"/>
              <w:sz w:val="20"/>
              <w:lang w:eastAsia="pt-BR"/>
            </w:rPr>
          </w:pPr>
          <w:hyperlink w:anchor="_Toc79770364" w:history="1">
            <w:r w:rsidR="00CB3A12" w:rsidRPr="00CB3A12">
              <w:rPr>
                <w:rStyle w:val="Hyperlink"/>
                <w:rFonts w:ascii="Verdana" w:hAnsi="Verdana" w:cs="Arial"/>
                <w:caps/>
                <w:noProof/>
                <w:sz w:val="20"/>
              </w:rPr>
              <w:t>Notas Explicativas às Demonstrações Financeiras</w:t>
            </w:r>
            <w:r w:rsidR="00CB3A12" w:rsidRPr="00CB3A12">
              <w:rPr>
                <w:rFonts w:ascii="Verdana" w:hAnsi="Verdana"/>
                <w:noProof/>
                <w:webHidden/>
                <w:sz w:val="20"/>
              </w:rPr>
              <w:tab/>
            </w:r>
            <w:r w:rsidR="00CB3A12" w:rsidRPr="00CB3A12">
              <w:rPr>
                <w:rFonts w:ascii="Verdana" w:hAnsi="Verdana"/>
                <w:noProof/>
                <w:webHidden/>
                <w:sz w:val="20"/>
              </w:rPr>
              <w:fldChar w:fldCharType="begin"/>
            </w:r>
            <w:r w:rsidR="00CB3A12" w:rsidRPr="00CB3A12">
              <w:rPr>
                <w:rFonts w:ascii="Verdana" w:hAnsi="Verdana"/>
                <w:noProof/>
                <w:webHidden/>
                <w:sz w:val="20"/>
              </w:rPr>
              <w:instrText xml:space="preserve"> PAGEREF _Toc79770364 \h </w:instrText>
            </w:r>
            <w:r w:rsidR="00CB3A12" w:rsidRPr="00CB3A12">
              <w:rPr>
                <w:rFonts w:ascii="Verdana" w:hAnsi="Verdana"/>
                <w:noProof/>
                <w:webHidden/>
                <w:sz w:val="20"/>
              </w:rPr>
            </w:r>
            <w:r w:rsidR="00CB3A12" w:rsidRPr="00CB3A12">
              <w:rPr>
                <w:rFonts w:ascii="Verdana" w:hAnsi="Verdana"/>
                <w:noProof/>
                <w:webHidden/>
                <w:sz w:val="20"/>
              </w:rPr>
              <w:fldChar w:fldCharType="separate"/>
            </w:r>
            <w:r w:rsidR="00705445">
              <w:rPr>
                <w:rFonts w:ascii="Verdana" w:hAnsi="Verdana"/>
                <w:noProof/>
                <w:webHidden/>
                <w:sz w:val="20"/>
              </w:rPr>
              <w:t>11</w:t>
            </w:r>
            <w:r w:rsidR="00CB3A12" w:rsidRPr="00CB3A12">
              <w:rPr>
                <w:rFonts w:ascii="Verdana" w:hAnsi="Verdana"/>
                <w:noProof/>
                <w:webHidden/>
                <w:sz w:val="20"/>
              </w:rPr>
              <w:fldChar w:fldCharType="end"/>
            </w:r>
          </w:hyperlink>
        </w:p>
        <w:p w14:paraId="0EECEA8A" w14:textId="6EADEA34" w:rsidR="00CB3A12" w:rsidRPr="00CB3A12" w:rsidRDefault="00273CD6">
          <w:pPr>
            <w:pStyle w:val="Sumrio2"/>
            <w:rPr>
              <w:rFonts w:ascii="Verdana" w:eastAsiaTheme="minorEastAsia" w:hAnsi="Verdana" w:cstheme="minorBidi"/>
              <w:noProof/>
              <w:sz w:val="20"/>
              <w:szCs w:val="20"/>
              <w:lang w:eastAsia="pt-BR"/>
            </w:rPr>
          </w:pPr>
          <w:hyperlink w:anchor="_Toc79770365" w:history="1">
            <w:r w:rsidR="00CB3A12" w:rsidRPr="00CB3A12">
              <w:rPr>
                <w:rStyle w:val="Hyperlink"/>
                <w:rFonts w:ascii="Verdana" w:hAnsi="Verdana"/>
                <w:noProof/>
                <w:sz w:val="20"/>
                <w:szCs w:val="20"/>
              </w:rPr>
              <w:t>Nota 1 - Contexto operacional</w:t>
            </w:r>
            <w:r w:rsidR="00CB3A12" w:rsidRPr="00CB3A12">
              <w:rPr>
                <w:rFonts w:ascii="Verdana" w:hAnsi="Verdana"/>
                <w:noProof/>
                <w:webHidden/>
                <w:sz w:val="20"/>
                <w:szCs w:val="20"/>
              </w:rPr>
              <w:tab/>
            </w:r>
            <w:r w:rsidR="00CB3A12" w:rsidRPr="00CB3A12">
              <w:rPr>
                <w:rFonts w:ascii="Verdana" w:hAnsi="Verdana"/>
                <w:noProof/>
                <w:webHidden/>
                <w:sz w:val="20"/>
                <w:szCs w:val="20"/>
              </w:rPr>
              <w:fldChar w:fldCharType="begin"/>
            </w:r>
            <w:r w:rsidR="00CB3A12" w:rsidRPr="00CB3A12">
              <w:rPr>
                <w:rFonts w:ascii="Verdana" w:hAnsi="Verdana"/>
                <w:noProof/>
                <w:webHidden/>
                <w:sz w:val="20"/>
                <w:szCs w:val="20"/>
              </w:rPr>
              <w:instrText xml:space="preserve"> PAGEREF _Toc79770365 \h </w:instrText>
            </w:r>
            <w:r w:rsidR="00CB3A12" w:rsidRPr="00CB3A12">
              <w:rPr>
                <w:rFonts w:ascii="Verdana" w:hAnsi="Verdana"/>
                <w:noProof/>
                <w:webHidden/>
                <w:sz w:val="20"/>
                <w:szCs w:val="20"/>
              </w:rPr>
            </w:r>
            <w:r w:rsidR="00CB3A12" w:rsidRPr="00CB3A12">
              <w:rPr>
                <w:rFonts w:ascii="Verdana" w:hAnsi="Verdana"/>
                <w:noProof/>
                <w:webHidden/>
                <w:sz w:val="20"/>
                <w:szCs w:val="20"/>
              </w:rPr>
              <w:fldChar w:fldCharType="separate"/>
            </w:r>
            <w:r w:rsidR="00705445">
              <w:rPr>
                <w:rFonts w:ascii="Verdana" w:hAnsi="Verdana"/>
                <w:noProof/>
                <w:webHidden/>
                <w:sz w:val="20"/>
                <w:szCs w:val="20"/>
              </w:rPr>
              <w:t>11</w:t>
            </w:r>
            <w:r w:rsidR="00CB3A12" w:rsidRPr="00CB3A12">
              <w:rPr>
                <w:rFonts w:ascii="Verdana" w:hAnsi="Verdana"/>
                <w:noProof/>
                <w:webHidden/>
                <w:sz w:val="20"/>
                <w:szCs w:val="20"/>
              </w:rPr>
              <w:fldChar w:fldCharType="end"/>
            </w:r>
          </w:hyperlink>
        </w:p>
        <w:p w14:paraId="31EE6482" w14:textId="667FAC89" w:rsidR="00CB3A12" w:rsidRPr="00CB3A12" w:rsidRDefault="00273CD6">
          <w:pPr>
            <w:pStyle w:val="Sumrio2"/>
            <w:rPr>
              <w:rFonts w:ascii="Verdana" w:eastAsiaTheme="minorEastAsia" w:hAnsi="Verdana" w:cstheme="minorBidi"/>
              <w:noProof/>
              <w:sz w:val="20"/>
              <w:szCs w:val="20"/>
              <w:lang w:eastAsia="pt-BR"/>
            </w:rPr>
          </w:pPr>
          <w:hyperlink w:anchor="_Toc79770366" w:history="1">
            <w:r w:rsidR="00CB3A12" w:rsidRPr="00CB3A12">
              <w:rPr>
                <w:rStyle w:val="Hyperlink"/>
                <w:rFonts w:ascii="Verdana" w:hAnsi="Verdana"/>
                <w:noProof/>
                <w:sz w:val="20"/>
                <w:szCs w:val="20"/>
              </w:rPr>
              <w:t>Nota 2 - Apresentação das demonstrações financeiras consolidadas do conglomerado prudencial</w:t>
            </w:r>
            <w:r w:rsidR="00CB3A12" w:rsidRPr="00CB3A12">
              <w:rPr>
                <w:rFonts w:ascii="Verdana" w:hAnsi="Verdana"/>
                <w:noProof/>
                <w:webHidden/>
                <w:sz w:val="20"/>
                <w:szCs w:val="20"/>
              </w:rPr>
              <w:tab/>
            </w:r>
            <w:r w:rsidR="00CB3A12" w:rsidRPr="00CB3A12">
              <w:rPr>
                <w:rFonts w:ascii="Verdana" w:hAnsi="Verdana"/>
                <w:noProof/>
                <w:webHidden/>
                <w:sz w:val="20"/>
                <w:szCs w:val="20"/>
              </w:rPr>
              <w:fldChar w:fldCharType="begin"/>
            </w:r>
            <w:r w:rsidR="00CB3A12" w:rsidRPr="00CB3A12">
              <w:rPr>
                <w:rFonts w:ascii="Verdana" w:hAnsi="Verdana"/>
                <w:noProof/>
                <w:webHidden/>
                <w:sz w:val="20"/>
                <w:szCs w:val="20"/>
              </w:rPr>
              <w:instrText xml:space="preserve"> PAGEREF _Toc79770366 \h </w:instrText>
            </w:r>
            <w:r w:rsidR="00CB3A12" w:rsidRPr="00CB3A12">
              <w:rPr>
                <w:rFonts w:ascii="Verdana" w:hAnsi="Verdana"/>
                <w:noProof/>
                <w:webHidden/>
                <w:sz w:val="20"/>
                <w:szCs w:val="20"/>
              </w:rPr>
            </w:r>
            <w:r w:rsidR="00CB3A12" w:rsidRPr="00CB3A12">
              <w:rPr>
                <w:rFonts w:ascii="Verdana" w:hAnsi="Verdana"/>
                <w:noProof/>
                <w:webHidden/>
                <w:sz w:val="20"/>
                <w:szCs w:val="20"/>
              </w:rPr>
              <w:fldChar w:fldCharType="separate"/>
            </w:r>
            <w:r w:rsidR="00705445">
              <w:rPr>
                <w:rFonts w:ascii="Verdana" w:hAnsi="Verdana"/>
                <w:noProof/>
                <w:webHidden/>
                <w:sz w:val="20"/>
                <w:szCs w:val="20"/>
              </w:rPr>
              <w:t>11</w:t>
            </w:r>
            <w:r w:rsidR="00CB3A12" w:rsidRPr="00CB3A12">
              <w:rPr>
                <w:rFonts w:ascii="Verdana" w:hAnsi="Verdana"/>
                <w:noProof/>
                <w:webHidden/>
                <w:sz w:val="20"/>
                <w:szCs w:val="20"/>
              </w:rPr>
              <w:fldChar w:fldCharType="end"/>
            </w:r>
          </w:hyperlink>
        </w:p>
        <w:p w14:paraId="2192A7CB" w14:textId="7D378092" w:rsidR="00CB3A12" w:rsidRPr="00CB3A12" w:rsidRDefault="00273CD6">
          <w:pPr>
            <w:pStyle w:val="Sumrio2"/>
            <w:rPr>
              <w:rFonts w:ascii="Verdana" w:eastAsiaTheme="minorEastAsia" w:hAnsi="Verdana" w:cstheme="minorBidi"/>
              <w:noProof/>
              <w:sz w:val="20"/>
              <w:szCs w:val="20"/>
              <w:lang w:eastAsia="pt-BR"/>
            </w:rPr>
          </w:pPr>
          <w:hyperlink w:anchor="_Toc79770367" w:history="1">
            <w:r w:rsidR="00CB3A12" w:rsidRPr="00CB3A12">
              <w:rPr>
                <w:rStyle w:val="Hyperlink"/>
                <w:rFonts w:ascii="Verdana" w:hAnsi="Verdana"/>
                <w:noProof/>
                <w:sz w:val="20"/>
                <w:szCs w:val="20"/>
              </w:rPr>
              <w:t>Nota 3 - Principais práticas contábeis adotadas</w:t>
            </w:r>
            <w:r w:rsidR="00CB3A12" w:rsidRPr="00CB3A12">
              <w:rPr>
                <w:rFonts w:ascii="Verdana" w:hAnsi="Verdana"/>
                <w:noProof/>
                <w:webHidden/>
                <w:sz w:val="20"/>
                <w:szCs w:val="20"/>
              </w:rPr>
              <w:tab/>
            </w:r>
            <w:r w:rsidR="00CB3A12" w:rsidRPr="00CB3A12">
              <w:rPr>
                <w:rFonts w:ascii="Verdana" w:hAnsi="Verdana"/>
                <w:noProof/>
                <w:webHidden/>
                <w:sz w:val="20"/>
                <w:szCs w:val="20"/>
              </w:rPr>
              <w:fldChar w:fldCharType="begin"/>
            </w:r>
            <w:r w:rsidR="00CB3A12" w:rsidRPr="00CB3A12">
              <w:rPr>
                <w:rFonts w:ascii="Verdana" w:hAnsi="Verdana"/>
                <w:noProof/>
                <w:webHidden/>
                <w:sz w:val="20"/>
                <w:szCs w:val="20"/>
              </w:rPr>
              <w:instrText xml:space="preserve"> PAGEREF _Toc79770367 \h </w:instrText>
            </w:r>
            <w:r w:rsidR="00CB3A12" w:rsidRPr="00CB3A12">
              <w:rPr>
                <w:rFonts w:ascii="Verdana" w:hAnsi="Verdana"/>
                <w:noProof/>
                <w:webHidden/>
                <w:sz w:val="20"/>
                <w:szCs w:val="20"/>
              </w:rPr>
            </w:r>
            <w:r w:rsidR="00CB3A12" w:rsidRPr="00CB3A12">
              <w:rPr>
                <w:rFonts w:ascii="Verdana" w:hAnsi="Verdana"/>
                <w:noProof/>
                <w:webHidden/>
                <w:sz w:val="20"/>
                <w:szCs w:val="20"/>
              </w:rPr>
              <w:fldChar w:fldCharType="separate"/>
            </w:r>
            <w:r w:rsidR="00705445">
              <w:rPr>
                <w:rFonts w:ascii="Verdana" w:hAnsi="Verdana"/>
                <w:noProof/>
                <w:webHidden/>
                <w:sz w:val="20"/>
                <w:szCs w:val="20"/>
              </w:rPr>
              <w:t>14</w:t>
            </w:r>
            <w:r w:rsidR="00CB3A12" w:rsidRPr="00CB3A12">
              <w:rPr>
                <w:rFonts w:ascii="Verdana" w:hAnsi="Verdana"/>
                <w:noProof/>
                <w:webHidden/>
                <w:sz w:val="20"/>
                <w:szCs w:val="20"/>
              </w:rPr>
              <w:fldChar w:fldCharType="end"/>
            </w:r>
          </w:hyperlink>
        </w:p>
        <w:p w14:paraId="123BE50D" w14:textId="6CCE499E" w:rsidR="00CB3A12" w:rsidRPr="00CB3A12" w:rsidRDefault="00273CD6">
          <w:pPr>
            <w:pStyle w:val="Sumrio2"/>
            <w:rPr>
              <w:rFonts w:ascii="Verdana" w:eastAsiaTheme="minorEastAsia" w:hAnsi="Verdana" w:cstheme="minorBidi"/>
              <w:noProof/>
              <w:sz w:val="20"/>
              <w:szCs w:val="20"/>
              <w:lang w:eastAsia="pt-BR"/>
            </w:rPr>
          </w:pPr>
          <w:hyperlink w:anchor="_Toc79770368" w:history="1">
            <w:r w:rsidR="00CB3A12" w:rsidRPr="00CB3A12">
              <w:rPr>
                <w:rStyle w:val="Hyperlink"/>
                <w:rFonts w:ascii="Verdana" w:hAnsi="Verdana"/>
                <w:noProof/>
                <w:sz w:val="20"/>
                <w:szCs w:val="20"/>
              </w:rPr>
              <w:t>Nota 4 - Caixa e equivalentes de caixa</w:t>
            </w:r>
            <w:r w:rsidR="00CB3A12" w:rsidRPr="00CB3A12">
              <w:rPr>
                <w:rFonts w:ascii="Verdana" w:hAnsi="Verdana"/>
                <w:noProof/>
                <w:webHidden/>
                <w:sz w:val="20"/>
                <w:szCs w:val="20"/>
              </w:rPr>
              <w:tab/>
            </w:r>
            <w:r w:rsidR="00CB3A12" w:rsidRPr="00CB3A12">
              <w:rPr>
                <w:rFonts w:ascii="Verdana" w:hAnsi="Verdana"/>
                <w:noProof/>
                <w:webHidden/>
                <w:sz w:val="20"/>
                <w:szCs w:val="20"/>
              </w:rPr>
              <w:fldChar w:fldCharType="begin"/>
            </w:r>
            <w:r w:rsidR="00CB3A12" w:rsidRPr="00CB3A12">
              <w:rPr>
                <w:rFonts w:ascii="Verdana" w:hAnsi="Verdana"/>
                <w:noProof/>
                <w:webHidden/>
                <w:sz w:val="20"/>
                <w:szCs w:val="20"/>
              </w:rPr>
              <w:instrText xml:space="preserve"> PAGEREF _Toc79770368 \h </w:instrText>
            </w:r>
            <w:r w:rsidR="00CB3A12" w:rsidRPr="00CB3A12">
              <w:rPr>
                <w:rFonts w:ascii="Verdana" w:hAnsi="Verdana"/>
                <w:noProof/>
                <w:webHidden/>
                <w:sz w:val="20"/>
                <w:szCs w:val="20"/>
              </w:rPr>
            </w:r>
            <w:r w:rsidR="00CB3A12" w:rsidRPr="00CB3A12">
              <w:rPr>
                <w:rFonts w:ascii="Verdana" w:hAnsi="Verdana"/>
                <w:noProof/>
                <w:webHidden/>
                <w:sz w:val="20"/>
                <w:szCs w:val="20"/>
              </w:rPr>
              <w:fldChar w:fldCharType="separate"/>
            </w:r>
            <w:r w:rsidR="00705445">
              <w:rPr>
                <w:rFonts w:ascii="Verdana" w:hAnsi="Verdana"/>
                <w:noProof/>
                <w:webHidden/>
                <w:sz w:val="20"/>
                <w:szCs w:val="20"/>
              </w:rPr>
              <w:t>20</w:t>
            </w:r>
            <w:r w:rsidR="00CB3A12" w:rsidRPr="00CB3A12">
              <w:rPr>
                <w:rFonts w:ascii="Verdana" w:hAnsi="Verdana"/>
                <w:noProof/>
                <w:webHidden/>
                <w:sz w:val="20"/>
                <w:szCs w:val="20"/>
              </w:rPr>
              <w:fldChar w:fldCharType="end"/>
            </w:r>
          </w:hyperlink>
        </w:p>
        <w:p w14:paraId="1ECED015" w14:textId="17E1C836" w:rsidR="00CB3A12" w:rsidRPr="00CB3A12" w:rsidRDefault="00273CD6">
          <w:pPr>
            <w:pStyle w:val="Sumrio2"/>
            <w:rPr>
              <w:rFonts w:ascii="Verdana" w:eastAsiaTheme="minorEastAsia" w:hAnsi="Verdana" w:cstheme="minorBidi"/>
              <w:noProof/>
              <w:sz w:val="20"/>
              <w:szCs w:val="20"/>
              <w:lang w:eastAsia="pt-BR"/>
            </w:rPr>
          </w:pPr>
          <w:hyperlink w:anchor="_Toc79770369" w:history="1">
            <w:r w:rsidR="00CB3A12" w:rsidRPr="00CB3A12">
              <w:rPr>
                <w:rStyle w:val="Hyperlink"/>
                <w:rFonts w:ascii="Verdana" w:hAnsi="Verdana"/>
                <w:noProof/>
                <w:sz w:val="20"/>
                <w:szCs w:val="20"/>
              </w:rPr>
              <w:t>Nota 5 - Aplicações interfinanceiras de liquidez e Títulos e valores mobiliários</w:t>
            </w:r>
            <w:r w:rsidR="00CB3A12" w:rsidRPr="00CB3A12">
              <w:rPr>
                <w:rFonts w:ascii="Verdana" w:hAnsi="Verdana"/>
                <w:noProof/>
                <w:webHidden/>
                <w:sz w:val="20"/>
                <w:szCs w:val="20"/>
              </w:rPr>
              <w:tab/>
            </w:r>
            <w:r w:rsidR="00CB3A12" w:rsidRPr="00CB3A12">
              <w:rPr>
                <w:rFonts w:ascii="Verdana" w:hAnsi="Verdana"/>
                <w:noProof/>
                <w:webHidden/>
                <w:sz w:val="20"/>
                <w:szCs w:val="20"/>
              </w:rPr>
              <w:fldChar w:fldCharType="begin"/>
            </w:r>
            <w:r w:rsidR="00CB3A12" w:rsidRPr="00CB3A12">
              <w:rPr>
                <w:rFonts w:ascii="Verdana" w:hAnsi="Verdana"/>
                <w:noProof/>
                <w:webHidden/>
                <w:sz w:val="20"/>
                <w:szCs w:val="20"/>
              </w:rPr>
              <w:instrText xml:space="preserve"> PAGEREF _Toc79770369 \h </w:instrText>
            </w:r>
            <w:r w:rsidR="00CB3A12" w:rsidRPr="00CB3A12">
              <w:rPr>
                <w:rFonts w:ascii="Verdana" w:hAnsi="Verdana"/>
                <w:noProof/>
                <w:webHidden/>
                <w:sz w:val="20"/>
                <w:szCs w:val="20"/>
              </w:rPr>
            </w:r>
            <w:r w:rsidR="00CB3A12" w:rsidRPr="00CB3A12">
              <w:rPr>
                <w:rFonts w:ascii="Verdana" w:hAnsi="Verdana"/>
                <w:noProof/>
                <w:webHidden/>
                <w:sz w:val="20"/>
                <w:szCs w:val="20"/>
              </w:rPr>
              <w:fldChar w:fldCharType="separate"/>
            </w:r>
            <w:r w:rsidR="00705445">
              <w:rPr>
                <w:rFonts w:ascii="Verdana" w:hAnsi="Verdana"/>
                <w:noProof/>
                <w:webHidden/>
                <w:sz w:val="20"/>
                <w:szCs w:val="20"/>
              </w:rPr>
              <w:t>20</w:t>
            </w:r>
            <w:r w:rsidR="00CB3A12" w:rsidRPr="00CB3A12">
              <w:rPr>
                <w:rFonts w:ascii="Verdana" w:hAnsi="Verdana"/>
                <w:noProof/>
                <w:webHidden/>
                <w:sz w:val="20"/>
                <w:szCs w:val="20"/>
              </w:rPr>
              <w:fldChar w:fldCharType="end"/>
            </w:r>
          </w:hyperlink>
        </w:p>
        <w:p w14:paraId="7F117D7B" w14:textId="34712611" w:rsidR="00CB3A12" w:rsidRPr="00CB3A12" w:rsidRDefault="00273CD6">
          <w:pPr>
            <w:pStyle w:val="Sumrio2"/>
            <w:rPr>
              <w:rFonts w:ascii="Verdana" w:eastAsiaTheme="minorEastAsia" w:hAnsi="Verdana" w:cstheme="minorBidi"/>
              <w:noProof/>
              <w:sz w:val="20"/>
              <w:szCs w:val="20"/>
              <w:lang w:eastAsia="pt-BR"/>
            </w:rPr>
          </w:pPr>
          <w:hyperlink w:anchor="_Toc79770370" w:history="1">
            <w:r w:rsidR="00CB3A12" w:rsidRPr="00CB3A12">
              <w:rPr>
                <w:rStyle w:val="Hyperlink"/>
                <w:rFonts w:ascii="Verdana" w:hAnsi="Verdana"/>
                <w:noProof/>
                <w:sz w:val="20"/>
                <w:szCs w:val="20"/>
              </w:rPr>
              <w:t>Nota 6 - Operações de crédito</w:t>
            </w:r>
            <w:r w:rsidR="00CB3A12" w:rsidRPr="00CB3A12">
              <w:rPr>
                <w:rFonts w:ascii="Verdana" w:hAnsi="Verdana"/>
                <w:noProof/>
                <w:webHidden/>
                <w:sz w:val="20"/>
                <w:szCs w:val="20"/>
              </w:rPr>
              <w:tab/>
            </w:r>
            <w:r w:rsidR="00CB3A12" w:rsidRPr="00CB3A12">
              <w:rPr>
                <w:rFonts w:ascii="Verdana" w:hAnsi="Verdana"/>
                <w:noProof/>
                <w:webHidden/>
                <w:sz w:val="20"/>
                <w:szCs w:val="20"/>
              </w:rPr>
              <w:fldChar w:fldCharType="begin"/>
            </w:r>
            <w:r w:rsidR="00CB3A12" w:rsidRPr="00CB3A12">
              <w:rPr>
                <w:rFonts w:ascii="Verdana" w:hAnsi="Verdana"/>
                <w:noProof/>
                <w:webHidden/>
                <w:sz w:val="20"/>
                <w:szCs w:val="20"/>
              </w:rPr>
              <w:instrText xml:space="preserve"> PAGEREF _Toc79770370 \h </w:instrText>
            </w:r>
            <w:r w:rsidR="00CB3A12" w:rsidRPr="00CB3A12">
              <w:rPr>
                <w:rFonts w:ascii="Verdana" w:hAnsi="Verdana"/>
                <w:noProof/>
                <w:webHidden/>
                <w:sz w:val="20"/>
                <w:szCs w:val="20"/>
              </w:rPr>
            </w:r>
            <w:r w:rsidR="00CB3A12" w:rsidRPr="00CB3A12">
              <w:rPr>
                <w:rFonts w:ascii="Verdana" w:hAnsi="Verdana"/>
                <w:noProof/>
                <w:webHidden/>
                <w:sz w:val="20"/>
                <w:szCs w:val="20"/>
              </w:rPr>
              <w:fldChar w:fldCharType="separate"/>
            </w:r>
            <w:r w:rsidR="00705445">
              <w:rPr>
                <w:rFonts w:ascii="Verdana" w:hAnsi="Verdana"/>
                <w:noProof/>
                <w:webHidden/>
                <w:sz w:val="20"/>
                <w:szCs w:val="20"/>
              </w:rPr>
              <w:t>21</w:t>
            </w:r>
            <w:r w:rsidR="00CB3A12" w:rsidRPr="00CB3A12">
              <w:rPr>
                <w:rFonts w:ascii="Verdana" w:hAnsi="Verdana"/>
                <w:noProof/>
                <w:webHidden/>
                <w:sz w:val="20"/>
                <w:szCs w:val="20"/>
              </w:rPr>
              <w:fldChar w:fldCharType="end"/>
            </w:r>
          </w:hyperlink>
        </w:p>
        <w:p w14:paraId="5D07DF4D" w14:textId="48B12EFF" w:rsidR="00CB3A12" w:rsidRPr="00CB3A12" w:rsidRDefault="00273CD6">
          <w:pPr>
            <w:pStyle w:val="Sumrio2"/>
            <w:rPr>
              <w:rFonts w:ascii="Verdana" w:eastAsiaTheme="minorEastAsia" w:hAnsi="Verdana" w:cstheme="minorBidi"/>
              <w:noProof/>
              <w:sz w:val="20"/>
              <w:szCs w:val="20"/>
              <w:lang w:eastAsia="pt-BR"/>
            </w:rPr>
          </w:pPr>
          <w:hyperlink w:anchor="_Toc79770371" w:history="1">
            <w:r w:rsidR="00CB3A12" w:rsidRPr="00CB3A12">
              <w:rPr>
                <w:rStyle w:val="Hyperlink"/>
                <w:rFonts w:ascii="Verdana" w:hAnsi="Verdana"/>
                <w:noProof/>
                <w:sz w:val="20"/>
                <w:szCs w:val="20"/>
              </w:rPr>
              <w:t>Nota 7 - Outros ativos</w:t>
            </w:r>
            <w:r w:rsidR="00CB3A12" w:rsidRPr="00CB3A12">
              <w:rPr>
                <w:rFonts w:ascii="Verdana" w:hAnsi="Verdana"/>
                <w:noProof/>
                <w:webHidden/>
                <w:sz w:val="20"/>
                <w:szCs w:val="20"/>
              </w:rPr>
              <w:tab/>
            </w:r>
            <w:r w:rsidR="00CB3A12" w:rsidRPr="00CB3A12">
              <w:rPr>
                <w:rFonts w:ascii="Verdana" w:hAnsi="Verdana"/>
                <w:noProof/>
                <w:webHidden/>
                <w:sz w:val="20"/>
                <w:szCs w:val="20"/>
              </w:rPr>
              <w:fldChar w:fldCharType="begin"/>
            </w:r>
            <w:r w:rsidR="00CB3A12" w:rsidRPr="00CB3A12">
              <w:rPr>
                <w:rFonts w:ascii="Verdana" w:hAnsi="Verdana"/>
                <w:noProof/>
                <w:webHidden/>
                <w:sz w:val="20"/>
                <w:szCs w:val="20"/>
              </w:rPr>
              <w:instrText xml:space="preserve"> PAGEREF _Toc79770371 \h </w:instrText>
            </w:r>
            <w:r w:rsidR="00CB3A12" w:rsidRPr="00CB3A12">
              <w:rPr>
                <w:rFonts w:ascii="Verdana" w:hAnsi="Verdana"/>
                <w:noProof/>
                <w:webHidden/>
                <w:sz w:val="20"/>
                <w:szCs w:val="20"/>
              </w:rPr>
            </w:r>
            <w:r w:rsidR="00CB3A12" w:rsidRPr="00CB3A12">
              <w:rPr>
                <w:rFonts w:ascii="Verdana" w:hAnsi="Verdana"/>
                <w:noProof/>
                <w:webHidden/>
                <w:sz w:val="20"/>
                <w:szCs w:val="20"/>
              </w:rPr>
              <w:fldChar w:fldCharType="separate"/>
            </w:r>
            <w:r w:rsidR="00705445">
              <w:rPr>
                <w:rFonts w:ascii="Verdana" w:hAnsi="Verdana"/>
                <w:noProof/>
                <w:webHidden/>
                <w:sz w:val="20"/>
                <w:szCs w:val="20"/>
              </w:rPr>
              <w:t>25</w:t>
            </w:r>
            <w:r w:rsidR="00CB3A12" w:rsidRPr="00CB3A12">
              <w:rPr>
                <w:rFonts w:ascii="Verdana" w:hAnsi="Verdana"/>
                <w:noProof/>
                <w:webHidden/>
                <w:sz w:val="20"/>
                <w:szCs w:val="20"/>
              </w:rPr>
              <w:fldChar w:fldCharType="end"/>
            </w:r>
          </w:hyperlink>
        </w:p>
        <w:p w14:paraId="120E847D" w14:textId="44728FC0" w:rsidR="00CB3A12" w:rsidRPr="00CB3A12" w:rsidRDefault="00273CD6">
          <w:pPr>
            <w:pStyle w:val="Sumrio2"/>
            <w:rPr>
              <w:rFonts w:ascii="Verdana" w:eastAsiaTheme="minorEastAsia" w:hAnsi="Verdana" w:cstheme="minorBidi"/>
              <w:noProof/>
              <w:sz w:val="20"/>
              <w:szCs w:val="20"/>
              <w:lang w:eastAsia="pt-BR"/>
            </w:rPr>
          </w:pPr>
          <w:hyperlink w:anchor="_Toc79770372" w:history="1">
            <w:r w:rsidR="00CB3A12" w:rsidRPr="00CB3A12">
              <w:rPr>
                <w:rStyle w:val="Hyperlink"/>
                <w:rFonts w:ascii="Verdana" w:hAnsi="Verdana"/>
                <w:noProof/>
                <w:sz w:val="20"/>
                <w:szCs w:val="20"/>
              </w:rPr>
              <w:t>Nota 8 - Imobilizado de uso</w:t>
            </w:r>
            <w:r w:rsidR="00CB3A12" w:rsidRPr="00CB3A12">
              <w:rPr>
                <w:rFonts w:ascii="Verdana" w:hAnsi="Verdana"/>
                <w:noProof/>
                <w:webHidden/>
                <w:sz w:val="20"/>
                <w:szCs w:val="20"/>
              </w:rPr>
              <w:tab/>
            </w:r>
            <w:r w:rsidR="00CB3A12" w:rsidRPr="00CB3A12">
              <w:rPr>
                <w:rFonts w:ascii="Verdana" w:hAnsi="Verdana"/>
                <w:noProof/>
                <w:webHidden/>
                <w:sz w:val="20"/>
                <w:szCs w:val="20"/>
              </w:rPr>
              <w:fldChar w:fldCharType="begin"/>
            </w:r>
            <w:r w:rsidR="00CB3A12" w:rsidRPr="00CB3A12">
              <w:rPr>
                <w:rFonts w:ascii="Verdana" w:hAnsi="Verdana"/>
                <w:noProof/>
                <w:webHidden/>
                <w:sz w:val="20"/>
                <w:szCs w:val="20"/>
              </w:rPr>
              <w:instrText xml:space="preserve"> PAGEREF _Toc79770372 \h </w:instrText>
            </w:r>
            <w:r w:rsidR="00CB3A12" w:rsidRPr="00CB3A12">
              <w:rPr>
                <w:rFonts w:ascii="Verdana" w:hAnsi="Verdana"/>
                <w:noProof/>
                <w:webHidden/>
                <w:sz w:val="20"/>
                <w:szCs w:val="20"/>
              </w:rPr>
            </w:r>
            <w:r w:rsidR="00CB3A12" w:rsidRPr="00CB3A12">
              <w:rPr>
                <w:rFonts w:ascii="Verdana" w:hAnsi="Verdana"/>
                <w:noProof/>
                <w:webHidden/>
                <w:sz w:val="20"/>
                <w:szCs w:val="20"/>
              </w:rPr>
              <w:fldChar w:fldCharType="separate"/>
            </w:r>
            <w:r w:rsidR="00705445">
              <w:rPr>
                <w:rFonts w:ascii="Verdana" w:hAnsi="Verdana"/>
                <w:noProof/>
                <w:webHidden/>
                <w:sz w:val="20"/>
                <w:szCs w:val="20"/>
              </w:rPr>
              <w:t>26</w:t>
            </w:r>
            <w:r w:rsidR="00CB3A12" w:rsidRPr="00CB3A12">
              <w:rPr>
                <w:rFonts w:ascii="Verdana" w:hAnsi="Verdana"/>
                <w:noProof/>
                <w:webHidden/>
                <w:sz w:val="20"/>
                <w:szCs w:val="20"/>
              </w:rPr>
              <w:fldChar w:fldCharType="end"/>
            </w:r>
          </w:hyperlink>
        </w:p>
        <w:p w14:paraId="51FD5805" w14:textId="2BDF9FD2" w:rsidR="00CB3A12" w:rsidRPr="00CB3A12" w:rsidRDefault="00273CD6">
          <w:pPr>
            <w:pStyle w:val="Sumrio2"/>
            <w:rPr>
              <w:rFonts w:ascii="Verdana" w:eastAsiaTheme="minorEastAsia" w:hAnsi="Verdana" w:cstheme="minorBidi"/>
              <w:noProof/>
              <w:sz w:val="20"/>
              <w:szCs w:val="20"/>
              <w:lang w:eastAsia="pt-BR"/>
            </w:rPr>
          </w:pPr>
          <w:hyperlink w:anchor="_Toc79770373" w:history="1">
            <w:r w:rsidR="00CB3A12" w:rsidRPr="00CB3A12">
              <w:rPr>
                <w:rStyle w:val="Hyperlink"/>
                <w:rFonts w:ascii="Verdana" w:hAnsi="Verdana"/>
                <w:noProof/>
                <w:sz w:val="20"/>
                <w:szCs w:val="20"/>
              </w:rPr>
              <w:t>Nota 9 - Intangível</w:t>
            </w:r>
            <w:r w:rsidR="00CB3A12" w:rsidRPr="00CB3A12">
              <w:rPr>
                <w:rFonts w:ascii="Verdana" w:hAnsi="Verdana"/>
                <w:noProof/>
                <w:webHidden/>
                <w:sz w:val="20"/>
                <w:szCs w:val="20"/>
              </w:rPr>
              <w:tab/>
            </w:r>
            <w:r w:rsidR="00CB3A12" w:rsidRPr="00CB3A12">
              <w:rPr>
                <w:rFonts w:ascii="Verdana" w:hAnsi="Verdana"/>
                <w:noProof/>
                <w:webHidden/>
                <w:sz w:val="20"/>
                <w:szCs w:val="20"/>
              </w:rPr>
              <w:fldChar w:fldCharType="begin"/>
            </w:r>
            <w:r w:rsidR="00CB3A12" w:rsidRPr="00CB3A12">
              <w:rPr>
                <w:rFonts w:ascii="Verdana" w:hAnsi="Verdana"/>
                <w:noProof/>
                <w:webHidden/>
                <w:sz w:val="20"/>
                <w:szCs w:val="20"/>
              </w:rPr>
              <w:instrText xml:space="preserve"> PAGEREF _Toc79770373 \h </w:instrText>
            </w:r>
            <w:r w:rsidR="00CB3A12" w:rsidRPr="00CB3A12">
              <w:rPr>
                <w:rFonts w:ascii="Verdana" w:hAnsi="Verdana"/>
                <w:noProof/>
                <w:webHidden/>
                <w:sz w:val="20"/>
                <w:szCs w:val="20"/>
              </w:rPr>
            </w:r>
            <w:r w:rsidR="00CB3A12" w:rsidRPr="00CB3A12">
              <w:rPr>
                <w:rFonts w:ascii="Verdana" w:hAnsi="Verdana"/>
                <w:noProof/>
                <w:webHidden/>
                <w:sz w:val="20"/>
                <w:szCs w:val="20"/>
              </w:rPr>
              <w:fldChar w:fldCharType="separate"/>
            </w:r>
            <w:r w:rsidR="00705445">
              <w:rPr>
                <w:rFonts w:ascii="Verdana" w:hAnsi="Verdana"/>
                <w:noProof/>
                <w:webHidden/>
                <w:sz w:val="20"/>
                <w:szCs w:val="20"/>
              </w:rPr>
              <w:t>26</w:t>
            </w:r>
            <w:r w:rsidR="00CB3A12" w:rsidRPr="00CB3A12">
              <w:rPr>
                <w:rFonts w:ascii="Verdana" w:hAnsi="Verdana"/>
                <w:noProof/>
                <w:webHidden/>
                <w:sz w:val="20"/>
                <w:szCs w:val="20"/>
              </w:rPr>
              <w:fldChar w:fldCharType="end"/>
            </w:r>
          </w:hyperlink>
        </w:p>
        <w:p w14:paraId="7F26A2E3" w14:textId="355D9D91" w:rsidR="00CB3A12" w:rsidRPr="00CB3A12" w:rsidRDefault="00273CD6">
          <w:pPr>
            <w:pStyle w:val="Sumrio2"/>
            <w:rPr>
              <w:rFonts w:ascii="Verdana" w:eastAsiaTheme="minorEastAsia" w:hAnsi="Verdana" w:cstheme="minorBidi"/>
              <w:noProof/>
              <w:sz w:val="20"/>
              <w:szCs w:val="20"/>
              <w:lang w:eastAsia="pt-BR"/>
            </w:rPr>
          </w:pPr>
          <w:hyperlink w:anchor="_Toc79770374" w:history="1">
            <w:r w:rsidR="00CB3A12" w:rsidRPr="00CB3A12">
              <w:rPr>
                <w:rStyle w:val="Hyperlink"/>
                <w:rFonts w:ascii="Verdana" w:hAnsi="Verdana"/>
                <w:noProof/>
                <w:sz w:val="20"/>
                <w:szCs w:val="20"/>
              </w:rPr>
              <w:t>Nota 10 - Obrigações por repasses do país - instituições oficiais</w:t>
            </w:r>
            <w:r w:rsidR="00CB3A12" w:rsidRPr="00CB3A12">
              <w:rPr>
                <w:rFonts w:ascii="Verdana" w:hAnsi="Verdana"/>
                <w:noProof/>
                <w:webHidden/>
                <w:sz w:val="20"/>
                <w:szCs w:val="20"/>
              </w:rPr>
              <w:tab/>
            </w:r>
            <w:r w:rsidR="00CB3A12" w:rsidRPr="00CB3A12">
              <w:rPr>
                <w:rFonts w:ascii="Verdana" w:hAnsi="Verdana"/>
                <w:noProof/>
                <w:webHidden/>
                <w:sz w:val="20"/>
                <w:szCs w:val="20"/>
              </w:rPr>
              <w:fldChar w:fldCharType="begin"/>
            </w:r>
            <w:r w:rsidR="00CB3A12" w:rsidRPr="00CB3A12">
              <w:rPr>
                <w:rFonts w:ascii="Verdana" w:hAnsi="Verdana"/>
                <w:noProof/>
                <w:webHidden/>
                <w:sz w:val="20"/>
                <w:szCs w:val="20"/>
              </w:rPr>
              <w:instrText xml:space="preserve"> PAGEREF _Toc79770374 \h </w:instrText>
            </w:r>
            <w:r w:rsidR="00CB3A12" w:rsidRPr="00CB3A12">
              <w:rPr>
                <w:rFonts w:ascii="Verdana" w:hAnsi="Verdana"/>
                <w:noProof/>
                <w:webHidden/>
                <w:sz w:val="20"/>
                <w:szCs w:val="20"/>
              </w:rPr>
            </w:r>
            <w:r w:rsidR="00CB3A12" w:rsidRPr="00CB3A12">
              <w:rPr>
                <w:rFonts w:ascii="Verdana" w:hAnsi="Verdana"/>
                <w:noProof/>
                <w:webHidden/>
                <w:sz w:val="20"/>
                <w:szCs w:val="20"/>
              </w:rPr>
              <w:fldChar w:fldCharType="separate"/>
            </w:r>
            <w:r w:rsidR="00705445">
              <w:rPr>
                <w:rFonts w:ascii="Verdana" w:hAnsi="Verdana"/>
                <w:noProof/>
                <w:webHidden/>
                <w:sz w:val="20"/>
                <w:szCs w:val="20"/>
              </w:rPr>
              <w:t>27</w:t>
            </w:r>
            <w:r w:rsidR="00CB3A12" w:rsidRPr="00CB3A12">
              <w:rPr>
                <w:rFonts w:ascii="Verdana" w:hAnsi="Verdana"/>
                <w:noProof/>
                <w:webHidden/>
                <w:sz w:val="20"/>
                <w:szCs w:val="20"/>
              </w:rPr>
              <w:fldChar w:fldCharType="end"/>
            </w:r>
          </w:hyperlink>
        </w:p>
        <w:p w14:paraId="0843CDF6" w14:textId="3AC79407" w:rsidR="00CB3A12" w:rsidRPr="00CB3A12" w:rsidRDefault="00273CD6">
          <w:pPr>
            <w:pStyle w:val="Sumrio2"/>
            <w:rPr>
              <w:rFonts w:ascii="Verdana" w:eastAsiaTheme="minorEastAsia" w:hAnsi="Verdana" w:cstheme="minorBidi"/>
              <w:noProof/>
              <w:sz w:val="20"/>
              <w:szCs w:val="20"/>
              <w:lang w:eastAsia="pt-BR"/>
            </w:rPr>
          </w:pPr>
          <w:hyperlink w:anchor="_Toc79770375" w:history="1">
            <w:r w:rsidR="00CB3A12" w:rsidRPr="00CB3A12">
              <w:rPr>
                <w:rStyle w:val="Hyperlink"/>
                <w:rFonts w:ascii="Verdana" w:hAnsi="Verdana"/>
                <w:noProof/>
                <w:sz w:val="20"/>
                <w:szCs w:val="20"/>
              </w:rPr>
              <w:t>Nota 11 - Outros passivos financeiros</w:t>
            </w:r>
            <w:r w:rsidR="00CB3A12" w:rsidRPr="00CB3A12">
              <w:rPr>
                <w:rFonts w:ascii="Verdana" w:hAnsi="Verdana"/>
                <w:noProof/>
                <w:webHidden/>
                <w:sz w:val="20"/>
                <w:szCs w:val="20"/>
              </w:rPr>
              <w:tab/>
            </w:r>
            <w:r w:rsidR="00CB3A12" w:rsidRPr="00CB3A12">
              <w:rPr>
                <w:rFonts w:ascii="Verdana" w:hAnsi="Verdana"/>
                <w:noProof/>
                <w:webHidden/>
                <w:sz w:val="20"/>
                <w:szCs w:val="20"/>
              </w:rPr>
              <w:fldChar w:fldCharType="begin"/>
            </w:r>
            <w:r w:rsidR="00CB3A12" w:rsidRPr="00CB3A12">
              <w:rPr>
                <w:rFonts w:ascii="Verdana" w:hAnsi="Verdana"/>
                <w:noProof/>
                <w:webHidden/>
                <w:sz w:val="20"/>
                <w:szCs w:val="20"/>
              </w:rPr>
              <w:instrText xml:space="preserve"> PAGEREF _Toc79770375 \h </w:instrText>
            </w:r>
            <w:r w:rsidR="00CB3A12" w:rsidRPr="00CB3A12">
              <w:rPr>
                <w:rFonts w:ascii="Verdana" w:hAnsi="Verdana"/>
                <w:noProof/>
                <w:webHidden/>
                <w:sz w:val="20"/>
                <w:szCs w:val="20"/>
              </w:rPr>
            </w:r>
            <w:r w:rsidR="00CB3A12" w:rsidRPr="00CB3A12">
              <w:rPr>
                <w:rFonts w:ascii="Verdana" w:hAnsi="Verdana"/>
                <w:noProof/>
                <w:webHidden/>
                <w:sz w:val="20"/>
                <w:szCs w:val="20"/>
              </w:rPr>
              <w:fldChar w:fldCharType="separate"/>
            </w:r>
            <w:r w:rsidR="00705445">
              <w:rPr>
                <w:rFonts w:ascii="Verdana" w:hAnsi="Verdana"/>
                <w:noProof/>
                <w:webHidden/>
                <w:sz w:val="20"/>
                <w:szCs w:val="20"/>
              </w:rPr>
              <w:t>28</w:t>
            </w:r>
            <w:r w:rsidR="00CB3A12" w:rsidRPr="00CB3A12">
              <w:rPr>
                <w:rFonts w:ascii="Verdana" w:hAnsi="Verdana"/>
                <w:noProof/>
                <w:webHidden/>
                <w:sz w:val="20"/>
                <w:szCs w:val="20"/>
              </w:rPr>
              <w:fldChar w:fldCharType="end"/>
            </w:r>
          </w:hyperlink>
        </w:p>
        <w:p w14:paraId="2C4114A2" w14:textId="6A65C1B8" w:rsidR="00CB3A12" w:rsidRPr="00CB3A12" w:rsidRDefault="00273CD6">
          <w:pPr>
            <w:pStyle w:val="Sumrio2"/>
            <w:rPr>
              <w:rFonts w:ascii="Verdana" w:eastAsiaTheme="minorEastAsia" w:hAnsi="Verdana" w:cstheme="minorBidi"/>
              <w:noProof/>
              <w:sz w:val="20"/>
              <w:szCs w:val="20"/>
              <w:lang w:eastAsia="pt-BR"/>
            </w:rPr>
          </w:pPr>
          <w:hyperlink w:anchor="_Toc79770376" w:history="1">
            <w:r w:rsidR="00CB3A12" w:rsidRPr="00CB3A12">
              <w:rPr>
                <w:rStyle w:val="Hyperlink"/>
                <w:rFonts w:ascii="Verdana" w:hAnsi="Verdana"/>
                <w:noProof/>
                <w:sz w:val="20"/>
                <w:szCs w:val="20"/>
              </w:rPr>
              <w:t>Nota 12 – Obrigações fiscais correntes</w:t>
            </w:r>
            <w:r w:rsidR="00CB3A12" w:rsidRPr="00CB3A12">
              <w:rPr>
                <w:rFonts w:ascii="Verdana" w:hAnsi="Verdana"/>
                <w:noProof/>
                <w:webHidden/>
                <w:sz w:val="20"/>
                <w:szCs w:val="20"/>
              </w:rPr>
              <w:tab/>
            </w:r>
            <w:r w:rsidR="00CB3A12" w:rsidRPr="00CB3A12">
              <w:rPr>
                <w:rFonts w:ascii="Verdana" w:hAnsi="Verdana"/>
                <w:noProof/>
                <w:webHidden/>
                <w:sz w:val="20"/>
                <w:szCs w:val="20"/>
              </w:rPr>
              <w:fldChar w:fldCharType="begin"/>
            </w:r>
            <w:r w:rsidR="00CB3A12" w:rsidRPr="00CB3A12">
              <w:rPr>
                <w:rFonts w:ascii="Verdana" w:hAnsi="Verdana"/>
                <w:noProof/>
                <w:webHidden/>
                <w:sz w:val="20"/>
                <w:szCs w:val="20"/>
              </w:rPr>
              <w:instrText xml:space="preserve"> PAGEREF _Toc79770376 \h </w:instrText>
            </w:r>
            <w:r w:rsidR="00CB3A12" w:rsidRPr="00CB3A12">
              <w:rPr>
                <w:rFonts w:ascii="Verdana" w:hAnsi="Verdana"/>
                <w:noProof/>
                <w:webHidden/>
                <w:sz w:val="20"/>
                <w:szCs w:val="20"/>
              </w:rPr>
            </w:r>
            <w:r w:rsidR="00CB3A12" w:rsidRPr="00CB3A12">
              <w:rPr>
                <w:rFonts w:ascii="Verdana" w:hAnsi="Verdana"/>
                <w:noProof/>
                <w:webHidden/>
                <w:sz w:val="20"/>
                <w:szCs w:val="20"/>
              </w:rPr>
              <w:fldChar w:fldCharType="separate"/>
            </w:r>
            <w:r w:rsidR="00705445">
              <w:rPr>
                <w:rFonts w:ascii="Verdana" w:hAnsi="Verdana"/>
                <w:noProof/>
                <w:webHidden/>
                <w:sz w:val="20"/>
                <w:szCs w:val="20"/>
              </w:rPr>
              <w:t>28</w:t>
            </w:r>
            <w:r w:rsidR="00CB3A12" w:rsidRPr="00CB3A12">
              <w:rPr>
                <w:rFonts w:ascii="Verdana" w:hAnsi="Verdana"/>
                <w:noProof/>
                <w:webHidden/>
                <w:sz w:val="20"/>
                <w:szCs w:val="20"/>
              </w:rPr>
              <w:fldChar w:fldCharType="end"/>
            </w:r>
          </w:hyperlink>
        </w:p>
        <w:p w14:paraId="57C16284" w14:textId="2544E1F3" w:rsidR="00CB3A12" w:rsidRPr="00CB3A12" w:rsidRDefault="00273CD6">
          <w:pPr>
            <w:pStyle w:val="Sumrio2"/>
            <w:rPr>
              <w:rFonts w:ascii="Verdana" w:eastAsiaTheme="minorEastAsia" w:hAnsi="Verdana" w:cstheme="minorBidi"/>
              <w:noProof/>
              <w:sz w:val="20"/>
              <w:szCs w:val="20"/>
              <w:lang w:eastAsia="pt-BR"/>
            </w:rPr>
          </w:pPr>
          <w:hyperlink w:anchor="_Toc79770377" w:history="1">
            <w:r w:rsidR="00CB3A12" w:rsidRPr="00CB3A12">
              <w:rPr>
                <w:rStyle w:val="Hyperlink"/>
                <w:rFonts w:ascii="Verdana" w:hAnsi="Verdana"/>
                <w:noProof/>
                <w:sz w:val="20"/>
                <w:szCs w:val="20"/>
              </w:rPr>
              <w:t>Nota 13 - Outros passivos</w:t>
            </w:r>
            <w:r w:rsidR="00CB3A12" w:rsidRPr="00CB3A12">
              <w:rPr>
                <w:rFonts w:ascii="Verdana" w:hAnsi="Verdana"/>
                <w:noProof/>
                <w:webHidden/>
                <w:sz w:val="20"/>
                <w:szCs w:val="20"/>
              </w:rPr>
              <w:tab/>
            </w:r>
            <w:r w:rsidR="00CB3A12" w:rsidRPr="00CB3A12">
              <w:rPr>
                <w:rFonts w:ascii="Verdana" w:hAnsi="Verdana"/>
                <w:noProof/>
                <w:webHidden/>
                <w:sz w:val="20"/>
                <w:szCs w:val="20"/>
              </w:rPr>
              <w:fldChar w:fldCharType="begin"/>
            </w:r>
            <w:r w:rsidR="00CB3A12" w:rsidRPr="00CB3A12">
              <w:rPr>
                <w:rFonts w:ascii="Verdana" w:hAnsi="Verdana"/>
                <w:noProof/>
                <w:webHidden/>
                <w:sz w:val="20"/>
                <w:szCs w:val="20"/>
              </w:rPr>
              <w:instrText xml:space="preserve"> PAGEREF _Toc79770377 \h </w:instrText>
            </w:r>
            <w:r w:rsidR="00CB3A12" w:rsidRPr="00CB3A12">
              <w:rPr>
                <w:rFonts w:ascii="Verdana" w:hAnsi="Verdana"/>
                <w:noProof/>
                <w:webHidden/>
                <w:sz w:val="20"/>
                <w:szCs w:val="20"/>
              </w:rPr>
            </w:r>
            <w:r w:rsidR="00CB3A12" w:rsidRPr="00CB3A12">
              <w:rPr>
                <w:rFonts w:ascii="Verdana" w:hAnsi="Verdana"/>
                <w:noProof/>
                <w:webHidden/>
                <w:sz w:val="20"/>
                <w:szCs w:val="20"/>
              </w:rPr>
              <w:fldChar w:fldCharType="separate"/>
            </w:r>
            <w:r w:rsidR="00705445">
              <w:rPr>
                <w:rFonts w:ascii="Verdana" w:hAnsi="Verdana"/>
                <w:noProof/>
                <w:webHidden/>
                <w:sz w:val="20"/>
                <w:szCs w:val="20"/>
              </w:rPr>
              <w:t>28</w:t>
            </w:r>
            <w:r w:rsidR="00CB3A12" w:rsidRPr="00CB3A12">
              <w:rPr>
                <w:rFonts w:ascii="Verdana" w:hAnsi="Verdana"/>
                <w:noProof/>
                <w:webHidden/>
                <w:sz w:val="20"/>
                <w:szCs w:val="20"/>
              </w:rPr>
              <w:fldChar w:fldCharType="end"/>
            </w:r>
          </w:hyperlink>
        </w:p>
        <w:p w14:paraId="30ED4FB9" w14:textId="458ECC9C" w:rsidR="00CB3A12" w:rsidRPr="00CB3A12" w:rsidRDefault="00273CD6">
          <w:pPr>
            <w:pStyle w:val="Sumrio2"/>
            <w:rPr>
              <w:rFonts w:ascii="Verdana" w:eastAsiaTheme="minorEastAsia" w:hAnsi="Verdana" w:cstheme="minorBidi"/>
              <w:noProof/>
              <w:sz w:val="20"/>
              <w:szCs w:val="20"/>
              <w:lang w:eastAsia="pt-BR"/>
            </w:rPr>
          </w:pPr>
          <w:hyperlink w:anchor="_Toc79770378" w:history="1">
            <w:r w:rsidR="00CB3A12" w:rsidRPr="00CB3A12">
              <w:rPr>
                <w:rStyle w:val="Hyperlink"/>
                <w:rFonts w:ascii="Verdana" w:hAnsi="Verdana"/>
                <w:noProof/>
                <w:sz w:val="20"/>
                <w:szCs w:val="20"/>
              </w:rPr>
              <w:t>Nota 14 – Ativos, provisões e passivos contingentes</w:t>
            </w:r>
            <w:r w:rsidR="00CB3A12" w:rsidRPr="00CB3A12">
              <w:rPr>
                <w:rFonts w:ascii="Verdana" w:hAnsi="Verdana"/>
                <w:noProof/>
                <w:webHidden/>
                <w:sz w:val="20"/>
                <w:szCs w:val="20"/>
              </w:rPr>
              <w:tab/>
            </w:r>
            <w:r w:rsidR="00CB3A12" w:rsidRPr="00CB3A12">
              <w:rPr>
                <w:rFonts w:ascii="Verdana" w:hAnsi="Verdana"/>
                <w:noProof/>
                <w:webHidden/>
                <w:sz w:val="20"/>
                <w:szCs w:val="20"/>
              </w:rPr>
              <w:fldChar w:fldCharType="begin"/>
            </w:r>
            <w:r w:rsidR="00CB3A12" w:rsidRPr="00CB3A12">
              <w:rPr>
                <w:rFonts w:ascii="Verdana" w:hAnsi="Verdana"/>
                <w:noProof/>
                <w:webHidden/>
                <w:sz w:val="20"/>
                <w:szCs w:val="20"/>
              </w:rPr>
              <w:instrText xml:space="preserve"> PAGEREF _Toc79770378 \h </w:instrText>
            </w:r>
            <w:r w:rsidR="00CB3A12" w:rsidRPr="00CB3A12">
              <w:rPr>
                <w:rFonts w:ascii="Verdana" w:hAnsi="Verdana"/>
                <w:noProof/>
                <w:webHidden/>
                <w:sz w:val="20"/>
                <w:szCs w:val="20"/>
              </w:rPr>
            </w:r>
            <w:r w:rsidR="00CB3A12" w:rsidRPr="00CB3A12">
              <w:rPr>
                <w:rFonts w:ascii="Verdana" w:hAnsi="Verdana"/>
                <w:noProof/>
                <w:webHidden/>
                <w:sz w:val="20"/>
                <w:szCs w:val="20"/>
              </w:rPr>
              <w:fldChar w:fldCharType="separate"/>
            </w:r>
            <w:r w:rsidR="00705445">
              <w:rPr>
                <w:rFonts w:ascii="Verdana" w:hAnsi="Verdana"/>
                <w:noProof/>
                <w:webHidden/>
                <w:sz w:val="20"/>
                <w:szCs w:val="20"/>
              </w:rPr>
              <w:t>29</w:t>
            </w:r>
            <w:r w:rsidR="00CB3A12" w:rsidRPr="00CB3A12">
              <w:rPr>
                <w:rFonts w:ascii="Verdana" w:hAnsi="Verdana"/>
                <w:noProof/>
                <w:webHidden/>
                <w:sz w:val="20"/>
                <w:szCs w:val="20"/>
              </w:rPr>
              <w:fldChar w:fldCharType="end"/>
            </w:r>
          </w:hyperlink>
        </w:p>
        <w:p w14:paraId="1B184A05" w14:textId="144C8086" w:rsidR="00CB3A12" w:rsidRPr="00CB3A12" w:rsidRDefault="00273CD6">
          <w:pPr>
            <w:pStyle w:val="Sumrio2"/>
            <w:rPr>
              <w:rFonts w:ascii="Verdana" w:eastAsiaTheme="minorEastAsia" w:hAnsi="Verdana" w:cstheme="minorBidi"/>
              <w:noProof/>
              <w:sz w:val="20"/>
              <w:szCs w:val="20"/>
              <w:lang w:eastAsia="pt-BR"/>
            </w:rPr>
          </w:pPr>
          <w:hyperlink w:anchor="_Toc79770379" w:history="1">
            <w:r w:rsidR="00CB3A12" w:rsidRPr="00CB3A12">
              <w:rPr>
                <w:rStyle w:val="Hyperlink"/>
                <w:rFonts w:ascii="Verdana" w:hAnsi="Verdana"/>
                <w:noProof/>
                <w:sz w:val="20"/>
                <w:szCs w:val="20"/>
              </w:rPr>
              <w:t>Nota 15 - Patrimônio líquido</w:t>
            </w:r>
            <w:r w:rsidR="00CB3A12" w:rsidRPr="00CB3A12">
              <w:rPr>
                <w:rFonts w:ascii="Verdana" w:hAnsi="Verdana"/>
                <w:noProof/>
                <w:webHidden/>
                <w:sz w:val="20"/>
                <w:szCs w:val="20"/>
              </w:rPr>
              <w:tab/>
            </w:r>
            <w:r w:rsidR="00CB3A12" w:rsidRPr="00CB3A12">
              <w:rPr>
                <w:rFonts w:ascii="Verdana" w:hAnsi="Verdana"/>
                <w:noProof/>
                <w:webHidden/>
                <w:sz w:val="20"/>
                <w:szCs w:val="20"/>
              </w:rPr>
              <w:fldChar w:fldCharType="begin"/>
            </w:r>
            <w:r w:rsidR="00CB3A12" w:rsidRPr="00CB3A12">
              <w:rPr>
                <w:rFonts w:ascii="Verdana" w:hAnsi="Verdana"/>
                <w:noProof/>
                <w:webHidden/>
                <w:sz w:val="20"/>
                <w:szCs w:val="20"/>
              </w:rPr>
              <w:instrText xml:space="preserve"> PAGEREF _Toc79770379 \h </w:instrText>
            </w:r>
            <w:r w:rsidR="00CB3A12" w:rsidRPr="00CB3A12">
              <w:rPr>
                <w:rFonts w:ascii="Verdana" w:hAnsi="Verdana"/>
                <w:noProof/>
                <w:webHidden/>
                <w:sz w:val="20"/>
                <w:szCs w:val="20"/>
              </w:rPr>
            </w:r>
            <w:r w:rsidR="00CB3A12" w:rsidRPr="00CB3A12">
              <w:rPr>
                <w:rFonts w:ascii="Verdana" w:hAnsi="Verdana"/>
                <w:noProof/>
                <w:webHidden/>
                <w:sz w:val="20"/>
                <w:szCs w:val="20"/>
              </w:rPr>
              <w:fldChar w:fldCharType="separate"/>
            </w:r>
            <w:r w:rsidR="00705445">
              <w:rPr>
                <w:rFonts w:ascii="Verdana" w:hAnsi="Verdana"/>
                <w:noProof/>
                <w:webHidden/>
                <w:sz w:val="20"/>
                <w:szCs w:val="20"/>
              </w:rPr>
              <w:t>32</w:t>
            </w:r>
            <w:r w:rsidR="00CB3A12" w:rsidRPr="00CB3A12">
              <w:rPr>
                <w:rFonts w:ascii="Verdana" w:hAnsi="Verdana"/>
                <w:noProof/>
                <w:webHidden/>
                <w:sz w:val="20"/>
                <w:szCs w:val="20"/>
              </w:rPr>
              <w:fldChar w:fldCharType="end"/>
            </w:r>
          </w:hyperlink>
        </w:p>
        <w:p w14:paraId="0DDC652E" w14:textId="420D4C3C" w:rsidR="00CB3A12" w:rsidRPr="00CB3A12" w:rsidRDefault="00273CD6">
          <w:pPr>
            <w:pStyle w:val="Sumrio2"/>
            <w:rPr>
              <w:rFonts w:ascii="Verdana" w:eastAsiaTheme="minorEastAsia" w:hAnsi="Verdana" w:cstheme="minorBidi"/>
              <w:noProof/>
              <w:sz w:val="20"/>
              <w:szCs w:val="20"/>
              <w:lang w:eastAsia="pt-BR"/>
            </w:rPr>
          </w:pPr>
          <w:hyperlink w:anchor="_Toc79770380" w:history="1">
            <w:r w:rsidR="00CB3A12" w:rsidRPr="00CB3A12">
              <w:rPr>
                <w:rStyle w:val="Hyperlink"/>
                <w:rFonts w:ascii="Verdana" w:hAnsi="Verdana"/>
                <w:noProof/>
                <w:sz w:val="20"/>
                <w:szCs w:val="20"/>
              </w:rPr>
              <w:t>Nota 16 - Receitas de prestação de serviços</w:t>
            </w:r>
            <w:r w:rsidR="00CB3A12" w:rsidRPr="00CB3A12">
              <w:rPr>
                <w:rFonts w:ascii="Verdana" w:hAnsi="Verdana"/>
                <w:noProof/>
                <w:webHidden/>
                <w:sz w:val="20"/>
                <w:szCs w:val="20"/>
              </w:rPr>
              <w:tab/>
            </w:r>
            <w:r w:rsidR="00CB3A12" w:rsidRPr="00CB3A12">
              <w:rPr>
                <w:rFonts w:ascii="Verdana" w:hAnsi="Verdana"/>
                <w:noProof/>
                <w:webHidden/>
                <w:sz w:val="20"/>
                <w:szCs w:val="20"/>
              </w:rPr>
              <w:fldChar w:fldCharType="begin"/>
            </w:r>
            <w:r w:rsidR="00CB3A12" w:rsidRPr="00CB3A12">
              <w:rPr>
                <w:rFonts w:ascii="Verdana" w:hAnsi="Verdana"/>
                <w:noProof/>
                <w:webHidden/>
                <w:sz w:val="20"/>
                <w:szCs w:val="20"/>
              </w:rPr>
              <w:instrText xml:space="preserve"> PAGEREF _Toc79770380 \h </w:instrText>
            </w:r>
            <w:r w:rsidR="00CB3A12" w:rsidRPr="00CB3A12">
              <w:rPr>
                <w:rFonts w:ascii="Verdana" w:hAnsi="Verdana"/>
                <w:noProof/>
                <w:webHidden/>
                <w:sz w:val="20"/>
                <w:szCs w:val="20"/>
              </w:rPr>
            </w:r>
            <w:r w:rsidR="00CB3A12" w:rsidRPr="00CB3A12">
              <w:rPr>
                <w:rFonts w:ascii="Verdana" w:hAnsi="Verdana"/>
                <w:noProof/>
                <w:webHidden/>
                <w:sz w:val="20"/>
                <w:szCs w:val="20"/>
              </w:rPr>
              <w:fldChar w:fldCharType="separate"/>
            </w:r>
            <w:r w:rsidR="00705445">
              <w:rPr>
                <w:rFonts w:ascii="Verdana" w:hAnsi="Verdana"/>
                <w:noProof/>
                <w:webHidden/>
                <w:sz w:val="20"/>
                <w:szCs w:val="20"/>
              </w:rPr>
              <w:t>33</w:t>
            </w:r>
            <w:r w:rsidR="00CB3A12" w:rsidRPr="00CB3A12">
              <w:rPr>
                <w:rFonts w:ascii="Verdana" w:hAnsi="Verdana"/>
                <w:noProof/>
                <w:webHidden/>
                <w:sz w:val="20"/>
                <w:szCs w:val="20"/>
              </w:rPr>
              <w:fldChar w:fldCharType="end"/>
            </w:r>
          </w:hyperlink>
        </w:p>
        <w:p w14:paraId="5B225480" w14:textId="0E776953" w:rsidR="00CB3A12" w:rsidRPr="00CB3A12" w:rsidRDefault="00273CD6">
          <w:pPr>
            <w:pStyle w:val="Sumrio2"/>
            <w:rPr>
              <w:rFonts w:ascii="Verdana" w:eastAsiaTheme="minorEastAsia" w:hAnsi="Verdana" w:cstheme="minorBidi"/>
              <w:noProof/>
              <w:sz w:val="20"/>
              <w:szCs w:val="20"/>
              <w:lang w:eastAsia="pt-BR"/>
            </w:rPr>
          </w:pPr>
          <w:hyperlink w:anchor="_Toc79770381" w:history="1">
            <w:r w:rsidR="00CB3A12" w:rsidRPr="00CB3A12">
              <w:rPr>
                <w:rStyle w:val="Hyperlink"/>
                <w:rFonts w:ascii="Verdana" w:hAnsi="Verdana"/>
                <w:noProof/>
                <w:sz w:val="20"/>
                <w:szCs w:val="20"/>
              </w:rPr>
              <w:t>Nota 17 - Despesas de pessoal</w:t>
            </w:r>
            <w:r w:rsidR="00CB3A12" w:rsidRPr="00CB3A12">
              <w:rPr>
                <w:rFonts w:ascii="Verdana" w:hAnsi="Verdana"/>
                <w:noProof/>
                <w:webHidden/>
                <w:sz w:val="20"/>
                <w:szCs w:val="20"/>
              </w:rPr>
              <w:tab/>
            </w:r>
            <w:r w:rsidR="00CB3A12" w:rsidRPr="00CB3A12">
              <w:rPr>
                <w:rFonts w:ascii="Verdana" w:hAnsi="Verdana"/>
                <w:noProof/>
                <w:webHidden/>
                <w:sz w:val="20"/>
                <w:szCs w:val="20"/>
              </w:rPr>
              <w:fldChar w:fldCharType="begin"/>
            </w:r>
            <w:r w:rsidR="00CB3A12" w:rsidRPr="00CB3A12">
              <w:rPr>
                <w:rFonts w:ascii="Verdana" w:hAnsi="Verdana"/>
                <w:noProof/>
                <w:webHidden/>
                <w:sz w:val="20"/>
                <w:szCs w:val="20"/>
              </w:rPr>
              <w:instrText xml:space="preserve"> PAGEREF _Toc79770381 \h </w:instrText>
            </w:r>
            <w:r w:rsidR="00CB3A12" w:rsidRPr="00CB3A12">
              <w:rPr>
                <w:rFonts w:ascii="Verdana" w:hAnsi="Verdana"/>
                <w:noProof/>
                <w:webHidden/>
                <w:sz w:val="20"/>
                <w:szCs w:val="20"/>
              </w:rPr>
            </w:r>
            <w:r w:rsidR="00CB3A12" w:rsidRPr="00CB3A12">
              <w:rPr>
                <w:rFonts w:ascii="Verdana" w:hAnsi="Verdana"/>
                <w:noProof/>
                <w:webHidden/>
                <w:sz w:val="20"/>
                <w:szCs w:val="20"/>
              </w:rPr>
              <w:fldChar w:fldCharType="separate"/>
            </w:r>
            <w:r w:rsidR="00705445">
              <w:rPr>
                <w:rFonts w:ascii="Verdana" w:hAnsi="Verdana"/>
                <w:noProof/>
                <w:webHidden/>
                <w:sz w:val="20"/>
                <w:szCs w:val="20"/>
              </w:rPr>
              <w:t>33</w:t>
            </w:r>
            <w:r w:rsidR="00CB3A12" w:rsidRPr="00CB3A12">
              <w:rPr>
                <w:rFonts w:ascii="Verdana" w:hAnsi="Verdana"/>
                <w:noProof/>
                <w:webHidden/>
                <w:sz w:val="20"/>
                <w:szCs w:val="20"/>
              </w:rPr>
              <w:fldChar w:fldCharType="end"/>
            </w:r>
          </w:hyperlink>
        </w:p>
        <w:p w14:paraId="4F109495" w14:textId="0C2BFE3B" w:rsidR="00CB3A12" w:rsidRPr="00CB3A12" w:rsidRDefault="00273CD6">
          <w:pPr>
            <w:pStyle w:val="Sumrio2"/>
            <w:rPr>
              <w:rFonts w:ascii="Verdana" w:eastAsiaTheme="minorEastAsia" w:hAnsi="Verdana" w:cstheme="minorBidi"/>
              <w:noProof/>
              <w:sz w:val="20"/>
              <w:szCs w:val="20"/>
              <w:lang w:eastAsia="pt-BR"/>
            </w:rPr>
          </w:pPr>
          <w:hyperlink w:anchor="_Toc79770382" w:history="1">
            <w:r w:rsidR="00CB3A12" w:rsidRPr="00CB3A12">
              <w:rPr>
                <w:rStyle w:val="Hyperlink"/>
                <w:rFonts w:ascii="Verdana" w:hAnsi="Verdana"/>
                <w:noProof/>
                <w:sz w:val="20"/>
                <w:szCs w:val="20"/>
              </w:rPr>
              <w:t>Nota 18 - Outras despesas administrativas</w:t>
            </w:r>
            <w:r w:rsidR="00CB3A12" w:rsidRPr="00CB3A12">
              <w:rPr>
                <w:rFonts w:ascii="Verdana" w:hAnsi="Verdana"/>
                <w:noProof/>
                <w:webHidden/>
                <w:sz w:val="20"/>
                <w:szCs w:val="20"/>
              </w:rPr>
              <w:tab/>
            </w:r>
            <w:r w:rsidR="00CB3A12" w:rsidRPr="00CB3A12">
              <w:rPr>
                <w:rFonts w:ascii="Verdana" w:hAnsi="Verdana"/>
                <w:noProof/>
                <w:webHidden/>
                <w:sz w:val="20"/>
                <w:szCs w:val="20"/>
              </w:rPr>
              <w:fldChar w:fldCharType="begin"/>
            </w:r>
            <w:r w:rsidR="00CB3A12" w:rsidRPr="00CB3A12">
              <w:rPr>
                <w:rFonts w:ascii="Verdana" w:hAnsi="Verdana"/>
                <w:noProof/>
                <w:webHidden/>
                <w:sz w:val="20"/>
                <w:szCs w:val="20"/>
              </w:rPr>
              <w:instrText xml:space="preserve"> PAGEREF _Toc79770382 \h </w:instrText>
            </w:r>
            <w:r w:rsidR="00CB3A12" w:rsidRPr="00CB3A12">
              <w:rPr>
                <w:rFonts w:ascii="Verdana" w:hAnsi="Verdana"/>
                <w:noProof/>
                <w:webHidden/>
                <w:sz w:val="20"/>
                <w:szCs w:val="20"/>
              </w:rPr>
            </w:r>
            <w:r w:rsidR="00CB3A12" w:rsidRPr="00CB3A12">
              <w:rPr>
                <w:rFonts w:ascii="Verdana" w:hAnsi="Verdana"/>
                <w:noProof/>
                <w:webHidden/>
                <w:sz w:val="20"/>
                <w:szCs w:val="20"/>
              </w:rPr>
              <w:fldChar w:fldCharType="separate"/>
            </w:r>
            <w:r w:rsidR="00705445">
              <w:rPr>
                <w:rFonts w:ascii="Verdana" w:hAnsi="Verdana"/>
                <w:noProof/>
                <w:webHidden/>
                <w:sz w:val="20"/>
                <w:szCs w:val="20"/>
              </w:rPr>
              <w:t>34</w:t>
            </w:r>
            <w:r w:rsidR="00CB3A12" w:rsidRPr="00CB3A12">
              <w:rPr>
                <w:rFonts w:ascii="Verdana" w:hAnsi="Verdana"/>
                <w:noProof/>
                <w:webHidden/>
                <w:sz w:val="20"/>
                <w:szCs w:val="20"/>
              </w:rPr>
              <w:fldChar w:fldCharType="end"/>
            </w:r>
          </w:hyperlink>
        </w:p>
        <w:p w14:paraId="4A20E90D" w14:textId="2E531A8B" w:rsidR="00CB3A12" w:rsidRPr="00CB3A12" w:rsidRDefault="00273CD6">
          <w:pPr>
            <w:pStyle w:val="Sumrio2"/>
            <w:rPr>
              <w:rFonts w:ascii="Verdana" w:eastAsiaTheme="minorEastAsia" w:hAnsi="Verdana" w:cstheme="minorBidi"/>
              <w:noProof/>
              <w:sz w:val="20"/>
              <w:szCs w:val="20"/>
              <w:lang w:eastAsia="pt-BR"/>
            </w:rPr>
          </w:pPr>
          <w:hyperlink w:anchor="_Toc79770383" w:history="1">
            <w:r w:rsidR="00CB3A12" w:rsidRPr="00CB3A12">
              <w:rPr>
                <w:rStyle w:val="Hyperlink"/>
                <w:rFonts w:ascii="Verdana" w:hAnsi="Verdana"/>
                <w:noProof/>
                <w:sz w:val="20"/>
                <w:szCs w:val="20"/>
              </w:rPr>
              <w:t>Nota 19 - Despesas tributárias</w:t>
            </w:r>
            <w:r w:rsidR="00CB3A12" w:rsidRPr="00CB3A12">
              <w:rPr>
                <w:rFonts w:ascii="Verdana" w:hAnsi="Verdana"/>
                <w:noProof/>
                <w:webHidden/>
                <w:sz w:val="20"/>
                <w:szCs w:val="20"/>
              </w:rPr>
              <w:tab/>
            </w:r>
            <w:r w:rsidR="00CB3A12" w:rsidRPr="00CB3A12">
              <w:rPr>
                <w:rFonts w:ascii="Verdana" w:hAnsi="Verdana"/>
                <w:noProof/>
                <w:webHidden/>
                <w:sz w:val="20"/>
                <w:szCs w:val="20"/>
              </w:rPr>
              <w:fldChar w:fldCharType="begin"/>
            </w:r>
            <w:r w:rsidR="00CB3A12" w:rsidRPr="00CB3A12">
              <w:rPr>
                <w:rFonts w:ascii="Verdana" w:hAnsi="Verdana"/>
                <w:noProof/>
                <w:webHidden/>
                <w:sz w:val="20"/>
                <w:szCs w:val="20"/>
              </w:rPr>
              <w:instrText xml:space="preserve"> PAGEREF _Toc79770383 \h </w:instrText>
            </w:r>
            <w:r w:rsidR="00CB3A12" w:rsidRPr="00CB3A12">
              <w:rPr>
                <w:rFonts w:ascii="Verdana" w:hAnsi="Verdana"/>
                <w:noProof/>
                <w:webHidden/>
                <w:sz w:val="20"/>
                <w:szCs w:val="20"/>
              </w:rPr>
            </w:r>
            <w:r w:rsidR="00CB3A12" w:rsidRPr="00CB3A12">
              <w:rPr>
                <w:rFonts w:ascii="Verdana" w:hAnsi="Verdana"/>
                <w:noProof/>
                <w:webHidden/>
                <w:sz w:val="20"/>
                <w:szCs w:val="20"/>
              </w:rPr>
              <w:fldChar w:fldCharType="separate"/>
            </w:r>
            <w:r w:rsidR="00705445">
              <w:rPr>
                <w:rFonts w:ascii="Verdana" w:hAnsi="Verdana"/>
                <w:noProof/>
                <w:webHidden/>
                <w:sz w:val="20"/>
                <w:szCs w:val="20"/>
              </w:rPr>
              <w:t>34</w:t>
            </w:r>
            <w:r w:rsidR="00CB3A12" w:rsidRPr="00CB3A12">
              <w:rPr>
                <w:rFonts w:ascii="Verdana" w:hAnsi="Verdana"/>
                <w:noProof/>
                <w:webHidden/>
                <w:sz w:val="20"/>
                <w:szCs w:val="20"/>
              </w:rPr>
              <w:fldChar w:fldCharType="end"/>
            </w:r>
          </w:hyperlink>
        </w:p>
        <w:p w14:paraId="6B997827" w14:textId="147BE1D9" w:rsidR="00CB3A12" w:rsidRPr="00CB3A12" w:rsidRDefault="00273CD6">
          <w:pPr>
            <w:pStyle w:val="Sumrio2"/>
            <w:rPr>
              <w:rFonts w:ascii="Verdana" w:eastAsiaTheme="minorEastAsia" w:hAnsi="Verdana" w:cstheme="minorBidi"/>
              <w:noProof/>
              <w:sz w:val="20"/>
              <w:szCs w:val="20"/>
              <w:lang w:eastAsia="pt-BR"/>
            </w:rPr>
          </w:pPr>
          <w:hyperlink w:anchor="_Toc79770384" w:history="1">
            <w:r w:rsidR="00CB3A12" w:rsidRPr="00CB3A12">
              <w:rPr>
                <w:rStyle w:val="Hyperlink"/>
                <w:rFonts w:ascii="Verdana" w:hAnsi="Verdana"/>
                <w:noProof/>
                <w:sz w:val="20"/>
                <w:szCs w:val="20"/>
              </w:rPr>
              <w:t>Nota 20 - Despesas/reversão de provisão</w:t>
            </w:r>
            <w:r w:rsidR="00CB3A12" w:rsidRPr="00CB3A12">
              <w:rPr>
                <w:rFonts w:ascii="Verdana" w:hAnsi="Verdana"/>
                <w:noProof/>
                <w:webHidden/>
                <w:sz w:val="20"/>
                <w:szCs w:val="20"/>
              </w:rPr>
              <w:tab/>
            </w:r>
            <w:r w:rsidR="00CB3A12" w:rsidRPr="00CB3A12">
              <w:rPr>
                <w:rFonts w:ascii="Verdana" w:hAnsi="Verdana"/>
                <w:noProof/>
                <w:webHidden/>
                <w:sz w:val="20"/>
                <w:szCs w:val="20"/>
              </w:rPr>
              <w:fldChar w:fldCharType="begin"/>
            </w:r>
            <w:r w:rsidR="00CB3A12" w:rsidRPr="00CB3A12">
              <w:rPr>
                <w:rFonts w:ascii="Verdana" w:hAnsi="Verdana"/>
                <w:noProof/>
                <w:webHidden/>
                <w:sz w:val="20"/>
                <w:szCs w:val="20"/>
              </w:rPr>
              <w:instrText xml:space="preserve"> PAGEREF _Toc79770384 \h </w:instrText>
            </w:r>
            <w:r w:rsidR="00CB3A12" w:rsidRPr="00CB3A12">
              <w:rPr>
                <w:rFonts w:ascii="Verdana" w:hAnsi="Verdana"/>
                <w:noProof/>
                <w:webHidden/>
                <w:sz w:val="20"/>
                <w:szCs w:val="20"/>
              </w:rPr>
            </w:r>
            <w:r w:rsidR="00CB3A12" w:rsidRPr="00CB3A12">
              <w:rPr>
                <w:rFonts w:ascii="Verdana" w:hAnsi="Verdana"/>
                <w:noProof/>
                <w:webHidden/>
                <w:sz w:val="20"/>
                <w:szCs w:val="20"/>
              </w:rPr>
              <w:fldChar w:fldCharType="separate"/>
            </w:r>
            <w:r w:rsidR="00705445">
              <w:rPr>
                <w:rFonts w:ascii="Verdana" w:hAnsi="Verdana"/>
                <w:noProof/>
                <w:webHidden/>
                <w:sz w:val="20"/>
                <w:szCs w:val="20"/>
              </w:rPr>
              <w:t>34</w:t>
            </w:r>
            <w:r w:rsidR="00CB3A12" w:rsidRPr="00CB3A12">
              <w:rPr>
                <w:rFonts w:ascii="Verdana" w:hAnsi="Verdana"/>
                <w:noProof/>
                <w:webHidden/>
                <w:sz w:val="20"/>
                <w:szCs w:val="20"/>
              </w:rPr>
              <w:fldChar w:fldCharType="end"/>
            </w:r>
          </w:hyperlink>
        </w:p>
        <w:p w14:paraId="79A3679A" w14:textId="1E69B901" w:rsidR="00CB3A12" w:rsidRPr="00CB3A12" w:rsidRDefault="00273CD6">
          <w:pPr>
            <w:pStyle w:val="Sumrio2"/>
            <w:rPr>
              <w:rFonts w:ascii="Verdana" w:eastAsiaTheme="minorEastAsia" w:hAnsi="Verdana" w:cstheme="minorBidi"/>
              <w:noProof/>
              <w:sz w:val="20"/>
              <w:szCs w:val="20"/>
              <w:lang w:eastAsia="pt-BR"/>
            </w:rPr>
          </w:pPr>
          <w:hyperlink w:anchor="_Toc79770385" w:history="1">
            <w:r w:rsidR="00CB3A12" w:rsidRPr="00CB3A12">
              <w:rPr>
                <w:rStyle w:val="Hyperlink"/>
                <w:rFonts w:ascii="Verdana" w:hAnsi="Verdana"/>
                <w:noProof/>
                <w:sz w:val="20"/>
                <w:szCs w:val="20"/>
              </w:rPr>
              <w:t>Nota 21 - Outras receitas e despesas operacionais</w:t>
            </w:r>
            <w:r w:rsidR="00CB3A12" w:rsidRPr="00CB3A12">
              <w:rPr>
                <w:rFonts w:ascii="Verdana" w:hAnsi="Verdana"/>
                <w:noProof/>
                <w:webHidden/>
                <w:sz w:val="20"/>
                <w:szCs w:val="20"/>
              </w:rPr>
              <w:tab/>
            </w:r>
            <w:r w:rsidR="00CB3A12" w:rsidRPr="00CB3A12">
              <w:rPr>
                <w:rFonts w:ascii="Verdana" w:hAnsi="Verdana"/>
                <w:noProof/>
                <w:webHidden/>
                <w:sz w:val="20"/>
                <w:szCs w:val="20"/>
              </w:rPr>
              <w:fldChar w:fldCharType="begin"/>
            </w:r>
            <w:r w:rsidR="00CB3A12" w:rsidRPr="00CB3A12">
              <w:rPr>
                <w:rFonts w:ascii="Verdana" w:hAnsi="Verdana"/>
                <w:noProof/>
                <w:webHidden/>
                <w:sz w:val="20"/>
                <w:szCs w:val="20"/>
              </w:rPr>
              <w:instrText xml:space="preserve"> PAGEREF _Toc79770385 \h </w:instrText>
            </w:r>
            <w:r w:rsidR="00CB3A12" w:rsidRPr="00CB3A12">
              <w:rPr>
                <w:rFonts w:ascii="Verdana" w:hAnsi="Verdana"/>
                <w:noProof/>
                <w:webHidden/>
                <w:sz w:val="20"/>
                <w:szCs w:val="20"/>
              </w:rPr>
            </w:r>
            <w:r w:rsidR="00CB3A12" w:rsidRPr="00CB3A12">
              <w:rPr>
                <w:rFonts w:ascii="Verdana" w:hAnsi="Verdana"/>
                <w:noProof/>
                <w:webHidden/>
                <w:sz w:val="20"/>
                <w:szCs w:val="20"/>
              </w:rPr>
              <w:fldChar w:fldCharType="separate"/>
            </w:r>
            <w:r w:rsidR="00705445">
              <w:rPr>
                <w:rFonts w:ascii="Verdana" w:hAnsi="Verdana"/>
                <w:noProof/>
                <w:webHidden/>
                <w:sz w:val="20"/>
                <w:szCs w:val="20"/>
              </w:rPr>
              <w:t>35</w:t>
            </w:r>
            <w:r w:rsidR="00CB3A12" w:rsidRPr="00CB3A12">
              <w:rPr>
                <w:rFonts w:ascii="Verdana" w:hAnsi="Verdana"/>
                <w:noProof/>
                <w:webHidden/>
                <w:sz w:val="20"/>
                <w:szCs w:val="20"/>
              </w:rPr>
              <w:fldChar w:fldCharType="end"/>
            </w:r>
          </w:hyperlink>
        </w:p>
        <w:p w14:paraId="0CCA6D78" w14:textId="5150E9FA" w:rsidR="00CB3A12" w:rsidRPr="00CB3A12" w:rsidRDefault="00273CD6">
          <w:pPr>
            <w:pStyle w:val="Sumrio2"/>
            <w:rPr>
              <w:rFonts w:ascii="Verdana" w:eastAsiaTheme="minorEastAsia" w:hAnsi="Verdana" w:cstheme="minorBidi"/>
              <w:noProof/>
              <w:sz w:val="20"/>
              <w:szCs w:val="20"/>
              <w:lang w:eastAsia="pt-BR"/>
            </w:rPr>
          </w:pPr>
          <w:hyperlink w:anchor="_Toc79770386" w:history="1">
            <w:r w:rsidR="00CB3A12" w:rsidRPr="00CB3A12">
              <w:rPr>
                <w:rStyle w:val="Hyperlink"/>
                <w:rFonts w:ascii="Verdana" w:hAnsi="Verdana"/>
                <w:noProof/>
                <w:sz w:val="20"/>
                <w:szCs w:val="20"/>
              </w:rPr>
              <w:t>Nota 22 - Imposto de renda e contribuição social</w:t>
            </w:r>
            <w:r w:rsidR="00CB3A12" w:rsidRPr="00CB3A12">
              <w:rPr>
                <w:rFonts w:ascii="Verdana" w:hAnsi="Verdana"/>
                <w:noProof/>
                <w:webHidden/>
                <w:sz w:val="20"/>
                <w:szCs w:val="20"/>
              </w:rPr>
              <w:tab/>
            </w:r>
            <w:r w:rsidR="00CB3A12" w:rsidRPr="00CB3A12">
              <w:rPr>
                <w:rFonts w:ascii="Verdana" w:hAnsi="Verdana"/>
                <w:noProof/>
                <w:webHidden/>
                <w:sz w:val="20"/>
                <w:szCs w:val="20"/>
              </w:rPr>
              <w:fldChar w:fldCharType="begin"/>
            </w:r>
            <w:r w:rsidR="00CB3A12" w:rsidRPr="00CB3A12">
              <w:rPr>
                <w:rFonts w:ascii="Verdana" w:hAnsi="Verdana"/>
                <w:noProof/>
                <w:webHidden/>
                <w:sz w:val="20"/>
                <w:szCs w:val="20"/>
              </w:rPr>
              <w:instrText xml:space="preserve"> PAGEREF _Toc79770386 \h </w:instrText>
            </w:r>
            <w:r w:rsidR="00CB3A12" w:rsidRPr="00CB3A12">
              <w:rPr>
                <w:rFonts w:ascii="Verdana" w:hAnsi="Verdana"/>
                <w:noProof/>
                <w:webHidden/>
                <w:sz w:val="20"/>
                <w:szCs w:val="20"/>
              </w:rPr>
            </w:r>
            <w:r w:rsidR="00CB3A12" w:rsidRPr="00CB3A12">
              <w:rPr>
                <w:rFonts w:ascii="Verdana" w:hAnsi="Verdana"/>
                <w:noProof/>
                <w:webHidden/>
                <w:sz w:val="20"/>
                <w:szCs w:val="20"/>
              </w:rPr>
              <w:fldChar w:fldCharType="separate"/>
            </w:r>
            <w:r w:rsidR="00705445">
              <w:rPr>
                <w:rFonts w:ascii="Verdana" w:hAnsi="Verdana"/>
                <w:noProof/>
                <w:webHidden/>
                <w:sz w:val="20"/>
                <w:szCs w:val="20"/>
              </w:rPr>
              <w:t>35</w:t>
            </w:r>
            <w:r w:rsidR="00CB3A12" w:rsidRPr="00CB3A12">
              <w:rPr>
                <w:rFonts w:ascii="Verdana" w:hAnsi="Verdana"/>
                <w:noProof/>
                <w:webHidden/>
                <w:sz w:val="20"/>
                <w:szCs w:val="20"/>
              </w:rPr>
              <w:fldChar w:fldCharType="end"/>
            </w:r>
          </w:hyperlink>
        </w:p>
        <w:p w14:paraId="4CD64512" w14:textId="6193D226" w:rsidR="00CB3A12" w:rsidRPr="00CB3A12" w:rsidRDefault="00273CD6">
          <w:pPr>
            <w:pStyle w:val="Sumrio2"/>
            <w:rPr>
              <w:rFonts w:ascii="Verdana" w:eastAsiaTheme="minorEastAsia" w:hAnsi="Verdana" w:cstheme="minorBidi"/>
              <w:noProof/>
              <w:sz w:val="20"/>
              <w:szCs w:val="20"/>
              <w:lang w:eastAsia="pt-BR"/>
            </w:rPr>
          </w:pPr>
          <w:hyperlink w:anchor="_Toc79770387" w:history="1">
            <w:r w:rsidR="00CB3A12" w:rsidRPr="00CB3A12">
              <w:rPr>
                <w:rStyle w:val="Hyperlink"/>
                <w:rFonts w:ascii="Verdana" w:hAnsi="Verdana"/>
                <w:noProof/>
                <w:sz w:val="20"/>
                <w:szCs w:val="20"/>
              </w:rPr>
              <w:t>Nota 23 – Transações com partes relacionadas</w:t>
            </w:r>
            <w:r w:rsidR="00CB3A12" w:rsidRPr="00CB3A12">
              <w:rPr>
                <w:rFonts w:ascii="Verdana" w:hAnsi="Verdana"/>
                <w:noProof/>
                <w:webHidden/>
                <w:sz w:val="20"/>
                <w:szCs w:val="20"/>
              </w:rPr>
              <w:tab/>
            </w:r>
            <w:r w:rsidR="00CB3A12" w:rsidRPr="00CB3A12">
              <w:rPr>
                <w:rFonts w:ascii="Verdana" w:hAnsi="Verdana"/>
                <w:noProof/>
                <w:webHidden/>
                <w:sz w:val="20"/>
                <w:szCs w:val="20"/>
              </w:rPr>
              <w:fldChar w:fldCharType="begin"/>
            </w:r>
            <w:r w:rsidR="00CB3A12" w:rsidRPr="00CB3A12">
              <w:rPr>
                <w:rFonts w:ascii="Verdana" w:hAnsi="Verdana"/>
                <w:noProof/>
                <w:webHidden/>
                <w:sz w:val="20"/>
                <w:szCs w:val="20"/>
              </w:rPr>
              <w:instrText xml:space="preserve"> PAGEREF _Toc79770387 \h </w:instrText>
            </w:r>
            <w:r w:rsidR="00CB3A12" w:rsidRPr="00CB3A12">
              <w:rPr>
                <w:rFonts w:ascii="Verdana" w:hAnsi="Verdana"/>
                <w:noProof/>
                <w:webHidden/>
                <w:sz w:val="20"/>
                <w:szCs w:val="20"/>
              </w:rPr>
            </w:r>
            <w:r w:rsidR="00CB3A12" w:rsidRPr="00CB3A12">
              <w:rPr>
                <w:rFonts w:ascii="Verdana" w:hAnsi="Verdana"/>
                <w:noProof/>
                <w:webHidden/>
                <w:sz w:val="20"/>
                <w:szCs w:val="20"/>
              </w:rPr>
              <w:fldChar w:fldCharType="separate"/>
            </w:r>
            <w:r w:rsidR="00705445">
              <w:rPr>
                <w:rFonts w:ascii="Verdana" w:hAnsi="Verdana"/>
                <w:noProof/>
                <w:webHidden/>
                <w:sz w:val="20"/>
                <w:szCs w:val="20"/>
              </w:rPr>
              <w:t>36</w:t>
            </w:r>
            <w:r w:rsidR="00CB3A12" w:rsidRPr="00CB3A12">
              <w:rPr>
                <w:rFonts w:ascii="Verdana" w:hAnsi="Verdana"/>
                <w:noProof/>
                <w:webHidden/>
                <w:sz w:val="20"/>
                <w:szCs w:val="20"/>
              </w:rPr>
              <w:fldChar w:fldCharType="end"/>
            </w:r>
          </w:hyperlink>
        </w:p>
        <w:p w14:paraId="5324B162" w14:textId="212D4F21" w:rsidR="00CB3A12" w:rsidRPr="00CB3A12" w:rsidRDefault="00273CD6">
          <w:pPr>
            <w:pStyle w:val="Sumrio2"/>
            <w:rPr>
              <w:rFonts w:ascii="Verdana" w:eastAsiaTheme="minorEastAsia" w:hAnsi="Verdana" w:cstheme="minorBidi"/>
              <w:noProof/>
              <w:sz w:val="20"/>
              <w:szCs w:val="20"/>
              <w:lang w:eastAsia="pt-BR"/>
            </w:rPr>
          </w:pPr>
          <w:hyperlink w:anchor="_Toc79770388" w:history="1">
            <w:r w:rsidR="00CB3A12" w:rsidRPr="00CB3A12">
              <w:rPr>
                <w:rStyle w:val="Hyperlink"/>
                <w:rFonts w:ascii="Verdana" w:hAnsi="Verdana"/>
                <w:noProof/>
                <w:sz w:val="20"/>
                <w:szCs w:val="20"/>
              </w:rPr>
              <w:t>Nota 24 - Adequação de capital</w:t>
            </w:r>
            <w:r w:rsidR="00CB3A12" w:rsidRPr="00CB3A12">
              <w:rPr>
                <w:rFonts w:ascii="Verdana" w:hAnsi="Verdana"/>
                <w:noProof/>
                <w:webHidden/>
                <w:sz w:val="20"/>
                <w:szCs w:val="20"/>
              </w:rPr>
              <w:tab/>
            </w:r>
            <w:r w:rsidR="00CB3A12" w:rsidRPr="00CB3A12">
              <w:rPr>
                <w:rFonts w:ascii="Verdana" w:hAnsi="Verdana"/>
                <w:noProof/>
                <w:webHidden/>
                <w:sz w:val="20"/>
                <w:szCs w:val="20"/>
              </w:rPr>
              <w:fldChar w:fldCharType="begin"/>
            </w:r>
            <w:r w:rsidR="00CB3A12" w:rsidRPr="00CB3A12">
              <w:rPr>
                <w:rFonts w:ascii="Verdana" w:hAnsi="Verdana"/>
                <w:noProof/>
                <w:webHidden/>
                <w:sz w:val="20"/>
                <w:szCs w:val="20"/>
              </w:rPr>
              <w:instrText xml:space="preserve"> PAGEREF _Toc79770388 \h </w:instrText>
            </w:r>
            <w:r w:rsidR="00CB3A12" w:rsidRPr="00CB3A12">
              <w:rPr>
                <w:rFonts w:ascii="Verdana" w:hAnsi="Verdana"/>
                <w:noProof/>
                <w:webHidden/>
                <w:sz w:val="20"/>
                <w:szCs w:val="20"/>
              </w:rPr>
            </w:r>
            <w:r w:rsidR="00CB3A12" w:rsidRPr="00CB3A12">
              <w:rPr>
                <w:rFonts w:ascii="Verdana" w:hAnsi="Verdana"/>
                <w:noProof/>
                <w:webHidden/>
                <w:sz w:val="20"/>
                <w:szCs w:val="20"/>
              </w:rPr>
              <w:fldChar w:fldCharType="separate"/>
            </w:r>
            <w:r w:rsidR="00705445">
              <w:rPr>
                <w:rFonts w:ascii="Verdana" w:hAnsi="Verdana"/>
                <w:noProof/>
                <w:webHidden/>
                <w:sz w:val="20"/>
                <w:szCs w:val="20"/>
              </w:rPr>
              <w:t>39</w:t>
            </w:r>
            <w:r w:rsidR="00CB3A12" w:rsidRPr="00CB3A12">
              <w:rPr>
                <w:rFonts w:ascii="Verdana" w:hAnsi="Verdana"/>
                <w:noProof/>
                <w:webHidden/>
                <w:sz w:val="20"/>
                <w:szCs w:val="20"/>
              </w:rPr>
              <w:fldChar w:fldCharType="end"/>
            </w:r>
          </w:hyperlink>
        </w:p>
        <w:p w14:paraId="41B5E161" w14:textId="02CB7DCD" w:rsidR="00CB3A12" w:rsidRPr="00CB3A12" w:rsidRDefault="00273CD6">
          <w:pPr>
            <w:pStyle w:val="Sumrio2"/>
            <w:rPr>
              <w:rFonts w:ascii="Verdana" w:eastAsiaTheme="minorEastAsia" w:hAnsi="Verdana" w:cstheme="minorBidi"/>
              <w:noProof/>
              <w:sz w:val="20"/>
              <w:szCs w:val="20"/>
              <w:lang w:eastAsia="pt-BR"/>
            </w:rPr>
          </w:pPr>
          <w:hyperlink w:anchor="_Toc79770389" w:history="1">
            <w:r w:rsidR="00CB3A12" w:rsidRPr="00CB3A12">
              <w:rPr>
                <w:rStyle w:val="Hyperlink"/>
                <w:rFonts w:ascii="Verdana" w:hAnsi="Verdana"/>
                <w:noProof/>
                <w:sz w:val="20"/>
                <w:szCs w:val="20"/>
              </w:rPr>
              <w:t>Nota 25 - Gestão de riscos, de capital e análise de sensibilidade</w:t>
            </w:r>
            <w:r w:rsidR="00CB3A12" w:rsidRPr="00CB3A12">
              <w:rPr>
                <w:rFonts w:ascii="Verdana" w:hAnsi="Verdana"/>
                <w:noProof/>
                <w:webHidden/>
                <w:sz w:val="20"/>
                <w:szCs w:val="20"/>
              </w:rPr>
              <w:tab/>
            </w:r>
            <w:r w:rsidR="00CB3A12" w:rsidRPr="00CB3A12">
              <w:rPr>
                <w:rFonts w:ascii="Verdana" w:hAnsi="Verdana"/>
                <w:noProof/>
                <w:webHidden/>
                <w:sz w:val="20"/>
                <w:szCs w:val="20"/>
              </w:rPr>
              <w:fldChar w:fldCharType="begin"/>
            </w:r>
            <w:r w:rsidR="00CB3A12" w:rsidRPr="00CB3A12">
              <w:rPr>
                <w:rFonts w:ascii="Verdana" w:hAnsi="Verdana"/>
                <w:noProof/>
                <w:webHidden/>
                <w:sz w:val="20"/>
                <w:szCs w:val="20"/>
              </w:rPr>
              <w:instrText xml:space="preserve"> PAGEREF _Toc79770389 \h </w:instrText>
            </w:r>
            <w:r w:rsidR="00CB3A12" w:rsidRPr="00CB3A12">
              <w:rPr>
                <w:rFonts w:ascii="Verdana" w:hAnsi="Verdana"/>
                <w:noProof/>
                <w:webHidden/>
                <w:sz w:val="20"/>
                <w:szCs w:val="20"/>
              </w:rPr>
            </w:r>
            <w:r w:rsidR="00CB3A12" w:rsidRPr="00CB3A12">
              <w:rPr>
                <w:rFonts w:ascii="Verdana" w:hAnsi="Verdana"/>
                <w:noProof/>
                <w:webHidden/>
                <w:sz w:val="20"/>
                <w:szCs w:val="20"/>
              </w:rPr>
              <w:fldChar w:fldCharType="separate"/>
            </w:r>
            <w:r w:rsidR="00705445">
              <w:rPr>
                <w:rFonts w:ascii="Verdana" w:hAnsi="Verdana"/>
                <w:noProof/>
                <w:webHidden/>
                <w:sz w:val="20"/>
                <w:szCs w:val="20"/>
              </w:rPr>
              <w:t>39</w:t>
            </w:r>
            <w:r w:rsidR="00CB3A12" w:rsidRPr="00CB3A12">
              <w:rPr>
                <w:rFonts w:ascii="Verdana" w:hAnsi="Verdana"/>
                <w:noProof/>
                <w:webHidden/>
                <w:sz w:val="20"/>
                <w:szCs w:val="20"/>
              </w:rPr>
              <w:fldChar w:fldCharType="end"/>
            </w:r>
          </w:hyperlink>
        </w:p>
        <w:p w14:paraId="79942BD6" w14:textId="18F621D6" w:rsidR="00CB3A12" w:rsidRPr="00CB3A12" w:rsidRDefault="00273CD6">
          <w:pPr>
            <w:pStyle w:val="Sumrio2"/>
            <w:rPr>
              <w:rFonts w:ascii="Verdana" w:eastAsiaTheme="minorEastAsia" w:hAnsi="Verdana" w:cstheme="minorBidi"/>
              <w:noProof/>
              <w:sz w:val="20"/>
              <w:szCs w:val="20"/>
              <w:lang w:eastAsia="pt-BR"/>
            </w:rPr>
          </w:pPr>
          <w:hyperlink w:anchor="_Toc79770390" w:history="1">
            <w:r w:rsidR="00CB3A12" w:rsidRPr="00CB3A12">
              <w:rPr>
                <w:rStyle w:val="Hyperlink"/>
                <w:rFonts w:ascii="Verdana" w:hAnsi="Verdana"/>
                <w:noProof/>
                <w:sz w:val="20"/>
                <w:szCs w:val="20"/>
              </w:rPr>
              <w:t>Nota 26 - Outras informações</w:t>
            </w:r>
            <w:r w:rsidR="00CB3A12" w:rsidRPr="00CB3A12">
              <w:rPr>
                <w:rFonts w:ascii="Verdana" w:hAnsi="Verdana"/>
                <w:noProof/>
                <w:webHidden/>
                <w:sz w:val="20"/>
                <w:szCs w:val="20"/>
              </w:rPr>
              <w:tab/>
            </w:r>
            <w:r w:rsidR="00CB3A12" w:rsidRPr="00CB3A12">
              <w:rPr>
                <w:rFonts w:ascii="Verdana" w:hAnsi="Verdana"/>
                <w:noProof/>
                <w:webHidden/>
                <w:sz w:val="20"/>
                <w:szCs w:val="20"/>
              </w:rPr>
              <w:fldChar w:fldCharType="begin"/>
            </w:r>
            <w:r w:rsidR="00CB3A12" w:rsidRPr="00CB3A12">
              <w:rPr>
                <w:rFonts w:ascii="Verdana" w:hAnsi="Verdana"/>
                <w:noProof/>
                <w:webHidden/>
                <w:sz w:val="20"/>
                <w:szCs w:val="20"/>
              </w:rPr>
              <w:instrText xml:space="preserve"> PAGEREF _Toc79770390 \h </w:instrText>
            </w:r>
            <w:r w:rsidR="00CB3A12" w:rsidRPr="00CB3A12">
              <w:rPr>
                <w:rFonts w:ascii="Verdana" w:hAnsi="Verdana"/>
                <w:noProof/>
                <w:webHidden/>
                <w:sz w:val="20"/>
                <w:szCs w:val="20"/>
              </w:rPr>
            </w:r>
            <w:r w:rsidR="00CB3A12" w:rsidRPr="00CB3A12">
              <w:rPr>
                <w:rFonts w:ascii="Verdana" w:hAnsi="Verdana"/>
                <w:noProof/>
                <w:webHidden/>
                <w:sz w:val="20"/>
                <w:szCs w:val="20"/>
              </w:rPr>
              <w:fldChar w:fldCharType="separate"/>
            </w:r>
            <w:r w:rsidR="00705445">
              <w:rPr>
                <w:rFonts w:ascii="Verdana" w:hAnsi="Verdana"/>
                <w:noProof/>
                <w:webHidden/>
                <w:sz w:val="20"/>
                <w:szCs w:val="20"/>
              </w:rPr>
              <w:t>41</w:t>
            </w:r>
            <w:r w:rsidR="00CB3A12" w:rsidRPr="00CB3A12">
              <w:rPr>
                <w:rFonts w:ascii="Verdana" w:hAnsi="Verdana"/>
                <w:noProof/>
                <w:webHidden/>
                <w:sz w:val="20"/>
                <w:szCs w:val="20"/>
              </w:rPr>
              <w:fldChar w:fldCharType="end"/>
            </w:r>
          </w:hyperlink>
        </w:p>
        <w:p w14:paraId="4462BCA2" w14:textId="12699F86" w:rsidR="00CB3A12" w:rsidRPr="00CB3A12" w:rsidRDefault="00273CD6">
          <w:pPr>
            <w:pStyle w:val="Sumrio2"/>
            <w:rPr>
              <w:rFonts w:ascii="Verdana" w:eastAsiaTheme="minorEastAsia" w:hAnsi="Verdana" w:cstheme="minorBidi"/>
              <w:noProof/>
              <w:sz w:val="20"/>
              <w:szCs w:val="20"/>
              <w:lang w:eastAsia="pt-BR"/>
            </w:rPr>
          </w:pPr>
          <w:hyperlink w:anchor="_Toc79770391" w:history="1">
            <w:r w:rsidR="00CB3A12" w:rsidRPr="00CB3A12">
              <w:rPr>
                <w:rStyle w:val="Hyperlink"/>
                <w:rFonts w:ascii="Verdana" w:hAnsi="Verdana"/>
                <w:noProof/>
                <w:sz w:val="20"/>
                <w:szCs w:val="20"/>
              </w:rPr>
              <w:t>RELATÓRIO DOS AUDITORES INDEPENDENTES SOBRE AS DEMONSTRAÇÕES FINANCEIRAS DO CONGLOMERADO PRUDENCIAL</w:t>
            </w:r>
            <w:r w:rsidR="00CB3A12" w:rsidRPr="00CB3A12">
              <w:rPr>
                <w:rFonts w:ascii="Verdana" w:hAnsi="Verdana"/>
                <w:noProof/>
                <w:webHidden/>
                <w:sz w:val="20"/>
                <w:szCs w:val="20"/>
              </w:rPr>
              <w:tab/>
            </w:r>
            <w:r w:rsidR="00CB3A12" w:rsidRPr="00CB3A12">
              <w:rPr>
                <w:rFonts w:ascii="Verdana" w:hAnsi="Verdana"/>
                <w:noProof/>
                <w:webHidden/>
                <w:sz w:val="20"/>
                <w:szCs w:val="20"/>
              </w:rPr>
              <w:fldChar w:fldCharType="begin"/>
            </w:r>
            <w:r w:rsidR="00CB3A12" w:rsidRPr="00CB3A12">
              <w:rPr>
                <w:rFonts w:ascii="Verdana" w:hAnsi="Verdana"/>
                <w:noProof/>
                <w:webHidden/>
                <w:sz w:val="20"/>
                <w:szCs w:val="20"/>
              </w:rPr>
              <w:instrText xml:space="preserve"> PAGEREF _Toc79770391 \h </w:instrText>
            </w:r>
            <w:r w:rsidR="00CB3A12" w:rsidRPr="00CB3A12">
              <w:rPr>
                <w:rFonts w:ascii="Verdana" w:hAnsi="Verdana"/>
                <w:noProof/>
                <w:webHidden/>
                <w:sz w:val="20"/>
                <w:szCs w:val="20"/>
              </w:rPr>
            </w:r>
            <w:r w:rsidR="00CB3A12" w:rsidRPr="00CB3A12">
              <w:rPr>
                <w:rFonts w:ascii="Verdana" w:hAnsi="Verdana"/>
                <w:noProof/>
                <w:webHidden/>
                <w:sz w:val="20"/>
                <w:szCs w:val="20"/>
              </w:rPr>
              <w:fldChar w:fldCharType="separate"/>
            </w:r>
            <w:r w:rsidR="00705445">
              <w:rPr>
                <w:rFonts w:ascii="Verdana" w:hAnsi="Verdana"/>
                <w:noProof/>
                <w:webHidden/>
                <w:sz w:val="20"/>
                <w:szCs w:val="20"/>
              </w:rPr>
              <w:t>44</w:t>
            </w:r>
            <w:r w:rsidR="00CB3A12" w:rsidRPr="00CB3A12">
              <w:rPr>
                <w:rFonts w:ascii="Verdana" w:hAnsi="Verdana"/>
                <w:noProof/>
                <w:webHidden/>
                <w:sz w:val="20"/>
                <w:szCs w:val="20"/>
              </w:rPr>
              <w:fldChar w:fldCharType="end"/>
            </w:r>
          </w:hyperlink>
        </w:p>
        <w:p w14:paraId="3CF90DFE" w14:textId="49358B03" w:rsidR="00C27831" w:rsidRPr="00CB3A12" w:rsidRDefault="00023856" w:rsidP="007E3FEB">
          <w:pPr>
            <w:pStyle w:val="Sumrio1"/>
            <w:tabs>
              <w:tab w:val="right" w:leader="dot" w:pos="10338"/>
            </w:tabs>
            <w:rPr>
              <w:rFonts w:ascii="Verdana" w:hAnsi="Verdana"/>
              <w:sz w:val="20"/>
            </w:rPr>
          </w:pPr>
          <w:r w:rsidRPr="00CB3A12">
            <w:rPr>
              <w:rFonts w:ascii="Verdana" w:hAnsi="Verdana"/>
              <w:sz w:val="20"/>
            </w:rPr>
            <w:fldChar w:fldCharType="end"/>
          </w:r>
        </w:p>
      </w:sdtContent>
    </w:sdt>
    <w:p w14:paraId="40F8C74D" w14:textId="77777777" w:rsidR="00FA400D" w:rsidRDefault="00FA400D" w:rsidP="00FA400D">
      <w:pPr>
        <w:rPr>
          <w:lang w:eastAsia="zh-CN"/>
        </w:rPr>
      </w:pPr>
    </w:p>
    <w:p w14:paraId="2302B28F" w14:textId="77777777" w:rsidR="00FA400D" w:rsidRPr="00FA400D" w:rsidRDefault="00FA400D" w:rsidP="00FA400D">
      <w:pPr>
        <w:rPr>
          <w:lang w:eastAsia="zh-CN"/>
        </w:rPr>
      </w:pPr>
    </w:p>
    <w:p w14:paraId="1444CBF5" w14:textId="77777777" w:rsidR="004B35C2" w:rsidRPr="00D82B07" w:rsidRDefault="004B35C2" w:rsidP="00EF6213">
      <w:pPr>
        <w:tabs>
          <w:tab w:val="left" w:pos="1756"/>
        </w:tabs>
        <w:ind w:left="706"/>
        <w:jc w:val="both"/>
        <w:rPr>
          <w:rFonts w:ascii="Verdana" w:hAnsi="Verdana" w:cs="Arial"/>
          <w:sz w:val="20"/>
          <w:szCs w:val="20"/>
        </w:rPr>
        <w:sectPr w:rsidR="004B35C2" w:rsidRPr="00D82B07" w:rsidSect="00404A3F">
          <w:headerReference w:type="even" r:id="rId17"/>
          <w:headerReference w:type="default" r:id="rId18"/>
          <w:footerReference w:type="default" r:id="rId19"/>
          <w:headerReference w:type="first" r:id="rId20"/>
          <w:footerReference w:type="first" r:id="rId21"/>
          <w:footnotePr>
            <w:numFmt w:val="lowerRoman"/>
          </w:footnotePr>
          <w:endnotePr>
            <w:numFmt w:val="decimal"/>
          </w:endnotePr>
          <w:pgSz w:w="11909" w:h="16834" w:code="9"/>
          <w:pgMar w:top="2089" w:right="707" w:bottom="851" w:left="851" w:header="864" w:footer="851" w:gutter="0"/>
          <w:pgBorders w:offsetFrom="page">
            <w:top w:val="thinThickLargeGap" w:sz="24" w:space="26" w:color="auto" w:frame="1"/>
          </w:pgBorders>
          <w:cols w:space="720"/>
          <w:docGrid w:linePitch="299"/>
        </w:sectPr>
      </w:pPr>
    </w:p>
    <w:p w14:paraId="4BDE9D9A" w14:textId="38B24BEA" w:rsidR="004E5F6C" w:rsidRPr="000F0F6E" w:rsidRDefault="000F0F6E" w:rsidP="007C7BFC">
      <w:pPr>
        <w:pStyle w:val="Ttulo1"/>
        <w:tabs>
          <w:tab w:val="clear" w:pos="432"/>
          <w:tab w:val="num" w:pos="0"/>
        </w:tabs>
        <w:suppressAutoHyphens w:val="0"/>
        <w:snapToGrid w:val="0"/>
        <w:spacing w:before="0" w:after="0"/>
        <w:ind w:left="0" w:firstLine="0"/>
        <w:rPr>
          <w:rFonts w:ascii="Verdana" w:hAnsi="Verdana" w:cs="Times New Roman"/>
          <w:sz w:val="20"/>
          <w:szCs w:val="20"/>
        </w:rPr>
      </w:pPr>
      <w:bookmarkStart w:id="4" w:name="_Toc79770358"/>
      <w:r w:rsidRPr="000F0F6E">
        <w:rPr>
          <w:rFonts w:ascii="Verdana" w:hAnsi="Verdana"/>
          <w:bCs w:val="0"/>
          <w:caps/>
          <w:kern w:val="0"/>
          <w:sz w:val="20"/>
          <w:szCs w:val="20"/>
          <w:lang w:eastAsia="zh-CN"/>
        </w:rPr>
        <w:lastRenderedPageBreak/>
        <w:t>Balanço Patrimonial</w:t>
      </w:r>
      <w:bookmarkEnd w:id="4"/>
      <w:r w:rsidRPr="000F0F6E">
        <w:rPr>
          <w:rFonts w:ascii="Verdana" w:hAnsi="Verdana" w:cs="Times New Roman"/>
          <w:sz w:val="20"/>
          <w:szCs w:val="20"/>
        </w:rPr>
        <w:t xml:space="preserve"> </w:t>
      </w:r>
      <w:r w:rsidR="004E5F6C">
        <w:fldChar w:fldCharType="begin"/>
      </w:r>
      <w:r w:rsidR="004E5F6C">
        <w:instrText xml:space="preserve"> LINK Excel.Sheet.12 "\\\\cluster.nas.parana\\FOMENTO\\SETORES\\diafi-3\\1_CONTABILIDADE\\BALANCETES PUBLICADOS\\1_DEMONSTRACOES CONTABEIS\\Demonstrações Contabeis 2020\\2 SEMESTRE\\1. Demonstrações Financeiras - Dez 2020 16022021.xlsx" "BPA!L6C8:L37C11" \a \f 4 \h </w:instrText>
      </w:r>
      <w:r w:rsidR="00AF239A">
        <w:instrText xml:space="preserve"> \* MERGEFORMAT </w:instrText>
      </w:r>
      <w:r w:rsidR="004E5F6C">
        <w:fldChar w:fldCharType="separate"/>
      </w:r>
    </w:p>
    <w:p w14:paraId="18E06591" w14:textId="77777777" w:rsidR="00EE2387" w:rsidRDefault="004E5F6C" w:rsidP="00086842">
      <w:pPr>
        <w:jc w:val="center"/>
      </w:pPr>
      <w:r>
        <w:fldChar w:fldCharType="end"/>
      </w:r>
    </w:p>
    <w:tbl>
      <w:tblPr>
        <w:tblW w:w="10380" w:type="dxa"/>
        <w:tblInd w:w="60" w:type="dxa"/>
        <w:tblCellMar>
          <w:left w:w="70" w:type="dxa"/>
          <w:right w:w="70" w:type="dxa"/>
        </w:tblCellMar>
        <w:tblLook w:val="04A0" w:firstRow="1" w:lastRow="0" w:firstColumn="1" w:lastColumn="0" w:noHBand="0" w:noVBand="1"/>
      </w:tblPr>
      <w:tblGrid>
        <w:gridCol w:w="5960"/>
        <w:gridCol w:w="1340"/>
        <w:gridCol w:w="1540"/>
        <w:gridCol w:w="1540"/>
      </w:tblGrid>
      <w:tr w:rsidR="00B00BA7" w:rsidRPr="00B00BA7" w14:paraId="6971E82C" w14:textId="77777777" w:rsidTr="00B00BA7">
        <w:trPr>
          <w:trHeight w:val="282"/>
        </w:trPr>
        <w:tc>
          <w:tcPr>
            <w:tcW w:w="5960" w:type="dxa"/>
            <w:tcBorders>
              <w:top w:val="single" w:sz="8" w:space="0" w:color="FFFFFF"/>
              <w:left w:val="single" w:sz="8" w:space="0" w:color="FFFFFF"/>
              <w:bottom w:val="single" w:sz="8" w:space="0" w:color="FFFFFF"/>
              <w:right w:val="single" w:sz="8" w:space="0" w:color="FFFFFF"/>
            </w:tcBorders>
            <w:shd w:val="clear" w:color="000000" w:fill="808080"/>
            <w:vAlign w:val="center"/>
            <w:hideMark/>
          </w:tcPr>
          <w:p w14:paraId="286A53A0" w14:textId="77777777" w:rsidR="00B00BA7" w:rsidRPr="00B00BA7" w:rsidRDefault="00B00BA7" w:rsidP="00B00BA7">
            <w:pPr>
              <w:suppressAutoHyphens w:val="0"/>
              <w:rPr>
                <w:rFonts w:ascii="Verdana" w:hAnsi="Verdana" w:cs="Arial"/>
                <w:b/>
                <w:bCs/>
                <w:sz w:val="16"/>
                <w:szCs w:val="16"/>
                <w:lang w:eastAsia="pt-BR"/>
              </w:rPr>
            </w:pPr>
            <w:r w:rsidRPr="00B00BA7">
              <w:rPr>
                <w:rFonts w:ascii="Verdana" w:hAnsi="Verdana" w:cs="Arial"/>
                <w:b/>
                <w:bCs/>
                <w:sz w:val="16"/>
                <w:szCs w:val="16"/>
                <w:lang w:eastAsia="pt-BR"/>
              </w:rPr>
              <w:t>ATIVO</w:t>
            </w:r>
          </w:p>
        </w:tc>
        <w:tc>
          <w:tcPr>
            <w:tcW w:w="1340" w:type="dxa"/>
            <w:tcBorders>
              <w:top w:val="single" w:sz="8" w:space="0" w:color="FFFFFF"/>
              <w:left w:val="nil"/>
              <w:bottom w:val="single" w:sz="8" w:space="0" w:color="FFFFFF"/>
              <w:right w:val="single" w:sz="8" w:space="0" w:color="FFFFFF"/>
            </w:tcBorders>
            <w:shd w:val="clear" w:color="000000" w:fill="808080"/>
            <w:vAlign w:val="center"/>
            <w:hideMark/>
          </w:tcPr>
          <w:p w14:paraId="1216F439" w14:textId="77777777" w:rsidR="00B00BA7" w:rsidRPr="00B00BA7" w:rsidRDefault="00B00BA7" w:rsidP="00B00BA7">
            <w:pPr>
              <w:suppressAutoHyphens w:val="0"/>
              <w:jc w:val="center"/>
              <w:rPr>
                <w:rFonts w:ascii="Verdana" w:hAnsi="Verdana" w:cs="Arial"/>
                <w:b/>
                <w:bCs/>
                <w:sz w:val="16"/>
                <w:szCs w:val="16"/>
                <w:lang w:eastAsia="pt-BR"/>
              </w:rPr>
            </w:pPr>
            <w:r w:rsidRPr="00B00BA7">
              <w:rPr>
                <w:rFonts w:ascii="Verdana" w:hAnsi="Verdana" w:cs="Arial"/>
                <w:b/>
                <w:bCs/>
                <w:sz w:val="16"/>
                <w:szCs w:val="16"/>
                <w:lang w:eastAsia="pt-BR"/>
              </w:rPr>
              <w:t>NOTA</w:t>
            </w:r>
          </w:p>
        </w:tc>
        <w:tc>
          <w:tcPr>
            <w:tcW w:w="1540" w:type="dxa"/>
            <w:tcBorders>
              <w:top w:val="single" w:sz="8" w:space="0" w:color="FFFFFF"/>
              <w:left w:val="nil"/>
              <w:bottom w:val="single" w:sz="8" w:space="0" w:color="FFFFFF"/>
              <w:right w:val="single" w:sz="8" w:space="0" w:color="FFFFFF"/>
            </w:tcBorders>
            <w:shd w:val="clear" w:color="000000" w:fill="808080"/>
            <w:vAlign w:val="center"/>
            <w:hideMark/>
          </w:tcPr>
          <w:p w14:paraId="15A3F30B" w14:textId="77777777" w:rsidR="00B00BA7" w:rsidRPr="00B00BA7" w:rsidRDefault="00B00BA7" w:rsidP="00B00BA7">
            <w:pPr>
              <w:suppressAutoHyphens w:val="0"/>
              <w:jc w:val="center"/>
              <w:rPr>
                <w:rFonts w:ascii="Verdana" w:hAnsi="Verdana" w:cs="Arial"/>
                <w:b/>
                <w:bCs/>
                <w:sz w:val="16"/>
                <w:szCs w:val="16"/>
                <w:lang w:eastAsia="pt-BR"/>
              </w:rPr>
            </w:pPr>
            <w:r w:rsidRPr="00B00BA7">
              <w:rPr>
                <w:rFonts w:ascii="Verdana" w:hAnsi="Verdana" w:cs="Arial"/>
                <w:b/>
                <w:bCs/>
                <w:sz w:val="16"/>
                <w:szCs w:val="16"/>
                <w:lang w:eastAsia="pt-BR"/>
              </w:rPr>
              <w:t>30/06/2021</w:t>
            </w:r>
          </w:p>
        </w:tc>
        <w:tc>
          <w:tcPr>
            <w:tcW w:w="1540" w:type="dxa"/>
            <w:tcBorders>
              <w:top w:val="single" w:sz="8" w:space="0" w:color="FFFFFF"/>
              <w:left w:val="nil"/>
              <w:bottom w:val="single" w:sz="8" w:space="0" w:color="FFFFFF"/>
              <w:right w:val="single" w:sz="8" w:space="0" w:color="FFFFFF"/>
            </w:tcBorders>
            <w:shd w:val="clear" w:color="000000" w:fill="808080"/>
            <w:vAlign w:val="center"/>
            <w:hideMark/>
          </w:tcPr>
          <w:p w14:paraId="4DAFB9A6" w14:textId="77777777" w:rsidR="00B00BA7" w:rsidRPr="00B00BA7" w:rsidRDefault="00B00BA7" w:rsidP="00B00BA7">
            <w:pPr>
              <w:suppressAutoHyphens w:val="0"/>
              <w:jc w:val="center"/>
              <w:rPr>
                <w:rFonts w:ascii="Verdana" w:hAnsi="Verdana" w:cs="Arial"/>
                <w:b/>
                <w:bCs/>
                <w:sz w:val="16"/>
                <w:szCs w:val="16"/>
                <w:lang w:eastAsia="pt-BR"/>
              </w:rPr>
            </w:pPr>
            <w:r w:rsidRPr="00B00BA7">
              <w:rPr>
                <w:rFonts w:ascii="Verdana" w:hAnsi="Verdana" w:cs="Arial"/>
                <w:b/>
                <w:bCs/>
                <w:sz w:val="16"/>
                <w:szCs w:val="16"/>
                <w:lang w:eastAsia="pt-BR"/>
              </w:rPr>
              <w:t>31/12/2020</w:t>
            </w:r>
          </w:p>
        </w:tc>
      </w:tr>
      <w:tr w:rsidR="00B00BA7" w:rsidRPr="00B00BA7" w14:paraId="4A7537F6" w14:textId="77777777" w:rsidTr="00B00BA7">
        <w:trPr>
          <w:trHeight w:val="282"/>
        </w:trPr>
        <w:tc>
          <w:tcPr>
            <w:tcW w:w="5960" w:type="dxa"/>
            <w:tcBorders>
              <w:top w:val="nil"/>
              <w:left w:val="single" w:sz="8" w:space="0" w:color="FFFFFF"/>
              <w:bottom w:val="single" w:sz="8" w:space="0" w:color="FFFFFF"/>
              <w:right w:val="single" w:sz="8" w:space="0" w:color="FFFFFF"/>
            </w:tcBorders>
            <w:shd w:val="clear" w:color="000000" w:fill="BFBFBF"/>
            <w:vAlign w:val="center"/>
            <w:hideMark/>
          </w:tcPr>
          <w:p w14:paraId="51E4DC24" w14:textId="77777777" w:rsidR="00B00BA7" w:rsidRPr="00B00BA7" w:rsidRDefault="00B00BA7" w:rsidP="00B00BA7">
            <w:pPr>
              <w:suppressAutoHyphens w:val="0"/>
              <w:rPr>
                <w:rFonts w:ascii="Verdana" w:hAnsi="Verdana" w:cs="Arial"/>
                <w:b/>
                <w:bCs/>
                <w:sz w:val="16"/>
                <w:szCs w:val="16"/>
                <w:lang w:eastAsia="pt-BR"/>
              </w:rPr>
            </w:pPr>
            <w:r w:rsidRPr="00B00BA7">
              <w:rPr>
                <w:rFonts w:ascii="Verdana" w:hAnsi="Verdana" w:cs="Arial"/>
                <w:b/>
                <w:bCs/>
                <w:sz w:val="16"/>
                <w:szCs w:val="16"/>
                <w:lang w:eastAsia="pt-BR"/>
              </w:rPr>
              <w:t>CIRCULANTE</w:t>
            </w:r>
          </w:p>
        </w:tc>
        <w:tc>
          <w:tcPr>
            <w:tcW w:w="1340" w:type="dxa"/>
            <w:tcBorders>
              <w:top w:val="nil"/>
              <w:left w:val="nil"/>
              <w:bottom w:val="single" w:sz="8" w:space="0" w:color="FFFFFF"/>
              <w:right w:val="single" w:sz="8" w:space="0" w:color="FFFFFF"/>
            </w:tcBorders>
            <w:shd w:val="clear" w:color="000000" w:fill="BFBFBF"/>
            <w:vAlign w:val="center"/>
            <w:hideMark/>
          </w:tcPr>
          <w:p w14:paraId="53DE2A18" w14:textId="77777777" w:rsidR="00B00BA7" w:rsidRPr="00B00BA7" w:rsidRDefault="00B00BA7" w:rsidP="00B00BA7">
            <w:pPr>
              <w:suppressAutoHyphens w:val="0"/>
              <w:jc w:val="center"/>
              <w:rPr>
                <w:rFonts w:ascii="Verdana" w:hAnsi="Verdana" w:cs="Arial"/>
                <w:sz w:val="16"/>
                <w:szCs w:val="16"/>
                <w:lang w:eastAsia="pt-BR"/>
              </w:rPr>
            </w:pPr>
            <w:r w:rsidRPr="00B00BA7">
              <w:rPr>
                <w:rFonts w:ascii="Verdana" w:hAnsi="Verdana" w:cs="Arial"/>
                <w:sz w:val="16"/>
                <w:szCs w:val="16"/>
                <w:lang w:eastAsia="pt-BR"/>
              </w:rPr>
              <w:t> </w:t>
            </w:r>
          </w:p>
        </w:tc>
        <w:tc>
          <w:tcPr>
            <w:tcW w:w="1540" w:type="dxa"/>
            <w:tcBorders>
              <w:top w:val="nil"/>
              <w:left w:val="nil"/>
              <w:bottom w:val="single" w:sz="8" w:space="0" w:color="FFFFFF"/>
              <w:right w:val="single" w:sz="8" w:space="0" w:color="FFFFFF"/>
            </w:tcBorders>
            <w:shd w:val="clear" w:color="000000" w:fill="BFBFBF"/>
            <w:vAlign w:val="center"/>
            <w:hideMark/>
          </w:tcPr>
          <w:p w14:paraId="0D01AC78" w14:textId="77777777" w:rsidR="00B00BA7" w:rsidRPr="00B00BA7" w:rsidRDefault="00B00BA7" w:rsidP="00B00BA7">
            <w:pPr>
              <w:suppressAutoHyphens w:val="0"/>
              <w:jc w:val="right"/>
              <w:rPr>
                <w:rFonts w:ascii="Verdana" w:hAnsi="Verdana" w:cs="Arial"/>
                <w:b/>
                <w:bCs/>
                <w:sz w:val="16"/>
                <w:szCs w:val="16"/>
                <w:lang w:eastAsia="pt-BR"/>
              </w:rPr>
            </w:pPr>
            <w:r w:rsidRPr="00B00BA7">
              <w:rPr>
                <w:rFonts w:ascii="Verdana" w:hAnsi="Verdana" w:cs="Arial"/>
                <w:b/>
                <w:bCs/>
                <w:sz w:val="16"/>
                <w:szCs w:val="16"/>
                <w:lang w:eastAsia="pt-BR"/>
              </w:rPr>
              <w:t>1.519.897</w:t>
            </w:r>
          </w:p>
        </w:tc>
        <w:tc>
          <w:tcPr>
            <w:tcW w:w="1540" w:type="dxa"/>
            <w:tcBorders>
              <w:top w:val="nil"/>
              <w:left w:val="nil"/>
              <w:bottom w:val="single" w:sz="8" w:space="0" w:color="FFFFFF"/>
              <w:right w:val="single" w:sz="8" w:space="0" w:color="FFFFFF"/>
            </w:tcBorders>
            <w:shd w:val="clear" w:color="000000" w:fill="BFBFBF"/>
            <w:vAlign w:val="center"/>
            <w:hideMark/>
          </w:tcPr>
          <w:p w14:paraId="14423197" w14:textId="77777777" w:rsidR="00B00BA7" w:rsidRPr="00B00BA7" w:rsidRDefault="00B00BA7" w:rsidP="00B00BA7">
            <w:pPr>
              <w:suppressAutoHyphens w:val="0"/>
              <w:jc w:val="right"/>
              <w:rPr>
                <w:rFonts w:ascii="Verdana" w:hAnsi="Verdana" w:cs="Arial"/>
                <w:b/>
                <w:bCs/>
                <w:sz w:val="16"/>
                <w:szCs w:val="16"/>
                <w:lang w:eastAsia="pt-BR"/>
              </w:rPr>
            </w:pPr>
            <w:r w:rsidRPr="00B00BA7">
              <w:rPr>
                <w:rFonts w:ascii="Verdana" w:hAnsi="Verdana" w:cs="Arial"/>
                <w:b/>
                <w:bCs/>
                <w:sz w:val="16"/>
                <w:szCs w:val="16"/>
                <w:lang w:eastAsia="pt-BR"/>
              </w:rPr>
              <w:t>1.409.080</w:t>
            </w:r>
          </w:p>
        </w:tc>
      </w:tr>
      <w:tr w:rsidR="00B00BA7" w:rsidRPr="00B00BA7" w14:paraId="75AF2A70" w14:textId="77777777" w:rsidTr="00B00BA7">
        <w:trPr>
          <w:trHeight w:val="282"/>
        </w:trPr>
        <w:tc>
          <w:tcPr>
            <w:tcW w:w="5960" w:type="dxa"/>
            <w:tcBorders>
              <w:top w:val="nil"/>
              <w:left w:val="single" w:sz="8" w:space="0" w:color="FFFFFF"/>
              <w:bottom w:val="single" w:sz="8" w:space="0" w:color="FFFFFF"/>
              <w:right w:val="single" w:sz="8" w:space="0" w:color="FFFFFF"/>
            </w:tcBorders>
            <w:shd w:val="clear" w:color="000000" w:fill="F2F2F2"/>
            <w:vAlign w:val="center"/>
            <w:hideMark/>
          </w:tcPr>
          <w:p w14:paraId="0DF0A47F" w14:textId="77777777" w:rsidR="00B00BA7" w:rsidRPr="00B00BA7" w:rsidRDefault="00B00BA7" w:rsidP="00B00BA7">
            <w:pPr>
              <w:suppressAutoHyphens w:val="0"/>
              <w:rPr>
                <w:rFonts w:ascii="Verdana" w:hAnsi="Verdana" w:cs="Arial"/>
                <w:b/>
                <w:bCs/>
                <w:sz w:val="16"/>
                <w:szCs w:val="16"/>
                <w:lang w:eastAsia="pt-BR"/>
              </w:rPr>
            </w:pPr>
            <w:r w:rsidRPr="00B00BA7">
              <w:rPr>
                <w:rFonts w:ascii="Verdana" w:hAnsi="Verdana" w:cs="Arial"/>
                <w:b/>
                <w:bCs/>
                <w:sz w:val="16"/>
                <w:szCs w:val="16"/>
                <w:lang w:eastAsia="pt-BR"/>
              </w:rPr>
              <w:t>DISPONIBILIDADES</w:t>
            </w:r>
          </w:p>
        </w:tc>
        <w:tc>
          <w:tcPr>
            <w:tcW w:w="1340" w:type="dxa"/>
            <w:tcBorders>
              <w:top w:val="nil"/>
              <w:left w:val="nil"/>
              <w:bottom w:val="single" w:sz="8" w:space="0" w:color="FFFFFF"/>
              <w:right w:val="single" w:sz="8" w:space="0" w:color="FFFFFF"/>
            </w:tcBorders>
            <w:shd w:val="clear" w:color="000000" w:fill="F2F2F2"/>
            <w:vAlign w:val="center"/>
            <w:hideMark/>
          </w:tcPr>
          <w:p w14:paraId="63E36497" w14:textId="77777777" w:rsidR="00B00BA7" w:rsidRPr="00B00BA7" w:rsidRDefault="00B00BA7" w:rsidP="00B00BA7">
            <w:pPr>
              <w:suppressAutoHyphens w:val="0"/>
              <w:jc w:val="center"/>
              <w:rPr>
                <w:rFonts w:ascii="Verdana" w:hAnsi="Verdana" w:cs="Arial"/>
                <w:b/>
                <w:bCs/>
                <w:sz w:val="16"/>
                <w:szCs w:val="16"/>
                <w:lang w:eastAsia="pt-BR"/>
              </w:rPr>
            </w:pPr>
            <w:r w:rsidRPr="00B00BA7">
              <w:rPr>
                <w:rFonts w:ascii="Verdana" w:hAnsi="Verdana" w:cs="Arial"/>
                <w:b/>
                <w:bCs/>
                <w:sz w:val="16"/>
                <w:szCs w:val="16"/>
                <w:lang w:eastAsia="pt-BR"/>
              </w:rPr>
              <w:t>4</w:t>
            </w:r>
          </w:p>
        </w:tc>
        <w:tc>
          <w:tcPr>
            <w:tcW w:w="1540" w:type="dxa"/>
            <w:tcBorders>
              <w:top w:val="nil"/>
              <w:left w:val="nil"/>
              <w:bottom w:val="single" w:sz="8" w:space="0" w:color="FFFFFF"/>
              <w:right w:val="single" w:sz="8" w:space="0" w:color="FFFFFF"/>
            </w:tcBorders>
            <w:shd w:val="clear" w:color="000000" w:fill="F2F2F2"/>
            <w:vAlign w:val="center"/>
            <w:hideMark/>
          </w:tcPr>
          <w:p w14:paraId="2596E77F" w14:textId="77777777" w:rsidR="00B00BA7" w:rsidRPr="00B00BA7" w:rsidRDefault="00B00BA7" w:rsidP="00B00BA7">
            <w:pPr>
              <w:suppressAutoHyphens w:val="0"/>
              <w:jc w:val="right"/>
              <w:rPr>
                <w:rFonts w:ascii="Verdana" w:hAnsi="Verdana" w:cs="Arial"/>
                <w:b/>
                <w:bCs/>
                <w:sz w:val="16"/>
                <w:szCs w:val="16"/>
                <w:lang w:eastAsia="pt-BR"/>
              </w:rPr>
            </w:pPr>
            <w:r w:rsidRPr="00B00BA7">
              <w:rPr>
                <w:rFonts w:ascii="Verdana" w:hAnsi="Verdana" w:cs="Arial"/>
                <w:b/>
                <w:bCs/>
                <w:sz w:val="16"/>
                <w:szCs w:val="16"/>
                <w:lang w:eastAsia="pt-BR"/>
              </w:rPr>
              <w:t xml:space="preserve">                   77 </w:t>
            </w:r>
          </w:p>
        </w:tc>
        <w:tc>
          <w:tcPr>
            <w:tcW w:w="1540" w:type="dxa"/>
            <w:tcBorders>
              <w:top w:val="nil"/>
              <w:left w:val="nil"/>
              <w:bottom w:val="single" w:sz="8" w:space="0" w:color="FFFFFF"/>
              <w:right w:val="single" w:sz="8" w:space="0" w:color="FFFFFF"/>
            </w:tcBorders>
            <w:shd w:val="clear" w:color="000000" w:fill="F2F2F2"/>
            <w:vAlign w:val="center"/>
            <w:hideMark/>
          </w:tcPr>
          <w:p w14:paraId="293BC988" w14:textId="77777777" w:rsidR="00B00BA7" w:rsidRPr="00B00BA7" w:rsidRDefault="00B00BA7" w:rsidP="00B00BA7">
            <w:pPr>
              <w:suppressAutoHyphens w:val="0"/>
              <w:jc w:val="right"/>
              <w:rPr>
                <w:rFonts w:ascii="Verdana" w:hAnsi="Verdana" w:cs="Arial"/>
                <w:b/>
                <w:bCs/>
                <w:sz w:val="16"/>
                <w:szCs w:val="16"/>
                <w:lang w:eastAsia="pt-BR"/>
              </w:rPr>
            </w:pPr>
            <w:r w:rsidRPr="00B00BA7">
              <w:rPr>
                <w:rFonts w:ascii="Verdana" w:hAnsi="Verdana" w:cs="Arial"/>
                <w:b/>
                <w:bCs/>
                <w:sz w:val="16"/>
                <w:szCs w:val="16"/>
                <w:lang w:eastAsia="pt-BR"/>
              </w:rPr>
              <w:t>67</w:t>
            </w:r>
          </w:p>
        </w:tc>
      </w:tr>
      <w:tr w:rsidR="00B00BA7" w:rsidRPr="00B00BA7" w14:paraId="64AEB57F" w14:textId="77777777" w:rsidTr="00B00BA7">
        <w:trPr>
          <w:trHeight w:val="282"/>
        </w:trPr>
        <w:tc>
          <w:tcPr>
            <w:tcW w:w="5960" w:type="dxa"/>
            <w:tcBorders>
              <w:top w:val="nil"/>
              <w:left w:val="single" w:sz="8" w:space="0" w:color="FFFFFF"/>
              <w:bottom w:val="single" w:sz="8" w:space="0" w:color="FFFFFF"/>
              <w:right w:val="single" w:sz="8" w:space="0" w:color="FFFFFF"/>
            </w:tcBorders>
            <w:shd w:val="clear" w:color="000000" w:fill="F2F2F2"/>
            <w:vAlign w:val="center"/>
            <w:hideMark/>
          </w:tcPr>
          <w:p w14:paraId="5BFC0831" w14:textId="77777777" w:rsidR="00B00BA7" w:rsidRPr="00B00BA7" w:rsidRDefault="00B00BA7" w:rsidP="00B00BA7">
            <w:pPr>
              <w:suppressAutoHyphens w:val="0"/>
              <w:rPr>
                <w:rFonts w:ascii="Verdana" w:hAnsi="Verdana" w:cs="Arial"/>
                <w:b/>
                <w:bCs/>
                <w:sz w:val="16"/>
                <w:szCs w:val="16"/>
                <w:lang w:eastAsia="pt-BR"/>
              </w:rPr>
            </w:pPr>
            <w:r w:rsidRPr="00B00BA7">
              <w:rPr>
                <w:rFonts w:ascii="Verdana" w:hAnsi="Verdana" w:cs="Arial"/>
                <w:b/>
                <w:bCs/>
                <w:sz w:val="16"/>
                <w:szCs w:val="16"/>
                <w:lang w:eastAsia="pt-BR"/>
              </w:rPr>
              <w:t>INSTRUMENTOS FINANCEIROS</w:t>
            </w:r>
          </w:p>
        </w:tc>
        <w:tc>
          <w:tcPr>
            <w:tcW w:w="1340" w:type="dxa"/>
            <w:tcBorders>
              <w:top w:val="nil"/>
              <w:left w:val="nil"/>
              <w:bottom w:val="single" w:sz="8" w:space="0" w:color="FFFFFF"/>
              <w:right w:val="single" w:sz="8" w:space="0" w:color="FFFFFF"/>
            </w:tcBorders>
            <w:shd w:val="clear" w:color="000000" w:fill="F2F2F2"/>
            <w:vAlign w:val="center"/>
            <w:hideMark/>
          </w:tcPr>
          <w:p w14:paraId="6ED3233A" w14:textId="77777777" w:rsidR="00B00BA7" w:rsidRPr="00B00BA7" w:rsidRDefault="00B00BA7" w:rsidP="00B00BA7">
            <w:pPr>
              <w:suppressAutoHyphens w:val="0"/>
              <w:jc w:val="center"/>
              <w:rPr>
                <w:rFonts w:ascii="Verdana" w:hAnsi="Verdana" w:cs="Arial"/>
                <w:b/>
                <w:bCs/>
                <w:sz w:val="16"/>
                <w:szCs w:val="16"/>
                <w:lang w:eastAsia="pt-BR"/>
              </w:rPr>
            </w:pPr>
            <w:r w:rsidRPr="00B00BA7">
              <w:rPr>
                <w:rFonts w:ascii="Verdana" w:hAnsi="Verdana" w:cs="Arial"/>
                <w:b/>
                <w:bCs/>
                <w:sz w:val="16"/>
                <w:szCs w:val="16"/>
                <w:lang w:eastAsia="pt-BR"/>
              </w:rPr>
              <w:t>3 e, 4 e 5</w:t>
            </w:r>
          </w:p>
        </w:tc>
        <w:tc>
          <w:tcPr>
            <w:tcW w:w="1540" w:type="dxa"/>
            <w:tcBorders>
              <w:top w:val="nil"/>
              <w:left w:val="nil"/>
              <w:bottom w:val="single" w:sz="8" w:space="0" w:color="FFFFFF"/>
              <w:right w:val="single" w:sz="8" w:space="0" w:color="FFFFFF"/>
            </w:tcBorders>
            <w:shd w:val="clear" w:color="000000" w:fill="F2F2F2"/>
            <w:vAlign w:val="center"/>
            <w:hideMark/>
          </w:tcPr>
          <w:p w14:paraId="34FB69B3" w14:textId="77777777" w:rsidR="00B00BA7" w:rsidRPr="00B00BA7" w:rsidRDefault="00B00BA7" w:rsidP="00B00BA7">
            <w:pPr>
              <w:suppressAutoHyphens w:val="0"/>
              <w:jc w:val="right"/>
              <w:rPr>
                <w:rFonts w:ascii="Verdana" w:hAnsi="Verdana" w:cs="Arial"/>
                <w:b/>
                <w:bCs/>
                <w:sz w:val="16"/>
                <w:szCs w:val="16"/>
                <w:lang w:eastAsia="pt-BR"/>
              </w:rPr>
            </w:pPr>
            <w:r w:rsidRPr="00B00BA7">
              <w:rPr>
                <w:rFonts w:ascii="Verdana" w:hAnsi="Verdana" w:cs="Arial"/>
                <w:b/>
                <w:bCs/>
                <w:sz w:val="16"/>
                <w:szCs w:val="16"/>
                <w:lang w:eastAsia="pt-BR"/>
              </w:rPr>
              <w:t xml:space="preserve">       1.528.134 </w:t>
            </w:r>
          </w:p>
        </w:tc>
        <w:tc>
          <w:tcPr>
            <w:tcW w:w="1540" w:type="dxa"/>
            <w:tcBorders>
              <w:top w:val="nil"/>
              <w:left w:val="nil"/>
              <w:bottom w:val="single" w:sz="8" w:space="0" w:color="FFFFFF"/>
              <w:right w:val="single" w:sz="8" w:space="0" w:color="FFFFFF"/>
            </w:tcBorders>
            <w:shd w:val="clear" w:color="000000" w:fill="F2F2F2"/>
            <w:vAlign w:val="center"/>
            <w:hideMark/>
          </w:tcPr>
          <w:p w14:paraId="2C12B4CC" w14:textId="77777777" w:rsidR="00B00BA7" w:rsidRPr="00B00BA7" w:rsidRDefault="00B00BA7" w:rsidP="00B00BA7">
            <w:pPr>
              <w:suppressAutoHyphens w:val="0"/>
              <w:jc w:val="right"/>
              <w:rPr>
                <w:rFonts w:ascii="Verdana" w:hAnsi="Verdana" w:cs="Arial"/>
                <w:b/>
                <w:bCs/>
                <w:sz w:val="16"/>
                <w:szCs w:val="16"/>
                <w:lang w:eastAsia="pt-BR"/>
              </w:rPr>
            </w:pPr>
            <w:r w:rsidRPr="00B00BA7">
              <w:rPr>
                <w:rFonts w:ascii="Verdana" w:hAnsi="Verdana" w:cs="Arial"/>
                <w:b/>
                <w:bCs/>
                <w:sz w:val="16"/>
                <w:szCs w:val="16"/>
                <w:lang w:eastAsia="pt-BR"/>
              </w:rPr>
              <w:t xml:space="preserve">       1.415.598 </w:t>
            </w:r>
          </w:p>
        </w:tc>
      </w:tr>
      <w:tr w:rsidR="00B00BA7" w:rsidRPr="00B00BA7" w14:paraId="2910AAFF" w14:textId="77777777" w:rsidTr="00B00BA7">
        <w:trPr>
          <w:trHeight w:val="282"/>
        </w:trPr>
        <w:tc>
          <w:tcPr>
            <w:tcW w:w="5960" w:type="dxa"/>
            <w:tcBorders>
              <w:top w:val="nil"/>
              <w:left w:val="single" w:sz="8" w:space="0" w:color="FFFFFF"/>
              <w:bottom w:val="single" w:sz="8" w:space="0" w:color="FFFFFF"/>
              <w:right w:val="single" w:sz="8" w:space="0" w:color="FFFFFF"/>
            </w:tcBorders>
            <w:shd w:val="clear" w:color="000000" w:fill="F2F2F2"/>
            <w:vAlign w:val="center"/>
            <w:hideMark/>
          </w:tcPr>
          <w:p w14:paraId="1D75BC9B" w14:textId="77777777" w:rsidR="00B00BA7" w:rsidRPr="00B00BA7" w:rsidRDefault="00B00BA7" w:rsidP="00B00BA7">
            <w:pPr>
              <w:suppressAutoHyphens w:val="0"/>
              <w:rPr>
                <w:rFonts w:ascii="Verdana" w:hAnsi="Verdana" w:cs="Arial"/>
                <w:sz w:val="16"/>
                <w:szCs w:val="16"/>
                <w:lang w:eastAsia="pt-BR"/>
              </w:rPr>
            </w:pPr>
            <w:r w:rsidRPr="00B00BA7">
              <w:rPr>
                <w:rFonts w:ascii="Verdana" w:hAnsi="Verdana" w:cs="Arial"/>
                <w:sz w:val="16"/>
                <w:szCs w:val="16"/>
                <w:lang w:eastAsia="pt-BR"/>
              </w:rPr>
              <w:t>Aplicações interfinanceiras de liquidez</w:t>
            </w:r>
          </w:p>
        </w:tc>
        <w:tc>
          <w:tcPr>
            <w:tcW w:w="1340" w:type="dxa"/>
            <w:tcBorders>
              <w:top w:val="nil"/>
              <w:left w:val="nil"/>
              <w:bottom w:val="single" w:sz="8" w:space="0" w:color="FFFFFF"/>
              <w:right w:val="single" w:sz="8" w:space="0" w:color="FFFFFF"/>
            </w:tcBorders>
            <w:shd w:val="clear" w:color="000000" w:fill="F2F2F2"/>
            <w:vAlign w:val="center"/>
            <w:hideMark/>
          </w:tcPr>
          <w:p w14:paraId="48D13643" w14:textId="77777777" w:rsidR="00B00BA7" w:rsidRPr="00B00BA7" w:rsidRDefault="00B00BA7" w:rsidP="00B00BA7">
            <w:pPr>
              <w:suppressAutoHyphens w:val="0"/>
              <w:jc w:val="center"/>
              <w:rPr>
                <w:rFonts w:ascii="Verdana" w:hAnsi="Verdana" w:cs="Arial"/>
                <w:sz w:val="16"/>
                <w:szCs w:val="16"/>
                <w:lang w:eastAsia="pt-BR"/>
              </w:rPr>
            </w:pPr>
            <w:r w:rsidRPr="00B00BA7">
              <w:rPr>
                <w:rFonts w:ascii="Verdana" w:hAnsi="Verdana" w:cs="Arial"/>
                <w:sz w:val="16"/>
                <w:szCs w:val="16"/>
                <w:lang w:eastAsia="pt-BR"/>
              </w:rPr>
              <w:t> </w:t>
            </w:r>
          </w:p>
        </w:tc>
        <w:tc>
          <w:tcPr>
            <w:tcW w:w="1540" w:type="dxa"/>
            <w:tcBorders>
              <w:top w:val="nil"/>
              <w:left w:val="nil"/>
              <w:bottom w:val="single" w:sz="8" w:space="0" w:color="FFFFFF"/>
              <w:right w:val="single" w:sz="8" w:space="0" w:color="FFFFFF"/>
            </w:tcBorders>
            <w:shd w:val="clear" w:color="000000" w:fill="F2F2F2"/>
            <w:vAlign w:val="center"/>
            <w:hideMark/>
          </w:tcPr>
          <w:p w14:paraId="1D1B8BC6" w14:textId="77777777" w:rsidR="00B00BA7" w:rsidRPr="00B00BA7" w:rsidRDefault="00B00BA7" w:rsidP="00B00BA7">
            <w:pPr>
              <w:suppressAutoHyphens w:val="0"/>
              <w:jc w:val="right"/>
              <w:rPr>
                <w:rFonts w:ascii="Verdana" w:hAnsi="Verdana" w:cs="Arial"/>
                <w:sz w:val="16"/>
                <w:szCs w:val="16"/>
                <w:lang w:eastAsia="pt-BR"/>
              </w:rPr>
            </w:pPr>
            <w:r w:rsidRPr="00B00BA7">
              <w:rPr>
                <w:rFonts w:ascii="Verdana" w:hAnsi="Verdana" w:cs="Arial"/>
                <w:sz w:val="16"/>
                <w:szCs w:val="16"/>
                <w:lang w:eastAsia="pt-BR"/>
              </w:rPr>
              <w:t xml:space="preserve">            704.834 </w:t>
            </w:r>
          </w:p>
        </w:tc>
        <w:tc>
          <w:tcPr>
            <w:tcW w:w="1540" w:type="dxa"/>
            <w:tcBorders>
              <w:top w:val="nil"/>
              <w:left w:val="nil"/>
              <w:bottom w:val="single" w:sz="8" w:space="0" w:color="FFFFFF"/>
              <w:right w:val="single" w:sz="8" w:space="0" w:color="FFFFFF"/>
            </w:tcBorders>
            <w:shd w:val="clear" w:color="000000" w:fill="F2F2F2"/>
            <w:vAlign w:val="center"/>
            <w:hideMark/>
          </w:tcPr>
          <w:p w14:paraId="44CDDFD4" w14:textId="77777777" w:rsidR="00B00BA7" w:rsidRPr="00B00BA7" w:rsidRDefault="00B00BA7" w:rsidP="00B00BA7">
            <w:pPr>
              <w:suppressAutoHyphens w:val="0"/>
              <w:jc w:val="right"/>
              <w:rPr>
                <w:rFonts w:ascii="Verdana" w:hAnsi="Verdana" w:cs="Arial"/>
                <w:sz w:val="16"/>
                <w:szCs w:val="16"/>
                <w:lang w:eastAsia="pt-BR"/>
              </w:rPr>
            </w:pPr>
            <w:r w:rsidRPr="00B00BA7">
              <w:rPr>
                <w:rFonts w:ascii="Verdana" w:hAnsi="Verdana" w:cs="Arial"/>
                <w:sz w:val="16"/>
                <w:szCs w:val="16"/>
                <w:lang w:eastAsia="pt-BR"/>
              </w:rPr>
              <w:t xml:space="preserve">            498.549 </w:t>
            </w:r>
          </w:p>
        </w:tc>
      </w:tr>
      <w:tr w:rsidR="00B00BA7" w:rsidRPr="00B00BA7" w14:paraId="257DCD1A" w14:textId="77777777" w:rsidTr="00B00BA7">
        <w:trPr>
          <w:trHeight w:val="282"/>
        </w:trPr>
        <w:tc>
          <w:tcPr>
            <w:tcW w:w="5960" w:type="dxa"/>
            <w:tcBorders>
              <w:top w:val="nil"/>
              <w:left w:val="nil"/>
              <w:bottom w:val="nil"/>
              <w:right w:val="nil"/>
            </w:tcBorders>
            <w:shd w:val="clear" w:color="000000" w:fill="F2F2F2"/>
            <w:vAlign w:val="center"/>
            <w:hideMark/>
          </w:tcPr>
          <w:p w14:paraId="7F7CD073" w14:textId="77777777" w:rsidR="00B00BA7" w:rsidRPr="00B00BA7" w:rsidRDefault="00B00BA7" w:rsidP="00B00BA7">
            <w:pPr>
              <w:suppressAutoHyphens w:val="0"/>
              <w:rPr>
                <w:rFonts w:ascii="Verdana" w:hAnsi="Verdana" w:cs="Arial"/>
                <w:sz w:val="16"/>
                <w:szCs w:val="16"/>
                <w:lang w:eastAsia="pt-BR"/>
              </w:rPr>
            </w:pPr>
            <w:r w:rsidRPr="00B00BA7">
              <w:rPr>
                <w:rFonts w:ascii="Verdana" w:hAnsi="Verdana" w:cs="Arial"/>
                <w:sz w:val="16"/>
                <w:szCs w:val="16"/>
                <w:lang w:eastAsia="pt-BR"/>
              </w:rPr>
              <w:t>Títulos e valores mobiliários</w:t>
            </w:r>
          </w:p>
        </w:tc>
        <w:tc>
          <w:tcPr>
            <w:tcW w:w="1340" w:type="dxa"/>
            <w:tcBorders>
              <w:top w:val="nil"/>
              <w:left w:val="single" w:sz="8" w:space="0" w:color="FFFFFF"/>
              <w:bottom w:val="single" w:sz="8" w:space="0" w:color="FFFFFF"/>
              <w:right w:val="single" w:sz="8" w:space="0" w:color="FFFFFF"/>
            </w:tcBorders>
            <w:shd w:val="clear" w:color="000000" w:fill="F2F2F2"/>
            <w:vAlign w:val="center"/>
            <w:hideMark/>
          </w:tcPr>
          <w:p w14:paraId="7255C77B" w14:textId="77777777" w:rsidR="00B00BA7" w:rsidRPr="00B00BA7" w:rsidRDefault="00B00BA7" w:rsidP="00B00BA7">
            <w:pPr>
              <w:suppressAutoHyphens w:val="0"/>
              <w:jc w:val="center"/>
              <w:rPr>
                <w:rFonts w:ascii="Verdana" w:hAnsi="Verdana" w:cs="Arial"/>
                <w:sz w:val="16"/>
                <w:szCs w:val="16"/>
                <w:lang w:eastAsia="pt-BR"/>
              </w:rPr>
            </w:pPr>
            <w:r w:rsidRPr="00B00BA7">
              <w:rPr>
                <w:rFonts w:ascii="Verdana" w:hAnsi="Verdana" w:cs="Arial"/>
                <w:sz w:val="16"/>
                <w:szCs w:val="16"/>
                <w:lang w:eastAsia="pt-BR"/>
              </w:rPr>
              <w:t> </w:t>
            </w:r>
          </w:p>
        </w:tc>
        <w:tc>
          <w:tcPr>
            <w:tcW w:w="1540" w:type="dxa"/>
            <w:tcBorders>
              <w:top w:val="nil"/>
              <w:left w:val="nil"/>
              <w:bottom w:val="nil"/>
              <w:right w:val="nil"/>
            </w:tcBorders>
            <w:shd w:val="clear" w:color="000000" w:fill="F2F2F2"/>
            <w:vAlign w:val="center"/>
            <w:hideMark/>
          </w:tcPr>
          <w:p w14:paraId="5FD2B5B0" w14:textId="77777777" w:rsidR="00B00BA7" w:rsidRPr="00B00BA7" w:rsidRDefault="00B00BA7" w:rsidP="00B00BA7">
            <w:pPr>
              <w:suppressAutoHyphens w:val="0"/>
              <w:jc w:val="right"/>
              <w:rPr>
                <w:rFonts w:ascii="Verdana" w:hAnsi="Verdana" w:cs="Arial"/>
                <w:sz w:val="16"/>
                <w:szCs w:val="16"/>
                <w:lang w:eastAsia="pt-BR"/>
              </w:rPr>
            </w:pPr>
            <w:r w:rsidRPr="00B00BA7">
              <w:rPr>
                <w:rFonts w:ascii="Verdana" w:hAnsi="Verdana" w:cs="Arial"/>
                <w:sz w:val="16"/>
                <w:szCs w:val="16"/>
                <w:lang w:eastAsia="pt-BR"/>
              </w:rPr>
              <w:t xml:space="preserve">            400.341 </w:t>
            </w:r>
          </w:p>
        </w:tc>
        <w:tc>
          <w:tcPr>
            <w:tcW w:w="1540" w:type="dxa"/>
            <w:tcBorders>
              <w:top w:val="nil"/>
              <w:left w:val="nil"/>
              <w:bottom w:val="nil"/>
              <w:right w:val="nil"/>
            </w:tcBorders>
            <w:shd w:val="clear" w:color="000000" w:fill="F2F2F2"/>
            <w:vAlign w:val="center"/>
            <w:hideMark/>
          </w:tcPr>
          <w:p w14:paraId="31911274" w14:textId="77777777" w:rsidR="00B00BA7" w:rsidRPr="00B00BA7" w:rsidRDefault="00B00BA7" w:rsidP="00B00BA7">
            <w:pPr>
              <w:suppressAutoHyphens w:val="0"/>
              <w:jc w:val="right"/>
              <w:rPr>
                <w:rFonts w:ascii="Verdana" w:hAnsi="Verdana" w:cs="Arial"/>
                <w:sz w:val="16"/>
                <w:szCs w:val="16"/>
                <w:lang w:eastAsia="pt-BR"/>
              </w:rPr>
            </w:pPr>
            <w:r w:rsidRPr="00B00BA7">
              <w:rPr>
                <w:rFonts w:ascii="Verdana" w:hAnsi="Verdana" w:cs="Arial"/>
                <w:sz w:val="16"/>
                <w:szCs w:val="16"/>
                <w:lang w:eastAsia="pt-BR"/>
              </w:rPr>
              <w:t>493.285</w:t>
            </w:r>
          </w:p>
        </w:tc>
      </w:tr>
      <w:tr w:rsidR="00B00BA7" w:rsidRPr="00B00BA7" w14:paraId="19BD66A4" w14:textId="77777777" w:rsidTr="00B00BA7">
        <w:trPr>
          <w:trHeight w:val="282"/>
        </w:trPr>
        <w:tc>
          <w:tcPr>
            <w:tcW w:w="5960" w:type="dxa"/>
            <w:tcBorders>
              <w:top w:val="single" w:sz="8" w:space="0" w:color="FFFFFF"/>
              <w:left w:val="single" w:sz="8" w:space="0" w:color="FFFFFF"/>
              <w:bottom w:val="single" w:sz="8" w:space="0" w:color="FFFFFF"/>
              <w:right w:val="single" w:sz="8" w:space="0" w:color="FFFFFF"/>
            </w:tcBorders>
            <w:shd w:val="clear" w:color="000000" w:fill="F2F2F2"/>
            <w:vAlign w:val="center"/>
            <w:hideMark/>
          </w:tcPr>
          <w:p w14:paraId="66321391" w14:textId="77777777" w:rsidR="00B00BA7" w:rsidRPr="00B00BA7" w:rsidRDefault="00B00BA7" w:rsidP="00B00BA7">
            <w:pPr>
              <w:suppressAutoHyphens w:val="0"/>
              <w:rPr>
                <w:rFonts w:ascii="Verdana" w:hAnsi="Verdana" w:cs="Arial"/>
                <w:sz w:val="16"/>
                <w:szCs w:val="16"/>
                <w:lang w:eastAsia="pt-BR"/>
              </w:rPr>
            </w:pPr>
            <w:r w:rsidRPr="00B00BA7">
              <w:rPr>
                <w:rFonts w:ascii="Verdana" w:hAnsi="Verdana" w:cs="Arial"/>
                <w:sz w:val="16"/>
                <w:szCs w:val="16"/>
                <w:lang w:eastAsia="pt-BR"/>
              </w:rPr>
              <w:t>Operações de crédito</w:t>
            </w:r>
          </w:p>
        </w:tc>
        <w:tc>
          <w:tcPr>
            <w:tcW w:w="1340" w:type="dxa"/>
            <w:tcBorders>
              <w:top w:val="nil"/>
              <w:left w:val="nil"/>
              <w:bottom w:val="single" w:sz="8" w:space="0" w:color="FFFFFF"/>
              <w:right w:val="single" w:sz="8" w:space="0" w:color="FFFFFF"/>
            </w:tcBorders>
            <w:shd w:val="clear" w:color="000000" w:fill="F2F2F2"/>
            <w:vAlign w:val="center"/>
            <w:hideMark/>
          </w:tcPr>
          <w:p w14:paraId="2A259990" w14:textId="77777777" w:rsidR="00B00BA7" w:rsidRPr="00B00BA7" w:rsidRDefault="00B00BA7" w:rsidP="00B00BA7">
            <w:pPr>
              <w:suppressAutoHyphens w:val="0"/>
              <w:jc w:val="center"/>
              <w:rPr>
                <w:rFonts w:ascii="Verdana" w:hAnsi="Verdana" w:cs="Arial"/>
                <w:sz w:val="16"/>
                <w:szCs w:val="16"/>
                <w:lang w:eastAsia="pt-BR"/>
              </w:rPr>
            </w:pPr>
            <w:r w:rsidRPr="00B00BA7">
              <w:rPr>
                <w:rFonts w:ascii="Verdana" w:hAnsi="Verdana" w:cs="Arial"/>
                <w:sz w:val="16"/>
                <w:szCs w:val="16"/>
                <w:lang w:eastAsia="pt-BR"/>
              </w:rPr>
              <w:t> </w:t>
            </w:r>
          </w:p>
        </w:tc>
        <w:tc>
          <w:tcPr>
            <w:tcW w:w="1540" w:type="dxa"/>
            <w:tcBorders>
              <w:top w:val="single" w:sz="8" w:space="0" w:color="FFFFFF"/>
              <w:left w:val="nil"/>
              <w:bottom w:val="single" w:sz="8" w:space="0" w:color="FFFFFF"/>
              <w:right w:val="single" w:sz="8" w:space="0" w:color="FFFFFF"/>
            </w:tcBorders>
            <w:shd w:val="clear" w:color="000000" w:fill="F2F2F2"/>
            <w:vAlign w:val="center"/>
            <w:hideMark/>
          </w:tcPr>
          <w:p w14:paraId="7F80F4C3" w14:textId="77777777" w:rsidR="00B00BA7" w:rsidRPr="00B00BA7" w:rsidRDefault="00B00BA7" w:rsidP="00B00BA7">
            <w:pPr>
              <w:suppressAutoHyphens w:val="0"/>
              <w:jc w:val="right"/>
              <w:rPr>
                <w:rFonts w:ascii="Verdana" w:hAnsi="Verdana" w:cs="Arial"/>
                <w:sz w:val="16"/>
                <w:szCs w:val="16"/>
                <w:lang w:eastAsia="pt-BR"/>
              </w:rPr>
            </w:pPr>
            <w:r w:rsidRPr="00B00BA7">
              <w:rPr>
                <w:rFonts w:ascii="Verdana" w:hAnsi="Verdana" w:cs="Arial"/>
                <w:sz w:val="16"/>
                <w:szCs w:val="16"/>
                <w:lang w:eastAsia="pt-BR"/>
              </w:rPr>
              <w:t xml:space="preserve">            422.959 </w:t>
            </w:r>
          </w:p>
        </w:tc>
        <w:tc>
          <w:tcPr>
            <w:tcW w:w="1540" w:type="dxa"/>
            <w:tcBorders>
              <w:top w:val="single" w:sz="8" w:space="0" w:color="FFFFFF"/>
              <w:left w:val="nil"/>
              <w:bottom w:val="single" w:sz="8" w:space="0" w:color="FFFFFF"/>
              <w:right w:val="single" w:sz="8" w:space="0" w:color="FFFFFF"/>
            </w:tcBorders>
            <w:shd w:val="clear" w:color="000000" w:fill="F2F2F2"/>
            <w:vAlign w:val="center"/>
            <w:hideMark/>
          </w:tcPr>
          <w:p w14:paraId="113AD9AC" w14:textId="77777777" w:rsidR="00B00BA7" w:rsidRPr="00B00BA7" w:rsidRDefault="00B00BA7" w:rsidP="00B00BA7">
            <w:pPr>
              <w:suppressAutoHyphens w:val="0"/>
              <w:jc w:val="right"/>
              <w:rPr>
                <w:rFonts w:ascii="Verdana" w:hAnsi="Verdana" w:cs="Arial"/>
                <w:sz w:val="16"/>
                <w:szCs w:val="16"/>
                <w:lang w:eastAsia="pt-BR"/>
              </w:rPr>
            </w:pPr>
            <w:r w:rsidRPr="00B00BA7">
              <w:rPr>
                <w:rFonts w:ascii="Verdana" w:hAnsi="Verdana" w:cs="Arial"/>
                <w:sz w:val="16"/>
                <w:szCs w:val="16"/>
                <w:lang w:eastAsia="pt-BR"/>
              </w:rPr>
              <w:t xml:space="preserve">            423.764 </w:t>
            </w:r>
          </w:p>
        </w:tc>
      </w:tr>
      <w:tr w:rsidR="00B00BA7" w:rsidRPr="00B00BA7" w14:paraId="37094D42" w14:textId="77777777" w:rsidTr="00B00BA7">
        <w:trPr>
          <w:trHeight w:val="435"/>
        </w:trPr>
        <w:tc>
          <w:tcPr>
            <w:tcW w:w="5960" w:type="dxa"/>
            <w:tcBorders>
              <w:top w:val="nil"/>
              <w:left w:val="single" w:sz="8" w:space="0" w:color="FFFFFF"/>
              <w:bottom w:val="single" w:sz="8" w:space="0" w:color="FFFFFF"/>
              <w:right w:val="single" w:sz="8" w:space="0" w:color="FFFFFF"/>
            </w:tcBorders>
            <w:shd w:val="clear" w:color="000000" w:fill="F2F2F2"/>
            <w:vAlign w:val="center"/>
            <w:hideMark/>
          </w:tcPr>
          <w:p w14:paraId="12175C2D" w14:textId="77777777" w:rsidR="00B00BA7" w:rsidRPr="00B00BA7" w:rsidRDefault="00B00BA7" w:rsidP="00B00BA7">
            <w:pPr>
              <w:suppressAutoHyphens w:val="0"/>
              <w:rPr>
                <w:rFonts w:ascii="Verdana" w:hAnsi="Verdana" w:cs="Arial"/>
                <w:b/>
                <w:bCs/>
                <w:sz w:val="16"/>
                <w:szCs w:val="16"/>
                <w:lang w:eastAsia="pt-BR"/>
              </w:rPr>
            </w:pPr>
            <w:r w:rsidRPr="00B00BA7">
              <w:rPr>
                <w:rFonts w:ascii="Verdana" w:hAnsi="Verdana" w:cs="Arial"/>
                <w:b/>
                <w:bCs/>
                <w:sz w:val="16"/>
                <w:szCs w:val="16"/>
                <w:lang w:eastAsia="pt-BR"/>
              </w:rPr>
              <w:t>(-) PROVISÃO PARA PERDAS ESPERADAS ASSOCIADAS AO RISCO DE CRÉDITO</w:t>
            </w:r>
          </w:p>
        </w:tc>
        <w:tc>
          <w:tcPr>
            <w:tcW w:w="1340" w:type="dxa"/>
            <w:tcBorders>
              <w:top w:val="nil"/>
              <w:left w:val="nil"/>
              <w:bottom w:val="single" w:sz="8" w:space="0" w:color="FFFFFF"/>
              <w:right w:val="single" w:sz="8" w:space="0" w:color="FFFFFF"/>
            </w:tcBorders>
            <w:shd w:val="clear" w:color="000000" w:fill="F2F2F2"/>
            <w:vAlign w:val="center"/>
            <w:hideMark/>
          </w:tcPr>
          <w:p w14:paraId="2537DF79" w14:textId="77777777" w:rsidR="00B00BA7" w:rsidRPr="00B00BA7" w:rsidRDefault="00B00BA7" w:rsidP="00B00BA7">
            <w:pPr>
              <w:suppressAutoHyphens w:val="0"/>
              <w:jc w:val="center"/>
              <w:rPr>
                <w:rFonts w:ascii="Verdana" w:hAnsi="Verdana" w:cs="Arial"/>
                <w:b/>
                <w:bCs/>
                <w:sz w:val="16"/>
                <w:szCs w:val="16"/>
                <w:lang w:eastAsia="pt-BR"/>
              </w:rPr>
            </w:pPr>
            <w:r w:rsidRPr="00B00BA7">
              <w:rPr>
                <w:rFonts w:ascii="Verdana" w:hAnsi="Verdana" w:cs="Arial"/>
                <w:b/>
                <w:bCs/>
                <w:sz w:val="16"/>
                <w:szCs w:val="16"/>
                <w:lang w:eastAsia="pt-BR"/>
              </w:rPr>
              <w:t>3e e 6e</w:t>
            </w:r>
          </w:p>
        </w:tc>
        <w:tc>
          <w:tcPr>
            <w:tcW w:w="1540" w:type="dxa"/>
            <w:tcBorders>
              <w:top w:val="nil"/>
              <w:left w:val="nil"/>
              <w:bottom w:val="single" w:sz="8" w:space="0" w:color="FFFFFF"/>
              <w:right w:val="single" w:sz="8" w:space="0" w:color="FFFFFF"/>
            </w:tcBorders>
            <w:shd w:val="clear" w:color="000000" w:fill="F2F2F2"/>
            <w:vAlign w:val="center"/>
            <w:hideMark/>
          </w:tcPr>
          <w:p w14:paraId="6B84F67A" w14:textId="77777777" w:rsidR="00B00BA7" w:rsidRPr="00B00BA7" w:rsidRDefault="00B00BA7" w:rsidP="00B00BA7">
            <w:pPr>
              <w:suppressAutoHyphens w:val="0"/>
              <w:jc w:val="right"/>
              <w:rPr>
                <w:rFonts w:ascii="Verdana" w:hAnsi="Verdana" w:cs="Arial"/>
                <w:b/>
                <w:bCs/>
                <w:sz w:val="16"/>
                <w:szCs w:val="16"/>
                <w:lang w:eastAsia="pt-BR"/>
              </w:rPr>
            </w:pPr>
            <w:r w:rsidRPr="00B00BA7">
              <w:rPr>
                <w:rFonts w:ascii="Verdana" w:hAnsi="Verdana" w:cs="Arial"/>
                <w:b/>
                <w:bCs/>
                <w:sz w:val="16"/>
                <w:szCs w:val="16"/>
                <w:lang w:eastAsia="pt-BR"/>
              </w:rPr>
              <w:t xml:space="preserve">          (20.482)</w:t>
            </w:r>
          </w:p>
        </w:tc>
        <w:tc>
          <w:tcPr>
            <w:tcW w:w="1540" w:type="dxa"/>
            <w:tcBorders>
              <w:top w:val="nil"/>
              <w:left w:val="nil"/>
              <w:bottom w:val="single" w:sz="8" w:space="0" w:color="FFFFFF"/>
              <w:right w:val="single" w:sz="8" w:space="0" w:color="FFFFFF"/>
            </w:tcBorders>
            <w:shd w:val="clear" w:color="000000" w:fill="F2F2F2"/>
            <w:vAlign w:val="center"/>
            <w:hideMark/>
          </w:tcPr>
          <w:p w14:paraId="66F09822" w14:textId="0F240183" w:rsidR="00B00BA7" w:rsidRPr="00B00BA7" w:rsidRDefault="0079254C" w:rsidP="00B00BA7">
            <w:pPr>
              <w:suppressAutoHyphens w:val="0"/>
              <w:jc w:val="right"/>
              <w:rPr>
                <w:rFonts w:ascii="Verdana" w:hAnsi="Verdana" w:cs="Arial"/>
                <w:b/>
                <w:bCs/>
                <w:sz w:val="16"/>
                <w:szCs w:val="16"/>
                <w:lang w:eastAsia="pt-BR"/>
              </w:rPr>
            </w:pPr>
            <w:r w:rsidRPr="007D03E1">
              <w:rPr>
                <w:rFonts w:ascii="Verdana" w:hAnsi="Verdana" w:cs="Arial"/>
                <w:b/>
                <w:bCs/>
                <w:sz w:val="16"/>
                <w:szCs w:val="16"/>
                <w:lang w:eastAsia="pt-BR"/>
              </w:rPr>
              <w:t>(</w:t>
            </w:r>
            <w:r w:rsidR="00B00BA7" w:rsidRPr="007D03E1">
              <w:rPr>
                <w:rFonts w:ascii="Verdana" w:hAnsi="Verdana" w:cs="Arial"/>
                <w:b/>
                <w:bCs/>
                <w:sz w:val="16"/>
                <w:szCs w:val="16"/>
                <w:lang w:eastAsia="pt-BR"/>
              </w:rPr>
              <w:t>18.054</w:t>
            </w:r>
            <w:r w:rsidRPr="007D03E1">
              <w:rPr>
                <w:rFonts w:ascii="Verdana" w:hAnsi="Verdana" w:cs="Arial"/>
                <w:b/>
                <w:bCs/>
                <w:sz w:val="16"/>
                <w:szCs w:val="16"/>
                <w:lang w:eastAsia="pt-BR"/>
              </w:rPr>
              <w:t>)</w:t>
            </w:r>
          </w:p>
        </w:tc>
      </w:tr>
      <w:tr w:rsidR="00B00BA7" w:rsidRPr="00B00BA7" w14:paraId="735ABA78" w14:textId="77777777" w:rsidTr="00B00BA7">
        <w:trPr>
          <w:trHeight w:val="282"/>
        </w:trPr>
        <w:tc>
          <w:tcPr>
            <w:tcW w:w="5960" w:type="dxa"/>
            <w:tcBorders>
              <w:top w:val="nil"/>
              <w:left w:val="single" w:sz="8" w:space="0" w:color="FFFFFF"/>
              <w:bottom w:val="single" w:sz="8" w:space="0" w:color="FFFFFF"/>
              <w:right w:val="single" w:sz="8" w:space="0" w:color="FFFFFF"/>
            </w:tcBorders>
            <w:shd w:val="clear" w:color="000000" w:fill="F2F2F2"/>
            <w:vAlign w:val="center"/>
            <w:hideMark/>
          </w:tcPr>
          <w:p w14:paraId="7AE5AEF2" w14:textId="77777777" w:rsidR="00B00BA7" w:rsidRPr="00B00BA7" w:rsidRDefault="00B00BA7" w:rsidP="00B00BA7">
            <w:pPr>
              <w:suppressAutoHyphens w:val="0"/>
              <w:rPr>
                <w:rFonts w:ascii="Verdana" w:hAnsi="Verdana" w:cs="Arial"/>
                <w:b/>
                <w:bCs/>
                <w:sz w:val="16"/>
                <w:szCs w:val="16"/>
                <w:lang w:eastAsia="pt-BR"/>
              </w:rPr>
            </w:pPr>
            <w:r w:rsidRPr="00B00BA7">
              <w:rPr>
                <w:rFonts w:ascii="Verdana" w:hAnsi="Verdana" w:cs="Arial"/>
                <w:b/>
                <w:bCs/>
                <w:sz w:val="16"/>
                <w:szCs w:val="16"/>
                <w:lang w:eastAsia="pt-BR"/>
              </w:rPr>
              <w:t>OUTROS ATIVOS</w:t>
            </w:r>
          </w:p>
        </w:tc>
        <w:tc>
          <w:tcPr>
            <w:tcW w:w="1340" w:type="dxa"/>
            <w:tcBorders>
              <w:top w:val="nil"/>
              <w:left w:val="nil"/>
              <w:bottom w:val="single" w:sz="8" w:space="0" w:color="FFFFFF"/>
              <w:right w:val="single" w:sz="8" w:space="0" w:color="FFFFFF"/>
            </w:tcBorders>
            <w:shd w:val="clear" w:color="000000" w:fill="F2F2F2"/>
            <w:vAlign w:val="center"/>
            <w:hideMark/>
          </w:tcPr>
          <w:p w14:paraId="58756F2D" w14:textId="77777777" w:rsidR="00B00BA7" w:rsidRPr="00B00BA7" w:rsidRDefault="00B00BA7" w:rsidP="00B00BA7">
            <w:pPr>
              <w:suppressAutoHyphens w:val="0"/>
              <w:rPr>
                <w:rFonts w:ascii="Verdana" w:hAnsi="Verdana" w:cs="Arial"/>
                <w:sz w:val="16"/>
                <w:szCs w:val="16"/>
                <w:lang w:eastAsia="pt-BR"/>
              </w:rPr>
            </w:pPr>
            <w:r w:rsidRPr="00B00BA7">
              <w:rPr>
                <w:rFonts w:ascii="Verdana" w:hAnsi="Verdana" w:cs="Arial"/>
                <w:sz w:val="16"/>
                <w:szCs w:val="16"/>
                <w:lang w:eastAsia="pt-BR"/>
              </w:rPr>
              <w:t> </w:t>
            </w:r>
          </w:p>
        </w:tc>
        <w:tc>
          <w:tcPr>
            <w:tcW w:w="1540" w:type="dxa"/>
            <w:tcBorders>
              <w:top w:val="nil"/>
              <w:left w:val="nil"/>
              <w:bottom w:val="single" w:sz="8" w:space="0" w:color="FFFFFF"/>
              <w:right w:val="single" w:sz="8" w:space="0" w:color="FFFFFF"/>
            </w:tcBorders>
            <w:shd w:val="clear" w:color="000000" w:fill="F2F2F2"/>
            <w:vAlign w:val="center"/>
            <w:hideMark/>
          </w:tcPr>
          <w:p w14:paraId="2C36F587" w14:textId="77777777" w:rsidR="00B00BA7" w:rsidRPr="00B00BA7" w:rsidRDefault="00B00BA7" w:rsidP="00B00BA7">
            <w:pPr>
              <w:suppressAutoHyphens w:val="0"/>
              <w:jc w:val="right"/>
              <w:rPr>
                <w:rFonts w:ascii="Verdana" w:hAnsi="Verdana" w:cs="Arial"/>
                <w:b/>
                <w:bCs/>
                <w:sz w:val="16"/>
                <w:szCs w:val="16"/>
                <w:lang w:eastAsia="pt-BR"/>
              </w:rPr>
            </w:pPr>
            <w:r w:rsidRPr="00B00BA7">
              <w:rPr>
                <w:rFonts w:ascii="Verdana" w:hAnsi="Verdana" w:cs="Arial"/>
                <w:b/>
                <w:bCs/>
                <w:sz w:val="16"/>
                <w:szCs w:val="16"/>
                <w:lang w:eastAsia="pt-BR"/>
              </w:rPr>
              <w:t xml:space="preserve">            12.168 </w:t>
            </w:r>
          </w:p>
        </w:tc>
        <w:tc>
          <w:tcPr>
            <w:tcW w:w="1540" w:type="dxa"/>
            <w:tcBorders>
              <w:top w:val="nil"/>
              <w:left w:val="nil"/>
              <w:bottom w:val="single" w:sz="8" w:space="0" w:color="FFFFFF"/>
              <w:right w:val="single" w:sz="8" w:space="0" w:color="FFFFFF"/>
            </w:tcBorders>
            <w:shd w:val="clear" w:color="000000" w:fill="F2F2F2"/>
            <w:vAlign w:val="center"/>
            <w:hideMark/>
          </w:tcPr>
          <w:p w14:paraId="53761043" w14:textId="77777777" w:rsidR="00B00BA7" w:rsidRPr="00B00BA7" w:rsidRDefault="00B00BA7" w:rsidP="00B00BA7">
            <w:pPr>
              <w:suppressAutoHyphens w:val="0"/>
              <w:jc w:val="right"/>
              <w:rPr>
                <w:rFonts w:ascii="Verdana" w:hAnsi="Verdana" w:cs="Arial"/>
                <w:b/>
                <w:bCs/>
                <w:sz w:val="16"/>
                <w:szCs w:val="16"/>
                <w:lang w:eastAsia="pt-BR"/>
              </w:rPr>
            </w:pPr>
            <w:r w:rsidRPr="00B00BA7">
              <w:rPr>
                <w:rFonts w:ascii="Verdana" w:hAnsi="Verdana" w:cs="Arial"/>
                <w:b/>
                <w:bCs/>
                <w:sz w:val="16"/>
                <w:szCs w:val="16"/>
                <w:lang w:eastAsia="pt-BR"/>
              </w:rPr>
              <w:t xml:space="preserve">            11.469 </w:t>
            </w:r>
          </w:p>
        </w:tc>
      </w:tr>
      <w:tr w:rsidR="00B00BA7" w:rsidRPr="00B00BA7" w14:paraId="20578A08" w14:textId="77777777" w:rsidTr="00B00BA7">
        <w:trPr>
          <w:trHeight w:val="282"/>
        </w:trPr>
        <w:tc>
          <w:tcPr>
            <w:tcW w:w="5960" w:type="dxa"/>
            <w:tcBorders>
              <w:top w:val="nil"/>
              <w:left w:val="single" w:sz="8" w:space="0" w:color="FFFFFF"/>
              <w:bottom w:val="single" w:sz="8" w:space="0" w:color="FFFFFF"/>
              <w:right w:val="single" w:sz="8" w:space="0" w:color="FFFFFF"/>
            </w:tcBorders>
            <w:shd w:val="clear" w:color="000000" w:fill="BFBFBF"/>
            <w:vAlign w:val="center"/>
            <w:hideMark/>
          </w:tcPr>
          <w:p w14:paraId="7AB08F84" w14:textId="77777777" w:rsidR="00B00BA7" w:rsidRPr="00B00BA7" w:rsidRDefault="00B00BA7" w:rsidP="00B00BA7">
            <w:pPr>
              <w:suppressAutoHyphens w:val="0"/>
              <w:rPr>
                <w:rFonts w:ascii="Verdana" w:hAnsi="Verdana" w:cs="Arial"/>
                <w:b/>
                <w:bCs/>
                <w:sz w:val="16"/>
                <w:szCs w:val="16"/>
                <w:lang w:eastAsia="pt-BR"/>
              </w:rPr>
            </w:pPr>
            <w:r w:rsidRPr="00B00BA7">
              <w:rPr>
                <w:rFonts w:ascii="Verdana" w:hAnsi="Verdana" w:cs="Arial"/>
                <w:b/>
                <w:bCs/>
                <w:sz w:val="16"/>
                <w:szCs w:val="16"/>
                <w:lang w:eastAsia="pt-BR"/>
              </w:rPr>
              <w:t>NÃO CIRCULANTE</w:t>
            </w:r>
          </w:p>
        </w:tc>
        <w:tc>
          <w:tcPr>
            <w:tcW w:w="1340" w:type="dxa"/>
            <w:tcBorders>
              <w:top w:val="nil"/>
              <w:left w:val="nil"/>
              <w:bottom w:val="single" w:sz="8" w:space="0" w:color="FFFFFF"/>
              <w:right w:val="single" w:sz="8" w:space="0" w:color="FFFFFF"/>
            </w:tcBorders>
            <w:shd w:val="clear" w:color="000000" w:fill="BFBFBF"/>
            <w:vAlign w:val="center"/>
            <w:hideMark/>
          </w:tcPr>
          <w:p w14:paraId="627EB9F4" w14:textId="77777777" w:rsidR="00B00BA7" w:rsidRPr="00B00BA7" w:rsidRDefault="00B00BA7" w:rsidP="00B00BA7">
            <w:pPr>
              <w:suppressAutoHyphens w:val="0"/>
              <w:jc w:val="center"/>
              <w:rPr>
                <w:rFonts w:ascii="Verdana" w:hAnsi="Verdana" w:cs="Arial"/>
                <w:sz w:val="16"/>
                <w:szCs w:val="16"/>
                <w:lang w:eastAsia="pt-BR"/>
              </w:rPr>
            </w:pPr>
            <w:r w:rsidRPr="00B00BA7">
              <w:rPr>
                <w:rFonts w:ascii="Verdana" w:hAnsi="Verdana" w:cs="Arial"/>
                <w:sz w:val="16"/>
                <w:szCs w:val="16"/>
                <w:lang w:eastAsia="pt-BR"/>
              </w:rPr>
              <w:t> </w:t>
            </w:r>
          </w:p>
        </w:tc>
        <w:tc>
          <w:tcPr>
            <w:tcW w:w="1540" w:type="dxa"/>
            <w:tcBorders>
              <w:top w:val="nil"/>
              <w:left w:val="nil"/>
              <w:bottom w:val="single" w:sz="8" w:space="0" w:color="FFFFFF"/>
              <w:right w:val="single" w:sz="8" w:space="0" w:color="FFFFFF"/>
            </w:tcBorders>
            <w:shd w:val="clear" w:color="000000" w:fill="BFBFBF"/>
            <w:vAlign w:val="center"/>
            <w:hideMark/>
          </w:tcPr>
          <w:p w14:paraId="32B0C159" w14:textId="77777777" w:rsidR="00B00BA7" w:rsidRPr="00B00BA7" w:rsidRDefault="00B00BA7" w:rsidP="00B00BA7">
            <w:pPr>
              <w:suppressAutoHyphens w:val="0"/>
              <w:jc w:val="right"/>
              <w:rPr>
                <w:rFonts w:ascii="Verdana" w:hAnsi="Verdana" w:cs="Arial"/>
                <w:b/>
                <w:bCs/>
                <w:sz w:val="16"/>
                <w:szCs w:val="16"/>
                <w:lang w:eastAsia="pt-BR"/>
              </w:rPr>
            </w:pPr>
            <w:r w:rsidRPr="00B00BA7">
              <w:rPr>
                <w:rFonts w:ascii="Verdana" w:hAnsi="Verdana" w:cs="Arial"/>
                <w:b/>
                <w:bCs/>
                <w:sz w:val="16"/>
                <w:szCs w:val="16"/>
                <w:lang w:eastAsia="pt-BR"/>
              </w:rPr>
              <w:t xml:space="preserve">          952.301 </w:t>
            </w:r>
          </w:p>
        </w:tc>
        <w:tc>
          <w:tcPr>
            <w:tcW w:w="1540" w:type="dxa"/>
            <w:tcBorders>
              <w:top w:val="nil"/>
              <w:left w:val="nil"/>
              <w:bottom w:val="single" w:sz="8" w:space="0" w:color="FFFFFF"/>
              <w:right w:val="single" w:sz="8" w:space="0" w:color="FFFFFF"/>
            </w:tcBorders>
            <w:shd w:val="clear" w:color="000000" w:fill="BFBFBF"/>
            <w:vAlign w:val="center"/>
            <w:hideMark/>
          </w:tcPr>
          <w:p w14:paraId="41F648E6" w14:textId="77777777" w:rsidR="00B00BA7" w:rsidRPr="00B00BA7" w:rsidRDefault="00B00BA7" w:rsidP="00B00BA7">
            <w:pPr>
              <w:suppressAutoHyphens w:val="0"/>
              <w:jc w:val="right"/>
              <w:rPr>
                <w:rFonts w:ascii="Verdana" w:hAnsi="Verdana" w:cs="Arial"/>
                <w:b/>
                <w:bCs/>
                <w:sz w:val="16"/>
                <w:szCs w:val="16"/>
                <w:lang w:eastAsia="pt-BR"/>
              </w:rPr>
            </w:pPr>
            <w:r w:rsidRPr="00B00BA7">
              <w:rPr>
                <w:rFonts w:ascii="Verdana" w:hAnsi="Verdana" w:cs="Arial"/>
                <w:b/>
                <w:bCs/>
                <w:sz w:val="16"/>
                <w:szCs w:val="16"/>
                <w:lang w:eastAsia="pt-BR"/>
              </w:rPr>
              <w:t xml:space="preserve">          999.824 </w:t>
            </w:r>
          </w:p>
        </w:tc>
      </w:tr>
      <w:tr w:rsidR="00B00BA7" w:rsidRPr="00B00BA7" w14:paraId="7BD7488D" w14:textId="77777777" w:rsidTr="00B00BA7">
        <w:trPr>
          <w:trHeight w:val="282"/>
        </w:trPr>
        <w:tc>
          <w:tcPr>
            <w:tcW w:w="5960" w:type="dxa"/>
            <w:tcBorders>
              <w:top w:val="nil"/>
              <w:left w:val="single" w:sz="8" w:space="0" w:color="FFFFFF"/>
              <w:bottom w:val="single" w:sz="8" w:space="0" w:color="FFFFFF"/>
              <w:right w:val="single" w:sz="8" w:space="0" w:color="FFFFFF"/>
            </w:tcBorders>
            <w:shd w:val="clear" w:color="000000" w:fill="BFBFBF"/>
            <w:vAlign w:val="center"/>
            <w:hideMark/>
          </w:tcPr>
          <w:p w14:paraId="59570CA7" w14:textId="77777777" w:rsidR="00B00BA7" w:rsidRPr="00B00BA7" w:rsidRDefault="00B00BA7" w:rsidP="00B00BA7">
            <w:pPr>
              <w:suppressAutoHyphens w:val="0"/>
              <w:rPr>
                <w:rFonts w:ascii="Verdana" w:hAnsi="Verdana" w:cs="Arial"/>
                <w:b/>
                <w:bCs/>
                <w:sz w:val="16"/>
                <w:szCs w:val="16"/>
                <w:lang w:eastAsia="pt-BR"/>
              </w:rPr>
            </w:pPr>
            <w:r w:rsidRPr="00B00BA7">
              <w:rPr>
                <w:rFonts w:ascii="Verdana" w:hAnsi="Verdana" w:cs="Arial"/>
                <w:b/>
                <w:bCs/>
                <w:sz w:val="16"/>
                <w:szCs w:val="16"/>
                <w:lang w:eastAsia="pt-BR"/>
              </w:rPr>
              <w:t>REALIZÁVEL A LONGO PRAZO</w:t>
            </w:r>
          </w:p>
        </w:tc>
        <w:tc>
          <w:tcPr>
            <w:tcW w:w="1340" w:type="dxa"/>
            <w:tcBorders>
              <w:top w:val="nil"/>
              <w:left w:val="nil"/>
              <w:bottom w:val="single" w:sz="8" w:space="0" w:color="FFFFFF"/>
              <w:right w:val="single" w:sz="8" w:space="0" w:color="FFFFFF"/>
            </w:tcBorders>
            <w:shd w:val="clear" w:color="000000" w:fill="BFBFBF"/>
            <w:vAlign w:val="center"/>
            <w:hideMark/>
          </w:tcPr>
          <w:p w14:paraId="7B8D41E6" w14:textId="77777777" w:rsidR="00B00BA7" w:rsidRPr="00B00BA7" w:rsidRDefault="00B00BA7" w:rsidP="00B00BA7">
            <w:pPr>
              <w:suppressAutoHyphens w:val="0"/>
              <w:jc w:val="center"/>
              <w:rPr>
                <w:rFonts w:ascii="Verdana" w:hAnsi="Verdana" w:cs="Arial"/>
                <w:sz w:val="16"/>
                <w:szCs w:val="16"/>
                <w:lang w:eastAsia="pt-BR"/>
              </w:rPr>
            </w:pPr>
            <w:r w:rsidRPr="00B00BA7">
              <w:rPr>
                <w:rFonts w:ascii="Verdana" w:hAnsi="Verdana" w:cs="Arial"/>
                <w:sz w:val="16"/>
                <w:szCs w:val="16"/>
                <w:lang w:eastAsia="pt-BR"/>
              </w:rPr>
              <w:t> </w:t>
            </w:r>
          </w:p>
        </w:tc>
        <w:tc>
          <w:tcPr>
            <w:tcW w:w="1540" w:type="dxa"/>
            <w:tcBorders>
              <w:top w:val="nil"/>
              <w:left w:val="nil"/>
              <w:bottom w:val="single" w:sz="8" w:space="0" w:color="FFFFFF"/>
              <w:right w:val="single" w:sz="8" w:space="0" w:color="FFFFFF"/>
            </w:tcBorders>
            <w:shd w:val="clear" w:color="000000" w:fill="BFBFBF"/>
            <w:vAlign w:val="center"/>
            <w:hideMark/>
          </w:tcPr>
          <w:p w14:paraId="75260F96" w14:textId="77777777" w:rsidR="00B00BA7" w:rsidRPr="00B00BA7" w:rsidRDefault="00B00BA7" w:rsidP="00B00BA7">
            <w:pPr>
              <w:suppressAutoHyphens w:val="0"/>
              <w:jc w:val="right"/>
              <w:rPr>
                <w:rFonts w:ascii="Verdana" w:hAnsi="Verdana" w:cs="Arial"/>
                <w:b/>
                <w:bCs/>
                <w:sz w:val="16"/>
                <w:szCs w:val="16"/>
                <w:lang w:eastAsia="pt-BR"/>
              </w:rPr>
            </w:pPr>
            <w:r w:rsidRPr="00B00BA7">
              <w:rPr>
                <w:rFonts w:ascii="Verdana" w:hAnsi="Verdana" w:cs="Arial"/>
                <w:b/>
                <w:bCs/>
                <w:sz w:val="16"/>
                <w:szCs w:val="16"/>
                <w:lang w:eastAsia="pt-BR"/>
              </w:rPr>
              <w:t xml:space="preserve">          951.815 </w:t>
            </w:r>
          </w:p>
        </w:tc>
        <w:tc>
          <w:tcPr>
            <w:tcW w:w="1540" w:type="dxa"/>
            <w:tcBorders>
              <w:top w:val="nil"/>
              <w:left w:val="nil"/>
              <w:bottom w:val="single" w:sz="8" w:space="0" w:color="FFFFFF"/>
              <w:right w:val="single" w:sz="8" w:space="0" w:color="FFFFFF"/>
            </w:tcBorders>
            <w:shd w:val="clear" w:color="000000" w:fill="BFBFBF"/>
            <w:vAlign w:val="center"/>
            <w:hideMark/>
          </w:tcPr>
          <w:p w14:paraId="5030D139" w14:textId="77777777" w:rsidR="00B00BA7" w:rsidRPr="00B00BA7" w:rsidRDefault="00B00BA7" w:rsidP="00B00BA7">
            <w:pPr>
              <w:suppressAutoHyphens w:val="0"/>
              <w:jc w:val="right"/>
              <w:rPr>
                <w:rFonts w:ascii="Verdana" w:hAnsi="Verdana" w:cs="Arial"/>
                <w:b/>
                <w:bCs/>
                <w:sz w:val="16"/>
                <w:szCs w:val="16"/>
                <w:lang w:eastAsia="pt-BR"/>
              </w:rPr>
            </w:pPr>
            <w:r w:rsidRPr="00B00BA7">
              <w:rPr>
                <w:rFonts w:ascii="Verdana" w:hAnsi="Verdana" w:cs="Arial"/>
                <w:b/>
                <w:bCs/>
                <w:sz w:val="16"/>
                <w:szCs w:val="16"/>
                <w:lang w:eastAsia="pt-BR"/>
              </w:rPr>
              <w:t xml:space="preserve">          999.341 </w:t>
            </w:r>
          </w:p>
        </w:tc>
      </w:tr>
      <w:tr w:rsidR="00B00BA7" w:rsidRPr="00B00BA7" w14:paraId="336C46FD" w14:textId="77777777" w:rsidTr="00B00BA7">
        <w:trPr>
          <w:trHeight w:val="282"/>
        </w:trPr>
        <w:tc>
          <w:tcPr>
            <w:tcW w:w="5960" w:type="dxa"/>
            <w:tcBorders>
              <w:top w:val="nil"/>
              <w:left w:val="single" w:sz="8" w:space="0" w:color="FFFFFF"/>
              <w:bottom w:val="single" w:sz="8" w:space="0" w:color="FFFFFF"/>
              <w:right w:val="single" w:sz="8" w:space="0" w:color="FFFFFF"/>
            </w:tcBorders>
            <w:shd w:val="clear" w:color="000000" w:fill="F2F2F2"/>
            <w:vAlign w:val="center"/>
            <w:hideMark/>
          </w:tcPr>
          <w:p w14:paraId="0D07490E" w14:textId="77777777" w:rsidR="00B00BA7" w:rsidRPr="00B00BA7" w:rsidRDefault="00B00BA7" w:rsidP="00B00BA7">
            <w:pPr>
              <w:suppressAutoHyphens w:val="0"/>
              <w:rPr>
                <w:rFonts w:ascii="Verdana" w:hAnsi="Verdana" w:cs="Arial"/>
                <w:b/>
                <w:bCs/>
                <w:sz w:val="16"/>
                <w:szCs w:val="16"/>
                <w:lang w:eastAsia="pt-BR"/>
              </w:rPr>
            </w:pPr>
            <w:r w:rsidRPr="00B00BA7">
              <w:rPr>
                <w:rFonts w:ascii="Verdana" w:hAnsi="Verdana" w:cs="Arial"/>
                <w:b/>
                <w:bCs/>
                <w:sz w:val="16"/>
                <w:szCs w:val="16"/>
                <w:lang w:eastAsia="pt-BR"/>
              </w:rPr>
              <w:t>INSTRUMENTOS FINANCEIROS</w:t>
            </w:r>
          </w:p>
        </w:tc>
        <w:tc>
          <w:tcPr>
            <w:tcW w:w="1340" w:type="dxa"/>
            <w:tcBorders>
              <w:top w:val="nil"/>
              <w:left w:val="nil"/>
              <w:bottom w:val="single" w:sz="8" w:space="0" w:color="FFFFFF"/>
              <w:right w:val="single" w:sz="8" w:space="0" w:color="FFFFFF"/>
            </w:tcBorders>
            <w:shd w:val="clear" w:color="000000" w:fill="F2F2F2"/>
            <w:vAlign w:val="center"/>
            <w:hideMark/>
          </w:tcPr>
          <w:p w14:paraId="6B8A4D10" w14:textId="77777777" w:rsidR="00B00BA7" w:rsidRPr="00B00BA7" w:rsidRDefault="00B00BA7" w:rsidP="00B00BA7">
            <w:pPr>
              <w:suppressAutoHyphens w:val="0"/>
              <w:jc w:val="center"/>
              <w:rPr>
                <w:rFonts w:ascii="Verdana" w:hAnsi="Verdana" w:cs="Arial"/>
                <w:b/>
                <w:bCs/>
                <w:sz w:val="16"/>
                <w:szCs w:val="16"/>
                <w:lang w:eastAsia="pt-BR"/>
              </w:rPr>
            </w:pPr>
            <w:r w:rsidRPr="00B00BA7">
              <w:rPr>
                <w:rFonts w:ascii="Verdana" w:hAnsi="Verdana" w:cs="Arial"/>
                <w:b/>
                <w:bCs/>
                <w:sz w:val="16"/>
                <w:szCs w:val="16"/>
                <w:lang w:eastAsia="pt-BR"/>
              </w:rPr>
              <w:t>3 e, 4 e 5</w:t>
            </w:r>
          </w:p>
        </w:tc>
        <w:tc>
          <w:tcPr>
            <w:tcW w:w="1540" w:type="dxa"/>
            <w:tcBorders>
              <w:top w:val="nil"/>
              <w:left w:val="nil"/>
              <w:bottom w:val="single" w:sz="8" w:space="0" w:color="FFFFFF"/>
              <w:right w:val="single" w:sz="8" w:space="0" w:color="FFFFFF"/>
            </w:tcBorders>
            <w:shd w:val="clear" w:color="000000" w:fill="F2F2F2"/>
            <w:vAlign w:val="center"/>
            <w:hideMark/>
          </w:tcPr>
          <w:p w14:paraId="33BB5ABF" w14:textId="77777777" w:rsidR="00B00BA7" w:rsidRPr="00B00BA7" w:rsidRDefault="00B00BA7" w:rsidP="00B00BA7">
            <w:pPr>
              <w:suppressAutoHyphens w:val="0"/>
              <w:jc w:val="right"/>
              <w:rPr>
                <w:rFonts w:ascii="Verdana" w:hAnsi="Verdana" w:cs="Arial"/>
                <w:b/>
                <w:bCs/>
                <w:sz w:val="16"/>
                <w:szCs w:val="16"/>
                <w:lang w:eastAsia="pt-BR"/>
              </w:rPr>
            </w:pPr>
            <w:r w:rsidRPr="00B00BA7">
              <w:rPr>
                <w:rFonts w:ascii="Verdana" w:hAnsi="Verdana" w:cs="Arial"/>
                <w:b/>
                <w:bCs/>
                <w:sz w:val="16"/>
                <w:szCs w:val="16"/>
                <w:lang w:eastAsia="pt-BR"/>
              </w:rPr>
              <w:t xml:space="preserve">          941.108 </w:t>
            </w:r>
          </w:p>
        </w:tc>
        <w:tc>
          <w:tcPr>
            <w:tcW w:w="1540" w:type="dxa"/>
            <w:tcBorders>
              <w:top w:val="nil"/>
              <w:left w:val="nil"/>
              <w:bottom w:val="single" w:sz="8" w:space="0" w:color="FFFFFF"/>
              <w:right w:val="single" w:sz="8" w:space="0" w:color="FFFFFF"/>
            </w:tcBorders>
            <w:shd w:val="clear" w:color="000000" w:fill="F2F2F2"/>
            <w:vAlign w:val="center"/>
            <w:hideMark/>
          </w:tcPr>
          <w:p w14:paraId="359515A6" w14:textId="77777777" w:rsidR="00B00BA7" w:rsidRPr="00B00BA7" w:rsidRDefault="00B00BA7" w:rsidP="00B00BA7">
            <w:pPr>
              <w:suppressAutoHyphens w:val="0"/>
              <w:jc w:val="right"/>
              <w:rPr>
                <w:rFonts w:ascii="Verdana" w:hAnsi="Verdana" w:cs="Arial"/>
                <w:b/>
                <w:bCs/>
                <w:sz w:val="16"/>
                <w:szCs w:val="16"/>
                <w:lang w:eastAsia="pt-BR"/>
              </w:rPr>
            </w:pPr>
            <w:r w:rsidRPr="00B00BA7">
              <w:rPr>
                <w:rFonts w:ascii="Verdana" w:hAnsi="Verdana" w:cs="Arial"/>
                <w:b/>
                <w:bCs/>
                <w:sz w:val="16"/>
                <w:szCs w:val="16"/>
                <w:lang w:eastAsia="pt-BR"/>
              </w:rPr>
              <w:t xml:space="preserve">          982.948 </w:t>
            </w:r>
          </w:p>
        </w:tc>
      </w:tr>
      <w:tr w:rsidR="00B00BA7" w:rsidRPr="00B00BA7" w14:paraId="504D346D" w14:textId="77777777" w:rsidTr="00B00BA7">
        <w:trPr>
          <w:trHeight w:val="282"/>
        </w:trPr>
        <w:tc>
          <w:tcPr>
            <w:tcW w:w="5960" w:type="dxa"/>
            <w:tcBorders>
              <w:top w:val="nil"/>
              <w:left w:val="single" w:sz="8" w:space="0" w:color="FFFFFF"/>
              <w:bottom w:val="single" w:sz="8" w:space="0" w:color="FFFFFF"/>
              <w:right w:val="single" w:sz="8" w:space="0" w:color="FFFFFF"/>
            </w:tcBorders>
            <w:shd w:val="clear" w:color="000000" w:fill="F2F2F2"/>
            <w:vAlign w:val="center"/>
            <w:hideMark/>
          </w:tcPr>
          <w:p w14:paraId="5BEC2EE7" w14:textId="77777777" w:rsidR="00B00BA7" w:rsidRPr="00B00BA7" w:rsidRDefault="00B00BA7" w:rsidP="00B00BA7">
            <w:pPr>
              <w:suppressAutoHyphens w:val="0"/>
              <w:rPr>
                <w:rFonts w:ascii="Verdana" w:hAnsi="Verdana" w:cs="Arial"/>
                <w:sz w:val="16"/>
                <w:szCs w:val="16"/>
                <w:lang w:eastAsia="pt-BR"/>
              </w:rPr>
            </w:pPr>
            <w:r w:rsidRPr="00B00BA7">
              <w:rPr>
                <w:rFonts w:ascii="Verdana" w:hAnsi="Verdana" w:cs="Arial"/>
                <w:sz w:val="16"/>
                <w:szCs w:val="16"/>
                <w:lang w:eastAsia="pt-BR"/>
              </w:rPr>
              <w:t>Títulos e valores mobiliários</w:t>
            </w:r>
          </w:p>
        </w:tc>
        <w:tc>
          <w:tcPr>
            <w:tcW w:w="1340" w:type="dxa"/>
            <w:tcBorders>
              <w:top w:val="nil"/>
              <w:left w:val="nil"/>
              <w:bottom w:val="single" w:sz="8" w:space="0" w:color="FFFFFF"/>
              <w:right w:val="single" w:sz="8" w:space="0" w:color="FFFFFF"/>
            </w:tcBorders>
            <w:shd w:val="clear" w:color="000000" w:fill="F2F2F2"/>
            <w:vAlign w:val="center"/>
            <w:hideMark/>
          </w:tcPr>
          <w:p w14:paraId="0ED02957" w14:textId="77777777" w:rsidR="00B00BA7" w:rsidRPr="00B00BA7" w:rsidRDefault="00B00BA7" w:rsidP="00B00BA7">
            <w:pPr>
              <w:suppressAutoHyphens w:val="0"/>
              <w:jc w:val="center"/>
              <w:rPr>
                <w:rFonts w:ascii="Verdana" w:hAnsi="Verdana" w:cs="Arial"/>
                <w:sz w:val="16"/>
                <w:szCs w:val="16"/>
                <w:lang w:eastAsia="pt-BR"/>
              </w:rPr>
            </w:pPr>
            <w:r w:rsidRPr="00B00BA7">
              <w:rPr>
                <w:rFonts w:ascii="Verdana" w:hAnsi="Verdana" w:cs="Arial"/>
                <w:sz w:val="16"/>
                <w:szCs w:val="16"/>
                <w:lang w:eastAsia="pt-BR"/>
              </w:rPr>
              <w:t> </w:t>
            </w:r>
          </w:p>
        </w:tc>
        <w:tc>
          <w:tcPr>
            <w:tcW w:w="1540" w:type="dxa"/>
            <w:tcBorders>
              <w:top w:val="nil"/>
              <w:left w:val="nil"/>
              <w:bottom w:val="single" w:sz="8" w:space="0" w:color="FFFFFF"/>
              <w:right w:val="single" w:sz="8" w:space="0" w:color="FFFFFF"/>
            </w:tcBorders>
            <w:shd w:val="clear" w:color="000000" w:fill="F2F2F2"/>
            <w:vAlign w:val="center"/>
            <w:hideMark/>
          </w:tcPr>
          <w:p w14:paraId="62CEA4C7" w14:textId="77777777" w:rsidR="00B00BA7" w:rsidRPr="00B00BA7" w:rsidRDefault="00B00BA7" w:rsidP="00B00BA7">
            <w:pPr>
              <w:suppressAutoHyphens w:val="0"/>
              <w:jc w:val="right"/>
              <w:rPr>
                <w:rFonts w:ascii="Verdana" w:hAnsi="Verdana" w:cs="Arial"/>
                <w:sz w:val="16"/>
                <w:szCs w:val="16"/>
                <w:lang w:eastAsia="pt-BR"/>
              </w:rPr>
            </w:pPr>
            <w:r w:rsidRPr="00B00BA7">
              <w:rPr>
                <w:rFonts w:ascii="Verdana" w:hAnsi="Verdana" w:cs="Arial"/>
                <w:sz w:val="16"/>
                <w:szCs w:val="16"/>
                <w:lang w:eastAsia="pt-BR"/>
              </w:rPr>
              <w:t xml:space="preserve">             26.193 </w:t>
            </w:r>
          </w:p>
        </w:tc>
        <w:tc>
          <w:tcPr>
            <w:tcW w:w="1540" w:type="dxa"/>
            <w:tcBorders>
              <w:top w:val="nil"/>
              <w:left w:val="nil"/>
              <w:bottom w:val="single" w:sz="8" w:space="0" w:color="FFFFFF"/>
              <w:right w:val="single" w:sz="8" w:space="0" w:color="FFFFFF"/>
            </w:tcBorders>
            <w:shd w:val="clear" w:color="000000" w:fill="F2F2F2"/>
            <w:vAlign w:val="center"/>
            <w:hideMark/>
          </w:tcPr>
          <w:p w14:paraId="2C944CA6" w14:textId="77777777" w:rsidR="00B00BA7" w:rsidRPr="00B00BA7" w:rsidRDefault="00B00BA7" w:rsidP="00B00BA7">
            <w:pPr>
              <w:suppressAutoHyphens w:val="0"/>
              <w:jc w:val="right"/>
              <w:rPr>
                <w:rFonts w:ascii="Verdana" w:hAnsi="Verdana" w:cs="Arial"/>
                <w:sz w:val="16"/>
                <w:szCs w:val="16"/>
                <w:lang w:eastAsia="pt-BR"/>
              </w:rPr>
            </w:pPr>
            <w:r w:rsidRPr="00B00BA7">
              <w:rPr>
                <w:rFonts w:ascii="Verdana" w:hAnsi="Verdana" w:cs="Arial"/>
                <w:sz w:val="16"/>
                <w:szCs w:val="16"/>
                <w:lang w:eastAsia="pt-BR"/>
              </w:rPr>
              <w:t>25.699</w:t>
            </w:r>
          </w:p>
        </w:tc>
      </w:tr>
      <w:tr w:rsidR="00B00BA7" w:rsidRPr="00B00BA7" w14:paraId="2E9C455D" w14:textId="77777777" w:rsidTr="00B00BA7">
        <w:trPr>
          <w:trHeight w:val="282"/>
        </w:trPr>
        <w:tc>
          <w:tcPr>
            <w:tcW w:w="5960" w:type="dxa"/>
            <w:tcBorders>
              <w:top w:val="nil"/>
              <w:left w:val="single" w:sz="8" w:space="0" w:color="FFFFFF"/>
              <w:bottom w:val="single" w:sz="8" w:space="0" w:color="FFFFFF"/>
              <w:right w:val="single" w:sz="8" w:space="0" w:color="FFFFFF"/>
            </w:tcBorders>
            <w:shd w:val="clear" w:color="000000" w:fill="F2F2F2"/>
            <w:vAlign w:val="center"/>
            <w:hideMark/>
          </w:tcPr>
          <w:p w14:paraId="3CE1154F" w14:textId="77777777" w:rsidR="00B00BA7" w:rsidRPr="00B00BA7" w:rsidRDefault="00B00BA7" w:rsidP="00B00BA7">
            <w:pPr>
              <w:suppressAutoHyphens w:val="0"/>
              <w:rPr>
                <w:rFonts w:ascii="Verdana" w:hAnsi="Verdana" w:cs="Arial"/>
                <w:sz w:val="16"/>
                <w:szCs w:val="16"/>
                <w:lang w:eastAsia="pt-BR"/>
              </w:rPr>
            </w:pPr>
            <w:r w:rsidRPr="00B00BA7">
              <w:rPr>
                <w:rFonts w:ascii="Verdana" w:hAnsi="Verdana" w:cs="Arial"/>
                <w:sz w:val="16"/>
                <w:szCs w:val="16"/>
                <w:lang w:eastAsia="pt-BR"/>
              </w:rPr>
              <w:t>Operações de crédito</w:t>
            </w:r>
          </w:p>
        </w:tc>
        <w:tc>
          <w:tcPr>
            <w:tcW w:w="1340" w:type="dxa"/>
            <w:tcBorders>
              <w:top w:val="nil"/>
              <w:left w:val="nil"/>
              <w:bottom w:val="single" w:sz="8" w:space="0" w:color="FFFFFF"/>
              <w:right w:val="single" w:sz="8" w:space="0" w:color="FFFFFF"/>
            </w:tcBorders>
            <w:shd w:val="clear" w:color="000000" w:fill="F2F2F2"/>
            <w:vAlign w:val="center"/>
            <w:hideMark/>
          </w:tcPr>
          <w:p w14:paraId="21FB5E21" w14:textId="77777777" w:rsidR="00B00BA7" w:rsidRPr="00B00BA7" w:rsidRDefault="00B00BA7" w:rsidP="00B00BA7">
            <w:pPr>
              <w:suppressAutoHyphens w:val="0"/>
              <w:jc w:val="center"/>
              <w:rPr>
                <w:rFonts w:ascii="Verdana" w:hAnsi="Verdana" w:cs="Arial"/>
                <w:sz w:val="16"/>
                <w:szCs w:val="16"/>
                <w:lang w:eastAsia="pt-BR"/>
              </w:rPr>
            </w:pPr>
            <w:r w:rsidRPr="00B00BA7">
              <w:rPr>
                <w:rFonts w:ascii="Verdana" w:hAnsi="Verdana" w:cs="Arial"/>
                <w:sz w:val="16"/>
                <w:szCs w:val="16"/>
                <w:lang w:eastAsia="pt-BR"/>
              </w:rPr>
              <w:t> </w:t>
            </w:r>
          </w:p>
        </w:tc>
        <w:tc>
          <w:tcPr>
            <w:tcW w:w="1540" w:type="dxa"/>
            <w:tcBorders>
              <w:top w:val="nil"/>
              <w:left w:val="nil"/>
              <w:bottom w:val="single" w:sz="8" w:space="0" w:color="FFFFFF"/>
              <w:right w:val="single" w:sz="8" w:space="0" w:color="FFFFFF"/>
            </w:tcBorders>
            <w:shd w:val="clear" w:color="000000" w:fill="F2F2F2"/>
            <w:vAlign w:val="center"/>
            <w:hideMark/>
          </w:tcPr>
          <w:p w14:paraId="4356D714" w14:textId="77777777" w:rsidR="00B00BA7" w:rsidRPr="00B00BA7" w:rsidRDefault="00B00BA7" w:rsidP="00B00BA7">
            <w:pPr>
              <w:suppressAutoHyphens w:val="0"/>
              <w:jc w:val="right"/>
              <w:rPr>
                <w:rFonts w:ascii="Verdana" w:hAnsi="Verdana" w:cs="Arial"/>
                <w:sz w:val="16"/>
                <w:szCs w:val="16"/>
                <w:lang w:eastAsia="pt-BR"/>
              </w:rPr>
            </w:pPr>
            <w:r w:rsidRPr="00B00BA7">
              <w:rPr>
                <w:rFonts w:ascii="Verdana" w:hAnsi="Verdana" w:cs="Arial"/>
                <w:sz w:val="16"/>
                <w:szCs w:val="16"/>
                <w:lang w:eastAsia="pt-BR"/>
              </w:rPr>
              <w:t xml:space="preserve">            914.915 </w:t>
            </w:r>
          </w:p>
        </w:tc>
        <w:tc>
          <w:tcPr>
            <w:tcW w:w="1540" w:type="dxa"/>
            <w:tcBorders>
              <w:top w:val="nil"/>
              <w:left w:val="nil"/>
              <w:bottom w:val="single" w:sz="8" w:space="0" w:color="FFFFFF"/>
              <w:right w:val="single" w:sz="8" w:space="0" w:color="FFFFFF"/>
            </w:tcBorders>
            <w:shd w:val="clear" w:color="000000" w:fill="F2F2F2"/>
            <w:vAlign w:val="center"/>
            <w:hideMark/>
          </w:tcPr>
          <w:p w14:paraId="7585F1DB" w14:textId="77777777" w:rsidR="00B00BA7" w:rsidRPr="00B00BA7" w:rsidRDefault="00B00BA7" w:rsidP="00B00BA7">
            <w:pPr>
              <w:suppressAutoHyphens w:val="0"/>
              <w:jc w:val="right"/>
              <w:rPr>
                <w:rFonts w:ascii="Verdana" w:hAnsi="Verdana" w:cs="Arial"/>
                <w:sz w:val="16"/>
                <w:szCs w:val="16"/>
                <w:lang w:eastAsia="pt-BR"/>
              </w:rPr>
            </w:pPr>
            <w:r w:rsidRPr="00B00BA7">
              <w:rPr>
                <w:rFonts w:ascii="Verdana" w:hAnsi="Verdana" w:cs="Arial"/>
                <w:sz w:val="16"/>
                <w:szCs w:val="16"/>
                <w:lang w:eastAsia="pt-BR"/>
              </w:rPr>
              <w:t xml:space="preserve">            957.249 </w:t>
            </w:r>
          </w:p>
        </w:tc>
      </w:tr>
      <w:tr w:rsidR="00B00BA7" w:rsidRPr="00B00BA7" w14:paraId="65D64A3F" w14:textId="77777777" w:rsidTr="00B00BA7">
        <w:trPr>
          <w:trHeight w:val="450"/>
        </w:trPr>
        <w:tc>
          <w:tcPr>
            <w:tcW w:w="5960" w:type="dxa"/>
            <w:tcBorders>
              <w:top w:val="nil"/>
              <w:left w:val="single" w:sz="8" w:space="0" w:color="FFFFFF"/>
              <w:bottom w:val="single" w:sz="8" w:space="0" w:color="FFFFFF"/>
              <w:right w:val="single" w:sz="8" w:space="0" w:color="FFFFFF"/>
            </w:tcBorders>
            <w:shd w:val="clear" w:color="000000" w:fill="F2F2F2"/>
            <w:vAlign w:val="center"/>
            <w:hideMark/>
          </w:tcPr>
          <w:p w14:paraId="3C1DBC5B" w14:textId="77777777" w:rsidR="00B00BA7" w:rsidRPr="00B00BA7" w:rsidRDefault="00B00BA7" w:rsidP="00B00BA7">
            <w:pPr>
              <w:suppressAutoHyphens w:val="0"/>
              <w:rPr>
                <w:rFonts w:ascii="Verdana" w:hAnsi="Verdana" w:cs="Arial"/>
                <w:b/>
                <w:bCs/>
                <w:sz w:val="16"/>
                <w:szCs w:val="16"/>
                <w:lang w:eastAsia="pt-BR"/>
              </w:rPr>
            </w:pPr>
            <w:r w:rsidRPr="00B00BA7">
              <w:rPr>
                <w:rFonts w:ascii="Verdana" w:hAnsi="Verdana" w:cs="Arial"/>
                <w:b/>
                <w:bCs/>
                <w:sz w:val="16"/>
                <w:szCs w:val="16"/>
                <w:lang w:eastAsia="pt-BR"/>
              </w:rPr>
              <w:t>(-) PROVISÃO PARA PERDAS ESPERADAS ASSOCIADAS AO RISCO DE CRÉDITO</w:t>
            </w:r>
          </w:p>
        </w:tc>
        <w:tc>
          <w:tcPr>
            <w:tcW w:w="1340" w:type="dxa"/>
            <w:tcBorders>
              <w:top w:val="nil"/>
              <w:left w:val="nil"/>
              <w:bottom w:val="single" w:sz="8" w:space="0" w:color="FFFFFF"/>
              <w:right w:val="single" w:sz="8" w:space="0" w:color="FFFFFF"/>
            </w:tcBorders>
            <w:shd w:val="clear" w:color="000000" w:fill="F2F2F2"/>
            <w:vAlign w:val="center"/>
            <w:hideMark/>
          </w:tcPr>
          <w:p w14:paraId="5BCFB20B" w14:textId="77777777" w:rsidR="00B00BA7" w:rsidRPr="00B00BA7" w:rsidRDefault="00B00BA7" w:rsidP="00B00BA7">
            <w:pPr>
              <w:suppressAutoHyphens w:val="0"/>
              <w:jc w:val="center"/>
              <w:rPr>
                <w:rFonts w:ascii="Verdana" w:hAnsi="Verdana" w:cs="Arial"/>
                <w:b/>
                <w:bCs/>
                <w:sz w:val="16"/>
                <w:szCs w:val="16"/>
                <w:lang w:eastAsia="pt-BR"/>
              </w:rPr>
            </w:pPr>
            <w:r w:rsidRPr="00B00BA7">
              <w:rPr>
                <w:rFonts w:ascii="Verdana" w:hAnsi="Verdana" w:cs="Arial"/>
                <w:b/>
                <w:bCs/>
                <w:sz w:val="16"/>
                <w:szCs w:val="16"/>
                <w:lang w:eastAsia="pt-BR"/>
              </w:rPr>
              <w:t>3e e 6e</w:t>
            </w:r>
          </w:p>
        </w:tc>
        <w:tc>
          <w:tcPr>
            <w:tcW w:w="1540" w:type="dxa"/>
            <w:tcBorders>
              <w:top w:val="nil"/>
              <w:left w:val="nil"/>
              <w:bottom w:val="single" w:sz="8" w:space="0" w:color="FFFFFF"/>
              <w:right w:val="single" w:sz="8" w:space="0" w:color="FFFFFF"/>
            </w:tcBorders>
            <w:shd w:val="clear" w:color="000000" w:fill="F2F2F2"/>
            <w:vAlign w:val="center"/>
            <w:hideMark/>
          </w:tcPr>
          <w:p w14:paraId="49EE38AC" w14:textId="77777777" w:rsidR="00B00BA7" w:rsidRPr="00B00BA7" w:rsidRDefault="00B00BA7" w:rsidP="00B00BA7">
            <w:pPr>
              <w:suppressAutoHyphens w:val="0"/>
              <w:jc w:val="right"/>
              <w:rPr>
                <w:rFonts w:ascii="Verdana" w:hAnsi="Verdana" w:cs="Arial"/>
                <w:b/>
                <w:bCs/>
                <w:sz w:val="16"/>
                <w:szCs w:val="16"/>
                <w:lang w:eastAsia="pt-BR"/>
              </w:rPr>
            </w:pPr>
            <w:r w:rsidRPr="00B00BA7">
              <w:rPr>
                <w:rFonts w:ascii="Verdana" w:hAnsi="Verdana" w:cs="Arial"/>
                <w:b/>
                <w:bCs/>
                <w:sz w:val="16"/>
                <w:szCs w:val="16"/>
                <w:lang w:eastAsia="pt-BR"/>
              </w:rPr>
              <w:t xml:space="preserve">          (29.102)</w:t>
            </w:r>
          </w:p>
        </w:tc>
        <w:tc>
          <w:tcPr>
            <w:tcW w:w="1540" w:type="dxa"/>
            <w:tcBorders>
              <w:top w:val="nil"/>
              <w:left w:val="nil"/>
              <w:bottom w:val="single" w:sz="8" w:space="0" w:color="FFFFFF"/>
              <w:right w:val="single" w:sz="8" w:space="0" w:color="FFFFFF"/>
            </w:tcBorders>
            <w:shd w:val="clear" w:color="000000" w:fill="F2F2F2"/>
            <w:vAlign w:val="center"/>
            <w:hideMark/>
          </w:tcPr>
          <w:p w14:paraId="5300EECF" w14:textId="77777777" w:rsidR="00B00BA7" w:rsidRPr="00B00BA7" w:rsidRDefault="00B00BA7" w:rsidP="00B00BA7">
            <w:pPr>
              <w:suppressAutoHyphens w:val="0"/>
              <w:jc w:val="right"/>
              <w:rPr>
                <w:rFonts w:ascii="Verdana" w:hAnsi="Verdana" w:cs="Arial"/>
                <w:b/>
                <w:bCs/>
                <w:sz w:val="16"/>
                <w:szCs w:val="16"/>
                <w:lang w:eastAsia="pt-BR"/>
              </w:rPr>
            </w:pPr>
            <w:r w:rsidRPr="00B00BA7">
              <w:rPr>
                <w:rFonts w:ascii="Verdana" w:hAnsi="Verdana" w:cs="Arial"/>
                <w:b/>
                <w:bCs/>
                <w:sz w:val="16"/>
                <w:szCs w:val="16"/>
                <w:lang w:eastAsia="pt-BR"/>
              </w:rPr>
              <w:t xml:space="preserve">          (24.647)</w:t>
            </w:r>
          </w:p>
        </w:tc>
      </w:tr>
      <w:tr w:rsidR="00B00BA7" w:rsidRPr="00B00BA7" w14:paraId="288264D0" w14:textId="77777777" w:rsidTr="00B00BA7">
        <w:trPr>
          <w:trHeight w:val="282"/>
        </w:trPr>
        <w:tc>
          <w:tcPr>
            <w:tcW w:w="5960" w:type="dxa"/>
            <w:tcBorders>
              <w:top w:val="nil"/>
              <w:left w:val="single" w:sz="8" w:space="0" w:color="FFFFFF"/>
              <w:bottom w:val="single" w:sz="8" w:space="0" w:color="FFFFFF"/>
              <w:right w:val="single" w:sz="8" w:space="0" w:color="FFFFFF"/>
            </w:tcBorders>
            <w:shd w:val="clear" w:color="000000" w:fill="F2F2F2"/>
            <w:vAlign w:val="center"/>
            <w:hideMark/>
          </w:tcPr>
          <w:p w14:paraId="68EB44ED" w14:textId="77777777" w:rsidR="00B00BA7" w:rsidRPr="00B00BA7" w:rsidRDefault="00B00BA7" w:rsidP="00B00BA7">
            <w:pPr>
              <w:suppressAutoHyphens w:val="0"/>
              <w:rPr>
                <w:rFonts w:ascii="Verdana" w:hAnsi="Verdana" w:cs="Arial"/>
                <w:b/>
                <w:bCs/>
                <w:sz w:val="16"/>
                <w:szCs w:val="16"/>
                <w:lang w:eastAsia="pt-BR"/>
              </w:rPr>
            </w:pPr>
            <w:r w:rsidRPr="00B00BA7">
              <w:rPr>
                <w:rFonts w:ascii="Verdana" w:hAnsi="Verdana" w:cs="Arial"/>
                <w:b/>
                <w:bCs/>
                <w:sz w:val="16"/>
                <w:szCs w:val="16"/>
                <w:lang w:eastAsia="pt-BR"/>
              </w:rPr>
              <w:t>OUTROS ATIVOS</w:t>
            </w:r>
          </w:p>
        </w:tc>
        <w:tc>
          <w:tcPr>
            <w:tcW w:w="1340" w:type="dxa"/>
            <w:tcBorders>
              <w:top w:val="nil"/>
              <w:left w:val="nil"/>
              <w:bottom w:val="single" w:sz="8" w:space="0" w:color="FFFFFF"/>
              <w:right w:val="single" w:sz="8" w:space="0" w:color="FFFFFF"/>
            </w:tcBorders>
            <w:shd w:val="clear" w:color="000000" w:fill="F2F2F2"/>
            <w:vAlign w:val="center"/>
            <w:hideMark/>
          </w:tcPr>
          <w:p w14:paraId="24C02379" w14:textId="77777777" w:rsidR="00B00BA7" w:rsidRPr="00B00BA7" w:rsidRDefault="00B00BA7" w:rsidP="00B00BA7">
            <w:pPr>
              <w:suppressAutoHyphens w:val="0"/>
              <w:jc w:val="center"/>
              <w:rPr>
                <w:rFonts w:ascii="Verdana" w:hAnsi="Verdana" w:cs="Arial"/>
                <w:b/>
                <w:bCs/>
                <w:sz w:val="16"/>
                <w:szCs w:val="16"/>
                <w:lang w:eastAsia="pt-BR"/>
              </w:rPr>
            </w:pPr>
            <w:r w:rsidRPr="00B00BA7">
              <w:rPr>
                <w:rFonts w:ascii="Verdana" w:hAnsi="Verdana" w:cs="Arial"/>
                <w:b/>
                <w:bCs/>
                <w:sz w:val="16"/>
                <w:szCs w:val="16"/>
                <w:lang w:eastAsia="pt-BR"/>
              </w:rPr>
              <w:t>7</w:t>
            </w:r>
          </w:p>
        </w:tc>
        <w:tc>
          <w:tcPr>
            <w:tcW w:w="1540" w:type="dxa"/>
            <w:tcBorders>
              <w:top w:val="nil"/>
              <w:left w:val="nil"/>
              <w:bottom w:val="single" w:sz="8" w:space="0" w:color="FFFFFF"/>
              <w:right w:val="single" w:sz="8" w:space="0" w:color="FFFFFF"/>
            </w:tcBorders>
            <w:shd w:val="clear" w:color="000000" w:fill="F2F2F2"/>
            <w:vAlign w:val="center"/>
            <w:hideMark/>
          </w:tcPr>
          <w:p w14:paraId="7A1D9798" w14:textId="77777777" w:rsidR="00B00BA7" w:rsidRPr="00B00BA7" w:rsidRDefault="00B00BA7" w:rsidP="00B00BA7">
            <w:pPr>
              <w:suppressAutoHyphens w:val="0"/>
              <w:jc w:val="right"/>
              <w:rPr>
                <w:rFonts w:ascii="Verdana" w:hAnsi="Verdana" w:cs="Arial"/>
                <w:b/>
                <w:bCs/>
                <w:sz w:val="16"/>
                <w:szCs w:val="16"/>
                <w:lang w:eastAsia="pt-BR"/>
              </w:rPr>
            </w:pPr>
            <w:r w:rsidRPr="00B00BA7">
              <w:rPr>
                <w:rFonts w:ascii="Verdana" w:hAnsi="Verdana" w:cs="Arial"/>
                <w:b/>
                <w:bCs/>
                <w:sz w:val="16"/>
                <w:szCs w:val="16"/>
                <w:lang w:eastAsia="pt-BR"/>
              </w:rPr>
              <w:t xml:space="preserve">            15.524 </w:t>
            </w:r>
          </w:p>
        </w:tc>
        <w:tc>
          <w:tcPr>
            <w:tcW w:w="1540" w:type="dxa"/>
            <w:tcBorders>
              <w:top w:val="nil"/>
              <w:left w:val="nil"/>
              <w:bottom w:val="single" w:sz="8" w:space="0" w:color="FFFFFF"/>
              <w:right w:val="single" w:sz="8" w:space="0" w:color="FFFFFF"/>
            </w:tcBorders>
            <w:shd w:val="clear" w:color="000000" w:fill="F2F2F2"/>
            <w:vAlign w:val="center"/>
            <w:hideMark/>
          </w:tcPr>
          <w:p w14:paraId="5C4D9CBA" w14:textId="77777777" w:rsidR="00B00BA7" w:rsidRPr="00B00BA7" w:rsidRDefault="00B00BA7" w:rsidP="00B00BA7">
            <w:pPr>
              <w:suppressAutoHyphens w:val="0"/>
              <w:jc w:val="right"/>
              <w:rPr>
                <w:rFonts w:ascii="Verdana" w:hAnsi="Verdana" w:cs="Arial"/>
                <w:b/>
                <w:bCs/>
                <w:sz w:val="16"/>
                <w:szCs w:val="16"/>
                <w:lang w:eastAsia="pt-BR"/>
              </w:rPr>
            </w:pPr>
            <w:r w:rsidRPr="00B00BA7">
              <w:rPr>
                <w:rFonts w:ascii="Verdana" w:hAnsi="Verdana" w:cs="Arial"/>
                <w:b/>
                <w:bCs/>
                <w:sz w:val="16"/>
                <w:szCs w:val="16"/>
                <w:lang w:eastAsia="pt-BR"/>
              </w:rPr>
              <w:t xml:space="preserve">            18.898 </w:t>
            </w:r>
          </w:p>
        </w:tc>
      </w:tr>
      <w:tr w:rsidR="00B00BA7" w:rsidRPr="00B00BA7" w14:paraId="73B8DBF5" w14:textId="77777777" w:rsidTr="00B00BA7">
        <w:trPr>
          <w:trHeight w:val="300"/>
        </w:trPr>
        <w:tc>
          <w:tcPr>
            <w:tcW w:w="5960" w:type="dxa"/>
            <w:tcBorders>
              <w:top w:val="nil"/>
              <w:left w:val="single" w:sz="8" w:space="0" w:color="FFFFFF"/>
              <w:bottom w:val="single" w:sz="8" w:space="0" w:color="FFFFFF"/>
              <w:right w:val="single" w:sz="8" w:space="0" w:color="FFFFFF"/>
            </w:tcBorders>
            <w:shd w:val="clear" w:color="000000" w:fill="F2F2F2"/>
            <w:vAlign w:val="center"/>
            <w:hideMark/>
          </w:tcPr>
          <w:p w14:paraId="2D623FDA" w14:textId="77777777" w:rsidR="00B00BA7" w:rsidRPr="00B00BA7" w:rsidRDefault="00B00BA7" w:rsidP="00B00BA7">
            <w:pPr>
              <w:suppressAutoHyphens w:val="0"/>
              <w:rPr>
                <w:rFonts w:ascii="Verdana" w:hAnsi="Verdana" w:cs="Arial"/>
                <w:b/>
                <w:bCs/>
                <w:sz w:val="16"/>
                <w:szCs w:val="16"/>
                <w:lang w:eastAsia="pt-BR"/>
              </w:rPr>
            </w:pPr>
            <w:r w:rsidRPr="00B00BA7">
              <w:rPr>
                <w:rFonts w:ascii="Verdana" w:hAnsi="Verdana" w:cs="Arial"/>
                <w:b/>
                <w:bCs/>
                <w:sz w:val="16"/>
                <w:szCs w:val="16"/>
                <w:lang w:eastAsia="pt-BR"/>
              </w:rPr>
              <w:t>ATIVO FISCAL DIFERIDO</w:t>
            </w:r>
          </w:p>
        </w:tc>
        <w:tc>
          <w:tcPr>
            <w:tcW w:w="1340" w:type="dxa"/>
            <w:tcBorders>
              <w:top w:val="nil"/>
              <w:left w:val="nil"/>
              <w:bottom w:val="single" w:sz="8" w:space="0" w:color="FFFFFF"/>
              <w:right w:val="single" w:sz="8" w:space="0" w:color="FFFFFF"/>
            </w:tcBorders>
            <w:shd w:val="clear" w:color="000000" w:fill="F2F2F2"/>
            <w:vAlign w:val="center"/>
            <w:hideMark/>
          </w:tcPr>
          <w:p w14:paraId="2D386231" w14:textId="77777777" w:rsidR="00B00BA7" w:rsidRPr="00B00BA7" w:rsidRDefault="00B00BA7" w:rsidP="00B00BA7">
            <w:pPr>
              <w:suppressAutoHyphens w:val="0"/>
              <w:jc w:val="center"/>
              <w:rPr>
                <w:rFonts w:ascii="Verdana" w:hAnsi="Verdana" w:cs="Arial"/>
                <w:b/>
                <w:bCs/>
                <w:sz w:val="16"/>
                <w:szCs w:val="16"/>
                <w:lang w:eastAsia="pt-BR"/>
              </w:rPr>
            </w:pPr>
            <w:r w:rsidRPr="00B00BA7">
              <w:rPr>
                <w:rFonts w:ascii="Verdana" w:hAnsi="Verdana" w:cs="Arial"/>
                <w:b/>
                <w:bCs/>
                <w:sz w:val="16"/>
                <w:szCs w:val="16"/>
                <w:lang w:eastAsia="pt-BR"/>
              </w:rPr>
              <w:t>3a, 3f e 22b</w:t>
            </w:r>
          </w:p>
        </w:tc>
        <w:tc>
          <w:tcPr>
            <w:tcW w:w="1540" w:type="dxa"/>
            <w:tcBorders>
              <w:top w:val="nil"/>
              <w:left w:val="nil"/>
              <w:bottom w:val="single" w:sz="8" w:space="0" w:color="FFFFFF"/>
              <w:right w:val="single" w:sz="8" w:space="0" w:color="FFFFFF"/>
            </w:tcBorders>
            <w:shd w:val="clear" w:color="000000" w:fill="F2F2F2"/>
            <w:vAlign w:val="center"/>
            <w:hideMark/>
          </w:tcPr>
          <w:p w14:paraId="671BBD07" w14:textId="77777777" w:rsidR="00B00BA7" w:rsidRPr="00B00BA7" w:rsidRDefault="00B00BA7" w:rsidP="00B00BA7">
            <w:pPr>
              <w:suppressAutoHyphens w:val="0"/>
              <w:jc w:val="right"/>
              <w:rPr>
                <w:rFonts w:ascii="Verdana" w:hAnsi="Verdana" w:cs="Arial"/>
                <w:b/>
                <w:bCs/>
                <w:sz w:val="16"/>
                <w:szCs w:val="16"/>
                <w:lang w:eastAsia="pt-BR"/>
              </w:rPr>
            </w:pPr>
            <w:r w:rsidRPr="00B00BA7">
              <w:rPr>
                <w:rFonts w:ascii="Verdana" w:hAnsi="Verdana" w:cs="Arial"/>
                <w:b/>
                <w:bCs/>
                <w:sz w:val="16"/>
                <w:szCs w:val="16"/>
                <w:lang w:eastAsia="pt-BR"/>
              </w:rPr>
              <w:t xml:space="preserve">            24.285 </w:t>
            </w:r>
          </w:p>
        </w:tc>
        <w:tc>
          <w:tcPr>
            <w:tcW w:w="1540" w:type="dxa"/>
            <w:tcBorders>
              <w:top w:val="nil"/>
              <w:left w:val="nil"/>
              <w:bottom w:val="single" w:sz="8" w:space="0" w:color="FFFFFF"/>
              <w:right w:val="single" w:sz="8" w:space="0" w:color="FFFFFF"/>
            </w:tcBorders>
            <w:shd w:val="clear" w:color="000000" w:fill="F2F2F2"/>
            <w:vAlign w:val="center"/>
            <w:hideMark/>
          </w:tcPr>
          <w:p w14:paraId="2E2F9D78" w14:textId="77777777" w:rsidR="00B00BA7" w:rsidRPr="00B00BA7" w:rsidRDefault="00B00BA7" w:rsidP="00B00BA7">
            <w:pPr>
              <w:suppressAutoHyphens w:val="0"/>
              <w:jc w:val="right"/>
              <w:rPr>
                <w:rFonts w:ascii="Verdana" w:hAnsi="Verdana" w:cs="Arial"/>
                <w:b/>
                <w:bCs/>
                <w:sz w:val="16"/>
                <w:szCs w:val="16"/>
                <w:lang w:eastAsia="pt-BR"/>
              </w:rPr>
            </w:pPr>
            <w:r w:rsidRPr="00B00BA7">
              <w:rPr>
                <w:rFonts w:ascii="Verdana" w:hAnsi="Verdana" w:cs="Arial"/>
                <w:b/>
                <w:bCs/>
                <w:sz w:val="16"/>
                <w:szCs w:val="16"/>
                <w:lang w:eastAsia="pt-BR"/>
              </w:rPr>
              <w:t xml:space="preserve">            22.142 </w:t>
            </w:r>
          </w:p>
        </w:tc>
      </w:tr>
      <w:tr w:rsidR="00B00BA7" w:rsidRPr="00B00BA7" w14:paraId="4F6B160E" w14:textId="77777777" w:rsidTr="00B00BA7">
        <w:trPr>
          <w:trHeight w:val="282"/>
        </w:trPr>
        <w:tc>
          <w:tcPr>
            <w:tcW w:w="5960" w:type="dxa"/>
            <w:tcBorders>
              <w:top w:val="nil"/>
              <w:left w:val="single" w:sz="8" w:space="0" w:color="FFFFFF"/>
              <w:bottom w:val="single" w:sz="8" w:space="0" w:color="FFFFFF"/>
              <w:right w:val="single" w:sz="8" w:space="0" w:color="FFFFFF"/>
            </w:tcBorders>
            <w:shd w:val="clear" w:color="000000" w:fill="F2F2F2"/>
            <w:vAlign w:val="center"/>
            <w:hideMark/>
          </w:tcPr>
          <w:p w14:paraId="15DB3E44" w14:textId="77777777" w:rsidR="00B00BA7" w:rsidRPr="00B00BA7" w:rsidRDefault="00B00BA7" w:rsidP="00B00BA7">
            <w:pPr>
              <w:suppressAutoHyphens w:val="0"/>
              <w:rPr>
                <w:rFonts w:ascii="Verdana" w:hAnsi="Verdana" w:cs="Arial"/>
                <w:b/>
                <w:bCs/>
                <w:sz w:val="16"/>
                <w:szCs w:val="16"/>
                <w:lang w:eastAsia="pt-BR"/>
              </w:rPr>
            </w:pPr>
            <w:r w:rsidRPr="00B00BA7">
              <w:rPr>
                <w:rFonts w:ascii="Verdana" w:hAnsi="Verdana" w:cs="Arial"/>
                <w:b/>
                <w:bCs/>
                <w:sz w:val="16"/>
                <w:szCs w:val="16"/>
                <w:lang w:eastAsia="pt-BR"/>
              </w:rPr>
              <w:t>INVESTIMENTOS</w:t>
            </w:r>
          </w:p>
        </w:tc>
        <w:tc>
          <w:tcPr>
            <w:tcW w:w="1340" w:type="dxa"/>
            <w:tcBorders>
              <w:top w:val="nil"/>
              <w:left w:val="nil"/>
              <w:bottom w:val="single" w:sz="8" w:space="0" w:color="FFFFFF"/>
              <w:right w:val="single" w:sz="8" w:space="0" w:color="FFFFFF"/>
            </w:tcBorders>
            <w:shd w:val="clear" w:color="000000" w:fill="F2F2F2"/>
            <w:vAlign w:val="center"/>
            <w:hideMark/>
          </w:tcPr>
          <w:p w14:paraId="16F07EB6" w14:textId="77777777" w:rsidR="00B00BA7" w:rsidRPr="00B00BA7" w:rsidRDefault="00B00BA7" w:rsidP="00B00BA7">
            <w:pPr>
              <w:suppressAutoHyphens w:val="0"/>
              <w:jc w:val="center"/>
              <w:rPr>
                <w:rFonts w:ascii="Verdana" w:hAnsi="Verdana" w:cs="Arial"/>
                <w:b/>
                <w:bCs/>
                <w:sz w:val="16"/>
                <w:szCs w:val="16"/>
                <w:lang w:eastAsia="pt-BR"/>
              </w:rPr>
            </w:pPr>
            <w:r w:rsidRPr="00B00BA7">
              <w:rPr>
                <w:rFonts w:ascii="Verdana" w:hAnsi="Verdana" w:cs="Arial"/>
                <w:b/>
                <w:bCs/>
                <w:sz w:val="16"/>
                <w:szCs w:val="16"/>
                <w:lang w:eastAsia="pt-BR"/>
              </w:rPr>
              <w:t> </w:t>
            </w:r>
          </w:p>
        </w:tc>
        <w:tc>
          <w:tcPr>
            <w:tcW w:w="1540" w:type="dxa"/>
            <w:tcBorders>
              <w:top w:val="nil"/>
              <w:left w:val="nil"/>
              <w:bottom w:val="single" w:sz="8" w:space="0" w:color="FFFFFF"/>
              <w:right w:val="single" w:sz="8" w:space="0" w:color="FFFFFF"/>
            </w:tcBorders>
            <w:shd w:val="clear" w:color="000000" w:fill="F2F2F2"/>
            <w:vAlign w:val="center"/>
            <w:hideMark/>
          </w:tcPr>
          <w:p w14:paraId="2339D4F3" w14:textId="77777777" w:rsidR="00B00BA7" w:rsidRPr="00B00BA7" w:rsidRDefault="00B00BA7" w:rsidP="00B00BA7">
            <w:pPr>
              <w:suppressAutoHyphens w:val="0"/>
              <w:jc w:val="right"/>
              <w:rPr>
                <w:rFonts w:ascii="Verdana" w:hAnsi="Verdana" w:cs="Arial"/>
                <w:b/>
                <w:bCs/>
                <w:sz w:val="16"/>
                <w:szCs w:val="16"/>
                <w:lang w:eastAsia="pt-BR"/>
              </w:rPr>
            </w:pPr>
            <w:r w:rsidRPr="00B00BA7">
              <w:rPr>
                <w:rFonts w:ascii="Verdana" w:hAnsi="Verdana" w:cs="Arial"/>
                <w:b/>
                <w:bCs/>
                <w:sz w:val="16"/>
                <w:szCs w:val="16"/>
                <w:lang w:eastAsia="pt-BR"/>
              </w:rPr>
              <w:t xml:space="preserve">                     2 </w:t>
            </w:r>
          </w:p>
        </w:tc>
        <w:tc>
          <w:tcPr>
            <w:tcW w:w="1540" w:type="dxa"/>
            <w:tcBorders>
              <w:top w:val="nil"/>
              <w:left w:val="nil"/>
              <w:bottom w:val="single" w:sz="8" w:space="0" w:color="FFFFFF"/>
              <w:right w:val="single" w:sz="8" w:space="0" w:color="FFFFFF"/>
            </w:tcBorders>
            <w:shd w:val="clear" w:color="000000" w:fill="F2F2F2"/>
            <w:vAlign w:val="center"/>
            <w:hideMark/>
          </w:tcPr>
          <w:p w14:paraId="7CAB3708" w14:textId="77777777" w:rsidR="00B00BA7" w:rsidRPr="00B00BA7" w:rsidRDefault="00B00BA7" w:rsidP="00B00BA7">
            <w:pPr>
              <w:suppressAutoHyphens w:val="0"/>
              <w:jc w:val="right"/>
              <w:rPr>
                <w:rFonts w:ascii="Verdana" w:hAnsi="Verdana" w:cs="Arial"/>
                <w:b/>
                <w:bCs/>
                <w:sz w:val="16"/>
                <w:szCs w:val="16"/>
                <w:lang w:eastAsia="pt-BR"/>
              </w:rPr>
            </w:pPr>
            <w:r w:rsidRPr="00B00BA7">
              <w:rPr>
                <w:rFonts w:ascii="Verdana" w:hAnsi="Verdana" w:cs="Arial"/>
                <w:b/>
                <w:bCs/>
                <w:sz w:val="16"/>
                <w:szCs w:val="16"/>
                <w:lang w:eastAsia="pt-BR"/>
              </w:rPr>
              <w:t>2</w:t>
            </w:r>
          </w:p>
        </w:tc>
      </w:tr>
      <w:tr w:rsidR="00B00BA7" w:rsidRPr="00B00BA7" w14:paraId="5184DE91" w14:textId="77777777" w:rsidTr="00B00BA7">
        <w:trPr>
          <w:trHeight w:val="282"/>
        </w:trPr>
        <w:tc>
          <w:tcPr>
            <w:tcW w:w="5960" w:type="dxa"/>
            <w:tcBorders>
              <w:top w:val="nil"/>
              <w:left w:val="single" w:sz="8" w:space="0" w:color="FFFFFF"/>
              <w:bottom w:val="single" w:sz="8" w:space="0" w:color="FFFFFF"/>
              <w:right w:val="single" w:sz="8" w:space="0" w:color="FFFFFF"/>
            </w:tcBorders>
            <w:shd w:val="clear" w:color="000000" w:fill="F2F2F2"/>
            <w:vAlign w:val="center"/>
            <w:hideMark/>
          </w:tcPr>
          <w:p w14:paraId="5A3A0382" w14:textId="77777777" w:rsidR="00B00BA7" w:rsidRPr="00B00BA7" w:rsidRDefault="00B00BA7" w:rsidP="00B00BA7">
            <w:pPr>
              <w:suppressAutoHyphens w:val="0"/>
              <w:rPr>
                <w:rFonts w:ascii="Verdana" w:hAnsi="Verdana" w:cs="Arial"/>
                <w:b/>
                <w:bCs/>
                <w:sz w:val="16"/>
                <w:szCs w:val="16"/>
                <w:lang w:eastAsia="pt-BR"/>
              </w:rPr>
            </w:pPr>
            <w:r w:rsidRPr="00B00BA7">
              <w:rPr>
                <w:rFonts w:ascii="Verdana" w:hAnsi="Verdana" w:cs="Arial"/>
                <w:b/>
                <w:bCs/>
                <w:sz w:val="16"/>
                <w:szCs w:val="16"/>
                <w:lang w:eastAsia="pt-BR"/>
              </w:rPr>
              <w:t>IMOBILIZADO DE USO</w:t>
            </w:r>
          </w:p>
        </w:tc>
        <w:tc>
          <w:tcPr>
            <w:tcW w:w="1340" w:type="dxa"/>
            <w:tcBorders>
              <w:top w:val="nil"/>
              <w:left w:val="nil"/>
              <w:bottom w:val="single" w:sz="8" w:space="0" w:color="FFFFFF"/>
              <w:right w:val="single" w:sz="8" w:space="0" w:color="FFFFFF"/>
            </w:tcBorders>
            <w:shd w:val="clear" w:color="000000" w:fill="F2F2F2"/>
            <w:vAlign w:val="center"/>
            <w:hideMark/>
          </w:tcPr>
          <w:p w14:paraId="7EA565B1" w14:textId="77777777" w:rsidR="00B00BA7" w:rsidRPr="00B00BA7" w:rsidRDefault="00B00BA7" w:rsidP="00B00BA7">
            <w:pPr>
              <w:suppressAutoHyphens w:val="0"/>
              <w:jc w:val="center"/>
              <w:rPr>
                <w:rFonts w:ascii="Verdana" w:hAnsi="Verdana" w:cs="Arial"/>
                <w:b/>
                <w:bCs/>
                <w:sz w:val="16"/>
                <w:szCs w:val="16"/>
                <w:lang w:eastAsia="pt-BR"/>
              </w:rPr>
            </w:pPr>
            <w:r w:rsidRPr="00B00BA7">
              <w:rPr>
                <w:rFonts w:ascii="Verdana" w:hAnsi="Verdana" w:cs="Arial"/>
                <w:b/>
                <w:bCs/>
                <w:sz w:val="16"/>
                <w:szCs w:val="16"/>
                <w:lang w:eastAsia="pt-BR"/>
              </w:rPr>
              <w:t>3g e 8</w:t>
            </w:r>
          </w:p>
        </w:tc>
        <w:tc>
          <w:tcPr>
            <w:tcW w:w="1540" w:type="dxa"/>
            <w:tcBorders>
              <w:top w:val="nil"/>
              <w:left w:val="nil"/>
              <w:bottom w:val="single" w:sz="8" w:space="0" w:color="FFFFFF"/>
              <w:right w:val="single" w:sz="8" w:space="0" w:color="FFFFFF"/>
            </w:tcBorders>
            <w:shd w:val="clear" w:color="000000" w:fill="F2F2F2"/>
            <w:vAlign w:val="center"/>
            <w:hideMark/>
          </w:tcPr>
          <w:p w14:paraId="2A3B44D8" w14:textId="77777777" w:rsidR="00B00BA7" w:rsidRPr="00B00BA7" w:rsidRDefault="00B00BA7" w:rsidP="00B00BA7">
            <w:pPr>
              <w:suppressAutoHyphens w:val="0"/>
              <w:jc w:val="right"/>
              <w:rPr>
                <w:rFonts w:ascii="Verdana" w:hAnsi="Verdana" w:cs="Arial"/>
                <w:b/>
                <w:bCs/>
                <w:sz w:val="16"/>
                <w:szCs w:val="16"/>
                <w:lang w:eastAsia="pt-BR"/>
              </w:rPr>
            </w:pPr>
            <w:r w:rsidRPr="00B00BA7">
              <w:rPr>
                <w:rFonts w:ascii="Verdana" w:hAnsi="Verdana" w:cs="Arial"/>
                <w:b/>
                <w:bCs/>
                <w:sz w:val="16"/>
                <w:szCs w:val="16"/>
                <w:lang w:eastAsia="pt-BR"/>
              </w:rPr>
              <w:t xml:space="preserve">              1.775 </w:t>
            </w:r>
          </w:p>
        </w:tc>
        <w:tc>
          <w:tcPr>
            <w:tcW w:w="1540" w:type="dxa"/>
            <w:tcBorders>
              <w:top w:val="nil"/>
              <w:left w:val="nil"/>
              <w:bottom w:val="single" w:sz="8" w:space="0" w:color="FFFFFF"/>
              <w:right w:val="single" w:sz="8" w:space="0" w:color="FFFFFF"/>
            </w:tcBorders>
            <w:shd w:val="clear" w:color="000000" w:fill="F2F2F2"/>
            <w:vAlign w:val="center"/>
            <w:hideMark/>
          </w:tcPr>
          <w:p w14:paraId="3ECCCA97" w14:textId="77777777" w:rsidR="00B00BA7" w:rsidRPr="00B00BA7" w:rsidRDefault="00B00BA7" w:rsidP="00B00BA7">
            <w:pPr>
              <w:suppressAutoHyphens w:val="0"/>
              <w:jc w:val="right"/>
              <w:rPr>
                <w:rFonts w:ascii="Verdana" w:hAnsi="Verdana" w:cs="Arial"/>
                <w:b/>
                <w:bCs/>
                <w:sz w:val="16"/>
                <w:szCs w:val="16"/>
                <w:lang w:eastAsia="pt-BR"/>
              </w:rPr>
            </w:pPr>
            <w:r w:rsidRPr="00B00BA7">
              <w:rPr>
                <w:rFonts w:ascii="Verdana" w:hAnsi="Verdana" w:cs="Arial"/>
                <w:b/>
                <w:bCs/>
                <w:sz w:val="16"/>
                <w:szCs w:val="16"/>
                <w:lang w:eastAsia="pt-BR"/>
              </w:rPr>
              <w:t xml:space="preserve">              1.715 </w:t>
            </w:r>
          </w:p>
        </w:tc>
      </w:tr>
      <w:tr w:rsidR="00B00BA7" w:rsidRPr="00B00BA7" w14:paraId="08F45A3D" w14:textId="77777777" w:rsidTr="00B00BA7">
        <w:trPr>
          <w:trHeight w:val="282"/>
        </w:trPr>
        <w:tc>
          <w:tcPr>
            <w:tcW w:w="5960" w:type="dxa"/>
            <w:tcBorders>
              <w:top w:val="nil"/>
              <w:left w:val="single" w:sz="8" w:space="0" w:color="FFFFFF"/>
              <w:bottom w:val="single" w:sz="8" w:space="0" w:color="FFFFFF"/>
              <w:right w:val="single" w:sz="8" w:space="0" w:color="FFFFFF"/>
            </w:tcBorders>
            <w:shd w:val="clear" w:color="000000" w:fill="F2F2F2"/>
            <w:vAlign w:val="center"/>
            <w:hideMark/>
          </w:tcPr>
          <w:p w14:paraId="715B471A" w14:textId="77777777" w:rsidR="00B00BA7" w:rsidRPr="00B00BA7" w:rsidRDefault="00B00BA7" w:rsidP="00B00BA7">
            <w:pPr>
              <w:suppressAutoHyphens w:val="0"/>
              <w:rPr>
                <w:rFonts w:ascii="Verdana" w:hAnsi="Verdana" w:cs="Arial"/>
                <w:b/>
                <w:bCs/>
                <w:sz w:val="16"/>
                <w:szCs w:val="16"/>
                <w:lang w:eastAsia="pt-BR"/>
              </w:rPr>
            </w:pPr>
            <w:r w:rsidRPr="00B00BA7">
              <w:rPr>
                <w:rFonts w:ascii="Verdana" w:hAnsi="Verdana" w:cs="Arial"/>
                <w:b/>
                <w:bCs/>
                <w:sz w:val="16"/>
                <w:szCs w:val="16"/>
                <w:lang w:eastAsia="pt-BR"/>
              </w:rPr>
              <w:t>INTANGÍVEL</w:t>
            </w:r>
          </w:p>
        </w:tc>
        <w:tc>
          <w:tcPr>
            <w:tcW w:w="1340" w:type="dxa"/>
            <w:tcBorders>
              <w:top w:val="nil"/>
              <w:left w:val="nil"/>
              <w:bottom w:val="single" w:sz="8" w:space="0" w:color="FFFFFF"/>
              <w:right w:val="single" w:sz="8" w:space="0" w:color="FFFFFF"/>
            </w:tcBorders>
            <w:shd w:val="clear" w:color="000000" w:fill="F2F2F2"/>
            <w:vAlign w:val="center"/>
            <w:hideMark/>
          </w:tcPr>
          <w:p w14:paraId="55C395E6" w14:textId="77777777" w:rsidR="00B00BA7" w:rsidRPr="00B00BA7" w:rsidRDefault="00B00BA7" w:rsidP="00B00BA7">
            <w:pPr>
              <w:suppressAutoHyphens w:val="0"/>
              <w:jc w:val="center"/>
              <w:rPr>
                <w:rFonts w:ascii="Verdana" w:hAnsi="Verdana" w:cs="Arial"/>
                <w:b/>
                <w:bCs/>
                <w:sz w:val="16"/>
                <w:szCs w:val="16"/>
                <w:lang w:eastAsia="pt-BR"/>
              </w:rPr>
            </w:pPr>
            <w:r w:rsidRPr="00B00BA7">
              <w:rPr>
                <w:rFonts w:ascii="Verdana" w:hAnsi="Verdana" w:cs="Arial"/>
                <w:b/>
                <w:bCs/>
                <w:sz w:val="16"/>
                <w:szCs w:val="16"/>
                <w:lang w:eastAsia="pt-BR"/>
              </w:rPr>
              <w:t>3h e 9</w:t>
            </w:r>
          </w:p>
        </w:tc>
        <w:tc>
          <w:tcPr>
            <w:tcW w:w="1540" w:type="dxa"/>
            <w:tcBorders>
              <w:top w:val="nil"/>
              <w:left w:val="nil"/>
              <w:bottom w:val="single" w:sz="8" w:space="0" w:color="FFFFFF"/>
              <w:right w:val="single" w:sz="8" w:space="0" w:color="FFFFFF"/>
            </w:tcBorders>
            <w:shd w:val="clear" w:color="000000" w:fill="F2F2F2"/>
            <w:vAlign w:val="center"/>
            <w:hideMark/>
          </w:tcPr>
          <w:p w14:paraId="4B5A704C" w14:textId="77777777" w:rsidR="00B00BA7" w:rsidRPr="00B00BA7" w:rsidRDefault="00B00BA7" w:rsidP="00B00BA7">
            <w:pPr>
              <w:suppressAutoHyphens w:val="0"/>
              <w:jc w:val="right"/>
              <w:rPr>
                <w:rFonts w:ascii="Verdana" w:hAnsi="Verdana" w:cs="Arial"/>
                <w:b/>
                <w:bCs/>
                <w:sz w:val="16"/>
                <w:szCs w:val="16"/>
                <w:lang w:eastAsia="pt-BR"/>
              </w:rPr>
            </w:pPr>
            <w:r w:rsidRPr="00B00BA7">
              <w:rPr>
                <w:rFonts w:ascii="Verdana" w:hAnsi="Verdana" w:cs="Arial"/>
                <w:b/>
                <w:bCs/>
                <w:sz w:val="16"/>
                <w:szCs w:val="16"/>
                <w:lang w:eastAsia="pt-BR"/>
              </w:rPr>
              <w:t xml:space="preserve">                 305 </w:t>
            </w:r>
          </w:p>
        </w:tc>
        <w:tc>
          <w:tcPr>
            <w:tcW w:w="1540" w:type="dxa"/>
            <w:tcBorders>
              <w:top w:val="nil"/>
              <w:left w:val="nil"/>
              <w:bottom w:val="single" w:sz="8" w:space="0" w:color="FFFFFF"/>
              <w:right w:val="single" w:sz="8" w:space="0" w:color="FFFFFF"/>
            </w:tcBorders>
            <w:shd w:val="clear" w:color="000000" w:fill="F2F2F2"/>
            <w:vAlign w:val="center"/>
            <w:hideMark/>
          </w:tcPr>
          <w:p w14:paraId="6792E1FB" w14:textId="77777777" w:rsidR="00B00BA7" w:rsidRPr="00B00BA7" w:rsidRDefault="00B00BA7" w:rsidP="00B00BA7">
            <w:pPr>
              <w:suppressAutoHyphens w:val="0"/>
              <w:jc w:val="right"/>
              <w:rPr>
                <w:rFonts w:ascii="Verdana" w:hAnsi="Verdana" w:cs="Arial"/>
                <w:b/>
                <w:bCs/>
                <w:sz w:val="16"/>
                <w:szCs w:val="16"/>
                <w:lang w:eastAsia="pt-BR"/>
              </w:rPr>
            </w:pPr>
            <w:r w:rsidRPr="00B00BA7">
              <w:rPr>
                <w:rFonts w:ascii="Verdana" w:hAnsi="Verdana" w:cs="Arial"/>
                <w:b/>
                <w:bCs/>
                <w:sz w:val="16"/>
                <w:szCs w:val="16"/>
                <w:lang w:eastAsia="pt-BR"/>
              </w:rPr>
              <w:t xml:space="preserve">                 305 </w:t>
            </w:r>
          </w:p>
        </w:tc>
      </w:tr>
      <w:tr w:rsidR="00B00BA7" w:rsidRPr="00B00BA7" w14:paraId="1B71D0D9" w14:textId="77777777" w:rsidTr="00B00BA7">
        <w:trPr>
          <w:trHeight w:val="282"/>
        </w:trPr>
        <w:tc>
          <w:tcPr>
            <w:tcW w:w="5960" w:type="dxa"/>
            <w:tcBorders>
              <w:top w:val="nil"/>
              <w:left w:val="single" w:sz="8" w:space="0" w:color="FFFFFF"/>
              <w:bottom w:val="single" w:sz="8" w:space="0" w:color="FFFFFF"/>
              <w:right w:val="single" w:sz="8" w:space="0" w:color="FFFFFF"/>
            </w:tcBorders>
            <w:shd w:val="clear" w:color="000000" w:fill="F2F2F2"/>
            <w:vAlign w:val="center"/>
            <w:hideMark/>
          </w:tcPr>
          <w:p w14:paraId="213699E6" w14:textId="77777777" w:rsidR="00B00BA7" w:rsidRPr="00B00BA7" w:rsidRDefault="00B00BA7" w:rsidP="00B00BA7">
            <w:pPr>
              <w:suppressAutoHyphens w:val="0"/>
              <w:rPr>
                <w:rFonts w:ascii="Verdana" w:hAnsi="Verdana" w:cs="Arial"/>
                <w:b/>
                <w:bCs/>
                <w:sz w:val="16"/>
                <w:szCs w:val="16"/>
                <w:lang w:eastAsia="pt-BR"/>
              </w:rPr>
            </w:pPr>
            <w:r w:rsidRPr="00B00BA7">
              <w:rPr>
                <w:rFonts w:ascii="Verdana" w:hAnsi="Verdana" w:cs="Arial"/>
                <w:b/>
                <w:bCs/>
                <w:sz w:val="16"/>
                <w:szCs w:val="16"/>
                <w:lang w:eastAsia="pt-BR"/>
              </w:rPr>
              <w:t>DEPRECIAÇÃO E AMORTIZAÇÃO</w:t>
            </w:r>
          </w:p>
        </w:tc>
        <w:tc>
          <w:tcPr>
            <w:tcW w:w="1340" w:type="dxa"/>
            <w:tcBorders>
              <w:top w:val="nil"/>
              <w:left w:val="nil"/>
              <w:bottom w:val="single" w:sz="8" w:space="0" w:color="FFFFFF"/>
              <w:right w:val="single" w:sz="8" w:space="0" w:color="FFFFFF"/>
            </w:tcBorders>
            <w:shd w:val="clear" w:color="000000" w:fill="F2F2F2"/>
            <w:vAlign w:val="center"/>
            <w:hideMark/>
          </w:tcPr>
          <w:p w14:paraId="46BAC7D3" w14:textId="77777777" w:rsidR="00B00BA7" w:rsidRPr="00B00BA7" w:rsidRDefault="00B00BA7" w:rsidP="00B00BA7">
            <w:pPr>
              <w:suppressAutoHyphens w:val="0"/>
              <w:jc w:val="center"/>
              <w:rPr>
                <w:rFonts w:ascii="Verdana" w:hAnsi="Verdana" w:cs="Arial"/>
                <w:sz w:val="16"/>
                <w:szCs w:val="16"/>
                <w:lang w:eastAsia="pt-BR"/>
              </w:rPr>
            </w:pPr>
            <w:r w:rsidRPr="00B00BA7">
              <w:rPr>
                <w:rFonts w:ascii="Verdana" w:hAnsi="Verdana" w:cs="Arial"/>
                <w:sz w:val="16"/>
                <w:szCs w:val="16"/>
                <w:lang w:eastAsia="pt-BR"/>
              </w:rPr>
              <w:t> </w:t>
            </w:r>
          </w:p>
        </w:tc>
        <w:tc>
          <w:tcPr>
            <w:tcW w:w="1540" w:type="dxa"/>
            <w:tcBorders>
              <w:top w:val="nil"/>
              <w:left w:val="nil"/>
              <w:bottom w:val="single" w:sz="8" w:space="0" w:color="FFFFFF"/>
              <w:right w:val="single" w:sz="8" w:space="0" w:color="FFFFFF"/>
            </w:tcBorders>
            <w:shd w:val="clear" w:color="000000" w:fill="F2F2F2"/>
            <w:vAlign w:val="center"/>
            <w:hideMark/>
          </w:tcPr>
          <w:p w14:paraId="0690B722" w14:textId="77777777" w:rsidR="00B00BA7" w:rsidRPr="00B00BA7" w:rsidRDefault="00B00BA7" w:rsidP="00B00BA7">
            <w:pPr>
              <w:suppressAutoHyphens w:val="0"/>
              <w:jc w:val="right"/>
              <w:rPr>
                <w:rFonts w:ascii="Verdana" w:hAnsi="Verdana" w:cs="Arial"/>
                <w:b/>
                <w:bCs/>
                <w:sz w:val="16"/>
                <w:szCs w:val="16"/>
                <w:lang w:eastAsia="pt-BR"/>
              </w:rPr>
            </w:pPr>
            <w:r w:rsidRPr="00B00BA7">
              <w:rPr>
                <w:rFonts w:ascii="Verdana" w:hAnsi="Verdana" w:cs="Arial"/>
                <w:b/>
                <w:bCs/>
                <w:sz w:val="16"/>
                <w:szCs w:val="16"/>
                <w:lang w:eastAsia="pt-BR"/>
              </w:rPr>
              <w:t xml:space="preserve">            (1.596)</w:t>
            </w:r>
          </w:p>
        </w:tc>
        <w:tc>
          <w:tcPr>
            <w:tcW w:w="1540" w:type="dxa"/>
            <w:tcBorders>
              <w:top w:val="nil"/>
              <w:left w:val="nil"/>
              <w:bottom w:val="single" w:sz="8" w:space="0" w:color="FFFFFF"/>
              <w:right w:val="single" w:sz="8" w:space="0" w:color="FFFFFF"/>
            </w:tcBorders>
            <w:shd w:val="clear" w:color="000000" w:fill="F2F2F2"/>
            <w:vAlign w:val="center"/>
            <w:hideMark/>
          </w:tcPr>
          <w:p w14:paraId="78CE3FC8" w14:textId="77777777" w:rsidR="00B00BA7" w:rsidRPr="00B00BA7" w:rsidRDefault="00B00BA7" w:rsidP="00B00BA7">
            <w:pPr>
              <w:suppressAutoHyphens w:val="0"/>
              <w:jc w:val="right"/>
              <w:rPr>
                <w:rFonts w:ascii="Verdana" w:hAnsi="Verdana" w:cs="Arial"/>
                <w:b/>
                <w:bCs/>
                <w:sz w:val="16"/>
                <w:szCs w:val="16"/>
                <w:lang w:eastAsia="pt-BR"/>
              </w:rPr>
            </w:pPr>
            <w:r w:rsidRPr="00B00BA7">
              <w:rPr>
                <w:rFonts w:ascii="Verdana" w:hAnsi="Verdana" w:cs="Arial"/>
                <w:b/>
                <w:bCs/>
                <w:sz w:val="16"/>
                <w:szCs w:val="16"/>
                <w:lang w:eastAsia="pt-BR"/>
              </w:rPr>
              <w:t xml:space="preserve">            (1.539)</w:t>
            </w:r>
          </w:p>
        </w:tc>
      </w:tr>
      <w:tr w:rsidR="00B00BA7" w:rsidRPr="00B00BA7" w14:paraId="78995827" w14:textId="77777777" w:rsidTr="00B00BA7">
        <w:trPr>
          <w:trHeight w:val="282"/>
        </w:trPr>
        <w:tc>
          <w:tcPr>
            <w:tcW w:w="5960" w:type="dxa"/>
            <w:tcBorders>
              <w:top w:val="nil"/>
              <w:left w:val="single" w:sz="8" w:space="0" w:color="FFFFFF"/>
              <w:bottom w:val="single" w:sz="8" w:space="0" w:color="FFFFFF"/>
              <w:right w:val="single" w:sz="8" w:space="0" w:color="FFFFFF"/>
            </w:tcBorders>
            <w:shd w:val="clear" w:color="000000" w:fill="F2F2F2"/>
            <w:vAlign w:val="center"/>
            <w:hideMark/>
          </w:tcPr>
          <w:p w14:paraId="7865CB9A" w14:textId="77777777" w:rsidR="00B00BA7" w:rsidRPr="00B00BA7" w:rsidRDefault="00B00BA7" w:rsidP="00B00BA7">
            <w:pPr>
              <w:suppressAutoHyphens w:val="0"/>
              <w:rPr>
                <w:rFonts w:ascii="Verdana" w:hAnsi="Verdana" w:cs="Arial"/>
                <w:sz w:val="16"/>
                <w:szCs w:val="16"/>
                <w:lang w:eastAsia="pt-BR"/>
              </w:rPr>
            </w:pPr>
            <w:r w:rsidRPr="00B00BA7">
              <w:rPr>
                <w:rFonts w:ascii="Verdana" w:hAnsi="Verdana" w:cs="Arial"/>
                <w:sz w:val="16"/>
                <w:szCs w:val="16"/>
                <w:lang w:eastAsia="pt-BR"/>
              </w:rPr>
              <w:t xml:space="preserve">   (-) Imobilizado</w:t>
            </w:r>
          </w:p>
        </w:tc>
        <w:tc>
          <w:tcPr>
            <w:tcW w:w="1340" w:type="dxa"/>
            <w:tcBorders>
              <w:top w:val="nil"/>
              <w:left w:val="nil"/>
              <w:bottom w:val="single" w:sz="8" w:space="0" w:color="FFFFFF"/>
              <w:right w:val="single" w:sz="8" w:space="0" w:color="FFFFFF"/>
            </w:tcBorders>
            <w:shd w:val="clear" w:color="000000" w:fill="F2F2F2"/>
            <w:vAlign w:val="center"/>
            <w:hideMark/>
          </w:tcPr>
          <w:p w14:paraId="7440CAAE" w14:textId="77777777" w:rsidR="00B00BA7" w:rsidRPr="00B00BA7" w:rsidRDefault="00B00BA7" w:rsidP="00B00BA7">
            <w:pPr>
              <w:suppressAutoHyphens w:val="0"/>
              <w:jc w:val="center"/>
              <w:rPr>
                <w:rFonts w:ascii="Verdana" w:hAnsi="Verdana" w:cs="Arial"/>
                <w:sz w:val="16"/>
                <w:szCs w:val="16"/>
                <w:lang w:eastAsia="pt-BR"/>
              </w:rPr>
            </w:pPr>
            <w:r w:rsidRPr="00B00BA7">
              <w:rPr>
                <w:rFonts w:ascii="Verdana" w:hAnsi="Verdana" w:cs="Arial"/>
                <w:sz w:val="16"/>
                <w:szCs w:val="16"/>
                <w:lang w:eastAsia="pt-BR"/>
              </w:rPr>
              <w:t>3g e 8</w:t>
            </w:r>
          </w:p>
        </w:tc>
        <w:tc>
          <w:tcPr>
            <w:tcW w:w="1540" w:type="dxa"/>
            <w:tcBorders>
              <w:top w:val="nil"/>
              <w:left w:val="nil"/>
              <w:bottom w:val="single" w:sz="8" w:space="0" w:color="FFFFFF"/>
              <w:right w:val="single" w:sz="8" w:space="0" w:color="FFFFFF"/>
            </w:tcBorders>
            <w:shd w:val="clear" w:color="000000" w:fill="F2F2F2"/>
            <w:vAlign w:val="center"/>
            <w:hideMark/>
          </w:tcPr>
          <w:p w14:paraId="74AC593D" w14:textId="77777777" w:rsidR="00B00BA7" w:rsidRPr="00B00BA7" w:rsidRDefault="00B00BA7" w:rsidP="00B00BA7">
            <w:pPr>
              <w:suppressAutoHyphens w:val="0"/>
              <w:jc w:val="right"/>
              <w:rPr>
                <w:rFonts w:ascii="Verdana" w:hAnsi="Verdana" w:cs="Arial"/>
                <w:sz w:val="16"/>
                <w:szCs w:val="16"/>
                <w:lang w:eastAsia="pt-BR"/>
              </w:rPr>
            </w:pPr>
            <w:r w:rsidRPr="00B00BA7">
              <w:rPr>
                <w:rFonts w:ascii="Verdana" w:hAnsi="Verdana" w:cs="Arial"/>
                <w:sz w:val="16"/>
                <w:szCs w:val="16"/>
                <w:lang w:eastAsia="pt-BR"/>
              </w:rPr>
              <w:t xml:space="preserve">              (1.291)</w:t>
            </w:r>
          </w:p>
        </w:tc>
        <w:tc>
          <w:tcPr>
            <w:tcW w:w="1540" w:type="dxa"/>
            <w:tcBorders>
              <w:top w:val="nil"/>
              <w:left w:val="nil"/>
              <w:bottom w:val="single" w:sz="8" w:space="0" w:color="FFFFFF"/>
              <w:right w:val="single" w:sz="8" w:space="0" w:color="FFFFFF"/>
            </w:tcBorders>
            <w:shd w:val="clear" w:color="000000" w:fill="F2F2F2"/>
            <w:vAlign w:val="center"/>
            <w:hideMark/>
          </w:tcPr>
          <w:p w14:paraId="12E865E2" w14:textId="77777777" w:rsidR="00B00BA7" w:rsidRPr="00B00BA7" w:rsidRDefault="00B00BA7" w:rsidP="00B00BA7">
            <w:pPr>
              <w:suppressAutoHyphens w:val="0"/>
              <w:jc w:val="right"/>
              <w:rPr>
                <w:rFonts w:ascii="Verdana" w:hAnsi="Verdana" w:cs="Arial"/>
                <w:sz w:val="16"/>
                <w:szCs w:val="16"/>
                <w:lang w:eastAsia="pt-BR"/>
              </w:rPr>
            </w:pPr>
            <w:r w:rsidRPr="00B00BA7">
              <w:rPr>
                <w:rFonts w:ascii="Verdana" w:hAnsi="Verdana" w:cs="Arial"/>
                <w:sz w:val="16"/>
                <w:szCs w:val="16"/>
                <w:lang w:eastAsia="pt-BR"/>
              </w:rPr>
              <w:t xml:space="preserve">              (1.234)</w:t>
            </w:r>
          </w:p>
        </w:tc>
      </w:tr>
      <w:tr w:rsidR="00B00BA7" w:rsidRPr="00B00BA7" w14:paraId="5E5F2D8E" w14:textId="77777777" w:rsidTr="00B00BA7">
        <w:trPr>
          <w:trHeight w:val="282"/>
        </w:trPr>
        <w:tc>
          <w:tcPr>
            <w:tcW w:w="5960" w:type="dxa"/>
            <w:tcBorders>
              <w:top w:val="nil"/>
              <w:left w:val="single" w:sz="8" w:space="0" w:color="FFFFFF"/>
              <w:bottom w:val="single" w:sz="8" w:space="0" w:color="FFFFFF"/>
              <w:right w:val="single" w:sz="8" w:space="0" w:color="FFFFFF"/>
            </w:tcBorders>
            <w:shd w:val="clear" w:color="000000" w:fill="F2F2F2"/>
            <w:vAlign w:val="center"/>
            <w:hideMark/>
          </w:tcPr>
          <w:p w14:paraId="2DD7D431" w14:textId="77777777" w:rsidR="00B00BA7" w:rsidRPr="00B00BA7" w:rsidRDefault="00B00BA7" w:rsidP="00B00BA7">
            <w:pPr>
              <w:suppressAutoHyphens w:val="0"/>
              <w:rPr>
                <w:rFonts w:ascii="Verdana" w:hAnsi="Verdana" w:cs="Arial"/>
                <w:sz w:val="16"/>
                <w:szCs w:val="16"/>
                <w:lang w:eastAsia="pt-BR"/>
              </w:rPr>
            </w:pPr>
            <w:r w:rsidRPr="00B00BA7">
              <w:rPr>
                <w:rFonts w:ascii="Verdana" w:hAnsi="Verdana" w:cs="Arial"/>
                <w:sz w:val="16"/>
                <w:szCs w:val="16"/>
                <w:lang w:eastAsia="pt-BR"/>
              </w:rPr>
              <w:t xml:space="preserve">   (-) Intangível</w:t>
            </w:r>
          </w:p>
        </w:tc>
        <w:tc>
          <w:tcPr>
            <w:tcW w:w="1340" w:type="dxa"/>
            <w:tcBorders>
              <w:top w:val="nil"/>
              <w:left w:val="nil"/>
              <w:bottom w:val="single" w:sz="8" w:space="0" w:color="FFFFFF"/>
              <w:right w:val="single" w:sz="8" w:space="0" w:color="FFFFFF"/>
            </w:tcBorders>
            <w:shd w:val="clear" w:color="000000" w:fill="F2F2F2"/>
            <w:vAlign w:val="center"/>
            <w:hideMark/>
          </w:tcPr>
          <w:p w14:paraId="4BF437BD" w14:textId="77777777" w:rsidR="00B00BA7" w:rsidRPr="00B00BA7" w:rsidRDefault="00B00BA7" w:rsidP="00B00BA7">
            <w:pPr>
              <w:suppressAutoHyphens w:val="0"/>
              <w:jc w:val="center"/>
              <w:rPr>
                <w:rFonts w:ascii="Verdana" w:hAnsi="Verdana" w:cs="Arial"/>
                <w:sz w:val="16"/>
                <w:szCs w:val="16"/>
                <w:lang w:eastAsia="pt-BR"/>
              </w:rPr>
            </w:pPr>
            <w:r w:rsidRPr="00B00BA7">
              <w:rPr>
                <w:rFonts w:ascii="Verdana" w:hAnsi="Verdana" w:cs="Arial"/>
                <w:sz w:val="16"/>
                <w:szCs w:val="16"/>
                <w:lang w:eastAsia="pt-BR"/>
              </w:rPr>
              <w:t>3h e 9</w:t>
            </w:r>
          </w:p>
        </w:tc>
        <w:tc>
          <w:tcPr>
            <w:tcW w:w="1540" w:type="dxa"/>
            <w:tcBorders>
              <w:top w:val="nil"/>
              <w:left w:val="nil"/>
              <w:bottom w:val="single" w:sz="8" w:space="0" w:color="FFFFFF"/>
              <w:right w:val="single" w:sz="8" w:space="0" w:color="FFFFFF"/>
            </w:tcBorders>
            <w:shd w:val="clear" w:color="000000" w:fill="F2F2F2"/>
            <w:vAlign w:val="center"/>
            <w:hideMark/>
          </w:tcPr>
          <w:p w14:paraId="730B22A0" w14:textId="77777777" w:rsidR="00B00BA7" w:rsidRPr="00B00BA7" w:rsidRDefault="00B00BA7" w:rsidP="00B00BA7">
            <w:pPr>
              <w:suppressAutoHyphens w:val="0"/>
              <w:jc w:val="right"/>
              <w:rPr>
                <w:rFonts w:ascii="Verdana" w:hAnsi="Verdana" w:cs="Arial"/>
                <w:sz w:val="16"/>
                <w:szCs w:val="16"/>
                <w:lang w:eastAsia="pt-BR"/>
              </w:rPr>
            </w:pPr>
            <w:r w:rsidRPr="00B00BA7">
              <w:rPr>
                <w:rFonts w:ascii="Verdana" w:hAnsi="Verdana" w:cs="Arial"/>
                <w:sz w:val="16"/>
                <w:szCs w:val="16"/>
                <w:lang w:eastAsia="pt-BR"/>
              </w:rPr>
              <w:t xml:space="preserve">                (304)</w:t>
            </w:r>
          </w:p>
        </w:tc>
        <w:tc>
          <w:tcPr>
            <w:tcW w:w="1540" w:type="dxa"/>
            <w:tcBorders>
              <w:top w:val="nil"/>
              <w:left w:val="nil"/>
              <w:bottom w:val="single" w:sz="8" w:space="0" w:color="FFFFFF"/>
              <w:right w:val="single" w:sz="8" w:space="0" w:color="FFFFFF"/>
            </w:tcBorders>
            <w:shd w:val="clear" w:color="000000" w:fill="F2F2F2"/>
            <w:vAlign w:val="center"/>
            <w:hideMark/>
          </w:tcPr>
          <w:p w14:paraId="0D3C5395" w14:textId="77777777" w:rsidR="00B00BA7" w:rsidRPr="00B00BA7" w:rsidRDefault="00B00BA7" w:rsidP="00B00BA7">
            <w:pPr>
              <w:suppressAutoHyphens w:val="0"/>
              <w:jc w:val="right"/>
              <w:rPr>
                <w:rFonts w:ascii="Verdana" w:hAnsi="Verdana" w:cs="Arial"/>
                <w:sz w:val="16"/>
                <w:szCs w:val="16"/>
                <w:lang w:eastAsia="pt-BR"/>
              </w:rPr>
            </w:pPr>
            <w:r w:rsidRPr="00B00BA7">
              <w:rPr>
                <w:rFonts w:ascii="Verdana" w:hAnsi="Verdana" w:cs="Arial"/>
                <w:sz w:val="16"/>
                <w:szCs w:val="16"/>
                <w:lang w:eastAsia="pt-BR"/>
              </w:rPr>
              <w:t xml:space="preserve">                (304)</w:t>
            </w:r>
          </w:p>
        </w:tc>
      </w:tr>
      <w:tr w:rsidR="00B00BA7" w:rsidRPr="00B00BA7" w14:paraId="347C058E" w14:textId="77777777" w:rsidTr="00B00BA7">
        <w:trPr>
          <w:trHeight w:val="282"/>
        </w:trPr>
        <w:tc>
          <w:tcPr>
            <w:tcW w:w="5960" w:type="dxa"/>
            <w:tcBorders>
              <w:top w:val="nil"/>
              <w:left w:val="single" w:sz="8" w:space="0" w:color="FFFFFF"/>
              <w:bottom w:val="single" w:sz="8" w:space="0" w:color="FFFFFF"/>
              <w:right w:val="single" w:sz="8" w:space="0" w:color="FFFFFF"/>
            </w:tcBorders>
            <w:shd w:val="clear" w:color="000000" w:fill="808080"/>
            <w:vAlign w:val="center"/>
            <w:hideMark/>
          </w:tcPr>
          <w:p w14:paraId="046383CC" w14:textId="77777777" w:rsidR="00B00BA7" w:rsidRPr="00B00BA7" w:rsidRDefault="00B00BA7" w:rsidP="00B00BA7">
            <w:pPr>
              <w:suppressAutoHyphens w:val="0"/>
              <w:rPr>
                <w:rFonts w:ascii="Verdana" w:hAnsi="Verdana" w:cs="Arial"/>
                <w:b/>
                <w:bCs/>
                <w:sz w:val="16"/>
                <w:szCs w:val="16"/>
                <w:lang w:eastAsia="pt-BR"/>
              </w:rPr>
            </w:pPr>
            <w:r w:rsidRPr="00B00BA7">
              <w:rPr>
                <w:rFonts w:ascii="Verdana" w:hAnsi="Verdana" w:cs="Arial"/>
                <w:b/>
                <w:bCs/>
                <w:sz w:val="16"/>
                <w:szCs w:val="16"/>
                <w:lang w:eastAsia="pt-BR"/>
              </w:rPr>
              <w:t xml:space="preserve">TOTAL DO ATIVO </w:t>
            </w:r>
          </w:p>
        </w:tc>
        <w:tc>
          <w:tcPr>
            <w:tcW w:w="1340" w:type="dxa"/>
            <w:tcBorders>
              <w:top w:val="nil"/>
              <w:left w:val="nil"/>
              <w:bottom w:val="single" w:sz="8" w:space="0" w:color="FFFFFF"/>
              <w:right w:val="single" w:sz="8" w:space="0" w:color="FFFFFF"/>
            </w:tcBorders>
            <w:shd w:val="clear" w:color="000000" w:fill="808080"/>
            <w:vAlign w:val="center"/>
            <w:hideMark/>
          </w:tcPr>
          <w:p w14:paraId="78C3C91A" w14:textId="77777777" w:rsidR="00B00BA7" w:rsidRPr="00B00BA7" w:rsidRDefault="00B00BA7" w:rsidP="00B00BA7">
            <w:pPr>
              <w:suppressAutoHyphens w:val="0"/>
              <w:jc w:val="center"/>
              <w:rPr>
                <w:rFonts w:ascii="Verdana" w:hAnsi="Verdana" w:cs="Arial"/>
                <w:sz w:val="16"/>
                <w:szCs w:val="16"/>
                <w:lang w:eastAsia="pt-BR"/>
              </w:rPr>
            </w:pPr>
            <w:r w:rsidRPr="00B00BA7">
              <w:rPr>
                <w:rFonts w:ascii="Verdana" w:hAnsi="Verdana" w:cs="Arial"/>
                <w:sz w:val="16"/>
                <w:szCs w:val="16"/>
                <w:lang w:eastAsia="pt-BR"/>
              </w:rPr>
              <w:t> </w:t>
            </w:r>
          </w:p>
        </w:tc>
        <w:tc>
          <w:tcPr>
            <w:tcW w:w="1540" w:type="dxa"/>
            <w:tcBorders>
              <w:top w:val="nil"/>
              <w:left w:val="nil"/>
              <w:bottom w:val="single" w:sz="8" w:space="0" w:color="FFFFFF"/>
              <w:right w:val="single" w:sz="8" w:space="0" w:color="FFFFFF"/>
            </w:tcBorders>
            <w:shd w:val="clear" w:color="000000" w:fill="808080"/>
            <w:vAlign w:val="center"/>
            <w:hideMark/>
          </w:tcPr>
          <w:p w14:paraId="0A06D9CB" w14:textId="77777777" w:rsidR="00B00BA7" w:rsidRPr="00B00BA7" w:rsidRDefault="00B00BA7" w:rsidP="00B00BA7">
            <w:pPr>
              <w:suppressAutoHyphens w:val="0"/>
              <w:jc w:val="right"/>
              <w:rPr>
                <w:rFonts w:ascii="Verdana" w:hAnsi="Verdana" w:cs="Arial"/>
                <w:b/>
                <w:bCs/>
                <w:sz w:val="16"/>
                <w:szCs w:val="16"/>
                <w:lang w:eastAsia="pt-BR"/>
              </w:rPr>
            </w:pPr>
            <w:r w:rsidRPr="00B00BA7">
              <w:rPr>
                <w:rFonts w:ascii="Verdana" w:hAnsi="Verdana" w:cs="Arial"/>
                <w:b/>
                <w:bCs/>
                <w:sz w:val="16"/>
                <w:szCs w:val="16"/>
                <w:lang w:eastAsia="pt-BR"/>
              </w:rPr>
              <w:t>2.472.198</w:t>
            </w:r>
          </w:p>
        </w:tc>
        <w:tc>
          <w:tcPr>
            <w:tcW w:w="1540" w:type="dxa"/>
            <w:tcBorders>
              <w:top w:val="nil"/>
              <w:left w:val="nil"/>
              <w:bottom w:val="single" w:sz="8" w:space="0" w:color="FFFFFF"/>
              <w:right w:val="single" w:sz="8" w:space="0" w:color="FFFFFF"/>
            </w:tcBorders>
            <w:shd w:val="clear" w:color="000000" w:fill="808080"/>
            <w:vAlign w:val="center"/>
            <w:hideMark/>
          </w:tcPr>
          <w:p w14:paraId="43DDF13A" w14:textId="77777777" w:rsidR="00B00BA7" w:rsidRPr="00B00BA7" w:rsidRDefault="00B00BA7" w:rsidP="00B00BA7">
            <w:pPr>
              <w:suppressAutoHyphens w:val="0"/>
              <w:jc w:val="right"/>
              <w:rPr>
                <w:rFonts w:ascii="Verdana" w:hAnsi="Verdana" w:cs="Arial"/>
                <w:b/>
                <w:bCs/>
                <w:sz w:val="16"/>
                <w:szCs w:val="16"/>
                <w:lang w:eastAsia="pt-BR"/>
              </w:rPr>
            </w:pPr>
            <w:r w:rsidRPr="00B00BA7">
              <w:rPr>
                <w:rFonts w:ascii="Verdana" w:hAnsi="Verdana" w:cs="Arial"/>
                <w:b/>
                <w:bCs/>
                <w:sz w:val="16"/>
                <w:szCs w:val="16"/>
                <w:lang w:eastAsia="pt-BR"/>
              </w:rPr>
              <w:t>2.408.904</w:t>
            </w:r>
          </w:p>
        </w:tc>
      </w:tr>
    </w:tbl>
    <w:p w14:paraId="211D4AAE" w14:textId="1F24F772" w:rsidR="00D76356" w:rsidRPr="006A3664" w:rsidRDefault="00D600BC" w:rsidP="00086842">
      <w:pPr>
        <w:jc w:val="center"/>
        <w:rPr>
          <w:rFonts w:ascii="Verdana" w:hAnsi="Verdana" w:cs="Arial"/>
          <w:sz w:val="18"/>
          <w:szCs w:val="18"/>
        </w:rPr>
      </w:pPr>
      <w:r w:rsidRPr="006A3664">
        <w:rPr>
          <w:rFonts w:ascii="Verdana" w:hAnsi="Verdana" w:cs="Arial"/>
          <w:sz w:val="18"/>
          <w:szCs w:val="18"/>
        </w:rPr>
        <w:t xml:space="preserve"> </w:t>
      </w:r>
      <w:r w:rsidR="00D76356" w:rsidRPr="006A3664">
        <w:rPr>
          <w:rFonts w:ascii="Verdana" w:hAnsi="Verdana" w:cs="Arial"/>
          <w:sz w:val="18"/>
          <w:szCs w:val="18"/>
        </w:rPr>
        <w:t>As notas explicativas são parte integrante das demonstrações financeiras.</w:t>
      </w:r>
    </w:p>
    <w:p w14:paraId="0732F197" w14:textId="77777777" w:rsidR="00814EF3" w:rsidRDefault="00814EF3" w:rsidP="007C0984">
      <w:pPr>
        <w:pStyle w:val="Estilo1"/>
        <w:rPr>
          <w:rFonts w:ascii="Verdana" w:hAnsi="Verdana" w:cs="Arial"/>
          <w:szCs w:val="22"/>
        </w:rPr>
      </w:pPr>
    </w:p>
    <w:p w14:paraId="486AF02B" w14:textId="77777777" w:rsidR="00814EF3" w:rsidRDefault="00814EF3" w:rsidP="007C0984">
      <w:pPr>
        <w:pStyle w:val="Estilo1"/>
        <w:rPr>
          <w:rFonts w:ascii="Verdana" w:hAnsi="Verdana" w:cs="Arial"/>
          <w:szCs w:val="22"/>
        </w:rPr>
      </w:pPr>
    </w:p>
    <w:p w14:paraId="0263126A" w14:textId="77777777" w:rsidR="00814EF3" w:rsidRDefault="00814EF3" w:rsidP="007C0984">
      <w:pPr>
        <w:pStyle w:val="Estilo1"/>
        <w:rPr>
          <w:rFonts w:ascii="Verdana" w:hAnsi="Verdana" w:cs="Arial"/>
          <w:szCs w:val="22"/>
        </w:rPr>
      </w:pPr>
    </w:p>
    <w:p w14:paraId="489AD7E4" w14:textId="77777777" w:rsidR="006A0E18" w:rsidRDefault="006A0E18" w:rsidP="007C0984">
      <w:pPr>
        <w:pStyle w:val="Estilo1"/>
        <w:rPr>
          <w:rFonts w:ascii="Verdana" w:hAnsi="Verdana" w:cs="Arial"/>
          <w:szCs w:val="22"/>
        </w:rPr>
      </w:pPr>
    </w:p>
    <w:p w14:paraId="1EE47C20" w14:textId="3E7AA314" w:rsidR="0079254C" w:rsidRDefault="0079254C" w:rsidP="004958F3">
      <w:pPr>
        <w:suppressAutoHyphens w:val="0"/>
        <w:spacing w:after="200" w:line="480" w:lineRule="auto"/>
        <w:ind w:left="706" w:hanging="706"/>
        <w:jc w:val="right"/>
        <w:rPr>
          <w:rFonts w:ascii="Verdana" w:hAnsi="Verdana" w:cs="Arial"/>
        </w:rPr>
      </w:pPr>
    </w:p>
    <w:p w14:paraId="01CF0CBD" w14:textId="7F28534C" w:rsidR="0079254C" w:rsidRDefault="0079254C" w:rsidP="004958F3">
      <w:pPr>
        <w:suppressAutoHyphens w:val="0"/>
        <w:spacing w:after="200" w:line="480" w:lineRule="auto"/>
        <w:ind w:left="706" w:hanging="706"/>
        <w:jc w:val="right"/>
        <w:rPr>
          <w:rFonts w:ascii="Verdana" w:hAnsi="Verdana" w:cs="Arial"/>
        </w:rPr>
      </w:pPr>
    </w:p>
    <w:p w14:paraId="491083FF" w14:textId="19A4A215" w:rsidR="0079254C" w:rsidRDefault="0079254C" w:rsidP="004958F3">
      <w:pPr>
        <w:suppressAutoHyphens w:val="0"/>
        <w:spacing w:after="200" w:line="480" w:lineRule="auto"/>
        <w:ind w:left="706" w:hanging="706"/>
        <w:jc w:val="right"/>
        <w:rPr>
          <w:rFonts w:ascii="Verdana" w:hAnsi="Verdana" w:cs="Arial"/>
        </w:rPr>
      </w:pPr>
    </w:p>
    <w:p w14:paraId="5BEACE4D" w14:textId="77777777" w:rsidR="0079254C" w:rsidRDefault="0079254C" w:rsidP="004958F3">
      <w:pPr>
        <w:suppressAutoHyphens w:val="0"/>
        <w:spacing w:after="200" w:line="480" w:lineRule="auto"/>
        <w:ind w:left="706" w:hanging="706"/>
        <w:jc w:val="right"/>
        <w:rPr>
          <w:rFonts w:ascii="Verdana" w:hAnsi="Verdana" w:cs="Arial"/>
        </w:rPr>
      </w:pPr>
    </w:p>
    <w:p w14:paraId="6F9908B9" w14:textId="38531165" w:rsidR="006A0E18" w:rsidRPr="006A3664" w:rsidRDefault="006A0E18" w:rsidP="006A0E18">
      <w:pPr>
        <w:jc w:val="both"/>
        <w:rPr>
          <w:rFonts w:ascii="Verdana" w:hAnsi="Verdana" w:cs="Arial"/>
          <w:sz w:val="18"/>
          <w:szCs w:val="18"/>
        </w:rPr>
      </w:pPr>
    </w:p>
    <w:tbl>
      <w:tblPr>
        <w:tblW w:w="10339" w:type="dxa"/>
        <w:tblInd w:w="60" w:type="dxa"/>
        <w:tblCellMar>
          <w:left w:w="70" w:type="dxa"/>
          <w:right w:w="70" w:type="dxa"/>
        </w:tblCellMar>
        <w:tblLook w:val="04A0" w:firstRow="1" w:lastRow="0" w:firstColumn="1" w:lastColumn="0" w:noHBand="0" w:noVBand="1"/>
      </w:tblPr>
      <w:tblGrid>
        <w:gridCol w:w="5964"/>
        <w:gridCol w:w="1300"/>
        <w:gridCol w:w="1535"/>
        <w:gridCol w:w="1540"/>
      </w:tblGrid>
      <w:tr w:rsidR="00B012FE" w:rsidRPr="00B012FE" w14:paraId="22D521E2" w14:textId="77777777" w:rsidTr="00B012FE">
        <w:trPr>
          <w:trHeight w:val="282"/>
        </w:trPr>
        <w:tc>
          <w:tcPr>
            <w:tcW w:w="5964" w:type="dxa"/>
            <w:tcBorders>
              <w:top w:val="single" w:sz="8" w:space="0" w:color="FFFFFF"/>
              <w:left w:val="single" w:sz="8" w:space="0" w:color="FFFFFF"/>
              <w:bottom w:val="single" w:sz="8" w:space="0" w:color="FFFFFF"/>
              <w:right w:val="single" w:sz="8" w:space="0" w:color="FFFFFF"/>
            </w:tcBorders>
            <w:shd w:val="clear" w:color="000000" w:fill="808080"/>
            <w:vAlign w:val="center"/>
            <w:hideMark/>
          </w:tcPr>
          <w:p w14:paraId="7AF0B030" w14:textId="77777777" w:rsidR="00B012FE" w:rsidRPr="00B012FE" w:rsidRDefault="00B012FE" w:rsidP="00B012FE">
            <w:pPr>
              <w:suppressAutoHyphens w:val="0"/>
              <w:rPr>
                <w:rFonts w:ascii="Verdana" w:hAnsi="Verdana" w:cs="Arial"/>
                <w:b/>
                <w:bCs/>
                <w:sz w:val="16"/>
                <w:szCs w:val="16"/>
                <w:lang w:eastAsia="pt-BR"/>
              </w:rPr>
            </w:pPr>
            <w:r w:rsidRPr="00B012FE">
              <w:rPr>
                <w:rFonts w:ascii="Verdana" w:hAnsi="Verdana" w:cs="Arial"/>
                <w:b/>
                <w:bCs/>
                <w:sz w:val="16"/>
                <w:szCs w:val="16"/>
                <w:lang w:eastAsia="pt-BR"/>
              </w:rPr>
              <w:lastRenderedPageBreak/>
              <w:t>PASSIVO</w:t>
            </w:r>
          </w:p>
        </w:tc>
        <w:tc>
          <w:tcPr>
            <w:tcW w:w="1300" w:type="dxa"/>
            <w:tcBorders>
              <w:top w:val="single" w:sz="8" w:space="0" w:color="FFFFFF"/>
              <w:left w:val="nil"/>
              <w:bottom w:val="single" w:sz="8" w:space="0" w:color="FFFFFF"/>
              <w:right w:val="single" w:sz="8" w:space="0" w:color="FFFFFF"/>
            </w:tcBorders>
            <w:shd w:val="clear" w:color="000000" w:fill="808080"/>
            <w:vAlign w:val="center"/>
            <w:hideMark/>
          </w:tcPr>
          <w:p w14:paraId="7EA41D4A" w14:textId="77777777" w:rsidR="00B012FE" w:rsidRPr="00B012FE" w:rsidRDefault="00B012FE" w:rsidP="00B012FE">
            <w:pPr>
              <w:suppressAutoHyphens w:val="0"/>
              <w:jc w:val="center"/>
              <w:rPr>
                <w:rFonts w:ascii="Verdana" w:hAnsi="Verdana" w:cs="Arial"/>
                <w:b/>
                <w:bCs/>
                <w:sz w:val="16"/>
                <w:szCs w:val="16"/>
                <w:lang w:eastAsia="pt-BR"/>
              </w:rPr>
            </w:pPr>
            <w:r w:rsidRPr="00B012FE">
              <w:rPr>
                <w:rFonts w:ascii="Verdana" w:hAnsi="Verdana" w:cs="Arial"/>
                <w:b/>
                <w:bCs/>
                <w:sz w:val="16"/>
                <w:szCs w:val="16"/>
                <w:lang w:eastAsia="pt-BR"/>
              </w:rPr>
              <w:t>NOTA</w:t>
            </w:r>
          </w:p>
        </w:tc>
        <w:tc>
          <w:tcPr>
            <w:tcW w:w="1535" w:type="dxa"/>
            <w:tcBorders>
              <w:top w:val="single" w:sz="8" w:space="0" w:color="FFFFFF"/>
              <w:left w:val="nil"/>
              <w:bottom w:val="single" w:sz="8" w:space="0" w:color="FFFFFF"/>
              <w:right w:val="single" w:sz="8" w:space="0" w:color="FFFFFF"/>
            </w:tcBorders>
            <w:shd w:val="clear" w:color="000000" w:fill="808080"/>
            <w:vAlign w:val="center"/>
            <w:hideMark/>
          </w:tcPr>
          <w:p w14:paraId="7904A9D3" w14:textId="77777777" w:rsidR="00B012FE" w:rsidRPr="00B012FE" w:rsidRDefault="00B012FE" w:rsidP="00B012FE">
            <w:pPr>
              <w:suppressAutoHyphens w:val="0"/>
              <w:jc w:val="right"/>
              <w:rPr>
                <w:rFonts w:ascii="Verdana" w:hAnsi="Verdana" w:cs="Arial"/>
                <w:b/>
                <w:bCs/>
                <w:sz w:val="16"/>
                <w:szCs w:val="16"/>
                <w:lang w:eastAsia="pt-BR"/>
              </w:rPr>
            </w:pPr>
            <w:r w:rsidRPr="00B012FE">
              <w:rPr>
                <w:rFonts w:ascii="Verdana" w:hAnsi="Verdana" w:cs="Arial"/>
                <w:b/>
                <w:bCs/>
                <w:sz w:val="16"/>
                <w:szCs w:val="16"/>
                <w:lang w:eastAsia="pt-BR"/>
              </w:rPr>
              <w:t>30/06/2021</w:t>
            </w:r>
          </w:p>
        </w:tc>
        <w:tc>
          <w:tcPr>
            <w:tcW w:w="1540" w:type="dxa"/>
            <w:tcBorders>
              <w:top w:val="single" w:sz="8" w:space="0" w:color="FFFFFF"/>
              <w:left w:val="nil"/>
              <w:bottom w:val="single" w:sz="8" w:space="0" w:color="FFFFFF"/>
              <w:right w:val="single" w:sz="8" w:space="0" w:color="FFFFFF"/>
            </w:tcBorders>
            <w:shd w:val="clear" w:color="000000" w:fill="808080"/>
            <w:vAlign w:val="center"/>
            <w:hideMark/>
          </w:tcPr>
          <w:p w14:paraId="42F3ECED" w14:textId="77777777" w:rsidR="00B012FE" w:rsidRPr="00B012FE" w:rsidRDefault="00B012FE" w:rsidP="00B012FE">
            <w:pPr>
              <w:suppressAutoHyphens w:val="0"/>
              <w:jc w:val="right"/>
              <w:rPr>
                <w:rFonts w:ascii="Verdana" w:hAnsi="Verdana" w:cs="Arial"/>
                <w:b/>
                <w:bCs/>
                <w:sz w:val="16"/>
                <w:szCs w:val="16"/>
                <w:lang w:eastAsia="pt-BR"/>
              </w:rPr>
            </w:pPr>
            <w:r w:rsidRPr="00B012FE">
              <w:rPr>
                <w:rFonts w:ascii="Verdana" w:hAnsi="Verdana" w:cs="Arial"/>
                <w:b/>
                <w:bCs/>
                <w:sz w:val="16"/>
                <w:szCs w:val="16"/>
                <w:lang w:eastAsia="pt-BR"/>
              </w:rPr>
              <w:t>31/12/2020</w:t>
            </w:r>
          </w:p>
        </w:tc>
      </w:tr>
      <w:tr w:rsidR="00B012FE" w:rsidRPr="00B012FE" w14:paraId="2728EC5A" w14:textId="77777777" w:rsidTr="00B012FE">
        <w:trPr>
          <w:trHeight w:val="282"/>
        </w:trPr>
        <w:tc>
          <w:tcPr>
            <w:tcW w:w="5964" w:type="dxa"/>
            <w:tcBorders>
              <w:top w:val="nil"/>
              <w:left w:val="single" w:sz="8" w:space="0" w:color="FFFFFF"/>
              <w:bottom w:val="single" w:sz="8" w:space="0" w:color="FFFFFF"/>
              <w:right w:val="single" w:sz="8" w:space="0" w:color="FFFFFF"/>
            </w:tcBorders>
            <w:shd w:val="clear" w:color="000000" w:fill="BFBFBF"/>
            <w:vAlign w:val="center"/>
            <w:hideMark/>
          </w:tcPr>
          <w:p w14:paraId="65819026" w14:textId="77777777" w:rsidR="00B012FE" w:rsidRPr="00B012FE" w:rsidRDefault="00B012FE" w:rsidP="00B012FE">
            <w:pPr>
              <w:suppressAutoHyphens w:val="0"/>
              <w:rPr>
                <w:rFonts w:ascii="Verdana" w:hAnsi="Verdana" w:cs="Arial"/>
                <w:b/>
                <w:bCs/>
                <w:sz w:val="16"/>
                <w:szCs w:val="16"/>
                <w:lang w:eastAsia="pt-BR"/>
              </w:rPr>
            </w:pPr>
            <w:r w:rsidRPr="00B012FE">
              <w:rPr>
                <w:rFonts w:ascii="Verdana" w:hAnsi="Verdana" w:cs="Arial"/>
                <w:b/>
                <w:bCs/>
                <w:sz w:val="16"/>
                <w:szCs w:val="16"/>
                <w:lang w:eastAsia="pt-BR"/>
              </w:rPr>
              <w:t>CIRCULANTE</w:t>
            </w:r>
          </w:p>
        </w:tc>
        <w:tc>
          <w:tcPr>
            <w:tcW w:w="1300" w:type="dxa"/>
            <w:tcBorders>
              <w:top w:val="nil"/>
              <w:left w:val="nil"/>
              <w:bottom w:val="single" w:sz="8" w:space="0" w:color="FFFFFF"/>
              <w:right w:val="single" w:sz="8" w:space="0" w:color="FFFFFF"/>
            </w:tcBorders>
            <w:shd w:val="clear" w:color="000000" w:fill="BFBFBF"/>
            <w:vAlign w:val="center"/>
            <w:hideMark/>
          </w:tcPr>
          <w:p w14:paraId="3683F2B9" w14:textId="77777777" w:rsidR="00B012FE" w:rsidRPr="00B012FE" w:rsidRDefault="00B012FE" w:rsidP="00B012FE">
            <w:pPr>
              <w:suppressAutoHyphens w:val="0"/>
              <w:jc w:val="center"/>
              <w:rPr>
                <w:rFonts w:ascii="Verdana" w:hAnsi="Verdana" w:cs="Arial"/>
                <w:sz w:val="16"/>
                <w:szCs w:val="16"/>
                <w:lang w:eastAsia="pt-BR"/>
              </w:rPr>
            </w:pPr>
            <w:r w:rsidRPr="00B012FE">
              <w:rPr>
                <w:rFonts w:ascii="Verdana" w:hAnsi="Verdana" w:cs="Arial"/>
                <w:sz w:val="16"/>
                <w:szCs w:val="16"/>
                <w:lang w:eastAsia="pt-BR"/>
              </w:rPr>
              <w:t> </w:t>
            </w:r>
          </w:p>
        </w:tc>
        <w:tc>
          <w:tcPr>
            <w:tcW w:w="1535" w:type="dxa"/>
            <w:tcBorders>
              <w:top w:val="nil"/>
              <w:left w:val="nil"/>
              <w:bottom w:val="single" w:sz="8" w:space="0" w:color="FFFFFF"/>
              <w:right w:val="single" w:sz="8" w:space="0" w:color="FFFFFF"/>
            </w:tcBorders>
            <w:shd w:val="clear" w:color="000000" w:fill="BFBFBF"/>
            <w:vAlign w:val="center"/>
            <w:hideMark/>
          </w:tcPr>
          <w:p w14:paraId="7F0372C7" w14:textId="4EAB6972" w:rsidR="00B012FE" w:rsidRPr="00B012FE" w:rsidRDefault="00B012FE" w:rsidP="00B012FE">
            <w:pPr>
              <w:suppressAutoHyphens w:val="0"/>
              <w:jc w:val="right"/>
              <w:rPr>
                <w:rFonts w:ascii="Verdana" w:hAnsi="Verdana" w:cs="Arial"/>
                <w:b/>
                <w:bCs/>
                <w:sz w:val="16"/>
                <w:szCs w:val="16"/>
                <w:lang w:eastAsia="pt-BR"/>
              </w:rPr>
            </w:pPr>
            <w:r w:rsidRPr="00B012FE">
              <w:rPr>
                <w:rFonts w:ascii="Verdana" w:hAnsi="Verdana" w:cs="Arial"/>
                <w:b/>
                <w:bCs/>
                <w:sz w:val="16"/>
                <w:szCs w:val="16"/>
                <w:lang w:eastAsia="pt-BR"/>
              </w:rPr>
              <w:t xml:space="preserve">           223.792 </w:t>
            </w:r>
          </w:p>
        </w:tc>
        <w:tc>
          <w:tcPr>
            <w:tcW w:w="1540" w:type="dxa"/>
            <w:tcBorders>
              <w:top w:val="nil"/>
              <w:left w:val="nil"/>
              <w:bottom w:val="single" w:sz="8" w:space="0" w:color="FFFFFF"/>
              <w:right w:val="single" w:sz="8" w:space="0" w:color="FFFFFF"/>
            </w:tcBorders>
            <w:shd w:val="clear" w:color="000000" w:fill="BFBFBF"/>
            <w:vAlign w:val="center"/>
            <w:hideMark/>
          </w:tcPr>
          <w:p w14:paraId="425738C0" w14:textId="77777777" w:rsidR="00B012FE" w:rsidRPr="00B012FE" w:rsidRDefault="00B012FE" w:rsidP="00B012FE">
            <w:pPr>
              <w:suppressAutoHyphens w:val="0"/>
              <w:jc w:val="right"/>
              <w:rPr>
                <w:rFonts w:ascii="Verdana" w:hAnsi="Verdana" w:cs="Arial"/>
                <w:b/>
                <w:bCs/>
                <w:sz w:val="16"/>
                <w:szCs w:val="16"/>
                <w:lang w:eastAsia="pt-BR"/>
              </w:rPr>
            </w:pPr>
            <w:r w:rsidRPr="00B012FE">
              <w:rPr>
                <w:rFonts w:ascii="Verdana" w:hAnsi="Verdana" w:cs="Arial"/>
                <w:b/>
                <w:bCs/>
                <w:sz w:val="16"/>
                <w:szCs w:val="16"/>
                <w:lang w:eastAsia="pt-BR"/>
              </w:rPr>
              <w:t xml:space="preserve">          230.273 </w:t>
            </w:r>
          </w:p>
        </w:tc>
      </w:tr>
      <w:tr w:rsidR="00B012FE" w:rsidRPr="00B012FE" w14:paraId="67D2DBD4" w14:textId="77777777" w:rsidTr="00B012FE">
        <w:trPr>
          <w:trHeight w:val="282"/>
        </w:trPr>
        <w:tc>
          <w:tcPr>
            <w:tcW w:w="5964" w:type="dxa"/>
            <w:tcBorders>
              <w:top w:val="nil"/>
              <w:left w:val="single" w:sz="8" w:space="0" w:color="FFFFFF"/>
              <w:bottom w:val="single" w:sz="8" w:space="0" w:color="FFFFFF"/>
              <w:right w:val="single" w:sz="8" w:space="0" w:color="FFFFFF"/>
            </w:tcBorders>
            <w:shd w:val="clear" w:color="000000" w:fill="F2F2F2"/>
            <w:vAlign w:val="center"/>
            <w:hideMark/>
          </w:tcPr>
          <w:p w14:paraId="680000ED" w14:textId="77777777" w:rsidR="00B012FE" w:rsidRPr="00B012FE" w:rsidRDefault="00B012FE" w:rsidP="00B012FE">
            <w:pPr>
              <w:suppressAutoHyphens w:val="0"/>
              <w:rPr>
                <w:rFonts w:ascii="Verdana" w:hAnsi="Verdana" w:cs="Arial"/>
                <w:b/>
                <w:bCs/>
                <w:sz w:val="16"/>
                <w:szCs w:val="16"/>
                <w:lang w:eastAsia="pt-BR"/>
              </w:rPr>
            </w:pPr>
            <w:r w:rsidRPr="00B012FE">
              <w:rPr>
                <w:rFonts w:ascii="Verdana" w:hAnsi="Verdana" w:cs="Arial"/>
                <w:b/>
                <w:bCs/>
                <w:sz w:val="16"/>
                <w:szCs w:val="16"/>
                <w:lang w:eastAsia="pt-BR"/>
              </w:rPr>
              <w:t>DEPÓSITOS E DEMAIS INSTRUMENTOS FINANCEIROS</w:t>
            </w:r>
          </w:p>
        </w:tc>
        <w:tc>
          <w:tcPr>
            <w:tcW w:w="1300" w:type="dxa"/>
            <w:tcBorders>
              <w:top w:val="nil"/>
              <w:left w:val="nil"/>
              <w:bottom w:val="single" w:sz="8" w:space="0" w:color="FFFFFF"/>
              <w:right w:val="single" w:sz="8" w:space="0" w:color="FFFFFF"/>
            </w:tcBorders>
            <w:shd w:val="clear" w:color="000000" w:fill="F2F2F2"/>
            <w:vAlign w:val="center"/>
            <w:hideMark/>
          </w:tcPr>
          <w:p w14:paraId="633061D5" w14:textId="77777777" w:rsidR="00B012FE" w:rsidRPr="00B012FE" w:rsidRDefault="00B012FE" w:rsidP="00B012FE">
            <w:pPr>
              <w:suppressAutoHyphens w:val="0"/>
              <w:jc w:val="center"/>
              <w:rPr>
                <w:rFonts w:ascii="Verdana" w:hAnsi="Verdana" w:cs="Arial"/>
                <w:b/>
                <w:bCs/>
                <w:sz w:val="16"/>
                <w:szCs w:val="16"/>
                <w:lang w:eastAsia="pt-BR"/>
              </w:rPr>
            </w:pPr>
            <w:r w:rsidRPr="00B012FE">
              <w:rPr>
                <w:rFonts w:ascii="Verdana" w:hAnsi="Verdana" w:cs="Arial"/>
                <w:b/>
                <w:bCs/>
                <w:sz w:val="16"/>
                <w:szCs w:val="16"/>
                <w:lang w:eastAsia="pt-BR"/>
              </w:rPr>
              <w:t> </w:t>
            </w:r>
          </w:p>
        </w:tc>
        <w:tc>
          <w:tcPr>
            <w:tcW w:w="1535" w:type="dxa"/>
            <w:tcBorders>
              <w:top w:val="nil"/>
              <w:left w:val="nil"/>
              <w:bottom w:val="single" w:sz="8" w:space="0" w:color="FFFFFF"/>
              <w:right w:val="single" w:sz="8" w:space="0" w:color="FFFFFF"/>
            </w:tcBorders>
            <w:shd w:val="clear" w:color="000000" w:fill="F2F2F2"/>
            <w:vAlign w:val="center"/>
            <w:hideMark/>
          </w:tcPr>
          <w:p w14:paraId="52260B22" w14:textId="77777777" w:rsidR="00B012FE" w:rsidRPr="00B012FE" w:rsidRDefault="00B012FE" w:rsidP="00B012FE">
            <w:pPr>
              <w:suppressAutoHyphens w:val="0"/>
              <w:jc w:val="right"/>
              <w:rPr>
                <w:rFonts w:ascii="Verdana" w:hAnsi="Verdana" w:cs="Arial"/>
                <w:b/>
                <w:bCs/>
                <w:sz w:val="16"/>
                <w:szCs w:val="16"/>
                <w:lang w:eastAsia="pt-BR"/>
              </w:rPr>
            </w:pPr>
            <w:r w:rsidRPr="00B012FE">
              <w:rPr>
                <w:rFonts w:ascii="Verdana" w:hAnsi="Verdana" w:cs="Arial"/>
                <w:b/>
                <w:bCs/>
                <w:sz w:val="16"/>
                <w:szCs w:val="16"/>
                <w:lang w:eastAsia="pt-BR"/>
              </w:rPr>
              <w:t xml:space="preserve">              95.335 </w:t>
            </w:r>
          </w:p>
        </w:tc>
        <w:tc>
          <w:tcPr>
            <w:tcW w:w="1540" w:type="dxa"/>
            <w:tcBorders>
              <w:top w:val="nil"/>
              <w:left w:val="nil"/>
              <w:bottom w:val="single" w:sz="8" w:space="0" w:color="FFFFFF"/>
              <w:right w:val="single" w:sz="8" w:space="0" w:color="FFFFFF"/>
            </w:tcBorders>
            <w:shd w:val="clear" w:color="000000" w:fill="F2F2F2"/>
            <w:vAlign w:val="center"/>
            <w:hideMark/>
          </w:tcPr>
          <w:p w14:paraId="188600A1" w14:textId="77777777" w:rsidR="00B012FE" w:rsidRPr="00B012FE" w:rsidRDefault="00B012FE" w:rsidP="00B012FE">
            <w:pPr>
              <w:suppressAutoHyphens w:val="0"/>
              <w:jc w:val="right"/>
              <w:rPr>
                <w:rFonts w:ascii="Verdana" w:hAnsi="Verdana" w:cs="Arial"/>
                <w:b/>
                <w:bCs/>
                <w:sz w:val="16"/>
                <w:szCs w:val="16"/>
                <w:lang w:eastAsia="pt-BR"/>
              </w:rPr>
            </w:pPr>
            <w:r w:rsidRPr="00B012FE">
              <w:rPr>
                <w:rFonts w:ascii="Verdana" w:hAnsi="Verdana" w:cs="Arial"/>
                <w:b/>
                <w:bCs/>
                <w:sz w:val="16"/>
                <w:szCs w:val="16"/>
                <w:lang w:eastAsia="pt-BR"/>
              </w:rPr>
              <w:t xml:space="preserve">            82.269 </w:t>
            </w:r>
          </w:p>
        </w:tc>
      </w:tr>
      <w:tr w:rsidR="00B012FE" w:rsidRPr="00B012FE" w14:paraId="4A0705D9" w14:textId="77777777" w:rsidTr="00B012FE">
        <w:trPr>
          <w:trHeight w:val="282"/>
        </w:trPr>
        <w:tc>
          <w:tcPr>
            <w:tcW w:w="5964" w:type="dxa"/>
            <w:tcBorders>
              <w:top w:val="nil"/>
              <w:left w:val="single" w:sz="8" w:space="0" w:color="FFFFFF"/>
              <w:bottom w:val="single" w:sz="8" w:space="0" w:color="FFFFFF"/>
              <w:right w:val="single" w:sz="8" w:space="0" w:color="FFFFFF"/>
            </w:tcBorders>
            <w:shd w:val="clear" w:color="000000" w:fill="F2F2F2"/>
            <w:vAlign w:val="center"/>
            <w:hideMark/>
          </w:tcPr>
          <w:p w14:paraId="1F484ED3" w14:textId="77777777" w:rsidR="00B012FE" w:rsidRPr="00B012FE" w:rsidRDefault="00B012FE" w:rsidP="00B012FE">
            <w:pPr>
              <w:suppressAutoHyphens w:val="0"/>
              <w:rPr>
                <w:rFonts w:ascii="Verdana" w:hAnsi="Verdana" w:cs="Arial"/>
                <w:sz w:val="16"/>
                <w:szCs w:val="16"/>
                <w:lang w:eastAsia="pt-BR"/>
              </w:rPr>
            </w:pPr>
            <w:r w:rsidRPr="00B012FE">
              <w:rPr>
                <w:rFonts w:ascii="Verdana" w:hAnsi="Verdana" w:cs="Arial"/>
                <w:sz w:val="16"/>
                <w:szCs w:val="16"/>
                <w:lang w:eastAsia="pt-BR"/>
              </w:rPr>
              <w:t>Operações por repasses do país</w:t>
            </w:r>
          </w:p>
        </w:tc>
        <w:tc>
          <w:tcPr>
            <w:tcW w:w="1300" w:type="dxa"/>
            <w:tcBorders>
              <w:top w:val="nil"/>
              <w:left w:val="nil"/>
              <w:bottom w:val="single" w:sz="8" w:space="0" w:color="FFFFFF"/>
              <w:right w:val="single" w:sz="8" w:space="0" w:color="FFFFFF"/>
            </w:tcBorders>
            <w:shd w:val="clear" w:color="000000" w:fill="F2F2F2"/>
            <w:vAlign w:val="center"/>
            <w:hideMark/>
          </w:tcPr>
          <w:p w14:paraId="3404C354" w14:textId="77777777" w:rsidR="00B012FE" w:rsidRPr="00B012FE" w:rsidRDefault="00B012FE" w:rsidP="00B012FE">
            <w:pPr>
              <w:suppressAutoHyphens w:val="0"/>
              <w:jc w:val="center"/>
              <w:rPr>
                <w:rFonts w:ascii="Verdana" w:hAnsi="Verdana" w:cs="Arial"/>
                <w:sz w:val="16"/>
                <w:szCs w:val="16"/>
                <w:lang w:eastAsia="pt-BR"/>
              </w:rPr>
            </w:pPr>
            <w:r w:rsidRPr="00B012FE">
              <w:rPr>
                <w:rFonts w:ascii="Verdana" w:hAnsi="Verdana" w:cs="Arial"/>
                <w:sz w:val="16"/>
                <w:szCs w:val="16"/>
                <w:lang w:eastAsia="pt-BR"/>
              </w:rPr>
              <w:t>10</w:t>
            </w:r>
          </w:p>
        </w:tc>
        <w:tc>
          <w:tcPr>
            <w:tcW w:w="1535" w:type="dxa"/>
            <w:tcBorders>
              <w:top w:val="nil"/>
              <w:left w:val="nil"/>
              <w:bottom w:val="single" w:sz="8" w:space="0" w:color="FFFFFF"/>
              <w:right w:val="single" w:sz="8" w:space="0" w:color="FFFFFF"/>
            </w:tcBorders>
            <w:shd w:val="clear" w:color="000000" w:fill="F2F2F2"/>
            <w:vAlign w:val="center"/>
            <w:hideMark/>
          </w:tcPr>
          <w:p w14:paraId="35C63CB7" w14:textId="3E0E8905" w:rsidR="00B012FE" w:rsidRPr="00B012FE" w:rsidRDefault="00B012FE" w:rsidP="00B012FE">
            <w:pPr>
              <w:suppressAutoHyphens w:val="0"/>
              <w:jc w:val="right"/>
              <w:rPr>
                <w:rFonts w:ascii="Verdana" w:hAnsi="Verdana" w:cs="Arial"/>
                <w:sz w:val="16"/>
                <w:szCs w:val="16"/>
                <w:lang w:eastAsia="pt-BR"/>
              </w:rPr>
            </w:pPr>
            <w:r w:rsidRPr="00B012FE">
              <w:rPr>
                <w:rFonts w:ascii="Verdana" w:hAnsi="Verdana" w:cs="Arial"/>
                <w:sz w:val="16"/>
                <w:szCs w:val="16"/>
                <w:lang w:eastAsia="pt-BR"/>
              </w:rPr>
              <w:t xml:space="preserve">              84.191 </w:t>
            </w:r>
          </w:p>
        </w:tc>
        <w:tc>
          <w:tcPr>
            <w:tcW w:w="1540" w:type="dxa"/>
            <w:tcBorders>
              <w:top w:val="nil"/>
              <w:left w:val="nil"/>
              <w:bottom w:val="single" w:sz="8" w:space="0" w:color="FFFFFF"/>
              <w:right w:val="single" w:sz="8" w:space="0" w:color="FFFFFF"/>
            </w:tcBorders>
            <w:shd w:val="clear" w:color="000000" w:fill="F2F2F2"/>
            <w:vAlign w:val="center"/>
            <w:hideMark/>
          </w:tcPr>
          <w:p w14:paraId="11141219" w14:textId="77777777" w:rsidR="00B012FE" w:rsidRPr="00B012FE" w:rsidRDefault="00B012FE" w:rsidP="00B012FE">
            <w:pPr>
              <w:suppressAutoHyphens w:val="0"/>
              <w:jc w:val="right"/>
              <w:rPr>
                <w:rFonts w:ascii="Verdana" w:hAnsi="Verdana" w:cs="Arial"/>
                <w:sz w:val="16"/>
                <w:szCs w:val="16"/>
                <w:lang w:eastAsia="pt-BR"/>
              </w:rPr>
            </w:pPr>
            <w:r w:rsidRPr="00B012FE">
              <w:rPr>
                <w:rFonts w:ascii="Verdana" w:hAnsi="Verdana" w:cs="Arial"/>
                <w:sz w:val="16"/>
                <w:szCs w:val="16"/>
                <w:lang w:eastAsia="pt-BR"/>
              </w:rPr>
              <w:t>82.269</w:t>
            </w:r>
          </w:p>
        </w:tc>
      </w:tr>
      <w:tr w:rsidR="00B012FE" w:rsidRPr="00B012FE" w14:paraId="110731CB" w14:textId="77777777" w:rsidTr="00B012FE">
        <w:trPr>
          <w:trHeight w:val="282"/>
        </w:trPr>
        <w:tc>
          <w:tcPr>
            <w:tcW w:w="5964" w:type="dxa"/>
            <w:tcBorders>
              <w:top w:val="nil"/>
              <w:left w:val="single" w:sz="8" w:space="0" w:color="FFFFFF"/>
              <w:bottom w:val="single" w:sz="8" w:space="0" w:color="FFFFFF"/>
              <w:right w:val="single" w:sz="8" w:space="0" w:color="FFFFFF"/>
            </w:tcBorders>
            <w:shd w:val="clear" w:color="000000" w:fill="F2F2F2"/>
            <w:vAlign w:val="center"/>
            <w:hideMark/>
          </w:tcPr>
          <w:p w14:paraId="0A783B97" w14:textId="77777777" w:rsidR="00B012FE" w:rsidRPr="00B012FE" w:rsidRDefault="00B012FE" w:rsidP="00B012FE">
            <w:pPr>
              <w:suppressAutoHyphens w:val="0"/>
              <w:rPr>
                <w:rFonts w:ascii="Verdana" w:hAnsi="Verdana" w:cs="Arial"/>
                <w:sz w:val="16"/>
                <w:szCs w:val="16"/>
                <w:lang w:eastAsia="pt-BR"/>
              </w:rPr>
            </w:pPr>
            <w:r w:rsidRPr="00B012FE">
              <w:rPr>
                <w:rFonts w:ascii="Verdana" w:hAnsi="Verdana" w:cs="Arial"/>
                <w:sz w:val="16"/>
                <w:szCs w:val="16"/>
                <w:lang w:eastAsia="pt-BR"/>
              </w:rPr>
              <w:t>Outros passivos financeiros</w:t>
            </w:r>
          </w:p>
        </w:tc>
        <w:tc>
          <w:tcPr>
            <w:tcW w:w="1300" w:type="dxa"/>
            <w:tcBorders>
              <w:top w:val="nil"/>
              <w:left w:val="nil"/>
              <w:bottom w:val="single" w:sz="8" w:space="0" w:color="FFFFFF"/>
              <w:right w:val="single" w:sz="8" w:space="0" w:color="FFFFFF"/>
            </w:tcBorders>
            <w:shd w:val="clear" w:color="000000" w:fill="F2F2F2"/>
            <w:vAlign w:val="center"/>
            <w:hideMark/>
          </w:tcPr>
          <w:p w14:paraId="4192B698" w14:textId="77777777" w:rsidR="00B012FE" w:rsidRPr="00B012FE" w:rsidRDefault="00B012FE" w:rsidP="00B012FE">
            <w:pPr>
              <w:suppressAutoHyphens w:val="0"/>
              <w:jc w:val="center"/>
              <w:rPr>
                <w:rFonts w:ascii="Verdana" w:hAnsi="Verdana" w:cs="Arial"/>
                <w:sz w:val="16"/>
                <w:szCs w:val="16"/>
                <w:lang w:eastAsia="pt-BR"/>
              </w:rPr>
            </w:pPr>
            <w:r w:rsidRPr="00B012FE">
              <w:rPr>
                <w:rFonts w:ascii="Verdana" w:hAnsi="Verdana" w:cs="Arial"/>
                <w:sz w:val="16"/>
                <w:szCs w:val="16"/>
                <w:lang w:eastAsia="pt-BR"/>
              </w:rPr>
              <w:t>11</w:t>
            </w:r>
          </w:p>
        </w:tc>
        <w:tc>
          <w:tcPr>
            <w:tcW w:w="1535" w:type="dxa"/>
            <w:tcBorders>
              <w:top w:val="nil"/>
              <w:left w:val="nil"/>
              <w:bottom w:val="single" w:sz="8" w:space="0" w:color="FFFFFF"/>
              <w:right w:val="single" w:sz="8" w:space="0" w:color="FFFFFF"/>
            </w:tcBorders>
            <w:shd w:val="clear" w:color="000000" w:fill="F2F2F2"/>
            <w:vAlign w:val="center"/>
            <w:hideMark/>
          </w:tcPr>
          <w:p w14:paraId="3473BB8A" w14:textId="20F91215" w:rsidR="00B012FE" w:rsidRPr="00B012FE" w:rsidRDefault="00B012FE" w:rsidP="00B012FE">
            <w:pPr>
              <w:suppressAutoHyphens w:val="0"/>
              <w:jc w:val="right"/>
              <w:rPr>
                <w:rFonts w:ascii="Verdana" w:hAnsi="Verdana" w:cs="Arial"/>
                <w:sz w:val="16"/>
                <w:szCs w:val="16"/>
                <w:lang w:eastAsia="pt-BR"/>
              </w:rPr>
            </w:pPr>
            <w:r w:rsidRPr="00B012FE">
              <w:rPr>
                <w:rFonts w:ascii="Verdana" w:hAnsi="Verdana" w:cs="Arial"/>
                <w:sz w:val="16"/>
                <w:szCs w:val="16"/>
                <w:lang w:eastAsia="pt-BR"/>
              </w:rPr>
              <w:t xml:space="preserve">              11.144 </w:t>
            </w:r>
          </w:p>
        </w:tc>
        <w:tc>
          <w:tcPr>
            <w:tcW w:w="1540" w:type="dxa"/>
            <w:tcBorders>
              <w:top w:val="nil"/>
              <w:left w:val="nil"/>
              <w:bottom w:val="single" w:sz="8" w:space="0" w:color="FFFFFF"/>
              <w:right w:val="single" w:sz="8" w:space="0" w:color="FFFFFF"/>
            </w:tcBorders>
            <w:shd w:val="clear" w:color="000000" w:fill="F2F2F2"/>
            <w:vAlign w:val="center"/>
            <w:hideMark/>
          </w:tcPr>
          <w:p w14:paraId="56EE5A33" w14:textId="77777777" w:rsidR="00B012FE" w:rsidRPr="00B012FE" w:rsidRDefault="00B012FE" w:rsidP="00B012FE">
            <w:pPr>
              <w:suppressAutoHyphens w:val="0"/>
              <w:jc w:val="right"/>
              <w:rPr>
                <w:rFonts w:ascii="Verdana" w:hAnsi="Verdana" w:cs="Arial"/>
                <w:sz w:val="16"/>
                <w:szCs w:val="16"/>
                <w:lang w:eastAsia="pt-BR"/>
              </w:rPr>
            </w:pPr>
            <w:r w:rsidRPr="00B012FE">
              <w:rPr>
                <w:rFonts w:ascii="Verdana" w:hAnsi="Verdana" w:cs="Arial"/>
                <w:sz w:val="16"/>
                <w:szCs w:val="16"/>
                <w:lang w:eastAsia="pt-BR"/>
              </w:rPr>
              <w:t xml:space="preserve">                      - </w:t>
            </w:r>
          </w:p>
        </w:tc>
      </w:tr>
      <w:tr w:rsidR="00B012FE" w:rsidRPr="00B012FE" w14:paraId="0603BB41" w14:textId="77777777" w:rsidTr="00B012FE">
        <w:trPr>
          <w:trHeight w:val="282"/>
        </w:trPr>
        <w:tc>
          <w:tcPr>
            <w:tcW w:w="5964" w:type="dxa"/>
            <w:tcBorders>
              <w:top w:val="nil"/>
              <w:left w:val="single" w:sz="8" w:space="0" w:color="FFFFFF"/>
              <w:bottom w:val="single" w:sz="8" w:space="0" w:color="FFFFFF"/>
              <w:right w:val="single" w:sz="8" w:space="0" w:color="FFFFFF"/>
            </w:tcBorders>
            <w:shd w:val="clear" w:color="000000" w:fill="F2F2F2"/>
            <w:vAlign w:val="center"/>
            <w:hideMark/>
          </w:tcPr>
          <w:p w14:paraId="5C0DF55D" w14:textId="77777777" w:rsidR="00B012FE" w:rsidRPr="00B012FE" w:rsidRDefault="00B012FE" w:rsidP="00B012FE">
            <w:pPr>
              <w:suppressAutoHyphens w:val="0"/>
              <w:rPr>
                <w:rFonts w:ascii="Verdana" w:hAnsi="Verdana" w:cs="Arial"/>
                <w:b/>
                <w:bCs/>
                <w:sz w:val="16"/>
                <w:szCs w:val="16"/>
                <w:lang w:eastAsia="pt-BR"/>
              </w:rPr>
            </w:pPr>
            <w:r w:rsidRPr="00B012FE">
              <w:rPr>
                <w:rFonts w:ascii="Verdana" w:hAnsi="Verdana" w:cs="Arial"/>
                <w:b/>
                <w:bCs/>
                <w:sz w:val="16"/>
                <w:szCs w:val="16"/>
                <w:lang w:eastAsia="pt-BR"/>
              </w:rPr>
              <w:t>PROVISÕES</w:t>
            </w:r>
          </w:p>
        </w:tc>
        <w:tc>
          <w:tcPr>
            <w:tcW w:w="1300" w:type="dxa"/>
            <w:tcBorders>
              <w:top w:val="nil"/>
              <w:left w:val="nil"/>
              <w:bottom w:val="single" w:sz="8" w:space="0" w:color="FFFFFF"/>
              <w:right w:val="single" w:sz="8" w:space="0" w:color="FFFFFF"/>
            </w:tcBorders>
            <w:shd w:val="clear" w:color="000000" w:fill="F2F2F2"/>
            <w:vAlign w:val="center"/>
            <w:hideMark/>
          </w:tcPr>
          <w:p w14:paraId="1E8AC89A" w14:textId="37A278EA" w:rsidR="00B012FE" w:rsidRPr="00B012FE" w:rsidRDefault="00C60AC7" w:rsidP="00B012FE">
            <w:pPr>
              <w:suppressAutoHyphens w:val="0"/>
              <w:jc w:val="center"/>
              <w:rPr>
                <w:rFonts w:ascii="Verdana" w:hAnsi="Verdana" w:cs="Arial"/>
                <w:b/>
                <w:bCs/>
                <w:sz w:val="16"/>
                <w:szCs w:val="16"/>
                <w:lang w:eastAsia="pt-BR"/>
              </w:rPr>
            </w:pPr>
            <w:r>
              <w:rPr>
                <w:rFonts w:ascii="Verdana" w:hAnsi="Verdana" w:cs="Arial"/>
                <w:b/>
                <w:bCs/>
                <w:sz w:val="16"/>
                <w:szCs w:val="16"/>
                <w:lang w:eastAsia="pt-BR"/>
              </w:rPr>
              <w:t xml:space="preserve">3l e </w:t>
            </w:r>
            <w:r w:rsidR="00B012FE" w:rsidRPr="00B012FE">
              <w:rPr>
                <w:rFonts w:ascii="Verdana" w:hAnsi="Verdana" w:cs="Arial"/>
                <w:b/>
                <w:bCs/>
                <w:sz w:val="16"/>
                <w:szCs w:val="16"/>
                <w:lang w:eastAsia="pt-BR"/>
              </w:rPr>
              <w:t>14</w:t>
            </w:r>
          </w:p>
        </w:tc>
        <w:tc>
          <w:tcPr>
            <w:tcW w:w="1535" w:type="dxa"/>
            <w:tcBorders>
              <w:top w:val="nil"/>
              <w:left w:val="nil"/>
              <w:bottom w:val="single" w:sz="8" w:space="0" w:color="FFFFFF"/>
              <w:right w:val="single" w:sz="8" w:space="0" w:color="FFFFFF"/>
            </w:tcBorders>
            <w:shd w:val="clear" w:color="000000" w:fill="F2F2F2"/>
            <w:vAlign w:val="center"/>
            <w:hideMark/>
          </w:tcPr>
          <w:p w14:paraId="4D3E914A" w14:textId="77777777" w:rsidR="00B012FE" w:rsidRPr="00B012FE" w:rsidRDefault="00B012FE" w:rsidP="00B012FE">
            <w:pPr>
              <w:suppressAutoHyphens w:val="0"/>
              <w:jc w:val="right"/>
              <w:rPr>
                <w:rFonts w:ascii="Verdana" w:hAnsi="Verdana" w:cs="Arial"/>
                <w:b/>
                <w:bCs/>
                <w:sz w:val="16"/>
                <w:szCs w:val="16"/>
                <w:lang w:eastAsia="pt-BR"/>
              </w:rPr>
            </w:pPr>
            <w:r w:rsidRPr="00B012FE">
              <w:rPr>
                <w:rFonts w:ascii="Verdana" w:hAnsi="Verdana" w:cs="Arial"/>
                <w:b/>
                <w:bCs/>
                <w:sz w:val="16"/>
                <w:szCs w:val="16"/>
                <w:lang w:eastAsia="pt-BR"/>
              </w:rPr>
              <w:t xml:space="preserve">                   350 </w:t>
            </w:r>
          </w:p>
        </w:tc>
        <w:tc>
          <w:tcPr>
            <w:tcW w:w="1540" w:type="dxa"/>
            <w:tcBorders>
              <w:top w:val="nil"/>
              <w:left w:val="nil"/>
              <w:bottom w:val="single" w:sz="8" w:space="0" w:color="FFFFFF"/>
              <w:right w:val="single" w:sz="8" w:space="0" w:color="FFFFFF"/>
            </w:tcBorders>
            <w:shd w:val="clear" w:color="000000" w:fill="F2F2F2"/>
            <w:vAlign w:val="center"/>
            <w:hideMark/>
          </w:tcPr>
          <w:p w14:paraId="74589973" w14:textId="77777777" w:rsidR="00B012FE" w:rsidRPr="00B012FE" w:rsidRDefault="00B012FE" w:rsidP="00B012FE">
            <w:pPr>
              <w:suppressAutoHyphens w:val="0"/>
              <w:jc w:val="right"/>
              <w:rPr>
                <w:rFonts w:ascii="Verdana" w:hAnsi="Verdana" w:cs="Arial"/>
                <w:b/>
                <w:bCs/>
                <w:sz w:val="16"/>
                <w:szCs w:val="16"/>
                <w:lang w:eastAsia="pt-BR"/>
              </w:rPr>
            </w:pPr>
            <w:r w:rsidRPr="00B012FE">
              <w:rPr>
                <w:rFonts w:ascii="Verdana" w:hAnsi="Verdana" w:cs="Arial"/>
                <w:b/>
                <w:bCs/>
                <w:sz w:val="16"/>
                <w:szCs w:val="16"/>
                <w:lang w:eastAsia="pt-BR"/>
              </w:rPr>
              <w:t>463</w:t>
            </w:r>
          </w:p>
        </w:tc>
      </w:tr>
      <w:tr w:rsidR="00B012FE" w:rsidRPr="00B012FE" w14:paraId="04BFCDE1" w14:textId="77777777" w:rsidTr="00B012FE">
        <w:trPr>
          <w:trHeight w:val="282"/>
        </w:trPr>
        <w:tc>
          <w:tcPr>
            <w:tcW w:w="5964" w:type="dxa"/>
            <w:tcBorders>
              <w:top w:val="nil"/>
              <w:left w:val="single" w:sz="8" w:space="0" w:color="FFFFFF"/>
              <w:bottom w:val="single" w:sz="8" w:space="0" w:color="FFFFFF"/>
              <w:right w:val="single" w:sz="8" w:space="0" w:color="FFFFFF"/>
            </w:tcBorders>
            <w:shd w:val="clear" w:color="000000" w:fill="F2F2F2"/>
            <w:vAlign w:val="center"/>
            <w:hideMark/>
          </w:tcPr>
          <w:p w14:paraId="5833646F" w14:textId="77777777" w:rsidR="00B012FE" w:rsidRPr="00B012FE" w:rsidRDefault="00B012FE" w:rsidP="00B012FE">
            <w:pPr>
              <w:suppressAutoHyphens w:val="0"/>
              <w:rPr>
                <w:rFonts w:ascii="Verdana" w:hAnsi="Verdana" w:cs="Arial"/>
                <w:b/>
                <w:bCs/>
                <w:sz w:val="16"/>
                <w:szCs w:val="16"/>
                <w:lang w:eastAsia="pt-BR"/>
              </w:rPr>
            </w:pPr>
            <w:r w:rsidRPr="00B012FE">
              <w:rPr>
                <w:rFonts w:ascii="Verdana" w:hAnsi="Verdana" w:cs="Arial"/>
                <w:b/>
                <w:bCs/>
                <w:sz w:val="16"/>
                <w:szCs w:val="16"/>
                <w:lang w:eastAsia="pt-BR"/>
              </w:rPr>
              <w:t>OBRIGAÇÕES FISCAIS CORRENTES</w:t>
            </w:r>
          </w:p>
        </w:tc>
        <w:tc>
          <w:tcPr>
            <w:tcW w:w="1300" w:type="dxa"/>
            <w:tcBorders>
              <w:top w:val="nil"/>
              <w:left w:val="nil"/>
              <w:bottom w:val="single" w:sz="8" w:space="0" w:color="FFFFFF"/>
              <w:right w:val="single" w:sz="8" w:space="0" w:color="FFFFFF"/>
            </w:tcBorders>
            <w:shd w:val="clear" w:color="000000" w:fill="F2F2F2"/>
            <w:vAlign w:val="center"/>
            <w:hideMark/>
          </w:tcPr>
          <w:p w14:paraId="46A0DC87" w14:textId="77777777" w:rsidR="00B012FE" w:rsidRPr="00B012FE" w:rsidRDefault="00B012FE" w:rsidP="00B012FE">
            <w:pPr>
              <w:suppressAutoHyphens w:val="0"/>
              <w:jc w:val="center"/>
              <w:rPr>
                <w:rFonts w:ascii="Verdana" w:hAnsi="Verdana" w:cs="Arial"/>
                <w:b/>
                <w:bCs/>
                <w:sz w:val="16"/>
                <w:szCs w:val="16"/>
                <w:lang w:eastAsia="pt-BR"/>
              </w:rPr>
            </w:pPr>
            <w:r w:rsidRPr="00B012FE">
              <w:rPr>
                <w:rFonts w:ascii="Verdana" w:hAnsi="Verdana" w:cs="Arial"/>
                <w:b/>
                <w:bCs/>
                <w:sz w:val="16"/>
                <w:szCs w:val="16"/>
                <w:lang w:eastAsia="pt-BR"/>
              </w:rPr>
              <w:t>12</w:t>
            </w:r>
          </w:p>
        </w:tc>
        <w:tc>
          <w:tcPr>
            <w:tcW w:w="1535" w:type="dxa"/>
            <w:tcBorders>
              <w:top w:val="nil"/>
              <w:left w:val="nil"/>
              <w:bottom w:val="single" w:sz="8" w:space="0" w:color="FFFFFF"/>
              <w:right w:val="single" w:sz="8" w:space="0" w:color="FFFFFF"/>
            </w:tcBorders>
            <w:shd w:val="clear" w:color="000000" w:fill="F2F2F2"/>
            <w:vAlign w:val="center"/>
            <w:hideMark/>
          </w:tcPr>
          <w:p w14:paraId="2438F798" w14:textId="77777777" w:rsidR="00B012FE" w:rsidRPr="00B012FE" w:rsidRDefault="00B012FE" w:rsidP="00B012FE">
            <w:pPr>
              <w:suppressAutoHyphens w:val="0"/>
              <w:jc w:val="right"/>
              <w:rPr>
                <w:rFonts w:ascii="Verdana" w:hAnsi="Verdana" w:cs="Arial"/>
                <w:b/>
                <w:bCs/>
                <w:sz w:val="16"/>
                <w:szCs w:val="16"/>
                <w:lang w:eastAsia="pt-BR"/>
              </w:rPr>
            </w:pPr>
            <w:r w:rsidRPr="00B012FE">
              <w:rPr>
                <w:rFonts w:ascii="Verdana" w:hAnsi="Verdana" w:cs="Arial"/>
                <w:b/>
                <w:bCs/>
                <w:sz w:val="16"/>
                <w:szCs w:val="16"/>
                <w:lang w:eastAsia="pt-BR"/>
              </w:rPr>
              <w:t xml:space="preserve">                1.823 </w:t>
            </w:r>
          </w:p>
        </w:tc>
        <w:tc>
          <w:tcPr>
            <w:tcW w:w="1540" w:type="dxa"/>
            <w:tcBorders>
              <w:top w:val="nil"/>
              <w:left w:val="nil"/>
              <w:bottom w:val="single" w:sz="8" w:space="0" w:color="FFFFFF"/>
              <w:right w:val="single" w:sz="8" w:space="0" w:color="FFFFFF"/>
            </w:tcBorders>
            <w:shd w:val="clear" w:color="000000" w:fill="F2F2F2"/>
            <w:vAlign w:val="center"/>
            <w:hideMark/>
          </w:tcPr>
          <w:p w14:paraId="387F3FD0" w14:textId="77777777" w:rsidR="00B012FE" w:rsidRPr="00B012FE" w:rsidRDefault="00B012FE" w:rsidP="00B012FE">
            <w:pPr>
              <w:suppressAutoHyphens w:val="0"/>
              <w:jc w:val="right"/>
              <w:rPr>
                <w:rFonts w:ascii="Verdana" w:hAnsi="Verdana" w:cs="Arial"/>
                <w:b/>
                <w:bCs/>
                <w:sz w:val="16"/>
                <w:szCs w:val="16"/>
                <w:lang w:eastAsia="pt-BR"/>
              </w:rPr>
            </w:pPr>
            <w:r w:rsidRPr="00B012FE">
              <w:rPr>
                <w:rFonts w:ascii="Verdana" w:hAnsi="Verdana" w:cs="Arial"/>
                <w:b/>
                <w:bCs/>
                <w:sz w:val="16"/>
                <w:szCs w:val="16"/>
                <w:lang w:eastAsia="pt-BR"/>
              </w:rPr>
              <w:t>14.152</w:t>
            </w:r>
          </w:p>
        </w:tc>
      </w:tr>
      <w:tr w:rsidR="00B012FE" w:rsidRPr="00B012FE" w14:paraId="314B3B7B" w14:textId="77777777" w:rsidTr="00B012FE">
        <w:trPr>
          <w:trHeight w:val="282"/>
        </w:trPr>
        <w:tc>
          <w:tcPr>
            <w:tcW w:w="5964" w:type="dxa"/>
            <w:tcBorders>
              <w:top w:val="nil"/>
              <w:left w:val="single" w:sz="8" w:space="0" w:color="FFFFFF"/>
              <w:bottom w:val="single" w:sz="8" w:space="0" w:color="FFFFFF"/>
              <w:right w:val="single" w:sz="8" w:space="0" w:color="FFFFFF"/>
            </w:tcBorders>
            <w:shd w:val="clear" w:color="000000" w:fill="F2F2F2"/>
            <w:vAlign w:val="center"/>
            <w:hideMark/>
          </w:tcPr>
          <w:p w14:paraId="4D49F6DF" w14:textId="77777777" w:rsidR="00B012FE" w:rsidRPr="00B012FE" w:rsidRDefault="00B012FE" w:rsidP="00B012FE">
            <w:pPr>
              <w:suppressAutoHyphens w:val="0"/>
              <w:rPr>
                <w:rFonts w:ascii="Verdana" w:hAnsi="Verdana" w:cs="Arial"/>
                <w:b/>
                <w:bCs/>
                <w:sz w:val="16"/>
                <w:szCs w:val="16"/>
                <w:lang w:eastAsia="pt-BR"/>
              </w:rPr>
            </w:pPr>
            <w:r w:rsidRPr="00B012FE">
              <w:rPr>
                <w:rFonts w:ascii="Verdana" w:hAnsi="Verdana" w:cs="Arial"/>
                <w:b/>
                <w:bCs/>
                <w:sz w:val="16"/>
                <w:szCs w:val="16"/>
                <w:lang w:eastAsia="pt-BR"/>
              </w:rPr>
              <w:t>OUTROS PASSIVOS</w:t>
            </w:r>
          </w:p>
        </w:tc>
        <w:tc>
          <w:tcPr>
            <w:tcW w:w="1300" w:type="dxa"/>
            <w:tcBorders>
              <w:top w:val="nil"/>
              <w:left w:val="nil"/>
              <w:bottom w:val="single" w:sz="8" w:space="0" w:color="FFFFFF"/>
              <w:right w:val="single" w:sz="8" w:space="0" w:color="FFFFFF"/>
            </w:tcBorders>
            <w:shd w:val="clear" w:color="000000" w:fill="F2F2F2"/>
            <w:vAlign w:val="center"/>
            <w:hideMark/>
          </w:tcPr>
          <w:p w14:paraId="2990A374" w14:textId="4473CB36" w:rsidR="00B012FE" w:rsidRPr="00B012FE" w:rsidRDefault="00C60AC7" w:rsidP="00B012FE">
            <w:pPr>
              <w:suppressAutoHyphens w:val="0"/>
              <w:jc w:val="center"/>
              <w:rPr>
                <w:rFonts w:ascii="Verdana" w:hAnsi="Verdana" w:cs="Arial"/>
                <w:b/>
                <w:bCs/>
                <w:sz w:val="16"/>
                <w:szCs w:val="16"/>
                <w:lang w:eastAsia="pt-BR"/>
              </w:rPr>
            </w:pPr>
            <w:r>
              <w:rPr>
                <w:rFonts w:ascii="Verdana" w:hAnsi="Verdana" w:cs="Arial"/>
                <w:b/>
                <w:bCs/>
                <w:sz w:val="16"/>
                <w:szCs w:val="16"/>
                <w:lang w:eastAsia="pt-BR"/>
              </w:rPr>
              <w:t xml:space="preserve">3k e </w:t>
            </w:r>
            <w:r w:rsidR="00B012FE" w:rsidRPr="00B012FE">
              <w:rPr>
                <w:rFonts w:ascii="Verdana" w:hAnsi="Verdana" w:cs="Arial"/>
                <w:b/>
                <w:bCs/>
                <w:sz w:val="16"/>
                <w:szCs w:val="16"/>
                <w:lang w:eastAsia="pt-BR"/>
              </w:rPr>
              <w:t>13</w:t>
            </w:r>
          </w:p>
        </w:tc>
        <w:tc>
          <w:tcPr>
            <w:tcW w:w="1535" w:type="dxa"/>
            <w:tcBorders>
              <w:top w:val="nil"/>
              <w:left w:val="nil"/>
              <w:bottom w:val="single" w:sz="8" w:space="0" w:color="FFFFFF"/>
              <w:right w:val="single" w:sz="8" w:space="0" w:color="FFFFFF"/>
            </w:tcBorders>
            <w:shd w:val="clear" w:color="000000" w:fill="F2F2F2"/>
            <w:vAlign w:val="center"/>
            <w:hideMark/>
          </w:tcPr>
          <w:p w14:paraId="2CDB55D6" w14:textId="0E37770A" w:rsidR="00B012FE" w:rsidRPr="00B012FE" w:rsidRDefault="00B012FE" w:rsidP="00B012FE">
            <w:pPr>
              <w:suppressAutoHyphens w:val="0"/>
              <w:jc w:val="right"/>
              <w:rPr>
                <w:rFonts w:ascii="Verdana" w:hAnsi="Verdana" w:cs="Arial"/>
                <w:b/>
                <w:bCs/>
                <w:sz w:val="16"/>
                <w:szCs w:val="16"/>
                <w:lang w:eastAsia="pt-BR"/>
              </w:rPr>
            </w:pPr>
            <w:r w:rsidRPr="00B012FE">
              <w:rPr>
                <w:rFonts w:ascii="Verdana" w:hAnsi="Verdana" w:cs="Arial"/>
                <w:b/>
                <w:bCs/>
                <w:sz w:val="16"/>
                <w:szCs w:val="16"/>
                <w:lang w:eastAsia="pt-BR"/>
              </w:rPr>
              <w:t xml:space="preserve">           126.284 </w:t>
            </w:r>
          </w:p>
        </w:tc>
        <w:tc>
          <w:tcPr>
            <w:tcW w:w="1540" w:type="dxa"/>
            <w:tcBorders>
              <w:top w:val="nil"/>
              <w:left w:val="nil"/>
              <w:bottom w:val="single" w:sz="8" w:space="0" w:color="FFFFFF"/>
              <w:right w:val="single" w:sz="8" w:space="0" w:color="FFFFFF"/>
            </w:tcBorders>
            <w:shd w:val="clear" w:color="000000" w:fill="F2F2F2"/>
            <w:vAlign w:val="center"/>
            <w:hideMark/>
          </w:tcPr>
          <w:p w14:paraId="7578AB29" w14:textId="77777777" w:rsidR="00B012FE" w:rsidRPr="00B012FE" w:rsidRDefault="00B012FE" w:rsidP="00B012FE">
            <w:pPr>
              <w:suppressAutoHyphens w:val="0"/>
              <w:jc w:val="right"/>
              <w:rPr>
                <w:rFonts w:ascii="Verdana" w:hAnsi="Verdana" w:cs="Arial"/>
                <w:b/>
                <w:bCs/>
                <w:sz w:val="16"/>
                <w:szCs w:val="16"/>
                <w:lang w:eastAsia="pt-BR"/>
              </w:rPr>
            </w:pPr>
            <w:r w:rsidRPr="00B012FE">
              <w:rPr>
                <w:rFonts w:ascii="Verdana" w:hAnsi="Verdana" w:cs="Arial"/>
                <w:b/>
                <w:bCs/>
                <w:sz w:val="16"/>
                <w:szCs w:val="16"/>
                <w:lang w:eastAsia="pt-BR"/>
              </w:rPr>
              <w:t>133.389</w:t>
            </w:r>
          </w:p>
        </w:tc>
      </w:tr>
      <w:tr w:rsidR="00B012FE" w:rsidRPr="00B012FE" w14:paraId="621A4DE8" w14:textId="77777777" w:rsidTr="00B012FE">
        <w:trPr>
          <w:trHeight w:val="282"/>
        </w:trPr>
        <w:tc>
          <w:tcPr>
            <w:tcW w:w="5964" w:type="dxa"/>
            <w:tcBorders>
              <w:top w:val="nil"/>
              <w:left w:val="single" w:sz="8" w:space="0" w:color="FFFFFF"/>
              <w:bottom w:val="single" w:sz="8" w:space="0" w:color="FFFFFF"/>
              <w:right w:val="single" w:sz="8" w:space="0" w:color="FFFFFF"/>
            </w:tcBorders>
            <w:shd w:val="clear" w:color="000000" w:fill="BFBFBF"/>
            <w:vAlign w:val="center"/>
            <w:hideMark/>
          </w:tcPr>
          <w:p w14:paraId="2E35B3A1" w14:textId="77777777" w:rsidR="00B012FE" w:rsidRPr="00B012FE" w:rsidRDefault="00B012FE" w:rsidP="00B012FE">
            <w:pPr>
              <w:suppressAutoHyphens w:val="0"/>
              <w:rPr>
                <w:rFonts w:ascii="Verdana" w:hAnsi="Verdana" w:cs="Arial"/>
                <w:b/>
                <w:bCs/>
                <w:sz w:val="16"/>
                <w:szCs w:val="16"/>
                <w:lang w:eastAsia="pt-BR"/>
              </w:rPr>
            </w:pPr>
            <w:r w:rsidRPr="00B012FE">
              <w:rPr>
                <w:rFonts w:ascii="Verdana" w:hAnsi="Verdana" w:cs="Arial"/>
                <w:b/>
                <w:bCs/>
                <w:sz w:val="16"/>
                <w:szCs w:val="16"/>
                <w:lang w:eastAsia="pt-BR"/>
              </w:rPr>
              <w:t>NÃO CIRCULANTE</w:t>
            </w:r>
          </w:p>
        </w:tc>
        <w:tc>
          <w:tcPr>
            <w:tcW w:w="1300" w:type="dxa"/>
            <w:tcBorders>
              <w:top w:val="nil"/>
              <w:left w:val="nil"/>
              <w:bottom w:val="single" w:sz="8" w:space="0" w:color="FFFFFF"/>
              <w:right w:val="single" w:sz="8" w:space="0" w:color="FFFFFF"/>
            </w:tcBorders>
            <w:shd w:val="clear" w:color="000000" w:fill="BFBFBF"/>
            <w:vAlign w:val="center"/>
            <w:hideMark/>
          </w:tcPr>
          <w:p w14:paraId="5D38E813" w14:textId="77777777" w:rsidR="00B012FE" w:rsidRPr="00B012FE" w:rsidRDefault="00B012FE" w:rsidP="00B012FE">
            <w:pPr>
              <w:suppressAutoHyphens w:val="0"/>
              <w:jc w:val="center"/>
              <w:rPr>
                <w:rFonts w:ascii="Verdana" w:hAnsi="Verdana" w:cs="Arial"/>
                <w:sz w:val="16"/>
                <w:szCs w:val="16"/>
                <w:lang w:eastAsia="pt-BR"/>
              </w:rPr>
            </w:pPr>
            <w:r w:rsidRPr="00B012FE">
              <w:rPr>
                <w:rFonts w:ascii="Verdana" w:hAnsi="Verdana" w:cs="Arial"/>
                <w:sz w:val="16"/>
                <w:szCs w:val="16"/>
                <w:lang w:eastAsia="pt-BR"/>
              </w:rPr>
              <w:t> </w:t>
            </w:r>
          </w:p>
        </w:tc>
        <w:tc>
          <w:tcPr>
            <w:tcW w:w="1535" w:type="dxa"/>
            <w:tcBorders>
              <w:top w:val="nil"/>
              <w:left w:val="nil"/>
              <w:bottom w:val="single" w:sz="8" w:space="0" w:color="FFFFFF"/>
              <w:right w:val="single" w:sz="8" w:space="0" w:color="FFFFFF"/>
            </w:tcBorders>
            <w:shd w:val="clear" w:color="000000" w:fill="BFBFBF"/>
            <w:vAlign w:val="center"/>
            <w:hideMark/>
          </w:tcPr>
          <w:p w14:paraId="6B2C10C5" w14:textId="00DE7215" w:rsidR="00B012FE" w:rsidRPr="00B012FE" w:rsidRDefault="00B012FE" w:rsidP="00B012FE">
            <w:pPr>
              <w:suppressAutoHyphens w:val="0"/>
              <w:jc w:val="right"/>
              <w:rPr>
                <w:rFonts w:ascii="Verdana" w:hAnsi="Verdana" w:cs="Arial"/>
                <w:b/>
                <w:bCs/>
                <w:sz w:val="16"/>
                <w:szCs w:val="16"/>
                <w:lang w:eastAsia="pt-BR"/>
              </w:rPr>
            </w:pPr>
            <w:r w:rsidRPr="00B012FE">
              <w:rPr>
                <w:rFonts w:ascii="Verdana" w:hAnsi="Verdana" w:cs="Arial"/>
                <w:b/>
                <w:bCs/>
                <w:sz w:val="16"/>
                <w:szCs w:val="16"/>
                <w:lang w:eastAsia="pt-BR"/>
              </w:rPr>
              <w:t xml:space="preserve">           306.339 </w:t>
            </w:r>
          </w:p>
        </w:tc>
        <w:tc>
          <w:tcPr>
            <w:tcW w:w="1540" w:type="dxa"/>
            <w:tcBorders>
              <w:top w:val="nil"/>
              <w:left w:val="nil"/>
              <w:bottom w:val="single" w:sz="8" w:space="0" w:color="FFFFFF"/>
              <w:right w:val="single" w:sz="8" w:space="0" w:color="FFFFFF"/>
            </w:tcBorders>
            <w:shd w:val="clear" w:color="000000" w:fill="BFBFBF"/>
            <w:vAlign w:val="center"/>
            <w:hideMark/>
          </w:tcPr>
          <w:p w14:paraId="148C36AD" w14:textId="77777777" w:rsidR="00B012FE" w:rsidRPr="00B012FE" w:rsidRDefault="00B012FE" w:rsidP="00B012FE">
            <w:pPr>
              <w:suppressAutoHyphens w:val="0"/>
              <w:jc w:val="right"/>
              <w:rPr>
                <w:rFonts w:ascii="Verdana" w:hAnsi="Verdana" w:cs="Arial"/>
                <w:b/>
                <w:bCs/>
                <w:sz w:val="16"/>
                <w:szCs w:val="16"/>
                <w:lang w:eastAsia="pt-BR"/>
              </w:rPr>
            </w:pPr>
            <w:r w:rsidRPr="00B012FE">
              <w:rPr>
                <w:rFonts w:ascii="Verdana" w:hAnsi="Verdana" w:cs="Arial"/>
                <w:b/>
                <w:bCs/>
                <w:sz w:val="16"/>
                <w:szCs w:val="16"/>
                <w:lang w:eastAsia="pt-BR"/>
              </w:rPr>
              <w:t xml:space="preserve">          330.150 </w:t>
            </w:r>
          </w:p>
        </w:tc>
      </w:tr>
      <w:tr w:rsidR="00B012FE" w:rsidRPr="00B012FE" w14:paraId="37ECF863" w14:textId="77777777" w:rsidTr="00B012FE">
        <w:trPr>
          <w:trHeight w:val="282"/>
        </w:trPr>
        <w:tc>
          <w:tcPr>
            <w:tcW w:w="5964" w:type="dxa"/>
            <w:tcBorders>
              <w:top w:val="nil"/>
              <w:left w:val="single" w:sz="8" w:space="0" w:color="FFFFFF"/>
              <w:bottom w:val="single" w:sz="8" w:space="0" w:color="FFFFFF"/>
              <w:right w:val="single" w:sz="8" w:space="0" w:color="FFFFFF"/>
            </w:tcBorders>
            <w:shd w:val="clear" w:color="000000" w:fill="BFBFBF"/>
            <w:vAlign w:val="center"/>
            <w:hideMark/>
          </w:tcPr>
          <w:p w14:paraId="262BACED" w14:textId="77777777" w:rsidR="00B012FE" w:rsidRPr="00B012FE" w:rsidRDefault="00B012FE" w:rsidP="00B012FE">
            <w:pPr>
              <w:suppressAutoHyphens w:val="0"/>
              <w:rPr>
                <w:rFonts w:ascii="Verdana" w:hAnsi="Verdana" w:cs="Arial"/>
                <w:b/>
                <w:bCs/>
                <w:sz w:val="16"/>
                <w:szCs w:val="16"/>
                <w:lang w:eastAsia="pt-BR"/>
              </w:rPr>
            </w:pPr>
            <w:r w:rsidRPr="00B012FE">
              <w:rPr>
                <w:rFonts w:ascii="Verdana" w:hAnsi="Verdana" w:cs="Arial"/>
                <w:b/>
                <w:bCs/>
                <w:sz w:val="16"/>
                <w:szCs w:val="16"/>
                <w:lang w:eastAsia="pt-BR"/>
              </w:rPr>
              <w:t>EXIGÍVEL A LONGO PRAZO</w:t>
            </w:r>
          </w:p>
        </w:tc>
        <w:tc>
          <w:tcPr>
            <w:tcW w:w="1300" w:type="dxa"/>
            <w:tcBorders>
              <w:top w:val="nil"/>
              <w:left w:val="nil"/>
              <w:bottom w:val="single" w:sz="8" w:space="0" w:color="FFFFFF"/>
              <w:right w:val="single" w:sz="8" w:space="0" w:color="FFFFFF"/>
            </w:tcBorders>
            <w:shd w:val="clear" w:color="000000" w:fill="BFBFBF"/>
            <w:vAlign w:val="center"/>
            <w:hideMark/>
          </w:tcPr>
          <w:p w14:paraId="7495CC4C" w14:textId="77777777" w:rsidR="00B012FE" w:rsidRPr="00B012FE" w:rsidRDefault="00B012FE" w:rsidP="00B012FE">
            <w:pPr>
              <w:suppressAutoHyphens w:val="0"/>
              <w:jc w:val="center"/>
              <w:rPr>
                <w:rFonts w:ascii="Verdana" w:hAnsi="Verdana" w:cs="Arial"/>
                <w:sz w:val="16"/>
                <w:szCs w:val="16"/>
                <w:lang w:eastAsia="pt-BR"/>
              </w:rPr>
            </w:pPr>
            <w:r w:rsidRPr="00B012FE">
              <w:rPr>
                <w:rFonts w:ascii="Verdana" w:hAnsi="Verdana" w:cs="Arial"/>
                <w:sz w:val="16"/>
                <w:szCs w:val="16"/>
                <w:lang w:eastAsia="pt-BR"/>
              </w:rPr>
              <w:t> </w:t>
            </w:r>
          </w:p>
        </w:tc>
        <w:tc>
          <w:tcPr>
            <w:tcW w:w="1535" w:type="dxa"/>
            <w:tcBorders>
              <w:top w:val="nil"/>
              <w:left w:val="nil"/>
              <w:bottom w:val="single" w:sz="8" w:space="0" w:color="FFFFFF"/>
              <w:right w:val="single" w:sz="8" w:space="0" w:color="FFFFFF"/>
            </w:tcBorders>
            <w:shd w:val="clear" w:color="000000" w:fill="BFBFBF"/>
            <w:vAlign w:val="center"/>
            <w:hideMark/>
          </w:tcPr>
          <w:p w14:paraId="31CB7566" w14:textId="70CB52FD" w:rsidR="00B012FE" w:rsidRPr="00B012FE" w:rsidRDefault="00B012FE" w:rsidP="00B012FE">
            <w:pPr>
              <w:suppressAutoHyphens w:val="0"/>
              <w:jc w:val="right"/>
              <w:rPr>
                <w:rFonts w:ascii="Verdana" w:hAnsi="Verdana" w:cs="Arial"/>
                <w:b/>
                <w:bCs/>
                <w:sz w:val="16"/>
                <w:szCs w:val="16"/>
                <w:lang w:eastAsia="pt-BR"/>
              </w:rPr>
            </w:pPr>
            <w:r w:rsidRPr="00B012FE">
              <w:rPr>
                <w:rFonts w:ascii="Verdana" w:hAnsi="Verdana" w:cs="Arial"/>
                <w:b/>
                <w:bCs/>
                <w:sz w:val="16"/>
                <w:szCs w:val="16"/>
                <w:lang w:eastAsia="pt-BR"/>
              </w:rPr>
              <w:t xml:space="preserve">           306.339 </w:t>
            </w:r>
          </w:p>
        </w:tc>
        <w:tc>
          <w:tcPr>
            <w:tcW w:w="1540" w:type="dxa"/>
            <w:tcBorders>
              <w:top w:val="nil"/>
              <w:left w:val="nil"/>
              <w:bottom w:val="single" w:sz="8" w:space="0" w:color="FFFFFF"/>
              <w:right w:val="single" w:sz="8" w:space="0" w:color="FFFFFF"/>
            </w:tcBorders>
            <w:shd w:val="clear" w:color="000000" w:fill="BFBFBF"/>
            <w:vAlign w:val="center"/>
            <w:hideMark/>
          </w:tcPr>
          <w:p w14:paraId="65639235" w14:textId="65CF31C5" w:rsidR="00B012FE" w:rsidRPr="00B012FE" w:rsidRDefault="0079254C" w:rsidP="00B012FE">
            <w:pPr>
              <w:suppressAutoHyphens w:val="0"/>
              <w:jc w:val="right"/>
              <w:rPr>
                <w:rFonts w:ascii="Verdana" w:hAnsi="Verdana" w:cs="Arial"/>
                <w:b/>
                <w:bCs/>
                <w:sz w:val="16"/>
                <w:szCs w:val="16"/>
                <w:lang w:eastAsia="pt-BR"/>
              </w:rPr>
            </w:pPr>
            <w:r w:rsidRPr="007D03E1">
              <w:rPr>
                <w:rFonts w:ascii="Verdana" w:hAnsi="Verdana" w:cs="Arial"/>
                <w:b/>
                <w:bCs/>
                <w:sz w:val="16"/>
                <w:szCs w:val="16"/>
                <w:lang w:eastAsia="pt-BR"/>
              </w:rPr>
              <w:t>330.150</w:t>
            </w:r>
          </w:p>
        </w:tc>
      </w:tr>
      <w:tr w:rsidR="00B012FE" w:rsidRPr="00B012FE" w14:paraId="3292D507" w14:textId="77777777" w:rsidTr="00B012FE">
        <w:trPr>
          <w:trHeight w:val="282"/>
        </w:trPr>
        <w:tc>
          <w:tcPr>
            <w:tcW w:w="5964" w:type="dxa"/>
            <w:tcBorders>
              <w:top w:val="nil"/>
              <w:left w:val="single" w:sz="8" w:space="0" w:color="FFFFFF"/>
              <w:bottom w:val="single" w:sz="8" w:space="0" w:color="FFFFFF"/>
              <w:right w:val="single" w:sz="8" w:space="0" w:color="FFFFFF"/>
            </w:tcBorders>
            <w:shd w:val="clear" w:color="000000" w:fill="F2F2F2"/>
            <w:vAlign w:val="center"/>
            <w:hideMark/>
          </w:tcPr>
          <w:p w14:paraId="1901AE7B" w14:textId="77777777" w:rsidR="00B012FE" w:rsidRPr="00B012FE" w:rsidRDefault="00B012FE" w:rsidP="00B012FE">
            <w:pPr>
              <w:suppressAutoHyphens w:val="0"/>
              <w:rPr>
                <w:rFonts w:ascii="Verdana" w:hAnsi="Verdana" w:cs="Arial"/>
                <w:b/>
                <w:bCs/>
                <w:sz w:val="16"/>
                <w:szCs w:val="16"/>
                <w:lang w:eastAsia="pt-BR"/>
              </w:rPr>
            </w:pPr>
            <w:r w:rsidRPr="00B012FE">
              <w:rPr>
                <w:rFonts w:ascii="Verdana" w:hAnsi="Verdana" w:cs="Arial"/>
                <w:b/>
                <w:bCs/>
                <w:sz w:val="16"/>
                <w:szCs w:val="16"/>
                <w:lang w:eastAsia="pt-BR"/>
              </w:rPr>
              <w:t>DEPÓSITOS E DEMAIS INSTRUMENTOS FINANCEIROS</w:t>
            </w:r>
          </w:p>
        </w:tc>
        <w:tc>
          <w:tcPr>
            <w:tcW w:w="1300" w:type="dxa"/>
            <w:tcBorders>
              <w:top w:val="nil"/>
              <w:left w:val="nil"/>
              <w:bottom w:val="single" w:sz="8" w:space="0" w:color="FFFFFF"/>
              <w:right w:val="single" w:sz="8" w:space="0" w:color="FFFFFF"/>
            </w:tcBorders>
            <w:shd w:val="clear" w:color="000000" w:fill="F2F2F2"/>
            <w:vAlign w:val="center"/>
            <w:hideMark/>
          </w:tcPr>
          <w:p w14:paraId="708F6738" w14:textId="77777777" w:rsidR="00B012FE" w:rsidRPr="00B012FE" w:rsidRDefault="00B012FE" w:rsidP="00B012FE">
            <w:pPr>
              <w:suppressAutoHyphens w:val="0"/>
              <w:jc w:val="center"/>
              <w:rPr>
                <w:rFonts w:ascii="Verdana" w:hAnsi="Verdana" w:cs="Arial"/>
                <w:b/>
                <w:bCs/>
                <w:sz w:val="16"/>
                <w:szCs w:val="16"/>
                <w:lang w:eastAsia="pt-BR"/>
              </w:rPr>
            </w:pPr>
            <w:r w:rsidRPr="00B012FE">
              <w:rPr>
                <w:rFonts w:ascii="Verdana" w:hAnsi="Verdana" w:cs="Arial"/>
                <w:b/>
                <w:bCs/>
                <w:sz w:val="16"/>
                <w:szCs w:val="16"/>
                <w:lang w:eastAsia="pt-BR"/>
              </w:rPr>
              <w:t> </w:t>
            </w:r>
          </w:p>
        </w:tc>
        <w:tc>
          <w:tcPr>
            <w:tcW w:w="1535" w:type="dxa"/>
            <w:tcBorders>
              <w:top w:val="nil"/>
              <w:left w:val="nil"/>
              <w:bottom w:val="single" w:sz="8" w:space="0" w:color="FFFFFF"/>
              <w:right w:val="single" w:sz="8" w:space="0" w:color="FFFFFF"/>
            </w:tcBorders>
            <w:shd w:val="clear" w:color="000000" w:fill="F2F2F2"/>
            <w:vAlign w:val="center"/>
            <w:hideMark/>
          </w:tcPr>
          <w:p w14:paraId="4877B492" w14:textId="433B9911" w:rsidR="00B012FE" w:rsidRPr="00B012FE" w:rsidRDefault="00B012FE" w:rsidP="00B012FE">
            <w:pPr>
              <w:suppressAutoHyphens w:val="0"/>
              <w:jc w:val="right"/>
              <w:rPr>
                <w:rFonts w:ascii="Verdana" w:hAnsi="Verdana" w:cs="Arial"/>
                <w:b/>
                <w:bCs/>
                <w:sz w:val="16"/>
                <w:szCs w:val="16"/>
                <w:lang w:eastAsia="pt-BR"/>
              </w:rPr>
            </w:pPr>
            <w:r w:rsidRPr="00B012FE">
              <w:rPr>
                <w:rFonts w:ascii="Verdana" w:hAnsi="Verdana" w:cs="Arial"/>
                <w:b/>
                <w:bCs/>
                <w:sz w:val="16"/>
                <w:szCs w:val="16"/>
                <w:lang w:eastAsia="pt-BR"/>
              </w:rPr>
              <w:t xml:space="preserve">           284.555 </w:t>
            </w:r>
          </w:p>
        </w:tc>
        <w:tc>
          <w:tcPr>
            <w:tcW w:w="1540" w:type="dxa"/>
            <w:tcBorders>
              <w:top w:val="nil"/>
              <w:left w:val="nil"/>
              <w:bottom w:val="single" w:sz="8" w:space="0" w:color="FFFFFF"/>
              <w:right w:val="single" w:sz="8" w:space="0" w:color="FFFFFF"/>
            </w:tcBorders>
            <w:shd w:val="clear" w:color="000000" w:fill="F2F2F2"/>
            <w:vAlign w:val="center"/>
            <w:hideMark/>
          </w:tcPr>
          <w:p w14:paraId="33572E2A" w14:textId="77777777" w:rsidR="00B012FE" w:rsidRPr="00B012FE" w:rsidRDefault="00B012FE" w:rsidP="00B012FE">
            <w:pPr>
              <w:suppressAutoHyphens w:val="0"/>
              <w:jc w:val="right"/>
              <w:rPr>
                <w:rFonts w:ascii="Verdana" w:hAnsi="Verdana" w:cs="Arial"/>
                <w:b/>
                <w:bCs/>
                <w:sz w:val="16"/>
                <w:szCs w:val="16"/>
                <w:lang w:eastAsia="pt-BR"/>
              </w:rPr>
            </w:pPr>
            <w:r w:rsidRPr="00B012FE">
              <w:rPr>
                <w:rFonts w:ascii="Verdana" w:hAnsi="Verdana" w:cs="Arial"/>
                <w:b/>
                <w:bCs/>
                <w:sz w:val="16"/>
                <w:szCs w:val="16"/>
                <w:lang w:eastAsia="pt-BR"/>
              </w:rPr>
              <w:t xml:space="preserve">          309.893 </w:t>
            </w:r>
          </w:p>
        </w:tc>
      </w:tr>
      <w:tr w:rsidR="00B012FE" w:rsidRPr="00B012FE" w14:paraId="63D9FBBA" w14:textId="77777777" w:rsidTr="00B012FE">
        <w:trPr>
          <w:trHeight w:val="282"/>
        </w:trPr>
        <w:tc>
          <w:tcPr>
            <w:tcW w:w="5964" w:type="dxa"/>
            <w:tcBorders>
              <w:top w:val="nil"/>
              <w:left w:val="single" w:sz="8" w:space="0" w:color="FFFFFF"/>
              <w:bottom w:val="single" w:sz="8" w:space="0" w:color="FFFFFF"/>
              <w:right w:val="single" w:sz="8" w:space="0" w:color="FFFFFF"/>
            </w:tcBorders>
            <w:shd w:val="clear" w:color="000000" w:fill="F2F2F2"/>
            <w:vAlign w:val="center"/>
            <w:hideMark/>
          </w:tcPr>
          <w:p w14:paraId="46034A3B" w14:textId="77777777" w:rsidR="00B012FE" w:rsidRPr="00B012FE" w:rsidRDefault="00B012FE" w:rsidP="00B012FE">
            <w:pPr>
              <w:suppressAutoHyphens w:val="0"/>
              <w:rPr>
                <w:rFonts w:ascii="Verdana" w:hAnsi="Verdana" w:cs="Arial"/>
                <w:sz w:val="16"/>
                <w:szCs w:val="16"/>
                <w:lang w:eastAsia="pt-BR"/>
              </w:rPr>
            </w:pPr>
            <w:r w:rsidRPr="00B012FE">
              <w:rPr>
                <w:rFonts w:ascii="Verdana" w:hAnsi="Verdana" w:cs="Arial"/>
                <w:sz w:val="16"/>
                <w:szCs w:val="16"/>
                <w:lang w:eastAsia="pt-BR"/>
              </w:rPr>
              <w:t>Operações por repasses do país</w:t>
            </w:r>
          </w:p>
        </w:tc>
        <w:tc>
          <w:tcPr>
            <w:tcW w:w="1300" w:type="dxa"/>
            <w:tcBorders>
              <w:top w:val="nil"/>
              <w:left w:val="nil"/>
              <w:bottom w:val="single" w:sz="8" w:space="0" w:color="FFFFFF"/>
              <w:right w:val="single" w:sz="8" w:space="0" w:color="FFFFFF"/>
            </w:tcBorders>
            <w:shd w:val="clear" w:color="000000" w:fill="F2F2F2"/>
            <w:vAlign w:val="center"/>
            <w:hideMark/>
          </w:tcPr>
          <w:p w14:paraId="0743875D" w14:textId="77777777" w:rsidR="00B012FE" w:rsidRPr="00B012FE" w:rsidRDefault="00B012FE" w:rsidP="00B012FE">
            <w:pPr>
              <w:suppressAutoHyphens w:val="0"/>
              <w:jc w:val="center"/>
              <w:rPr>
                <w:rFonts w:ascii="Verdana" w:hAnsi="Verdana" w:cs="Arial"/>
                <w:sz w:val="16"/>
                <w:szCs w:val="16"/>
                <w:lang w:eastAsia="pt-BR"/>
              </w:rPr>
            </w:pPr>
            <w:r w:rsidRPr="00B012FE">
              <w:rPr>
                <w:rFonts w:ascii="Verdana" w:hAnsi="Verdana" w:cs="Arial"/>
                <w:sz w:val="16"/>
                <w:szCs w:val="16"/>
                <w:lang w:eastAsia="pt-BR"/>
              </w:rPr>
              <w:t>10</w:t>
            </w:r>
          </w:p>
        </w:tc>
        <w:tc>
          <w:tcPr>
            <w:tcW w:w="1535" w:type="dxa"/>
            <w:tcBorders>
              <w:top w:val="nil"/>
              <w:left w:val="nil"/>
              <w:bottom w:val="single" w:sz="8" w:space="0" w:color="FFFFFF"/>
              <w:right w:val="single" w:sz="8" w:space="0" w:color="FFFFFF"/>
            </w:tcBorders>
            <w:shd w:val="clear" w:color="000000" w:fill="F2F2F2"/>
            <w:vAlign w:val="center"/>
            <w:hideMark/>
          </w:tcPr>
          <w:p w14:paraId="44ACAAAA" w14:textId="606BE86E" w:rsidR="00B012FE" w:rsidRPr="00B012FE" w:rsidRDefault="00B012FE" w:rsidP="00B012FE">
            <w:pPr>
              <w:suppressAutoHyphens w:val="0"/>
              <w:jc w:val="right"/>
              <w:rPr>
                <w:rFonts w:ascii="Verdana" w:hAnsi="Verdana" w:cs="Arial"/>
                <w:sz w:val="16"/>
                <w:szCs w:val="16"/>
                <w:lang w:eastAsia="pt-BR"/>
              </w:rPr>
            </w:pPr>
            <w:r w:rsidRPr="00B012FE">
              <w:rPr>
                <w:rFonts w:ascii="Verdana" w:hAnsi="Verdana" w:cs="Arial"/>
                <w:sz w:val="16"/>
                <w:szCs w:val="16"/>
                <w:lang w:eastAsia="pt-BR"/>
              </w:rPr>
              <w:t xml:space="preserve">            284.555 </w:t>
            </w:r>
          </w:p>
        </w:tc>
        <w:tc>
          <w:tcPr>
            <w:tcW w:w="1540" w:type="dxa"/>
            <w:tcBorders>
              <w:top w:val="nil"/>
              <w:left w:val="nil"/>
              <w:bottom w:val="single" w:sz="8" w:space="0" w:color="FFFFFF"/>
              <w:right w:val="single" w:sz="8" w:space="0" w:color="FFFFFF"/>
            </w:tcBorders>
            <w:shd w:val="clear" w:color="000000" w:fill="F2F2F2"/>
            <w:vAlign w:val="center"/>
            <w:hideMark/>
          </w:tcPr>
          <w:p w14:paraId="2F1C1838" w14:textId="77777777" w:rsidR="00B012FE" w:rsidRPr="00B012FE" w:rsidRDefault="00B012FE" w:rsidP="00B012FE">
            <w:pPr>
              <w:suppressAutoHyphens w:val="0"/>
              <w:jc w:val="right"/>
              <w:rPr>
                <w:rFonts w:ascii="Verdana" w:hAnsi="Verdana" w:cs="Arial"/>
                <w:sz w:val="16"/>
                <w:szCs w:val="16"/>
                <w:lang w:eastAsia="pt-BR"/>
              </w:rPr>
            </w:pPr>
            <w:r w:rsidRPr="00B012FE">
              <w:rPr>
                <w:rFonts w:ascii="Verdana" w:hAnsi="Verdana" w:cs="Arial"/>
                <w:sz w:val="16"/>
                <w:szCs w:val="16"/>
                <w:lang w:eastAsia="pt-BR"/>
              </w:rPr>
              <w:t>282.957</w:t>
            </w:r>
          </w:p>
        </w:tc>
      </w:tr>
      <w:tr w:rsidR="00B012FE" w:rsidRPr="00B012FE" w14:paraId="0F70B999" w14:textId="77777777" w:rsidTr="00B012FE">
        <w:trPr>
          <w:trHeight w:val="282"/>
        </w:trPr>
        <w:tc>
          <w:tcPr>
            <w:tcW w:w="5964" w:type="dxa"/>
            <w:tcBorders>
              <w:top w:val="nil"/>
              <w:left w:val="single" w:sz="8" w:space="0" w:color="FFFFFF"/>
              <w:bottom w:val="single" w:sz="8" w:space="0" w:color="FFFFFF"/>
              <w:right w:val="single" w:sz="8" w:space="0" w:color="FFFFFF"/>
            </w:tcBorders>
            <w:shd w:val="clear" w:color="000000" w:fill="F2F2F2"/>
            <w:vAlign w:val="center"/>
            <w:hideMark/>
          </w:tcPr>
          <w:p w14:paraId="3C9AF12D" w14:textId="77777777" w:rsidR="00B012FE" w:rsidRPr="00B012FE" w:rsidRDefault="00B012FE" w:rsidP="00B012FE">
            <w:pPr>
              <w:suppressAutoHyphens w:val="0"/>
              <w:rPr>
                <w:rFonts w:ascii="Verdana" w:hAnsi="Verdana" w:cs="Arial"/>
                <w:sz w:val="16"/>
                <w:szCs w:val="16"/>
                <w:lang w:eastAsia="pt-BR"/>
              </w:rPr>
            </w:pPr>
            <w:r w:rsidRPr="00B012FE">
              <w:rPr>
                <w:rFonts w:ascii="Verdana" w:hAnsi="Verdana" w:cs="Arial"/>
                <w:sz w:val="16"/>
                <w:szCs w:val="16"/>
                <w:lang w:eastAsia="pt-BR"/>
              </w:rPr>
              <w:t>Outros passivos financeiros</w:t>
            </w:r>
          </w:p>
        </w:tc>
        <w:tc>
          <w:tcPr>
            <w:tcW w:w="1300" w:type="dxa"/>
            <w:tcBorders>
              <w:top w:val="nil"/>
              <w:left w:val="nil"/>
              <w:bottom w:val="single" w:sz="8" w:space="0" w:color="FFFFFF"/>
              <w:right w:val="single" w:sz="8" w:space="0" w:color="FFFFFF"/>
            </w:tcBorders>
            <w:shd w:val="clear" w:color="000000" w:fill="F2F2F2"/>
            <w:vAlign w:val="center"/>
            <w:hideMark/>
          </w:tcPr>
          <w:p w14:paraId="1F2326B0" w14:textId="77777777" w:rsidR="00B012FE" w:rsidRPr="00B012FE" w:rsidRDefault="00B012FE" w:rsidP="00B012FE">
            <w:pPr>
              <w:suppressAutoHyphens w:val="0"/>
              <w:jc w:val="center"/>
              <w:rPr>
                <w:rFonts w:ascii="Verdana" w:hAnsi="Verdana" w:cs="Arial"/>
                <w:sz w:val="16"/>
                <w:szCs w:val="16"/>
                <w:lang w:eastAsia="pt-BR"/>
              </w:rPr>
            </w:pPr>
            <w:r w:rsidRPr="00B012FE">
              <w:rPr>
                <w:rFonts w:ascii="Verdana" w:hAnsi="Verdana" w:cs="Arial"/>
                <w:sz w:val="16"/>
                <w:szCs w:val="16"/>
                <w:lang w:eastAsia="pt-BR"/>
              </w:rPr>
              <w:t>11</w:t>
            </w:r>
          </w:p>
        </w:tc>
        <w:tc>
          <w:tcPr>
            <w:tcW w:w="1535" w:type="dxa"/>
            <w:tcBorders>
              <w:top w:val="nil"/>
              <w:left w:val="nil"/>
              <w:bottom w:val="single" w:sz="8" w:space="0" w:color="FFFFFF"/>
              <w:right w:val="single" w:sz="8" w:space="0" w:color="FFFFFF"/>
            </w:tcBorders>
            <w:shd w:val="clear" w:color="000000" w:fill="F2F2F2"/>
            <w:vAlign w:val="center"/>
            <w:hideMark/>
          </w:tcPr>
          <w:p w14:paraId="228FF186" w14:textId="26C0BA33" w:rsidR="00B012FE" w:rsidRPr="00B012FE" w:rsidRDefault="00B012FE" w:rsidP="00B012FE">
            <w:pPr>
              <w:suppressAutoHyphens w:val="0"/>
              <w:jc w:val="right"/>
              <w:rPr>
                <w:rFonts w:ascii="Verdana" w:hAnsi="Verdana" w:cs="Arial"/>
                <w:sz w:val="16"/>
                <w:szCs w:val="16"/>
                <w:lang w:eastAsia="pt-BR"/>
              </w:rPr>
            </w:pPr>
            <w:r w:rsidRPr="00B012FE">
              <w:rPr>
                <w:rFonts w:ascii="Verdana" w:hAnsi="Verdana" w:cs="Arial"/>
                <w:sz w:val="16"/>
                <w:szCs w:val="16"/>
                <w:lang w:eastAsia="pt-BR"/>
              </w:rPr>
              <w:t xml:space="preserve">                       - </w:t>
            </w:r>
          </w:p>
        </w:tc>
        <w:tc>
          <w:tcPr>
            <w:tcW w:w="1540" w:type="dxa"/>
            <w:tcBorders>
              <w:top w:val="nil"/>
              <w:left w:val="nil"/>
              <w:bottom w:val="single" w:sz="8" w:space="0" w:color="FFFFFF"/>
              <w:right w:val="single" w:sz="8" w:space="0" w:color="FFFFFF"/>
            </w:tcBorders>
            <w:shd w:val="clear" w:color="000000" w:fill="F2F2F2"/>
            <w:vAlign w:val="center"/>
            <w:hideMark/>
          </w:tcPr>
          <w:p w14:paraId="07317561" w14:textId="77777777" w:rsidR="00B012FE" w:rsidRPr="00B012FE" w:rsidRDefault="00B012FE" w:rsidP="00B012FE">
            <w:pPr>
              <w:suppressAutoHyphens w:val="0"/>
              <w:jc w:val="right"/>
              <w:rPr>
                <w:rFonts w:ascii="Verdana" w:hAnsi="Verdana" w:cs="Arial"/>
                <w:sz w:val="16"/>
                <w:szCs w:val="16"/>
                <w:lang w:eastAsia="pt-BR"/>
              </w:rPr>
            </w:pPr>
            <w:r w:rsidRPr="00B012FE">
              <w:rPr>
                <w:rFonts w:ascii="Verdana" w:hAnsi="Verdana" w:cs="Arial"/>
                <w:sz w:val="16"/>
                <w:szCs w:val="16"/>
                <w:lang w:eastAsia="pt-BR"/>
              </w:rPr>
              <w:t>26.936</w:t>
            </w:r>
          </w:p>
        </w:tc>
      </w:tr>
      <w:tr w:rsidR="00B012FE" w:rsidRPr="00B012FE" w14:paraId="2C046F80" w14:textId="77777777" w:rsidTr="00B012FE">
        <w:trPr>
          <w:trHeight w:val="282"/>
        </w:trPr>
        <w:tc>
          <w:tcPr>
            <w:tcW w:w="5964" w:type="dxa"/>
            <w:tcBorders>
              <w:top w:val="nil"/>
              <w:left w:val="single" w:sz="8" w:space="0" w:color="FFFFFF"/>
              <w:bottom w:val="single" w:sz="8" w:space="0" w:color="FFFFFF"/>
              <w:right w:val="single" w:sz="8" w:space="0" w:color="FFFFFF"/>
            </w:tcBorders>
            <w:shd w:val="clear" w:color="000000" w:fill="F2F2F2"/>
            <w:vAlign w:val="center"/>
            <w:hideMark/>
          </w:tcPr>
          <w:p w14:paraId="728CCE43" w14:textId="77777777" w:rsidR="00B012FE" w:rsidRPr="00B012FE" w:rsidRDefault="00B012FE" w:rsidP="00B012FE">
            <w:pPr>
              <w:suppressAutoHyphens w:val="0"/>
              <w:rPr>
                <w:rFonts w:ascii="Verdana" w:hAnsi="Verdana" w:cs="Arial"/>
                <w:b/>
                <w:bCs/>
                <w:sz w:val="16"/>
                <w:szCs w:val="16"/>
                <w:lang w:eastAsia="pt-BR"/>
              </w:rPr>
            </w:pPr>
            <w:r w:rsidRPr="00B012FE">
              <w:rPr>
                <w:rFonts w:ascii="Verdana" w:hAnsi="Verdana" w:cs="Arial"/>
                <w:b/>
                <w:bCs/>
                <w:sz w:val="16"/>
                <w:szCs w:val="16"/>
                <w:lang w:eastAsia="pt-BR"/>
              </w:rPr>
              <w:t>PROVISÕES</w:t>
            </w:r>
          </w:p>
        </w:tc>
        <w:tc>
          <w:tcPr>
            <w:tcW w:w="1300" w:type="dxa"/>
            <w:tcBorders>
              <w:top w:val="nil"/>
              <w:left w:val="nil"/>
              <w:bottom w:val="single" w:sz="8" w:space="0" w:color="FFFFFF"/>
              <w:right w:val="single" w:sz="8" w:space="0" w:color="FFFFFF"/>
            </w:tcBorders>
            <w:shd w:val="clear" w:color="000000" w:fill="F2F2F2"/>
            <w:vAlign w:val="center"/>
            <w:hideMark/>
          </w:tcPr>
          <w:p w14:paraId="1ED1DC93" w14:textId="3B696B49" w:rsidR="00B012FE" w:rsidRPr="00B012FE" w:rsidRDefault="00B012FE" w:rsidP="00C60AC7">
            <w:pPr>
              <w:suppressAutoHyphens w:val="0"/>
              <w:jc w:val="center"/>
              <w:rPr>
                <w:rFonts w:ascii="Verdana" w:hAnsi="Verdana" w:cs="Arial"/>
                <w:b/>
                <w:bCs/>
                <w:sz w:val="16"/>
                <w:szCs w:val="16"/>
                <w:lang w:eastAsia="pt-BR"/>
              </w:rPr>
            </w:pPr>
            <w:r w:rsidRPr="00B012FE">
              <w:rPr>
                <w:rFonts w:ascii="Verdana" w:hAnsi="Verdana" w:cs="Arial"/>
                <w:b/>
                <w:bCs/>
                <w:sz w:val="16"/>
                <w:szCs w:val="16"/>
                <w:lang w:eastAsia="pt-BR"/>
              </w:rPr>
              <w:t>3</w:t>
            </w:r>
            <w:r w:rsidR="00C60AC7">
              <w:rPr>
                <w:rFonts w:ascii="Verdana" w:hAnsi="Verdana" w:cs="Arial"/>
                <w:b/>
                <w:bCs/>
                <w:sz w:val="16"/>
                <w:szCs w:val="16"/>
                <w:lang w:eastAsia="pt-BR"/>
              </w:rPr>
              <w:t>l</w:t>
            </w:r>
            <w:r w:rsidRPr="00B012FE">
              <w:rPr>
                <w:rFonts w:ascii="Verdana" w:hAnsi="Verdana" w:cs="Arial"/>
                <w:b/>
                <w:bCs/>
                <w:sz w:val="16"/>
                <w:szCs w:val="16"/>
                <w:lang w:eastAsia="pt-BR"/>
              </w:rPr>
              <w:t xml:space="preserve"> e 14</w:t>
            </w:r>
          </w:p>
        </w:tc>
        <w:tc>
          <w:tcPr>
            <w:tcW w:w="1535" w:type="dxa"/>
            <w:tcBorders>
              <w:top w:val="nil"/>
              <w:left w:val="nil"/>
              <w:bottom w:val="single" w:sz="8" w:space="0" w:color="FFFFFF"/>
              <w:right w:val="single" w:sz="8" w:space="0" w:color="FFFFFF"/>
            </w:tcBorders>
            <w:shd w:val="clear" w:color="000000" w:fill="F2F2F2"/>
            <w:vAlign w:val="center"/>
            <w:hideMark/>
          </w:tcPr>
          <w:p w14:paraId="7407AD2B" w14:textId="77777777" w:rsidR="00B012FE" w:rsidRPr="00B012FE" w:rsidRDefault="00B012FE" w:rsidP="00B012FE">
            <w:pPr>
              <w:suppressAutoHyphens w:val="0"/>
              <w:jc w:val="right"/>
              <w:rPr>
                <w:rFonts w:ascii="Verdana" w:hAnsi="Verdana" w:cs="Arial"/>
                <w:b/>
                <w:bCs/>
                <w:sz w:val="16"/>
                <w:szCs w:val="16"/>
                <w:lang w:eastAsia="pt-BR"/>
              </w:rPr>
            </w:pPr>
            <w:r w:rsidRPr="00B012FE">
              <w:rPr>
                <w:rFonts w:ascii="Verdana" w:hAnsi="Verdana" w:cs="Arial"/>
                <w:b/>
                <w:bCs/>
                <w:sz w:val="16"/>
                <w:szCs w:val="16"/>
                <w:lang w:eastAsia="pt-BR"/>
              </w:rPr>
              <w:t xml:space="preserve">                     18 </w:t>
            </w:r>
          </w:p>
        </w:tc>
        <w:tc>
          <w:tcPr>
            <w:tcW w:w="1540" w:type="dxa"/>
            <w:tcBorders>
              <w:top w:val="nil"/>
              <w:left w:val="nil"/>
              <w:bottom w:val="single" w:sz="8" w:space="0" w:color="FFFFFF"/>
              <w:right w:val="single" w:sz="8" w:space="0" w:color="FFFFFF"/>
            </w:tcBorders>
            <w:shd w:val="clear" w:color="000000" w:fill="F2F2F2"/>
            <w:vAlign w:val="center"/>
            <w:hideMark/>
          </w:tcPr>
          <w:p w14:paraId="658B4C8B" w14:textId="77777777" w:rsidR="00B012FE" w:rsidRPr="00B012FE" w:rsidRDefault="00B012FE" w:rsidP="00B012FE">
            <w:pPr>
              <w:suppressAutoHyphens w:val="0"/>
              <w:jc w:val="right"/>
              <w:rPr>
                <w:rFonts w:ascii="Verdana" w:hAnsi="Verdana" w:cs="Arial"/>
                <w:b/>
                <w:bCs/>
                <w:sz w:val="16"/>
                <w:szCs w:val="16"/>
                <w:lang w:eastAsia="pt-BR"/>
              </w:rPr>
            </w:pPr>
            <w:r w:rsidRPr="00B012FE">
              <w:rPr>
                <w:rFonts w:ascii="Verdana" w:hAnsi="Verdana" w:cs="Arial"/>
                <w:b/>
                <w:bCs/>
                <w:sz w:val="16"/>
                <w:szCs w:val="16"/>
                <w:lang w:eastAsia="pt-BR"/>
              </w:rPr>
              <w:t>739</w:t>
            </w:r>
          </w:p>
        </w:tc>
      </w:tr>
      <w:tr w:rsidR="00B012FE" w:rsidRPr="00B012FE" w14:paraId="66819037" w14:textId="77777777" w:rsidTr="00B012FE">
        <w:trPr>
          <w:trHeight w:val="282"/>
        </w:trPr>
        <w:tc>
          <w:tcPr>
            <w:tcW w:w="5964" w:type="dxa"/>
            <w:tcBorders>
              <w:top w:val="nil"/>
              <w:left w:val="single" w:sz="8" w:space="0" w:color="FFFFFF"/>
              <w:bottom w:val="single" w:sz="8" w:space="0" w:color="FFFFFF"/>
              <w:right w:val="single" w:sz="8" w:space="0" w:color="FFFFFF"/>
            </w:tcBorders>
            <w:shd w:val="clear" w:color="000000" w:fill="F2F2F2"/>
            <w:vAlign w:val="center"/>
            <w:hideMark/>
          </w:tcPr>
          <w:p w14:paraId="413656C5" w14:textId="77777777" w:rsidR="00B012FE" w:rsidRPr="00B012FE" w:rsidRDefault="00B012FE" w:rsidP="00B012FE">
            <w:pPr>
              <w:suppressAutoHyphens w:val="0"/>
              <w:rPr>
                <w:rFonts w:ascii="Verdana" w:hAnsi="Verdana" w:cs="Arial"/>
                <w:b/>
                <w:bCs/>
                <w:sz w:val="16"/>
                <w:szCs w:val="16"/>
                <w:lang w:eastAsia="pt-BR"/>
              </w:rPr>
            </w:pPr>
            <w:r w:rsidRPr="00B012FE">
              <w:rPr>
                <w:rFonts w:ascii="Verdana" w:hAnsi="Verdana" w:cs="Arial"/>
                <w:b/>
                <w:bCs/>
                <w:sz w:val="16"/>
                <w:szCs w:val="16"/>
                <w:lang w:eastAsia="pt-BR"/>
              </w:rPr>
              <w:t xml:space="preserve">OUTROS PASSIVOS  </w:t>
            </w:r>
          </w:p>
        </w:tc>
        <w:tc>
          <w:tcPr>
            <w:tcW w:w="1300" w:type="dxa"/>
            <w:tcBorders>
              <w:top w:val="nil"/>
              <w:left w:val="nil"/>
              <w:bottom w:val="single" w:sz="8" w:space="0" w:color="FFFFFF"/>
              <w:right w:val="single" w:sz="8" w:space="0" w:color="FFFFFF"/>
            </w:tcBorders>
            <w:shd w:val="clear" w:color="000000" w:fill="F2F2F2"/>
            <w:vAlign w:val="center"/>
            <w:hideMark/>
          </w:tcPr>
          <w:p w14:paraId="5CAB922A" w14:textId="564595BA" w:rsidR="00B012FE" w:rsidRPr="00B012FE" w:rsidRDefault="00C60AC7" w:rsidP="00B012FE">
            <w:pPr>
              <w:suppressAutoHyphens w:val="0"/>
              <w:jc w:val="center"/>
              <w:rPr>
                <w:rFonts w:ascii="Verdana" w:hAnsi="Verdana" w:cs="Arial"/>
                <w:b/>
                <w:bCs/>
                <w:sz w:val="16"/>
                <w:szCs w:val="16"/>
                <w:lang w:eastAsia="pt-BR"/>
              </w:rPr>
            </w:pPr>
            <w:r>
              <w:rPr>
                <w:rFonts w:ascii="Verdana" w:hAnsi="Verdana" w:cs="Arial"/>
                <w:b/>
                <w:bCs/>
                <w:sz w:val="16"/>
                <w:szCs w:val="16"/>
                <w:lang w:eastAsia="pt-BR"/>
              </w:rPr>
              <w:t xml:space="preserve">3k e </w:t>
            </w:r>
            <w:r w:rsidR="00B012FE" w:rsidRPr="00B012FE">
              <w:rPr>
                <w:rFonts w:ascii="Verdana" w:hAnsi="Verdana" w:cs="Arial"/>
                <w:b/>
                <w:bCs/>
                <w:sz w:val="16"/>
                <w:szCs w:val="16"/>
                <w:lang w:eastAsia="pt-BR"/>
              </w:rPr>
              <w:t>13</w:t>
            </w:r>
          </w:p>
        </w:tc>
        <w:tc>
          <w:tcPr>
            <w:tcW w:w="1535" w:type="dxa"/>
            <w:tcBorders>
              <w:top w:val="nil"/>
              <w:left w:val="nil"/>
              <w:bottom w:val="single" w:sz="8" w:space="0" w:color="FFFFFF"/>
              <w:right w:val="single" w:sz="8" w:space="0" w:color="FFFFFF"/>
            </w:tcBorders>
            <w:shd w:val="clear" w:color="000000" w:fill="F2F2F2"/>
            <w:vAlign w:val="center"/>
            <w:hideMark/>
          </w:tcPr>
          <w:p w14:paraId="3D1343DA" w14:textId="58B549DA" w:rsidR="00B012FE" w:rsidRPr="00B012FE" w:rsidRDefault="00B012FE" w:rsidP="00B012FE">
            <w:pPr>
              <w:suppressAutoHyphens w:val="0"/>
              <w:jc w:val="right"/>
              <w:rPr>
                <w:rFonts w:ascii="Verdana" w:hAnsi="Verdana" w:cs="Arial"/>
                <w:b/>
                <w:bCs/>
                <w:sz w:val="16"/>
                <w:szCs w:val="16"/>
                <w:lang w:eastAsia="pt-BR"/>
              </w:rPr>
            </w:pPr>
            <w:r w:rsidRPr="00B012FE">
              <w:rPr>
                <w:rFonts w:ascii="Verdana" w:hAnsi="Verdana" w:cs="Arial"/>
                <w:b/>
                <w:bCs/>
                <w:sz w:val="16"/>
                <w:szCs w:val="16"/>
                <w:lang w:eastAsia="pt-BR"/>
              </w:rPr>
              <w:t xml:space="preserve">            21.766 </w:t>
            </w:r>
          </w:p>
        </w:tc>
        <w:tc>
          <w:tcPr>
            <w:tcW w:w="1540" w:type="dxa"/>
            <w:tcBorders>
              <w:top w:val="nil"/>
              <w:left w:val="nil"/>
              <w:bottom w:val="single" w:sz="8" w:space="0" w:color="FFFFFF"/>
              <w:right w:val="single" w:sz="8" w:space="0" w:color="FFFFFF"/>
            </w:tcBorders>
            <w:shd w:val="clear" w:color="000000" w:fill="F2F2F2"/>
            <w:vAlign w:val="center"/>
            <w:hideMark/>
          </w:tcPr>
          <w:p w14:paraId="271EDFEF" w14:textId="77777777" w:rsidR="00B012FE" w:rsidRPr="00B012FE" w:rsidRDefault="00B012FE" w:rsidP="00B012FE">
            <w:pPr>
              <w:suppressAutoHyphens w:val="0"/>
              <w:jc w:val="right"/>
              <w:rPr>
                <w:rFonts w:ascii="Verdana" w:hAnsi="Verdana" w:cs="Arial"/>
                <w:b/>
                <w:bCs/>
                <w:sz w:val="16"/>
                <w:szCs w:val="16"/>
                <w:lang w:eastAsia="pt-BR"/>
              </w:rPr>
            </w:pPr>
            <w:r w:rsidRPr="00B012FE">
              <w:rPr>
                <w:rFonts w:ascii="Verdana" w:hAnsi="Verdana" w:cs="Arial"/>
                <w:b/>
                <w:bCs/>
                <w:sz w:val="16"/>
                <w:szCs w:val="16"/>
                <w:lang w:eastAsia="pt-BR"/>
              </w:rPr>
              <w:t>19.518</w:t>
            </w:r>
          </w:p>
        </w:tc>
      </w:tr>
      <w:tr w:rsidR="00B012FE" w:rsidRPr="00B012FE" w14:paraId="0D81DD29" w14:textId="77777777" w:rsidTr="00B012FE">
        <w:trPr>
          <w:trHeight w:val="282"/>
        </w:trPr>
        <w:tc>
          <w:tcPr>
            <w:tcW w:w="5964" w:type="dxa"/>
            <w:tcBorders>
              <w:top w:val="nil"/>
              <w:left w:val="single" w:sz="8" w:space="0" w:color="FFFFFF"/>
              <w:bottom w:val="single" w:sz="8" w:space="0" w:color="FFFFFF"/>
              <w:right w:val="single" w:sz="8" w:space="0" w:color="FFFFFF"/>
            </w:tcBorders>
            <w:shd w:val="clear" w:color="000000" w:fill="BFBFBF"/>
            <w:vAlign w:val="center"/>
            <w:hideMark/>
          </w:tcPr>
          <w:p w14:paraId="13867742" w14:textId="77777777" w:rsidR="00B012FE" w:rsidRPr="00B012FE" w:rsidRDefault="00B012FE" w:rsidP="00B012FE">
            <w:pPr>
              <w:suppressAutoHyphens w:val="0"/>
              <w:rPr>
                <w:rFonts w:ascii="Verdana" w:hAnsi="Verdana" w:cs="Arial"/>
                <w:b/>
                <w:bCs/>
                <w:sz w:val="16"/>
                <w:szCs w:val="16"/>
                <w:lang w:eastAsia="pt-BR"/>
              </w:rPr>
            </w:pPr>
            <w:r w:rsidRPr="00B012FE">
              <w:rPr>
                <w:rFonts w:ascii="Verdana" w:hAnsi="Verdana" w:cs="Arial"/>
                <w:b/>
                <w:bCs/>
                <w:sz w:val="16"/>
                <w:szCs w:val="16"/>
                <w:lang w:eastAsia="pt-BR"/>
              </w:rPr>
              <w:t>PATRIMÔNIO LÍQUIDO</w:t>
            </w:r>
          </w:p>
        </w:tc>
        <w:tc>
          <w:tcPr>
            <w:tcW w:w="1300" w:type="dxa"/>
            <w:tcBorders>
              <w:top w:val="nil"/>
              <w:left w:val="nil"/>
              <w:bottom w:val="single" w:sz="8" w:space="0" w:color="FFFFFF"/>
              <w:right w:val="single" w:sz="8" w:space="0" w:color="FFFFFF"/>
            </w:tcBorders>
            <w:shd w:val="clear" w:color="000000" w:fill="BFBFBF"/>
            <w:vAlign w:val="center"/>
            <w:hideMark/>
          </w:tcPr>
          <w:p w14:paraId="2899DA52" w14:textId="77777777" w:rsidR="00B012FE" w:rsidRPr="00B012FE" w:rsidRDefault="00B012FE" w:rsidP="00B012FE">
            <w:pPr>
              <w:suppressAutoHyphens w:val="0"/>
              <w:jc w:val="center"/>
              <w:rPr>
                <w:rFonts w:ascii="Verdana" w:hAnsi="Verdana" w:cs="Arial"/>
                <w:b/>
                <w:bCs/>
                <w:sz w:val="16"/>
                <w:szCs w:val="16"/>
                <w:lang w:eastAsia="pt-BR"/>
              </w:rPr>
            </w:pPr>
            <w:r w:rsidRPr="00B012FE">
              <w:rPr>
                <w:rFonts w:ascii="Verdana" w:hAnsi="Verdana" w:cs="Arial"/>
                <w:b/>
                <w:bCs/>
                <w:sz w:val="16"/>
                <w:szCs w:val="16"/>
                <w:lang w:eastAsia="pt-BR"/>
              </w:rPr>
              <w:t>15</w:t>
            </w:r>
          </w:p>
        </w:tc>
        <w:tc>
          <w:tcPr>
            <w:tcW w:w="1535" w:type="dxa"/>
            <w:tcBorders>
              <w:top w:val="nil"/>
              <w:left w:val="nil"/>
              <w:bottom w:val="single" w:sz="8" w:space="0" w:color="FFFFFF"/>
              <w:right w:val="single" w:sz="8" w:space="0" w:color="FFFFFF"/>
            </w:tcBorders>
            <w:shd w:val="clear" w:color="000000" w:fill="BFBFBF"/>
            <w:vAlign w:val="center"/>
            <w:hideMark/>
          </w:tcPr>
          <w:p w14:paraId="3159503C" w14:textId="76C29064" w:rsidR="00B012FE" w:rsidRPr="00B012FE" w:rsidRDefault="00B012FE" w:rsidP="00B012FE">
            <w:pPr>
              <w:suppressAutoHyphens w:val="0"/>
              <w:jc w:val="right"/>
              <w:rPr>
                <w:rFonts w:ascii="Verdana" w:hAnsi="Verdana" w:cs="Arial"/>
                <w:b/>
                <w:bCs/>
                <w:sz w:val="16"/>
                <w:szCs w:val="16"/>
                <w:lang w:eastAsia="pt-BR"/>
              </w:rPr>
            </w:pPr>
            <w:r w:rsidRPr="00B012FE">
              <w:rPr>
                <w:rFonts w:ascii="Verdana" w:hAnsi="Verdana" w:cs="Arial"/>
                <w:b/>
                <w:bCs/>
                <w:sz w:val="16"/>
                <w:szCs w:val="16"/>
                <w:lang w:eastAsia="pt-BR"/>
              </w:rPr>
              <w:t xml:space="preserve">        1.942.067 </w:t>
            </w:r>
          </w:p>
        </w:tc>
        <w:tc>
          <w:tcPr>
            <w:tcW w:w="1540" w:type="dxa"/>
            <w:tcBorders>
              <w:top w:val="nil"/>
              <w:left w:val="nil"/>
              <w:bottom w:val="single" w:sz="8" w:space="0" w:color="FFFFFF"/>
              <w:right w:val="single" w:sz="8" w:space="0" w:color="FFFFFF"/>
            </w:tcBorders>
            <w:shd w:val="clear" w:color="000000" w:fill="BFBFBF"/>
            <w:vAlign w:val="center"/>
            <w:hideMark/>
          </w:tcPr>
          <w:p w14:paraId="4A67DC79" w14:textId="77777777" w:rsidR="00B012FE" w:rsidRPr="00B012FE" w:rsidRDefault="00B012FE" w:rsidP="00B012FE">
            <w:pPr>
              <w:suppressAutoHyphens w:val="0"/>
              <w:jc w:val="right"/>
              <w:rPr>
                <w:rFonts w:ascii="Verdana" w:hAnsi="Verdana" w:cs="Arial"/>
                <w:b/>
                <w:bCs/>
                <w:sz w:val="16"/>
                <w:szCs w:val="16"/>
                <w:lang w:eastAsia="pt-BR"/>
              </w:rPr>
            </w:pPr>
            <w:r w:rsidRPr="00B012FE">
              <w:rPr>
                <w:rFonts w:ascii="Verdana" w:hAnsi="Verdana" w:cs="Arial"/>
                <w:b/>
                <w:bCs/>
                <w:sz w:val="16"/>
                <w:szCs w:val="16"/>
                <w:lang w:eastAsia="pt-BR"/>
              </w:rPr>
              <w:t>1.848.481</w:t>
            </w:r>
          </w:p>
        </w:tc>
      </w:tr>
      <w:tr w:rsidR="00B012FE" w:rsidRPr="00B012FE" w14:paraId="74C84026" w14:textId="77777777" w:rsidTr="00B012FE">
        <w:trPr>
          <w:trHeight w:val="282"/>
        </w:trPr>
        <w:tc>
          <w:tcPr>
            <w:tcW w:w="5964" w:type="dxa"/>
            <w:tcBorders>
              <w:top w:val="nil"/>
              <w:left w:val="single" w:sz="8" w:space="0" w:color="FFFFFF"/>
              <w:bottom w:val="single" w:sz="8" w:space="0" w:color="FFFFFF"/>
              <w:right w:val="single" w:sz="8" w:space="0" w:color="FFFFFF"/>
            </w:tcBorders>
            <w:shd w:val="clear" w:color="000000" w:fill="F2F2F2"/>
            <w:vAlign w:val="center"/>
            <w:hideMark/>
          </w:tcPr>
          <w:p w14:paraId="4A0E2125" w14:textId="77777777" w:rsidR="00B012FE" w:rsidRPr="00B012FE" w:rsidRDefault="00B012FE" w:rsidP="00B012FE">
            <w:pPr>
              <w:suppressAutoHyphens w:val="0"/>
              <w:rPr>
                <w:rFonts w:ascii="Verdana" w:hAnsi="Verdana" w:cs="Arial"/>
                <w:sz w:val="16"/>
                <w:szCs w:val="16"/>
                <w:lang w:eastAsia="pt-BR"/>
              </w:rPr>
            </w:pPr>
            <w:r w:rsidRPr="00B012FE">
              <w:rPr>
                <w:rFonts w:ascii="Verdana" w:hAnsi="Verdana" w:cs="Arial"/>
                <w:sz w:val="16"/>
                <w:szCs w:val="16"/>
                <w:lang w:eastAsia="pt-BR"/>
              </w:rPr>
              <w:t xml:space="preserve">   Capital</w:t>
            </w:r>
          </w:p>
        </w:tc>
        <w:tc>
          <w:tcPr>
            <w:tcW w:w="1300" w:type="dxa"/>
            <w:tcBorders>
              <w:top w:val="nil"/>
              <w:left w:val="nil"/>
              <w:bottom w:val="single" w:sz="8" w:space="0" w:color="FFFFFF"/>
              <w:right w:val="single" w:sz="8" w:space="0" w:color="FFFFFF"/>
            </w:tcBorders>
            <w:shd w:val="clear" w:color="000000" w:fill="F2F2F2"/>
            <w:vAlign w:val="center"/>
            <w:hideMark/>
          </w:tcPr>
          <w:p w14:paraId="1B1A6B93" w14:textId="77777777" w:rsidR="00B012FE" w:rsidRPr="00B012FE" w:rsidRDefault="00B012FE" w:rsidP="00B012FE">
            <w:pPr>
              <w:suppressAutoHyphens w:val="0"/>
              <w:jc w:val="center"/>
              <w:rPr>
                <w:rFonts w:ascii="Verdana" w:hAnsi="Verdana" w:cs="Arial"/>
                <w:sz w:val="16"/>
                <w:szCs w:val="16"/>
                <w:lang w:eastAsia="pt-BR"/>
              </w:rPr>
            </w:pPr>
            <w:r w:rsidRPr="00B012FE">
              <w:rPr>
                <w:rFonts w:ascii="Verdana" w:hAnsi="Verdana" w:cs="Arial"/>
                <w:sz w:val="16"/>
                <w:szCs w:val="16"/>
                <w:lang w:eastAsia="pt-BR"/>
              </w:rPr>
              <w:t> </w:t>
            </w:r>
          </w:p>
        </w:tc>
        <w:tc>
          <w:tcPr>
            <w:tcW w:w="1535" w:type="dxa"/>
            <w:tcBorders>
              <w:top w:val="nil"/>
              <w:left w:val="nil"/>
              <w:bottom w:val="single" w:sz="8" w:space="0" w:color="FFFFFF"/>
              <w:right w:val="single" w:sz="8" w:space="0" w:color="FFFFFF"/>
            </w:tcBorders>
            <w:shd w:val="clear" w:color="000000" w:fill="F2F2F2"/>
            <w:vAlign w:val="center"/>
            <w:hideMark/>
          </w:tcPr>
          <w:p w14:paraId="5F9DA5CA" w14:textId="4AB40221" w:rsidR="00B012FE" w:rsidRPr="00B012FE" w:rsidRDefault="00B012FE" w:rsidP="00B012FE">
            <w:pPr>
              <w:suppressAutoHyphens w:val="0"/>
              <w:jc w:val="right"/>
              <w:rPr>
                <w:rFonts w:ascii="Verdana" w:hAnsi="Verdana" w:cs="Arial"/>
                <w:sz w:val="16"/>
                <w:szCs w:val="16"/>
                <w:lang w:eastAsia="pt-BR"/>
              </w:rPr>
            </w:pPr>
            <w:r w:rsidRPr="00B012FE">
              <w:rPr>
                <w:rFonts w:ascii="Verdana" w:hAnsi="Verdana" w:cs="Arial"/>
                <w:sz w:val="16"/>
                <w:szCs w:val="16"/>
                <w:lang w:eastAsia="pt-BR"/>
              </w:rPr>
              <w:t xml:space="preserve">          1.647.047 </w:t>
            </w:r>
          </w:p>
        </w:tc>
        <w:tc>
          <w:tcPr>
            <w:tcW w:w="1540" w:type="dxa"/>
            <w:tcBorders>
              <w:top w:val="nil"/>
              <w:left w:val="nil"/>
              <w:bottom w:val="single" w:sz="8" w:space="0" w:color="FFFFFF"/>
              <w:right w:val="single" w:sz="8" w:space="0" w:color="FFFFFF"/>
            </w:tcBorders>
            <w:shd w:val="clear" w:color="000000" w:fill="F2F2F2"/>
            <w:vAlign w:val="center"/>
            <w:hideMark/>
          </w:tcPr>
          <w:p w14:paraId="3DEE29D9" w14:textId="77777777" w:rsidR="00B012FE" w:rsidRPr="00B012FE" w:rsidRDefault="00B012FE" w:rsidP="00B012FE">
            <w:pPr>
              <w:suppressAutoHyphens w:val="0"/>
              <w:jc w:val="right"/>
              <w:rPr>
                <w:rFonts w:ascii="Verdana" w:hAnsi="Verdana" w:cs="Arial"/>
                <w:sz w:val="16"/>
                <w:szCs w:val="16"/>
                <w:lang w:eastAsia="pt-BR"/>
              </w:rPr>
            </w:pPr>
            <w:r w:rsidRPr="00B012FE">
              <w:rPr>
                <w:rFonts w:ascii="Verdana" w:hAnsi="Verdana" w:cs="Arial"/>
                <w:sz w:val="16"/>
                <w:szCs w:val="16"/>
                <w:lang w:eastAsia="pt-BR"/>
              </w:rPr>
              <w:t>1.573.931</w:t>
            </w:r>
          </w:p>
        </w:tc>
      </w:tr>
      <w:tr w:rsidR="00B012FE" w:rsidRPr="00B012FE" w14:paraId="6FE8B294" w14:textId="77777777" w:rsidTr="00B012FE">
        <w:trPr>
          <w:trHeight w:val="282"/>
        </w:trPr>
        <w:tc>
          <w:tcPr>
            <w:tcW w:w="5964" w:type="dxa"/>
            <w:tcBorders>
              <w:top w:val="nil"/>
              <w:left w:val="single" w:sz="8" w:space="0" w:color="FFFFFF"/>
              <w:bottom w:val="single" w:sz="8" w:space="0" w:color="FFFFFF"/>
              <w:right w:val="single" w:sz="8" w:space="0" w:color="FFFFFF"/>
            </w:tcBorders>
            <w:shd w:val="clear" w:color="000000" w:fill="F2F2F2"/>
            <w:vAlign w:val="center"/>
            <w:hideMark/>
          </w:tcPr>
          <w:p w14:paraId="4151D53C" w14:textId="77777777" w:rsidR="00B012FE" w:rsidRPr="00B012FE" w:rsidRDefault="00B012FE" w:rsidP="00B012FE">
            <w:pPr>
              <w:suppressAutoHyphens w:val="0"/>
              <w:rPr>
                <w:rFonts w:ascii="Verdana" w:hAnsi="Verdana" w:cs="Arial"/>
                <w:sz w:val="16"/>
                <w:szCs w:val="16"/>
                <w:lang w:eastAsia="pt-BR"/>
              </w:rPr>
            </w:pPr>
            <w:r w:rsidRPr="00B012FE">
              <w:rPr>
                <w:rFonts w:ascii="Verdana" w:hAnsi="Verdana" w:cs="Arial"/>
                <w:sz w:val="16"/>
                <w:szCs w:val="16"/>
                <w:lang w:eastAsia="pt-BR"/>
              </w:rPr>
              <w:t xml:space="preserve">   Reservas de capital</w:t>
            </w:r>
          </w:p>
        </w:tc>
        <w:tc>
          <w:tcPr>
            <w:tcW w:w="1300" w:type="dxa"/>
            <w:tcBorders>
              <w:top w:val="nil"/>
              <w:left w:val="nil"/>
              <w:bottom w:val="single" w:sz="8" w:space="0" w:color="FFFFFF"/>
              <w:right w:val="single" w:sz="8" w:space="0" w:color="FFFFFF"/>
            </w:tcBorders>
            <w:shd w:val="clear" w:color="000000" w:fill="F2F2F2"/>
            <w:vAlign w:val="center"/>
            <w:hideMark/>
          </w:tcPr>
          <w:p w14:paraId="7B6E3A22" w14:textId="77777777" w:rsidR="00B012FE" w:rsidRPr="00B012FE" w:rsidRDefault="00B012FE" w:rsidP="00B012FE">
            <w:pPr>
              <w:suppressAutoHyphens w:val="0"/>
              <w:rPr>
                <w:rFonts w:ascii="Verdana" w:hAnsi="Verdana" w:cs="Arial"/>
                <w:sz w:val="16"/>
                <w:szCs w:val="16"/>
                <w:lang w:eastAsia="pt-BR"/>
              </w:rPr>
            </w:pPr>
            <w:r w:rsidRPr="00B012FE">
              <w:rPr>
                <w:rFonts w:ascii="Verdana" w:hAnsi="Verdana" w:cs="Arial"/>
                <w:sz w:val="16"/>
                <w:szCs w:val="16"/>
                <w:lang w:eastAsia="pt-BR"/>
              </w:rPr>
              <w:t> </w:t>
            </w:r>
          </w:p>
        </w:tc>
        <w:tc>
          <w:tcPr>
            <w:tcW w:w="1535" w:type="dxa"/>
            <w:tcBorders>
              <w:top w:val="nil"/>
              <w:left w:val="nil"/>
              <w:bottom w:val="single" w:sz="8" w:space="0" w:color="FFFFFF"/>
              <w:right w:val="single" w:sz="8" w:space="0" w:color="FFFFFF"/>
            </w:tcBorders>
            <w:shd w:val="clear" w:color="000000" w:fill="F2F2F2"/>
            <w:vAlign w:val="center"/>
            <w:hideMark/>
          </w:tcPr>
          <w:p w14:paraId="4EB9144D" w14:textId="212A3574" w:rsidR="00B012FE" w:rsidRPr="00B012FE" w:rsidRDefault="00B012FE" w:rsidP="00B012FE">
            <w:pPr>
              <w:suppressAutoHyphens w:val="0"/>
              <w:jc w:val="right"/>
              <w:rPr>
                <w:rFonts w:ascii="Verdana" w:hAnsi="Verdana" w:cs="Arial"/>
                <w:sz w:val="16"/>
                <w:szCs w:val="16"/>
                <w:lang w:eastAsia="pt-BR"/>
              </w:rPr>
            </w:pPr>
            <w:r w:rsidRPr="00B012FE">
              <w:rPr>
                <w:rFonts w:ascii="Verdana" w:hAnsi="Verdana" w:cs="Arial"/>
                <w:sz w:val="16"/>
                <w:szCs w:val="16"/>
                <w:lang w:eastAsia="pt-BR"/>
              </w:rPr>
              <w:t xml:space="preserve">                      5 </w:t>
            </w:r>
          </w:p>
        </w:tc>
        <w:tc>
          <w:tcPr>
            <w:tcW w:w="1540" w:type="dxa"/>
            <w:tcBorders>
              <w:top w:val="nil"/>
              <w:left w:val="nil"/>
              <w:bottom w:val="single" w:sz="8" w:space="0" w:color="FFFFFF"/>
              <w:right w:val="single" w:sz="8" w:space="0" w:color="FFFFFF"/>
            </w:tcBorders>
            <w:shd w:val="clear" w:color="000000" w:fill="F2F2F2"/>
            <w:vAlign w:val="center"/>
            <w:hideMark/>
          </w:tcPr>
          <w:p w14:paraId="2D4CA1D2" w14:textId="77777777" w:rsidR="00B012FE" w:rsidRPr="00B012FE" w:rsidRDefault="00B012FE" w:rsidP="00B012FE">
            <w:pPr>
              <w:suppressAutoHyphens w:val="0"/>
              <w:jc w:val="right"/>
              <w:rPr>
                <w:rFonts w:ascii="Verdana" w:hAnsi="Verdana" w:cs="Arial"/>
                <w:sz w:val="16"/>
                <w:szCs w:val="16"/>
                <w:lang w:eastAsia="pt-BR"/>
              </w:rPr>
            </w:pPr>
            <w:r w:rsidRPr="00B012FE">
              <w:rPr>
                <w:rFonts w:ascii="Verdana" w:hAnsi="Verdana" w:cs="Arial"/>
                <w:sz w:val="16"/>
                <w:szCs w:val="16"/>
                <w:lang w:eastAsia="pt-BR"/>
              </w:rPr>
              <w:t>4</w:t>
            </w:r>
          </w:p>
        </w:tc>
      </w:tr>
      <w:tr w:rsidR="00B012FE" w:rsidRPr="00B012FE" w14:paraId="5C88AF67" w14:textId="77777777" w:rsidTr="00B012FE">
        <w:trPr>
          <w:trHeight w:val="282"/>
        </w:trPr>
        <w:tc>
          <w:tcPr>
            <w:tcW w:w="5964" w:type="dxa"/>
            <w:tcBorders>
              <w:top w:val="nil"/>
              <w:left w:val="single" w:sz="8" w:space="0" w:color="FFFFFF"/>
              <w:bottom w:val="single" w:sz="8" w:space="0" w:color="FFFFFF"/>
              <w:right w:val="single" w:sz="8" w:space="0" w:color="FFFFFF"/>
            </w:tcBorders>
            <w:shd w:val="clear" w:color="000000" w:fill="F2F2F2"/>
            <w:vAlign w:val="center"/>
            <w:hideMark/>
          </w:tcPr>
          <w:p w14:paraId="4D17C7EF" w14:textId="77777777" w:rsidR="00B012FE" w:rsidRPr="00B012FE" w:rsidRDefault="00B012FE" w:rsidP="00B012FE">
            <w:pPr>
              <w:suppressAutoHyphens w:val="0"/>
              <w:rPr>
                <w:rFonts w:ascii="Verdana" w:hAnsi="Verdana" w:cs="Arial"/>
                <w:sz w:val="16"/>
                <w:szCs w:val="16"/>
                <w:lang w:eastAsia="pt-BR"/>
              </w:rPr>
            </w:pPr>
            <w:r w:rsidRPr="00B012FE">
              <w:rPr>
                <w:rFonts w:ascii="Verdana" w:hAnsi="Verdana" w:cs="Arial"/>
                <w:sz w:val="16"/>
                <w:szCs w:val="16"/>
                <w:lang w:eastAsia="pt-BR"/>
              </w:rPr>
              <w:t xml:space="preserve">   Reservas de lucros</w:t>
            </w:r>
          </w:p>
        </w:tc>
        <w:tc>
          <w:tcPr>
            <w:tcW w:w="1300" w:type="dxa"/>
            <w:tcBorders>
              <w:top w:val="nil"/>
              <w:left w:val="nil"/>
              <w:bottom w:val="single" w:sz="8" w:space="0" w:color="FFFFFF"/>
              <w:right w:val="single" w:sz="8" w:space="0" w:color="FFFFFF"/>
            </w:tcBorders>
            <w:shd w:val="clear" w:color="000000" w:fill="F2F2F2"/>
            <w:vAlign w:val="center"/>
            <w:hideMark/>
          </w:tcPr>
          <w:p w14:paraId="245DF285" w14:textId="77777777" w:rsidR="00B012FE" w:rsidRPr="00B012FE" w:rsidRDefault="00B012FE" w:rsidP="00B012FE">
            <w:pPr>
              <w:suppressAutoHyphens w:val="0"/>
              <w:rPr>
                <w:rFonts w:ascii="Verdana" w:hAnsi="Verdana" w:cs="Arial"/>
                <w:sz w:val="16"/>
                <w:szCs w:val="16"/>
                <w:lang w:eastAsia="pt-BR"/>
              </w:rPr>
            </w:pPr>
            <w:r w:rsidRPr="00B012FE">
              <w:rPr>
                <w:rFonts w:ascii="Verdana" w:hAnsi="Verdana" w:cs="Arial"/>
                <w:sz w:val="16"/>
                <w:szCs w:val="16"/>
                <w:lang w:eastAsia="pt-BR"/>
              </w:rPr>
              <w:t> </w:t>
            </w:r>
          </w:p>
        </w:tc>
        <w:tc>
          <w:tcPr>
            <w:tcW w:w="1535" w:type="dxa"/>
            <w:tcBorders>
              <w:top w:val="nil"/>
              <w:left w:val="nil"/>
              <w:bottom w:val="single" w:sz="8" w:space="0" w:color="FFFFFF"/>
              <w:right w:val="single" w:sz="8" w:space="0" w:color="FFFFFF"/>
            </w:tcBorders>
            <w:shd w:val="clear" w:color="000000" w:fill="F2F2F2"/>
            <w:vAlign w:val="center"/>
            <w:hideMark/>
          </w:tcPr>
          <w:p w14:paraId="432D91DD" w14:textId="6B5176FC" w:rsidR="00B012FE" w:rsidRPr="00B012FE" w:rsidRDefault="00B012FE" w:rsidP="00B012FE">
            <w:pPr>
              <w:suppressAutoHyphens w:val="0"/>
              <w:jc w:val="right"/>
              <w:rPr>
                <w:rFonts w:ascii="Verdana" w:hAnsi="Verdana" w:cs="Arial"/>
                <w:sz w:val="16"/>
                <w:szCs w:val="16"/>
                <w:lang w:eastAsia="pt-BR"/>
              </w:rPr>
            </w:pPr>
            <w:r w:rsidRPr="00B012FE">
              <w:rPr>
                <w:rFonts w:ascii="Verdana" w:hAnsi="Verdana" w:cs="Arial"/>
                <w:sz w:val="16"/>
                <w:szCs w:val="16"/>
                <w:lang w:eastAsia="pt-BR"/>
              </w:rPr>
              <w:t xml:space="preserve">            295.015 </w:t>
            </w:r>
          </w:p>
        </w:tc>
        <w:tc>
          <w:tcPr>
            <w:tcW w:w="1540" w:type="dxa"/>
            <w:tcBorders>
              <w:top w:val="nil"/>
              <w:left w:val="nil"/>
              <w:bottom w:val="single" w:sz="8" w:space="0" w:color="FFFFFF"/>
              <w:right w:val="single" w:sz="8" w:space="0" w:color="FFFFFF"/>
            </w:tcBorders>
            <w:shd w:val="clear" w:color="000000" w:fill="F2F2F2"/>
            <w:vAlign w:val="center"/>
            <w:hideMark/>
          </w:tcPr>
          <w:p w14:paraId="464191F1" w14:textId="77777777" w:rsidR="00B012FE" w:rsidRPr="00B012FE" w:rsidRDefault="00B012FE" w:rsidP="00B012FE">
            <w:pPr>
              <w:suppressAutoHyphens w:val="0"/>
              <w:jc w:val="right"/>
              <w:rPr>
                <w:rFonts w:ascii="Verdana" w:hAnsi="Verdana" w:cs="Arial"/>
                <w:sz w:val="16"/>
                <w:szCs w:val="16"/>
                <w:lang w:eastAsia="pt-BR"/>
              </w:rPr>
            </w:pPr>
            <w:r w:rsidRPr="00B012FE">
              <w:rPr>
                <w:rFonts w:ascii="Verdana" w:hAnsi="Verdana" w:cs="Arial"/>
                <w:sz w:val="16"/>
                <w:szCs w:val="16"/>
                <w:lang w:eastAsia="pt-BR"/>
              </w:rPr>
              <w:t>274.546</w:t>
            </w:r>
          </w:p>
        </w:tc>
      </w:tr>
      <w:tr w:rsidR="00B012FE" w:rsidRPr="00B012FE" w14:paraId="16B87934" w14:textId="77777777" w:rsidTr="00B012FE">
        <w:trPr>
          <w:trHeight w:val="282"/>
        </w:trPr>
        <w:tc>
          <w:tcPr>
            <w:tcW w:w="5964" w:type="dxa"/>
            <w:tcBorders>
              <w:top w:val="nil"/>
              <w:left w:val="single" w:sz="8" w:space="0" w:color="FFFFFF"/>
              <w:bottom w:val="single" w:sz="8" w:space="0" w:color="FFFFFF"/>
              <w:right w:val="single" w:sz="8" w:space="0" w:color="FFFFFF"/>
            </w:tcBorders>
            <w:shd w:val="clear" w:color="000000" w:fill="808080"/>
            <w:vAlign w:val="center"/>
            <w:hideMark/>
          </w:tcPr>
          <w:p w14:paraId="02BDEEFE" w14:textId="77777777" w:rsidR="00B012FE" w:rsidRPr="00B012FE" w:rsidRDefault="00B012FE" w:rsidP="00B012FE">
            <w:pPr>
              <w:suppressAutoHyphens w:val="0"/>
              <w:rPr>
                <w:rFonts w:ascii="Verdana" w:hAnsi="Verdana" w:cs="Arial"/>
                <w:b/>
                <w:bCs/>
                <w:sz w:val="16"/>
                <w:szCs w:val="16"/>
                <w:lang w:eastAsia="pt-BR"/>
              </w:rPr>
            </w:pPr>
            <w:r w:rsidRPr="00B012FE">
              <w:rPr>
                <w:rFonts w:ascii="Verdana" w:hAnsi="Verdana" w:cs="Arial"/>
                <w:b/>
                <w:bCs/>
                <w:sz w:val="16"/>
                <w:szCs w:val="16"/>
                <w:lang w:eastAsia="pt-BR"/>
              </w:rPr>
              <w:t>TOTAL DO PASSIVO</w:t>
            </w:r>
          </w:p>
        </w:tc>
        <w:tc>
          <w:tcPr>
            <w:tcW w:w="1300" w:type="dxa"/>
            <w:tcBorders>
              <w:top w:val="nil"/>
              <w:left w:val="nil"/>
              <w:bottom w:val="single" w:sz="8" w:space="0" w:color="FFFFFF"/>
              <w:right w:val="single" w:sz="8" w:space="0" w:color="FFFFFF"/>
            </w:tcBorders>
            <w:shd w:val="clear" w:color="000000" w:fill="808080"/>
            <w:vAlign w:val="center"/>
            <w:hideMark/>
          </w:tcPr>
          <w:p w14:paraId="4B864151" w14:textId="77777777" w:rsidR="00B012FE" w:rsidRPr="00B012FE" w:rsidRDefault="00B012FE" w:rsidP="00B012FE">
            <w:pPr>
              <w:suppressAutoHyphens w:val="0"/>
              <w:jc w:val="center"/>
              <w:rPr>
                <w:rFonts w:ascii="Verdana" w:hAnsi="Verdana" w:cs="Arial"/>
                <w:sz w:val="16"/>
                <w:szCs w:val="16"/>
                <w:lang w:eastAsia="pt-BR"/>
              </w:rPr>
            </w:pPr>
            <w:r w:rsidRPr="00B012FE">
              <w:rPr>
                <w:rFonts w:ascii="Verdana" w:hAnsi="Verdana" w:cs="Arial"/>
                <w:sz w:val="16"/>
                <w:szCs w:val="16"/>
                <w:lang w:eastAsia="pt-BR"/>
              </w:rPr>
              <w:t> </w:t>
            </w:r>
          </w:p>
        </w:tc>
        <w:tc>
          <w:tcPr>
            <w:tcW w:w="1535" w:type="dxa"/>
            <w:tcBorders>
              <w:top w:val="nil"/>
              <w:left w:val="nil"/>
              <w:bottom w:val="single" w:sz="8" w:space="0" w:color="FFFFFF"/>
              <w:right w:val="single" w:sz="8" w:space="0" w:color="FFFFFF"/>
            </w:tcBorders>
            <w:shd w:val="clear" w:color="000000" w:fill="808080"/>
            <w:vAlign w:val="center"/>
            <w:hideMark/>
          </w:tcPr>
          <w:p w14:paraId="78849F5C" w14:textId="2F4E8534" w:rsidR="00B012FE" w:rsidRPr="00B012FE" w:rsidRDefault="00B012FE" w:rsidP="00B012FE">
            <w:pPr>
              <w:suppressAutoHyphens w:val="0"/>
              <w:jc w:val="right"/>
              <w:rPr>
                <w:rFonts w:ascii="Verdana" w:hAnsi="Verdana" w:cs="Arial"/>
                <w:b/>
                <w:bCs/>
                <w:sz w:val="16"/>
                <w:szCs w:val="16"/>
                <w:lang w:eastAsia="pt-BR"/>
              </w:rPr>
            </w:pPr>
            <w:r w:rsidRPr="00B012FE">
              <w:rPr>
                <w:rFonts w:ascii="Verdana" w:hAnsi="Verdana" w:cs="Arial"/>
                <w:b/>
                <w:bCs/>
                <w:sz w:val="16"/>
                <w:szCs w:val="16"/>
                <w:lang w:eastAsia="pt-BR"/>
              </w:rPr>
              <w:t xml:space="preserve">        2.472.198 </w:t>
            </w:r>
          </w:p>
        </w:tc>
        <w:tc>
          <w:tcPr>
            <w:tcW w:w="1540" w:type="dxa"/>
            <w:tcBorders>
              <w:top w:val="nil"/>
              <w:left w:val="nil"/>
              <w:bottom w:val="single" w:sz="8" w:space="0" w:color="FFFFFF"/>
              <w:right w:val="single" w:sz="8" w:space="0" w:color="FFFFFF"/>
            </w:tcBorders>
            <w:shd w:val="clear" w:color="000000" w:fill="808080"/>
            <w:vAlign w:val="center"/>
            <w:hideMark/>
          </w:tcPr>
          <w:p w14:paraId="12E28296" w14:textId="77777777" w:rsidR="00B012FE" w:rsidRPr="00B012FE" w:rsidRDefault="00B012FE" w:rsidP="00B012FE">
            <w:pPr>
              <w:suppressAutoHyphens w:val="0"/>
              <w:jc w:val="right"/>
              <w:rPr>
                <w:rFonts w:ascii="Verdana" w:hAnsi="Verdana" w:cs="Arial"/>
                <w:b/>
                <w:bCs/>
                <w:sz w:val="16"/>
                <w:szCs w:val="16"/>
                <w:lang w:eastAsia="pt-BR"/>
              </w:rPr>
            </w:pPr>
            <w:r w:rsidRPr="00B012FE">
              <w:rPr>
                <w:rFonts w:ascii="Verdana" w:hAnsi="Verdana" w:cs="Arial"/>
                <w:b/>
                <w:bCs/>
                <w:sz w:val="16"/>
                <w:szCs w:val="16"/>
                <w:lang w:eastAsia="pt-BR"/>
              </w:rPr>
              <w:t xml:space="preserve">       2.408.904 </w:t>
            </w:r>
          </w:p>
        </w:tc>
      </w:tr>
    </w:tbl>
    <w:p w14:paraId="5E03F2DC" w14:textId="5F8334BB" w:rsidR="00D76356" w:rsidRPr="006A3664" w:rsidRDefault="00D76356" w:rsidP="00086842">
      <w:pPr>
        <w:jc w:val="center"/>
        <w:rPr>
          <w:rFonts w:ascii="Verdana" w:hAnsi="Verdana" w:cs="Arial"/>
          <w:sz w:val="18"/>
          <w:szCs w:val="18"/>
        </w:rPr>
      </w:pPr>
      <w:r w:rsidRPr="006A3664">
        <w:rPr>
          <w:rFonts w:ascii="Verdana" w:hAnsi="Verdana" w:cs="Arial"/>
          <w:sz w:val="18"/>
          <w:szCs w:val="18"/>
        </w:rPr>
        <w:t>As notas explicativas são parte integrante das demonstrações financeiras.</w:t>
      </w:r>
    </w:p>
    <w:p w14:paraId="5C7A5AEC" w14:textId="77777777" w:rsidR="00D76356" w:rsidRPr="00D82B07" w:rsidRDefault="00D76356" w:rsidP="007C0984">
      <w:pPr>
        <w:jc w:val="both"/>
        <w:rPr>
          <w:rFonts w:ascii="Verdana" w:hAnsi="Verdana" w:cs="Arial"/>
        </w:rPr>
      </w:pPr>
    </w:p>
    <w:p w14:paraId="5CFEF6D6" w14:textId="77777777" w:rsidR="00D76356" w:rsidRPr="00D82B07" w:rsidRDefault="00D76356" w:rsidP="007C0984">
      <w:pPr>
        <w:jc w:val="both"/>
        <w:rPr>
          <w:rFonts w:ascii="Verdana" w:hAnsi="Verdana" w:cs="Arial"/>
        </w:rPr>
      </w:pPr>
    </w:p>
    <w:p w14:paraId="3C50472F" w14:textId="77777777" w:rsidR="00D76356" w:rsidRPr="00D82B07" w:rsidRDefault="00D76356" w:rsidP="007C0984">
      <w:pPr>
        <w:jc w:val="both"/>
        <w:rPr>
          <w:rFonts w:ascii="Verdana" w:hAnsi="Verdana" w:cs="Arial"/>
        </w:rPr>
      </w:pPr>
    </w:p>
    <w:p w14:paraId="1581619B" w14:textId="77777777" w:rsidR="00B77680" w:rsidRDefault="00B77680" w:rsidP="007C0984">
      <w:pPr>
        <w:jc w:val="both"/>
        <w:rPr>
          <w:rFonts w:ascii="Verdana" w:hAnsi="Verdana" w:cs="Arial"/>
        </w:rPr>
        <w:sectPr w:rsidR="00B77680" w:rsidSect="006A3664">
          <w:headerReference w:type="even" r:id="rId22"/>
          <w:headerReference w:type="default" r:id="rId23"/>
          <w:headerReference w:type="first" r:id="rId24"/>
          <w:pgSz w:w="11906" w:h="16838"/>
          <w:pgMar w:top="1814" w:right="707" w:bottom="1728" w:left="851" w:header="864" w:footer="1008" w:gutter="0"/>
          <w:pgBorders w:offsetFrom="page">
            <w:top w:val="thinThickLargeGap" w:sz="24" w:space="26" w:color="auto" w:frame="1"/>
          </w:pgBorders>
          <w:cols w:space="708"/>
          <w:docGrid w:linePitch="360"/>
        </w:sectPr>
      </w:pPr>
    </w:p>
    <w:p w14:paraId="653A647E" w14:textId="041418E8" w:rsidR="00FF2064" w:rsidRPr="00DC56D1" w:rsidRDefault="000F0F6E" w:rsidP="00345F3F">
      <w:pPr>
        <w:pStyle w:val="Ttulo1"/>
        <w:rPr>
          <w:rFonts w:ascii="Verdana" w:hAnsi="Verdana"/>
          <w:sz w:val="18"/>
          <w:szCs w:val="18"/>
        </w:rPr>
      </w:pPr>
      <w:bookmarkStart w:id="5" w:name="_Toc79770359"/>
      <w:r w:rsidRPr="00DC56D1">
        <w:rPr>
          <w:rFonts w:ascii="Verdana" w:hAnsi="Verdana"/>
          <w:bCs w:val="0"/>
          <w:caps/>
          <w:kern w:val="0"/>
          <w:sz w:val="20"/>
          <w:szCs w:val="20"/>
          <w:lang w:eastAsia="zh-CN"/>
        </w:rPr>
        <w:lastRenderedPageBreak/>
        <w:t>Demonstração do</w:t>
      </w:r>
      <w:r w:rsidR="003136BE" w:rsidRPr="00DC56D1">
        <w:rPr>
          <w:rFonts w:ascii="Verdana" w:hAnsi="Verdana"/>
          <w:bCs w:val="0"/>
          <w:caps/>
          <w:kern w:val="0"/>
          <w:sz w:val="20"/>
          <w:szCs w:val="20"/>
          <w:lang w:eastAsia="zh-CN"/>
        </w:rPr>
        <w:t>S</w:t>
      </w:r>
      <w:r w:rsidRPr="00DC56D1">
        <w:rPr>
          <w:rFonts w:ascii="Verdana" w:hAnsi="Verdana"/>
          <w:bCs w:val="0"/>
          <w:caps/>
          <w:kern w:val="0"/>
          <w:sz w:val="20"/>
          <w:szCs w:val="20"/>
          <w:lang w:eastAsia="zh-CN"/>
        </w:rPr>
        <w:t xml:space="preserve"> Resultados</w:t>
      </w:r>
      <w:bookmarkEnd w:id="5"/>
      <w:r w:rsidRPr="00DC56D1">
        <w:rPr>
          <w:rFonts w:ascii="Verdana" w:hAnsi="Verdana"/>
          <w:bCs w:val="0"/>
          <w:caps/>
          <w:kern w:val="0"/>
          <w:sz w:val="20"/>
          <w:szCs w:val="20"/>
          <w:lang w:eastAsia="zh-CN"/>
        </w:rPr>
        <w:t xml:space="preserve"> </w:t>
      </w:r>
    </w:p>
    <w:tbl>
      <w:tblPr>
        <w:tblW w:w="10280" w:type="dxa"/>
        <w:tblInd w:w="60" w:type="dxa"/>
        <w:tblCellMar>
          <w:left w:w="70" w:type="dxa"/>
          <w:right w:w="70" w:type="dxa"/>
        </w:tblCellMar>
        <w:tblLook w:val="04A0" w:firstRow="1" w:lastRow="0" w:firstColumn="1" w:lastColumn="0" w:noHBand="0" w:noVBand="1"/>
      </w:tblPr>
      <w:tblGrid>
        <w:gridCol w:w="5960"/>
        <w:gridCol w:w="1280"/>
        <w:gridCol w:w="1500"/>
        <w:gridCol w:w="1540"/>
      </w:tblGrid>
      <w:tr w:rsidR="001620FE" w:rsidRPr="001620FE" w14:paraId="17561CD9" w14:textId="77777777" w:rsidTr="001620FE">
        <w:trPr>
          <w:trHeight w:val="330"/>
        </w:trPr>
        <w:tc>
          <w:tcPr>
            <w:tcW w:w="5960" w:type="dxa"/>
            <w:tcBorders>
              <w:top w:val="single" w:sz="12" w:space="0" w:color="FFFFFF"/>
              <w:left w:val="single" w:sz="8" w:space="0" w:color="FFFFFF"/>
              <w:bottom w:val="single" w:sz="8" w:space="0" w:color="FFFFFF"/>
              <w:right w:val="single" w:sz="8" w:space="0" w:color="FFFFFF"/>
            </w:tcBorders>
            <w:shd w:val="clear" w:color="000000" w:fill="808080"/>
            <w:vAlign w:val="center"/>
            <w:hideMark/>
          </w:tcPr>
          <w:p w14:paraId="72B47537" w14:textId="77777777" w:rsidR="001620FE" w:rsidRPr="001620FE" w:rsidRDefault="001620FE" w:rsidP="001620FE">
            <w:pPr>
              <w:suppressAutoHyphens w:val="0"/>
              <w:rPr>
                <w:rFonts w:ascii="Verdana" w:hAnsi="Verdana" w:cs="Arial"/>
                <w:b/>
                <w:bCs/>
                <w:sz w:val="16"/>
                <w:szCs w:val="16"/>
                <w:lang w:eastAsia="pt-BR"/>
              </w:rPr>
            </w:pPr>
            <w:r w:rsidRPr="001620FE">
              <w:rPr>
                <w:rFonts w:ascii="Verdana" w:hAnsi="Verdana" w:cs="Arial"/>
                <w:b/>
                <w:bCs/>
                <w:sz w:val="16"/>
                <w:szCs w:val="16"/>
                <w:lang w:eastAsia="pt-BR"/>
              </w:rPr>
              <w:t> </w:t>
            </w:r>
          </w:p>
        </w:tc>
        <w:tc>
          <w:tcPr>
            <w:tcW w:w="1280" w:type="dxa"/>
            <w:tcBorders>
              <w:top w:val="single" w:sz="12" w:space="0" w:color="FFFFFF"/>
              <w:left w:val="nil"/>
              <w:bottom w:val="single" w:sz="8" w:space="0" w:color="FFFFFF"/>
              <w:right w:val="single" w:sz="8" w:space="0" w:color="FFFFFF"/>
            </w:tcBorders>
            <w:shd w:val="clear" w:color="000000" w:fill="808080"/>
            <w:vAlign w:val="center"/>
            <w:hideMark/>
          </w:tcPr>
          <w:p w14:paraId="1001B260" w14:textId="77777777" w:rsidR="001620FE" w:rsidRPr="001620FE" w:rsidRDefault="001620FE" w:rsidP="001620FE">
            <w:pPr>
              <w:suppressAutoHyphens w:val="0"/>
              <w:jc w:val="center"/>
              <w:rPr>
                <w:rFonts w:ascii="Verdana" w:hAnsi="Verdana" w:cs="Arial"/>
                <w:b/>
                <w:bCs/>
                <w:sz w:val="16"/>
                <w:szCs w:val="16"/>
                <w:lang w:eastAsia="pt-BR"/>
              </w:rPr>
            </w:pPr>
            <w:r w:rsidRPr="001620FE">
              <w:rPr>
                <w:rFonts w:ascii="Verdana" w:hAnsi="Verdana" w:cs="Arial"/>
                <w:b/>
                <w:bCs/>
                <w:sz w:val="16"/>
                <w:szCs w:val="16"/>
                <w:lang w:eastAsia="pt-BR"/>
              </w:rPr>
              <w:t>NOTA</w:t>
            </w:r>
          </w:p>
        </w:tc>
        <w:tc>
          <w:tcPr>
            <w:tcW w:w="1500" w:type="dxa"/>
            <w:tcBorders>
              <w:top w:val="single" w:sz="12" w:space="0" w:color="FFFFFF"/>
              <w:left w:val="nil"/>
              <w:bottom w:val="single" w:sz="8" w:space="0" w:color="FFFFFF"/>
              <w:right w:val="single" w:sz="8" w:space="0" w:color="FFFFFF"/>
            </w:tcBorders>
            <w:shd w:val="clear" w:color="000000" w:fill="808080"/>
            <w:vAlign w:val="center"/>
            <w:hideMark/>
          </w:tcPr>
          <w:p w14:paraId="2C24B5DD" w14:textId="77777777" w:rsidR="001620FE" w:rsidRPr="001620FE" w:rsidRDefault="001620FE" w:rsidP="001620FE">
            <w:pPr>
              <w:suppressAutoHyphens w:val="0"/>
              <w:jc w:val="center"/>
              <w:rPr>
                <w:rFonts w:ascii="Verdana" w:hAnsi="Verdana" w:cs="Arial"/>
                <w:b/>
                <w:bCs/>
                <w:sz w:val="16"/>
                <w:szCs w:val="16"/>
                <w:lang w:eastAsia="pt-BR"/>
              </w:rPr>
            </w:pPr>
            <w:r w:rsidRPr="001620FE">
              <w:rPr>
                <w:rFonts w:ascii="Verdana" w:hAnsi="Verdana" w:cs="Arial"/>
                <w:b/>
                <w:bCs/>
                <w:sz w:val="16"/>
                <w:szCs w:val="16"/>
                <w:lang w:eastAsia="pt-BR"/>
              </w:rPr>
              <w:t>30/06/2021</w:t>
            </w:r>
          </w:p>
        </w:tc>
        <w:tc>
          <w:tcPr>
            <w:tcW w:w="1540" w:type="dxa"/>
            <w:tcBorders>
              <w:top w:val="single" w:sz="12" w:space="0" w:color="FFFFFF"/>
              <w:left w:val="nil"/>
              <w:bottom w:val="single" w:sz="8" w:space="0" w:color="FFFFFF"/>
              <w:right w:val="single" w:sz="8" w:space="0" w:color="FFFFFF"/>
            </w:tcBorders>
            <w:shd w:val="clear" w:color="000000" w:fill="808080"/>
            <w:vAlign w:val="center"/>
            <w:hideMark/>
          </w:tcPr>
          <w:p w14:paraId="1761A07A" w14:textId="77777777" w:rsidR="001620FE" w:rsidRPr="001620FE" w:rsidRDefault="001620FE" w:rsidP="001620FE">
            <w:pPr>
              <w:suppressAutoHyphens w:val="0"/>
              <w:jc w:val="center"/>
              <w:rPr>
                <w:rFonts w:ascii="Verdana" w:hAnsi="Verdana" w:cs="Arial"/>
                <w:b/>
                <w:bCs/>
                <w:sz w:val="16"/>
                <w:szCs w:val="16"/>
                <w:lang w:eastAsia="pt-BR"/>
              </w:rPr>
            </w:pPr>
            <w:r w:rsidRPr="001620FE">
              <w:rPr>
                <w:rFonts w:ascii="Verdana" w:hAnsi="Verdana" w:cs="Arial"/>
                <w:b/>
                <w:bCs/>
                <w:sz w:val="16"/>
                <w:szCs w:val="16"/>
                <w:lang w:eastAsia="pt-BR"/>
              </w:rPr>
              <w:t>30/06/2020</w:t>
            </w:r>
          </w:p>
        </w:tc>
      </w:tr>
      <w:tr w:rsidR="001620FE" w:rsidRPr="001620FE" w14:paraId="5AC2E94B" w14:textId="77777777" w:rsidTr="001620FE">
        <w:trPr>
          <w:trHeight w:val="282"/>
        </w:trPr>
        <w:tc>
          <w:tcPr>
            <w:tcW w:w="5960" w:type="dxa"/>
            <w:tcBorders>
              <w:top w:val="nil"/>
              <w:left w:val="single" w:sz="8" w:space="0" w:color="FFFFFF"/>
              <w:bottom w:val="single" w:sz="8" w:space="0" w:color="FFFFFF"/>
              <w:right w:val="single" w:sz="8" w:space="0" w:color="FFFFFF"/>
            </w:tcBorders>
            <w:shd w:val="clear" w:color="000000" w:fill="F2F2F2"/>
            <w:vAlign w:val="center"/>
            <w:hideMark/>
          </w:tcPr>
          <w:p w14:paraId="5D9D70F8" w14:textId="77777777" w:rsidR="001620FE" w:rsidRPr="001620FE" w:rsidRDefault="001620FE" w:rsidP="001620FE">
            <w:pPr>
              <w:suppressAutoHyphens w:val="0"/>
              <w:rPr>
                <w:rFonts w:ascii="Verdana" w:hAnsi="Verdana" w:cs="Arial"/>
                <w:b/>
                <w:bCs/>
                <w:sz w:val="16"/>
                <w:szCs w:val="16"/>
                <w:lang w:eastAsia="pt-BR"/>
              </w:rPr>
            </w:pPr>
            <w:r w:rsidRPr="001620FE">
              <w:rPr>
                <w:rFonts w:ascii="Verdana" w:hAnsi="Verdana" w:cs="Arial"/>
                <w:b/>
                <w:bCs/>
                <w:sz w:val="16"/>
                <w:szCs w:val="16"/>
                <w:lang w:eastAsia="pt-BR"/>
              </w:rPr>
              <w:t>RECEITAS DA INTERMEDIAÇÃO FINANCEIRA</w:t>
            </w:r>
          </w:p>
        </w:tc>
        <w:tc>
          <w:tcPr>
            <w:tcW w:w="1280" w:type="dxa"/>
            <w:tcBorders>
              <w:top w:val="nil"/>
              <w:left w:val="nil"/>
              <w:bottom w:val="single" w:sz="8" w:space="0" w:color="FFFFFF"/>
              <w:right w:val="single" w:sz="8" w:space="0" w:color="FFFFFF"/>
            </w:tcBorders>
            <w:shd w:val="clear" w:color="000000" w:fill="F2F2F2"/>
            <w:vAlign w:val="center"/>
            <w:hideMark/>
          </w:tcPr>
          <w:p w14:paraId="7C03C683" w14:textId="77777777" w:rsidR="001620FE" w:rsidRPr="001620FE" w:rsidRDefault="001620FE" w:rsidP="001620FE">
            <w:pPr>
              <w:suppressAutoHyphens w:val="0"/>
              <w:jc w:val="center"/>
              <w:rPr>
                <w:rFonts w:ascii="Verdana" w:hAnsi="Verdana" w:cs="Arial"/>
                <w:b/>
                <w:bCs/>
                <w:sz w:val="16"/>
                <w:szCs w:val="16"/>
                <w:lang w:eastAsia="pt-BR"/>
              </w:rPr>
            </w:pPr>
            <w:r w:rsidRPr="001620FE">
              <w:rPr>
                <w:rFonts w:ascii="Verdana" w:hAnsi="Verdana" w:cs="Arial"/>
                <w:b/>
                <w:bCs/>
                <w:sz w:val="16"/>
                <w:szCs w:val="16"/>
                <w:lang w:eastAsia="pt-BR"/>
              </w:rPr>
              <w:t> </w:t>
            </w:r>
          </w:p>
        </w:tc>
        <w:tc>
          <w:tcPr>
            <w:tcW w:w="1500" w:type="dxa"/>
            <w:tcBorders>
              <w:top w:val="nil"/>
              <w:left w:val="nil"/>
              <w:bottom w:val="single" w:sz="8" w:space="0" w:color="FFFFFF"/>
              <w:right w:val="single" w:sz="8" w:space="0" w:color="FFFFFF"/>
            </w:tcBorders>
            <w:shd w:val="clear" w:color="000000" w:fill="F2F2F2"/>
            <w:vAlign w:val="center"/>
            <w:hideMark/>
          </w:tcPr>
          <w:p w14:paraId="37E3896D" w14:textId="77777777" w:rsidR="001620FE" w:rsidRPr="001620FE" w:rsidRDefault="001620FE" w:rsidP="001620FE">
            <w:pPr>
              <w:suppressAutoHyphens w:val="0"/>
              <w:jc w:val="right"/>
              <w:rPr>
                <w:rFonts w:ascii="Verdana" w:hAnsi="Verdana" w:cs="Arial"/>
                <w:b/>
                <w:bCs/>
                <w:sz w:val="16"/>
                <w:szCs w:val="16"/>
                <w:lang w:eastAsia="pt-BR"/>
              </w:rPr>
            </w:pPr>
            <w:r w:rsidRPr="001620FE">
              <w:rPr>
                <w:rFonts w:ascii="Verdana" w:hAnsi="Verdana" w:cs="Arial"/>
                <w:b/>
                <w:bCs/>
                <w:sz w:val="16"/>
                <w:szCs w:val="16"/>
                <w:lang w:eastAsia="pt-BR"/>
              </w:rPr>
              <w:t xml:space="preserve">           92.474 </w:t>
            </w:r>
          </w:p>
        </w:tc>
        <w:tc>
          <w:tcPr>
            <w:tcW w:w="1540" w:type="dxa"/>
            <w:tcBorders>
              <w:top w:val="nil"/>
              <w:left w:val="nil"/>
              <w:bottom w:val="single" w:sz="8" w:space="0" w:color="FFFFFF"/>
              <w:right w:val="single" w:sz="8" w:space="0" w:color="FFFFFF"/>
            </w:tcBorders>
            <w:shd w:val="clear" w:color="000000" w:fill="F2F2F2"/>
            <w:vAlign w:val="center"/>
            <w:hideMark/>
          </w:tcPr>
          <w:p w14:paraId="2F1BDB90" w14:textId="77777777" w:rsidR="001620FE" w:rsidRPr="001620FE" w:rsidRDefault="001620FE" w:rsidP="001620FE">
            <w:pPr>
              <w:suppressAutoHyphens w:val="0"/>
              <w:jc w:val="right"/>
              <w:rPr>
                <w:rFonts w:ascii="Verdana" w:hAnsi="Verdana" w:cs="Arial"/>
                <w:b/>
                <w:bCs/>
                <w:sz w:val="16"/>
                <w:szCs w:val="16"/>
                <w:lang w:eastAsia="pt-BR"/>
              </w:rPr>
            </w:pPr>
            <w:r w:rsidRPr="001620FE">
              <w:rPr>
                <w:rFonts w:ascii="Verdana" w:hAnsi="Verdana" w:cs="Arial"/>
                <w:b/>
                <w:bCs/>
                <w:sz w:val="16"/>
                <w:szCs w:val="16"/>
                <w:lang w:eastAsia="pt-BR"/>
              </w:rPr>
              <w:t>86.285</w:t>
            </w:r>
          </w:p>
        </w:tc>
      </w:tr>
      <w:tr w:rsidR="001620FE" w:rsidRPr="001620FE" w14:paraId="1EE1D039" w14:textId="77777777" w:rsidTr="001620FE">
        <w:trPr>
          <w:trHeight w:val="282"/>
        </w:trPr>
        <w:tc>
          <w:tcPr>
            <w:tcW w:w="5960" w:type="dxa"/>
            <w:tcBorders>
              <w:top w:val="nil"/>
              <w:left w:val="single" w:sz="8" w:space="0" w:color="FFFFFF"/>
              <w:bottom w:val="single" w:sz="8" w:space="0" w:color="FFFFFF"/>
              <w:right w:val="single" w:sz="8" w:space="0" w:color="FFFFFF"/>
            </w:tcBorders>
            <w:shd w:val="clear" w:color="000000" w:fill="F2F2F2"/>
            <w:vAlign w:val="center"/>
            <w:hideMark/>
          </w:tcPr>
          <w:p w14:paraId="027CD51E" w14:textId="77777777" w:rsidR="001620FE" w:rsidRPr="001620FE" w:rsidRDefault="001620FE" w:rsidP="001620FE">
            <w:pPr>
              <w:suppressAutoHyphens w:val="0"/>
              <w:rPr>
                <w:rFonts w:ascii="Verdana" w:hAnsi="Verdana" w:cs="Arial"/>
                <w:sz w:val="16"/>
                <w:szCs w:val="16"/>
                <w:lang w:eastAsia="pt-BR"/>
              </w:rPr>
            </w:pPr>
            <w:r w:rsidRPr="001620FE">
              <w:rPr>
                <w:rFonts w:ascii="Verdana" w:hAnsi="Verdana" w:cs="Arial"/>
                <w:sz w:val="16"/>
                <w:szCs w:val="16"/>
                <w:lang w:eastAsia="pt-BR"/>
              </w:rPr>
              <w:t xml:space="preserve">   Operações de crédito</w:t>
            </w:r>
          </w:p>
        </w:tc>
        <w:tc>
          <w:tcPr>
            <w:tcW w:w="1280" w:type="dxa"/>
            <w:tcBorders>
              <w:top w:val="nil"/>
              <w:left w:val="nil"/>
              <w:bottom w:val="single" w:sz="8" w:space="0" w:color="FFFFFF"/>
              <w:right w:val="single" w:sz="8" w:space="0" w:color="FFFFFF"/>
            </w:tcBorders>
            <w:shd w:val="clear" w:color="000000" w:fill="F2F2F2"/>
            <w:vAlign w:val="center"/>
            <w:hideMark/>
          </w:tcPr>
          <w:p w14:paraId="0A087E79" w14:textId="291246FF" w:rsidR="001620FE" w:rsidRPr="001620FE" w:rsidRDefault="001620FE" w:rsidP="00F91A2D">
            <w:pPr>
              <w:suppressAutoHyphens w:val="0"/>
              <w:jc w:val="center"/>
              <w:rPr>
                <w:rFonts w:ascii="Verdana" w:hAnsi="Verdana" w:cs="Arial"/>
                <w:sz w:val="16"/>
                <w:szCs w:val="16"/>
                <w:lang w:eastAsia="pt-BR"/>
              </w:rPr>
            </w:pPr>
            <w:r w:rsidRPr="001620FE">
              <w:rPr>
                <w:rFonts w:ascii="Verdana" w:hAnsi="Verdana" w:cs="Arial"/>
                <w:sz w:val="16"/>
                <w:szCs w:val="16"/>
                <w:lang w:eastAsia="pt-BR"/>
              </w:rPr>
              <w:t>3e e 6</w:t>
            </w:r>
            <w:r w:rsidR="00F91A2D">
              <w:rPr>
                <w:rFonts w:ascii="Verdana" w:hAnsi="Verdana" w:cs="Arial"/>
                <w:sz w:val="16"/>
                <w:szCs w:val="16"/>
                <w:lang w:eastAsia="pt-BR"/>
              </w:rPr>
              <w:t>h</w:t>
            </w:r>
          </w:p>
        </w:tc>
        <w:tc>
          <w:tcPr>
            <w:tcW w:w="1500" w:type="dxa"/>
            <w:tcBorders>
              <w:top w:val="nil"/>
              <w:left w:val="nil"/>
              <w:bottom w:val="single" w:sz="8" w:space="0" w:color="FFFFFF"/>
              <w:right w:val="single" w:sz="8" w:space="0" w:color="FFFFFF"/>
            </w:tcBorders>
            <w:shd w:val="clear" w:color="000000" w:fill="F2F2F2"/>
            <w:vAlign w:val="center"/>
            <w:hideMark/>
          </w:tcPr>
          <w:p w14:paraId="02E89FA3" w14:textId="77777777" w:rsidR="001620FE" w:rsidRPr="001620FE" w:rsidRDefault="001620FE" w:rsidP="001620FE">
            <w:pPr>
              <w:suppressAutoHyphens w:val="0"/>
              <w:jc w:val="right"/>
              <w:rPr>
                <w:rFonts w:ascii="Verdana" w:hAnsi="Verdana" w:cs="Arial"/>
                <w:sz w:val="16"/>
                <w:szCs w:val="16"/>
                <w:lang w:eastAsia="pt-BR"/>
              </w:rPr>
            </w:pPr>
            <w:r w:rsidRPr="001620FE">
              <w:rPr>
                <w:rFonts w:ascii="Verdana" w:hAnsi="Verdana" w:cs="Arial"/>
                <w:sz w:val="16"/>
                <w:szCs w:val="16"/>
                <w:lang w:eastAsia="pt-BR"/>
              </w:rPr>
              <w:t xml:space="preserve">             79.239 </w:t>
            </w:r>
          </w:p>
        </w:tc>
        <w:tc>
          <w:tcPr>
            <w:tcW w:w="1540" w:type="dxa"/>
            <w:tcBorders>
              <w:top w:val="nil"/>
              <w:left w:val="nil"/>
              <w:bottom w:val="single" w:sz="8" w:space="0" w:color="FFFFFF"/>
              <w:right w:val="single" w:sz="8" w:space="0" w:color="FFFFFF"/>
            </w:tcBorders>
            <w:shd w:val="clear" w:color="000000" w:fill="F2F2F2"/>
            <w:vAlign w:val="center"/>
            <w:hideMark/>
          </w:tcPr>
          <w:p w14:paraId="3140D2C0" w14:textId="77777777" w:rsidR="001620FE" w:rsidRPr="001620FE" w:rsidRDefault="001620FE" w:rsidP="001620FE">
            <w:pPr>
              <w:suppressAutoHyphens w:val="0"/>
              <w:jc w:val="right"/>
              <w:rPr>
                <w:rFonts w:ascii="Verdana" w:hAnsi="Verdana" w:cs="Arial"/>
                <w:sz w:val="16"/>
                <w:szCs w:val="16"/>
                <w:lang w:eastAsia="pt-BR"/>
              </w:rPr>
            </w:pPr>
            <w:r w:rsidRPr="001620FE">
              <w:rPr>
                <w:rFonts w:ascii="Verdana" w:hAnsi="Verdana" w:cs="Arial"/>
                <w:sz w:val="16"/>
                <w:szCs w:val="16"/>
                <w:lang w:eastAsia="pt-BR"/>
              </w:rPr>
              <w:t>66.802</w:t>
            </w:r>
          </w:p>
        </w:tc>
      </w:tr>
      <w:tr w:rsidR="001620FE" w:rsidRPr="001620FE" w14:paraId="67203ACE" w14:textId="77777777" w:rsidTr="001620FE">
        <w:trPr>
          <w:trHeight w:val="282"/>
        </w:trPr>
        <w:tc>
          <w:tcPr>
            <w:tcW w:w="5960" w:type="dxa"/>
            <w:tcBorders>
              <w:top w:val="nil"/>
              <w:left w:val="single" w:sz="8" w:space="0" w:color="FFFFFF"/>
              <w:bottom w:val="single" w:sz="8" w:space="0" w:color="FFFFFF"/>
              <w:right w:val="single" w:sz="8" w:space="0" w:color="FFFFFF"/>
            </w:tcBorders>
            <w:shd w:val="clear" w:color="000000" w:fill="F2F2F2"/>
            <w:vAlign w:val="center"/>
            <w:hideMark/>
          </w:tcPr>
          <w:p w14:paraId="57FDCE55" w14:textId="77777777" w:rsidR="001620FE" w:rsidRPr="001620FE" w:rsidRDefault="001620FE" w:rsidP="001620FE">
            <w:pPr>
              <w:suppressAutoHyphens w:val="0"/>
              <w:rPr>
                <w:rFonts w:ascii="Verdana" w:hAnsi="Verdana" w:cs="Arial"/>
                <w:sz w:val="16"/>
                <w:szCs w:val="16"/>
                <w:lang w:eastAsia="pt-BR"/>
              </w:rPr>
            </w:pPr>
            <w:r w:rsidRPr="001620FE">
              <w:rPr>
                <w:rFonts w:ascii="Verdana" w:hAnsi="Verdana" w:cs="Arial"/>
                <w:sz w:val="16"/>
                <w:szCs w:val="16"/>
                <w:lang w:eastAsia="pt-BR"/>
              </w:rPr>
              <w:t xml:space="preserve">   Resultado das operações com títulos e valores mobiliários</w:t>
            </w:r>
          </w:p>
        </w:tc>
        <w:tc>
          <w:tcPr>
            <w:tcW w:w="1280" w:type="dxa"/>
            <w:tcBorders>
              <w:top w:val="nil"/>
              <w:left w:val="nil"/>
              <w:bottom w:val="single" w:sz="8" w:space="0" w:color="FFFFFF"/>
              <w:right w:val="single" w:sz="8" w:space="0" w:color="FFFFFF"/>
            </w:tcBorders>
            <w:shd w:val="clear" w:color="000000" w:fill="F2F2F2"/>
            <w:vAlign w:val="center"/>
            <w:hideMark/>
          </w:tcPr>
          <w:p w14:paraId="3EE1727D" w14:textId="77777777" w:rsidR="001620FE" w:rsidRPr="001620FE" w:rsidRDefault="001620FE" w:rsidP="001620FE">
            <w:pPr>
              <w:suppressAutoHyphens w:val="0"/>
              <w:jc w:val="center"/>
              <w:rPr>
                <w:rFonts w:ascii="Verdana" w:hAnsi="Verdana" w:cs="Arial"/>
                <w:sz w:val="16"/>
                <w:szCs w:val="16"/>
                <w:lang w:eastAsia="pt-BR"/>
              </w:rPr>
            </w:pPr>
            <w:r w:rsidRPr="001620FE">
              <w:rPr>
                <w:rFonts w:ascii="Verdana" w:hAnsi="Verdana" w:cs="Arial"/>
                <w:sz w:val="16"/>
                <w:szCs w:val="16"/>
                <w:lang w:eastAsia="pt-BR"/>
              </w:rPr>
              <w:t>3e e 5</w:t>
            </w:r>
          </w:p>
        </w:tc>
        <w:tc>
          <w:tcPr>
            <w:tcW w:w="1500" w:type="dxa"/>
            <w:tcBorders>
              <w:top w:val="nil"/>
              <w:left w:val="nil"/>
              <w:bottom w:val="single" w:sz="8" w:space="0" w:color="FFFFFF"/>
              <w:right w:val="single" w:sz="8" w:space="0" w:color="FFFFFF"/>
            </w:tcBorders>
            <w:shd w:val="clear" w:color="000000" w:fill="F2F2F2"/>
            <w:vAlign w:val="center"/>
            <w:hideMark/>
          </w:tcPr>
          <w:p w14:paraId="69F1F68E" w14:textId="77777777" w:rsidR="001620FE" w:rsidRPr="001620FE" w:rsidRDefault="001620FE" w:rsidP="001620FE">
            <w:pPr>
              <w:suppressAutoHyphens w:val="0"/>
              <w:jc w:val="right"/>
              <w:rPr>
                <w:rFonts w:ascii="Verdana" w:hAnsi="Verdana" w:cs="Arial"/>
                <w:sz w:val="16"/>
                <w:szCs w:val="16"/>
                <w:lang w:eastAsia="pt-BR"/>
              </w:rPr>
            </w:pPr>
            <w:r w:rsidRPr="001620FE">
              <w:rPr>
                <w:rFonts w:ascii="Verdana" w:hAnsi="Verdana" w:cs="Arial"/>
                <w:sz w:val="16"/>
                <w:szCs w:val="16"/>
                <w:lang w:eastAsia="pt-BR"/>
              </w:rPr>
              <w:t xml:space="preserve">             13.235 </w:t>
            </w:r>
          </w:p>
        </w:tc>
        <w:tc>
          <w:tcPr>
            <w:tcW w:w="1540" w:type="dxa"/>
            <w:tcBorders>
              <w:top w:val="nil"/>
              <w:left w:val="nil"/>
              <w:bottom w:val="single" w:sz="8" w:space="0" w:color="FFFFFF"/>
              <w:right w:val="single" w:sz="8" w:space="0" w:color="FFFFFF"/>
            </w:tcBorders>
            <w:shd w:val="clear" w:color="000000" w:fill="F2F2F2"/>
            <w:vAlign w:val="center"/>
            <w:hideMark/>
          </w:tcPr>
          <w:p w14:paraId="028C9AED" w14:textId="77777777" w:rsidR="001620FE" w:rsidRPr="001620FE" w:rsidRDefault="001620FE" w:rsidP="001620FE">
            <w:pPr>
              <w:suppressAutoHyphens w:val="0"/>
              <w:jc w:val="right"/>
              <w:rPr>
                <w:rFonts w:ascii="Verdana" w:hAnsi="Verdana" w:cs="Arial"/>
                <w:sz w:val="16"/>
                <w:szCs w:val="16"/>
                <w:lang w:eastAsia="pt-BR"/>
              </w:rPr>
            </w:pPr>
            <w:r w:rsidRPr="001620FE">
              <w:rPr>
                <w:rFonts w:ascii="Verdana" w:hAnsi="Verdana" w:cs="Arial"/>
                <w:sz w:val="16"/>
                <w:szCs w:val="16"/>
                <w:lang w:eastAsia="pt-BR"/>
              </w:rPr>
              <w:t>19.483</w:t>
            </w:r>
          </w:p>
        </w:tc>
      </w:tr>
      <w:tr w:rsidR="001620FE" w:rsidRPr="001620FE" w14:paraId="09F8B0D4" w14:textId="77777777" w:rsidTr="001620FE">
        <w:trPr>
          <w:trHeight w:val="282"/>
        </w:trPr>
        <w:tc>
          <w:tcPr>
            <w:tcW w:w="5960" w:type="dxa"/>
            <w:tcBorders>
              <w:top w:val="nil"/>
              <w:left w:val="single" w:sz="8" w:space="0" w:color="FFFFFF"/>
              <w:bottom w:val="single" w:sz="8" w:space="0" w:color="FFFFFF"/>
              <w:right w:val="single" w:sz="8" w:space="0" w:color="FFFFFF"/>
            </w:tcBorders>
            <w:shd w:val="clear" w:color="000000" w:fill="F2F2F2"/>
            <w:vAlign w:val="center"/>
            <w:hideMark/>
          </w:tcPr>
          <w:p w14:paraId="5A7CE055" w14:textId="77777777" w:rsidR="001620FE" w:rsidRPr="001620FE" w:rsidRDefault="001620FE" w:rsidP="001620FE">
            <w:pPr>
              <w:suppressAutoHyphens w:val="0"/>
              <w:rPr>
                <w:rFonts w:ascii="Verdana" w:hAnsi="Verdana" w:cs="Arial"/>
                <w:b/>
                <w:bCs/>
                <w:sz w:val="16"/>
                <w:szCs w:val="16"/>
                <w:lang w:eastAsia="pt-BR"/>
              </w:rPr>
            </w:pPr>
            <w:r w:rsidRPr="001620FE">
              <w:rPr>
                <w:rFonts w:ascii="Verdana" w:hAnsi="Verdana" w:cs="Arial"/>
                <w:b/>
                <w:bCs/>
                <w:sz w:val="16"/>
                <w:szCs w:val="16"/>
                <w:lang w:eastAsia="pt-BR"/>
              </w:rPr>
              <w:t>DESPESAS DA INTERMEDIAÇÃO FINANCEIRA</w:t>
            </w:r>
          </w:p>
        </w:tc>
        <w:tc>
          <w:tcPr>
            <w:tcW w:w="1280" w:type="dxa"/>
            <w:tcBorders>
              <w:top w:val="nil"/>
              <w:left w:val="nil"/>
              <w:bottom w:val="single" w:sz="8" w:space="0" w:color="FFFFFF"/>
              <w:right w:val="single" w:sz="8" w:space="0" w:color="FFFFFF"/>
            </w:tcBorders>
            <w:shd w:val="clear" w:color="000000" w:fill="F2F2F2"/>
            <w:vAlign w:val="center"/>
            <w:hideMark/>
          </w:tcPr>
          <w:p w14:paraId="03B6F227" w14:textId="77777777" w:rsidR="001620FE" w:rsidRPr="001620FE" w:rsidRDefault="001620FE" w:rsidP="001620FE">
            <w:pPr>
              <w:suppressAutoHyphens w:val="0"/>
              <w:jc w:val="center"/>
              <w:rPr>
                <w:rFonts w:ascii="Verdana" w:hAnsi="Verdana" w:cs="Arial"/>
                <w:b/>
                <w:bCs/>
                <w:sz w:val="16"/>
                <w:szCs w:val="16"/>
                <w:lang w:eastAsia="pt-BR"/>
              </w:rPr>
            </w:pPr>
            <w:r w:rsidRPr="001620FE">
              <w:rPr>
                <w:rFonts w:ascii="Verdana" w:hAnsi="Verdana" w:cs="Arial"/>
                <w:b/>
                <w:bCs/>
                <w:sz w:val="16"/>
                <w:szCs w:val="16"/>
                <w:lang w:eastAsia="pt-BR"/>
              </w:rPr>
              <w:t> </w:t>
            </w:r>
          </w:p>
        </w:tc>
        <w:tc>
          <w:tcPr>
            <w:tcW w:w="1500" w:type="dxa"/>
            <w:tcBorders>
              <w:top w:val="nil"/>
              <w:left w:val="nil"/>
              <w:bottom w:val="single" w:sz="8" w:space="0" w:color="FFFFFF"/>
              <w:right w:val="single" w:sz="8" w:space="0" w:color="FFFFFF"/>
            </w:tcBorders>
            <w:shd w:val="clear" w:color="000000" w:fill="F2F2F2"/>
            <w:vAlign w:val="center"/>
            <w:hideMark/>
          </w:tcPr>
          <w:p w14:paraId="1C746A68" w14:textId="77777777" w:rsidR="001620FE" w:rsidRPr="001620FE" w:rsidRDefault="001620FE" w:rsidP="001620FE">
            <w:pPr>
              <w:suppressAutoHyphens w:val="0"/>
              <w:jc w:val="right"/>
              <w:rPr>
                <w:rFonts w:ascii="Verdana" w:hAnsi="Verdana" w:cs="Arial"/>
                <w:b/>
                <w:bCs/>
                <w:sz w:val="16"/>
                <w:szCs w:val="16"/>
                <w:lang w:eastAsia="pt-BR"/>
              </w:rPr>
            </w:pPr>
            <w:r w:rsidRPr="001620FE">
              <w:rPr>
                <w:rFonts w:ascii="Verdana" w:hAnsi="Verdana" w:cs="Arial"/>
                <w:b/>
                <w:bCs/>
                <w:sz w:val="16"/>
                <w:szCs w:val="16"/>
                <w:lang w:eastAsia="pt-BR"/>
              </w:rPr>
              <w:t xml:space="preserve">         (30.920)</w:t>
            </w:r>
          </w:p>
        </w:tc>
        <w:tc>
          <w:tcPr>
            <w:tcW w:w="1540" w:type="dxa"/>
            <w:tcBorders>
              <w:top w:val="nil"/>
              <w:left w:val="nil"/>
              <w:bottom w:val="single" w:sz="8" w:space="0" w:color="FFFFFF"/>
              <w:right w:val="single" w:sz="8" w:space="0" w:color="FFFFFF"/>
            </w:tcBorders>
            <w:shd w:val="clear" w:color="000000" w:fill="F2F2F2"/>
            <w:vAlign w:val="center"/>
            <w:hideMark/>
          </w:tcPr>
          <w:p w14:paraId="3922E003" w14:textId="77777777" w:rsidR="001620FE" w:rsidRPr="001620FE" w:rsidRDefault="001620FE" w:rsidP="001620FE">
            <w:pPr>
              <w:suppressAutoHyphens w:val="0"/>
              <w:jc w:val="right"/>
              <w:rPr>
                <w:rFonts w:ascii="Verdana" w:hAnsi="Verdana" w:cs="Arial"/>
                <w:b/>
                <w:bCs/>
                <w:sz w:val="16"/>
                <w:szCs w:val="16"/>
                <w:lang w:eastAsia="pt-BR"/>
              </w:rPr>
            </w:pPr>
            <w:r w:rsidRPr="001620FE">
              <w:rPr>
                <w:rFonts w:ascii="Verdana" w:hAnsi="Verdana" w:cs="Arial"/>
                <w:b/>
                <w:bCs/>
                <w:sz w:val="16"/>
                <w:szCs w:val="16"/>
                <w:lang w:eastAsia="pt-BR"/>
              </w:rPr>
              <w:t xml:space="preserve">          (19.735)</w:t>
            </w:r>
          </w:p>
        </w:tc>
      </w:tr>
      <w:tr w:rsidR="001620FE" w:rsidRPr="001620FE" w14:paraId="641C6C79" w14:textId="77777777" w:rsidTr="001620FE">
        <w:trPr>
          <w:trHeight w:val="282"/>
        </w:trPr>
        <w:tc>
          <w:tcPr>
            <w:tcW w:w="5960" w:type="dxa"/>
            <w:tcBorders>
              <w:top w:val="nil"/>
              <w:left w:val="single" w:sz="8" w:space="0" w:color="FFFFFF"/>
              <w:bottom w:val="single" w:sz="8" w:space="0" w:color="FFFFFF"/>
              <w:right w:val="single" w:sz="8" w:space="0" w:color="FFFFFF"/>
            </w:tcBorders>
            <w:shd w:val="clear" w:color="000000" w:fill="F2F2F2"/>
            <w:vAlign w:val="center"/>
            <w:hideMark/>
          </w:tcPr>
          <w:p w14:paraId="24A47169" w14:textId="56AD5268" w:rsidR="001620FE" w:rsidRPr="001620FE" w:rsidRDefault="001620FE" w:rsidP="001620FE">
            <w:pPr>
              <w:suppressAutoHyphens w:val="0"/>
              <w:rPr>
                <w:rFonts w:ascii="Verdana" w:hAnsi="Verdana" w:cs="Arial"/>
                <w:sz w:val="16"/>
                <w:szCs w:val="16"/>
                <w:lang w:eastAsia="pt-BR"/>
              </w:rPr>
            </w:pPr>
            <w:r w:rsidRPr="001620FE">
              <w:rPr>
                <w:rFonts w:ascii="Verdana" w:hAnsi="Verdana" w:cs="Arial"/>
                <w:sz w:val="16"/>
                <w:szCs w:val="16"/>
                <w:lang w:eastAsia="pt-BR"/>
              </w:rPr>
              <w:t xml:space="preserve">   Operações de empréstimos e repasses</w:t>
            </w:r>
          </w:p>
        </w:tc>
        <w:tc>
          <w:tcPr>
            <w:tcW w:w="1280" w:type="dxa"/>
            <w:tcBorders>
              <w:top w:val="nil"/>
              <w:left w:val="nil"/>
              <w:bottom w:val="single" w:sz="8" w:space="0" w:color="FFFFFF"/>
              <w:right w:val="single" w:sz="8" w:space="0" w:color="FFFFFF"/>
            </w:tcBorders>
            <w:shd w:val="clear" w:color="000000" w:fill="F2F2F2"/>
            <w:vAlign w:val="center"/>
            <w:hideMark/>
          </w:tcPr>
          <w:p w14:paraId="539F8C0E" w14:textId="3AD50558" w:rsidR="001620FE" w:rsidRPr="001620FE" w:rsidRDefault="00BE5D84" w:rsidP="001620FE">
            <w:pPr>
              <w:suppressAutoHyphens w:val="0"/>
              <w:jc w:val="center"/>
              <w:rPr>
                <w:rFonts w:ascii="Verdana" w:hAnsi="Verdana" w:cs="Arial"/>
                <w:sz w:val="16"/>
                <w:szCs w:val="16"/>
                <w:lang w:eastAsia="pt-BR"/>
              </w:rPr>
            </w:pPr>
            <w:r>
              <w:rPr>
                <w:rFonts w:ascii="Verdana" w:hAnsi="Verdana" w:cs="Arial"/>
                <w:sz w:val="16"/>
                <w:szCs w:val="16"/>
                <w:lang w:eastAsia="pt-BR"/>
              </w:rPr>
              <w:t>10c</w:t>
            </w:r>
          </w:p>
        </w:tc>
        <w:tc>
          <w:tcPr>
            <w:tcW w:w="1500" w:type="dxa"/>
            <w:tcBorders>
              <w:top w:val="nil"/>
              <w:left w:val="nil"/>
              <w:bottom w:val="single" w:sz="8" w:space="0" w:color="FFFFFF"/>
              <w:right w:val="single" w:sz="8" w:space="0" w:color="FFFFFF"/>
            </w:tcBorders>
            <w:shd w:val="clear" w:color="000000" w:fill="F2F2F2"/>
            <w:vAlign w:val="center"/>
            <w:hideMark/>
          </w:tcPr>
          <w:p w14:paraId="2ACCD6CB" w14:textId="77777777" w:rsidR="001620FE" w:rsidRPr="001620FE" w:rsidRDefault="001620FE" w:rsidP="001620FE">
            <w:pPr>
              <w:suppressAutoHyphens w:val="0"/>
              <w:jc w:val="right"/>
              <w:rPr>
                <w:rFonts w:ascii="Verdana" w:hAnsi="Verdana" w:cs="Arial"/>
                <w:sz w:val="16"/>
                <w:szCs w:val="16"/>
                <w:lang w:eastAsia="pt-BR"/>
              </w:rPr>
            </w:pPr>
            <w:r w:rsidRPr="001620FE">
              <w:rPr>
                <w:rFonts w:ascii="Verdana" w:hAnsi="Verdana" w:cs="Arial"/>
                <w:sz w:val="16"/>
                <w:szCs w:val="16"/>
                <w:lang w:eastAsia="pt-BR"/>
              </w:rPr>
              <w:t xml:space="preserve">           (14.373)</w:t>
            </w:r>
          </w:p>
        </w:tc>
        <w:tc>
          <w:tcPr>
            <w:tcW w:w="1540" w:type="dxa"/>
            <w:tcBorders>
              <w:top w:val="nil"/>
              <w:left w:val="nil"/>
              <w:bottom w:val="single" w:sz="8" w:space="0" w:color="FFFFFF"/>
              <w:right w:val="single" w:sz="8" w:space="0" w:color="FFFFFF"/>
            </w:tcBorders>
            <w:shd w:val="clear" w:color="000000" w:fill="F2F2F2"/>
            <w:vAlign w:val="center"/>
            <w:hideMark/>
          </w:tcPr>
          <w:p w14:paraId="0F58FE32" w14:textId="77777777" w:rsidR="001620FE" w:rsidRPr="001620FE" w:rsidRDefault="001620FE" w:rsidP="001620FE">
            <w:pPr>
              <w:suppressAutoHyphens w:val="0"/>
              <w:jc w:val="right"/>
              <w:rPr>
                <w:rFonts w:ascii="Verdana" w:hAnsi="Verdana" w:cs="Arial"/>
                <w:sz w:val="16"/>
                <w:szCs w:val="16"/>
                <w:lang w:eastAsia="pt-BR"/>
              </w:rPr>
            </w:pPr>
            <w:r w:rsidRPr="001620FE">
              <w:rPr>
                <w:rFonts w:ascii="Verdana" w:hAnsi="Verdana" w:cs="Arial"/>
                <w:sz w:val="16"/>
                <w:szCs w:val="16"/>
                <w:lang w:eastAsia="pt-BR"/>
              </w:rPr>
              <w:t xml:space="preserve">              (7.998)</w:t>
            </w:r>
          </w:p>
        </w:tc>
      </w:tr>
      <w:tr w:rsidR="001620FE" w:rsidRPr="001620FE" w14:paraId="458636C6" w14:textId="77777777" w:rsidTr="001620FE">
        <w:trPr>
          <w:trHeight w:val="282"/>
        </w:trPr>
        <w:tc>
          <w:tcPr>
            <w:tcW w:w="5960" w:type="dxa"/>
            <w:tcBorders>
              <w:top w:val="nil"/>
              <w:left w:val="single" w:sz="8" w:space="0" w:color="FFFFFF"/>
              <w:bottom w:val="single" w:sz="8" w:space="0" w:color="FFFFFF"/>
              <w:right w:val="single" w:sz="8" w:space="0" w:color="FFFFFF"/>
            </w:tcBorders>
            <w:shd w:val="clear" w:color="000000" w:fill="F2F2F2"/>
            <w:vAlign w:val="center"/>
            <w:hideMark/>
          </w:tcPr>
          <w:p w14:paraId="317A5385" w14:textId="77777777" w:rsidR="001620FE" w:rsidRPr="001620FE" w:rsidRDefault="001620FE" w:rsidP="001620FE">
            <w:pPr>
              <w:suppressAutoHyphens w:val="0"/>
              <w:rPr>
                <w:rFonts w:ascii="Verdana" w:hAnsi="Verdana" w:cs="Arial"/>
                <w:sz w:val="16"/>
                <w:szCs w:val="16"/>
                <w:lang w:eastAsia="pt-BR"/>
              </w:rPr>
            </w:pPr>
            <w:r w:rsidRPr="001620FE">
              <w:rPr>
                <w:rFonts w:ascii="Verdana" w:hAnsi="Verdana" w:cs="Arial"/>
                <w:sz w:val="16"/>
                <w:szCs w:val="16"/>
                <w:lang w:eastAsia="pt-BR"/>
              </w:rPr>
              <w:t xml:space="preserve">   Provisão para perdas esperadas associadas ao risco de crédito</w:t>
            </w:r>
          </w:p>
        </w:tc>
        <w:tc>
          <w:tcPr>
            <w:tcW w:w="1280" w:type="dxa"/>
            <w:tcBorders>
              <w:top w:val="nil"/>
              <w:left w:val="nil"/>
              <w:bottom w:val="single" w:sz="8" w:space="0" w:color="FFFFFF"/>
              <w:right w:val="single" w:sz="8" w:space="0" w:color="FFFFFF"/>
            </w:tcBorders>
            <w:shd w:val="clear" w:color="000000" w:fill="F2F2F2"/>
            <w:vAlign w:val="center"/>
            <w:hideMark/>
          </w:tcPr>
          <w:p w14:paraId="3CE2EEEE" w14:textId="77777777" w:rsidR="001620FE" w:rsidRPr="001620FE" w:rsidRDefault="001620FE" w:rsidP="001620FE">
            <w:pPr>
              <w:suppressAutoHyphens w:val="0"/>
              <w:jc w:val="center"/>
              <w:rPr>
                <w:rFonts w:ascii="Verdana" w:hAnsi="Verdana" w:cs="Arial"/>
                <w:sz w:val="16"/>
                <w:szCs w:val="16"/>
                <w:lang w:eastAsia="pt-BR"/>
              </w:rPr>
            </w:pPr>
            <w:r w:rsidRPr="001620FE">
              <w:rPr>
                <w:rFonts w:ascii="Verdana" w:hAnsi="Verdana" w:cs="Arial"/>
                <w:sz w:val="16"/>
                <w:szCs w:val="16"/>
                <w:lang w:eastAsia="pt-BR"/>
              </w:rPr>
              <w:t>3e e 6f</w:t>
            </w:r>
          </w:p>
        </w:tc>
        <w:tc>
          <w:tcPr>
            <w:tcW w:w="1500" w:type="dxa"/>
            <w:tcBorders>
              <w:top w:val="nil"/>
              <w:left w:val="nil"/>
              <w:bottom w:val="single" w:sz="8" w:space="0" w:color="FFFFFF"/>
              <w:right w:val="single" w:sz="8" w:space="0" w:color="FFFFFF"/>
            </w:tcBorders>
            <w:shd w:val="clear" w:color="000000" w:fill="F2F2F2"/>
            <w:vAlign w:val="center"/>
            <w:hideMark/>
          </w:tcPr>
          <w:p w14:paraId="68F50397" w14:textId="77777777" w:rsidR="001620FE" w:rsidRPr="001620FE" w:rsidRDefault="001620FE" w:rsidP="001620FE">
            <w:pPr>
              <w:suppressAutoHyphens w:val="0"/>
              <w:jc w:val="right"/>
              <w:rPr>
                <w:rFonts w:ascii="Verdana" w:hAnsi="Verdana" w:cs="Arial"/>
                <w:sz w:val="16"/>
                <w:szCs w:val="16"/>
                <w:lang w:eastAsia="pt-BR"/>
              </w:rPr>
            </w:pPr>
            <w:r w:rsidRPr="001620FE">
              <w:rPr>
                <w:rFonts w:ascii="Verdana" w:hAnsi="Verdana" w:cs="Arial"/>
                <w:sz w:val="16"/>
                <w:szCs w:val="16"/>
                <w:lang w:eastAsia="pt-BR"/>
              </w:rPr>
              <w:t xml:space="preserve">           (16.547)</w:t>
            </w:r>
          </w:p>
        </w:tc>
        <w:tc>
          <w:tcPr>
            <w:tcW w:w="1540" w:type="dxa"/>
            <w:tcBorders>
              <w:top w:val="nil"/>
              <w:left w:val="nil"/>
              <w:bottom w:val="single" w:sz="8" w:space="0" w:color="FFFFFF"/>
              <w:right w:val="single" w:sz="8" w:space="0" w:color="FFFFFF"/>
            </w:tcBorders>
            <w:shd w:val="clear" w:color="000000" w:fill="F2F2F2"/>
            <w:vAlign w:val="center"/>
            <w:hideMark/>
          </w:tcPr>
          <w:p w14:paraId="1A979D9C" w14:textId="77777777" w:rsidR="001620FE" w:rsidRPr="001620FE" w:rsidRDefault="001620FE" w:rsidP="001620FE">
            <w:pPr>
              <w:suppressAutoHyphens w:val="0"/>
              <w:jc w:val="right"/>
              <w:rPr>
                <w:rFonts w:ascii="Verdana" w:hAnsi="Verdana" w:cs="Arial"/>
                <w:sz w:val="16"/>
                <w:szCs w:val="16"/>
                <w:lang w:eastAsia="pt-BR"/>
              </w:rPr>
            </w:pPr>
            <w:r w:rsidRPr="001620FE">
              <w:rPr>
                <w:rFonts w:ascii="Verdana" w:hAnsi="Verdana" w:cs="Arial"/>
                <w:sz w:val="16"/>
                <w:szCs w:val="16"/>
                <w:lang w:eastAsia="pt-BR"/>
              </w:rPr>
              <w:t xml:space="preserve">            (11.737)</w:t>
            </w:r>
          </w:p>
        </w:tc>
      </w:tr>
      <w:tr w:rsidR="001620FE" w:rsidRPr="001620FE" w14:paraId="665E3B2F" w14:textId="77777777" w:rsidTr="001620FE">
        <w:trPr>
          <w:trHeight w:val="491"/>
        </w:trPr>
        <w:tc>
          <w:tcPr>
            <w:tcW w:w="5960" w:type="dxa"/>
            <w:vMerge w:val="restart"/>
            <w:tcBorders>
              <w:top w:val="nil"/>
              <w:left w:val="single" w:sz="8" w:space="0" w:color="FFFFFF"/>
              <w:bottom w:val="single" w:sz="8" w:space="0" w:color="FFFFFF"/>
              <w:right w:val="single" w:sz="8" w:space="0" w:color="FFFFFF"/>
            </w:tcBorders>
            <w:shd w:val="clear" w:color="000000" w:fill="F2F2F2"/>
            <w:vAlign w:val="center"/>
            <w:hideMark/>
          </w:tcPr>
          <w:p w14:paraId="48F0203F" w14:textId="77777777" w:rsidR="001620FE" w:rsidRPr="001620FE" w:rsidRDefault="001620FE" w:rsidP="001620FE">
            <w:pPr>
              <w:suppressAutoHyphens w:val="0"/>
              <w:rPr>
                <w:rFonts w:ascii="Verdana" w:hAnsi="Verdana" w:cs="Arial"/>
                <w:b/>
                <w:bCs/>
                <w:sz w:val="16"/>
                <w:szCs w:val="16"/>
                <w:lang w:eastAsia="pt-BR"/>
              </w:rPr>
            </w:pPr>
            <w:r w:rsidRPr="001620FE">
              <w:rPr>
                <w:rFonts w:ascii="Verdana" w:hAnsi="Verdana" w:cs="Arial"/>
                <w:b/>
                <w:bCs/>
                <w:sz w:val="16"/>
                <w:szCs w:val="16"/>
                <w:lang w:eastAsia="pt-BR"/>
              </w:rPr>
              <w:t>RESULTADO BRUTO DA INTERMEDIAÇÃO FINANCEIRA</w:t>
            </w:r>
          </w:p>
        </w:tc>
        <w:tc>
          <w:tcPr>
            <w:tcW w:w="1280" w:type="dxa"/>
            <w:vMerge w:val="restart"/>
            <w:tcBorders>
              <w:top w:val="nil"/>
              <w:left w:val="single" w:sz="8" w:space="0" w:color="FFFFFF"/>
              <w:bottom w:val="single" w:sz="8" w:space="0" w:color="FFFFFF"/>
              <w:right w:val="single" w:sz="8" w:space="0" w:color="FFFFFF"/>
            </w:tcBorders>
            <w:shd w:val="clear" w:color="000000" w:fill="F2F2F2"/>
            <w:vAlign w:val="center"/>
            <w:hideMark/>
          </w:tcPr>
          <w:p w14:paraId="3F11F451" w14:textId="77777777" w:rsidR="001620FE" w:rsidRPr="001620FE" w:rsidRDefault="001620FE" w:rsidP="001620FE">
            <w:pPr>
              <w:suppressAutoHyphens w:val="0"/>
              <w:rPr>
                <w:rFonts w:ascii="Verdana" w:hAnsi="Verdana" w:cs="Arial"/>
                <w:b/>
                <w:bCs/>
                <w:sz w:val="16"/>
                <w:szCs w:val="16"/>
                <w:lang w:eastAsia="pt-BR"/>
              </w:rPr>
            </w:pPr>
            <w:r w:rsidRPr="001620FE">
              <w:rPr>
                <w:rFonts w:ascii="Verdana" w:hAnsi="Verdana" w:cs="Arial"/>
                <w:b/>
                <w:bCs/>
                <w:sz w:val="16"/>
                <w:szCs w:val="16"/>
                <w:lang w:eastAsia="pt-BR"/>
              </w:rPr>
              <w:t> </w:t>
            </w:r>
          </w:p>
        </w:tc>
        <w:tc>
          <w:tcPr>
            <w:tcW w:w="1500" w:type="dxa"/>
            <w:vMerge w:val="restart"/>
            <w:tcBorders>
              <w:top w:val="nil"/>
              <w:left w:val="single" w:sz="8" w:space="0" w:color="FFFFFF"/>
              <w:bottom w:val="single" w:sz="8" w:space="0" w:color="FFFFFF"/>
              <w:right w:val="single" w:sz="8" w:space="0" w:color="FFFFFF"/>
            </w:tcBorders>
            <w:shd w:val="clear" w:color="000000" w:fill="F2F2F2"/>
            <w:vAlign w:val="center"/>
            <w:hideMark/>
          </w:tcPr>
          <w:p w14:paraId="2ED6A2B1" w14:textId="77777777" w:rsidR="001620FE" w:rsidRPr="001620FE" w:rsidRDefault="001620FE" w:rsidP="001620FE">
            <w:pPr>
              <w:suppressAutoHyphens w:val="0"/>
              <w:jc w:val="right"/>
              <w:rPr>
                <w:rFonts w:ascii="Verdana" w:hAnsi="Verdana" w:cs="Arial"/>
                <w:b/>
                <w:bCs/>
                <w:sz w:val="16"/>
                <w:szCs w:val="16"/>
                <w:lang w:eastAsia="pt-BR"/>
              </w:rPr>
            </w:pPr>
            <w:r w:rsidRPr="001620FE">
              <w:rPr>
                <w:rFonts w:ascii="Verdana" w:hAnsi="Verdana" w:cs="Arial"/>
                <w:b/>
                <w:bCs/>
                <w:sz w:val="16"/>
                <w:szCs w:val="16"/>
                <w:lang w:eastAsia="pt-BR"/>
              </w:rPr>
              <w:t xml:space="preserve">           61.554 </w:t>
            </w:r>
          </w:p>
        </w:tc>
        <w:tc>
          <w:tcPr>
            <w:tcW w:w="1540" w:type="dxa"/>
            <w:vMerge w:val="restart"/>
            <w:tcBorders>
              <w:top w:val="nil"/>
              <w:left w:val="single" w:sz="8" w:space="0" w:color="FFFFFF"/>
              <w:bottom w:val="single" w:sz="8" w:space="0" w:color="FFFFFF"/>
              <w:right w:val="single" w:sz="8" w:space="0" w:color="FFFFFF"/>
            </w:tcBorders>
            <w:shd w:val="clear" w:color="000000" w:fill="F2F2F2"/>
            <w:vAlign w:val="center"/>
            <w:hideMark/>
          </w:tcPr>
          <w:p w14:paraId="7B2C1CEA" w14:textId="77777777" w:rsidR="001620FE" w:rsidRPr="001620FE" w:rsidRDefault="001620FE" w:rsidP="001620FE">
            <w:pPr>
              <w:suppressAutoHyphens w:val="0"/>
              <w:jc w:val="center"/>
              <w:rPr>
                <w:rFonts w:ascii="Verdana" w:hAnsi="Verdana" w:cs="Arial"/>
                <w:b/>
                <w:bCs/>
                <w:sz w:val="16"/>
                <w:szCs w:val="16"/>
                <w:lang w:eastAsia="pt-BR"/>
              </w:rPr>
            </w:pPr>
            <w:r w:rsidRPr="001620FE">
              <w:rPr>
                <w:rFonts w:ascii="Verdana" w:hAnsi="Verdana" w:cs="Arial"/>
                <w:b/>
                <w:bCs/>
                <w:sz w:val="16"/>
                <w:szCs w:val="16"/>
                <w:lang w:eastAsia="pt-BR"/>
              </w:rPr>
              <w:t xml:space="preserve">            66.550 </w:t>
            </w:r>
          </w:p>
        </w:tc>
      </w:tr>
      <w:tr w:rsidR="001620FE" w:rsidRPr="001620FE" w14:paraId="05793987" w14:textId="77777777" w:rsidTr="001620FE">
        <w:trPr>
          <w:trHeight w:val="491"/>
        </w:trPr>
        <w:tc>
          <w:tcPr>
            <w:tcW w:w="5960" w:type="dxa"/>
            <w:vMerge/>
            <w:tcBorders>
              <w:top w:val="nil"/>
              <w:left w:val="single" w:sz="8" w:space="0" w:color="FFFFFF"/>
              <w:bottom w:val="single" w:sz="8" w:space="0" w:color="FFFFFF"/>
              <w:right w:val="single" w:sz="8" w:space="0" w:color="FFFFFF"/>
            </w:tcBorders>
            <w:vAlign w:val="center"/>
            <w:hideMark/>
          </w:tcPr>
          <w:p w14:paraId="481175C8" w14:textId="77777777" w:rsidR="001620FE" w:rsidRPr="001620FE" w:rsidRDefault="001620FE" w:rsidP="001620FE">
            <w:pPr>
              <w:suppressAutoHyphens w:val="0"/>
              <w:rPr>
                <w:rFonts w:ascii="Verdana" w:hAnsi="Verdana" w:cs="Arial"/>
                <w:b/>
                <w:bCs/>
                <w:sz w:val="16"/>
                <w:szCs w:val="16"/>
                <w:lang w:eastAsia="pt-BR"/>
              </w:rPr>
            </w:pPr>
          </w:p>
        </w:tc>
        <w:tc>
          <w:tcPr>
            <w:tcW w:w="1280" w:type="dxa"/>
            <w:vMerge/>
            <w:tcBorders>
              <w:top w:val="nil"/>
              <w:left w:val="single" w:sz="8" w:space="0" w:color="FFFFFF"/>
              <w:bottom w:val="single" w:sz="8" w:space="0" w:color="FFFFFF"/>
              <w:right w:val="single" w:sz="8" w:space="0" w:color="FFFFFF"/>
            </w:tcBorders>
            <w:vAlign w:val="center"/>
            <w:hideMark/>
          </w:tcPr>
          <w:p w14:paraId="60E04F39" w14:textId="77777777" w:rsidR="001620FE" w:rsidRPr="001620FE" w:rsidRDefault="001620FE" w:rsidP="001620FE">
            <w:pPr>
              <w:suppressAutoHyphens w:val="0"/>
              <w:rPr>
                <w:rFonts w:ascii="Verdana" w:hAnsi="Verdana" w:cs="Arial"/>
                <w:b/>
                <w:bCs/>
                <w:sz w:val="16"/>
                <w:szCs w:val="16"/>
                <w:lang w:eastAsia="pt-BR"/>
              </w:rPr>
            </w:pPr>
          </w:p>
        </w:tc>
        <w:tc>
          <w:tcPr>
            <w:tcW w:w="1500" w:type="dxa"/>
            <w:vMerge/>
            <w:tcBorders>
              <w:top w:val="nil"/>
              <w:left w:val="single" w:sz="8" w:space="0" w:color="FFFFFF"/>
              <w:bottom w:val="single" w:sz="8" w:space="0" w:color="FFFFFF"/>
              <w:right w:val="single" w:sz="8" w:space="0" w:color="FFFFFF"/>
            </w:tcBorders>
            <w:vAlign w:val="center"/>
            <w:hideMark/>
          </w:tcPr>
          <w:p w14:paraId="184C282F" w14:textId="77777777" w:rsidR="001620FE" w:rsidRPr="001620FE" w:rsidRDefault="001620FE" w:rsidP="001620FE">
            <w:pPr>
              <w:suppressAutoHyphens w:val="0"/>
              <w:rPr>
                <w:rFonts w:ascii="Verdana" w:hAnsi="Verdana" w:cs="Arial"/>
                <w:b/>
                <w:bCs/>
                <w:sz w:val="16"/>
                <w:szCs w:val="16"/>
                <w:lang w:eastAsia="pt-BR"/>
              </w:rPr>
            </w:pPr>
          </w:p>
        </w:tc>
        <w:tc>
          <w:tcPr>
            <w:tcW w:w="1540" w:type="dxa"/>
            <w:vMerge/>
            <w:tcBorders>
              <w:top w:val="nil"/>
              <w:left w:val="single" w:sz="8" w:space="0" w:color="FFFFFF"/>
              <w:bottom w:val="single" w:sz="8" w:space="0" w:color="FFFFFF"/>
              <w:right w:val="single" w:sz="8" w:space="0" w:color="FFFFFF"/>
            </w:tcBorders>
            <w:vAlign w:val="center"/>
            <w:hideMark/>
          </w:tcPr>
          <w:p w14:paraId="3CAE4AD2" w14:textId="77777777" w:rsidR="001620FE" w:rsidRPr="001620FE" w:rsidRDefault="001620FE" w:rsidP="001620FE">
            <w:pPr>
              <w:suppressAutoHyphens w:val="0"/>
              <w:rPr>
                <w:rFonts w:ascii="Verdana" w:hAnsi="Verdana" w:cs="Arial"/>
                <w:b/>
                <w:bCs/>
                <w:sz w:val="16"/>
                <w:szCs w:val="16"/>
                <w:lang w:eastAsia="pt-BR"/>
              </w:rPr>
            </w:pPr>
          </w:p>
        </w:tc>
      </w:tr>
      <w:tr w:rsidR="001620FE" w:rsidRPr="001620FE" w14:paraId="1D0A44D2" w14:textId="77777777" w:rsidTr="001620FE">
        <w:trPr>
          <w:trHeight w:val="282"/>
        </w:trPr>
        <w:tc>
          <w:tcPr>
            <w:tcW w:w="5960" w:type="dxa"/>
            <w:tcBorders>
              <w:top w:val="nil"/>
              <w:left w:val="single" w:sz="8" w:space="0" w:color="FFFFFF"/>
              <w:bottom w:val="single" w:sz="8" w:space="0" w:color="FFFFFF"/>
              <w:right w:val="single" w:sz="8" w:space="0" w:color="FFFFFF"/>
            </w:tcBorders>
            <w:shd w:val="clear" w:color="000000" w:fill="F2F2F2"/>
            <w:vAlign w:val="center"/>
            <w:hideMark/>
          </w:tcPr>
          <w:p w14:paraId="16A09E5A" w14:textId="77777777" w:rsidR="001620FE" w:rsidRPr="001620FE" w:rsidRDefault="001620FE" w:rsidP="001620FE">
            <w:pPr>
              <w:suppressAutoHyphens w:val="0"/>
              <w:rPr>
                <w:rFonts w:ascii="Verdana" w:hAnsi="Verdana" w:cs="Arial"/>
                <w:b/>
                <w:bCs/>
                <w:sz w:val="16"/>
                <w:szCs w:val="16"/>
                <w:lang w:eastAsia="pt-BR"/>
              </w:rPr>
            </w:pPr>
            <w:r w:rsidRPr="001620FE">
              <w:rPr>
                <w:rFonts w:ascii="Verdana" w:hAnsi="Verdana" w:cs="Arial"/>
                <w:b/>
                <w:bCs/>
                <w:sz w:val="16"/>
                <w:szCs w:val="16"/>
                <w:lang w:eastAsia="pt-BR"/>
              </w:rPr>
              <w:t>OUTRAS RECEITAS E DESPESAS OPERACIONAIS</w:t>
            </w:r>
          </w:p>
        </w:tc>
        <w:tc>
          <w:tcPr>
            <w:tcW w:w="1280" w:type="dxa"/>
            <w:tcBorders>
              <w:top w:val="nil"/>
              <w:left w:val="nil"/>
              <w:bottom w:val="single" w:sz="8" w:space="0" w:color="FFFFFF"/>
              <w:right w:val="single" w:sz="8" w:space="0" w:color="FFFFFF"/>
            </w:tcBorders>
            <w:shd w:val="clear" w:color="000000" w:fill="F2F2F2"/>
            <w:vAlign w:val="center"/>
            <w:hideMark/>
          </w:tcPr>
          <w:p w14:paraId="2AE79FEA" w14:textId="77777777" w:rsidR="001620FE" w:rsidRPr="001620FE" w:rsidRDefault="001620FE" w:rsidP="001620FE">
            <w:pPr>
              <w:suppressAutoHyphens w:val="0"/>
              <w:jc w:val="center"/>
              <w:rPr>
                <w:rFonts w:ascii="Verdana" w:hAnsi="Verdana" w:cs="Arial"/>
                <w:b/>
                <w:bCs/>
                <w:sz w:val="16"/>
                <w:szCs w:val="16"/>
                <w:lang w:eastAsia="pt-BR"/>
              </w:rPr>
            </w:pPr>
            <w:r w:rsidRPr="001620FE">
              <w:rPr>
                <w:rFonts w:ascii="Verdana" w:hAnsi="Verdana" w:cs="Arial"/>
                <w:b/>
                <w:bCs/>
                <w:sz w:val="16"/>
                <w:szCs w:val="16"/>
                <w:lang w:eastAsia="pt-BR"/>
              </w:rPr>
              <w:t> </w:t>
            </w:r>
          </w:p>
        </w:tc>
        <w:tc>
          <w:tcPr>
            <w:tcW w:w="1500" w:type="dxa"/>
            <w:tcBorders>
              <w:top w:val="nil"/>
              <w:left w:val="nil"/>
              <w:bottom w:val="single" w:sz="8" w:space="0" w:color="FFFFFF"/>
              <w:right w:val="single" w:sz="8" w:space="0" w:color="FFFFFF"/>
            </w:tcBorders>
            <w:shd w:val="clear" w:color="000000" w:fill="F2F2F2"/>
            <w:vAlign w:val="center"/>
            <w:hideMark/>
          </w:tcPr>
          <w:p w14:paraId="12EE96D9" w14:textId="77777777" w:rsidR="001620FE" w:rsidRPr="001620FE" w:rsidRDefault="001620FE" w:rsidP="001620FE">
            <w:pPr>
              <w:suppressAutoHyphens w:val="0"/>
              <w:jc w:val="right"/>
              <w:rPr>
                <w:rFonts w:ascii="Verdana" w:hAnsi="Verdana" w:cs="Arial"/>
                <w:b/>
                <w:bCs/>
                <w:sz w:val="16"/>
                <w:szCs w:val="16"/>
                <w:lang w:eastAsia="pt-BR"/>
              </w:rPr>
            </w:pPr>
            <w:r w:rsidRPr="001620FE">
              <w:rPr>
                <w:rFonts w:ascii="Verdana" w:hAnsi="Verdana" w:cs="Arial"/>
                <w:b/>
                <w:bCs/>
                <w:sz w:val="16"/>
                <w:szCs w:val="16"/>
                <w:lang w:eastAsia="pt-BR"/>
              </w:rPr>
              <w:t xml:space="preserve">         (29.581)</w:t>
            </w:r>
          </w:p>
        </w:tc>
        <w:tc>
          <w:tcPr>
            <w:tcW w:w="1540" w:type="dxa"/>
            <w:tcBorders>
              <w:top w:val="nil"/>
              <w:left w:val="nil"/>
              <w:bottom w:val="single" w:sz="8" w:space="0" w:color="FFFFFF"/>
              <w:right w:val="single" w:sz="8" w:space="0" w:color="FFFFFF"/>
            </w:tcBorders>
            <w:shd w:val="clear" w:color="000000" w:fill="F2F2F2"/>
            <w:vAlign w:val="center"/>
            <w:hideMark/>
          </w:tcPr>
          <w:p w14:paraId="661DB734" w14:textId="77777777" w:rsidR="001620FE" w:rsidRPr="001620FE" w:rsidRDefault="001620FE" w:rsidP="001620FE">
            <w:pPr>
              <w:suppressAutoHyphens w:val="0"/>
              <w:jc w:val="right"/>
              <w:rPr>
                <w:rFonts w:ascii="Verdana" w:hAnsi="Verdana" w:cs="Arial"/>
                <w:b/>
                <w:bCs/>
                <w:sz w:val="16"/>
                <w:szCs w:val="16"/>
                <w:lang w:eastAsia="pt-BR"/>
              </w:rPr>
            </w:pPr>
            <w:r w:rsidRPr="001620FE">
              <w:rPr>
                <w:rFonts w:ascii="Verdana" w:hAnsi="Verdana" w:cs="Arial"/>
                <w:b/>
                <w:bCs/>
                <w:sz w:val="16"/>
                <w:szCs w:val="16"/>
                <w:lang w:eastAsia="pt-BR"/>
              </w:rPr>
              <w:t xml:space="preserve">          (33.107)</w:t>
            </w:r>
          </w:p>
        </w:tc>
      </w:tr>
      <w:tr w:rsidR="001620FE" w:rsidRPr="001620FE" w14:paraId="38DE07D1" w14:textId="77777777" w:rsidTr="001620FE">
        <w:trPr>
          <w:trHeight w:val="282"/>
        </w:trPr>
        <w:tc>
          <w:tcPr>
            <w:tcW w:w="5960" w:type="dxa"/>
            <w:tcBorders>
              <w:top w:val="nil"/>
              <w:left w:val="single" w:sz="8" w:space="0" w:color="FFFFFF"/>
              <w:bottom w:val="single" w:sz="8" w:space="0" w:color="FFFFFF"/>
              <w:right w:val="single" w:sz="8" w:space="0" w:color="FFFFFF"/>
            </w:tcBorders>
            <w:shd w:val="clear" w:color="000000" w:fill="F2F2F2"/>
            <w:vAlign w:val="center"/>
            <w:hideMark/>
          </w:tcPr>
          <w:p w14:paraId="2DFEFA97" w14:textId="77777777" w:rsidR="001620FE" w:rsidRPr="001620FE" w:rsidRDefault="001620FE" w:rsidP="001620FE">
            <w:pPr>
              <w:suppressAutoHyphens w:val="0"/>
              <w:rPr>
                <w:rFonts w:ascii="Verdana" w:hAnsi="Verdana" w:cs="Arial"/>
                <w:sz w:val="16"/>
                <w:szCs w:val="16"/>
                <w:lang w:eastAsia="pt-BR"/>
              </w:rPr>
            </w:pPr>
            <w:r w:rsidRPr="001620FE">
              <w:rPr>
                <w:rFonts w:ascii="Verdana" w:hAnsi="Verdana" w:cs="Arial"/>
                <w:sz w:val="16"/>
                <w:szCs w:val="16"/>
                <w:lang w:eastAsia="pt-BR"/>
              </w:rPr>
              <w:t xml:space="preserve">   Receitas de prestação de serviços</w:t>
            </w:r>
          </w:p>
        </w:tc>
        <w:tc>
          <w:tcPr>
            <w:tcW w:w="1280" w:type="dxa"/>
            <w:tcBorders>
              <w:top w:val="nil"/>
              <w:left w:val="nil"/>
              <w:bottom w:val="single" w:sz="8" w:space="0" w:color="FFFFFF"/>
              <w:right w:val="single" w:sz="8" w:space="0" w:color="FFFFFF"/>
            </w:tcBorders>
            <w:shd w:val="clear" w:color="000000" w:fill="F2F2F2"/>
            <w:vAlign w:val="center"/>
            <w:hideMark/>
          </w:tcPr>
          <w:p w14:paraId="29E04594" w14:textId="77777777" w:rsidR="001620FE" w:rsidRPr="001620FE" w:rsidRDefault="001620FE" w:rsidP="001620FE">
            <w:pPr>
              <w:suppressAutoHyphens w:val="0"/>
              <w:jc w:val="center"/>
              <w:rPr>
                <w:rFonts w:ascii="Verdana" w:hAnsi="Verdana" w:cs="Arial"/>
                <w:sz w:val="16"/>
                <w:szCs w:val="16"/>
                <w:lang w:eastAsia="pt-BR"/>
              </w:rPr>
            </w:pPr>
            <w:r w:rsidRPr="001620FE">
              <w:rPr>
                <w:rFonts w:ascii="Verdana" w:hAnsi="Verdana" w:cs="Arial"/>
                <w:sz w:val="16"/>
                <w:szCs w:val="16"/>
                <w:lang w:eastAsia="pt-BR"/>
              </w:rPr>
              <w:t>16</w:t>
            </w:r>
          </w:p>
        </w:tc>
        <w:tc>
          <w:tcPr>
            <w:tcW w:w="1500" w:type="dxa"/>
            <w:tcBorders>
              <w:top w:val="nil"/>
              <w:left w:val="nil"/>
              <w:bottom w:val="single" w:sz="8" w:space="0" w:color="FFFFFF"/>
              <w:right w:val="single" w:sz="8" w:space="0" w:color="FFFFFF"/>
            </w:tcBorders>
            <w:shd w:val="clear" w:color="000000" w:fill="F2F2F2"/>
            <w:vAlign w:val="center"/>
            <w:hideMark/>
          </w:tcPr>
          <w:p w14:paraId="1BDA06A0" w14:textId="77777777" w:rsidR="001620FE" w:rsidRPr="001620FE" w:rsidRDefault="001620FE" w:rsidP="001620FE">
            <w:pPr>
              <w:suppressAutoHyphens w:val="0"/>
              <w:jc w:val="right"/>
              <w:rPr>
                <w:rFonts w:ascii="Verdana" w:hAnsi="Verdana" w:cs="Arial"/>
                <w:sz w:val="16"/>
                <w:szCs w:val="16"/>
                <w:lang w:eastAsia="pt-BR"/>
              </w:rPr>
            </w:pPr>
            <w:r w:rsidRPr="001620FE">
              <w:rPr>
                <w:rFonts w:ascii="Verdana" w:hAnsi="Verdana" w:cs="Arial"/>
                <w:sz w:val="16"/>
                <w:szCs w:val="16"/>
                <w:lang w:eastAsia="pt-BR"/>
              </w:rPr>
              <w:t xml:space="preserve">              4.822 </w:t>
            </w:r>
          </w:p>
        </w:tc>
        <w:tc>
          <w:tcPr>
            <w:tcW w:w="1540" w:type="dxa"/>
            <w:tcBorders>
              <w:top w:val="nil"/>
              <w:left w:val="nil"/>
              <w:bottom w:val="single" w:sz="8" w:space="0" w:color="FFFFFF"/>
              <w:right w:val="single" w:sz="8" w:space="0" w:color="FFFFFF"/>
            </w:tcBorders>
            <w:shd w:val="clear" w:color="000000" w:fill="F2F2F2"/>
            <w:vAlign w:val="center"/>
            <w:hideMark/>
          </w:tcPr>
          <w:p w14:paraId="163CE306" w14:textId="77777777" w:rsidR="001620FE" w:rsidRPr="001620FE" w:rsidRDefault="001620FE" w:rsidP="001620FE">
            <w:pPr>
              <w:suppressAutoHyphens w:val="0"/>
              <w:jc w:val="right"/>
              <w:rPr>
                <w:rFonts w:ascii="Verdana" w:hAnsi="Verdana" w:cs="Arial"/>
                <w:sz w:val="16"/>
                <w:szCs w:val="16"/>
                <w:lang w:eastAsia="pt-BR"/>
              </w:rPr>
            </w:pPr>
            <w:r w:rsidRPr="001620FE">
              <w:rPr>
                <w:rFonts w:ascii="Verdana" w:hAnsi="Verdana" w:cs="Arial"/>
                <w:sz w:val="16"/>
                <w:szCs w:val="16"/>
                <w:lang w:eastAsia="pt-BR"/>
              </w:rPr>
              <w:t xml:space="preserve">               2.189 </w:t>
            </w:r>
          </w:p>
        </w:tc>
      </w:tr>
      <w:tr w:rsidR="001620FE" w:rsidRPr="001620FE" w14:paraId="3239E994" w14:textId="77777777" w:rsidTr="001620FE">
        <w:trPr>
          <w:trHeight w:val="282"/>
        </w:trPr>
        <w:tc>
          <w:tcPr>
            <w:tcW w:w="5960" w:type="dxa"/>
            <w:tcBorders>
              <w:top w:val="nil"/>
              <w:left w:val="single" w:sz="8" w:space="0" w:color="FFFFFF"/>
              <w:bottom w:val="single" w:sz="8" w:space="0" w:color="FFFFFF"/>
              <w:right w:val="single" w:sz="8" w:space="0" w:color="FFFFFF"/>
            </w:tcBorders>
            <w:shd w:val="clear" w:color="000000" w:fill="F2F2F2"/>
            <w:vAlign w:val="center"/>
            <w:hideMark/>
          </w:tcPr>
          <w:p w14:paraId="38DE9DF7" w14:textId="77777777" w:rsidR="001620FE" w:rsidRPr="001620FE" w:rsidRDefault="001620FE" w:rsidP="001620FE">
            <w:pPr>
              <w:suppressAutoHyphens w:val="0"/>
              <w:rPr>
                <w:rFonts w:ascii="Verdana" w:hAnsi="Verdana" w:cs="Arial"/>
                <w:sz w:val="16"/>
                <w:szCs w:val="16"/>
                <w:lang w:eastAsia="pt-BR"/>
              </w:rPr>
            </w:pPr>
            <w:r w:rsidRPr="001620FE">
              <w:rPr>
                <w:rFonts w:ascii="Verdana" w:hAnsi="Verdana" w:cs="Arial"/>
                <w:sz w:val="16"/>
                <w:szCs w:val="16"/>
                <w:lang w:eastAsia="pt-BR"/>
              </w:rPr>
              <w:t xml:space="preserve">   Despesas de pessoal </w:t>
            </w:r>
          </w:p>
        </w:tc>
        <w:tc>
          <w:tcPr>
            <w:tcW w:w="1280" w:type="dxa"/>
            <w:tcBorders>
              <w:top w:val="nil"/>
              <w:left w:val="nil"/>
              <w:bottom w:val="single" w:sz="8" w:space="0" w:color="FFFFFF"/>
              <w:right w:val="single" w:sz="8" w:space="0" w:color="FFFFFF"/>
            </w:tcBorders>
            <w:shd w:val="clear" w:color="000000" w:fill="F2F2F2"/>
            <w:vAlign w:val="center"/>
            <w:hideMark/>
          </w:tcPr>
          <w:p w14:paraId="4F5ED9AE" w14:textId="77777777" w:rsidR="001620FE" w:rsidRPr="001620FE" w:rsidRDefault="001620FE" w:rsidP="001620FE">
            <w:pPr>
              <w:suppressAutoHyphens w:val="0"/>
              <w:jc w:val="center"/>
              <w:rPr>
                <w:rFonts w:ascii="Verdana" w:hAnsi="Verdana" w:cs="Arial"/>
                <w:sz w:val="16"/>
                <w:szCs w:val="16"/>
                <w:lang w:eastAsia="pt-BR"/>
              </w:rPr>
            </w:pPr>
            <w:r w:rsidRPr="001620FE">
              <w:rPr>
                <w:rFonts w:ascii="Verdana" w:hAnsi="Verdana" w:cs="Arial"/>
                <w:sz w:val="16"/>
                <w:szCs w:val="16"/>
                <w:lang w:eastAsia="pt-BR"/>
              </w:rPr>
              <w:t>17</w:t>
            </w:r>
          </w:p>
        </w:tc>
        <w:tc>
          <w:tcPr>
            <w:tcW w:w="1500" w:type="dxa"/>
            <w:tcBorders>
              <w:top w:val="nil"/>
              <w:left w:val="nil"/>
              <w:bottom w:val="single" w:sz="8" w:space="0" w:color="FFFFFF"/>
              <w:right w:val="single" w:sz="8" w:space="0" w:color="FFFFFF"/>
            </w:tcBorders>
            <w:shd w:val="clear" w:color="000000" w:fill="F2F2F2"/>
            <w:vAlign w:val="center"/>
            <w:hideMark/>
          </w:tcPr>
          <w:p w14:paraId="04D1D6F5" w14:textId="77777777" w:rsidR="001620FE" w:rsidRPr="001620FE" w:rsidRDefault="001620FE" w:rsidP="001620FE">
            <w:pPr>
              <w:suppressAutoHyphens w:val="0"/>
              <w:jc w:val="right"/>
              <w:rPr>
                <w:rFonts w:ascii="Verdana" w:hAnsi="Verdana" w:cs="Arial"/>
                <w:sz w:val="16"/>
                <w:szCs w:val="16"/>
                <w:lang w:eastAsia="pt-BR"/>
              </w:rPr>
            </w:pPr>
            <w:r w:rsidRPr="001620FE">
              <w:rPr>
                <w:rFonts w:ascii="Verdana" w:hAnsi="Verdana" w:cs="Arial"/>
                <w:sz w:val="16"/>
                <w:szCs w:val="16"/>
                <w:lang w:eastAsia="pt-BR"/>
              </w:rPr>
              <w:t xml:space="preserve">           (16.301)</w:t>
            </w:r>
          </w:p>
        </w:tc>
        <w:tc>
          <w:tcPr>
            <w:tcW w:w="1540" w:type="dxa"/>
            <w:tcBorders>
              <w:top w:val="nil"/>
              <w:left w:val="nil"/>
              <w:bottom w:val="single" w:sz="8" w:space="0" w:color="FFFFFF"/>
              <w:right w:val="single" w:sz="8" w:space="0" w:color="FFFFFF"/>
            </w:tcBorders>
            <w:shd w:val="clear" w:color="000000" w:fill="F2F2F2"/>
            <w:vAlign w:val="center"/>
            <w:hideMark/>
          </w:tcPr>
          <w:p w14:paraId="01303A51" w14:textId="77777777" w:rsidR="001620FE" w:rsidRPr="001620FE" w:rsidRDefault="001620FE" w:rsidP="001620FE">
            <w:pPr>
              <w:suppressAutoHyphens w:val="0"/>
              <w:jc w:val="right"/>
              <w:rPr>
                <w:rFonts w:ascii="Verdana" w:hAnsi="Verdana" w:cs="Arial"/>
                <w:sz w:val="16"/>
                <w:szCs w:val="16"/>
                <w:lang w:eastAsia="pt-BR"/>
              </w:rPr>
            </w:pPr>
            <w:r w:rsidRPr="001620FE">
              <w:rPr>
                <w:rFonts w:ascii="Verdana" w:hAnsi="Verdana" w:cs="Arial"/>
                <w:sz w:val="16"/>
                <w:szCs w:val="16"/>
                <w:lang w:eastAsia="pt-BR"/>
              </w:rPr>
              <w:t xml:space="preserve">            (16.615)</w:t>
            </w:r>
          </w:p>
        </w:tc>
      </w:tr>
      <w:tr w:rsidR="001620FE" w:rsidRPr="001620FE" w14:paraId="5501DD16" w14:textId="77777777" w:rsidTr="001620FE">
        <w:trPr>
          <w:trHeight w:val="282"/>
        </w:trPr>
        <w:tc>
          <w:tcPr>
            <w:tcW w:w="5960" w:type="dxa"/>
            <w:tcBorders>
              <w:top w:val="nil"/>
              <w:left w:val="single" w:sz="8" w:space="0" w:color="FFFFFF"/>
              <w:bottom w:val="single" w:sz="8" w:space="0" w:color="FFFFFF"/>
              <w:right w:val="single" w:sz="8" w:space="0" w:color="FFFFFF"/>
            </w:tcBorders>
            <w:shd w:val="clear" w:color="000000" w:fill="F2F2F2"/>
            <w:vAlign w:val="center"/>
            <w:hideMark/>
          </w:tcPr>
          <w:p w14:paraId="72C2966D" w14:textId="77777777" w:rsidR="001620FE" w:rsidRPr="001620FE" w:rsidRDefault="001620FE" w:rsidP="001620FE">
            <w:pPr>
              <w:suppressAutoHyphens w:val="0"/>
              <w:rPr>
                <w:rFonts w:ascii="Verdana" w:hAnsi="Verdana" w:cs="Arial"/>
                <w:sz w:val="16"/>
                <w:szCs w:val="16"/>
                <w:lang w:eastAsia="pt-BR"/>
              </w:rPr>
            </w:pPr>
            <w:r w:rsidRPr="001620FE">
              <w:rPr>
                <w:rFonts w:ascii="Verdana" w:hAnsi="Verdana" w:cs="Arial"/>
                <w:sz w:val="16"/>
                <w:szCs w:val="16"/>
                <w:lang w:eastAsia="pt-BR"/>
              </w:rPr>
              <w:t xml:space="preserve">   Outras despesas administrativas </w:t>
            </w:r>
          </w:p>
        </w:tc>
        <w:tc>
          <w:tcPr>
            <w:tcW w:w="1280" w:type="dxa"/>
            <w:tcBorders>
              <w:top w:val="nil"/>
              <w:left w:val="nil"/>
              <w:bottom w:val="single" w:sz="8" w:space="0" w:color="FFFFFF"/>
              <w:right w:val="single" w:sz="8" w:space="0" w:color="FFFFFF"/>
            </w:tcBorders>
            <w:shd w:val="clear" w:color="000000" w:fill="F2F2F2"/>
            <w:vAlign w:val="center"/>
            <w:hideMark/>
          </w:tcPr>
          <w:p w14:paraId="2E11B9C4" w14:textId="77777777" w:rsidR="001620FE" w:rsidRPr="001620FE" w:rsidRDefault="001620FE" w:rsidP="001620FE">
            <w:pPr>
              <w:suppressAutoHyphens w:val="0"/>
              <w:jc w:val="center"/>
              <w:rPr>
                <w:rFonts w:ascii="Verdana" w:hAnsi="Verdana" w:cs="Arial"/>
                <w:sz w:val="16"/>
                <w:szCs w:val="16"/>
                <w:lang w:eastAsia="pt-BR"/>
              </w:rPr>
            </w:pPr>
            <w:r w:rsidRPr="001620FE">
              <w:rPr>
                <w:rFonts w:ascii="Verdana" w:hAnsi="Verdana" w:cs="Arial"/>
                <w:sz w:val="16"/>
                <w:szCs w:val="16"/>
                <w:lang w:eastAsia="pt-BR"/>
              </w:rPr>
              <w:t>18</w:t>
            </w:r>
          </w:p>
        </w:tc>
        <w:tc>
          <w:tcPr>
            <w:tcW w:w="1500" w:type="dxa"/>
            <w:tcBorders>
              <w:top w:val="nil"/>
              <w:left w:val="nil"/>
              <w:bottom w:val="single" w:sz="8" w:space="0" w:color="FFFFFF"/>
              <w:right w:val="single" w:sz="8" w:space="0" w:color="FFFFFF"/>
            </w:tcBorders>
            <w:shd w:val="clear" w:color="000000" w:fill="F2F2F2"/>
            <w:vAlign w:val="center"/>
            <w:hideMark/>
          </w:tcPr>
          <w:p w14:paraId="79104E1F" w14:textId="77777777" w:rsidR="001620FE" w:rsidRPr="001620FE" w:rsidRDefault="001620FE" w:rsidP="001620FE">
            <w:pPr>
              <w:suppressAutoHyphens w:val="0"/>
              <w:jc w:val="right"/>
              <w:rPr>
                <w:rFonts w:ascii="Verdana" w:hAnsi="Verdana" w:cs="Arial"/>
                <w:sz w:val="16"/>
                <w:szCs w:val="16"/>
                <w:lang w:eastAsia="pt-BR"/>
              </w:rPr>
            </w:pPr>
            <w:r w:rsidRPr="001620FE">
              <w:rPr>
                <w:rFonts w:ascii="Verdana" w:hAnsi="Verdana" w:cs="Arial"/>
                <w:sz w:val="16"/>
                <w:szCs w:val="16"/>
                <w:lang w:eastAsia="pt-BR"/>
              </w:rPr>
              <w:t xml:space="preserve">           (14.325)</w:t>
            </w:r>
          </w:p>
        </w:tc>
        <w:tc>
          <w:tcPr>
            <w:tcW w:w="1540" w:type="dxa"/>
            <w:tcBorders>
              <w:top w:val="nil"/>
              <w:left w:val="nil"/>
              <w:bottom w:val="single" w:sz="8" w:space="0" w:color="FFFFFF"/>
              <w:right w:val="single" w:sz="8" w:space="0" w:color="FFFFFF"/>
            </w:tcBorders>
            <w:shd w:val="clear" w:color="000000" w:fill="F2F2F2"/>
            <w:vAlign w:val="center"/>
            <w:hideMark/>
          </w:tcPr>
          <w:p w14:paraId="0191E4C4" w14:textId="77777777" w:rsidR="001620FE" w:rsidRPr="001620FE" w:rsidRDefault="001620FE" w:rsidP="001620FE">
            <w:pPr>
              <w:suppressAutoHyphens w:val="0"/>
              <w:jc w:val="right"/>
              <w:rPr>
                <w:rFonts w:ascii="Verdana" w:hAnsi="Verdana" w:cs="Arial"/>
                <w:sz w:val="16"/>
                <w:szCs w:val="16"/>
                <w:lang w:eastAsia="pt-BR"/>
              </w:rPr>
            </w:pPr>
            <w:r w:rsidRPr="001620FE">
              <w:rPr>
                <w:rFonts w:ascii="Verdana" w:hAnsi="Verdana" w:cs="Arial"/>
                <w:sz w:val="16"/>
                <w:szCs w:val="16"/>
                <w:lang w:eastAsia="pt-BR"/>
              </w:rPr>
              <w:t xml:space="preserve">            (13.385)</w:t>
            </w:r>
          </w:p>
        </w:tc>
      </w:tr>
      <w:tr w:rsidR="001620FE" w:rsidRPr="001620FE" w14:paraId="3344C717" w14:textId="77777777" w:rsidTr="001620FE">
        <w:trPr>
          <w:trHeight w:val="282"/>
        </w:trPr>
        <w:tc>
          <w:tcPr>
            <w:tcW w:w="5960" w:type="dxa"/>
            <w:tcBorders>
              <w:top w:val="nil"/>
              <w:left w:val="single" w:sz="8" w:space="0" w:color="FFFFFF"/>
              <w:bottom w:val="single" w:sz="8" w:space="0" w:color="FFFFFF"/>
              <w:right w:val="single" w:sz="8" w:space="0" w:color="FFFFFF"/>
            </w:tcBorders>
            <w:shd w:val="clear" w:color="000000" w:fill="F2F2F2"/>
            <w:vAlign w:val="center"/>
            <w:hideMark/>
          </w:tcPr>
          <w:p w14:paraId="438B8370" w14:textId="77777777" w:rsidR="001620FE" w:rsidRPr="001620FE" w:rsidRDefault="001620FE" w:rsidP="001620FE">
            <w:pPr>
              <w:suppressAutoHyphens w:val="0"/>
              <w:rPr>
                <w:rFonts w:ascii="Verdana" w:hAnsi="Verdana" w:cs="Arial"/>
                <w:sz w:val="16"/>
                <w:szCs w:val="16"/>
                <w:lang w:eastAsia="pt-BR"/>
              </w:rPr>
            </w:pPr>
            <w:r w:rsidRPr="001620FE">
              <w:rPr>
                <w:rFonts w:ascii="Verdana" w:hAnsi="Verdana" w:cs="Arial"/>
                <w:sz w:val="16"/>
                <w:szCs w:val="16"/>
                <w:lang w:eastAsia="pt-BR"/>
              </w:rPr>
              <w:t xml:space="preserve">   Despesas tributárias</w:t>
            </w:r>
          </w:p>
        </w:tc>
        <w:tc>
          <w:tcPr>
            <w:tcW w:w="1280" w:type="dxa"/>
            <w:tcBorders>
              <w:top w:val="nil"/>
              <w:left w:val="nil"/>
              <w:bottom w:val="single" w:sz="8" w:space="0" w:color="FFFFFF"/>
              <w:right w:val="single" w:sz="8" w:space="0" w:color="FFFFFF"/>
            </w:tcBorders>
            <w:shd w:val="clear" w:color="000000" w:fill="F2F2F2"/>
            <w:vAlign w:val="center"/>
            <w:hideMark/>
          </w:tcPr>
          <w:p w14:paraId="5A3E3AF3" w14:textId="77777777" w:rsidR="001620FE" w:rsidRPr="001620FE" w:rsidRDefault="001620FE" w:rsidP="001620FE">
            <w:pPr>
              <w:suppressAutoHyphens w:val="0"/>
              <w:jc w:val="center"/>
              <w:rPr>
                <w:rFonts w:ascii="Verdana" w:hAnsi="Verdana" w:cs="Arial"/>
                <w:sz w:val="16"/>
                <w:szCs w:val="16"/>
                <w:lang w:eastAsia="pt-BR"/>
              </w:rPr>
            </w:pPr>
            <w:r w:rsidRPr="001620FE">
              <w:rPr>
                <w:rFonts w:ascii="Verdana" w:hAnsi="Verdana" w:cs="Arial"/>
                <w:sz w:val="16"/>
                <w:szCs w:val="16"/>
                <w:lang w:eastAsia="pt-BR"/>
              </w:rPr>
              <w:t>19</w:t>
            </w:r>
          </w:p>
        </w:tc>
        <w:tc>
          <w:tcPr>
            <w:tcW w:w="1500" w:type="dxa"/>
            <w:tcBorders>
              <w:top w:val="nil"/>
              <w:left w:val="nil"/>
              <w:bottom w:val="single" w:sz="8" w:space="0" w:color="FFFFFF"/>
              <w:right w:val="single" w:sz="8" w:space="0" w:color="FFFFFF"/>
            </w:tcBorders>
            <w:shd w:val="clear" w:color="000000" w:fill="F2F2F2"/>
            <w:vAlign w:val="center"/>
            <w:hideMark/>
          </w:tcPr>
          <w:p w14:paraId="20685F43" w14:textId="77777777" w:rsidR="001620FE" w:rsidRPr="001620FE" w:rsidRDefault="001620FE" w:rsidP="001620FE">
            <w:pPr>
              <w:suppressAutoHyphens w:val="0"/>
              <w:jc w:val="right"/>
              <w:rPr>
                <w:rFonts w:ascii="Verdana" w:hAnsi="Verdana" w:cs="Arial"/>
                <w:sz w:val="16"/>
                <w:szCs w:val="16"/>
                <w:lang w:eastAsia="pt-BR"/>
              </w:rPr>
            </w:pPr>
            <w:r w:rsidRPr="001620FE">
              <w:rPr>
                <w:rFonts w:ascii="Verdana" w:hAnsi="Verdana" w:cs="Arial"/>
                <w:sz w:val="16"/>
                <w:szCs w:val="16"/>
                <w:lang w:eastAsia="pt-BR"/>
              </w:rPr>
              <w:t xml:space="preserve">             (3.758)</w:t>
            </w:r>
          </w:p>
        </w:tc>
        <w:tc>
          <w:tcPr>
            <w:tcW w:w="1540" w:type="dxa"/>
            <w:tcBorders>
              <w:top w:val="nil"/>
              <w:left w:val="nil"/>
              <w:bottom w:val="single" w:sz="8" w:space="0" w:color="FFFFFF"/>
              <w:right w:val="single" w:sz="8" w:space="0" w:color="FFFFFF"/>
            </w:tcBorders>
            <w:shd w:val="clear" w:color="000000" w:fill="F2F2F2"/>
            <w:vAlign w:val="center"/>
            <w:hideMark/>
          </w:tcPr>
          <w:p w14:paraId="5F1B3ECA" w14:textId="77777777" w:rsidR="001620FE" w:rsidRPr="001620FE" w:rsidRDefault="001620FE" w:rsidP="001620FE">
            <w:pPr>
              <w:suppressAutoHyphens w:val="0"/>
              <w:jc w:val="right"/>
              <w:rPr>
                <w:rFonts w:ascii="Verdana" w:hAnsi="Verdana" w:cs="Arial"/>
                <w:sz w:val="16"/>
                <w:szCs w:val="16"/>
                <w:lang w:eastAsia="pt-BR"/>
              </w:rPr>
            </w:pPr>
            <w:r w:rsidRPr="001620FE">
              <w:rPr>
                <w:rFonts w:ascii="Verdana" w:hAnsi="Verdana" w:cs="Arial"/>
                <w:sz w:val="16"/>
                <w:szCs w:val="16"/>
                <w:lang w:eastAsia="pt-BR"/>
              </w:rPr>
              <w:t xml:space="preserve">              (3.571)</w:t>
            </w:r>
          </w:p>
        </w:tc>
      </w:tr>
      <w:tr w:rsidR="001620FE" w:rsidRPr="001620FE" w14:paraId="45D15260" w14:textId="77777777" w:rsidTr="001620FE">
        <w:trPr>
          <w:trHeight w:val="282"/>
        </w:trPr>
        <w:tc>
          <w:tcPr>
            <w:tcW w:w="5960" w:type="dxa"/>
            <w:tcBorders>
              <w:top w:val="nil"/>
              <w:left w:val="single" w:sz="8" w:space="0" w:color="FFFFFF"/>
              <w:bottom w:val="single" w:sz="8" w:space="0" w:color="FFFFFF"/>
              <w:right w:val="single" w:sz="8" w:space="0" w:color="FFFFFF"/>
            </w:tcBorders>
            <w:shd w:val="clear" w:color="000000" w:fill="F2F2F2"/>
            <w:vAlign w:val="center"/>
            <w:hideMark/>
          </w:tcPr>
          <w:p w14:paraId="709692EC" w14:textId="77777777" w:rsidR="001620FE" w:rsidRPr="001620FE" w:rsidRDefault="001620FE" w:rsidP="001620FE">
            <w:pPr>
              <w:suppressAutoHyphens w:val="0"/>
              <w:rPr>
                <w:rFonts w:ascii="Verdana" w:hAnsi="Verdana" w:cs="Arial"/>
                <w:sz w:val="16"/>
                <w:szCs w:val="16"/>
                <w:lang w:eastAsia="pt-BR"/>
              </w:rPr>
            </w:pPr>
            <w:r w:rsidRPr="001620FE">
              <w:rPr>
                <w:rFonts w:ascii="Verdana" w:hAnsi="Verdana" w:cs="Arial"/>
                <w:sz w:val="16"/>
                <w:szCs w:val="16"/>
                <w:lang w:eastAsia="pt-BR"/>
              </w:rPr>
              <w:t xml:space="preserve">   Despesas/reversão de provisão</w:t>
            </w:r>
          </w:p>
        </w:tc>
        <w:tc>
          <w:tcPr>
            <w:tcW w:w="1280" w:type="dxa"/>
            <w:tcBorders>
              <w:top w:val="nil"/>
              <w:left w:val="nil"/>
              <w:bottom w:val="single" w:sz="8" w:space="0" w:color="FFFFFF"/>
              <w:right w:val="single" w:sz="8" w:space="0" w:color="FFFFFF"/>
            </w:tcBorders>
            <w:shd w:val="clear" w:color="000000" w:fill="F2F2F2"/>
            <w:vAlign w:val="center"/>
            <w:hideMark/>
          </w:tcPr>
          <w:p w14:paraId="5B8F5235" w14:textId="77777777" w:rsidR="001620FE" w:rsidRPr="001620FE" w:rsidRDefault="001620FE" w:rsidP="001620FE">
            <w:pPr>
              <w:suppressAutoHyphens w:val="0"/>
              <w:jc w:val="center"/>
              <w:rPr>
                <w:rFonts w:ascii="Verdana" w:hAnsi="Verdana" w:cs="Arial"/>
                <w:sz w:val="16"/>
                <w:szCs w:val="16"/>
                <w:lang w:eastAsia="pt-BR"/>
              </w:rPr>
            </w:pPr>
            <w:r w:rsidRPr="001620FE">
              <w:rPr>
                <w:rFonts w:ascii="Verdana" w:hAnsi="Verdana" w:cs="Arial"/>
                <w:sz w:val="16"/>
                <w:szCs w:val="16"/>
                <w:lang w:eastAsia="pt-BR"/>
              </w:rPr>
              <w:t>20</w:t>
            </w:r>
          </w:p>
        </w:tc>
        <w:tc>
          <w:tcPr>
            <w:tcW w:w="1500" w:type="dxa"/>
            <w:tcBorders>
              <w:top w:val="nil"/>
              <w:left w:val="nil"/>
              <w:bottom w:val="single" w:sz="8" w:space="0" w:color="FFFFFF"/>
              <w:right w:val="single" w:sz="8" w:space="0" w:color="FFFFFF"/>
            </w:tcBorders>
            <w:shd w:val="clear" w:color="000000" w:fill="F2F2F2"/>
            <w:vAlign w:val="center"/>
            <w:hideMark/>
          </w:tcPr>
          <w:p w14:paraId="24519971" w14:textId="77777777" w:rsidR="001620FE" w:rsidRPr="001620FE" w:rsidRDefault="001620FE" w:rsidP="001620FE">
            <w:pPr>
              <w:suppressAutoHyphens w:val="0"/>
              <w:jc w:val="right"/>
              <w:rPr>
                <w:rFonts w:ascii="Verdana" w:hAnsi="Verdana" w:cs="Arial"/>
                <w:sz w:val="16"/>
                <w:szCs w:val="16"/>
                <w:lang w:eastAsia="pt-BR"/>
              </w:rPr>
            </w:pPr>
            <w:r w:rsidRPr="001620FE">
              <w:rPr>
                <w:rFonts w:ascii="Verdana" w:hAnsi="Verdana" w:cs="Arial"/>
                <w:sz w:val="16"/>
                <w:szCs w:val="16"/>
                <w:lang w:eastAsia="pt-BR"/>
              </w:rPr>
              <w:t xml:space="preserve">                 803 </w:t>
            </w:r>
          </w:p>
        </w:tc>
        <w:tc>
          <w:tcPr>
            <w:tcW w:w="1540" w:type="dxa"/>
            <w:tcBorders>
              <w:top w:val="nil"/>
              <w:left w:val="nil"/>
              <w:bottom w:val="single" w:sz="8" w:space="0" w:color="FFFFFF"/>
              <w:right w:val="single" w:sz="8" w:space="0" w:color="FFFFFF"/>
            </w:tcBorders>
            <w:shd w:val="clear" w:color="000000" w:fill="F2F2F2"/>
            <w:vAlign w:val="center"/>
            <w:hideMark/>
          </w:tcPr>
          <w:p w14:paraId="697843E3" w14:textId="77777777" w:rsidR="001620FE" w:rsidRPr="001620FE" w:rsidRDefault="001620FE" w:rsidP="001620FE">
            <w:pPr>
              <w:suppressAutoHyphens w:val="0"/>
              <w:jc w:val="right"/>
              <w:rPr>
                <w:rFonts w:ascii="Verdana" w:hAnsi="Verdana" w:cs="Arial"/>
                <w:sz w:val="16"/>
                <w:szCs w:val="16"/>
                <w:lang w:eastAsia="pt-BR"/>
              </w:rPr>
            </w:pPr>
            <w:r w:rsidRPr="001620FE">
              <w:rPr>
                <w:rFonts w:ascii="Verdana" w:hAnsi="Verdana" w:cs="Arial"/>
                <w:sz w:val="16"/>
                <w:szCs w:val="16"/>
                <w:lang w:eastAsia="pt-BR"/>
              </w:rPr>
              <w:t xml:space="preserve">                (365)</w:t>
            </w:r>
          </w:p>
        </w:tc>
      </w:tr>
      <w:tr w:rsidR="001620FE" w:rsidRPr="001620FE" w14:paraId="6730FDEA" w14:textId="77777777" w:rsidTr="001620FE">
        <w:trPr>
          <w:trHeight w:val="282"/>
        </w:trPr>
        <w:tc>
          <w:tcPr>
            <w:tcW w:w="5960" w:type="dxa"/>
            <w:tcBorders>
              <w:top w:val="nil"/>
              <w:left w:val="single" w:sz="8" w:space="0" w:color="FFFFFF"/>
              <w:bottom w:val="single" w:sz="8" w:space="0" w:color="FFFFFF"/>
              <w:right w:val="single" w:sz="8" w:space="0" w:color="FFFFFF"/>
            </w:tcBorders>
            <w:shd w:val="clear" w:color="000000" w:fill="F2F2F2"/>
            <w:vAlign w:val="center"/>
            <w:hideMark/>
          </w:tcPr>
          <w:p w14:paraId="0A5210D5" w14:textId="77777777" w:rsidR="001620FE" w:rsidRPr="001620FE" w:rsidRDefault="001620FE" w:rsidP="001620FE">
            <w:pPr>
              <w:suppressAutoHyphens w:val="0"/>
              <w:rPr>
                <w:rFonts w:ascii="Verdana" w:hAnsi="Verdana" w:cs="Arial"/>
                <w:sz w:val="16"/>
                <w:szCs w:val="16"/>
                <w:lang w:eastAsia="pt-BR"/>
              </w:rPr>
            </w:pPr>
            <w:r w:rsidRPr="001620FE">
              <w:rPr>
                <w:rFonts w:ascii="Verdana" w:hAnsi="Verdana" w:cs="Arial"/>
                <w:sz w:val="16"/>
                <w:szCs w:val="16"/>
                <w:lang w:eastAsia="pt-BR"/>
              </w:rPr>
              <w:t xml:space="preserve">   Outras receitas e despesas operacionais </w:t>
            </w:r>
          </w:p>
        </w:tc>
        <w:tc>
          <w:tcPr>
            <w:tcW w:w="1280" w:type="dxa"/>
            <w:tcBorders>
              <w:top w:val="nil"/>
              <w:left w:val="nil"/>
              <w:bottom w:val="single" w:sz="8" w:space="0" w:color="FFFFFF"/>
              <w:right w:val="single" w:sz="8" w:space="0" w:color="FFFFFF"/>
            </w:tcBorders>
            <w:shd w:val="clear" w:color="000000" w:fill="F2F2F2"/>
            <w:vAlign w:val="center"/>
            <w:hideMark/>
          </w:tcPr>
          <w:p w14:paraId="095C7AB2" w14:textId="77777777" w:rsidR="001620FE" w:rsidRPr="001620FE" w:rsidRDefault="001620FE" w:rsidP="001620FE">
            <w:pPr>
              <w:suppressAutoHyphens w:val="0"/>
              <w:jc w:val="center"/>
              <w:rPr>
                <w:rFonts w:ascii="Verdana" w:hAnsi="Verdana" w:cs="Arial"/>
                <w:sz w:val="16"/>
                <w:szCs w:val="16"/>
                <w:lang w:eastAsia="pt-BR"/>
              </w:rPr>
            </w:pPr>
            <w:r w:rsidRPr="001620FE">
              <w:rPr>
                <w:rFonts w:ascii="Verdana" w:hAnsi="Verdana" w:cs="Arial"/>
                <w:sz w:val="16"/>
                <w:szCs w:val="16"/>
                <w:lang w:eastAsia="pt-BR"/>
              </w:rPr>
              <w:t>21</w:t>
            </w:r>
          </w:p>
        </w:tc>
        <w:tc>
          <w:tcPr>
            <w:tcW w:w="1500" w:type="dxa"/>
            <w:tcBorders>
              <w:top w:val="nil"/>
              <w:left w:val="nil"/>
              <w:bottom w:val="single" w:sz="8" w:space="0" w:color="FFFFFF"/>
              <w:right w:val="single" w:sz="8" w:space="0" w:color="FFFFFF"/>
            </w:tcBorders>
            <w:shd w:val="clear" w:color="000000" w:fill="F2F2F2"/>
            <w:vAlign w:val="center"/>
            <w:hideMark/>
          </w:tcPr>
          <w:p w14:paraId="3BDBC4CC" w14:textId="77777777" w:rsidR="001620FE" w:rsidRPr="001620FE" w:rsidRDefault="001620FE" w:rsidP="001620FE">
            <w:pPr>
              <w:suppressAutoHyphens w:val="0"/>
              <w:jc w:val="right"/>
              <w:rPr>
                <w:rFonts w:ascii="Verdana" w:hAnsi="Verdana" w:cs="Arial"/>
                <w:sz w:val="16"/>
                <w:szCs w:val="16"/>
                <w:lang w:eastAsia="pt-BR"/>
              </w:rPr>
            </w:pPr>
            <w:r w:rsidRPr="001620FE">
              <w:rPr>
                <w:rFonts w:ascii="Verdana" w:hAnsi="Verdana" w:cs="Arial"/>
                <w:sz w:val="16"/>
                <w:szCs w:val="16"/>
                <w:lang w:eastAsia="pt-BR"/>
              </w:rPr>
              <w:t xml:space="preserve">                (822)</w:t>
            </w:r>
          </w:p>
        </w:tc>
        <w:tc>
          <w:tcPr>
            <w:tcW w:w="1540" w:type="dxa"/>
            <w:tcBorders>
              <w:top w:val="nil"/>
              <w:left w:val="nil"/>
              <w:bottom w:val="single" w:sz="8" w:space="0" w:color="FFFFFF"/>
              <w:right w:val="single" w:sz="8" w:space="0" w:color="FFFFFF"/>
            </w:tcBorders>
            <w:shd w:val="clear" w:color="000000" w:fill="F2F2F2"/>
            <w:vAlign w:val="center"/>
            <w:hideMark/>
          </w:tcPr>
          <w:p w14:paraId="7919A08B" w14:textId="77777777" w:rsidR="001620FE" w:rsidRPr="001620FE" w:rsidRDefault="001620FE" w:rsidP="001620FE">
            <w:pPr>
              <w:suppressAutoHyphens w:val="0"/>
              <w:jc w:val="right"/>
              <w:rPr>
                <w:rFonts w:ascii="Verdana" w:hAnsi="Verdana" w:cs="Arial"/>
                <w:sz w:val="16"/>
                <w:szCs w:val="16"/>
                <w:lang w:eastAsia="pt-BR"/>
              </w:rPr>
            </w:pPr>
            <w:r w:rsidRPr="001620FE">
              <w:rPr>
                <w:rFonts w:ascii="Verdana" w:hAnsi="Verdana" w:cs="Arial"/>
                <w:sz w:val="16"/>
                <w:szCs w:val="16"/>
                <w:lang w:eastAsia="pt-BR"/>
              </w:rPr>
              <w:t xml:space="preserve">              (1.360)</w:t>
            </w:r>
          </w:p>
        </w:tc>
      </w:tr>
      <w:tr w:rsidR="001620FE" w:rsidRPr="001620FE" w14:paraId="746FC6F2" w14:textId="77777777" w:rsidTr="001620FE">
        <w:trPr>
          <w:trHeight w:val="491"/>
        </w:trPr>
        <w:tc>
          <w:tcPr>
            <w:tcW w:w="5960" w:type="dxa"/>
            <w:vMerge w:val="restart"/>
            <w:tcBorders>
              <w:top w:val="nil"/>
              <w:left w:val="single" w:sz="8" w:space="0" w:color="FFFFFF"/>
              <w:bottom w:val="single" w:sz="8" w:space="0" w:color="FFFFFF"/>
              <w:right w:val="single" w:sz="8" w:space="0" w:color="FFFFFF"/>
            </w:tcBorders>
            <w:shd w:val="clear" w:color="000000" w:fill="F2F2F2"/>
            <w:vAlign w:val="center"/>
            <w:hideMark/>
          </w:tcPr>
          <w:p w14:paraId="5D89D8F1" w14:textId="77777777" w:rsidR="001620FE" w:rsidRPr="001620FE" w:rsidRDefault="001620FE" w:rsidP="001620FE">
            <w:pPr>
              <w:suppressAutoHyphens w:val="0"/>
              <w:rPr>
                <w:rFonts w:ascii="Verdana" w:hAnsi="Verdana" w:cs="Arial"/>
                <w:b/>
                <w:bCs/>
                <w:sz w:val="16"/>
                <w:szCs w:val="16"/>
                <w:lang w:eastAsia="pt-BR"/>
              </w:rPr>
            </w:pPr>
            <w:r w:rsidRPr="001620FE">
              <w:rPr>
                <w:rFonts w:ascii="Verdana" w:hAnsi="Verdana" w:cs="Arial"/>
                <w:b/>
                <w:bCs/>
                <w:sz w:val="16"/>
                <w:szCs w:val="16"/>
                <w:lang w:eastAsia="pt-BR"/>
              </w:rPr>
              <w:t>RESULTADO OPERACIONAL</w:t>
            </w:r>
          </w:p>
        </w:tc>
        <w:tc>
          <w:tcPr>
            <w:tcW w:w="1280" w:type="dxa"/>
            <w:vMerge w:val="restart"/>
            <w:tcBorders>
              <w:top w:val="nil"/>
              <w:left w:val="single" w:sz="8" w:space="0" w:color="FFFFFF"/>
              <w:bottom w:val="single" w:sz="8" w:space="0" w:color="FFFFFF"/>
              <w:right w:val="single" w:sz="8" w:space="0" w:color="FFFFFF"/>
            </w:tcBorders>
            <w:shd w:val="clear" w:color="000000" w:fill="F2F2F2"/>
            <w:vAlign w:val="center"/>
            <w:hideMark/>
          </w:tcPr>
          <w:p w14:paraId="0C5474B7" w14:textId="77777777" w:rsidR="001620FE" w:rsidRPr="001620FE" w:rsidRDefault="001620FE" w:rsidP="001620FE">
            <w:pPr>
              <w:suppressAutoHyphens w:val="0"/>
              <w:jc w:val="center"/>
              <w:rPr>
                <w:rFonts w:ascii="Verdana" w:hAnsi="Verdana" w:cs="Arial"/>
                <w:b/>
                <w:bCs/>
                <w:sz w:val="16"/>
                <w:szCs w:val="16"/>
                <w:lang w:eastAsia="pt-BR"/>
              </w:rPr>
            </w:pPr>
            <w:r w:rsidRPr="001620FE">
              <w:rPr>
                <w:rFonts w:ascii="Verdana" w:hAnsi="Verdana" w:cs="Arial"/>
                <w:b/>
                <w:bCs/>
                <w:sz w:val="16"/>
                <w:szCs w:val="16"/>
                <w:lang w:eastAsia="pt-BR"/>
              </w:rPr>
              <w:t> </w:t>
            </w:r>
          </w:p>
        </w:tc>
        <w:tc>
          <w:tcPr>
            <w:tcW w:w="1500" w:type="dxa"/>
            <w:vMerge w:val="restart"/>
            <w:tcBorders>
              <w:top w:val="nil"/>
              <w:left w:val="single" w:sz="8" w:space="0" w:color="FFFFFF"/>
              <w:bottom w:val="single" w:sz="8" w:space="0" w:color="FFFFFF"/>
              <w:right w:val="single" w:sz="8" w:space="0" w:color="FFFFFF"/>
            </w:tcBorders>
            <w:shd w:val="clear" w:color="000000" w:fill="F2F2F2"/>
            <w:vAlign w:val="center"/>
            <w:hideMark/>
          </w:tcPr>
          <w:p w14:paraId="1F0E37D2" w14:textId="77777777" w:rsidR="001620FE" w:rsidRPr="001620FE" w:rsidRDefault="001620FE" w:rsidP="001620FE">
            <w:pPr>
              <w:suppressAutoHyphens w:val="0"/>
              <w:jc w:val="right"/>
              <w:rPr>
                <w:rFonts w:ascii="Verdana" w:hAnsi="Verdana" w:cs="Arial"/>
                <w:b/>
                <w:bCs/>
                <w:sz w:val="16"/>
                <w:szCs w:val="16"/>
                <w:lang w:eastAsia="pt-BR"/>
              </w:rPr>
            </w:pPr>
            <w:r w:rsidRPr="001620FE">
              <w:rPr>
                <w:rFonts w:ascii="Verdana" w:hAnsi="Verdana" w:cs="Arial"/>
                <w:b/>
                <w:bCs/>
                <w:sz w:val="16"/>
                <w:szCs w:val="16"/>
                <w:lang w:eastAsia="pt-BR"/>
              </w:rPr>
              <w:t xml:space="preserve">           31.973 </w:t>
            </w:r>
          </w:p>
        </w:tc>
        <w:tc>
          <w:tcPr>
            <w:tcW w:w="1540" w:type="dxa"/>
            <w:vMerge w:val="restart"/>
            <w:tcBorders>
              <w:top w:val="nil"/>
              <w:left w:val="single" w:sz="8" w:space="0" w:color="FFFFFF"/>
              <w:bottom w:val="single" w:sz="8" w:space="0" w:color="FFFFFF"/>
              <w:right w:val="single" w:sz="8" w:space="0" w:color="FFFFFF"/>
            </w:tcBorders>
            <w:shd w:val="clear" w:color="000000" w:fill="F2F2F2"/>
            <w:vAlign w:val="center"/>
            <w:hideMark/>
          </w:tcPr>
          <w:p w14:paraId="7F80349F" w14:textId="77777777" w:rsidR="001620FE" w:rsidRPr="001620FE" w:rsidRDefault="001620FE" w:rsidP="001620FE">
            <w:pPr>
              <w:suppressAutoHyphens w:val="0"/>
              <w:jc w:val="center"/>
              <w:rPr>
                <w:rFonts w:ascii="Verdana" w:hAnsi="Verdana" w:cs="Arial"/>
                <w:b/>
                <w:bCs/>
                <w:sz w:val="16"/>
                <w:szCs w:val="16"/>
                <w:lang w:eastAsia="pt-BR"/>
              </w:rPr>
            </w:pPr>
            <w:r w:rsidRPr="001620FE">
              <w:rPr>
                <w:rFonts w:ascii="Verdana" w:hAnsi="Verdana" w:cs="Arial"/>
                <w:b/>
                <w:bCs/>
                <w:sz w:val="16"/>
                <w:szCs w:val="16"/>
                <w:lang w:eastAsia="pt-BR"/>
              </w:rPr>
              <w:t xml:space="preserve">            33.443 </w:t>
            </w:r>
          </w:p>
        </w:tc>
      </w:tr>
      <w:tr w:rsidR="001620FE" w:rsidRPr="001620FE" w14:paraId="7CDF5F4A" w14:textId="77777777" w:rsidTr="001620FE">
        <w:trPr>
          <w:trHeight w:val="491"/>
        </w:trPr>
        <w:tc>
          <w:tcPr>
            <w:tcW w:w="5960" w:type="dxa"/>
            <w:vMerge/>
            <w:tcBorders>
              <w:top w:val="nil"/>
              <w:left w:val="single" w:sz="8" w:space="0" w:color="FFFFFF"/>
              <w:bottom w:val="single" w:sz="8" w:space="0" w:color="FFFFFF"/>
              <w:right w:val="single" w:sz="8" w:space="0" w:color="FFFFFF"/>
            </w:tcBorders>
            <w:vAlign w:val="center"/>
            <w:hideMark/>
          </w:tcPr>
          <w:p w14:paraId="7F30369C" w14:textId="77777777" w:rsidR="001620FE" w:rsidRPr="001620FE" w:rsidRDefault="001620FE" w:rsidP="001620FE">
            <w:pPr>
              <w:suppressAutoHyphens w:val="0"/>
              <w:rPr>
                <w:rFonts w:ascii="Verdana" w:hAnsi="Verdana" w:cs="Arial"/>
                <w:b/>
                <w:bCs/>
                <w:sz w:val="16"/>
                <w:szCs w:val="16"/>
                <w:lang w:eastAsia="pt-BR"/>
              </w:rPr>
            </w:pPr>
          </w:p>
        </w:tc>
        <w:tc>
          <w:tcPr>
            <w:tcW w:w="1280" w:type="dxa"/>
            <w:vMerge/>
            <w:tcBorders>
              <w:top w:val="nil"/>
              <w:left w:val="single" w:sz="8" w:space="0" w:color="FFFFFF"/>
              <w:bottom w:val="single" w:sz="8" w:space="0" w:color="FFFFFF"/>
              <w:right w:val="single" w:sz="8" w:space="0" w:color="FFFFFF"/>
            </w:tcBorders>
            <w:vAlign w:val="center"/>
            <w:hideMark/>
          </w:tcPr>
          <w:p w14:paraId="77ABF2E2" w14:textId="77777777" w:rsidR="001620FE" w:rsidRPr="001620FE" w:rsidRDefault="001620FE" w:rsidP="001620FE">
            <w:pPr>
              <w:suppressAutoHyphens w:val="0"/>
              <w:rPr>
                <w:rFonts w:ascii="Verdana" w:hAnsi="Verdana" w:cs="Arial"/>
                <w:b/>
                <w:bCs/>
                <w:sz w:val="16"/>
                <w:szCs w:val="16"/>
                <w:lang w:eastAsia="pt-BR"/>
              </w:rPr>
            </w:pPr>
          </w:p>
        </w:tc>
        <w:tc>
          <w:tcPr>
            <w:tcW w:w="1500" w:type="dxa"/>
            <w:vMerge/>
            <w:tcBorders>
              <w:top w:val="nil"/>
              <w:left w:val="single" w:sz="8" w:space="0" w:color="FFFFFF"/>
              <w:bottom w:val="single" w:sz="8" w:space="0" w:color="FFFFFF"/>
              <w:right w:val="single" w:sz="8" w:space="0" w:color="FFFFFF"/>
            </w:tcBorders>
            <w:vAlign w:val="center"/>
            <w:hideMark/>
          </w:tcPr>
          <w:p w14:paraId="1A91BDD1" w14:textId="77777777" w:rsidR="001620FE" w:rsidRPr="001620FE" w:rsidRDefault="001620FE" w:rsidP="001620FE">
            <w:pPr>
              <w:suppressAutoHyphens w:val="0"/>
              <w:rPr>
                <w:rFonts w:ascii="Verdana" w:hAnsi="Verdana" w:cs="Arial"/>
                <w:b/>
                <w:bCs/>
                <w:sz w:val="16"/>
                <w:szCs w:val="16"/>
                <w:lang w:eastAsia="pt-BR"/>
              </w:rPr>
            </w:pPr>
          </w:p>
        </w:tc>
        <w:tc>
          <w:tcPr>
            <w:tcW w:w="1540" w:type="dxa"/>
            <w:vMerge/>
            <w:tcBorders>
              <w:top w:val="nil"/>
              <w:left w:val="single" w:sz="8" w:space="0" w:color="FFFFFF"/>
              <w:bottom w:val="single" w:sz="8" w:space="0" w:color="FFFFFF"/>
              <w:right w:val="single" w:sz="8" w:space="0" w:color="FFFFFF"/>
            </w:tcBorders>
            <w:vAlign w:val="center"/>
            <w:hideMark/>
          </w:tcPr>
          <w:p w14:paraId="642BBC30" w14:textId="77777777" w:rsidR="001620FE" w:rsidRPr="001620FE" w:rsidRDefault="001620FE" w:rsidP="001620FE">
            <w:pPr>
              <w:suppressAutoHyphens w:val="0"/>
              <w:rPr>
                <w:rFonts w:ascii="Verdana" w:hAnsi="Verdana" w:cs="Arial"/>
                <w:b/>
                <w:bCs/>
                <w:sz w:val="16"/>
                <w:szCs w:val="16"/>
                <w:lang w:eastAsia="pt-BR"/>
              </w:rPr>
            </w:pPr>
          </w:p>
        </w:tc>
      </w:tr>
      <w:tr w:rsidR="001620FE" w:rsidRPr="001620FE" w14:paraId="1B842CEE" w14:textId="77777777" w:rsidTr="001620FE">
        <w:trPr>
          <w:trHeight w:val="491"/>
        </w:trPr>
        <w:tc>
          <w:tcPr>
            <w:tcW w:w="5960" w:type="dxa"/>
            <w:vMerge w:val="restart"/>
            <w:tcBorders>
              <w:top w:val="nil"/>
              <w:left w:val="single" w:sz="8" w:space="0" w:color="FFFFFF"/>
              <w:bottom w:val="single" w:sz="8" w:space="0" w:color="FFFFFF"/>
              <w:right w:val="single" w:sz="8" w:space="0" w:color="FFFFFF"/>
            </w:tcBorders>
            <w:shd w:val="clear" w:color="000000" w:fill="F2F2F2"/>
            <w:vAlign w:val="center"/>
            <w:hideMark/>
          </w:tcPr>
          <w:p w14:paraId="2057A2A1" w14:textId="77777777" w:rsidR="001620FE" w:rsidRPr="001620FE" w:rsidRDefault="001620FE" w:rsidP="001620FE">
            <w:pPr>
              <w:suppressAutoHyphens w:val="0"/>
              <w:rPr>
                <w:rFonts w:ascii="Verdana" w:hAnsi="Verdana" w:cs="Arial"/>
                <w:b/>
                <w:bCs/>
                <w:sz w:val="16"/>
                <w:szCs w:val="16"/>
                <w:lang w:eastAsia="pt-BR"/>
              </w:rPr>
            </w:pPr>
            <w:r w:rsidRPr="001620FE">
              <w:rPr>
                <w:rFonts w:ascii="Verdana" w:hAnsi="Verdana" w:cs="Arial"/>
                <w:b/>
                <w:bCs/>
                <w:sz w:val="16"/>
                <w:szCs w:val="16"/>
                <w:lang w:eastAsia="pt-BR"/>
              </w:rPr>
              <w:t xml:space="preserve">RESULTADO NÃO OPERACIONAL </w:t>
            </w:r>
          </w:p>
        </w:tc>
        <w:tc>
          <w:tcPr>
            <w:tcW w:w="1280" w:type="dxa"/>
            <w:vMerge w:val="restart"/>
            <w:tcBorders>
              <w:top w:val="nil"/>
              <w:left w:val="single" w:sz="8" w:space="0" w:color="FFFFFF"/>
              <w:bottom w:val="single" w:sz="8" w:space="0" w:color="FFFFFF"/>
              <w:right w:val="single" w:sz="8" w:space="0" w:color="FFFFFF"/>
            </w:tcBorders>
            <w:shd w:val="clear" w:color="000000" w:fill="F2F2F2"/>
            <w:vAlign w:val="center"/>
            <w:hideMark/>
          </w:tcPr>
          <w:p w14:paraId="5D06C0FF" w14:textId="77777777" w:rsidR="001620FE" w:rsidRPr="001620FE" w:rsidRDefault="001620FE" w:rsidP="001620FE">
            <w:pPr>
              <w:suppressAutoHyphens w:val="0"/>
              <w:rPr>
                <w:rFonts w:ascii="Verdana" w:hAnsi="Verdana" w:cs="Arial"/>
                <w:b/>
                <w:bCs/>
                <w:sz w:val="16"/>
                <w:szCs w:val="16"/>
                <w:lang w:eastAsia="pt-BR"/>
              </w:rPr>
            </w:pPr>
            <w:r w:rsidRPr="001620FE">
              <w:rPr>
                <w:rFonts w:ascii="Verdana" w:hAnsi="Verdana" w:cs="Arial"/>
                <w:b/>
                <w:bCs/>
                <w:sz w:val="16"/>
                <w:szCs w:val="16"/>
                <w:lang w:eastAsia="pt-BR"/>
              </w:rPr>
              <w:t> </w:t>
            </w:r>
          </w:p>
        </w:tc>
        <w:tc>
          <w:tcPr>
            <w:tcW w:w="1500" w:type="dxa"/>
            <w:vMerge w:val="restart"/>
            <w:tcBorders>
              <w:top w:val="nil"/>
              <w:left w:val="single" w:sz="8" w:space="0" w:color="FFFFFF"/>
              <w:bottom w:val="single" w:sz="8" w:space="0" w:color="FFFFFF"/>
              <w:right w:val="single" w:sz="8" w:space="0" w:color="FFFFFF"/>
            </w:tcBorders>
            <w:shd w:val="clear" w:color="000000" w:fill="F2F2F2"/>
            <w:vAlign w:val="center"/>
            <w:hideMark/>
          </w:tcPr>
          <w:p w14:paraId="6726CD8D" w14:textId="77777777" w:rsidR="001620FE" w:rsidRPr="001620FE" w:rsidRDefault="001620FE" w:rsidP="001620FE">
            <w:pPr>
              <w:suppressAutoHyphens w:val="0"/>
              <w:jc w:val="right"/>
              <w:rPr>
                <w:rFonts w:ascii="Verdana" w:hAnsi="Verdana" w:cs="Arial"/>
                <w:b/>
                <w:bCs/>
                <w:sz w:val="16"/>
                <w:szCs w:val="16"/>
                <w:lang w:eastAsia="pt-BR"/>
              </w:rPr>
            </w:pPr>
            <w:r w:rsidRPr="001620FE">
              <w:rPr>
                <w:rFonts w:ascii="Verdana" w:hAnsi="Verdana" w:cs="Arial"/>
                <w:b/>
                <w:bCs/>
                <w:sz w:val="16"/>
                <w:szCs w:val="16"/>
                <w:lang w:eastAsia="pt-BR"/>
              </w:rPr>
              <w:t xml:space="preserve">                  18 </w:t>
            </w:r>
          </w:p>
        </w:tc>
        <w:tc>
          <w:tcPr>
            <w:tcW w:w="1540" w:type="dxa"/>
            <w:vMerge w:val="restart"/>
            <w:tcBorders>
              <w:top w:val="nil"/>
              <w:left w:val="single" w:sz="8" w:space="0" w:color="FFFFFF"/>
              <w:bottom w:val="single" w:sz="8" w:space="0" w:color="FFFFFF"/>
              <w:right w:val="single" w:sz="8" w:space="0" w:color="FFFFFF"/>
            </w:tcBorders>
            <w:shd w:val="clear" w:color="000000" w:fill="F2F2F2"/>
            <w:vAlign w:val="center"/>
            <w:hideMark/>
          </w:tcPr>
          <w:p w14:paraId="56A88F09" w14:textId="77777777" w:rsidR="001620FE" w:rsidRPr="001620FE" w:rsidRDefault="001620FE" w:rsidP="001620FE">
            <w:pPr>
              <w:suppressAutoHyphens w:val="0"/>
              <w:jc w:val="center"/>
              <w:rPr>
                <w:rFonts w:ascii="Verdana" w:hAnsi="Verdana" w:cs="Arial"/>
                <w:b/>
                <w:bCs/>
                <w:sz w:val="16"/>
                <w:szCs w:val="16"/>
                <w:lang w:eastAsia="pt-BR"/>
              </w:rPr>
            </w:pPr>
            <w:r w:rsidRPr="001620FE">
              <w:rPr>
                <w:rFonts w:ascii="Verdana" w:hAnsi="Verdana" w:cs="Arial"/>
                <w:b/>
                <w:bCs/>
                <w:sz w:val="16"/>
                <w:szCs w:val="16"/>
                <w:lang w:eastAsia="pt-BR"/>
              </w:rPr>
              <w:t xml:space="preserve">                 (13)</w:t>
            </w:r>
          </w:p>
        </w:tc>
      </w:tr>
      <w:tr w:rsidR="001620FE" w:rsidRPr="001620FE" w14:paraId="2211956B" w14:textId="77777777" w:rsidTr="001620FE">
        <w:trPr>
          <w:trHeight w:val="491"/>
        </w:trPr>
        <w:tc>
          <w:tcPr>
            <w:tcW w:w="5960" w:type="dxa"/>
            <w:vMerge/>
            <w:tcBorders>
              <w:top w:val="nil"/>
              <w:left w:val="single" w:sz="8" w:space="0" w:color="FFFFFF"/>
              <w:bottom w:val="single" w:sz="8" w:space="0" w:color="FFFFFF"/>
              <w:right w:val="single" w:sz="8" w:space="0" w:color="FFFFFF"/>
            </w:tcBorders>
            <w:vAlign w:val="center"/>
            <w:hideMark/>
          </w:tcPr>
          <w:p w14:paraId="38BC6613" w14:textId="77777777" w:rsidR="001620FE" w:rsidRPr="001620FE" w:rsidRDefault="001620FE" w:rsidP="001620FE">
            <w:pPr>
              <w:suppressAutoHyphens w:val="0"/>
              <w:rPr>
                <w:rFonts w:ascii="Verdana" w:hAnsi="Verdana" w:cs="Arial"/>
                <w:b/>
                <w:bCs/>
                <w:sz w:val="16"/>
                <w:szCs w:val="16"/>
                <w:lang w:eastAsia="pt-BR"/>
              </w:rPr>
            </w:pPr>
          </w:p>
        </w:tc>
        <w:tc>
          <w:tcPr>
            <w:tcW w:w="1280" w:type="dxa"/>
            <w:vMerge/>
            <w:tcBorders>
              <w:top w:val="nil"/>
              <w:left w:val="single" w:sz="8" w:space="0" w:color="FFFFFF"/>
              <w:bottom w:val="single" w:sz="8" w:space="0" w:color="FFFFFF"/>
              <w:right w:val="single" w:sz="8" w:space="0" w:color="FFFFFF"/>
            </w:tcBorders>
            <w:vAlign w:val="center"/>
            <w:hideMark/>
          </w:tcPr>
          <w:p w14:paraId="2EA4C8E9" w14:textId="77777777" w:rsidR="001620FE" w:rsidRPr="001620FE" w:rsidRDefault="001620FE" w:rsidP="001620FE">
            <w:pPr>
              <w:suppressAutoHyphens w:val="0"/>
              <w:rPr>
                <w:rFonts w:ascii="Verdana" w:hAnsi="Verdana" w:cs="Arial"/>
                <w:b/>
                <w:bCs/>
                <w:sz w:val="16"/>
                <w:szCs w:val="16"/>
                <w:lang w:eastAsia="pt-BR"/>
              </w:rPr>
            </w:pPr>
          </w:p>
        </w:tc>
        <w:tc>
          <w:tcPr>
            <w:tcW w:w="1500" w:type="dxa"/>
            <w:vMerge/>
            <w:tcBorders>
              <w:top w:val="nil"/>
              <w:left w:val="single" w:sz="8" w:space="0" w:color="FFFFFF"/>
              <w:bottom w:val="single" w:sz="8" w:space="0" w:color="FFFFFF"/>
              <w:right w:val="single" w:sz="8" w:space="0" w:color="FFFFFF"/>
            </w:tcBorders>
            <w:vAlign w:val="center"/>
            <w:hideMark/>
          </w:tcPr>
          <w:p w14:paraId="02BC5C9A" w14:textId="77777777" w:rsidR="001620FE" w:rsidRPr="001620FE" w:rsidRDefault="001620FE" w:rsidP="001620FE">
            <w:pPr>
              <w:suppressAutoHyphens w:val="0"/>
              <w:rPr>
                <w:rFonts w:ascii="Verdana" w:hAnsi="Verdana" w:cs="Arial"/>
                <w:b/>
                <w:bCs/>
                <w:sz w:val="16"/>
                <w:szCs w:val="16"/>
                <w:lang w:eastAsia="pt-BR"/>
              </w:rPr>
            </w:pPr>
          </w:p>
        </w:tc>
        <w:tc>
          <w:tcPr>
            <w:tcW w:w="1540" w:type="dxa"/>
            <w:vMerge/>
            <w:tcBorders>
              <w:top w:val="nil"/>
              <w:left w:val="single" w:sz="8" w:space="0" w:color="FFFFFF"/>
              <w:bottom w:val="single" w:sz="8" w:space="0" w:color="FFFFFF"/>
              <w:right w:val="single" w:sz="8" w:space="0" w:color="FFFFFF"/>
            </w:tcBorders>
            <w:vAlign w:val="center"/>
            <w:hideMark/>
          </w:tcPr>
          <w:p w14:paraId="0F393E24" w14:textId="77777777" w:rsidR="001620FE" w:rsidRPr="001620FE" w:rsidRDefault="001620FE" w:rsidP="001620FE">
            <w:pPr>
              <w:suppressAutoHyphens w:val="0"/>
              <w:rPr>
                <w:rFonts w:ascii="Verdana" w:hAnsi="Verdana" w:cs="Arial"/>
                <w:b/>
                <w:bCs/>
                <w:sz w:val="16"/>
                <w:szCs w:val="16"/>
                <w:lang w:eastAsia="pt-BR"/>
              </w:rPr>
            </w:pPr>
          </w:p>
        </w:tc>
      </w:tr>
      <w:tr w:rsidR="001620FE" w:rsidRPr="001620FE" w14:paraId="1CC66A2A" w14:textId="77777777" w:rsidTr="001620FE">
        <w:trPr>
          <w:trHeight w:val="435"/>
        </w:trPr>
        <w:tc>
          <w:tcPr>
            <w:tcW w:w="5960" w:type="dxa"/>
            <w:tcBorders>
              <w:top w:val="nil"/>
              <w:left w:val="single" w:sz="8" w:space="0" w:color="FFFFFF"/>
              <w:bottom w:val="single" w:sz="8" w:space="0" w:color="FFFFFF"/>
              <w:right w:val="single" w:sz="8" w:space="0" w:color="FFFFFF"/>
            </w:tcBorders>
            <w:shd w:val="clear" w:color="000000" w:fill="F2F2F2"/>
            <w:vAlign w:val="center"/>
            <w:hideMark/>
          </w:tcPr>
          <w:p w14:paraId="179DE60B" w14:textId="77777777" w:rsidR="001620FE" w:rsidRPr="001620FE" w:rsidRDefault="001620FE" w:rsidP="001620FE">
            <w:pPr>
              <w:suppressAutoHyphens w:val="0"/>
              <w:rPr>
                <w:rFonts w:ascii="Verdana" w:hAnsi="Verdana" w:cs="Arial"/>
                <w:b/>
                <w:bCs/>
                <w:sz w:val="16"/>
                <w:szCs w:val="16"/>
                <w:lang w:eastAsia="pt-BR"/>
              </w:rPr>
            </w:pPr>
            <w:r w:rsidRPr="001620FE">
              <w:rPr>
                <w:rFonts w:ascii="Verdana" w:hAnsi="Verdana" w:cs="Arial"/>
                <w:b/>
                <w:bCs/>
                <w:sz w:val="16"/>
                <w:szCs w:val="16"/>
                <w:lang w:eastAsia="pt-BR"/>
              </w:rPr>
              <w:t>RESULTADO ANTES DA TRIBUTAÇÃO S/ LUCRO E PARTICIPAÇÕES</w:t>
            </w:r>
          </w:p>
        </w:tc>
        <w:tc>
          <w:tcPr>
            <w:tcW w:w="1280" w:type="dxa"/>
            <w:tcBorders>
              <w:top w:val="nil"/>
              <w:left w:val="nil"/>
              <w:bottom w:val="single" w:sz="8" w:space="0" w:color="FFFFFF"/>
              <w:right w:val="single" w:sz="8" w:space="0" w:color="FFFFFF"/>
            </w:tcBorders>
            <w:shd w:val="clear" w:color="000000" w:fill="F2F2F2"/>
            <w:vAlign w:val="center"/>
            <w:hideMark/>
          </w:tcPr>
          <w:p w14:paraId="1F8EE201" w14:textId="77777777" w:rsidR="001620FE" w:rsidRPr="001620FE" w:rsidRDefault="001620FE" w:rsidP="001620FE">
            <w:pPr>
              <w:suppressAutoHyphens w:val="0"/>
              <w:jc w:val="center"/>
              <w:rPr>
                <w:rFonts w:ascii="Verdana" w:hAnsi="Verdana" w:cs="Arial"/>
                <w:b/>
                <w:bCs/>
                <w:sz w:val="16"/>
                <w:szCs w:val="16"/>
                <w:lang w:eastAsia="pt-BR"/>
              </w:rPr>
            </w:pPr>
            <w:r w:rsidRPr="001620FE">
              <w:rPr>
                <w:rFonts w:ascii="Verdana" w:hAnsi="Verdana" w:cs="Arial"/>
                <w:b/>
                <w:bCs/>
                <w:sz w:val="16"/>
                <w:szCs w:val="16"/>
                <w:lang w:eastAsia="pt-BR"/>
              </w:rPr>
              <w:t> </w:t>
            </w:r>
          </w:p>
        </w:tc>
        <w:tc>
          <w:tcPr>
            <w:tcW w:w="1500" w:type="dxa"/>
            <w:tcBorders>
              <w:top w:val="nil"/>
              <w:left w:val="nil"/>
              <w:bottom w:val="single" w:sz="8" w:space="0" w:color="FFFFFF"/>
              <w:right w:val="single" w:sz="8" w:space="0" w:color="FFFFFF"/>
            </w:tcBorders>
            <w:shd w:val="clear" w:color="000000" w:fill="F2F2F2"/>
            <w:vAlign w:val="center"/>
            <w:hideMark/>
          </w:tcPr>
          <w:p w14:paraId="47810812" w14:textId="77777777" w:rsidR="001620FE" w:rsidRPr="001620FE" w:rsidRDefault="001620FE" w:rsidP="001620FE">
            <w:pPr>
              <w:suppressAutoHyphens w:val="0"/>
              <w:jc w:val="right"/>
              <w:rPr>
                <w:rFonts w:ascii="Verdana" w:hAnsi="Verdana" w:cs="Arial"/>
                <w:b/>
                <w:bCs/>
                <w:sz w:val="16"/>
                <w:szCs w:val="16"/>
                <w:lang w:eastAsia="pt-BR"/>
              </w:rPr>
            </w:pPr>
            <w:r w:rsidRPr="001620FE">
              <w:rPr>
                <w:rFonts w:ascii="Verdana" w:hAnsi="Verdana" w:cs="Arial"/>
                <w:b/>
                <w:bCs/>
                <w:sz w:val="16"/>
                <w:szCs w:val="16"/>
                <w:lang w:eastAsia="pt-BR"/>
              </w:rPr>
              <w:t xml:space="preserve">           31.991 </w:t>
            </w:r>
          </w:p>
        </w:tc>
        <w:tc>
          <w:tcPr>
            <w:tcW w:w="1540" w:type="dxa"/>
            <w:tcBorders>
              <w:top w:val="nil"/>
              <w:left w:val="nil"/>
              <w:bottom w:val="single" w:sz="8" w:space="0" w:color="FFFFFF"/>
              <w:right w:val="single" w:sz="8" w:space="0" w:color="FFFFFF"/>
            </w:tcBorders>
            <w:shd w:val="clear" w:color="000000" w:fill="F2F2F2"/>
            <w:vAlign w:val="center"/>
            <w:hideMark/>
          </w:tcPr>
          <w:p w14:paraId="3C1F6DDC" w14:textId="77777777" w:rsidR="001620FE" w:rsidRPr="001620FE" w:rsidRDefault="001620FE" w:rsidP="001620FE">
            <w:pPr>
              <w:suppressAutoHyphens w:val="0"/>
              <w:jc w:val="right"/>
              <w:rPr>
                <w:rFonts w:ascii="Verdana" w:hAnsi="Verdana" w:cs="Arial"/>
                <w:b/>
                <w:bCs/>
                <w:sz w:val="16"/>
                <w:szCs w:val="16"/>
                <w:lang w:eastAsia="pt-BR"/>
              </w:rPr>
            </w:pPr>
            <w:r w:rsidRPr="001620FE">
              <w:rPr>
                <w:rFonts w:ascii="Verdana" w:hAnsi="Verdana" w:cs="Arial"/>
                <w:b/>
                <w:bCs/>
                <w:sz w:val="16"/>
                <w:szCs w:val="16"/>
                <w:lang w:eastAsia="pt-BR"/>
              </w:rPr>
              <w:t>33.430</w:t>
            </w:r>
          </w:p>
        </w:tc>
      </w:tr>
      <w:tr w:rsidR="001620FE" w:rsidRPr="001620FE" w14:paraId="0B414087" w14:textId="77777777" w:rsidTr="001620FE">
        <w:trPr>
          <w:trHeight w:val="282"/>
        </w:trPr>
        <w:tc>
          <w:tcPr>
            <w:tcW w:w="5960" w:type="dxa"/>
            <w:tcBorders>
              <w:top w:val="nil"/>
              <w:left w:val="single" w:sz="8" w:space="0" w:color="FFFFFF"/>
              <w:bottom w:val="single" w:sz="8" w:space="0" w:color="FFFFFF"/>
              <w:right w:val="single" w:sz="8" w:space="0" w:color="FFFFFF"/>
            </w:tcBorders>
            <w:shd w:val="clear" w:color="000000" w:fill="F2F2F2"/>
            <w:vAlign w:val="center"/>
            <w:hideMark/>
          </w:tcPr>
          <w:p w14:paraId="02E38D8D" w14:textId="77777777" w:rsidR="001620FE" w:rsidRPr="001620FE" w:rsidRDefault="001620FE" w:rsidP="001620FE">
            <w:pPr>
              <w:suppressAutoHyphens w:val="0"/>
              <w:rPr>
                <w:rFonts w:ascii="Verdana" w:hAnsi="Verdana" w:cs="Arial"/>
                <w:b/>
                <w:bCs/>
                <w:sz w:val="16"/>
                <w:szCs w:val="16"/>
                <w:lang w:eastAsia="pt-BR"/>
              </w:rPr>
            </w:pPr>
            <w:r w:rsidRPr="001620FE">
              <w:rPr>
                <w:rFonts w:ascii="Verdana" w:hAnsi="Verdana" w:cs="Arial"/>
                <w:b/>
                <w:bCs/>
                <w:sz w:val="16"/>
                <w:szCs w:val="16"/>
                <w:lang w:eastAsia="pt-BR"/>
              </w:rPr>
              <w:t>IMPOSTO DE RENDA E CONTRIBUIÇÃO SOCIAL</w:t>
            </w:r>
          </w:p>
        </w:tc>
        <w:tc>
          <w:tcPr>
            <w:tcW w:w="1280" w:type="dxa"/>
            <w:tcBorders>
              <w:top w:val="nil"/>
              <w:left w:val="nil"/>
              <w:bottom w:val="single" w:sz="8" w:space="0" w:color="FFFFFF"/>
              <w:right w:val="single" w:sz="8" w:space="0" w:color="FFFFFF"/>
            </w:tcBorders>
            <w:shd w:val="clear" w:color="000000" w:fill="F2F2F2"/>
            <w:vAlign w:val="center"/>
            <w:hideMark/>
          </w:tcPr>
          <w:p w14:paraId="6EBA07DA" w14:textId="77777777" w:rsidR="001620FE" w:rsidRPr="001620FE" w:rsidRDefault="001620FE" w:rsidP="001620FE">
            <w:pPr>
              <w:suppressAutoHyphens w:val="0"/>
              <w:jc w:val="center"/>
              <w:rPr>
                <w:rFonts w:ascii="Verdana" w:hAnsi="Verdana" w:cs="Arial"/>
                <w:b/>
                <w:bCs/>
                <w:sz w:val="16"/>
                <w:szCs w:val="16"/>
                <w:lang w:eastAsia="pt-BR"/>
              </w:rPr>
            </w:pPr>
            <w:r w:rsidRPr="001620FE">
              <w:rPr>
                <w:rFonts w:ascii="Verdana" w:hAnsi="Verdana" w:cs="Arial"/>
                <w:b/>
                <w:bCs/>
                <w:sz w:val="16"/>
                <w:szCs w:val="16"/>
                <w:lang w:eastAsia="pt-BR"/>
              </w:rPr>
              <w:t>3f e 22</w:t>
            </w:r>
          </w:p>
        </w:tc>
        <w:tc>
          <w:tcPr>
            <w:tcW w:w="1500" w:type="dxa"/>
            <w:tcBorders>
              <w:top w:val="nil"/>
              <w:left w:val="nil"/>
              <w:bottom w:val="single" w:sz="8" w:space="0" w:color="FFFFFF"/>
              <w:right w:val="single" w:sz="8" w:space="0" w:color="FFFFFF"/>
            </w:tcBorders>
            <w:shd w:val="clear" w:color="000000" w:fill="F2F2F2"/>
            <w:vAlign w:val="center"/>
            <w:hideMark/>
          </w:tcPr>
          <w:p w14:paraId="71CC27C9" w14:textId="77777777" w:rsidR="001620FE" w:rsidRPr="001620FE" w:rsidRDefault="001620FE" w:rsidP="001620FE">
            <w:pPr>
              <w:suppressAutoHyphens w:val="0"/>
              <w:jc w:val="right"/>
              <w:rPr>
                <w:rFonts w:ascii="Verdana" w:hAnsi="Verdana" w:cs="Arial"/>
                <w:b/>
                <w:bCs/>
                <w:sz w:val="16"/>
                <w:szCs w:val="16"/>
                <w:lang w:eastAsia="pt-BR"/>
              </w:rPr>
            </w:pPr>
            <w:r w:rsidRPr="001620FE">
              <w:rPr>
                <w:rFonts w:ascii="Verdana" w:hAnsi="Verdana" w:cs="Arial"/>
                <w:b/>
                <w:bCs/>
                <w:sz w:val="16"/>
                <w:szCs w:val="16"/>
                <w:lang w:eastAsia="pt-BR"/>
              </w:rPr>
              <w:t xml:space="preserve">           (1.927)</w:t>
            </w:r>
          </w:p>
        </w:tc>
        <w:tc>
          <w:tcPr>
            <w:tcW w:w="1540" w:type="dxa"/>
            <w:tcBorders>
              <w:top w:val="nil"/>
              <w:left w:val="nil"/>
              <w:bottom w:val="single" w:sz="8" w:space="0" w:color="FFFFFF"/>
              <w:right w:val="single" w:sz="8" w:space="0" w:color="FFFFFF"/>
            </w:tcBorders>
            <w:shd w:val="clear" w:color="000000" w:fill="F2F2F2"/>
            <w:vAlign w:val="center"/>
            <w:hideMark/>
          </w:tcPr>
          <w:p w14:paraId="401F4906" w14:textId="77777777" w:rsidR="001620FE" w:rsidRPr="001620FE" w:rsidRDefault="001620FE" w:rsidP="001620FE">
            <w:pPr>
              <w:suppressAutoHyphens w:val="0"/>
              <w:jc w:val="right"/>
              <w:rPr>
                <w:rFonts w:ascii="Verdana" w:hAnsi="Verdana" w:cs="Arial"/>
                <w:b/>
                <w:bCs/>
                <w:sz w:val="16"/>
                <w:szCs w:val="16"/>
                <w:lang w:eastAsia="pt-BR"/>
              </w:rPr>
            </w:pPr>
            <w:r w:rsidRPr="001620FE">
              <w:rPr>
                <w:rFonts w:ascii="Verdana" w:hAnsi="Verdana" w:cs="Arial"/>
                <w:b/>
                <w:bCs/>
                <w:sz w:val="16"/>
                <w:szCs w:val="16"/>
                <w:lang w:eastAsia="pt-BR"/>
              </w:rPr>
              <w:t xml:space="preserve">          (14.171)</w:t>
            </w:r>
          </w:p>
        </w:tc>
      </w:tr>
      <w:tr w:rsidR="001620FE" w:rsidRPr="001620FE" w14:paraId="6DE6D83F" w14:textId="77777777" w:rsidTr="001620FE">
        <w:trPr>
          <w:trHeight w:val="282"/>
        </w:trPr>
        <w:tc>
          <w:tcPr>
            <w:tcW w:w="5960" w:type="dxa"/>
            <w:tcBorders>
              <w:top w:val="nil"/>
              <w:left w:val="single" w:sz="8" w:space="0" w:color="FFFFFF"/>
              <w:bottom w:val="single" w:sz="8" w:space="0" w:color="FFFFFF"/>
              <w:right w:val="single" w:sz="8" w:space="0" w:color="FFFFFF"/>
            </w:tcBorders>
            <w:shd w:val="clear" w:color="000000" w:fill="F2F2F2"/>
            <w:vAlign w:val="center"/>
            <w:hideMark/>
          </w:tcPr>
          <w:p w14:paraId="61552A3F" w14:textId="77777777" w:rsidR="001620FE" w:rsidRPr="001620FE" w:rsidRDefault="001620FE" w:rsidP="001620FE">
            <w:pPr>
              <w:suppressAutoHyphens w:val="0"/>
              <w:rPr>
                <w:rFonts w:ascii="Verdana" w:hAnsi="Verdana" w:cs="Arial"/>
                <w:sz w:val="16"/>
                <w:szCs w:val="16"/>
                <w:lang w:eastAsia="pt-BR"/>
              </w:rPr>
            </w:pPr>
            <w:r w:rsidRPr="001620FE">
              <w:rPr>
                <w:rFonts w:ascii="Verdana" w:hAnsi="Verdana" w:cs="Arial"/>
                <w:sz w:val="16"/>
                <w:szCs w:val="16"/>
                <w:lang w:eastAsia="pt-BR"/>
              </w:rPr>
              <w:t xml:space="preserve">   Corrente</w:t>
            </w:r>
          </w:p>
        </w:tc>
        <w:tc>
          <w:tcPr>
            <w:tcW w:w="1280" w:type="dxa"/>
            <w:tcBorders>
              <w:top w:val="nil"/>
              <w:left w:val="nil"/>
              <w:bottom w:val="single" w:sz="8" w:space="0" w:color="FFFFFF"/>
              <w:right w:val="single" w:sz="8" w:space="0" w:color="FFFFFF"/>
            </w:tcBorders>
            <w:shd w:val="clear" w:color="000000" w:fill="F2F2F2"/>
            <w:vAlign w:val="center"/>
            <w:hideMark/>
          </w:tcPr>
          <w:p w14:paraId="1B429D5D" w14:textId="77777777" w:rsidR="001620FE" w:rsidRPr="001620FE" w:rsidRDefault="001620FE" w:rsidP="001620FE">
            <w:pPr>
              <w:suppressAutoHyphens w:val="0"/>
              <w:jc w:val="center"/>
              <w:rPr>
                <w:rFonts w:ascii="Verdana" w:hAnsi="Verdana" w:cs="Arial"/>
                <w:sz w:val="16"/>
                <w:szCs w:val="16"/>
                <w:lang w:eastAsia="pt-BR"/>
              </w:rPr>
            </w:pPr>
            <w:r w:rsidRPr="001620FE">
              <w:rPr>
                <w:rFonts w:ascii="Verdana" w:hAnsi="Verdana" w:cs="Arial"/>
                <w:sz w:val="16"/>
                <w:szCs w:val="16"/>
                <w:lang w:eastAsia="pt-BR"/>
              </w:rPr>
              <w:t> </w:t>
            </w:r>
          </w:p>
        </w:tc>
        <w:tc>
          <w:tcPr>
            <w:tcW w:w="1500" w:type="dxa"/>
            <w:tcBorders>
              <w:top w:val="nil"/>
              <w:left w:val="nil"/>
              <w:bottom w:val="single" w:sz="8" w:space="0" w:color="FFFFFF"/>
              <w:right w:val="single" w:sz="8" w:space="0" w:color="FFFFFF"/>
            </w:tcBorders>
            <w:shd w:val="clear" w:color="000000" w:fill="F2F2F2"/>
            <w:vAlign w:val="center"/>
            <w:hideMark/>
          </w:tcPr>
          <w:p w14:paraId="659BB088" w14:textId="77777777" w:rsidR="001620FE" w:rsidRPr="001620FE" w:rsidRDefault="001620FE" w:rsidP="001620FE">
            <w:pPr>
              <w:suppressAutoHyphens w:val="0"/>
              <w:jc w:val="right"/>
              <w:rPr>
                <w:rFonts w:ascii="Verdana" w:hAnsi="Verdana" w:cs="Arial"/>
                <w:sz w:val="16"/>
                <w:szCs w:val="16"/>
                <w:lang w:eastAsia="pt-BR"/>
              </w:rPr>
            </w:pPr>
            <w:r w:rsidRPr="001620FE">
              <w:rPr>
                <w:rFonts w:ascii="Verdana" w:hAnsi="Verdana" w:cs="Arial"/>
                <w:sz w:val="16"/>
                <w:szCs w:val="16"/>
                <w:lang w:eastAsia="pt-BR"/>
              </w:rPr>
              <w:t xml:space="preserve">             (4.070)</w:t>
            </w:r>
          </w:p>
        </w:tc>
        <w:tc>
          <w:tcPr>
            <w:tcW w:w="1540" w:type="dxa"/>
            <w:tcBorders>
              <w:top w:val="nil"/>
              <w:left w:val="nil"/>
              <w:bottom w:val="single" w:sz="8" w:space="0" w:color="FFFFFF"/>
              <w:right w:val="single" w:sz="8" w:space="0" w:color="FFFFFF"/>
            </w:tcBorders>
            <w:shd w:val="clear" w:color="000000" w:fill="F2F2F2"/>
            <w:vAlign w:val="center"/>
            <w:hideMark/>
          </w:tcPr>
          <w:p w14:paraId="20D030A4" w14:textId="77777777" w:rsidR="001620FE" w:rsidRPr="001620FE" w:rsidRDefault="001620FE" w:rsidP="001620FE">
            <w:pPr>
              <w:suppressAutoHyphens w:val="0"/>
              <w:jc w:val="right"/>
              <w:rPr>
                <w:rFonts w:ascii="Verdana" w:hAnsi="Verdana" w:cs="Arial"/>
                <w:sz w:val="16"/>
                <w:szCs w:val="16"/>
                <w:lang w:eastAsia="pt-BR"/>
              </w:rPr>
            </w:pPr>
            <w:r w:rsidRPr="001620FE">
              <w:rPr>
                <w:rFonts w:ascii="Verdana" w:hAnsi="Verdana" w:cs="Arial"/>
                <w:sz w:val="16"/>
                <w:szCs w:val="16"/>
                <w:lang w:eastAsia="pt-BR"/>
              </w:rPr>
              <w:t xml:space="preserve">            (14.171)</w:t>
            </w:r>
          </w:p>
        </w:tc>
      </w:tr>
      <w:tr w:rsidR="001620FE" w:rsidRPr="001620FE" w14:paraId="5027CCCC" w14:textId="77777777" w:rsidTr="001620FE">
        <w:trPr>
          <w:trHeight w:val="270"/>
        </w:trPr>
        <w:tc>
          <w:tcPr>
            <w:tcW w:w="5960" w:type="dxa"/>
            <w:tcBorders>
              <w:top w:val="nil"/>
              <w:left w:val="single" w:sz="8" w:space="0" w:color="FFFFFF"/>
              <w:bottom w:val="single" w:sz="8" w:space="0" w:color="FFFFFF"/>
              <w:right w:val="single" w:sz="8" w:space="0" w:color="FFFFFF"/>
            </w:tcBorders>
            <w:shd w:val="clear" w:color="000000" w:fill="F2F2F2"/>
            <w:vAlign w:val="center"/>
            <w:hideMark/>
          </w:tcPr>
          <w:p w14:paraId="4C02CC77" w14:textId="77777777" w:rsidR="001620FE" w:rsidRPr="001620FE" w:rsidRDefault="001620FE" w:rsidP="001620FE">
            <w:pPr>
              <w:suppressAutoHyphens w:val="0"/>
              <w:rPr>
                <w:rFonts w:ascii="Verdana" w:hAnsi="Verdana" w:cs="Arial"/>
                <w:sz w:val="16"/>
                <w:szCs w:val="16"/>
                <w:lang w:eastAsia="pt-BR"/>
              </w:rPr>
            </w:pPr>
            <w:r w:rsidRPr="001620FE">
              <w:rPr>
                <w:rFonts w:ascii="Verdana" w:hAnsi="Verdana" w:cs="Arial"/>
                <w:sz w:val="16"/>
                <w:szCs w:val="16"/>
                <w:lang w:eastAsia="pt-BR"/>
              </w:rPr>
              <w:t xml:space="preserve">   Diferido</w:t>
            </w:r>
          </w:p>
        </w:tc>
        <w:tc>
          <w:tcPr>
            <w:tcW w:w="1280" w:type="dxa"/>
            <w:tcBorders>
              <w:top w:val="nil"/>
              <w:left w:val="nil"/>
              <w:bottom w:val="single" w:sz="8" w:space="0" w:color="FFFFFF"/>
              <w:right w:val="single" w:sz="8" w:space="0" w:color="FFFFFF"/>
            </w:tcBorders>
            <w:shd w:val="clear" w:color="000000" w:fill="F2F2F2"/>
            <w:vAlign w:val="center"/>
            <w:hideMark/>
          </w:tcPr>
          <w:p w14:paraId="226ADA82" w14:textId="77777777" w:rsidR="001620FE" w:rsidRPr="001620FE" w:rsidRDefault="001620FE" w:rsidP="001620FE">
            <w:pPr>
              <w:suppressAutoHyphens w:val="0"/>
              <w:jc w:val="center"/>
              <w:rPr>
                <w:rFonts w:ascii="Verdana" w:hAnsi="Verdana" w:cs="Arial"/>
                <w:sz w:val="16"/>
                <w:szCs w:val="16"/>
                <w:lang w:eastAsia="pt-BR"/>
              </w:rPr>
            </w:pPr>
            <w:r w:rsidRPr="001620FE">
              <w:rPr>
                <w:rFonts w:ascii="Verdana" w:hAnsi="Verdana" w:cs="Arial"/>
                <w:sz w:val="16"/>
                <w:szCs w:val="16"/>
                <w:lang w:eastAsia="pt-BR"/>
              </w:rPr>
              <w:t> </w:t>
            </w:r>
          </w:p>
        </w:tc>
        <w:tc>
          <w:tcPr>
            <w:tcW w:w="1500" w:type="dxa"/>
            <w:tcBorders>
              <w:top w:val="nil"/>
              <w:left w:val="nil"/>
              <w:bottom w:val="single" w:sz="8" w:space="0" w:color="FFFFFF"/>
              <w:right w:val="single" w:sz="8" w:space="0" w:color="FFFFFF"/>
            </w:tcBorders>
            <w:shd w:val="clear" w:color="000000" w:fill="F2F2F2"/>
            <w:vAlign w:val="center"/>
            <w:hideMark/>
          </w:tcPr>
          <w:p w14:paraId="784D6891" w14:textId="77777777" w:rsidR="001620FE" w:rsidRPr="001620FE" w:rsidRDefault="001620FE" w:rsidP="001620FE">
            <w:pPr>
              <w:suppressAutoHyphens w:val="0"/>
              <w:jc w:val="right"/>
              <w:rPr>
                <w:rFonts w:ascii="Verdana" w:hAnsi="Verdana" w:cs="Arial"/>
                <w:sz w:val="16"/>
                <w:szCs w:val="16"/>
                <w:lang w:eastAsia="pt-BR"/>
              </w:rPr>
            </w:pPr>
            <w:r w:rsidRPr="001620FE">
              <w:rPr>
                <w:rFonts w:ascii="Verdana" w:hAnsi="Verdana" w:cs="Arial"/>
                <w:sz w:val="16"/>
                <w:szCs w:val="16"/>
                <w:lang w:eastAsia="pt-BR"/>
              </w:rPr>
              <w:t xml:space="preserve">              2.143 </w:t>
            </w:r>
          </w:p>
        </w:tc>
        <w:tc>
          <w:tcPr>
            <w:tcW w:w="1540" w:type="dxa"/>
            <w:tcBorders>
              <w:top w:val="nil"/>
              <w:left w:val="nil"/>
              <w:bottom w:val="single" w:sz="8" w:space="0" w:color="FFFFFF"/>
              <w:right w:val="single" w:sz="8" w:space="0" w:color="FFFFFF"/>
            </w:tcBorders>
            <w:shd w:val="clear" w:color="000000" w:fill="F2F2F2"/>
            <w:vAlign w:val="center"/>
            <w:hideMark/>
          </w:tcPr>
          <w:p w14:paraId="4CB17D7C" w14:textId="77777777" w:rsidR="001620FE" w:rsidRPr="001620FE" w:rsidRDefault="001620FE" w:rsidP="001620FE">
            <w:pPr>
              <w:suppressAutoHyphens w:val="0"/>
              <w:jc w:val="right"/>
              <w:rPr>
                <w:rFonts w:ascii="Verdana" w:hAnsi="Verdana" w:cs="Arial"/>
                <w:sz w:val="16"/>
                <w:szCs w:val="16"/>
                <w:lang w:eastAsia="pt-BR"/>
              </w:rPr>
            </w:pPr>
            <w:r w:rsidRPr="001620FE">
              <w:rPr>
                <w:rFonts w:ascii="Verdana" w:hAnsi="Verdana" w:cs="Arial"/>
                <w:sz w:val="16"/>
                <w:szCs w:val="16"/>
                <w:lang w:eastAsia="pt-BR"/>
              </w:rPr>
              <w:t xml:space="preserve">                      - </w:t>
            </w:r>
          </w:p>
        </w:tc>
      </w:tr>
      <w:tr w:rsidR="001620FE" w:rsidRPr="001620FE" w14:paraId="58F4D801" w14:textId="77777777" w:rsidTr="001620FE">
        <w:trPr>
          <w:trHeight w:val="491"/>
        </w:trPr>
        <w:tc>
          <w:tcPr>
            <w:tcW w:w="5960" w:type="dxa"/>
            <w:vMerge w:val="restart"/>
            <w:tcBorders>
              <w:top w:val="nil"/>
              <w:left w:val="single" w:sz="8" w:space="0" w:color="FFFFFF"/>
              <w:bottom w:val="single" w:sz="8" w:space="0" w:color="FFFFFF"/>
              <w:right w:val="single" w:sz="8" w:space="0" w:color="FFFFFF"/>
            </w:tcBorders>
            <w:shd w:val="clear" w:color="000000" w:fill="F2F2F2"/>
            <w:vAlign w:val="center"/>
            <w:hideMark/>
          </w:tcPr>
          <w:p w14:paraId="21E88447" w14:textId="77777777" w:rsidR="001620FE" w:rsidRPr="001620FE" w:rsidRDefault="001620FE" w:rsidP="001620FE">
            <w:pPr>
              <w:suppressAutoHyphens w:val="0"/>
              <w:rPr>
                <w:rFonts w:ascii="Verdana" w:hAnsi="Verdana" w:cs="Arial"/>
                <w:b/>
                <w:bCs/>
                <w:sz w:val="16"/>
                <w:szCs w:val="16"/>
                <w:lang w:eastAsia="pt-BR"/>
              </w:rPr>
            </w:pPr>
            <w:r w:rsidRPr="001620FE">
              <w:rPr>
                <w:rFonts w:ascii="Verdana" w:hAnsi="Verdana" w:cs="Arial"/>
                <w:b/>
                <w:bCs/>
                <w:sz w:val="16"/>
                <w:szCs w:val="16"/>
                <w:lang w:eastAsia="pt-BR"/>
              </w:rPr>
              <w:t>PARTICIPAÇÃO NO LUCRO</w:t>
            </w:r>
          </w:p>
        </w:tc>
        <w:tc>
          <w:tcPr>
            <w:tcW w:w="1280" w:type="dxa"/>
            <w:vMerge w:val="restart"/>
            <w:tcBorders>
              <w:top w:val="nil"/>
              <w:left w:val="single" w:sz="8" w:space="0" w:color="FFFFFF"/>
              <w:bottom w:val="single" w:sz="8" w:space="0" w:color="FFFFFF"/>
              <w:right w:val="single" w:sz="8" w:space="0" w:color="FFFFFF"/>
            </w:tcBorders>
            <w:shd w:val="clear" w:color="000000" w:fill="F2F2F2"/>
            <w:vAlign w:val="center"/>
            <w:hideMark/>
          </w:tcPr>
          <w:p w14:paraId="70276D49" w14:textId="77777777" w:rsidR="001620FE" w:rsidRPr="001620FE" w:rsidRDefault="001620FE" w:rsidP="001620FE">
            <w:pPr>
              <w:suppressAutoHyphens w:val="0"/>
              <w:rPr>
                <w:rFonts w:ascii="Verdana" w:hAnsi="Verdana" w:cs="Arial"/>
                <w:b/>
                <w:bCs/>
                <w:sz w:val="16"/>
                <w:szCs w:val="16"/>
                <w:lang w:eastAsia="pt-BR"/>
              </w:rPr>
            </w:pPr>
            <w:r w:rsidRPr="001620FE">
              <w:rPr>
                <w:rFonts w:ascii="Verdana" w:hAnsi="Verdana" w:cs="Arial"/>
                <w:b/>
                <w:bCs/>
                <w:sz w:val="16"/>
                <w:szCs w:val="16"/>
                <w:lang w:eastAsia="pt-BR"/>
              </w:rPr>
              <w:t> </w:t>
            </w:r>
          </w:p>
        </w:tc>
        <w:tc>
          <w:tcPr>
            <w:tcW w:w="1500" w:type="dxa"/>
            <w:vMerge w:val="restart"/>
            <w:tcBorders>
              <w:top w:val="nil"/>
              <w:left w:val="single" w:sz="8" w:space="0" w:color="FFFFFF"/>
              <w:bottom w:val="single" w:sz="8" w:space="0" w:color="FFFFFF"/>
              <w:right w:val="single" w:sz="8" w:space="0" w:color="FFFFFF"/>
            </w:tcBorders>
            <w:shd w:val="clear" w:color="000000" w:fill="F2F2F2"/>
            <w:vAlign w:val="center"/>
            <w:hideMark/>
          </w:tcPr>
          <w:p w14:paraId="33986D06" w14:textId="77777777" w:rsidR="001620FE" w:rsidRPr="001620FE" w:rsidRDefault="001620FE" w:rsidP="001620FE">
            <w:pPr>
              <w:suppressAutoHyphens w:val="0"/>
              <w:jc w:val="right"/>
              <w:rPr>
                <w:rFonts w:ascii="Verdana" w:hAnsi="Verdana" w:cs="Arial"/>
                <w:b/>
                <w:bCs/>
                <w:sz w:val="16"/>
                <w:szCs w:val="16"/>
                <w:lang w:eastAsia="pt-BR"/>
              </w:rPr>
            </w:pPr>
            <w:r w:rsidRPr="001620FE">
              <w:rPr>
                <w:rFonts w:ascii="Verdana" w:hAnsi="Verdana" w:cs="Arial"/>
                <w:b/>
                <w:bCs/>
                <w:sz w:val="16"/>
                <w:szCs w:val="16"/>
                <w:lang w:eastAsia="pt-BR"/>
              </w:rPr>
              <w:t xml:space="preserve">           (1.544)</w:t>
            </w:r>
          </w:p>
        </w:tc>
        <w:tc>
          <w:tcPr>
            <w:tcW w:w="1540" w:type="dxa"/>
            <w:vMerge w:val="restart"/>
            <w:tcBorders>
              <w:top w:val="nil"/>
              <w:left w:val="single" w:sz="8" w:space="0" w:color="FFFFFF"/>
              <w:bottom w:val="single" w:sz="8" w:space="0" w:color="FFFFFF"/>
              <w:right w:val="single" w:sz="8" w:space="0" w:color="FFFFFF"/>
            </w:tcBorders>
            <w:shd w:val="clear" w:color="000000" w:fill="F2F2F2"/>
            <w:vAlign w:val="center"/>
            <w:hideMark/>
          </w:tcPr>
          <w:p w14:paraId="799B6168" w14:textId="77777777" w:rsidR="001620FE" w:rsidRPr="001620FE" w:rsidRDefault="001620FE" w:rsidP="001620FE">
            <w:pPr>
              <w:suppressAutoHyphens w:val="0"/>
              <w:jc w:val="center"/>
              <w:rPr>
                <w:rFonts w:ascii="Verdana" w:hAnsi="Verdana" w:cs="Arial"/>
                <w:b/>
                <w:bCs/>
                <w:sz w:val="16"/>
                <w:szCs w:val="16"/>
                <w:lang w:eastAsia="pt-BR"/>
              </w:rPr>
            </w:pPr>
            <w:r w:rsidRPr="001620FE">
              <w:rPr>
                <w:rFonts w:ascii="Verdana" w:hAnsi="Verdana" w:cs="Arial"/>
                <w:b/>
                <w:bCs/>
                <w:sz w:val="16"/>
                <w:szCs w:val="16"/>
                <w:lang w:eastAsia="pt-BR"/>
              </w:rPr>
              <w:t xml:space="preserve">                      - </w:t>
            </w:r>
          </w:p>
        </w:tc>
      </w:tr>
      <w:tr w:rsidR="001620FE" w:rsidRPr="001620FE" w14:paraId="664189C5" w14:textId="77777777" w:rsidTr="001620FE">
        <w:trPr>
          <w:trHeight w:val="491"/>
        </w:trPr>
        <w:tc>
          <w:tcPr>
            <w:tcW w:w="5960" w:type="dxa"/>
            <w:vMerge/>
            <w:tcBorders>
              <w:top w:val="nil"/>
              <w:left w:val="single" w:sz="8" w:space="0" w:color="FFFFFF"/>
              <w:bottom w:val="single" w:sz="8" w:space="0" w:color="FFFFFF"/>
              <w:right w:val="single" w:sz="8" w:space="0" w:color="FFFFFF"/>
            </w:tcBorders>
            <w:vAlign w:val="center"/>
            <w:hideMark/>
          </w:tcPr>
          <w:p w14:paraId="440F76B4" w14:textId="77777777" w:rsidR="001620FE" w:rsidRPr="001620FE" w:rsidRDefault="001620FE" w:rsidP="001620FE">
            <w:pPr>
              <w:suppressAutoHyphens w:val="0"/>
              <w:rPr>
                <w:rFonts w:ascii="Verdana" w:hAnsi="Verdana" w:cs="Arial"/>
                <w:b/>
                <w:bCs/>
                <w:sz w:val="16"/>
                <w:szCs w:val="16"/>
                <w:lang w:eastAsia="pt-BR"/>
              </w:rPr>
            </w:pPr>
          </w:p>
        </w:tc>
        <w:tc>
          <w:tcPr>
            <w:tcW w:w="1280" w:type="dxa"/>
            <w:vMerge/>
            <w:tcBorders>
              <w:top w:val="nil"/>
              <w:left w:val="single" w:sz="8" w:space="0" w:color="FFFFFF"/>
              <w:bottom w:val="single" w:sz="8" w:space="0" w:color="FFFFFF"/>
              <w:right w:val="single" w:sz="8" w:space="0" w:color="FFFFFF"/>
            </w:tcBorders>
            <w:vAlign w:val="center"/>
            <w:hideMark/>
          </w:tcPr>
          <w:p w14:paraId="2049B727" w14:textId="77777777" w:rsidR="001620FE" w:rsidRPr="001620FE" w:rsidRDefault="001620FE" w:rsidP="001620FE">
            <w:pPr>
              <w:suppressAutoHyphens w:val="0"/>
              <w:rPr>
                <w:rFonts w:ascii="Verdana" w:hAnsi="Verdana" w:cs="Arial"/>
                <w:b/>
                <w:bCs/>
                <w:sz w:val="16"/>
                <w:szCs w:val="16"/>
                <w:lang w:eastAsia="pt-BR"/>
              </w:rPr>
            </w:pPr>
          </w:p>
        </w:tc>
        <w:tc>
          <w:tcPr>
            <w:tcW w:w="1500" w:type="dxa"/>
            <w:vMerge/>
            <w:tcBorders>
              <w:top w:val="nil"/>
              <w:left w:val="single" w:sz="8" w:space="0" w:color="FFFFFF"/>
              <w:bottom w:val="single" w:sz="8" w:space="0" w:color="FFFFFF"/>
              <w:right w:val="single" w:sz="8" w:space="0" w:color="FFFFFF"/>
            </w:tcBorders>
            <w:vAlign w:val="center"/>
            <w:hideMark/>
          </w:tcPr>
          <w:p w14:paraId="47040BE3" w14:textId="77777777" w:rsidR="001620FE" w:rsidRPr="001620FE" w:rsidRDefault="001620FE" w:rsidP="001620FE">
            <w:pPr>
              <w:suppressAutoHyphens w:val="0"/>
              <w:rPr>
                <w:rFonts w:ascii="Verdana" w:hAnsi="Verdana" w:cs="Arial"/>
                <w:b/>
                <w:bCs/>
                <w:sz w:val="16"/>
                <w:szCs w:val="16"/>
                <w:lang w:eastAsia="pt-BR"/>
              </w:rPr>
            </w:pPr>
          </w:p>
        </w:tc>
        <w:tc>
          <w:tcPr>
            <w:tcW w:w="1540" w:type="dxa"/>
            <w:vMerge/>
            <w:tcBorders>
              <w:top w:val="nil"/>
              <w:left w:val="single" w:sz="8" w:space="0" w:color="FFFFFF"/>
              <w:bottom w:val="single" w:sz="8" w:space="0" w:color="FFFFFF"/>
              <w:right w:val="single" w:sz="8" w:space="0" w:color="FFFFFF"/>
            </w:tcBorders>
            <w:vAlign w:val="center"/>
            <w:hideMark/>
          </w:tcPr>
          <w:p w14:paraId="0148F091" w14:textId="77777777" w:rsidR="001620FE" w:rsidRPr="001620FE" w:rsidRDefault="001620FE" w:rsidP="001620FE">
            <w:pPr>
              <w:suppressAutoHyphens w:val="0"/>
              <w:rPr>
                <w:rFonts w:ascii="Verdana" w:hAnsi="Verdana" w:cs="Arial"/>
                <w:b/>
                <w:bCs/>
                <w:sz w:val="16"/>
                <w:szCs w:val="16"/>
                <w:lang w:eastAsia="pt-BR"/>
              </w:rPr>
            </w:pPr>
          </w:p>
        </w:tc>
      </w:tr>
      <w:tr w:rsidR="001620FE" w:rsidRPr="001620FE" w14:paraId="0643AF5E" w14:textId="77777777" w:rsidTr="001620FE">
        <w:trPr>
          <w:trHeight w:val="282"/>
        </w:trPr>
        <w:tc>
          <w:tcPr>
            <w:tcW w:w="5960" w:type="dxa"/>
            <w:tcBorders>
              <w:top w:val="nil"/>
              <w:left w:val="single" w:sz="8" w:space="0" w:color="FFFFFF"/>
              <w:bottom w:val="single" w:sz="8" w:space="0" w:color="FFFFFF"/>
              <w:right w:val="single" w:sz="8" w:space="0" w:color="FFFFFF"/>
            </w:tcBorders>
            <w:shd w:val="clear" w:color="000000" w:fill="BFBFBF"/>
            <w:vAlign w:val="center"/>
            <w:hideMark/>
          </w:tcPr>
          <w:p w14:paraId="7B4F3304" w14:textId="38CB016C" w:rsidR="001620FE" w:rsidRPr="001620FE" w:rsidRDefault="008B56C1" w:rsidP="001620FE">
            <w:pPr>
              <w:suppressAutoHyphens w:val="0"/>
              <w:rPr>
                <w:rFonts w:ascii="Verdana" w:hAnsi="Verdana" w:cs="Arial"/>
                <w:b/>
                <w:bCs/>
                <w:sz w:val="16"/>
                <w:szCs w:val="16"/>
                <w:lang w:eastAsia="pt-BR"/>
              </w:rPr>
            </w:pPr>
            <w:r>
              <w:rPr>
                <w:rFonts w:ascii="Verdana" w:hAnsi="Verdana" w:cs="Arial"/>
                <w:b/>
                <w:bCs/>
                <w:sz w:val="16"/>
                <w:szCs w:val="16"/>
                <w:lang w:eastAsia="pt-BR"/>
              </w:rPr>
              <w:t>LUCRO</w:t>
            </w:r>
            <w:r w:rsidR="001620FE" w:rsidRPr="001620FE">
              <w:rPr>
                <w:rFonts w:ascii="Verdana" w:hAnsi="Verdana" w:cs="Arial"/>
                <w:b/>
                <w:bCs/>
                <w:sz w:val="16"/>
                <w:szCs w:val="16"/>
                <w:lang w:eastAsia="pt-BR"/>
              </w:rPr>
              <w:t xml:space="preserve"> LÍQUIDO</w:t>
            </w:r>
          </w:p>
        </w:tc>
        <w:tc>
          <w:tcPr>
            <w:tcW w:w="1280" w:type="dxa"/>
            <w:tcBorders>
              <w:top w:val="nil"/>
              <w:left w:val="nil"/>
              <w:bottom w:val="single" w:sz="8" w:space="0" w:color="FFFFFF"/>
              <w:right w:val="single" w:sz="8" w:space="0" w:color="FFFFFF"/>
            </w:tcBorders>
            <w:shd w:val="clear" w:color="000000" w:fill="BFBFBF"/>
            <w:vAlign w:val="center"/>
            <w:hideMark/>
          </w:tcPr>
          <w:p w14:paraId="28650DB3" w14:textId="77777777" w:rsidR="001620FE" w:rsidRPr="001620FE" w:rsidRDefault="001620FE" w:rsidP="001620FE">
            <w:pPr>
              <w:suppressAutoHyphens w:val="0"/>
              <w:jc w:val="center"/>
              <w:rPr>
                <w:rFonts w:ascii="Verdana" w:hAnsi="Verdana" w:cs="Arial"/>
                <w:sz w:val="16"/>
                <w:szCs w:val="16"/>
                <w:lang w:eastAsia="pt-BR"/>
              </w:rPr>
            </w:pPr>
            <w:r w:rsidRPr="001620FE">
              <w:rPr>
                <w:rFonts w:ascii="Verdana" w:hAnsi="Verdana" w:cs="Arial"/>
                <w:sz w:val="16"/>
                <w:szCs w:val="16"/>
                <w:lang w:eastAsia="pt-BR"/>
              </w:rPr>
              <w:t> </w:t>
            </w:r>
          </w:p>
        </w:tc>
        <w:tc>
          <w:tcPr>
            <w:tcW w:w="1500" w:type="dxa"/>
            <w:tcBorders>
              <w:top w:val="nil"/>
              <w:left w:val="nil"/>
              <w:bottom w:val="single" w:sz="8" w:space="0" w:color="FFFFFF"/>
              <w:right w:val="single" w:sz="8" w:space="0" w:color="FFFFFF"/>
            </w:tcBorders>
            <w:shd w:val="clear" w:color="000000" w:fill="BFBFBF"/>
            <w:vAlign w:val="center"/>
            <w:hideMark/>
          </w:tcPr>
          <w:p w14:paraId="47CB5F92" w14:textId="77777777" w:rsidR="001620FE" w:rsidRPr="001620FE" w:rsidRDefault="001620FE" w:rsidP="001620FE">
            <w:pPr>
              <w:suppressAutoHyphens w:val="0"/>
              <w:jc w:val="right"/>
              <w:rPr>
                <w:rFonts w:ascii="Verdana" w:hAnsi="Verdana" w:cs="Arial"/>
                <w:b/>
                <w:bCs/>
                <w:sz w:val="16"/>
                <w:szCs w:val="16"/>
                <w:lang w:eastAsia="pt-BR"/>
              </w:rPr>
            </w:pPr>
            <w:r w:rsidRPr="001620FE">
              <w:rPr>
                <w:rFonts w:ascii="Verdana" w:hAnsi="Verdana" w:cs="Arial"/>
                <w:b/>
                <w:bCs/>
                <w:sz w:val="16"/>
                <w:szCs w:val="16"/>
                <w:lang w:eastAsia="pt-BR"/>
              </w:rPr>
              <w:t xml:space="preserve">           28.520 </w:t>
            </w:r>
          </w:p>
        </w:tc>
        <w:tc>
          <w:tcPr>
            <w:tcW w:w="1540" w:type="dxa"/>
            <w:tcBorders>
              <w:top w:val="nil"/>
              <w:left w:val="nil"/>
              <w:bottom w:val="single" w:sz="8" w:space="0" w:color="FFFFFF"/>
              <w:right w:val="single" w:sz="8" w:space="0" w:color="FFFFFF"/>
            </w:tcBorders>
            <w:shd w:val="clear" w:color="000000" w:fill="BFBFBF"/>
            <w:vAlign w:val="center"/>
            <w:hideMark/>
          </w:tcPr>
          <w:p w14:paraId="601E522F" w14:textId="77777777" w:rsidR="001620FE" w:rsidRPr="001620FE" w:rsidRDefault="001620FE" w:rsidP="001620FE">
            <w:pPr>
              <w:suppressAutoHyphens w:val="0"/>
              <w:jc w:val="right"/>
              <w:rPr>
                <w:rFonts w:ascii="Verdana" w:hAnsi="Verdana" w:cs="Arial"/>
                <w:b/>
                <w:bCs/>
                <w:sz w:val="16"/>
                <w:szCs w:val="16"/>
                <w:lang w:eastAsia="pt-BR"/>
              </w:rPr>
            </w:pPr>
            <w:r w:rsidRPr="001620FE">
              <w:rPr>
                <w:rFonts w:ascii="Verdana" w:hAnsi="Verdana" w:cs="Arial"/>
                <w:b/>
                <w:bCs/>
                <w:sz w:val="16"/>
                <w:szCs w:val="16"/>
                <w:lang w:eastAsia="pt-BR"/>
              </w:rPr>
              <w:t>19.259</w:t>
            </w:r>
          </w:p>
        </w:tc>
      </w:tr>
      <w:tr w:rsidR="001620FE" w:rsidRPr="001620FE" w14:paraId="4C30B6F7" w14:textId="77777777" w:rsidTr="001620FE">
        <w:trPr>
          <w:trHeight w:val="282"/>
        </w:trPr>
        <w:tc>
          <w:tcPr>
            <w:tcW w:w="5960" w:type="dxa"/>
            <w:tcBorders>
              <w:top w:val="nil"/>
              <w:left w:val="single" w:sz="8" w:space="0" w:color="FFFFFF"/>
              <w:bottom w:val="single" w:sz="8" w:space="0" w:color="FFFFFF"/>
              <w:right w:val="single" w:sz="8" w:space="0" w:color="FFFFFF"/>
            </w:tcBorders>
            <w:shd w:val="clear" w:color="000000" w:fill="F2F2F2"/>
            <w:vAlign w:val="center"/>
            <w:hideMark/>
          </w:tcPr>
          <w:p w14:paraId="6DAB57E7" w14:textId="77777777" w:rsidR="001620FE" w:rsidRPr="001620FE" w:rsidRDefault="001620FE" w:rsidP="001620FE">
            <w:pPr>
              <w:suppressAutoHyphens w:val="0"/>
              <w:rPr>
                <w:rFonts w:ascii="Verdana" w:hAnsi="Verdana" w:cs="Arial"/>
                <w:sz w:val="16"/>
                <w:szCs w:val="16"/>
                <w:lang w:eastAsia="pt-BR"/>
              </w:rPr>
            </w:pPr>
            <w:r w:rsidRPr="001620FE">
              <w:rPr>
                <w:rFonts w:ascii="Verdana" w:hAnsi="Verdana" w:cs="Arial"/>
                <w:sz w:val="16"/>
                <w:szCs w:val="16"/>
                <w:lang w:eastAsia="pt-BR"/>
              </w:rPr>
              <w:t xml:space="preserve">   N.º de ações</w:t>
            </w:r>
          </w:p>
        </w:tc>
        <w:tc>
          <w:tcPr>
            <w:tcW w:w="1280" w:type="dxa"/>
            <w:tcBorders>
              <w:top w:val="nil"/>
              <w:left w:val="nil"/>
              <w:bottom w:val="single" w:sz="8" w:space="0" w:color="FFFFFF"/>
              <w:right w:val="single" w:sz="8" w:space="0" w:color="FFFFFF"/>
            </w:tcBorders>
            <w:shd w:val="clear" w:color="000000" w:fill="F2F2F2"/>
            <w:vAlign w:val="center"/>
            <w:hideMark/>
          </w:tcPr>
          <w:p w14:paraId="61581FF1" w14:textId="77777777" w:rsidR="001620FE" w:rsidRPr="001620FE" w:rsidRDefault="001620FE" w:rsidP="001620FE">
            <w:pPr>
              <w:suppressAutoHyphens w:val="0"/>
              <w:jc w:val="center"/>
              <w:rPr>
                <w:rFonts w:ascii="Verdana" w:hAnsi="Verdana" w:cs="Arial"/>
                <w:sz w:val="16"/>
                <w:szCs w:val="16"/>
                <w:lang w:eastAsia="pt-BR"/>
              </w:rPr>
            </w:pPr>
            <w:r w:rsidRPr="001620FE">
              <w:rPr>
                <w:rFonts w:ascii="Verdana" w:hAnsi="Verdana" w:cs="Arial"/>
                <w:sz w:val="16"/>
                <w:szCs w:val="16"/>
                <w:lang w:eastAsia="pt-BR"/>
              </w:rPr>
              <w:t> </w:t>
            </w:r>
          </w:p>
        </w:tc>
        <w:tc>
          <w:tcPr>
            <w:tcW w:w="1500" w:type="dxa"/>
            <w:tcBorders>
              <w:top w:val="nil"/>
              <w:left w:val="nil"/>
              <w:bottom w:val="single" w:sz="8" w:space="0" w:color="FFFFFF"/>
              <w:right w:val="single" w:sz="8" w:space="0" w:color="FFFFFF"/>
            </w:tcBorders>
            <w:shd w:val="clear" w:color="000000" w:fill="F2F2F2"/>
            <w:vAlign w:val="center"/>
            <w:hideMark/>
          </w:tcPr>
          <w:p w14:paraId="0CCE5777" w14:textId="77777777" w:rsidR="001620FE" w:rsidRPr="001620FE" w:rsidRDefault="001620FE" w:rsidP="001620FE">
            <w:pPr>
              <w:suppressAutoHyphens w:val="0"/>
              <w:jc w:val="right"/>
              <w:rPr>
                <w:rFonts w:ascii="Verdana" w:hAnsi="Verdana" w:cs="Arial"/>
                <w:sz w:val="16"/>
                <w:szCs w:val="16"/>
                <w:lang w:eastAsia="pt-BR"/>
              </w:rPr>
            </w:pPr>
            <w:r w:rsidRPr="001620FE">
              <w:rPr>
                <w:rFonts w:ascii="Verdana" w:hAnsi="Verdana" w:cs="Arial"/>
                <w:sz w:val="16"/>
                <w:szCs w:val="16"/>
                <w:lang w:eastAsia="pt-BR"/>
              </w:rPr>
              <w:t xml:space="preserve">        1.647.047 </w:t>
            </w:r>
          </w:p>
        </w:tc>
        <w:tc>
          <w:tcPr>
            <w:tcW w:w="1540" w:type="dxa"/>
            <w:tcBorders>
              <w:top w:val="nil"/>
              <w:left w:val="nil"/>
              <w:bottom w:val="single" w:sz="8" w:space="0" w:color="FFFFFF"/>
              <w:right w:val="single" w:sz="8" w:space="0" w:color="FFFFFF"/>
            </w:tcBorders>
            <w:shd w:val="clear" w:color="000000" w:fill="F2F2F2"/>
            <w:vAlign w:val="center"/>
            <w:hideMark/>
          </w:tcPr>
          <w:p w14:paraId="62FE2DD2" w14:textId="77777777" w:rsidR="001620FE" w:rsidRPr="001620FE" w:rsidRDefault="001620FE" w:rsidP="001620FE">
            <w:pPr>
              <w:suppressAutoHyphens w:val="0"/>
              <w:jc w:val="right"/>
              <w:rPr>
                <w:rFonts w:ascii="Verdana" w:hAnsi="Verdana" w:cs="Arial"/>
                <w:sz w:val="16"/>
                <w:szCs w:val="16"/>
                <w:lang w:eastAsia="pt-BR"/>
              </w:rPr>
            </w:pPr>
            <w:r w:rsidRPr="001620FE">
              <w:rPr>
                <w:rFonts w:ascii="Verdana" w:hAnsi="Verdana" w:cs="Arial"/>
                <w:sz w:val="16"/>
                <w:szCs w:val="16"/>
                <w:lang w:eastAsia="pt-BR"/>
              </w:rPr>
              <w:t xml:space="preserve">         1.573.931 </w:t>
            </w:r>
          </w:p>
        </w:tc>
      </w:tr>
      <w:tr w:rsidR="001620FE" w:rsidRPr="001620FE" w14:paraId="04A7A998" w14:textId="77777777" w:rsidTr="001620FE">
        <w:trPr>
          <w:trHeight w:val="282"/>
        </w:trPr>
        <w:tc>
          <w:tcPr>
            <w:tcW w:w="5960" w:type="dxa"/>
            <w:tcBorders>
              <w:top w:val="nil"/>
              <w:left w:val="single" w:sz="8" w:space="0" w:color="FFFFFF"/>
              <w:bottom w:val="single" w:sz="8" w:space="0" w:color="FFFFFF"/>
              <w:right w:val="single" w:sz="8" w:space="0" w:color="FFFFFF"/>
            </w:tcBorders>
            <w:shd w:val="clear" w:color="000000" w:fill="BFBFBF"/>
            <w:vAlign w:val="center"/>
            <w:hideMark/>
          </w:tcPr>
          <w:p w14:paraId="03E80E3B" w14:textId="46E33530" w:rsidR="001620FE" w:rsidRPr="001620FE" w:rsidRDefault="00B317E1" w:rsidP="001620FE">
            <w:pPr>
              <w:suppressAutoHyphens w:val="0"/>
              <w:rPr>
                <w:rFonts w:ascii="Verdana" w:hAnsi="Verdana" w:cs="Arial"/>
                <w:b/>
                <w:bCs/>
                <w:sz w:val="16"/>
                <w:szCs w:val="16"/>
                <w:lang w:eastAsia="pt-BR"/>
              </w:rPr>
            </w:pPr>
            <w:r>
              <w:rPr>
                <w:rFonts w:ascii="Verdana" w:hAnsi="Verdana" w:cs="Arial"/>
                <w:b/>
                <w:bCs/>
                <w:sz w:val="16"/>
                <w:szCs w:val="16"/>
                <w:lang w:eastAsia="pt-BR"/>
              </w:rPr>
              <w:t>LUCRO</w:t>
            </w:r>
            <w:r w:rsidR="001620FE" w:rsidRPr="001620FE">
              <w:rPr>
                <w:rFonts w:ascii="Verdana" w:hAnsi="Verdana" w:cs="Arial"/>
                <w:b/>
                <w:bCs/>
                <w:sz w:val="16"/>
                <w:szCs w:val="16"/>
                <w:lang w:eastAsia="pt-BR"/>
              </w:rPr>
              <w:t xml:space="preserve"> LÍQUIDO POR AÇÃO</w:t>
            </w:r>
          </w:p>
        </w:tc>
        <w:tc>
          <w:tcPr>
            <w:tcW w:w="1280" w:type="dxa"/>
            <w:tcBorders>
              <w:top w:val="nil"/>
              <w:left w:val="nil"/>
              <w:bottom w:val="single" w:sz="8" w:space="0" w:color="FFFFFF"/>
              <w:right w:val="single" w:sz="8" w:space="0" w:color="FFFFFF"/>
            </w:tcBorders>
            <w:shd w:val="clear" w:color="000000" w:fill="BFBFBF"/>
            <w:vAlign w:val="center"/>
            <w:hideMark/>
          </w:tcPr>
          <w:p w14:paraId="7876A181" w14:textId="77777777" w:rsidR="001620FE" w:rsidRPr="001620FE" w:rsidRDefault="001620FE" w:rsidP="001620FE">
            <w:pPr>
              <w:suppressAutoHyphens w:val="0"/>
              <w:jc w:val="center"/>
              <w:rPr>
                <w:rFonts w:ascii="Verdana" w:hAnsi="Verdana" w:cs="Arial"/>
                <w:sz w:val="16"/>
                <w:szCs w:val="16"/>
                <w:lang w:eastAsia="pt-BR"/>
              </w:rPr>
            </w:pPr>
            <w:r w:rsidRPr="001620FE">
              <w:rPr>
                <w:rFonts w:ascii="Verdana" w:hAnsi="Verdana" w:cs="Arial"/>
                <w:sz w:val="16"/>
                <w:szCs w:val="16"/>
                <w:lang w:eastAsia="pt-BR"/>
              </w:rPr>
              <w:t> </w:t>
            </w:r>
          </w:p>
        </w:tc>
        <w:tc>
          <w:tcPr>
            <w:tcW w:w="1500" w:type="dxa"/>
            <w:tcBorders>
              <w:top w:val="nil"/>
              <w:left w:val="nil"/>
              <w:bottom w:val="single" w:sz="8" w:space="0" w:color="FFFFFF"/>
              <w:right w:val="single" w:sz="8" w:space="0" w:color="FFFFFF"/>
            </w:tcBorders>
            <w:shd w:val="clear" w:color="000000" w:fill="BFBFBF"/>
            <w:vAlign w:val="center"/>
            <w:hideMark/>
          </w:tcPr>
          <w:p w14:paraId="7A1EDB47" w14:textId="77777777" w:rsidR="001620FE" w:rsidRPr="001620FE" w:rsidRDefault="001620FE" w:rsidP="001620FE">
            <w:pPr>
              <w:suppressAutoHyphens w:val="0"/>
              <w:jc w:val="right"/>
              <w:rPr>
                <w:rFonts w:ascii="Verdana" w:hAnsi="Verdana" w:cs="Arial"/>
                <w:b/>
                <w:bCs/>
                <w:sz w:val="16"/>
                <w:szCs w:val="16"/>
                <w:lang w:eastAsia="pt-BR"/>
              </w:rPr>
            </w:pPr>
            <w:r w:rsidRPr="001620FE">
              <w:rPr>
                <w:rFonts w:ascii="Verdana" w:hAnsi="Verdana" w:cs="Arial"/>
                <w:b/>
                <w:bCs/>
                <w:sz w:val="16"/>
                <w:szCs w:val="16"/>
                <w:lang w:eastAsia="pt-BR"/>
              </w:rPr>
              <w:t>17,32</w:t>
            </w:r>
          </w:p>
        </w:tc>
        <w:tc>
          <w:tcPr>
            <w:tcW w:w="1540" w:type="dxa"/>
            <w:tcBorders>
              <w:top w:val="nil"/>
              <w:left w:val="nil"/>
              <w:bottom w:val="single" w:sz="8" w:space="0" w:color="FFFFFF"/>
              <w:right w:val="single" w:sz="8" w:space="0" w:color="FFFFFF"/>
            </w:tcBorders>
            <w:shd w:val="clear" w:color="000000" w:fill="BFBFBF"/>
            <w:vAlign w:val="center"/>
            <w:hideMark/>
          </w:tcPr>
          <w:p w14:paraId="0CCF3818" w14:textId="77777777" w:rsidR="001620FE" w:rsidRPr="001620FE" w:rsidRDefault="001620FE" w:rsidP="001620FE">
            <w:pPr>
              <w:suppressAutoHyphens w:val="0"/>
              <w:jc w:val="right"/>
              <w:rPr>
                <w:rFonts w:ascii="Verdana" w:hAnsi="Verdana" w:cs="Arial"/>
                <w:b/>
                <w:bCs/>
                <w:sz w:val="16"/>
                <w:szCs w:val="16"/>
                <w:lang w:eastAsia="pt-BR"/>
              </w:rPr>
            </w:pPr>
            <w:r w:rsidRPr="001620FE">
              <w:rPr>
                <w:rFonts w:ascii="Verdana" w:hAnsi="Verdana" w:cs="Arial"/>
                <w:b/>
                <w:bCs/>
                <w:sz w:val="16"/>
                <w:szCs w:val="16"/>
                <w:lang w:eastAsia="pt-BR"/>
              </w:rPr>
              <w:t>12,24</w:t>
            </w:r>
          </w:p>
        </w:tc>
      </w:tr>
    </w:tbl>
    <w:p w14:paraId="393D9994" w14:textId="53B65ECD" w:rsidR="00D76356" w:rsidRPr="006A3664" w:rsidRDefault="000B2D78" w:rsidP="00086842">
      <w:pPr>
        <w:pStyle w:val="Estilo1"/>
        <w:jc w:val="center"/>
        <w:rPr>
          <w:rFonts w:ascii="Verdana" w:hAnsi="Verdana" w:cs="Arial"/>
          <w:sz w:val="18"/>
          <w:szCs w:val="18"/>
        </w:rPr>
      </w:pPr>
      <w:r w:rsidRPr="00DC56D1">
        <w:rPr>
          <w:rFonts w:ascii="Verdana" w:hAnsi="Verdana" w:cs="Arial"/>
          <w:sz w:val="18"/>
          <w:szCs w:val="18"/>
        </w:rPr>
        <w:t xml:space="preserve"> </w:t>
      </w:r>
      <w:r w:rsidR="00D76356" w:rsidRPr="00DC56D1">
        <w:rPr>
          <w:rFonts w:ascii="Verdana" w:hAnsi="Verdana" w:cs="Arial"/>
          <w:sz w:val="18"/>
          <w:szCs w:val="18"/>
        </w:rPr>
        <w:t>As notas explicativas são parte integrante das demonstrações financeiras.</w:t>
      </w:r>
    </w:p>
    <w:p w14:paraId="0B398D19" w14:textId="77777777" w:rsidR="00D76356" w:rsidRPr="00D82B07" w:rsidRDefault="00D76356" w:rsidP="007C0984">
      <w:pPr>
        <w:jc w:val="both"/>
        <w:rPr>
          <w:rFonts w:ascii="Verdana" w:hAnsi="Verdana" w:cs="Arial"/>
        </w:rPr>
      </w:pPr>
    </w:p>
    <w:p w14:paraId="62645234" w14:textId="77777777" w:rsidR="00D76356" w:rsidRPr="00D82B07" w:rsidRDefault="00D76356" w:rsidP="007C0984">
      <w:pPr>
        <w:jc w:val="both"/>
        <w:rPr>
          <w:rFonts w:ascii="Verdana" w:hAnsi="Verdana" w:cs="Arial"/>
        </w:rPr>
      </w:pPr>
    </w:p>
    <w:p w14:paraId="14E95B60" w14:textId="77777777" w:rsidR="006A0A26" w:rsidRPr="00D82B07" w:rsidRDefault="006A0A26" w:rsidP="006A0A26">
      <w:pPr>
        <w:jc w:val="both"/>
        <w:rPr>
          <w:rFonts w:ascii="Verdana" w:hAnsi="Verdana" w:cs="Arial"/>
        </w:rPr>
      </w:pPr>
      <w:bookmarkStart w:id="6" w:name="_Toc39526893"/>
      <w:bookmarkStart w:id="7" w:name="_Toc39527063"/>
      <w:bookmarkStart w:id="8" w:name="_Toc39845468"/>
      <w:bookmarkStart w:id="9" w:name="_Toc39849974"/>
      <w:bookmarkStart w:id="10" w:name="_Toc44692477"/>
    </w:p>
    <w:p w14:paraId="576329D8" w14:textId="77777777" w:rsidR="006A0A26" w:rsidRDefault="006A0A26" w:rsidP="006A0A26">
      <w:pPr>
        <w:jc w:val="both"/>
        <w:rPr>
          <w:rFonts w:ascii="Verdana" w:hAnsi="Verdana" w:cs="Arial"/>
        </w:rPr>
        <w:sectPr w:rsidR="006A0A26" w:rsidSect="006A3664">
          <w:headerReference w:type="even" r:id="rId25"/>
          <w:headerReference w:type="default" r:id="rId26"/>
          <w:headerReference w:type="first" r:id="rId27"/>
          <w:pgSz w:w="11906" w:h="16838"/>
          <w:pgMar w:top="1814" w:right="707" w:bottom="1728" w:left="851" w:header="864" w:footer="1008" w:gutter="0"/>
          <w:pgBorders w:offsetFrom="page">
            <w:top w:val="thinThickLargeGap" w:sz="24" w:space="26" w:color="auto" w:frame="1"/>
          </w:pgBorders>
          <w:cols w:space="708"/>
          <w:docGrid w:linePitch="360"/>
        </w:sectPr>
      </w:pPr>
    </w:p>
    <w:p w14:paraId="25B69A4B" w14:textId="77777777" w:rsidR="00FF2064" w:rsidRDefault="000F0F6E" w:rsidP="007C7BFC">
      <w:pPr>
        <w:pStyle w:val="Ttulo1"/>
        <w:tabs>
          <w:tab w:val="clear" w:pos="432"/>
          <w:tab w:val="num" w:pos="0"/>
        </w:tabs>
        <w:suppressAutoHyphens w:val="0"/>
        <w:snapToGrid w:val="0"/>
        <w:spacing w:before="0" w:after="0"/>
        <w:ind w:left="0" w:firstLine="0"/>
        <w:rPr>
          <w:rFonts w:ascii="Verdana" w:hAnsi="Verdana"/>
          <w:bCs w:val="0"/>
          <w:caps/>
          <w:kern w:val="0"/>
          <w:sz w:val="20"/>
          <w:szCs w:val="20"/>
          <w:lang w:eastAsia="zh-CN"/>
        </w:rPr>
      </w:pPr>
      <w:bookmarkStart w:id="11" w:name="_Toc79770360"/>
      <w:bookmarkEnd w:id="6"/>
      <w:bookmarkEnd w:id="7"/>
      <w:bookmarkEnd w:id="8"/>
      <w:bookmarkEnd w:id="9"/>
      <w:bookmarkEnd w:id="10"/>
      <w:r w:rsidRPr="000F0F6E">
        <w:rPr>
          <w:rFonts w:ascii="Verdana" w:hAnsi="Verdana"/>
          <w:bCs w:val="0"/>
          <w:caps/>
          <w:kern w:val="0"/>
          <w:sz w:val="20"/>
          <w:szCs w:val="20"/>
          <w:lang w:eastAsia="zh-CN"/>
        </w:rPr>
        <w:lastRenderedPageBreak/>
        <w:t>Demonstração do Resultado Abrangente</w:t>
      </w:r>
      <w:bookmarkEnd w:id="11"/>
      <w:r w:rsidRPr="000F0F6E">
        <w:rPr>
          <w:rFonts w:ascii="Verdana" w:hAnsi="Verdana"/>
          <w:bCs w:val="0"/>
          <w:caps/>
          <w:kern w:val="0"/>
          <w:sz w:val="20"/>
          <w:szCs w:val="20"/>
          <w:lang w:eastAsia="zh-CN"/>
        </w:rPr>
        <w:t xml:space="preserve"> </w:t>
      </w:r>
    </w:p>
    <w:p w14:paraId="6B98DDF1" w14:textId="33241664" w:rsidR="000B2D78" w:rsidRPr="006A3664" w:rsidRDefault="000B2D78" w:rsidP="00086842">
      <w:pPr>
        <w:jc w:val="center"/>
        <w:rPr>
          <w:rFonts w:ascii="Verdana" w:hAnsi="Verdana" w:cs="Arial"/>
          <w:sz w:val="18"/>
          <w:szCs w:val="18"/>
        </w:rPr>
      </w:pPr>
    </w:p>
    <w:tbl>
      <w:tblPr>
        <w:tblW w:w="4967" w:type="pct"/>
        <w:tblCellMar>
          <w:left w:w="70" w:type="dxa"/>
          <w:right w:w="70" w:type="dxa"/>
        </w:tblCellMar>
        <w:tblLook w:val="04A0" w:firstRow="1" w:lastRow="0" w:firstColumn="1" w:lastColumn="0" w:noHBand="0" w:noVBand="1"/>
      </w:tblPr>
      <w:tblGrid>
        <w:gridCol w:w="7415"/>
        <w:gridCol w:w="1384"/>
        <w:gridCol w:w="1451"/>
      </w:tblGrid>
      <w:tr w:rsidR="00063151" w:rsidRPr="00DC56D1" w14:paraId="1EE95665" w14:textId="77777777" w:rsidTr="00063151">
        <w:trPr>
          <w:trHeight w:val="480"/>
        </w:trPr>
        <w:tc>
          <w:tcPr>
            <w:tcW w:w="3616" w:type="pct"/>
            <w:tcBorders>
              <w:top w:val="single" w:sz="12" w:space="0" w:color="FFFFFF"/>
              <w:left w:val="single" w:sz="12" w:space="0" w:color="FFFFFF"/>
              <w:bottom w:val="single" w:sz="12" w:space="0" w:color="FFFFFF"/>
              <w:right w:val="single" w:sz="12" w:space="0" w:color="FFFFFF"/>
            </w:tcBorders>
            <w:shd w:val="clear" w:color="000000" w:fill="808080"/>
            <w:vAlign w:val="center"/>
            <w:hideMark/>
          </w:tcPr>
          <w:p w14:paraId="2B95BE7C" w14:textId="77777777" w:rsidR="00DC56D1" w:rsidRPr="00DC56D1" w:rsidRDefault="00DC56D1" w:rsidP="00DC56D1">
            <w:pPr>
              <w:suppressAutoHyphens w:val="0"/>
              <w:rPr>
                <w:rFonts w:ascii="Verdana" w:hAnsi="Verdana" w:cs="Arial"/>
                <w:b/>
                <w:bCs/>
                <w:sz w:val="16"/>
                <w:szCs w:val="16"/>
                <w:lang w:eastAsia="pt-BR"/>
              </w:rPr>
            </w:pPr>
            <w:r w:rsidRPr="00DC56D1">
              <w:rPr>
                <w:rFonts w:ascii="Verdana" w:hAnsi="Verdana" w:cs="Arial"/>
                <w:b/>
                <w:bCs/>
                <w:sz w:val="16"/>
                <w:szCs w:val="16"/>
                <w:lang w:eastAsia="pt-BR"/>
              </w:rPr>
              <w:t> </w:t>
            </w:r>
          </w:p>
        </w:tc>
        <w:tc>
          <w:tcPr>
            <w:tcW w:w="675" w:type="pct"/>
            <w:tcBorders>
              <w:top w:val="single" w:sz="12" w:space="0" w:color="FFFFFF"/>
              <w:left w:val="nil"/>
              <w:bottom w:val="single" w:sz="12" w:space="0" w:color="FFFFFF"/>
              <w:right w:val="single" w:sz="12" w:space="0" w:color="FFFFFF"/>
            </w:tcBorders>
            <w:shd w:val="clear" w:color="000000" w:fill="808080"/>
            <w:vAlign w:val="center"/>
            <w:hideMark/>
          </w:tcPr>
          <w:p w14:paraId="2AB96022" w14:textId="77777777" w:rsidR="00DC56D1" w:rsidRPr="00DC56D1" w:rsidRDefault="00DC56D1" w:rsidP="00DC56D1">
            <w:pPr>
              <w:suppressAutoHyphens w:val="0"/>
              <w:jc w:val="center"/>
              <w:rPr>
                <w:rFonts w:ascii="Verdana" w:hAnsi="Verdana" w:cs="Arial"/>
                <w:b/>
                <w:bCs/>
                <w:sz w:val="16"/>
                <w:szCs w:val="16"/>
                <w:lang w:eastAsia="pt-BR"/>
              </w:rPr>
            </w:pPr>
            <w:r w:rsidRPr="00DC56D1">
              <w:rPr>
                <w:rFonts w:ascii="Verdana" w:hAnsi="Verdana" w:cs="Arial"/>
                <w:b/>
                <w:bCs/>
                <w:sz w:val="16"/>
                <w:szCs w:val="16"/>
                <w:lang w:eastAsia="pt-BR"/>
              </w:rPr>
              <w:t>30/06/2021</w:t>
            </w:r>
          </w:p>
        </w:tc>
        <w:tc>
          <w:tcPr>
            <w:tcW w:w="708" w:type="pct"/>
            <w:tcBorders>
              <w:top w:val="single" w:sz="12" w:space="0" w:color="FFFFFF"/>
              <w:left w:val="nil"/>
              <w:bottom w:val="single" w:sz="12" w:space="0" w:color="FFFFFF"/>
              <w:right w:val="single" w:sz="12" w:space="0" w:color="FFFFFF"/>
            </w:tcBorders>
            <w:shd w:val="clear" w:color="000000" w:fill="808080"/>
            <w:vAlign w:val="center"/>
            <w:hideMark/>
          </w:tcPr>
          <w:p w14:paraId="24A9BDF6" w14:textId="77777777" w:rsidR="00DC56D1" w:rsidRPr="00DC56D1" w:rsidRDefault="00DC56D1" w:rsidP="00DC56D1">
            <w:pPr>
              <w:suppressAutoHyphens w:val="0"/>
              <w:jc w:val="center"/>
              <w:rPr>
                <w:rFonts w:ascii="Verdana" w:hAnsi="Verdana" w:cs="Arial"/>
                <w:b/>
                <w:bCs/>
                <w:sz w:val="16"/>
                <w:szCs w:val="16"/>
                <w:lang w:eastAsia="pt-BR"/>
              </w:rPr>
            </w:pPr>
            <w:r w:rsidRPr="00DC56D1">
              <w:rPr>
                <w:rFonts w:ascii="Verdana" w:hAnsi="Verdana" w:cs="Arial"/>
                <w:b/>
                <w:bCs/>
                <w:sz w:val="16"/>
                <w:szCs w:val="16"/>
                <w:lang w:eastAsia="pt-BR"/>
              </w:rPr>
              <w:t>30/06/2020</w:t>
            </w:r>
          </w:p>
        </w:tc>
      </w:tr>
      <w:tr w:rsidR="00063151" w:rsidRPr="00DC56D1" w14:paraId="7768B75E" w14:textId="77777777" w:rsidTr="00063151">
        <w:trPr>
          <w:trHeight w:val="282"/>
        </w:trPr>
        <w:tc>
          <w:tcPr>
            <w:tcW w:w="3616" w:type="pct"/>
            <w:tcBorders>
              <w:top w:val="nil"/>
              <w:left w:val="single" w:sz="12" w:space="0" w:color="FFFFFF"/>
              <w:bottom w:val="single" w:sz="12" w:space="0" w:color="FFFFFF"/>
              <w:right w:val="single" w:sz="12" w:space="0" w:color="FFFFFF"/>
            </w:tcBorders>
            <w:shd w:val="clear" w:color="000000" w:fill="BFBFBF"/>
            <w:vAlign w:val="center"/>
            <w:hideMark/>
          </w:tcPr>
          <w:p w14:paraId="78A413DD" w14:textId="77777777" w:rsidR="00DC56D1" w:rsidRPr="00DC56D1" w:rsidRDefault="00DC56D1" w:rsidP="00DC56D1">
            <w:pPr>
              <w:suppressAutoHyphens w:val="0"/>
              <w:rPr>
                <w:rFonts w:ascii="Verdana" w:hAnsi="Verdana" w:cs="Arial"/>
                <w:b/>
                <w:bCs/>
                <w:sz w:val="16"/>
                <w:szCs w:val="16"/>
                <w:lang w:eastAsia="pt-BR"/>
              </w:rPr>
            </w:pPr>
            <w:r w:rsidRPr="00DC56D1">
              <w:rPr>
                <w:rFonts w:ascii="Verdana" w:hAnsi="Verdana" w:cs="Arial"/>
                <w:b/>
                <w:bCs/>
                <w:sz w:val="16"/>
                <w:szCs w:val="16"/>
                <w:lang w:eastAsia="pt-BR"/>
              </w:rPr>
              <w:t xml:space="preserve">LUCRO LÍQUIDO </w:t>
            </w:r>
          </w:p>
        </w:tc>
        <w:tc>
          <w:tcPr>
            <w:tcW w:w="675" w:type="pct"/>
            <w:tcBorders>
              <w:top w:val="nil"/>
              <w:left w:val="nil"/>
              <w:bottom w:val="single" w:sz="12" w:space="0" w:color="FFFFFF"/>
              <w:right w:val="single" w:sz="12" w:space="0" w:color="FFFFFF"/>
            </w:tcBorders>
            <w:shd w:val="clear" w:color="000000" w:fill="BFBFBF"/>
            <w:vAlign w:val="center"/>
            <w:hideMark/>
          </w:tcPr>
          <w:p w14:paraId="499B07CF" w14:textId="77777777" w:rsidR="00DC56D1" w:rsidRPr="00DC56D1" w:rsidRDefault="00DC56D1" w:rsidP="00DC56D1">
            <w:pPr>
              <w:suppressAutoHyphens w:val="0"/>
              <w:jc w:val="right"/>
              <w:rPr>
                <w:rFonts w:ascii="Verdana" w:hAnsi="Verdana" w:cs="Arial"/>
                <w:b/>
                <w:bCs/>
                <w:sz w:val="16"/>
                <w:szCs w:val="16"/>
                <w:lang w:eastAsia="pt-BR"/>
              </w:rPr>
            </w:pPr>
            <w:r w:rsidRPr="00DC56D1">
              <w:rPr>
                <w:rFonts w:ascii="Verdana" w:hAnsi="Verdana" w:cs="Arial"/>
                <w:b/>
                <w:bCs/>
                <w:sz w:val="16"/>
                <w:szCs w:val="16"/>
                <w:lang w:eastAsia="pt-BR"/>
              </w:rPr>
              <w:t>28.520</w:t>
            </w:r>
          </w:p>
        </w:tc>
        <w:tc>
          <w:tcPr>
            <w:tcW w:w="708" w:type="pct"/>
            <w:tcBorders>
              <w:top w:val="nil"/>
              <w:left w:val="nil"/>
              <w:bottom w:val="single" w:sz="12" w:space="0" w:color="FFFFFF"/>
              <w:right w:val="single" w:sz="12" w:space="0" w:color="FFFFFF"/>
            </w:tcBorders>
            <w:shd w:val="clear" w:color="000000" w:fill="BFBFBF"/>
            <w:vAlign w:val="center"/>
            <w:hideMark/>
          </w:tcPr>
          <w:p w14:paraId="5B877A39" w14:textId="0B47DA54" w:rsidR="00DC56D1" w:rsidRPr="00DC56D1" w:rsidRDefault="001E4456" w:rsidP="00DC56D1">
            <w:pPr>
              <w:suppressAutoHyphens w:val="0"/>
              <w:jc w:val="right"/>
              <w:rPr>
                <w:rFonts w:ascii="Verdana" w:hAnsi="Verdana" w:cs="Arial"/>
                <w:b/>
                <w:bCs/>
                <w:sz w:val="16"/>
                <w:szCs w:val="16"/>
                <w:lang w:eastAsia="pt-BR"/>
              </w:rPr>
            </w:pPr>
            <w:r>
              <w:rPr>
                <w:rFonts w:ascii="Verdana" w:hAnsi="Verdana" w:cs="Arial"/>
                <w:b/>
                <w:bCs/>
                <w:sz w:val="16"/>
                <w:szCs w:val="16"/>
                <w:lang w:eastAsia="pt-BR"/>
              </w:rPr>
              <w:t>19.259</w:t>
            </w:r>
          </w:p>
        </w:tc>
      </w:tr>
      <w:tr w:rsidR="00063151" w:rsidRPr="00DC56D1" w14:paraId="2CF355F2" w14:textId="77777777" w:rsidTr="00063151">
        <w:trPr>
          <w:trHeight w:val="282"/>
        </w:trPr>
        <w:tc>
          <w:tcPr>
            <w:tcW w:w="3616" w:type="pct"/>
            <w:tcBorders>
              <w:top w:val="nil"/>
              <w:left w:val="single" w:sz="12" w:space="0" w:color="FFFFFF"/>
              <w:bottom w:val="single" w:sz="12" w:space="0" w:color="FFFFFF"/>
              <w:right w:val="single" w:sz="12" w:space="0" w:color="FFFFFF"/>
            </w:tcBorders>
            <w:shd w:val="clear" w:color="000000" w:fill="BFBFBF"/>
            <w:vAlign w:val="center"/>
            <w:hideMark/>
          </w:tcPr>
          <w:p w14:paraId="074F891D" w14:textId="77777777" w:rsidR="00DC56D1" w:rsidRPr="00DC56D1" w:rsidRDefault="00DC56D1" w:rsidP="00DC56D1">
            <w:pPr>
              <w:suppressAutoHyphens w:val="0"/>
              <w:rPr>
                <w:rFonts w:ascii="Verdana" w:hAnsi="Verdana" w:cs="Arial"/>
                <w:b/>
                <w:bCs/>
                <w:sz w:val="16"/>
                <w:szCs w:val="16"/>
                <w:lang w:eastAsia="pt-BR"/>
              </w:rPr>
            </w:pPr>
            <w:r w:rsidRPr="00DC56D1">
              <w:rPr>
                <w:rFonts w:ascii="Verdana" w:hAnsi="Verdana" w:cs="Arial"/>
                <w:b/>
                <w:bCs/>
                <w:sz w:val="16"/>
                <w:szCs w:val="16"/>
                <w:lang w:eastAsia="pt-BR"/>
              </w:rPr>
              <w:t>OUTROS RESULTADOS ABRANGENTES</w:t>
            </w:r>
          </w:p>
        </w:tc>
        <w:tc>
          <w:tcPr>
            <w:tcW w:w="675" w:type="pct"/>
            <w:tcBorders>
              <w:top w:val="nil"/>
              <w:left w:val="nil"/>
              <w:bottom w:val="single" w:sz="12" w:space="0" w:color="FFFFFF"/>
              <w:right w:val="single" w:sz="12" w:space="0" w:color="FFFFFF"/>
            </w:tcBorders>
            <w:shd w:val="clear" w:color="000000" w:fill="BFBFBF"/>
            <w:vAlign w:val="center"/>
            <w:hideMark/>
          </w:tcPr>
          <w:p w14:paraId="114BC9AC" w14:textId="3B3C9FB5" w:rsidR="00DC56D1" w:rsidRPr="00DC56D1" w:rsidRDefault="00FB1303" w:rsidP="00DC56D1">
            <w:pPr>
              <w:suppressAutoHyphens w:val="0"/>
              <w:jc w:val="right"/>
              <w:rPr>
                <w:rFonts w:ascii="Verdana" w:hAnsi="Verdana" w:cs="Arial"/>
                <w:b/>
                <w:bCs/>
                <w:sz w:val="16"/>
                <w:szCs w:val="16"/>
                <w:lang w:eastAsia="pt-BR"/>
              </w:rPr>
            </w:pPr>
            <w:r>
              <w:rPr>
                <w:rFonts w:ascii="Verdana" w:hAnsi="Verdana" w:cs="Arial"/>
                <w:b/>
                <w:bCs/>
                <w:sz w:val="16"/>
                <w:szCs w:val="16"/>
                <w:lang w:eastAsia="pt-BR"/>
              </w:rPr>
              <w:t xml:space="preserve">         </w:t>
            </w:r>
            <w:r w:rsidR="00DC56D1" w:rsidRPr="00DC56D1">
              <w:rPr>
                <w:rFonts w:ascii="Verdana" w:hAnsi="Verdana" w:cs="Arial"/>
                <w:b/>
                <w:bCs/>
                <w:sz w:val="16"/>
                <w:szCs w:val="16"/>
                <w:lang w:eastAsia="pt-BR"/>
              </w:rPr>
              <w:t xml:space="preserve">- </w:t>
            </w:r>
          </w:p>
        </w:tc>
        <w:tc>
          <w:tcPr>
            <w:tcW w:w="708" w:type="pct"/>
            <w:tcBorders>
              <w:top w:val="nil"/>
              <w:left w:val="nil"/>
              <w:bottom w:val="single" w:sz="12" w:space="0" w:color="FFFFFF"/>
              <w:right w:val="single" w:sz="12" w:space="0" w:color="FFFFFF"/>
            </w:tcBorders>
            <w:shd w:val="clear" w:color="000000" w:fill="BFBFBF"/>
            <w:vAlign w:val="center"/>
            <w:hideMark/>
          </w:tcPr>
          <w:p w14:paraId="23847E70" w14:textId="77777777" w:rsidR="00DC56D1" w:rsidRPr="00DC56D1" w:rsidRDefault="00DC56D1" w:rsidP="00DC56D1">
            <w:pPr>
              <w:suppressAutoHyphens w:val="0"/>
              <w:jc w:val="right"/>
              <w:rPr>
                <w:rFonts w:ascii="Verdana" w:hAnsi="Verdana" w:cs="Arial"/>
                <w:b/>
                <w:bCs/>
                <w:sz w:val="16"/>
                <w:szCs w:val="16"/>
                <w:lang w:eastAsia="pt-BR"/>
              </w:rPr>
            </w:pPr>
            <w:r w:rsidRPr="00DC56D1">
              <w:rPr>
                <w:rFonts w:ascii="Verdana" w:hAnsi="Verdana" w:cs="Arial"/>
                <w:b/>
                <w:bCs/>
                <w:sz w:val="16"/>
                <w:szCs w:val="16"/>
                <w:lang w:eastAsia="pt-BR"/>
              </w:rPr>
              <w:t xml:space="preserve">                      - </w:t>
            </w:r>
          </w:p>
        </w:tc>
      </w:tr>
      <w:tr w:rsidR="00063151" w:rsidRPr="00DC56D1" w14:paraId="52AA5267" w14:textId="77777777" w:rsidTr="00063151">
        <w:trPr>
          <w:trHeight w:val="282"/>
        </w:trPr>
        <w:tc>
          <w:tcPr>
            <w:tcW w:w="3616" w:type="pct"/>
            <w:tcBorders>
              <w:top w:val="nil"/>
              <w:left w:val="single" w:sz="12" w:space="0" w:color="FFFFFF"/>
              <w:bottom w:val="single" w:sz="12" w:space="0" w:color="FFFFFF"/>
              <w:right w:val="single" w:sz="12" w:space="0" w:color="FFFFFF"/>
            </w:tcBorders>
            <w:shd w:val="clear" w:color="000000" w:fill="F2F2F2"/>
            <w:vAlign w:val="center"/>
            <w:hideMark/>
          </w:tcPr>
          <w:p w14:paraId="0E34F4CA" w14:textId="77777777" w:rsidR="00DC56D1" w:rsidRPr="00DC56D1" w:rsidRDefault="00DC56D1" w:rsidP="00DC56D1">
            <w:pPr>
              <w:suppressAutoHyphens w:val="0"/>
              <w:rPr>
                <w:rFonts w:ascii="Verdana" w:hAnsi="Verdana" w:cs="Arial"/>
                <w:sz w:val="16"/>
                <w:szCs w:val="16"/>
                <w:lang w:eastAsia="pt-BR"/>
              </w:rPr>
            </w:pPr>
            <w:r w:rsidRPr="00DC56D1">
              <w:rPr>
                <w:rFonts w:ascii="Verdana" w:hAnsi="Verdana" w:cs="Arial"/>
                <w:sz w:val="16"/>
                <w:szCs w:val="16"/>
                <w:lang w:eastAsia="pt-BR"/>
              </w:rPr>
              <w:t>Itens que serão reclassificados para o resultado</w:t>
            </w:r>
          </w:p>
        </w:tc>
        <w:tc>
          <w:tcPr>
            <w:tcW w:w="675" w:type="pct"/>
            <w:tcBorders>
              <w:top w:val="nil"/>
              <w:left w:val="nil"/>
              <w:bottom w:val="single" w:sz="12" w:space="0" w:color="FFFFFF"/>
              <w:right w:val="single" w:sz="12" w:space="0" w:color="FFFFFF"/>
            </w:tcBorders>
            <w:shd w:val="clear" w:color="000000" w:fill="F2F2F2"/>
            <w:vAlign w:val="center"/>
            <w:hideMark/>
          </w:tcPr>
          <w:p w14:paraId="209FB4FD" w14:textId="497EE9BD" w:rsidR="00DC56D1" w:rsidRPr="00DC56D1" w:rsidRDefault="00FB1303" w:rsidP="00DC56D1">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00DC56D1" w:rsidRPr="00DC56D1">
              <w:rPr>
                <w:rFonts w:ascii="Verdana" w:hAnsi="Verdana" w:cs="Arial"/>
                <w:sz w:val="16"/>
                <w:szCs w:val="16"/>
                <w:lang w:eastAsia="pt-BR"/>
              </w:rPr>
              <w:t xml:space="preserve">- </w:t>
            </w:r>
          </w:p>
        </w:tc>
        <w:tc>
          <w:tcPr>
            <w:tcW w:w="708" w:type="pct"/>
            <w:tcBorders>
              <w:top w:val="nil"/>
              <w:left w:val="nil"/>
              <w:bottom w:val="single" w:sz="12" w:space="0" w:color="FFFFFF"/>
              <w:right w:val="single" w:sz="12" w:space="0" w:color="FFFFFF"/>
            </w:tcBorders>
            <w:shd w:val="clear" w:color="000000" w:fill="F2F2F2"/>
            <w:vAlign w:val="center"/>
            <w:hideMark/>
          </w:tcPr>
          <w:p w14:paraId="29EF0BF4" w14:textId="77777777" w:rsidR="00DC56D1" w:rsidRPr="00DC56D1" w:rsidRDefault="00DC56D1" w:rsidP="00DC56D1">
            <w:pPr>
              <w:suppressAutoHyphens w:val="0"/>
              <w:jc w:val="right"/>
              <w:rPr>
                <w:rFonts w:ascii="Verdana" w:hAnsi="Verdana" w:cs="Arial"/>
                <w:sz w:val="16"/>
                <w:szCs w:val="16"/>
                <w:lang w:eastAsia="pt-BR"/>
              </w:rPr>
            </w:pPr>
            <w:r w:rsidRPr="00DC56D1">
              <w:rPr>
                <w:rFonts w:ascii="Verdana" w:hAnsi="Verdana" w:cs="Arial"/>
                <w:sz w:val="16"/>
                <w:szCs w:val="16"/>
                <w:lang w:eastAsia="pt-BR"/>
              </w:rPr>
              <w:t xml:space="preserve">                      - </w:t>
            </w:r>
          </w:p>
        </w:tc>
      </w:tr>
      <w:tr w:rsidR="00063151" w:rsidRPr="00DC56D1" w14:paraId="2944AB6A" w14:textId="77777777" w:rsidTr="00063151">
        <w:trPr>
          <w:trHeight w:val="282"/>
        </w:trPr>
        <w:tc>
          <w:tcPr>
            <w:tcW w:w="3616" w:type="pct"/>
            <w:tcBorders>
              <w:top w:val="nil"/>
              <w:left w:val="single" w:sz="12" w:space="0" w:color="FFFFFF"/>
              <w:bottom w:val="single" w:sz="12" w:space="0" w:color="FFFFFF"/>
              <w:right w:val="single" w:sz="12" w:space="0" w:color="FFFFFF"/>
            </w:tcBorders>
            <w:shd w:val="clear" w:color="000000" w:fill="F2F2F2"/>
            <w:vAlign w:val="center"/>
            <w:hideMark/>
          </w:tcPr>
          <w:p w14:paraId="6B280D2F" w14:textId="77777777" w:rsidR="00DC56D1" w:rsidRPr="00DC56D1" w:rsidRDefault="00DC56D1" w:rsidP="00DC56D1">
            <w:pPr>
              <w:suppressAutoHyphens w:val="0"/>
              <w:rPr>
                <w:rFonts w:ascii="Verdana" w:hAnsi="Verdana" w:cs="Arial"/>
                <w:sz w:val="16"/>
                <w:szCs w:val="16"/>
                <w:lang w:eastAsia="pt-BR"/>
              </w:rPr>
            </w:pPr>
            <w:r w:rsidRPr="00DC56D1">
              <w:rPr>
                <w:rFonts w:ascii="Verdana" w:hAnsi="Verdana" w:cs="Arial"/>
                <w:sz w:val="16"/>
                <w:szCs w:val="16"/>
                <w:lang w:eastAsia="pt-BR"/>
              </w:rPr>
              <w:t>Itens que não serão reclassificados para o resultado</w:t>
            </w:r>
          </w:p>
        </w:tc>
        <w:tc>
          <w:tcPr>
            <w:tcW w:w="675" w:type="pct"/>
            <w:tcBorders>
              <w:top w:val="nil"/>
              <w:left w:val="nil"/>
              <w:bottom w:val="single" w:sz="12" w:space="0" w:color="FFFFFF"/>
              <w:right w:val="single" w:sz="12" w:space="0" w:color="FFFFFF"/>
            </w:tcBorders>
            <w:shd w:val="clear" w:color="000000" w:fill="F2F2F2"/>
            <w:vAlign w:val="center"/>
            <w:hideMark/>
          </w:tcPr>
          <w:p w14:paraId="7A8EC71F" w14:textId="6B8D2072" w:rsidR="00DC56D1" w:rsidRPr="00DC56D1" w:rsidRDefault="00DC56D1" w:rsidP="00DC56D1">
            <w:pPr>
              <w:suppressAutoHyphens w:val="0"/>
              <w:jc w:val="right"/>
              <w:rPr>
                <w:rFonts w:ascii="Verdana" w:hAnsi="Verdana" w:cs="Arial"/>
                <w:sz w:val="16"/>
                <w:szCs w:val="16"/>
                <w:lang w:eastAsia="pt-BR"/>
              </w:rPr>
            </w:pPr>
            <w:r w:rsidRPr="00DC56D1">
              <w:rPr>
                <w:rFonts w:ascii="Verdana" w:hAnsi="Verdana" w:cs="Arial"/>
                <w:sz w:val="16"/>
                <w:szCs w:val="16"/>
                <w:lang w:eastAsia="pt-BR"/>
              </w:rPr>
              <w:t xml:space="preserve">                    - </w:t>
            </w:r>
          </w:p>
        </w:tc>
        <w:tc>
          <w:tcPr>
            <w:tcW w:w="708" w:type="pct"/>
            <w:tcBorders>
              <w:top w:val="nil"/>
              <w:left w:val="nil"/>
              <w:bottom w:val="single" w:sz="12" w:space="0" w:color="FFFFFF"/>
              <w:right w:val="single" w:sz="12" w:space="0" w:color="FFFFFF"/>
            </w:tcBorders>
            <w:shd w:val="clear" w:color="000000" w:fill="F2F2F2"/>
            <w:vAlign w:val="center"/>
            <w:hideMark/>
          </w:tcPr>
          <w:p w14:paraId="5279E4A0" w14:textId="77777777" w:rsidR="00DC56D1" w:rsidRPr="00DC56D1" w:rsidRDefault="00DC56D1" w:rsidP="00DC56D1">
            <w:pPr>
              <w:suppressAutoHyphens w:val="0"/>
              <w:jc w:val="right"/>
              <w:rPr>
                <w:rFonts w:ascii="Verdana" w:hAnsi="Verdana" w:cs="Arial"/>
                <w:sz w:val="16"/>
                <w:szCs w:val="16"/>
                <w:lang w:eastAsia="pt-BR"/>
              </w:rPr>
            </w:pPr>
            <w:r w:rsidRPr="00DC56D1">
              <w:rPr>
                <w:rFonts w:ascii="Verdana" w:hAnsi="Verdana" w:cs="Arial"/>
                <w:sz w:val="16"/>
                <w:szCs w:val="16"/>
                <w:lang w:eastAsia="pt-BR"/>
              </w:rPr>
              <w:t xml:space="preserve">                      - </w:t>
            </w:r>
          </w:p>
        </w:tc>
      </w:tr>
      <w:tr w:rsidR="00063151" w:rsidRPr="00DC56D1" w14:paraId="443C8353" w14:textId="77777777" w:rsidTr="00063151">
        <w:trPr>
          <w:trHeight w:val="282"/>
        </w:trPr>
        <w:tc>
          <w:tcPr>
            <w:tcW w:w="3616" w:type="pct"/>
            <w:tcBorders>
              <w:top w:val="nil"/>
              <w:left w:val="single" w:sz="12" w:space="0" w:color="FFFFFF"/>
              <w:bottom w:val="single" w:sz="12" w:space="0" w:color="FFFFFF"/>
              <w:right w:val="single" w:sz="12" w:space="0" w:color="FFFFFF"/>
            </w:tcBorders>
            <w:shd w:val="clear" w:color="000000" w:fill="808080"/>
            <w:vAlign w:val="center"/>
            <w:hideMark/>
          </w:tcPr>
          <w:p w14:paraId="4A70BA74" w14:textId="77777777" w:rsidR="00DC56D1" w:rsidRPr="00DC56D1" w:rsidRDefault="00DC56D1" w:rsidP="00DC56D1">
            <w:pPr>
              <w:suppressAutoHyphens w:val="0"/>
              <w:rPr>
                <w:rFonts w:ascii="Verdana" w:hAnsi="Verdana" w:cs="Arial"/>
                <w:b/>
                <w:bCs/>
                <w:sz w:val="16"/>
                <w:szCs w:val="16"/>
                <w:lang w:eastAsia="pt-BR"/>
              </w:rPr>
            </w:pPr>
            <w:r w:rsidRPr="00DC56D1">
              <w:rPr>
                <w:rFonts w:ascii="Verdana" w:hAnsi="Verdana" w:cs="Arial"/>
                <w:b/>
                <w:bCs/>
                <w:sz w:val="16"/>
                <w:szCs w:val="16"/>
                <w:lang w:eastAsia="pt-BR"/>
              </w:rPr>
              <w:t>TOTAL DO RESULTADO ABRANGENTE</w:t>
            </w:r>
          </w:p>
        </w:tc>
        <w:tc>
          <w:tcPr>
            <w:tcW w:w="675" w:type="pct"/>
            <w:tcBorders>
              <w:top w:val="nil"/>
              <w:left w:val="nil"/>
              <w:bottom w:val="single" w:sz="12" w:space="0" w:color="FFFFFF"/>
              <w:right w:val="single" w:sz="12" w:space="0" w:color="FFFFFF"/>
            </w:tcBorders>
            <w:shd w:val="clear" w:color="000000" w:fill="808080"/>
            <w:vAlign w:val="center"/>
            <w:hideMark/>
          </w:tcPr>
          <w:p w14:paraId="61ADCFC7" w14:textId="77777777" w:rsidR="00DC56D1" w:rsidRPr="00DC56D1" w:rsidRDefault="00DC56D1" w:rsidP="00DC56D1">
            <w:pPr>
              <w:suppressAutoHyphens w:val="0"/>
              <w:jc w:val="right"/>
              <w:rPr>
                <w:rFonts w:ascii="Verdana" w:hAnsi="Verdana" w:cs="Arial"/>
                <w:b/>
                <w:bCs/>
                <w:sz w:val="16"/>
                <w:szCs w:val="16"/>
                <w:lang w:eastAsia="pt-BR"/>
              </w:rPr>
            </w:pPr>
            <w:r w:rsidRPr="00DC56D1">
              <w:rPr>
                <w:rFonts w:ascii="Verdana" w:hAnsi="Verdana" w:cs="Arial"/>
                <w:b/>
                <w:bCs/>
                <w:sz w:val="16"/>
                <w:szCs w:val="16"/>
                <w:lang w:eastAsia="pt-BR"/>
              </w:rPr>
              <w:t>28.520</w:t>
            </w:r>
          </w:p>
        </w:tc>
        <w:tc>
          <w:tcPr>
            <w:tcW w:w="708" w:type="pct"/>
            <w:tcBorders>
              <w:top w:val="nil"/>
              <w:left w:val="nil"/>
              <w:bottom w:val="single" w:sz="12" w:space="0" w:color="FFFFFF"/>
              <w:right w:val="single" w:sz="12" w:space="0" w:color="FFFFFF"/>
            </w:tcBorders>
            <w:shd w:val="clear" w:color="000000" w:fill="808080"/>
            <w:vAlign w:val="center"/>
            <w:hideMark/>
          </w:tcPr>
          <w:p w14:paraId="6408E4C0" w14:textId="3F6CA9C7" w:rsidR="00DC56D1" w:rsidRPr="00DC56D1" w:rsidRDefault="00DC56D1" w:rsidP="001E4456">
            <w:pPr>
              <w:suppressAutoHyphens w:val="0"/>
              <w:jc w:val="right"/>
              <w:rPr>
                <w:rFonts w:ascii="Verdana" w:hAnsi="Verdana" w:cs="Arial"/>
                <w:b/>
                <w:bCs/>
                <w:sz w:val="16"/>
                <w:szCs w:val="16"/>
                <w:lang w:eastAsia="pt-BR"/>
              </w:rPr>
            </w:pPr>
            <w:r w:rsidRPr="00DC56D1">
              <w:rPr>
                <w:rFonts w:ascii="Verdana" w:hAnsi="Verdana" w:cs="Arial"/>
                <w:b/>
                <w:bCs/>
                <w:sz w:val="16"/>
                <w:szCs w:val="16"/>
                <w:lang w:eastAsia="pt-BR"/>
              </w:rPr>
              <w:t>19.25</w:t>
            </w:r>
            <w:r w:rsidR="001E4456">
              <w:rPr>
                <w:rFonts w:ascii="Verdana" w:hAnsi="Verdana" w:cs="Arial"/>
                <w:b/>
                <w:bCs/>
                <w:sz w:val="16"/>
                <w:szCs w:val="16"/>
                <w:lang w:eastAsia="pt-BR"/>
              </w:rPr>
              <w:t>9</w:t>
            </w:r>
          </w:p>
        </w:tc>
      </w:tr>
    </w:tbl>
    <w:p w14:paraId="730C9835" w14:textId="028035E9" w:rsidR="005D599F" w:rsidRPr="006A3664" w:rsidRDefault="000B2D78" w:rsidP="00086842">
      <w:pPr>
        <w:jc w:val="center"/>
        <w:rPr>
          <w:rFonts w:ascii="Verdana" w:hAnsi="Verdana" w:cs="Arial"/>
          <w:sz w:val="18"/>
          <w:szCs w:val="18"/>
        </w:rPr>
      </w:pPr>
      <w:r w:rsidRPr="006A3664">
        <w:rPr>
          <w:rFonts w:ascii="Verdana" w:hAnsi="Verdana" w:cs="Arial"/>
          <w:sz w:val="18"/>
          <w:szCs w:val="18"/>
        </w:rPr>
        <w:t xml:space="preserve"> </w:t>
      </w:r>
      <w:r w:rsidR="005D599F" w:rsidRPr="006A3664">
        <w:rPr>
          <w:rFonts w:ascii="Verdana" w:hAnsi="Verdana" w:cs="Arial"/>
          <w:sz w:val="18"/>
          <w:szCs w:val="18"/>
        </w:rPr>
        <w:t>A</w:t>
      </w:r>
      <w:r w:rsidR="006A3664">
        <w:rPr>
          <w:rFonts w:ascii="Verdana" w:hAnsi="Verdana" w:cs="Arial"/>
          <w:sz w:val="18"/>
          <w:szCs w:val="18"/>
        </w:rPr>
        <w:t>s</w:t>
      </w:r>
      <w:r w:rsidR="005D599F" w:rsidRPr="006A3664">
        <w:rPr>
          <w:rFonts w:ascii="Verdana" w:hAnsi="Verdana" w:cs="Arial"/>
          <w:sz w:val="18"/>
          <w:szCs w:val="18"/>
        </w:rPr>
        <w:t xml:space="preserve"> explicativas são parte integrante das demonstrações financeiras.</w:t>
      </w:r>
    </w:p>
    <w:p w14:paraId="525DAADE" w14:textId="77777777" w:rsidR="00D76356" w:rsidRPr="00D82B07" w:rsidRDefault="00D76356" w:rsidP="007C0984">
      <w:pPr>
        <w:jc w:val="both"/>
        <w:rPr>
          <w:rFonts w:ascii="Verdana" w:hAnsi="Verdana" w:cs="Arial"/>
        </w:rPr>
      </w:pPr>
    </w:p>
    <w:p w14:paraId="43BEB8A2" w14:textId="77777777" w:rsidR="00541F41" w:rsidRPr="00D82B07" w:rsidRDefault="00541F41" w:rsidP="007C0984">
      <w:pPr>
        <w:jc w:val="both"/>
        <w:rPr>
          <w:rFonts w:ascii="Verdana" w:hAnsi="Verdana" w:cs="Arial"/>
        </w:rPr>
      </w:pPr>
    </w:p>
    <w:p w14:paraId="06BE07FB" w14:textId="77777777" w:rsidR="00541F41" w:rsidRPr="00D82B07" w:rsidRDefault="00541F41" w:rsidP="007C0984">
      <w:pPr>
        <w:jc w:val="both"/>
        <w:rPr>
          <w:rFonts w:ascii="Verdana" w:hAnsi="Verdana" w:cs="Arial"/>
        </w:rPr>
      </w:pPr>
    </w:p>
    <w:p w14:paraId="04519A3B" w14:textId="77777777" w:rsidR="008852F6" w:rsidRDefault="008852F6" w:rsidP="007C0984">
      <w:pPr>
        <w:jc w:val="both"/>
        <w:rPr>
          <w:rFonts w:ascii="Verdana" w:hAnsi="Verdana" w:cs="Arial"/>
        </w:rPr>
        <w:sectPr w:rsidR="008852F6" w:rsidSect="00B06210">
          <w:headerReference w:type="even" r:id="rId28"/>
          <w:headerReference w:type="default" r:id="rId29"/>
          <w:headerReference w:type="first" r:id="rId30"/>
          <w:pgSz w:w="11906" w:h="16838"/>
          <w:pgMar w:top="2101" w:right="707" w:bottom="1728" w:left="851" w:header="864" w:footer="1008" w:gutter="0"/>
          <w:pgBorders w:offsetFrom="page">
            <w:top w:val="thinThickLargeGap" w:sz="24" w:space="26" w:color="auto" w:frame="1"/>
          </w:pgBorders>
          <w:cols w:space="708"/>
          <w:docGrid w:linePitch="360"/>
        </w:sectPr>
      </w:pPr>
    </w:p>
    <w:p w14:paraId="2E7EAF58" w14:textId="00E729C8" w:rsidR="00AF239A" w:rsidRPr="00AF239A" w:rsidRDefault="00AF239A" w:rsidP="00222674">
      <w:pPr>
        <w:pStyle w:val="Estilo1"/>
        <w:jc w:val="left"/>
        <w:rPr>
          <w:rFonts w:asciiTheme="minorHAnsi" w:eastAsiaTheme="minorHAnsi" w:hAnsiTheme="minorHAnsi" w:cstheme="minorBidi"/>
          <w:sz w:val="2"/>
          <w:szCs w:val="2"/>
        </w:rPr>
      </w:pPr>
      <w:r>
        <w:lastRenderedPageBreak/>
        <w:fldChar w:fldCharType="begin"/>
      </w:r>
      <w:r>
        <w:instrText xml:space="preserve"> LINK Excel.Sheet.12 "\\\\cluster.nas.parana\\FOMENTO\\SETORES\\diafi-3\\1_CONTABILIDADE\\BALANCETES PUBLICADOS\\1_DEMONSTRACOES CONTABEIS\\Demonstrações Contabeis 2020\\2 SEMESTRE\\1. Demonstrações Financeiras - Dez 2020 16022021.xlsx" "DMPL!L6C14:L35C24" \a \f 4 \h  \* MERGEFORMAT </w:instrText>
      </w:r>
      <w:r>
        <w:fldChar w:fldCharType="separate"/>
      </w:r>
    </w:p>
    <w:p w14:paraId="7DEC27E0" w14:textId="6DD28186" w:rsidR="005C5C67" w:rsidRPr="006A3664" w:rsidRDefault="00AF239A" w:rsidP="00B51B11">
      <w:pPr>
        <w:pStyle w:val="Ttulo1"/>
        <w:tabs>
          <w:tab w:val="clear" w:pos="432"/>
          <w:tab w:val="num" w:pos="0"/>
        </w:tabs>
        <w:suppressAutoHyphens w:val="0"/>
        <w:snapToGrid w:val="0"/>
        <w:spacing w:before="0" w:after="0"/>
        <w:ind w:left="0" w:firstLine="0"/>
        <w:rPr>
          <w:rFonts w:ascii="Verdana" w:hAnsi="Verdana"/>
          <w:sz w:val="18"/>
          <w:szCs w:val="18"/>
        </w:rPr>
      </w:pPr>
      <w:r>
        <w:fldChar w:fldCharType="end"/>
      </w:r>
      <w:bookmarkStart w:id="12" w:name="_Toc79770361"/>
      <w:r w:rsidR="008F46F8" w:rsidRPr="0084701D">
        <w:rPr>
          <w:rFonts w:ascii="Verdana" w:hAnsi="Verdana"/>
          <w:bCs w:val="0"/>
          <w:caps/>
          <w:kern w:val="0"/>
          <w:sz w:val="20"/>
          <w:szCs w:val="20"/>
          <w:lang w:eastAsia="zh-CN"/>
        </w:rPr>
        <w:t>Demonstração das Mutações do Patrimônio Líquido</w:t>
      </w:r>
      <w:bookmarkEnd w:id="12"/>
    </w:p>
    <w:tbl>
      <w:tblPr>
        <w:tblW w:w="14972" w:type="dxa"/>
        <w:tblInd w:w="60" w:type="dxa"/>
        <w:tblCellMar>
          <w:left w:w="70" w:type="dxa"/>
          <w:right w:w="70" w:type="dxa"/>
        </w:tblCellMar>
        <w:tblLook w:val="04A0" w:firstRow="1" w:lastRow="0" w:firstColumn="1" w:lastColumn="0" w:noHBand="0" w:noVBand="1"/>
      </w:tblPr>
      <w:tblGrid>
        <w:gridCol w:w="4405"/>
        <w:gridCol w:w="992"/>
        <w:gridCol w:w="1052"/>
        <w:gridCol w:w="1036"/>
        <w:gridCol w:w="1134"/>
        <w:gridCol w:w="1240"/>
        <w:gridCol w:w="1420"/>
        <w:gridCol w:w="1240"/>
        <w:gridCol w:w="1401"/>
        <w:gridCol w:w="1052"/>
      </w:tblGrid>
      <w:tr w:rsidR="00EC6BD5" w:rsidRPr="00EC6BD5" w14:paraId="47BBE28B" w14:textId="77777777" w:rsidTr="001C62EE">
        <w:trPr>
          <w:trHeight w:val="390"/>
        </w:trPr>
        <w:tc>
          <w:tcPr>
            <w:tcW w:w="4405" w:type="dxa"/>
            <w:vMerge w:val="restart"/>
            <w:tcBorders>
              <w:top w:val="single" w:sz="8" w:space="0" w:color="FFFFFF"/>
              <w:left w:val="single" w:sz="8" w:space="0" w:color="FFFFFF"/>
              <w:bottom w:val="single" w:sz="8" w:space="0" w:color="FFFFFF"/>
              <w:right w:val="single" w:sz="8" w:space="0" w:color="FFFFFF"/>
            </w:tcBorders>
            <w:shd w:val="clear" w:color="000000" w:fill="808080"/>
            <w:vAlign w:val="center"/>
            <w:hideMark/>
          </w:tcPr>
          <w:p w14:paraId="663F16DD" w14:textId="77777777" w:rsidR="00EC6BD5" w:rsidRPr="00EC6BD5" w:rsidRDefault="00EC6BD5" w:rsidP="00EC6BD5">
            <w:pPr>
              <w:suppressAutoHyphens w:val="0"/>
              <w:rPr>
                <w:rFonts w:ascii="Verdana" w:hAnsi="Verdana" w:cs="Arial"/>
                <w:b/>
                <w:bCs/>
                <w:sz w:val="16"/>
                <w:szCs w:val="16"/>
                <w:lang w:eastAsia="pt-BR"/>
              </w:rPr>
            </w:pPr>
            <w:r w:rsidRPr="00EC6BD5">
              <w:rPr>
                <w:rFonts w:ascii="Verdana" w:hAnsi="Verdana" w:cs="Arial"/>
                <w:b/>
                <w:bCs/>
                <w:sz w:val="16"/>
                <w:szCs w:val="16"/>
                <w:lang w:eastAsia="pt-BR"/>
              </w:rPr>
              <w:t> </w:t>
            </w:r>
          </w:p>
        </w:tc>
        <w:tc>
          <w:tcPr>
            <w:tcW w:w="992" w:type="dxa"/>
            <w:vMerge w:val="restart"/>
            <w:tcBorders>
              <w:top w:val="single" w:sz="8" w:space="0" w:color="FFFFFF"/>
              <w:left w:val="single" w:sz="8" w:space="0" w:color="FFFFFF"/>
              <w:bottom w:val="single" w:sz="8" w:space="0" w:color="FFFFFF"/>
              <w:right w:val="single" w:sz="8" w:space="0" w:color="FFFFFF"/>
            </w:tcBorders>
            <w:shd w:val="clear" w:color="000000" w:fill="808080"/>
            <w:vAlign w:val="center"/>
            <w:hideMark/>
          </w:tcPr>
          <w:p w14:paraId="1D5CFE98" w14:textId="77777777" w:rsidR="00EC6BD5" w:rsidRPr="00EC6BD5" w:rsidRDefault="00EC6BD5" w:rsidP="00EC6BD5">
            <w:pPr>
              <w:suppressAutoHyphens w:val="0"/>
              <w:jc w:val="center"/>
              <w:rPr>
                <w:rFonts w:ascii="Verdana" w:hAnsi="Verdana" w:cs="Arial"/>
                <w:b/>
                <w:bCs/>
                <w:sz w:val="16"/>
                <w:szCs w:val="16"/>
                <w:lang w:eastAsia="pt-BR"/>
              </w:rPr>
            </w:pPr>
            <w:r w:rsidRPr="00EC6BD5">
              <w:rPr>
                <w:rFonts w:ascii="Verdana" w:hAnsi="Verdana" w:cs="Arial"/>
                <w:b/>
                <w:bCs/>
                <w:sz w:val="16"/>
                <w:szCs w:val="16"/>
                <w:lang w:eastAsia="pt-BR"/>
              </w:rPr>
              <w:t>NOTA</w:t>
            </w:r>
          </w:p>
        </w:tc>
        <w:tc>
          <w:tcPr>
            <w:tcW w:w="1052" w:type="dxa"/>
            <w:vMerge w:val="restart"/>
            <w:tcBorders>
              <w:top w:val="single" w:sz="8" w:space="0" w:color="FFFFFF"/>
              <w:left w:val="single" w:sz="8" w:space="0" w:color="FFFFFF"/>
              <w:bottom w:val="single" w:sz="8" w:space="0" w:color="FFFFFF"/>
              <w:right w:val="single" w:sz="8" w:space="0" w:color="FFFFFF"/>
            </w:tcBorders>
            <w:shd w:val="clear" w:color="000000" w:fill="808080"/>
            <w:vAlign w:val="center"/>
            <w:hideMark/>
          </w:tcPr>
          <w:p w14:paraId="139FCCB0" w14:textId="77777777" w:rsidR="00EC6BD5" w:rsidRPr="00EC6BD5" w:rsidRDefault="00EC6BD5" w:rsidP="00EC6BD5">
            <w:pPr>
              <w:suppressAutoHyphens w:val="0"/>
              <w:jc w:val="center"/>
              <w:rPr>
                <w:rFonts w:ascii="Verdana" w:hAnsi="Verdana" w:cs="Arial"/>
                <w:b/>
                <w:bCs/>
                <w:sz w:val="16"/>
                <w:szCs w:val="16"/>
                <w:lang w:eastAsia="pt-BR"/>
              </w:rPr>
            </w:pPr>
            <w:r w:rsidRPr="00EC6BD5">
              <w:rPr>
                <w:rFonts w:ascii="Verdana" w:hAnsi="Verdana" w:cs="Arial"/>
                <w:b/>
                <w:bCs/>
                <w:sz w:val="16"/>
                <w:szCs w:val="16"/>
                <w:lang w:eastAsia="pt-BR"/>
              </w:rPr>
              <w:t>CAPITAL SOCIAL</w:t>
            </w:r>
          </w:p>
        </w:tc>
        <w:tc>
          <w:tcPr>
            <w:tcW w:w="1036" w:type="dxa"/>
            <w:vMerge w:val="restart"/>
            <w:tcBorders>
              <w:top w:val="single" w:sz="8" w:space="0" w:color="FFFFFF"/>
              <w:left w:val="single" w:sz="8" w:space="0" w:color="FFFFFF"/>
              <w:bottom w:val="single" w:sz="8" w:space="0" w:color="FFFFFF"/>
              <w:right w:val="single" w:sz="8" w:space="0" w:color="FFFFFF"/>
            </w:tcBorders>
            <w:shd w:val="clear" w:color="000000" w:fill="808080"/>
            <w:vAlign w:val="center"/>
            <w:hideMark/>
          </w:tcPr>
          <w:p w14:paraId="747C29A4" w14:textId="77777777" w:rsidR="00EC6BD5" w:rsidRPr="00EC6BD5" w:rsidRDefault="00EC6BD5" w:rsidP="00EC6BD5">
            <w:pPr>
              <w:suppressAutoHyphens w:val="0"/>
              <w:jc w:val="center"/>
              <w:rPr>
                <w:rFonts w:ascii="Verdana" w:hAnsi="Verdana" w:cs="Arial"/>
                <w:b/>
                <w:bCs/>
                <w:sz w:val="16"/>
                <w:szCs w:val="16"/>
                <w:lang w:eastAsia="pt-BR"/>
              </w:rPr>
            </w:pPr>
            <w:r w:rsidRPr="00EC6BD5">
              <w:rPr>
                <w:rFonts w:ascii="Verdana" w:hAnsi="Verdana" w:cs="Arial"/>
                <w:b/>
                <w:bCs/>
                <w:sz w:val="16"/>
                <w:szCs w:val="16"/>
                <w:lang w:eastAsia="pt-BR"/>
              </w:rPr>
              <w:t>AUMENTO DE CAPITAL</w:t>
            </w:r>
          </w:p>
        </w:tc>
        <w:tc>
          <w:tcPr>
            <w:tcW w:w="1134" w:type="dxa"/>
            <w:vMerge w:val="restart"/>
            <w:tcBorders>
              <w:top w:val="single" w:sz="8" w:space="0" w:color="FFFFFF"/>
              <w:left w:val="single" w:sz="8" w:space="0" w:color="FFFFFF"/>
              <w:bottom w:val="single" w:sz="8" w:space="0" w:color="FFFFFF"/>
              <w:right w:val="single" w:sz="8" w:space="0" w:color="FFFFFF"/>
            </w:tcBorders>
            <w:shd w:val="clear" w:color="000000" w:fill="808080"/>
            <w:vAlign w:val="center"/>
            <w:hideMark/>
          </w:tcPr>
          <w:p w14:paraId="5A567123" w14:textId="77777777" w:rsidR="00EC6BD5" w:rsidRPr="00EC6BD5" w:rsidRDefault="00EC6BD5" w:rsidP="00EC6BD5">
            <w:pPr>
              <w:suppressAutoHyphens w:val="0"/>
              <w:jc w:val="center"/>
              <w:rPr>
                <w:rFonts w:ascii="Verdana" w:hAnsi="Verdana" w:cs="Arial"/>
                <w:b/>
                <w:bCs/>
                <w:sz w:val="16"/>
                <w:szCs w:val="16"/>
                <w:lang w:eastAsia="pt-BR"/>
              </w:rPr>
            </w:pPr>
            <w:r w:rsidRPr="00EC6BD5">
              <w:rPr>
                <w:rFonts w:ascii="Verdana" w:hAnsi="Verdana" w:cs="Arial"/>
                <w:b/>
                <w:bCs/>
                <w:sz w:val="16"/>
                <w:szCs w:val="16"/>
                <w:lang w:eastAsia="pt-BR"/>
              </w:rPr>
              <w:t>RESERVA DE CAPITAL</w:t>
            </w:r>
          </w:p>
        </w:tc>
        <w:tc>
          <w:tcPr>
            <w:tcW w:w="3900" w:type="dxa"/>
            <w:gridSpan w:val="3"/>
            <w:tcBorders>
              <w:top w:val="single" w:sz="8" w:space="0" w:color="FFFFFF"/>
              <w:left w:val="nil"/>
              <w:bottom w:val="single" w:sz="8" w:space="0" w:color="FFFFFF"/>
              <w:right w:val="single" w:sz="8" w:space="0" w:color="FFFFFF"/>
            </w:tcBorders>
            <w:shd w:val="clear" w:color="000000" w:fill="808080"/>
            <w:vAlign w:val="center"/>
            <w:hideMark/>
          </w:tcPr>
          <w:p w14:paraId="413F2F98" w14:textId="77777777" w:rsidR="00EC6BD5" w:rsidRPr="00EC6BD5" w:rsidRDefault="00EC6BD5" w:rsidP="00EC6BD5">
            <w:pPr>
              <w:suppressAutoHyphens w:val="0"/>
              <w:jc w:val="center"/>
              <w:rPr>
                <w:rFonts w:ascii="Verdana" w:hAnsi="Verdana" w:cs="Arial"/>
                <w:b/>
                <w:bCs/>
                <w:sz w:val="16"/>
                <w:szCs w:val="16"/>
                <w:lang w:eastAsia="pt-BR"/>
              </w:rPr>
            </w:pPr>
            <w:r w:rsidRPr="00EC6BD5">
              <w:rPr>
                <w:rFonts w:ascii="Verdana" w:hAnsi="Verdana" w:cs="Arial"/>
                <w:b/>
                <w:bCs/>
                <w:sz w:val="16"/>
                <w:szCs w:val="16"/>
                <w:lang w:eastAsia="pt-BR"/>
              </w:rPr>
              <w:t>RESERVAS DE LUCRO</w:t>
            </w:r>
          </w:p>
        </w:tc>
        <w:tc>
          <w:tcPr>
            <w:tcW w:w="1401" w:type="dxa"/>
            <w:vMerge w:val="restart"/>
            <w:tcBorders>
              <w:top w:val="single" w:sz="8" w:space="0" w:color="FFFFFF"/>
              <w:left w:val="single" w:sz="8" w:space="0" w:color="FFFFFF"/>
              <w:bottom w:val="single" w:sz="8" w:space="0" w:color="FFFFFF"/>
              <w:right w:val="single" w:sz="8" w:space="0" w:color="FFFFFF"/>
            </w:tcBorders>
            <w:shd w:val="clear" w:color="000000" w:fill="808080"/>
            <w:vAlign w:val="center"/>
            <w:hideMark/>
          </w:tcPr>
          <w:p w14:paraId="3011B8EE" w14:textId="77777777" w:rsidR="00EC6BD5" w:rsidRPr="00EC6BD5" w:rsidRDefault="00EC6BD5" w:rsidP="00EC6BD5">
            <w:pPr>
              <w:suppressAutoHyphens w:val="0"/>
              <w:jc w:val="center"/>
              <w:rPr>
                <w:rFonts w:ascii="Verdana" w:hAnsi="Verdana" w:cs="Arial"/>
                <w:b/>
                <w:bCs/>
                <w:sz w:val="16"/>
                <w:szCs w:val="16"/>
                <w:lang w:eastAsia="pt-BR"/>
              </w:rPr>
            </w:pPr>
            <w:r w:rsidRPr="00EC6BD5">
              <w:rPr>
                <w:rFonts w:ascii="Verdana" w:hAnsi="Verdana" w:cs="Arial"/>
                <w:b/>
                <w:bCs/>
                <w:sz w:val="16"/>
                <w:szCs w:val="16"/>
                <w:lang w:eastAsia="pt-BR"/>
              </w:rPr>
              <w:t>LUCROS ACUMULADOS</w:t>
            </w:r>
          </w:p>
        </w:tc>
        <w:tc>
          <w:tcPr>
            <w:tcW w:w="1052" w:type="dxa"/>
            <w:vMerge w:val="restart"/>
            <w:tcBorders>
              <w:top w:val="single" w:sz="8" w:space="0" w:color="FFFFFF"/>
              <w:left w:val="single" w:sz="8" w:space="0" w:color="FFFFFF"/>
              <w:bottom w:val="single" w:sz="8" w:space="0" w:color="FFFFFF"/>
              <w:right w:val="single" w:sz="8" w:space="0" w:color="FFFFFF"/>
            </w:tcBorders>
            <w:shd w:val="clear" w:color="000000" w:fill="808080"/>
            <w:vAlign w:val="center"/>
            <w:hideMark/>
          </w:tcPr>
          <w:p w14:paraId="32F04CB7" w14:textId="77777777" w:rsidR="00EC6BD5" w:rsidRPr="00EC6BD5" w:rsidRDefault="00EC6BD5" w:rsidP="00EC6BD5">
            <w:pPr>
              <w:suppressAutoHyphens w:val="0"/>
              <w:jc w:val="center"/>
              <w:rPr>
                <w:rFonts w:ascii="Verdana" w:hAnsi="Verdana" w:cs="Arial"/>
                <w:b/>
                <w:bCs/>
                <w:sz w:val="16"/>
                <w:szCs w:val="16"/>
                <w:lang w:eastAsia="pt-BR"/>
              </w:rPr>
            </w:pPr>
            <w:r w:rsidRPr="00EC6BD5">
              <w:rPr>
                <w:rFonts w:ascii="Verdana" w:hAnsi="Verdana" w:cs="Arial"/>
                <w:b/>
                <w:bCs/>
                <w:sz w:val="16"/>
                <w:szCs w:val="16"/>
                <w:lang w:eastAsia="pt-BR"/>
              </w:rPr>
              <w:t>TOTAL</w:t>
            </w:r>
          </w:p>
        </w:tc>
      </w:tr>
      <w:tr w:rsidR="00EC6BD5" w:rsidRPr="00EC6BD5" w14:paraId="6F75F671" w14:textId="77777777" w:rsidTr="001C62EE">
        <w:trPr>
          <w:trHeight w:val="390"/>
        </w:trPr>
        <w:tc>
          <w:tcPr>
            <w:tcW w:w="4405" w:type="dxa"/>
            <w:vMerge/>
            <w:tcBorders>
              <w:top w:val="single" w:sz="8" w:space="0" w:color="FFFFFF"/>
              <w:left w:val="single" w:sz="8" w:space="0" w:color="FFFFFF"/>
              <w:bottom w:val="single" w:sz="8" w:space="0" w:color="FFFFFF"/>
              <w:right w:val="single" w:sz="8" w:space="0" w:color="FFFFFF"/>
            </w:tcBorders>
            <w:vAlign w:val="center"/>
            <w:hideMark/>
          </w:tcPr>
          <w:p w14:paraId="0DEED514" w14:textId="77777777" w:rsidR="00EC6BD5" w:rsidRPr="00EC6BD5" w:rsidRDefault="00EC6BD5" w:rsidP="00EC6BD5">
            <w:pPr>
              <w:suppressAutoHyphens w:val="0"/>
              <w:rPr>
                <w:rFonts w:ascii="Verdana" w:hAnsi="Verdana" w:cs="Arial"/>
                <w:b/>
                <w:bCs/>
                <w:sz w:val="16"/>
                <w:szCs w:val="16"/>
                <w:lang w:eastAsia="pt-BR"/>
              </w:rPr>
            </w:pPr>
          </w:p>
        </w:tc>
        <w:tc>
          <w:tcPr>
            <w:tcW w:w="992" w:type="dxa"/>
            <w:vMerge/>
            <w:tcBorders>
              <w:top w:val="single" w:sz="8" w:space="0" w:color="FFFFFF"/>
              <w:left w:val="single" w:sz="8" w:space="0" w:color="FFFFFF"/>
              <w:bottom w:val="single" w:sz="8" w:space="0" w:color="FFFFFF"/>
              <w:right w:val="single" w:sz="8" w:space="0" w:color="FFFFFF"/>
            </w:tcBorders>
            <w:vAlign w:val="center"/>
            <w:hideMark/>
          </w:tcPr>
          <w:p w14:paraId="1E7106EE" w14:textId="77777777" w:rsidR="00EC6BD5" w:rsidRPr="00EC6BD5" w:rsidRDefault="00EC6BD5" w:rsidP="00EC6BD5">
            <w:pPr>
              <w:suppressAutoHyphens w:val="0"/>
              <w:rPr>
                <w:rFonts w:ascii="Verdana" w:hAnsi="Verdana" w:cs="Arial"/>
                <w:b/>
                <w:bCs/>
                <w:sz w:val="16"/>
                <w:szCs w:val="16"/>
                <w:lang w:eastAsia="pt-BR"/>
              </w:rPr>
            </w:pPr>
          </w:p>
        </w:tc>
        <w:tc>
          <w:tcPr>
            <w:tcW w:w="1052" w:type="dxa"/>
            <w:vMerge/>
            <w:tcBorders>
              <w:top w:val="single" w:sz="8" w:space="0" w:color="FFFFFF"/>
              <w:left w:val="single" w:sz="8" w:space="0" w:color="FFFFFF"/>
              <w:bottom w:val="single" w:sz="8" w:space="0" w:color="FFFFFF"/>
              <w:right w:val="single" w:sz="8" w:space="0" w:color="FFFFFF"/>
            </w:tcBorders>
            <w:vAlign w:val="center"/>
            <w:hideMark/>
          </w:tcPr>
          <w:p w14:paraId="7123A7CF" w14:textId="77777777" w:rsidR="00EC6BD5" w:rsidRPr="00EC6BD5" w:rsidRDefault="00EC6BD5" w:rsidP="00EC6BD5">
            <w:pPr>
              <w:suppressAutoHyphens w:val="0"/>
              <w:rPr>
                <w:rFonts w:ascii="Verdana" w:hAnsi="Verdana" w:cs="Arial"/>
                <w:b/>
                <w:bCs/>
                <w:sz w:val="16"/>
                <w:szCs w:val="16"/>
                <w:lang w:eastAsia="pt-BR"/>
              </w:rPr>
            </w:pPr>
          </w:p>
        </w:tc>
        <w:tc>
          <w:tcPr>
            <w:tcW w:w="1036" w:type="dxa"/>
            <w:vMerge/>
            <w:tcBorders>
              <w:top w:val="single" w:sz="8" w:space="0" w:color="FFFFFF"/>
              <w:left w:val="single" w:sz="8" w:space="0" w:color="FFFFFF"/>
              <w:bottom w:val="single" w:sz="8" w:space="0" w:color="FFFFFF"/>
              <w:right w:val="single" w:sz="8" w:space="0" w:color="FFFFFF"/>
            </w:tcBorders>
            <w:vAlign w:val="center"/>
            <w:hideMark/>
          </w:tcPr>
          <w:p w14:paraId="7FE997BF" w14:textId="77777777" w:rsidR="00EC6BD5" w:rsidRPr="00EC6BD5" w:rsidRDefault="00EC6BD5" w:rsidP="00EC6BD5">
            <w:pPr>
              <w:suppressAutoHyphens w:val="0"/>
              <w:rPr>
                <w:rFonts w:ascii="Verdana" w:hAnsi="Verdana" w:cs="Arial"/>
                <w:b/>
                <w:bCs/>
                <w:sz w:val="16"/>
                <w:szCs w:val="16"/>
                <w:lang w:eastAsia="pt-BR"/>
              </w:rPr>
            </w:pPr>
          </w:p>
        </w:tc>
        <w:tc>
          <w:tcPr>
            <w:tcW w:w="1134" w:type="dxa"/>
            <w:vMerge/>
            <w:tcBorders>
              <w:top w:val="single" w:sz="8" w:space="0" w:color="FFFFFF"/>
              <w:left w:val="single" w:sz="8" w:space="0" w:color="FFFFFF"/>
              <w:bottom w:val="single" w:sz="8" w:space="0" w:color="FFFFFF"/>
              <w:right w:val="single" w:sz="8" w:space="0" w:color="FFFFFF"/>
            </w:tcBorders>
            <w:vAlign w:val="center"/>
            <w:hideMark/>
          </w:tcPr>
          <w:p w14:paraId="3F6F7BCA" w14:textId="77777777" w:rsidR="00EC6BD5" w:rsidRPr="00EC6BD5" w:rsidRDefault="00EC6BD5" w:rsidP="00EC6BD5">
            <w:pPr>
              <w:suppressAutoHyphens w:val="0"/>
              <w:rPr>
                <w:rFonts w:ascii="Verdana" w:hAnsi="Verdana" w:cs="Arial"/>
                <w:b/>
                <w:bCs/>
                <w:sz w:val="16"/>
                <w:szCs w:val="16"/>
                <w:lang w:eastAsia="pt-BR"/>
              </w:rPr>
            </w:pPr>
          </w:p>
        </w:tc>
        <w:tc>
          <w:tcPr>
            <w:tcW w:w="1240" w:type="dxa"/>
            <w:tcBorders>
              <w:top w:val="nil"/>
              <w:left w:val="nil"/>
              <w:bottom w:val="single" w:sz="8" w:space="0" w:color="FFFFFF"/>
              <w:right w:val="single" w:sz="8" w:space="0" w:color="FFFFFF"/>
            </w:tcBorders>
            <w:shd w:val="clear" w:color="000000" w:fill="808080"/>
            <w:vAlign w:val="center"/>
            <w:hideMark/>
          </w:tcPr>
          <w:p w14:paraId="32ECC289" w14:textId="77777777" w:rsidR="00EC6BD5" w:rsidRPr="00EC6BD5" w:rsidRDefault="00EC6BD5" w:rsidP="00EC6BD5">
            <w:pPr>
              <w:suppressAutoHyphens w:val="0"/>
              <w:jc w:val="center"/>
              <w:rPr>
                <w:rFonts w:ascii="Verdana" w:hAnsi="Verdana" w:cs="Arial"/>
                <w:b/>
                <w:bCs/>
                <w:sz w:val="16"/>
                <w:szCs w:val="16"/>
                <w:lang w:eastAsia="pt-BR"/>
              </w:rPr>
            </w:pPr>
            <w:r w:rsidRPr="00EC6BD5">
              <w:rPr>
                <w:rFonts w:ascii="Verdana" w:hAnsi="Verdana" w:cs="Arial"/>
                <w:b/>
                <w:bCs/>
                <w:sz w:val="16"/>
                <w:szCs w:val="16"/>
                <w:lang w:eastAsia="pt-BR"/>
              </w:rPr>
              <w:t>LEGAL</w:t>
            </w:r>
          </w:p>
        </w:tc>
        <w:tc>
          <w:tcPr>
            <w:tcW w:w="1420" w:type="dxa"/>
            <w:tcBorders>
              <w:top w:val="nil"/>
              <w:left w:val="nil"/>
              <w:bottom w:val="single" w:sz="8" w:space="0" w:color="FFFFFF"/>
              <w:right w:val="single" w:sz="8" w:space="0" w:color="FFFFFF"/>
            </w:tcBorders>
            <w:shd w:val="clear" w:color="000000" w:fill="808080"/>
            <w:vAlign w:val="center"/>
            <w:hideMark/>
          </w:tcPr>
          <w:p w14:paraId="3FEFC68E" w14:textId="77777777" w:rsidR="00EC6BD5" w:rsidRPr="00EC6BD5" w:rsidRDefault="00EC6BD5" w:rsidP="00EC6BD5">
            <w:pPr>
              <w:suppressAutoHyphens w:val="0"/>
              <w:jc w:val="center"/>
              <w:rPr>
                <w:rFonts w:ascii="Verdana" w:hAnsi="Verdana" w:cs="Arial"/>
                <w:b/>
                <w:bCs/>
                <w:sz w:val="16"/>
                <w:szCs w:val="16"/>
                <w:lang w:eastAsia="pt-BR"/>
              </w:rPr>
            </w:pPr>
            <w:r w:rsidRPr="00EC6BD5">
              <w:rPr>
                <w:rFonts w:ascii="Verdana" w:hAnsi="Verdana" w:cs="Arial"/>
                <w:b/>
                <w:bCs/>
                <w:sz w:val="16"/>
                <w:szCs w:val="16"/>
                <w:lang w:eastAsia="pt-BR"/>
              </w:rPr>
              <w:t>ESTATUTÁRIA</w:t>
            </w:r>
          </w:p>
        </w:tc>
        <w:tc>
          <w:tcPr>
            <w:tcW w:w="1240" w:type="dxa"/>
            <w:tcBorders>
              <w:top w:val="nil"/>
              <w:left w:val="nil"/>
              <w:bottom w:val="single" w:sz="8" w:space="0" w:color="FFFFFF"/>
              <w:right w:val="single" w:sz="8" w:space="0" w:color="FFFFFF"/>
            </w:tcBorders>
            <w:shd w:val="clear" w:color="000000" w:fill="808080"/>
            <w:vAlign w:val="center"/>
            <w:hideMark/>
          </w:tcPr>
          <w:p w14:paraId="6CA105AF" w14:textId="77777777" w:rsidR="00EC6BD5" w:rsidRPr="00EC6BD5" w:rsidRDefault="00EC6BD5" w:rsidP="00EC6BD5">
            <w:pPr>
              <w:suppressAutoHyphens w:val="0"/>
              <w:jc w:val="center"/>
              <w:rPr>
                <w:rFonts w:ascii="Verdana" w:hAnsi="Verdana" w:cs="Arial"/>
                <w:b/>
                <w:bCs/>
                <w:sz w:val="16"/>
                <w:szCs w:val="16"/>
                <w:lang w:eastAsia="pt-BR"/>
              </w:rPr>
            </w:pPr>
            <w:r w:rsidRPr="00EC6BD5">
              <w:rPr>
                <w:rFonts w:ascii="Verdana" w:hAnsi="Verdana" w:cs="Arial"/>
                <w:b/>
                <w:bCs/>
                <w:sz w:val="16"/>
                <w:szCs w:val="16"/>
                <w:lang w:eastAsia="pt-BR"/>
              </w:rPr>
              <w:t>ESPECIAL</w:t>
            </w:r>
          </w:p>
        </w:tc>
        <w:tc>
          <w:tcPr>
            <w:tcW w:w="1401" w:type="dxa"/>
            <w:vMerge/>
            <w:tcBorders>
              <w:top w:val="single" w:sz="8" w:space="0" w:color="FFFFFF"/>
              <w:left w:val="single" w:sz="8" w:space="0" w:color="FFFFFF"/>
              <w:bottom w:val="single" w:sz="8" w:space="0" w:color="FFFFFF"/>
              <w:right w:val="single" w:sz="8" w:space="0" w:color="FFFFFF"/>
            </w:tcBorders>
            <w:vAlign w:val="center"/>
            <w:hideMark/>
          </w:tcPr>
          <w:p w14:paraId="7863EB14" w14:textId="77777777" w:rsidR="00EC6BD5" w:rsidRPr="00EC6BD5" w:rsidRDefault="00EC6BD5" w:rsidP="00EC6BD5">
            <w:pPr>
              <w:suppressAutoHyphens w:val="0"/>
              <w:rPr>
                <w:rFonts w:ascii="Verdana" w:hAnsi="Verdana" w:cs="Arial"/>
                <w:b/>
                <w:bCs/>
                <w:sz w:val="16"/>
                <w:szCs w:val="16"/>
                <w:lang w:eastAsia="pt-BR"/>
              </w:rPr>
            </w:pPr>
          </w:p>
        </w:tc>
        <w:tc>
          <w:tcPr>
            <w:tcW w:w="1052" w:type="dxa"/>
            <w:vMerge/>
            <w:tcBorders>
              <w:top w:val="single" w:sz="8" w:space="0" w:color="FFFFFF"/>
              <w:left w:val="single" w:sz="8" w:space="0" w:color="FFFFFF"/>
              <w:bottom w:val="single" w:sz="8" w:space="0" w:color="FFFFFF"/>
              <w:right w:val="single" w:sz="8" w:space="0" w:color="FFFFFF"/>
            </w:tcBorders>
            <w:vAlign w:val="center"/>
            <w:hideMark/>
          </w:tcPr>
          <w:p w14:paraId="2C3E5CAC" w14:textId="77777777" w:rsidR="00EC6BD5" w:rsidRPr="00EC6BD5" w:rsidRDefault="00EC6BD5" w:rsidP="00EC6BD5">
            <w:pPr>
              <w:suppressAutoHyphens w:val="0"/>
              <w:rPr>
                <w:rFonts w:ascii="Verdana" w:hAnsi="Verdana" w:cs="Arial"/>
                <w:b/>
                <w:bCs/>
                <w:sz w:val="16"/>
                <w:szCs w:val="16"/>
                <w:lang w:eastAsia="pt-BR"/>
              </w:rPr>
            </w:pPr>
          </w:p>
        </w:tc>
      </w:tr>
      <w:tr w:rsidR="00EC6BD5" w:rsidRPr="00EC6BD5" w14:paraId="7C636CA7" w14:textId="77777777" w:rsidTr="001C62EE">
        <w:trPr>
          <w:trHeight w:val="282"/>
        </w:trPr>
        <w:tc>
          <w:tcPr>
            <w:tcW w:w="4405" w:type="dxa"/>
            <w:tcBorders>
              <w:top w:val="nil"/>
              <w:left w:val="single" w:sz="8" w:space="0" w:color="FFFFFF"/>
              <w:bottom w:val="single" w:sz="8" w:space="0" w:color="FFFFFF"/>
              <w:right w:val="single" w:sz="8" w:space="0" w:color="FFFFFF"/>
            </w:tcBorders>
            <w:shd w:val="clear" w:color="000000" w:fill="A6A6A6"/>
            <w:vAlign w:val="center"/>
            <w:hideMark/>
          </w:tcPr>
          <w:p w14:paraId="1B7C4397" w14:textId="77777777" w:rsidR="00EC6BD5" w:rsidRPr="00EC6BD5" w:rsidRDefault="00EC6BD5" w:rsidP="00EC6BD5">
            <w:pPr>
              <w:suppressAutoHyphens w:val="0"/>
              <w:rPr>
                <w:rFonts w:ascii="Verdana" w:hAnsi="Verdana" w:cs="Arial"/>
                <w:b/>
                <w:bCs/>
                <w:color w:val="000000"/>
                <w:sz w:val="16"/>
                <w:szCs w:val="16"/>
                <w:lang w:eastAsia="pt-BR"/>
              </w:rPr>
            </w:pPr>
            <w:r w:rsidRPr="00EC6BD5">
              <w:rPr>
                <w:rFonts w:ascii="Verdana" w:hAnsi="Verdana" w:cs="Arial"/>
                <w:b/>
                <w:bCs/>
                <w:color w:val="000000"/>
                <w:sz w:val="16"/>
                <w:szCs w:val="16"/>
                <w:lang w:eastAsia="pt-BR"/>
              </w:rPr>
              <w:t>SALDOS EM 31/12/2019</w:t>
            </w:r>
          </w:p>
        </w:tc>
        <w:tc>
          <w:tcPr>
            <w:tcW w:w="992" w:type="dxa"/>
            <w:tcBorders>
              <w:top w:val="nil"/>
              <w:left w:val="nil"/>
              <w:bottom w:val="single" w:sz="8" w:space="0" w:color="FFFFFF"/>
              <w:right w:val="single" w:sz="8" w:space="0" w:color="FFFFFF"/>
            </w:tcBorders>
            <w:shd w:val="clear" w:color="000000" w:fill="A6A6A6"/>
            <w:vAlign w:val="center"/>
            <w:hideMark/>
          </w:tcPr>
          <w:p w14:paraId="0939B91F" w14:textId="77777777" w:rsidR="00EC6BD5" w:rsidRPr="00EC6BD5" w:rsidRDefault="00EC6BD5" w:rsidP="00EC6BD5">
            <w:pPr>
              <w:suppressAutoHyphens w:val="0"/>
              <w:jc w:val="center"/>
              <w:rPr>
                <w:rFonts w:ascii="Verdana" w:hAnsi="Verdana" w:cs="Arial"/>
                <w:b/>
                <w:bCs/>
                <w:color w:val="000000"/>
                <w:sz w:val="16"/>
                <w:szCs w:val="16"/>
                <w:lang w:eastAsia="pt-BR"/>
              </w:rPr>
            </w:pPr>
            <w:r w:rsidRPr="00EC6BD5">
              <w:rPr>
                <w:rFonts w:ascii="Verdana" w:hAnsi="Verdana" w:cs="Arial"/>
                <w:b/>
                <w:bCs/>
                <w:color w:val="000000"/>
                <w:sz w:val="16"/>
                <w:szCs w:val="16"/>
                <w:lang w:eastAsia="pt-BR"/>
              </w:rPr>
              <w:t> </w:t>
            </w:r>
          </w:p>
        </w:tc>
        <w:tc>
          <w:tcPr>
            <w:tcW w:w="1052" w:type="dxa"/>
            <w:tcBorders>
              <w:top w:val="nil"/>
              <w:left w:val="nil"/>
              <w:bottom w:val="single" w:sz="8" w:space="0" w:color="FFFFFF"/>
              <w:right w:val="single" w:sz="8" w:space="0" w:color="FFFFFF"/>
            </w:tcBorders>
            <w:shd w:val="clear" w:color="000000" w:fill="A6A6A6"/>
            <w:vAlign w:val="center"/>
            <w:hideMark/>
          </w:tcPr>
          <w:p w14:paraId="067F95C2" w14:textId="77777777" w:rsidR="00EC6BD5" w:rsidRPr="00EC6BD5" w:rsidRDefault="00EC6BD5" w:rsidP="00EC6BD5">
            <w:pPr>
              <w:suppressAutoHyphens w:val="0"/>
              <w:jc w:val="right"/>
              <w:rPr>
                <w:rFonts w:ascii="Verdana" w:hAnsi="Verdana" w:cs="Arial"/>
                <w:b/>
                <w:bCs/>
                <w:sz w:val="16"/>
                <w:szCs w:val="16"/>
                <w:lang w:eastAsia="pt-BR"/>
              </w:rPr>
            </w:pPr>
            <w:r w:rsidRPr="00EC6BD5">
              <w:rPr>
                <w:rFonts w:ascii="Verdana" w:hAnsi="Verdana" w:cs="Arial"/>
                <w:b/>
                <w:bCs/>
                <w:sz w:val="16"/>
                <w:szCs w:val="16"/>
                <w:lang w:eastAsia="pt-BR"/>
              </w:rPr>
              <w:t>1.493.587</w:t>
            </w:r>
          </w:p>
        </w:tc>
        <w:tc>
          <w:tcPr>
            <w:tcW w:w="1036" w:type="dxa"/>
            <w:tcBorders>
              <w:top w:val="nil"/>
              <w:left w:val="nil"/>
              <w:bottom w:val="single" w:sz="8" w:space="0" w:color="FFFFFF"/>
              <w:right w:val="single" w:sz="8" w:space="0" w:color="FFFFFF"/>
            </w:tcBorders>
            <w:shd w:val="clear" w:color="000000" w:fill="A6A6A6"/>
            <w:vAlign w:val="center"/>
            <w:hideMark/>
          </w:tcPr>
          <w:p w14:paraId="67A0EF7E" w14:textId="77777777" w:rsidR="00EC6BD5" w:rsidRPr="00EC6BD5" w:rsidRDefault="00EC6BD5" w:rsidP="00EC6BD5">
            <w:pPr>
              <w:suppressAutoHyphens w:val="0"/>
              <w:jc w:val="right"/>
              <w:rPr>
                <w:rFonts w:ascii="Verdana" w:hAnsi="Verdana" w:cs="Arial"/>
                <w:b/>
                <w:bCs/>
                <w:sz w:val="16"/>
                <w:szCs w:val="16"/>
                <w:lang w:eastAsia="pt-BR"/>
              </w:rPr>
            </w:pPr>
            <w:r w:rsidRPr="00EC6BD5">
              <w:rPr>
                <w:rFonts w:ascii="Verdana" w:hAnsi="Verdana" w:cs="Arial"/>
                <w:b/>
                <w:bCs/>
                <w:sz w:val="16"/>
                <w:szCs w:val="16"/>
                <w:lang w:eastAsia="pt-BR"/>
              </w:rPr>
              <w:t> </w:t>
            </w:r>
          </w:p>
        </w:tc>
        <w:tc>
          <w:tcPr>
            <w:tcW w:w="1134" w:type="dxa"/>
            <w:tcBorders>
              <w:top w:val="nil"/>
              <w:left w:val="nil"/>
              <w:bottom w:val="single" w:sz="8" w:space="0" w:color="FFFFFF"/>
              <w:right w:val="single" w:sz="8" w:space="0" w:color="FFFFFF"/>
            </w:tcBorders>
            <w:shd w:val="clear" w:color="000000" w:fill="A6A6A6"/>
            <w:vAlign w:val="center"/>
            <w:hideMark/>
          </w:tcPr>
          <w:p w14:paraId="2410A192" w14:textId="77777777" w:rsidR="00EC6BD5" w:rsidRPr="00EC6BD5" w:rsidRDefault="00EC6BD5" w:rsidP="00EC6BD5">
            <w:pPr>
              <w:suppressAutoHyphens w:val="0"/>
              <w:jc w:val="right"/>
              <w:rPr>
                <w:rFonts w:ascii="Verdana" w:hAnsi="Verdana" w:cs="Arial"/>
                <w:b/>
                <w:bCs/>
                <w:sz w:val="16"/>
                <w:szCs w:val="16"/>
                <w:lang w:eastAsia="pt-BR"/>
              </w:rPr>
            </w:pPr>
            <w:r w:rsidRPr="00EC6BD5">
              <w:rPr>
                <w:rFonts w:ascii="Verdana" w:hAnsi="Verdana" w:cs="Arial"/>
                <w:b/>
                <w:bCs/>
                <w:sz w:val="16"/>
                <w:szCs w:val="16"/>
                <w:lang w:eastAsia="pt-BR"/>
              </w:rPr>
              <w:t>3</w:t>
            </w:r>
          </w:p>
        </w:tc>
        <w:tc>
          <w:tcPr>
            <w:tcW w:w="1240" w:type="dxa"/>
            <w:tcBorders>
              <w:top w:val="nil"/>
              <w:left w:val="nil"/>
              <w:bottom w:val="single" w:sz="8" w:space="0" w:color="FFFFFF"/>
              <w:right w:val="single" w:sz="8" w:space="0" w:color="FFFFFF"/>
            </w:tcBorders>
            <w:shd w:val="clear" w:color="000000" w:fill="A6A6A6"/>
            <w:vAlign w:val="center"/>
            <w:hideMark/>
          </w:tcPr>
          <w:p w14:paraId="2D132DFD" w14:textId="77777777" w:rsidR="00EC6BD5" w:rsidRPr="00EC6BD5" w:rsidRDefault="00EC6BD5" w:rsidP="00EC6BD5">
            <w:pPr>
              <w:suppressAutoHyphens w:val="0"/>
              <w:jc w:val="right"/>
              <w:rPr>
                <w:rFonts w:ascii="Verdana" w:hAnsi="Verdana" w:cs="Arial"/>
                <w:b/>
                <w:bCs/>
                <w:sz w:val="16"/>
                <w:szCs w:val="16"/>
                <w:lang w:eastAsia="pt-BR"/>
              </w:rPr>
            </w:pPr>
            <w:r w:rsidRPr="00EC6BD5">
              <w:rPr>
                <w:rFonts w:ascii="Verdana" w:hAnsi="Verdana" w:cs="Arial"/>
                <w:b/>
                <w:bCs/>
                <w:sz w:val="16"/>
                <w:szCs w:val="16"/>
                <w:lang w:eastAsia="pt-BR"/>
              </w:rPr>
              <w:t>68.898</w:t>
            </w:r>
          </w:p>
        </w:tc>
        <w:tc>
          <w:tcPr>
            <w:tcW w:w="1420" w:type="dxa"/>
            <w:tcBorders>
              <w:top w:val="nil"/>
              <w:left w:val="nil"/>
              <w:bottom w:val="single" w:sz="8" w:space="0" w:color="FFFFFF"/>
              <w:right w:val="single" w:sz="8" w:space="0" w:color="FFFFFF"/>
            </w:tcBorders>
            <w:shd w:val="clear" w:color="000000" w:fill="A6A6A6"/>
            <w:vAlign w:val="center"/>
            <w:hideMark/>
          </w:tcPr>
          <w:p w14:paraId="53D8157B" w14:textId="77777777" w:rsidR="00EC6BD5" w:rsidRPr="00EC6BD5" w:rsidRDefault="00EC6BD5" w:rsidP="00EC6BD5">
            <w:pPr>
              <w:suppressAutoHyphens w:val="0"/>
              <w:jc w:val="right"/>
              <w:rPr>
                <w:rFonts w:ascii="Verdana" w:hAnsi="Verdana" w:cs="Arial"/>
                <w:b/>
                <w:bCs/>
                <w:sz w:val="16"/>
                <w:szCs w:val="16"/>
                <w:lang w:eastAsia="pt-BR"/>
              </w:rPr>
            </w:pPr>
            <w:r w:rsidRPr="00EC6BD5">
              <w:rPr>
                <w:rFonts w:ascii="Verdana" w:hAnsi="Verdana" w:cs="Arial"/>
                <w:b/>
                <w:bCs/>
                <w:sz w:val="16"/>
                <w:szCs w:val="16"/>
                <w:lang w:eastAsia="pt-BR"/>
              </w:rPr>
              <w:t>163.380</w:t>
            </w:r>
          </w:p>
        </w:tc>
        <w:tc>
          <w:tcPr>
            <w:tcW w:w="1240" w:type="dxa"/>
            <w:tcBorders>
              <w:top w:val="nil"/>
              <w:left w:val="nil"/>
              <w:bottom w:val="single" w:sz="8" w:space="0" w:color="FFFFFF"/>
              <w:right w:val="single" w:sz="8" w:space="0" w:color="FFFFFF"/>
            </w:tcBorders>
            <w:shd w:val="clear" w:color="000000" w:fill="A6A6A6"/>
            <w:vAlign w:val="center"/>
            <w:hideMark/>
          </w:tcPr>
          <w:p w14:paraId="23BCEFF8" w14:textId="77777777" w:rsidR="00EC6BD5" w:rsidRPr="00EC6BD5" w:rsidRDefault="00EC6BD5" w:rsidP="00EC6BD5">
            <w:pPr>
              <w:suppressAutoHyphens w:val="0"/>
              <w:jc w:val="right"/>
              <w:rPr>
                <w:rFonts w:ascii="Verdana" w:hAnsi="Verdana" w:cs="Arial"/>
                <w:b/>
                <w:bCs/>
                <w:sz w:val="16"/>
                <w:szCs w:val="16"/>
                <w:lang w:eastAsia="pt-BR"/>
              </w:rPr>
            </w:pPr>
            <w:r w:rsidRPr="00EC6BD5">
              <w:rPr>
                <w:rFonts w:ascii="Verdana" w:hAnsi="Verdana" w:cs="Arial"/>
                <w:b/>
                <w:bCs/>
                <w:sz w:val="16"/>
                <w:szCs w:val="16"/>
                <w:lang w:eastAsia="pt-BR"/>
              </w:rPr>
              <w:t>67.887</w:t>
            </w:r>
          </w:p>
        </w:tc>
        <w:tc>
          <w:tcPr>
            <w:tcW w:w="1401" w:type="dxa"/>
            <w:tcBorders>
              <w:top w:val="nil"/>
              <w:left w:val="nil"/>
              <w:bottom w:val="single" w:sz="8" w:space="0" w:color="FFFFFF"/>
              <w:right w:val="single" w:sz="8" w:space="0" w:color="FFFFFF"/>
            </w:tcBorders>
            <w:shd w:val="clear" w:color="000000" w:fill="A6A6A6"/>
            <w:vAlign w:val="center"/>
            <w:hideMark/>
          </w:tcPr>
          <w:p w14:paraId="224EC03B" w14:textId="77777777" w:rsidR="00EC6BD5" w:rsidRPr="00EC6BD5" w:rsidRDefault="00EC6BD5" w:rsidP="00EC6BD5">
            <w:pPr>
              <w:suppressAutoHyphens w:val="0"/>
              <w:jc w:val="right"/>
              <w:rPr>
                <w:rFonts w:ascii="Verdana" w:hAnsi="Verdana" w:cs="Arial"/>
                <w:b/>
                <w:bCs/>
                <w:sz w:val="16"/>
                <w:szCs w:val="16"/>
                <w:lang w:eastAsia="pt-BR"/>
              </w:rPr>
            </w:pPr>
            <w:r w:rsidRPr="00EC6BD5">
              <w:rPr>
                <w:rFonts w:ascii="Verdana" w:hAnsi="Verdana" w:cs="Arial"/>
                <w:b/>
                <w:bCs/>
                <w:sz w:val="16"/>
                <w:szCs w:val="16"/>
                <w:lang w:eastAsia="pt-BR"/>
              </w:rPr>
              <w:t xml:space="preserve">                     - </w:t>
            </w:r>
          </w:p>
        </w:tc>
        <w:tc>
          <w:tcPr>
            <w:tcW w:w="1052" w:type="dxa"/>
            <w:tcBorders>
              <w:top w:val="nil"/>
              <w:left w:val="nil"/>
              <w:bottom w:val="single" w:sz="8" w:space="0" w:color="FFFFFF"/>
              <w:right w:val="single" w:sz="8" w:space="0" w:color="FFFFFF"/>
            </w:tcBorders>
            <w:shd w:val="clear" w:color="000000" w:fill="A6A6A6"/>
            <w:vAlign w:val="center"/>
            <w:hideMark/>
          </w:tcPr>
          <w:p w14:paraId="423167AF" w14:textId="77777777" w:rsidR="00EC6BD5" w:rsidRPr="00EC6BD5" w:rsidRDefault="00EC6BD5" w:rsidP="00EC6BD5">
            <w:pPr>
              <w:suppressAutoHyphens w:val="0"/>
              <w:jc w:val="right"/>
              <w:rPr>
                <w:rFonts w:ascii="Verdana" w:hAnsi="Verdana" w:cs="Arial"/>
                <w:b/>
                <w:bCs/>
                <w:sz w:val="16"/>
                <w:szCs w:val="16"/>
                <w:lang w:eastAsia="pt-BR"/>
              </w:rPr>
            </w:pPr>
            <w:r w:rsidRPr="00EC6BD5">
              <w:rPr>
                <w:rFonts w:ascii="Verdana" w:hAnsi="Verdana" w:cs="Arial"/>
                <w:b/>
                <w:bCs/>
                <w:sz w:val="16"/>
                <w:szCs w:val="16"/>
                <w:lang w:eastAsia="pt-BR"/>
              </w:rPr>
              <w:t>1.793.755</w:t>
            </w:r>
          </w:p>
        </w:tc>
      </w:tr>
      <w:tr w:rsidR="00EC6BD5" w:rsidRPr="00EC6BD5" w14:paraId="3993F1B5" w14:textId="77777777" w:rsidTr="001C62EE">
        <w:trPr>
          <w:trHeight w:val="282"/>
        </w:trPr>
        <w:tc>
          <w:tcPr>
            <w:tcW w:w="4405" w:type="dxa"/>
            <w:tcBorders>
              <w:top w:val="nil"/>
              <w:left w:val="single" w:sz="8" w:space="0" w:color="FFFFFF"/>
              <w:bottom w:val="single" w:sz="8" w:space="0" w:color="FFFFFF"/>
              <w:right w:val="single" w:sz="8" w:space="0" w:color="FFFFFF"/>
            </w:tcBorders>
            <w:shd w:val="clear" w:color="000000" w:fill="F2F2F2"/>
            <w:vAlign w:val="center"/>
            <w:hideMark/>
          </w:tcPr>
          <w:p w14:paraId="2ABCC342" w14:textId="77777777" w:rsidR="00EC6BD5" w:rsidRPr="00EC6BD5" w:rsidRDefault="00EC6BD5" w:rsidP="00EC6BD5">
            <w:pPr>
              <w:suppressAutoHyphens w:val="0"/>
              <w:rPr>
                <w:rFonts w:ascii="Verdana" w:hAnsi="Verdana" w:cs="Arial"/>
                <w:color w:val="000000"/>
                <w:sz w:val="16"/>
                <w:szCs w:val="16"/>
                <w:lang w:eastAsia="pt-BR"/>
              </w:rPr>
            </w:pPr>
            <w:r w:rsidRPr="00EC6BD5">
              <w:rPr>
                <w:rFonts w:ascii="Verdana" w:hAnsi="Verdana" w:cs="Arial"/>
                <w:color w:val="000000"/>
                <w:sz w:val="16"/>
                <w:szCs w:val="16"/>
                <w:lang w:eastAsia="pt-BR"/>
              </w:rPr>
              <w:t>Aumento de Capital</w:t>
            </w:r>
          </w:p>
        </w:tc>
        <w:tc>
          <w:tcPr>
            <w:tcW w:w="992" w:type="dxa"/>
            <w:tcBorders>
              <w:top w:val="nil"/>
              <w:left w:val="nil"/>
              <w:bottom w:val="single" w:sz="8" w:space="0" w:color="FFFFFF"/>
              <w:right w:val="single" w:sz="8" w:space="0" w:color="FFFFFF"/>
            </w:tcBorders>
            <w:shd w:val="clear" w:color="000000" w:fill="F2F2F2"/>
            <w:vAlign w:val="center"/>
            <w:hideMark/>
          </w:tcPr>
          <w:p w14:paraId="269B7BB6" w14:textId="77777777" w:rsidR="00EC6BD5" w:rsidRPr="00EC6BD5" w:rsidRDefault="00EC6BD5" w:rsidP="00EC6BD5">
            <w:pPr>
              <w:suppressAutoHyphens w:val="0"/>
              <w:jc w:val="center"/>
              <w:rPr>
                <w:rFonts w:ascii="Verdana" w:hAnsi="Verdana" w:cs="Arial"/>
                <w:color w:val="000000"/>
                <w:sz w:val="16"/>
                <w:szCs w:val="16"/>
                <w:lang w:eastAsia="pt-BR"/>
              </w:rPr>
            </w:pPr>
            <w:r w:rsidRPr="00EC6BD5">
              <w:rPr>
                <w:rFonts w:ascii="Verdana" w:hAnsi="Verdana" w:cs="Arial"/>
                <w:color w:val="000000"/>
                <w:sz w:val="16"/>
                <w:szCs w:val="16"/>
                <w:lang w:eastAsia="pt-BR"/>
              </w:rPr>
              <w:t> </w:t>
            </w:r>
          </w:p>
        </w:tc>
        <w:tc>
          <w:tcPr>
            <w:tcW w:w="1052" w:type="dxa"/>
            <w:tcBorders>
              <w:top w:val="nil"/>
              <w:left w:val="nil"/>
              <w:bottom w:val="single" w:sz="8" w:space="0" w:color="FFFFFF"/>
              <w:right w:val="single" w:sz="8" w:space="0" w:color="FFFFFF"/>
            </w:tcBorders>
            <w:shd w:val="clear" w:color="000000" w:fill="F2F2F2"/>
            <w:vAlign w:val="center"/>
            <w:hideMark/>
          </w:tcPr>
          <w:p w14:paraId="35E5B96A" w14:textId="77777777" w:rsidR="00EC6BD5" w:rsidRPr="00EC6BD5" w:rsidRDefault="00EC6BD5" w:rsidP="00EC6BD5">
            <w:pPr>
              <w:suppressAutoHyphens w:val="0"/>
              <w:jc w:val="right"/>
              <w:rPr>
                <w:rFonts w:ascii="Verdana" w:hAnsi="Verdana" w:cs="Arial"/>
                <w:sz w:val="16"/>
                <w:szCs w:val="16"/>
                <w:lang w:eastAsia="pt-BR"/>
              </w:rPr>
            </w:pPr>
            <w:r w:rsidRPr="00EC6BD5">
              <w:rPr>
                <w:rFonts w:ascii="Verdana" w:hAnsi="Verdana" w:cs="Arial"/>
                <w:sz w:val="16"/>
                <w:szCs w:val="16"/>
                <w:lang w:eastAsia="pt-BR"/>
              </w:rPr>
              <w:t> </w:t>
            </w:r>
          </w:p>
        </w:tc>
        <w:tc>
          <w:tcPr>
            <w:tcW w:w="1036" w:type="dxa"/>
            <w:tcBorders>
              <w:top w:val="nil"/>
              <w:left w:val="nil"/>
              <w:bottom w:val="single" w:sz="8" w:space="0" w:color="FFFFFF"/>
              <w:right w:val="single" w:sz="8" w:space="0" w:color="FFFFFF"/>
            </w:tcBorders>
            <w:shd w:val="clear" w:color="000000" w:fill="F2F2F2"/>
            <w:vAlign w:val="center"/>
            <w:hideMark/>
          </w:tcPr>
          <w:p w14:paraId="4906F3DB" w14:textId="77777777" w:rsidR="00EC6BD5" w:rsidRPr="00EC6BD5" w:rsidRDefault="00EC6BD5" w:rsidP="00EC6BD5">
            <w:pPr>
              <w:suppressAutoHyphens w:val="0"/>
              <w:jc w:val="right"/>
              <w:rPr>
                <w:rFonts w:ascii="Verdana" w:hAnsi="Verdana" w:cs="Arial"/>
                <w:sz w:val="16"/>
                <w:szCs w:val="16"/>
                <w:lang w:eastAsia="pt-BR"/>
              </w:rPr>
            </w:pPr>
            <w:r w:rsidRPr="00EC6BD5">
              <w:rPr>
                <w:rFonts w:ascii="Verdana" w:hAnsi="Verdana" w:cs="Arial"/>
                <w:sz w:val="16"/>
                <w:szCs w:val="16"/>
                <w:lang w:eastAsia="pt-BR"/>
              </w:rPr>
              <w:t> </w:t>
            </w:r>
          </w:p>
        </w:tc>
        <w:tc>
          <w:tcPr>
            <w:tcW w:w="1134" w:type="dxa"/>
            <w:tcBorders>
              <w:top w:val="nil"/>
              <w:left w:val="nil"/>
              <w:bottom w:val="single" w:sz="8" w:space="0" w:color="FFFFFF"/>
              <w:right w:val="single" w:sz="8" w:space="0" w:color="FFFFFF"/>
            </w:tcBorders>
            <w:shd w:val="clear" w:color="000000" w:fill="F2F2F2"/>
            <w:vAlign w:val="center"/>
            <w:hideMark/>
          </w:tcPr>
          <w:p w14:paraId="2AC600B6" w14:textId="77777777" w:rsidR="00EC6BD5" w:rsidRPr="00EC6BD5" w:rsidRDefault="00EC6BD5" w:rsidP="00EC6BD5">
            <w:pPr>
              <w:suppressAutoHyphens w:val="0"/>
              <w:jc w:val="right"/>
              <w:rPr>
                <w:rFonts w:ascii="Verdana" w:hAnsi="Verdana" w:cs="Arial"/>
                <w:sz w:val="16"/>
                <w:szCs w:val="16"/>
                <w:lang w:eastAsia="pt-BR"/>
              </w:rPr>
            </w:pPr>
            <w:r w:rsidRPr="00EC6BD5">
              <w:rPr>
                <w:rFonts w:ascii="Verdana" w:hAnsi="Verdana" w:cs="Arial"/>
                <w:sz w:val="16"/>
                <w:szCs w:val="16"/>
                <w:lang w:eastAsia="pt-BR"/>
              </w:rPr>
              <w:t> </w:t>
            </w:r>
          </w:p>
        </w:tc>
        <w:tc>
          <w:tcPr>
            <w:tcW w:w="1240" w:type="dxa"/>
            <w:tcBorders>
              <w:top w:val="nil"/>
              <w:left w:val="nil"/>
              <w:bottom w:val="single" w:sz="8" w:space="0" w:color="FFFFFF"/>
              <w:right w:val="single" w:sz="8" w:space="0" w:color="FFFFFF"/>
            </w:tcBorders>
            <w:shd w:val="clear" w:color="000000" w:fill="F2F2F2"/>
            <w:vAlign w:val="center"/>
            <w:hideMark/>
          </w:tcPr>
          <w:p w14:paraId="09160C07" w14:textId="77777777" w:rsidR="00EC6BD5" w:rsidRPr="00EC6BD5" w:rsidRDefault="00EC6BD5" w:rsidP="00EC6BD5">
            <w:pPr>
              <w:suppressAutoHyphens w:val="0"/>
              <w:jc w:val="right"/>
              <w:rPr>
                <w:rFonts w:ascii="Verdana" w:hAnsi="Verdana" w:cs="Arial"/>
                <w:sz w:val="16"/>
                <w:szCs w:val="16"/>
                <w:lang w:eastAsia="pt-BR"/>
              </w:rPr>
            </w:pPr>
            <w:r w:rsidRPr="00EC6BD5">
              <w:rPr>
                <w:rFonts w:ascii="Verdana" w:hAnsi="Verdana" w:cs="Arial"/>
                <w:sz w:val="16"/>
                <w:szCs w:val="16"/>
                <w:lang w:eastAsia="pt-BR"/>
              </w:rPr>
              <w:t> </w:t>
            </w:r>
          </w:p>
        </w:tc>
        <w:tc>
          <w:tcPr>
            <w:tcW w:w="1420" w:type="dxa"/>
            <w:tcBorders>
              <w:top w:val="nil"/>
              <w:left w:val="nil"/>
              <w:bottom w:val="single" w:sz="8" w:space="0" w:color="FFFFFF"/>
              <w:right w:val="single" w:sz="8" w:space="0" w:color="FFFFFF"/>
            </w:tcBorders>
            <w:shd w:val="clear" w:color="000000" w:fill="F2F2F2"/>
            <w:vAlign w:val="center"/>
            <w:hideMark/>
          </w:tcPr>
          <w:p w14:paraId="2DD82E14" w14:textId="77777777" w:rsidR="00EC6BD5" w:rsidRPr="00EC6BD5" w:rsidRDefault="00EC6BD5" w:rsidP="00EC6BD5">
            <w:pPr>
              <w:suppressAutoHyphens w:val="0"/>
              <w:jc w:val="right"/>
              <w:rPr>
                <w:rFonts w:ascii="Verdana" w:hAnsi="Verdana" w:cs="Arial"/>
                <w:sz w:val="16"/>
                <w:szCs w:val="16"/>
                <w:lang w:eastAsia="pt-BR"/>
              </w:rPr>
            </w:pPr>
            <w:r w:rsidRPr="00EC6BD5">
              <w:rPr>
                <w:rFonts w:ascii="Verdana" w:hAnsi="Verdana" w:cs="Arial"/>
                <w:sz w:val="16"/>
                <w:szCs w:val="16"/>
                <w:lang w:eastAsia="pt-BR"/>
              </w:rPr>
              <w:t> </w:t>
            </w:r>
          </w:p>
        </w:tc>
        <w:tc>
          <w:tcPr>
            <w:tcW w:w="1240" w:type="dxa"/>
            <w:tcBorders>
              <w:top w:val="nil"/>
              <w:left w:val="nil"/>
              <w:bottom w:val="single" w:sz="8" w:space="0" w:color="FFFFFF"/>
              <w:right w:val="single" w:sz="8" w:space="0" w:color="FFFFFF"/>
            </w:tcBorders>
            <w:shd w:val="clear" w:color="000000" w:fill="F2F2F2"/>
            <w:vAlign w:val="center"/>
            <w:hideMark/>
          </w:tcPr>
          <w:p w14:paraId="596C7E52" w14:textId="77777777" w:rsidR="00EC6BD5" w:rsidRPr="00EC6BD5" w:rsidRDefault="00EC6BD5" w:rsidP="00EC6BD5">
            <w:pPr>
              <w:suppressAutoHyphens w:val="0"/>
              <w:jc w:val="right"/>
              <w:rPr>
                <w:rFonts w:ascii="Verdana" w:hAnsi="Verdana" w:cs="Arial"/>
                <w:sz w:val="16"/>
                <w:szCs w:val="16"/>
                <w:lang w:eastAsia="pt-BR"/>
              </w:rPr>
            </w:pPr>
            <w:r w:rsidRPr="00EC6BD5">
              <w:rPr>
                <w:rFonts w:ascii="Verdana" w:hAnsi="Verdana" w:cs="Arial"/>
                <w:sz w:val="16"/>
                <w:szCs w:val="16"/>
                <w:lang w:eastAsia="pt-BR"/>
              </w:rPr>
              <w:t> </w:t>
            </w:r>
          </w:p>
        </w:tc>
        <w:tc>
          <w:tcPr>
            <w:tcW w:w="1401" w:type="dxa"/>
            <w:tcBorders>
              <w:top w:val="nil"/>
              <w:left w:val="nil"/>
              <w:bottom w:val="single" w:sz="8" w:space="0" w:color="FFFFFF"/>
              <w:right w:val="single" w:sz="8" w:space="0" w:color="FFFFFF"/>
            </w:tcBorders>
            <w:shd w:val="clear" w:color="000000" w:fill="F2F2F2"/>
            <w:vAlign w:val="center"/>
            <w:hideMark/>
          </w:tcPr>
          <w:p w14:paraId="3236ED73" w14:textId="77777777" w:rsidR="00EC6BD5" w:rsidRPr="00EC6BD5" w:rsidRDefault="00EC6BD5" w:rsidP="00EC6BD5">
            <w:pPr>
              <w:suppressAutoHyphens w:val="0"/>
              <w:jc w:val="right"/>
              <w:rPr>
                <w:rFonts w:ascii="Verdana" w:hAnsi="Verdana" w:cs="Arial"/>
                <w:sz w:val="16"/>
                <w:szCs w:val="16"/>
                <w:lang w:eastAsia="pt-BR"/>
              </w:rPr>
            </w:pPr>
            <w:r w:rsidRPr="00EC6BD5">
              <w:rPr>
                <w:rFonts w:ascii="Verdana" w:hAnsi="Verdana" w:cs="Arial"/>
                <w:sz w:val="16"/>
                <w:szCs w:val="16"/>
                <w:lang w:eastAsia="pt-BR"/>
              </w:rPr>
              <w:t> </w:t>
            </w:r>
          </w:p>
        </w:tc>
        <w:tc>
          <w:tcPr>
            <w:tcW w:w="1052" w:type="dxa"/>
            <w:tcBorders>
              <w:top w:val="nil"/>
              <w:left w:val="nil"/>
              <w:bottom w:val="single" w:sz="8" w:space="0" w:color="FFFFFF"/>
              <w:right w:val="single" w:sz="8" w:space="0" w:color="FFFFFF"/>
            </w:tcBorders>
            <w:shd w:val="clear" w:color="000000" w:fill="F2F2F2"/>
            <w:vAlign w:val="center"/>
            <w:hideMark/>
          </w:tcPr>
          <w:p w14:paraId="00403092" w14:textId="022B6B41" w:rsidR="00EC6BD5" w:rsidRPr="00EC6BD5" w:rsidRDefault="00EC6BD5" w:rsidP="00EC6BD5">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EC6BD5">
              <w:rPr>
                <w:rFonts w:ascii="Verdana" w:hAnsi="Verdana" w:cs="Arial"/>
                <w:sz w:val="16"/>
                <w:szCs w:val="16"/>
                <w:lang w:eastAsia="pt-BR"/>
              </w:rPr>
              <w:t xml:space="preserve">-   </w:t>
            </w:r>
          </w:p>
        </w:tc>
      </w:tr>
      <w:tr w:rsidR="00EC6BD5" w:rsidRPr="00EC6BD5" w14:paraId="520AB2AB" w14:textId="77777777" w:rsidTr="001C62EE">
        <w:trPr>
          <w:trHeight w:val="282"/>
        </w:trPr>
        <w:tc>
          <w:tcPr>
            <w:tcW w:w="4405" w:type="dxa"/>
            <w:tcBorders>
              <w:top w:val="nil"/>
              <w:left w:val="single" w:sz="8" w:space="0" w:color="FFFFFF"/>
              <w:bottom w:val="single" w:sz="8" w:space="0" w:color="FFFFFF"/>
              <w:right w:val="single" w:sz="8" w:space="0" w:color="FFFFFF"/>
            </w:tcBorders>
            <w:shd w:val="clear" w:color="000000" w:fill="F2F2F2"/>
            <w:vAlign w:val="center"/>
            <w:hideMark/>
          </w:tcPr>
          <w:p w14:paraId="7BAC8E15" w14:textId="77777777" w:rsidR="00EC6BD5" w:rsidRPr="00EC6BD5" w:rsidRDefault="00EC6BD5" w:rsidP="00EC6BD5">
            <w:pPr>
              <w:suppressAutoHyphens w:val="0"/>
              <w:rPr>
                <w:rFonts w:ascii="Verdana" w:hAnsi="Verdana" w:cs="Arial"/>
                <w:color w:val="000000"/>
                <w:sz w:val="16"/>
                <w:szCs w:val="16"/>
                <w:lang w:eastAsia="pt-BR"/>
              </w:rPr>
            </w:pPr>
            <w:r w:rsidRPr="00EC6BD5">
              <w:rPr>
                <w:rFonts w:ascii="Verdana" w:hAnsi="Verdana" w:cs="Arial"/>
                <w:color w:val="000000"/>
                <w:sz w:val="16"/>
                <w:szCs w:val="16"/>
                <w:lang w:eastAsia="pt-BR"/>
              </w:rPr>
              <w:t xml:space="preserve">   Subscrição de ações no país</w:t>
            </w:r>
          </w:p>
        </w:tc>
        <w:tc>
          <w:tcPr>
            <w:tcW w:w="992" w:type="dxa"/>
            <w:tcBorders>
              <w:top w:val="nil"/>
              <w:left w:val="nil"/>
              <w:bottom w:val="single" w:sz="8" w:space="0" w:color="FFFFFF"/>
              <w:right w:val="single" w:sz="8" w:space="0" w:color="FFFFFF"/>
            </w:tcBorders>
            <w:shd w:val="clear" w:color="000000" w:fill="F2F2F2"/>
            <w:vAlign w:val="center"/>
            <w:hideMark/>
          </w:tcPr>
          <w:p w14:paraId="25D3C859" w14:textId="77777777" w:rsidR="00EC6BD5" w:rsidRPr="00EC6BD5" w:rsidRDefault="00EC6BD5" w:rsidP="00EC6BD5">
            <w:pPr>
              <w:suppressAutoHyphens w:val="0"/>
              <w:jc w:val="center"/>
              <w:rPr>
                <w:rFonts w:ascii="Verdana" w:hAnsi="Verdana" w:cs="Arial"/>
                <w:color w:val="000000"/>
                <w:sz w:val="16"/>
                <w:szCs w:val="16"/>
                <w:lang w:eastAsia="pt-BR"/>
              </w:rPr>
            </w:pPr>
            <w:r w:rsidRPr="00EC6BD5">
              <w:rPr>
                <w:rFonts w:ascii="Verdana" w:hAnsi="Verdana" w:cs="Arial"/>
                <w:color w:val="000000"/>
                <w:sz w:val="16"/>
                <w:szCs w:val="16"/>
                <w:lang w:eastAsia="pt-BR"/>
              </w:rPr>
              <w:t> </w:t>
            </w:r>
          </w:p>
        </w:tc>
        <w:tc>
          <w:tcPr>
            <w:tcW w:w="1052" w:type="dxa"/>
            <w:tcBorders>
              <w:top w:val="nil"/>
              <w:left w:val="nil"/>
              <w:bottom w:val="single" w:sz="8" w:space="0" w:color="FFFFFF"/>
              <w:right w:val="single" w:sz="8" w:space="0" w:color="FFFFFF"/>
            </w:tcBorders>
            <w:shd w:val="clear" w:color="000000" w:fill="F2F2F2"/>
            <w:vAlign w:val="center"/>
            <w:hideMark/>
          </w:tcPr>
          <w:p w14:paraId="48B9B69A" w14:textId="77777777" w:rsidR="00EC6BD5" w:rsidRPr="00EC6BD5" w:rsidRDefault="00EC6BD5" w:rsidP="00EC6BD5">
            <w:pPr>
              <w:suppressAutoHyphens w:val="0"/>
              <w:jc w:val="right"/>
              <w:rPr>
                <w:rFonts w:ascii="Verdana" w:hAnsi="Verdana" w:cs="Arial"/>
                <w:sz w:val="16"/>
                <w:szCs w:val="16"/>
                <w:lang w:eastAsia="pt-BR"/>
              </w:rPr>
            </w:pPr>
            <w:r w:rsidRPr="00EC6BD5">
              <w:rPr>
                <w:rFonts w:ascii="Verdana" w:hAnsi="Verdana" w:cs="Arial"/>
                <w:sz w:val="16"/>
                <w:szCs w:val="16"/>
                <w:lang w:eastAsia="pt-BR"/>
              </w:rPr>
              <w:t>-</w:t>
            </w:r>
          </w:p>
        </w:tc>
        <w:tc>
          <w:tcPr>
            <w:tcW w:w="1036" w:type="dxa"/>
            <w:tcBorders>
              <w:top w:val="nil"/>
              <w:left w:val="nil"/>
              <w:bottom w:val="single" w:sz="8" w:space="0" w:color="FFFFFF"/>
              <w:right w:val="single" w:sz="8" w:space="0" w:color="FFFFFF"/>
            </w:tcBorders>
            <w:shd w:val="clear" w:color="000000" w:fill="F2F2F2"/>
            <w:vAlign w:val="center"/>
            <w:hideMark/>
          </w:tcPr>
          <w:p w14:paraId="179F1B99" w14:textId="77777777" w:rsidR="00EC6BD5" w:rsidRPr="00EC6BD5" w:rsidRDefault="00EC6BD5" w:rsidP="00EC6BD5">
            <w:pPr>
              <w:suppressAutoHyphens w:val="0"/>
              <w:jc w:val="right"/>
              <w:rPr>
                <w:rFonts w:ascii="Verdana" w:hAnsi="Verdana" w:cs="Arial"/>
                <w:sz w:val="16"/>
                <w:szCs w:val="16"/>
                <w:lang w:eastAsia="pt-BR"/>
              </w:rPr>
            </w:pPr>
            <w:r w:rsidRPr="00EC6BD5">
              <w:rPr>
                <w:rFonts w:ascii="Verdana" w:hAnsi="Verdana" w:cs="Arial"/>
                <w:sz w:val="16"/>
                <w:szCs w:val="16"/>
                <w:lang w:eastAsia="pt-BR"/>
              </w:rPr>
              <w:t>80.344</w:t>
            </w:r>
          </w:p>
        </w:tc>
        <w:tc>
          <w:tcPr>
            <w:tcW w:w="1134" w:type="dxa"/>
            <w:tcBorders>
              <w:top w:val="nil"/>
              <w:left w:val="nil"/>
              <w:bottom w:val="single" w:sz="8" w:space="0" w:color="FFFFFF"/>
              <w:right w:val="single" w:sz="8" w:space="0" w:color="FFFFFF"/>
            </w:tcBorders>
            <w:shd w:val="clear" w:color="000000" w:fill="F2F2F2"/>
            <w:vAlign w:val="center"/>
            <w:hideMark/>
          </w:tcPr>
          <w:p w14:paraId="4DF27467" w14:textId="77777777" w:rsidR="00EC6BD5" w:rsidRPr="00EC6BD5" w:rsidRDefault="00EC6BD5" w:rsidP="00EC6BD5">
            <w:pPr>
              <w:suppressAutoHyphens w:val="0"/>
              <w:jc w:val="right"/>
              <w:rPr>
                <w:rFonts w:ascii="Verdana" w:hAnsi="Verdana" w:cs="Arial"/>
                <w:sz w:val="16"/>
                <w:szCs w:val="16"/>
                <w:lang w:eastAsia="pt-BR"/>
              </w:rPr>
            </w:pPr>
            <w:r w:rsidRPr="00EC6BD5">
              <w:rPr>
                <w:rFonts w:ascii="Verdana" w:hAnsi="Verdana" w:cs="Arial"/>
                <w:sz w:val="16"/>
                <w:szCs w:val="16"/>
                <w:lang w:eastAsia="pt-BR"/>
              </w:rPr>
              <w:t>-</w:t>
            </w:r>
          </w:p>
        </w:tc>
        <w:tc>
          <w:tcPr>
            <w:tcW w:w="1240" w:type="dxa"/>
            <w:tcBorders>
              <w:top w:val="nil"/>
              <w:left w:val="nil"/>
              <w:bottom w:val="single" w:sz="8" w:space="0" w:color="FFFFFF"/>
              <w:right w:val="single" w:sz="8" w:space="0" w:color="FFFFFF"/>
            </w:tcBorders>
            <w:shd w:val="clear" w:color="000000" w:fill="F2F2F2"/>
            <w:vAlign w:val="center"/>
            <w:hideMark/>
          </w:tcPr>
          <w:p w14:paraId="6968799E" w14:textId="77777777" w:rsidR="00EC6BD5" w:rsidRPr="00EC6BD5" w:rsidRDefault="00EC6BD5" w:rsidP="00EC6BD5">
            <w:pPr>
              <w:suppressAutoHyphens w:val="0"/>
              <w:jc w:val="right"/>
              <w:rPr>
                <w:rFonts w:ascii="Verdana" w:hAnsi="Verdana" w:cs="Arial"/>
                <w:sz w:val="16"/>
                <w:szCs w:val="16"/>
                <w:lang w:eastAsia="pt-BR"/>
              </w:rPr>
            </w:pPr>
            <w:r w:rsidRPr="00EC6BD5">
              <w:rPr>
                <w:rFonts w:ascii="Verdana" w:hAnsi="Verdana" w:cs="Arial"/>
                <w:sz w:val="16"/>
                <w:szCs w:val="16"/>
                <w:lang w:eastAsia="pt-BR"/>
              </w:rPr>
              <w:t>-</w:t>
            </w:r>
          </w:p>
        </w:tc>
        <w:tc>
          <w:tcPr>
            <w:tcW w:w="1420" w:type="dxa"/>
            <w:tcBorders>
              <w:top w:val="nil"/>
              <w:left w:val="nil"/>
              <w:bottom w:val="single" w:sz="8" w:space="0" w:color="FFFFFF"/>
              <w:right w:val="single" w:sz="8" w:space="0" w:color="FFFFFF"/>
            </w:tcBorders>
            <w:shd w:val="clear" w:color="000000" w:fill="F2F2F2"/>
            <w:vAlign w:val="center"/>
            <w:hideMark/>
          </w:tcPr>
          <w:p w14:paraId="680E994F" w14:textId="77777777" w:rsidR="00EC6BD5" w:rsidRPr="00EC6BD5" w:rsidRDefault="00EC6BD5" w:rsidP="00EC6BD5">
            <w:pPr>
              <w:suppressAutoHyphens w:val="0"/>
              <w:jc w:val="right"/>
              <w:rPr>
                <w:rFonts w:ascii="Verdana" w:hAnsi="Verdana" w:cs="Arial"/>
                <w:sz w:val="16"/>
                <w:szCs w:val="16"/>
                <w:lang w:eastAsia="pt-BR"/>
              </w:rPr>
            </w:pPr>
            <w:r w:rsidRPr="00EC6BD5">
              <w:rPr>
                <w:rFonts w:ascii="Verdana" w:hAnsi="Verdana" w:cs="Arial"/>
                <w:sz w:val="16"/>
                <w:szCs w:val="16"/>
                <w:lang w:eastAsia="pt-BR"/>
              </w:rPr>
              <w:t>-</w:t>
            </w:r>
          </w:p>
        </w:tc>
        <w:tc>
          <w:tcPr>
            <w:tcW w:w="1240" w:type="dxa"/>
            <w:tcBorders>
              <w:top w:val="nil"/>
              <w:left w:val="nil"/>
              <w:bottom w:val="single" w:sz="8" w:space="0" w:color="FFFFFF"/>
              <w:right w:val="single" w:sz="8" w:space="0" w:color="FFFFFF"/>
            </w:tcBorders>
            <w:shd w:val="clear" w:color="000000" w:fill="F2F2F2"/>
            <w:vAlign w:val="center"/>
            <w:hideMark/>
          </w:tcPr>
          <w:p w14:paraId="131C4FA8" w14:textId="77777777" w:rsidR="00EC6BD5" w:rsidRPr="00EC6BD5" w:rsidRDefault="00EC6BD5" w:rsidP="00EC6BD5">
            <w:pPr>
              <w:suppressAutoHyphens w:val="0"/>
              <w:jc w:val="right"/>
              <w:rPr>
                <w:rFonts w:ascii="Verdana" w:hAnsi="Verdana" w:cs="Arial"/>
                <w:sz w:val="16"/>
                <w:szCs w:val="16"/>
                <w:lang w:eastAsia="pt-BR"/>
              </w:rPr>
            </w:pPr>
            <w:r w:rsidRPr="00EC6BD5">
              <w:rPr>
                <w:rFonts w:ascii="Verdana" w:hAnsi="Verdana" w:cs="Arial"/>
                <w:sz w:val="16"/>
                <w:szCs w:val="16"/>
                <w:lang w:eastAsia="pt-BR"/>
              </w:rPr>
              <w:t>(67.887)</w:t>
            </w:r>
          </w:p>
        </w:tc>
        <w:tc>
          <w:tcPr>
            <w:tcW w:w="1401" w:type="dxa"/>
            <w:tcBorders>
              <w:top w:val="nil"/>
              <w:left w:val="nil"/>
              <w:bottom w:val="single" w:sz="8" w:space="0" w:color="FFFFFF"/>
              <w:right w:val="single" w:sz="8" w:space="0" w:color="FFFFFF"/>
            </w:tcBorders>
            <w:shd w:val="clear" w:color="000000" w:fill="F2F2F2"/>
            <w:vAlign w:val="center"/>
            <w:hideMark/>
          </w:tcPr>
          <w:p w14:paraId="40289F59" w14:textId="77777777" w:rsidR="00EC6BD5" w:rsidRPr="00EC6BD5" w:rsidRDefault="00EC6BD5" w:rsidP="00EC6BD5">
            <w:pPr>
              <w:suppressAutoHyphens w:val="0"/>
              <w:jc w:val="right"/>
              <w:rPr>
                <w:rFonts w:ascii="Verdana" w:hAnsi="Verdana" w:cs="Arial"/>
                <w:sz w:val="16"/>
                <w:szCs w:val="16"/>
                <w:lang w:eastAsia="pt-BR"/>
              </w:rPr>
            </w:pPr>
            <w:r w:rsidRPr="00EC6BD5">
              <w:rPr>
                <w:rFonts w:ascii="Verdana" w:hAnsi="Verdana" w:cs="Arial"/>
                <w:sz w:val="16"/>
                <w:szCs w:val="16"/>
                <w:lang w:eastAsia="pt-BR"/>
              </w:rPr>
              <w:t>-</w:t>
            </w:r>
          </w:p>
        </w:tc>
        <w:tc>
          <w:tcPr>
            <w:tcW w:w="1052" w:type="dxa"/>
            <w:tcBorders>
              <w:top w:val="nil"/>
              <w:left w:val="nil"/>
              <w:bottom w:val="single" w:sz="8" w:space="0" w:color="FFFFFF"/>
              <w:right w:val="single" w:sz="8" w:space="0" w:color="FFFFFF"/>
            </w:tcBorders>
            <w:shd w:val="clear" w:color="000000" w:fill="F2F2F2"/>
            <w:vAlign w:val="center"/>
            <w:hideMark/>
          </w:tcPr>
          <w:p w14:paraId="7175DF76" w14:textId="77777777" w:rsidR="00EC6BD5" w:rsidRPr="00EC6BD5" w:rsidRDefault="00EC6BD5" w:rsidP="00EC6BD5">
            <w:pPr>
              <w:suppressAutoHyphens w:val="0"/>
              <w:jc w:val="right"/>
              <w:rPr>
                <w:rFonts w:ascii="Verdana" w:hAnsi="Verdana" w:cs="Arial"/>
                <w:sz w:val="16"/>
                <w:szCs w:val="16"/>
                <w:lang w:eastAsia="pt-BR"/>
              </w:rPr>
            </w:pPr>
            <w:r w:rsidRPr="00EC6BD5">
              <w:rPr>
                <w:rFonts w:ascii="Verdana" w:hAnsi="Verdana" w:cs="Arial"/>
                <w:sz w:val="16"/>
                <w:szCs w:val="16"/>
                <w:lang w:eastAsia="pt-BR"/>
              </w:rPr>
              <w:t>12.457</w:t>
            </w:r>
          </w:p>
        </w:tc>
      </w:tr>
      <w:tr w:rsidR="00EC6BD5" w:rsidRPr="00EC6BD5" w14:paraId="39E5A424" w14:textId="77777777" w:rsidTr="001C62EE">
        <w:trPr>
          <w:trHeight w:val="282"/>
        </w:trPr>
        <w:tc>
          <w:tcPr>
            <w:tcW w:w="4405" w:type="dxa"/>
            <w:tcBorders>
              <w:top w:val="nil"/>
              <w:left w:val="single" w:sz="8" w:space="0" w:color="FFFFFF"/>
              <w:bottom w:val="single" w:sz="8" w:space="0" w:color="FFFFFF"/>
              <w:right w:val="single" w:sz="8" w:space="0" w:color="FFFFFF"/>
            </w:tcBorders>
            <w:shd w:val="clear" w:color="000000" w:fill="F2F2F2"/>
            <w:vAlign w:val="center"/>
            <w:hideMark/>
          </w:tcPr>
          <w:p w14:paraId="7F752D3F" w14:textId="77777777" w:rsidR="00EC6BD5" w:rsidRPr="00EC6BD5" w:rsidRDefault="00EC6BD5" w:rsidP="00EC6BD5">
            <w:pPr>
              <w:suppressAutoHyphens w:val="0"/>
              <w:rPr>
                <w:rFonts w:ascii="Verdana" w:hAnsi="Verdana" w:cs="Arial"/>
                <w:color w:val="000000"/>
                <w:sz w:val="16"/>
                <w:szCs w:val="16"/>
                <w:lang w:eastAsia="pt-BR"/>
              </w:rPr>
            </w:pPr>
            <w:r w:rsidRPr="00EC6BD5">
              <w:rPr>
                <w:rFonts w:ascii="Verdana" w:hAnsi="Verdana" w:cs="Arial"/>
                <w:color w:val="000000"/>
                <w:sz w:val="16"/>
                <w:szCs w:val="16"/>
                <w:lang w:eastAsia="pt-BR"/>
              </w:rPr>
              <w:t>Outros eventos</w:t>
            </w:r>
          </w:p>
        </w:tc>
        <w:tc>
          <w:tcPr>
            <w:tcW w:w="992" w:type="dxa"/>
            <w:tcBorders>
              <w:top w:val="nil"/>
              <w:left w:val="nil"/>
              <w:bottom w:val="single" w:sz="8" w:space="0" w:color="FFFFFF"/>
              <w:right w:val="single" w:sz="8" w:space="0" w:color="FFFFFF"/>
            </w:tcBorders>
            <w:shd w:val="clear" w:color="000000" w:fill="F2F2F2"/>
            <w:vAlign w:val="center"/>
            <w:hideMark/>
          </w:tcPr>
          <w:p w14:paraId="4D55D601" w14:textId="77777777" w:rsidR="00EC6BD5" w:rsidRPr="00EC6BD5" w:rsidRDefault="00EC6BD5" w:rsidP="00EC6BD5">
            <w:pPr>
              <w:suppressAutoHyphens w:val="0"/>
              <w:jc w:val="center"/>
              <w:rPr>
                <w:rFonts w:ascii="Verdana" w:hAnsi="Verdana" w:cs="Arial"/>
                <w:color w:val="000000"/>
                <w:sz w:val="16"/>
                <w:szCs w:val="16"/>
                <w:lang w:eastAsia="pt-BR"/>
              </w:rPr>
            </w:pPr>
            <w:r w:rsidRPr="00EC6BD5">
              <w:rPr>
                <w:rFonts w:ascii="Verdana" w:hAnsi="Verdana" w:cs="Arial"/>
                <w:color w:val="000000"/>
                <w:sz w:val="16"/>
                <w:szCs w:val="16"/>
                <w:lang w:eastAsia="pt-BR"/>
              </w:rPr>
              <w:t> </w:t>
            </w:r>
          </w:p>
        </w:tc>
        <w:tc>
          <w:tcPr>
            <w:tcW w:w="1052" w:type="dxa"/>
            <w:tcBorders>
              <w:top w:val="nil"/>
              <w:left w:val="nil"/>
              <w:bottom w:val="single" w:sz="8" w:space="0" w:color="FFFFFF"/>
              <w:right w:val="single" w:sz="8" w:space="0" w:color="FFFFFF"/>
            </w:tcBorders>
            <w:shd w:val="clear" w:color="000000" w:fill="F2F2F2"/>
            <w:vAlign w:val="center"/>
            <w:hideMark/>
          </w:tcPr>
          <w:p w14:paraId="70FFB19D" w14:textId="77777777" w:rsidR="00EC6BD5" w:rsidRPr="00EC6BD5" w:rsidRDefault="00EC6BD5" w:rsidP="00EC6BD5">
            <w:pPr>
              <w:suppressAutoHyphens w:val="0"/>
              <w:jc w:val="right"/>
              <w:rPr>
                <w:rFonts w:ascii="Verdana" w:hAnsi="Verdana" w:cs="Arial"/>
                <w:sz w:val="16"/>
                <w:szCs w:val="16"/>
                <w:lang w:eastAsia="pt-BR"/>
              </w:rPr>
            </w:pPr>
            <w:r w:rsidRPr="00EC6BD5">
              <w:rPr>
                <w:rFonts w:ascii="Verdana" w:hAnsi="Verdana" w:cs="Arial"/>
                <w:sz w:val="16"/>
                <w:szCs w:val="16"/>
                <w:lang w:eastAsia="pt-BR"/>
              </w:rPr>
              <w:t> </w:t>
            </w:r>
          </w:p>
        </w:tc>
        <w:tc>
          <w:tcPr>
            <w:tcW w:w="1036" w:type="dxa"/>
            <w:tcBorders>
              <w:top w:val="nil"/>
              <w:left w:val="nil"/>
              <w:bottom w:val="single" w:sz="8" w:space="0" w:color="FFFFFF"/>
              <w:right w:val="single" w:sz="8" w:space="0" w:color="FFFFFF"/>
            </w:tcBorders>
            <w:shd w:val="clear" w:color="000000" w:fill="F2F2F2"/>
            <w:vAlign w:val="center"/>
            <w:hideMark/>
          </w:tcPr>
          <w:p w14:paraId="1C4DB84B" w14:textId="77777777" w:rsidR="00EC6BD5" w:rsidRPr="00EC6BD5" w:rsidRDefault="00EC6BD5" w:rsidP="00EC6BD5">
            <w:pPr>
              <w:suppressAutoHyphens w:val="0"/>
              <w:jc w:val="right"/>
              <w:rPr>
                <w:rFonts w:ascii="Verdana" w:hAnsi="Verdana" w:cs="Arial"/>
                <w:sz w:val="16"/>
                <w:szCs w:val="16"/>
                <w:lang w:eastAsia="pt-BR"/>
              </w:rPr>
            </w:pPr>
            <w:r w:rsidRPr="00EC6BD5">
              <w:rPr>
                <w:rFonts w:ascii="Verdana" w:hAnsi="Verdana" w:cs="Arial"/>
                <w:sz w:val="16"/>
                <w:szCs w:val="16"/>
                <w:lang w:eastAsia="pt-BR"/>
              </w:rPr>
              <w:t> </w:t>
            </w:r>
          </w:p>
        </w:tc>
        <w:tc>
          <w:tcPr>
            <w:tcW w:w="1134" w:type="dxa"/>
            <w:tcBorders>
              <w:top w:val="nil"/>
              <w:left w:val="nil"/>
              <w:bottom w:val="single" w:sz="8" w:space="0" w:color="FFFFFF"/>
              <w:right w:val="single" w:sz="8" w:space="0" w:color="FFFFFF"/>
            </w:tcBorders>
            <w:shd w:val="clear" w:color="000000" w:fill="F2F2F2"/>
            <w:vAlign w:val="center"/>
            <w:hideMark/>
          </w:tcPr>
          <w:p w14:paraId="6CA3CA38" w14:textId="77777777" w:rsidR="00EC6BD5" w:rsidRPr="00EC6BD5" w:rsidRDefault="00EC6BD5" w:rsidP="00EC6BD5">
            <w:pPr>
              <w:suppressAutoHyphens w:val="0"/>
              <w:jc w:val="right"/>
              <w:rPr>
                <w:rFonts w:ascii="Verdana" w:hAnsi="Verdana" w:cs="Arial"/>
                <w:sz w:val="16"/>
                <w:szCs w:val="16"/>
                <w:lang w:eastAsia="pt-BR"/>
              </w:rPr>
            </w:pPr>
            <w:r w:rsidRPr="00EC6BD5">
              <w:rPr>
                <w:rFonts w:ascii="Verdana" w:hAnsi="Verdana" w:cs="Arial"/>
                <w:sz w:val="16"/>
                <w:szCs w:val="16"/>
                <w:lang w:eastAsia="pt-BR"/>
              </w:rPr>
              <w:t> </w:t>
            </w:r>
          </w:p>
        </w:tc>
        <w:tc>
          <w:tcPr>
            <w:tcW w:w="1240" w:type="dxa"/>
            <w:tcBorders>
              <w:top w:val="nil"/>
              <w:left w:val="nil"/>
              <w:bottom w:val="single" w:sz="8" w:space="0" w:color="FFFFFF"/>
              <w:right w:val="single" w:sz="8" w:space="0" w:color="FFFFFF"/>
            </w:tcBorders>
            <w:shd w:val="clear" w:color="000000" w:fill="F2F2F2"/>
            <w:vAlign w:val="center"/>
            <w:hideMark/>
          </w:tcPr>
          <w:p w14:paraId="6291B04A" w14:textId="77777777" w:rsidR="00EC6BD5" w:rsidRPr="00EC6BD5" w:rsidRDefault="00EC6BD5" w:rsidP="00EC6BD5">
            <w:pPr>
              <w:suppressAutoHyphens w:val="0"/>
              <w:jc w:val="right"/>
              <w:rPr>
                <w:rFonts w:ascii="Verdana" w:hAnsi="Verdana" w:cs="Arial"/>
                <w:sz w:val="16"/>
                <w:szCs w:val="16"/>
                <w:lang w:eastAsia="pt-BR"/>
              </w:rPr>
            </w:pPr>
            <w:r w:rsidRPr="00EC6BD5">
              <w:rPr>
                <w:rFonts w:ascii="Verdana" w:hAnsi="Verdana" w:cs="Arial"/>
                <w:sz w:val="16"/>
                <w:szCs w:val="16"/>
                <w:lang w:eastAsia="pt-BR"/>
              </w:rPr>
              <w:t> </w:t>
            </w:r>
          </w:p>
        </w:tc>
        <w:tc>
          <w:tcPr>
            <w:tcW w:w="1420" w:type="dxa"/>
            <w:tcBorders>
              <w:top w:val="nil"/>
              <w:left w:val="nil"/>
              <w:bottom w:val="single" w:sz="8" w:space="0" w:color="FFFFFF"/>
              <w:right w:val="single" w:sz="8" w:space="0" w:color="FFFFFF"/>
            </w:tcBorders>
            <w:shd w:val="clear" w:color="000000" w:fill="F2F2F2"/>
            <w:vAlign w:val="center"/>
            <w:hideMark/>
          </w:tcPr>
          <w:p w14:paraId="0A250118" w14:textId="77777777" w:rsidR="00EC6BD5" w:rsidRPr="00EC6BD5" w:rsidRDefault="00EC6BD5" w:rsidP="00EC6BD5">
            <w:pPr>
              <w:suppressAutoHyphens w:val="0"/>
              <w:jc w:val="right"/>
              <w:rPr>
                <w:rFonts w:ascii="Verdana" w:hAnsi="Verdana" w:cs="Arial"/>
                <w:sz w:val="16"/>
                <w:szCs w:val="16"/>
                <w:lang w:eastAsia="pt-BR"/>
              </w:rPr>
            </w:pPr>
            <w:r w:rsidRPr="00EC6BD5">
              <w:rPr>
                <w:rFonts w:ascii="Verdana" w:hAnsi="Verdana" w:cs="Arial"/>
                <w:sz w:val="16"/>
                <w:szCs w:val="16"/>
                <w:lang w:eastAsia="pt-BR"/>
              </w:rPr>
              <w:t> </w:t>
            </w:r>
          </w:p>
        </w:tc>
        <w:tc>
          <w:tcPr>
            <w:tcW w:w="1240" w:type="dxa"/>
            <w:tcBorders>
              <w:top w:val="nil"/>
              <w:left w:val="nil"/>
              <w:bottom w:val="single" w:sz="8" w:space="0" w:color="FFFFFF"/>
              <w:right w:val="single" w:sz="8" w:space="0" w:color="FFFFFF"/>
            </w:tcBorders>
            <w:shd w:val="clear" w:color="000000" w:fill="F2F2F2"/>
            <w:vAlign w:val="center"/>
            <w:hideMark/>
          </w:tcPr>
          <w:p w14:paraId="48A7B303" w14:textId="77777777" w:rsidR="00EC6BD5" w:rsidRPr="00EC6BD5" w:rsidRDefault="00EC6BD5" w:rsidP="00EC6BD5">
            <w:pPr>
              <w:suppressAutoHyphens w:val="0"/>
              <w:jc w:val="right"/>
              <w:rPr>
                <w:rFonts w:ascii="Verdana" w:hAnsi="Verdana" w:cs="Arial"/>
                <w:sz w:val="16"/>
                <w:szCs w:val="16"/>
                <w:lang w:eastAsia="pt-BR"/>
              </w:rPr>
            </w:pPr>
            <w:r w:rsidRPr="00EC6BD5">
              <w:rPr>
                <w:rFonts w:ascii="Verdana" w:hAnsi="Verdana" w:cs="Arial"/>
                <w:sz w:val="16"/>
                <w:szCs w:val="16"/>
                <w:lang w:eastAsia="pt-BR"/>
              </w:rPr>
              <w:t> </w:t>
            </w:r>
          </w:p>
        </w:tc>
        <w:tc>
          <w:tcPr>
            <w:tcW w:w="1401" w:type="dxa"/>
            <w:tcBorders>
              <w:top w:val="nil"/>
              <w:left w:val="nil"/>
              <w:bottom w:val="single" w:sz="8" w:space="0" w:color="FFFFFF"/>
              <w:right w:val="single" w:sz="8" w:space="0" w:color="FFFFFF"/>
            </w:tcBorders>
            <w:shd w:val="clear" w:color="000000" w:fill="F2F2F2"/>
            <w:vAlign w:val="center"/>
            <w:hideMark/>
          </w:tcPr>
          <w:p w14:paraId="648B43E4" w14:textId="77777777" w:rsidR="00EC6BD5" w:rsidRPr="00EC6BD5" w:rsidRDefault="00EC6BD5" w:rsidP="00EC6BD5">
            <w:pPr>
              <w:suppressAutoHyphens w:val="0"/>
              <w:jc w:val="right"/>
              <w:rPr>
                <w:rFonts w:ascii="Verdana" w:hAnsi="Verdana" w:cs="Arial"/>
                <w:sz w:val="16"/>
                <w:szCs w:val="16"/>
                <w:lang w:eastAsia="pt-BR"/>
              </w:rPr>
            </w:pPr>
            <w:r w:rsidRPr="00EC6BD5">
              <w:rPr>
                <w:rFonts w:ascii="Verdana" w:hAnsi="Verdana" w:cs="Arial"/>
                <w:sz w:val="16"/>
                <w:szCs w:val="16"/>
                <w:lang w:eastAsia="pt-BR"/>
              </w:rPr>
              <w:t> </w:t>
            </w:r>
          </w:p>
        </w:tc>
        <w:tc>
          <w:tcPr>
            <w:tcW w:w="1052" w:type="dxa"/>
            <w:tcBorders>
              <w:top w:val="nil"/>
              <w:left w:val="nil"/>
              <w:bottom w:val="single" w:sz="8" w:space="0" w:color="FFFFFF"/>
              <w:right w:val="single" w:sz="8" w:space="0" w:color="FFFFFF"/>
            </w:tcBorders>
            <w:shd w:val="clear" w:color="000000" w:fill="F2F2F2"/>
            <w:vAlign w:val="center"/>
            <w:hideMark/>
          </w:tcPr>
          <w:p w14:paraId="4DB87ECF" w14:textId="3087B938" w:rsidR="00EC6BD5" w:rsidRPr="00EC6BD5" w:rsidRDefault="00EC6BD5" w:rsidP="00EC6BD5">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EC6BD5">
              <w:rPr>
                <w:rFonts w:ascii="Verdana" w:hAnsi="Verdana" w:cs="Arial"/>
                <w:sz w:val="16"/>
                <w:szCs w:val="16"/>
                <w:lang w:eastAsia="pt-BR"/>
              </w:rPr>
              <w:t xml:space="preserve">-   </w:t>
            </w:r>
          </w:p>
        </w:tc>
      </w:tr>
      <w:tr w:rsidR="00EC6BD5" w:rsidRPr="00EC6BD5" w14:paraId="77CCD35B" w14:textId="77777777" w:rsidTr="001C62EE">
        <w:trPr>
          <w:trHeight w:val="282"/>
        </w:trPr>
        <w:tc>
          <w:tcPr>
            <w:tcW w:w="4405" w:type="dxa"/>
            <w:tcBorders>
              <w:top w:val="nil"/>
              <w:left w:val="single" w:sz="8" w:space="0" w:color="FFFFFF"/>
              <w:bottom w:val="single" w:sz="8" w:space="0" w:color="FFFFFF"/>
              <w:right w:val="single" w:sz="8" w:space="0" w:color="FFFFFF"/>
            </w:tcBorders>
            <w:shd w:val="clear" w:color="000000" w:fill="F2F2F2"/>
            <w:vAlign w:val="center"/>
            <w:hideMark/>
          </w:tcPr>
          <w:p w14:paraId="39D6C3DB" w14:textId="77777777" w:rsidR="00EC6BD5" w:rsidRPr="00EC6BD5" w:rsidRDefault="00EC6BD5" w:rsidP="00EC6BD5">
            <w:pPr>
              <w:suppressAutoHyphens w:val="0"/>
              <w:rPr>
                <w:rFonts w:ascii="Verdana" w:hAnsi="Verdana" w:cs="Arial"/>
                <w:color w:val="000000"/>
                <w:sz w:val="16"/>
                <w:szCs w:val="16"/>
                <w:lang w:eastAsia="pt-BR"/>
              </w:rPr>
            </w:pPr>
            <w:r w:rsidRPr="00EC6BD5">
              <w:rPr>
                <w:rFonts w:ascii="Verdana" w:hAnsi="Verdana" w:cs="Arial"/>
                <w:color w:val="000000"/>
                <w:sz w:val="16"/>
                <w:szCs w:val="16"/>
                <w:lang w:eastAsia="pt-BR"/>
              </w:rPr>
              <w:t xml:space="preserve">   Ágio na subscrição de ações</w:t>
            </w:r>
          </w:p>
        </w:tc>
        <w:tc>
          <w:tcPr>
            <w:tcW w:w="992" w:type="dxa"/>
            <w:tcBorders>
              <w:top w:val="nil"/>
              <w:left w:val="nil"/>
              <w:bottom w:val="single" w:sz="8" w:space="0" w:color="FFFFFF"/>
              <w:right w:val="single" w:sz="8" w:space="0" w:color="FFFFFF"/>
            </w:tcBorders>
            <w:shd w:val="clear" w:color="000000" w:fill="F2F2F2"/>
            <w:vAlign w:val="center"/>
            <w:hideMark/>
          </w:tcPr>
          <w:p w14:paraId="7F248D09" w14:textId="77777777" w:rsidR="00EC6BD5" w:rsidRPr="00EC6BD5" w:rsidRDefault="00EC6BD5" w:rsidP="00EC6BD5">
            <w:pPr>
              <w:suppressAutoHyphens w:val="0"/>
              <w:jc w:val="center"/>
              <w:rPr>
                <w:rFonts w:ascii="Verdana" w:hAnsi="Verdana" w:cs="Arial"/>
                <w:color w:val="000000"/>
                <w:sz w:val="16"/>
                <w:szCs w:val="16"/>
                <w:lang w:eastAsia="pt-BR"/>
              </w:rPr>
            </w:pPr>
            <w:r w:rsidRPr="00EC6BD5">
              <w:rPr>
                <w:rFonts w:ascii="Verdana" w:hAnsi="Verdana" w:cs="Arial"/>
                <w:color w:val="000000"/>
                <w:sz w:val="16"/>
                <w:szCs w:val="16"/>
                <w:lang w:eastAsia="pt-BR"/>
              </w:rPr>
              <w:t> </w:t>
            </w:r>
          </w:p>
        </w:tc>
        <w:tc>
          <w:tcPr>
            <w:tcW w:w="1052" w:type="dxa"/>
            <w:tcBorders>
              <w:top w:val="nil"/>
              <w:left w:val="nil"/>
              <w:bottom w:val="single" w:sz="8" w:space="0" w:color="FFFFFF"/>
              <w:right w:val="single" w:sz="8" w:space="0" w:color="FFFFFF"/>
            </w:tcBorders>
            <w:shd w:val="clear" w:color="000000" w:fill="F2F2F2"/>
            <w:vAlign w:val="center"/>
            <w:hideMark/>
          </w:tcPr>
          <w:p w14:paraId="3843825D" w14:textId="77777777" w:rsidR="00EC6BD5" w:rsidRPr="00EC6BD5" w:rsidRDefault="00EC6BD5" w:rsidP="00EC6BD5">
            <w:pPr>
              <w:suppressAutoHyphens w:val="0"/>
              <w:jc w:val="right"/>
              <w:rPr>
                <w:rFonts w:ascii="Verdana" w:hAnsi="Verdana" w:cs="Arial"/>
                <w:sz w:val="16"/>
                <w:szCs w:val="16"/>
                <w:lang w:eastAsia="pt-BR"/>
              </w:rPr>
            </w:pPr>
            <w:r w:rsidRPr="00EC6BD5">
              <w:rPr>
                <w:rFonts w:ascii="Verdana" w:hAnsi="Verdana" w:cs="Arial"/>
                <w:sz w:val="16"/>
                <w:szCs w:val="16"/>
                <w:lang w:eastAsia="pt-BR"/>
              </w:rPr>
              <w:t>-</w:t>
            </w:r>
          </w:p>
        </w:tc>
        <w:tc>
          <w:tcPr>
            <w:tcW w:w="1036" w:type="dxa"/>
            <w:tcBorders>
              <w:top w:val="nil"/>
              <w:left w:val="nil"/>
              <w:bottom w:val="single" w:sz="8" w:space="0" w:color="FFFFFF"/>
              <w:right w:val="single" w:sz="8" w:space="0" w:color="FFFFFF"/>
            </w:tcBorders>
            <w:shd w:val="clear" w:color="000000" w:fill="F2F2F2"/>
            <w:vAlign w:val="center"/>
            <w:hideMark/>
          </w:tcPr>
          <w:p w14:paraId="10ECF970" w14:textId="77777777" w:rsidR="00EC6BD5" w:rsidRPr="00EC6BD5" w:rsidRDefault="00EC6BD5" w:rsidP="00EC6BD5">
            <w:pPr>
              <w:suppressAutoHyphens w:val="0"/>
              <w:jc w:val="right"/>
              <w:rPr>
                <w:rFonts w:ascii="Verdana" w:hAnsi="Verdana" w:cs="Arial"/>
                <w:sz w:val="16"/>
                <w:szCs w:val="16"/>
                <w:lang w:eastAsia="pt-BR"/>
              </w:rPr>
            </w:pPr>
            <w:r w:rsidRPr="00EC6BD5">
              <w:rPr>
                <w:rFonts w:ascii="Verdana" w:hAnsi="Verdana" w:cs="Arial"/>
                <w:sz w:val="16"/>
                <w:szCs w:val="16"/>
                <w:lang w:eastAsia="pt-BR"/>
              </w:rPr>
              <w:t>-</w:t>
            </w:r>
          </w:p>
        </w:tc>
        <w:tc>
          <w:tcPr>
            <w:tcW w:w="1134" w:type="dxa"/>
            <w:tcBorders>
              <w:top w:val="nil"/>
              <w:left w:val="nil"/>
              <w:bottom w:val="single" w:sz="8" w:space="0" w:color="FFFFFF"/>
              <w:right w:val="single" w:sz="8" w:space="0" w:color="FFFFFF"/>
            </w:tcBorders>
            <w:shd w:val="clear" w:color="000000" w:fill="F2F2F2"/>
            <w:vAlign w:val="center"/>
            <w:hideMark/>
          </w:tcPr>
          <w:p w14:paraId="6E29F462" w14:textId="77777777" w:rsidR="00EC6BD5" w:rsidRPr="00EC6BD5" w:rsidRDefault="00EC6BD5" w:rsidP="00EC6BD5">
            <w:pPr>
              <w:suppressAutoHyphens w:val="0"/>
              <w:jc w:val="right"/>
              <w:rPr>
                <w:rFonts w:ascii="Verdana" w:hAnsi="Verdana" w:cs="Arial"/>
                <w:sz w:val="16"/>
                <w:szCs w:val="16"/>
                <w:lang w:eastAsia="pt-BR"/>
              </w:rPr>
            </w:pPr>
            <w:r w:rsidRPr="00EC6BD5">
              <w:rPr>
                <w:rFonts w:ascii="Verdana" w:hAnsi="Verdana" w:cs="Arial"/>
                <w:sz w:val="16"/>
                <w:szCs w:val="16"/>
                <w:lang w:eastAsia="pt-BR"/>
              </w:rPr>
              <w:t>1</w:t>
            </w:r>
          </w:p>
        </w:tc>
        <w:tc>
          <w:tcPr>
            <w:tcW w:w="1240" w:type="dxa"/>
            <w:tcBorders>
              <w:top w:val="nil"/>
              <w:left w:val="nil"/>
              <w:bottom w:val="single" w:sz="8" w:space="0" w:color="FFFFFF"/>
              <w:right w:val="single" w:sz="8" w:space="0" w:color="FFFFFF"/>
            </w:tcBorders>
            <w:shd w:val="clear" w:color="000000" w:fill="F2F2F2"/>
            <w:vAlign w:val="center"/>
            <w:hideMark/>
          </w:tcPr>
          <w:p w14:paraId="5A91445E" w14:textId="77777777" w:rsidR="00EC6BD5" w:rsidRPr="00EC6BD5" w:rsidRDefault="00EC6BD5" w:rsidP="00EC6BD5">
            <w:pPr>
              <w:suppressAutoHyphens w:val="0"/>
              <w:jc w:val="right"/>
              <w:rPr>
                <w:rFonts w:ascii="Verdana" w:hAnsi="Verdana" w:cs="Arial"/>
                <w:sz w:val="16"/>
                <w:szCs w:val="16"/>
                <w:lang w:eastAsia="pt-BR"/>
              </w:rPr>
            </w:pPr>
            <w:r w:rsidRPr="00EC6BD5">
              <w:rPr>
                <w:rFonts w:ascii="Verdana" w:hAnsi="Verdana" w:cs="Arial"/>
                <w:sz w:val="16"/>
                <w:szCs w:val="16"/>
                <w:lang w:eastAsia="pt-BR"/>
              </w:rPr>
              <w:t xml:space="preserve">               -   </w:t>
            </w:r>
          </w:p>
        </w:tc>
        <w:tc>
          <w:tcPr>
            <w:tcW w:w="1420" w:type="dxa"/>
            <w:tcBorders>
              <w:top w:val="nil"/>
              <w:left w:val="nil"/>
              <w:bottom w:val="single" w:sz="8" w:space="0" w:color="FFFFFF"/>
              <w:right w:val="single" w:sz="8" w:space="0" w:color="FFFFFF"/>
            </w:tcBorders>
            <w:shd w:val="clear" w:color="000000" w:fill="F2F2F2"/>
            <w:vAlign w:val="center"/>
            <w:hideMark/>
          </w:tcPr>
          <w:p w14:paraId="11F8B23A" w14:textId="77777777" w:rsidR="00EC6BD5" w:rsidRPr="00EC6BD5" w:rsidRDefault="00EC6BD5" w:rsidP="00EC6BD5">
            <w:pPr>
              <w:suppressAutoHyphens w:val="0"/>
              <w:jc w:val="right"/>
              <w:rPr>
                <w:rFonts w:ascii="Verdana" w:hAnsi="Verdana" w:cs="Arial"/>
                <w:sz w:val="16"/>
                <w:szCs w:val="16"/>
                <w:lang w:eastAsia="pt-BR"/>
              </w:rPr>
            </w:pPr>
            <w:r w:rsidRPr="00EC6BD5">
              <w:rPr>
                <w:rFonts w:ascii="Verdana" w:hAnsi="Verdana" w:cs="Arial"/>
                <w:sz w:val="16"/>
                <w:szCs w:val="16"/>
                <w:lang w:eastAsia="pt-BR"/>
              </w:rPr>
              <w:t xml:space="preserve">                  -   </w:t>
            </w:r>
          </w:p>
        </w:tc>
        <w:tc>
          <w:tcPr>
            <w:tcW w:w="1240" w:type="dxa"/>
            <w:tcBorders>
              <w:top w:val="nil"/>
              <w:left w:val="nil"/>
              <w:bottom w:val="single" w:sz="8" w:space="0" w:color="FFFFFF"/>
              <w:right w:val="single" w:sz="8" w:space="0" w:color="FFFFFF"/>
            </w:tcBorders>
            <w:shd w:val="clear" w:color="000000" w:fill="F2F2F2"/>
            <w:vAlign w:val="center"/>
            <w:hideMark/>
          </w:tcPr>
          <w:p w14:paraId="0CDA1A03" w14:textId="77777777" w:rsidR="00EC6BD5" w:rsidRPr="00EC6BD5" w:rsidRDefault="00EC6BD5" w:rsidP="00EC6BD5">
            <w:pPr>
              <w:suppressAutoHyphens w:val="0"/>
              <w:jc w:val="right"/>
              <w:rPr>
                <w:rFonts w:ascii="Verdana" w:hAnsi="Verdana" w:cs="Arial"/>
                <w:sz w:val="16"/>
                <w:szCs w:val="16"/>
                <w:lang w:eastAsia="pt-BR"/>
              </w:rPr>
            </w:pPr>
            <w:r w:rsidRPr="00EC6BD5">
              <w:rPr>
                <w:rFonts w:ascii="Verdana" w:hAnsi="Verdana" w:cs="Arial"/>
                <w:sz w:val="16"/>
                <w:szCs w:val="16"/>
                <w:lang w:eastAsia="pt-BR"/>
              </w:rPr>
              <w:t xml:space="preserve">               -   </w:t>
            </w:r>
          </w:p>
        </w:tc>
        <w:tc>
          <w:tcPr>
            <w:tcW w:w="1401" w:type="dxa"/>
            <w:tcBorders>
              <w:top w:val="nil"/>
              <w:left w:val="nil"/>
              <w:bottom w:val="single" w:sz="8" w:space="0" w:color="FFFFFF"/>
              <w:right w:val="single" w:sz="8" w:space="0" w:color="FFFFFF"/>
            </w:tcBorders>
            <w:shd w:val="clear" w:color="000000" w:fill="F2F2F2"/>
            <w:vAlign w:val="center"/>
            <w:hideMark/>
          </w:tcPr>
          <w:p w14:paraId="2624AEBF" w14:textId="77777777" w:rsidR="00EC6BD5" w:rsidRPr="00EC6BD5" w:rsidRDefault="00EC6BD5" w:rsidP="00EC6BD5">
            <w:pPr>
              <w:suppressAutoHyphens w:val="0"/>
              <w:jc w:val="right"/>
              <w:rPr>
                <w:rFonts w:ascii="Verdana" w:hAnsi="Verdana" w:cs="Arial"/>
                <w:sz w:val="16"/>
                <w:szCs w:val="16"/>
                <w:lang w:eastAsia="pt-BR"/>
              </w:rPr>
            </w:pPr>
            <w:r w:rsidRPr="00EC6BD5">
              <w:rPr>
                <w:rFonts w:ascii="Verdana" w:hAnsi="Verdana" w:cs="Arial"/>
                <w:sz w:val="16"/>
                <w:szCs w:val="16"/>
                <w:lang w:eastAsia="pt-BR"/>
              </w:rPr>
              <w:t xml:space="preserve">                    -   </w:t>
            </w:r>
          </w:p>
        </w:tc>
        <w:tc>
          <w:tcPr>
            <w:tcW w:w="1052" w:type="dxa"/>
            <w:tcBorders>
              <w:top w:val="nil"/>
              <w:left w:val="nil"/>
              <w:bottom w:val="single" w:sz="8" w:space="0" w:color="FFFFFF"/>
              <w:right w:val="single" w:sz="8" w:space="0" w:color="FFFFFF"/>
            </w:tcBorders>
            <w:shd w:val="clear" w:color="000000" w:fill="F2F2F2"/>
            <w:vAlign w:val="center"/>
            <w:hideMark/>
          </w:tcPr>
          <w:p w14:paraId="68509E11" w14:textId="14CDD89D" w:rsidR="00EC6BD5" w:rsidRPr="00EC6BD5" w:rsidRDefault="00EC6BD5" w:rsidP="00EC6BD5">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EC6BD5">
              <w:rPr>
                <w:rFonts w:ascii="Verdana" w:hAnsi="Verdana" w:cs="Arial"/>
                <w:sz w:val="16"/>
                <w:szCs w:val="16"/>
                <w:lang w:eastAsia="pt-BR"/>
              </w:rPr>
              <w:t xml:space="preserve">1 </w:t>
            </w:r>
          </w:p>
        </w:tc>
      </w:tr>
      <w:tr w:rsidR="00EC6BD5" w:rsidRPr="00EC6BD5" w14:paraId="3611FD06" w14:textId="77777777" w:rsidTr="001C62EE">
        <w:trPr>
          <w:trHeight w:val="282"/>
        </w:trPr>
        <w:tc>
          <w:tcPr>
            <w:tcW w:w="4405" w:type="dxa"/>
            <w:tcBorders>
              <w:top w:val="nil"/>
              <w:left w:val="single" w:sz="8" w:space="0" w:color="FFFFFF"/>
              <w:bottom w:val="single" w:sz="8" w:space="0" w:color="FFFFFF"/>
              <w:right w:val="single" w:sz="8" w:space="0" w:color="FFFFFF"/>
            </w:tcBorders>
            <w:shd w:val="clear" w:color="000000" w:fill="F2F2F2"/>
            <w:vAlign w:val="center"/>
            <w:hideMark/>
          </w:tcPr>
          <w:p w14:paraId="07D53A74" w14:textId="7FAB9118" w:rsidR="00EC6BD5" w:rsidRPr="00EC6BD5" w:rsidRDefault="00EC6BD5" w:rsidP="00EC6BD5">
            <w:pPr>
              <w:suppressAutoHyphens w:val="0"/>
              <w:rPr>
                <w:rFonts w:ascii="Verdana" w:hAnsi="Verdana" w:cs="Arial"/>
                <w:color w:val="000000"/>
                <w:sz w:val="16"/>
                <w:szCs w:val="16"/>
                <w:lang w:eastAsia="pt-BR"/>
              </w:rPr>
            </w:pPr>
            <w:r w:rsidRPr="00EC6BD5">
              <w:rPr>
                <w:rFonts w:ascii="Verdana" w:hAnsi="Verdana" w:cs="Arial"/>
                <w:color w:val="000000"/>
                <w:sz w:val="16"/>
                <w:szCs w:val="16"/>
                <w:lang w:eastAsia="pt-BR"/>
              </w:rPr>
              <w:t xml:space="preserve">Lucro líquido </w:t>
            </w:r>
            <w:r w:rsidR="00BF5342">
              <w:rPr>
                <w:rFonts w:ascii="Verdana" w:hAnsi="Verdana" w:cs="Arial"/>
                <w:color w:val="000000"/>
                <w:sz w:val="16"/>
                <w:szCs w:val="16"/>
                <w:lang w:eastAsia="pt-BR"/>
              </w:rPr>
              <w:t>do s</w:t>
            </w:r>
            <w:r w:rsidR="00D504AC">
              <w:rPr>
                <w:rFonts w:ascii="Verdana" w:hAnsi="Verdana" w:cs="Arial"/>
                <w:color w:val="000000"/>
                <w:sz w:val="16"/>
                <w:szCs w:val="16"/>
                <w:lang w:eastAsia="pt-BR"/>
              </w:rPr>
              <w:t>emestre</w:t>
            </w:r>
          </w:p>
        </w:tc>
        <w:tc>
          <w:tcPr>
            <w:tcW w:w="992" w:type="dxa"/>
            <w:tcBorders>
              <w:top w:val="nil"/>
              <w:left w:val="nil"/>
              <w:bottom w:val="single" w:sz="8" w:space="0" w:color="FFFFFF"/>
              <w:right w:val="single" w:sz="8" w:space="0" w:color="FFFFFF"/>
            </w:tcBorders>
            <w:shd w:val="clear" w:color="000000" w:fill="F2F2F2"/>
            <w:vAlign w:val="center"/>
            <w:hideMark/>
          </w:tcPr>
          <w:p w14:paraId="1A30394D" w14:textId="77777777" w:rsidR="00EC6BD5" w:rsidRPr="00EC6BD5" w:rsidRDefault="00EC6BD5" w:rsidP="00EC6BD5">
            <w:pPr>
              <w:suppressAutoHyphens w:val="0"/>
              <w:jc w:val="center"/>
              <w:rPr>
                <w:rFonts w:ascii="Verdana" w:hAnsi="Verdana" w:cs="Arial"/>
                <w:color w:val="000000"/>
                <w:sz w:val="16"/>
                <w:szCs w:val="16"/>
                <w:lang w:eastAsia="pt-BR"/>
              </w:rPr>
            </w:pPr>
            <w:r w:rsidRPr="00EC6BD5">
              <w:rPr>
                <w:rFonts w:ascii="Verdana" w:hAnsi="Verdana" w:cs="Arial"/>
                <w:color w:val="000000"/>
                <w:sz w:val="16"/>
                <w:szCs w:val="16"/>
                <w:lang w:eastAsia="pt-BR"/>
              </w:rPr>
              <w:t> </w:t>
            </w:r>
          </w:p>
        </w:tc>
        <w:tc>
          <w:tcPr>
            <w:tcW w:w="1052" w:type="dxa"/>
            <w:tcBorders>
              <w:top w:val="nil"/>
              <w:left w:val="nil"/>
              <w:bottom w:val="single" w:sz="8" w:space="0" w:color="FFFFFF"/>
              <w:right w:val="single" w:sz="8" w:space="0" w:color="FFFFFF"/>
            </w:tcBorders>
            <w:shd w:val="clear" w:color="000000" w:fill="F2F2F2"/>
            <w:vAlign w:val="center"/>
            <w:hideMark/>
          </w:tcPr>
          <w:p w14:paraId="47130B8D" w14:textId="77777777" w:rsidR="00EC6BD5" w:rsidRPr="00EC6BD5" w:rsidRDefault="00EC6BD5" w:rsidP="00EC6BD5">
            <w:pPr>
              <w:suppressAutoHyphens w:val="0"/>
              <w:jc w:val="right"/>
              <w:rPr>
                <w:rFonts w:ascii="Verdana" w:hAnsi="Verdana" w:cs="Arial"/>
                <w:sz w:val="16"/>
                <w:szCs w:val="16"/>
                <w:lang w:eastAsia="pt-BR"/>
              </w:rPr>
            </w:pPr>
            <w:r w:rsidRPr="00EC6BD5">
              <w:rPr>
                <w:rFonts w:ascii="Verdana" w:hAnsi="Verdana" w:cs="Arial"/>
                <w:sz w:val="16"/>
                <w:szCs w:val="16"/>
                <w:lang w:eastAsia="pt-BR"/>
              </w:rPr>
              <w:t>-</w:t>
            </w:r>
          </w:p>
        </w:tc>
        <w:tc>
          <w:tcPr>
            <w:tcW w:w="1036" w:type="dxa"/>
            <w:tcBorders>
              <w:top w:val="nil"/>
              <w:left w:val="nil"/>
              <w:bottom w:val="single" w:sz="8" w:space="0" w:color="FFFFFF"/>
              <w:right w:val="single" w:sz="8" w:space="0" w:color="FFFFFF"/>
            </w:tcBorders>
            <w:shd w:val="clear" w:color="000000" w:fill="F2F2F2"/>
            <w:vAlign w:val="center"/>
            <w:hideMark/>
          </w:tcPr>
          <w:p w14:paraId="40AEEC20" w14:textId="77777777" w:rsidR="00EC6BD5" w:rsidRPr="00EC6BD5" w:rsidRDefault="00EC6BD5" w:rsidP="00EC6BD5">
            <w:pPr>
              <w:suppressAutoHyphens w:val="0"/>
              <w:jc w:val="right"/>
              <w:rPr>
                <w:rFonts w:ascii="Verdana" w:hAnsi="Verdana" w:cs="Arial"/>
                <w:sz w:val="16"/>
                <w:szCs w:val="16"/>
                <w:lang w:eastAsia="pt-BR"/>
              </w:rPr>
            </w:pPr>
            <w:r w:rsidRPr="00EC6BD5">
              <w:rPr>
                <w:rFonts w:ascii="Verdana" w:hAnsi="Verdana" w:cs="Arial"/>
                <w:sz w:val="16"/>
                <w:szCs w:val="16"/>
                <w:lang w:eastAsia="pt-BR"/>
              </w:rPr>
              <w:t> </w:t>
            </w:r>
          </w:p>
        </w:tc>
        <w:tc>
          <w:tcPr>
            <w:tcW w:w="1134" w:type="dxa"/>
            <w:tcBorders>
              <w:top w:val="nil"/>
              <w:left w:val="nil"/>
              <w:bottom w:val="single" w:sz="8" w:space="0" w:color="FFFFFF"/>
              <w:right w:val="single" w:sz="8" w:space="0" w:color="FFFFFF"/>
            </w:tcBorders>
            <w:shd w:val="clear" w:color="000000" w:fill="F2F2F2"/>
            <w:vAlign w:val="center"/>
            <w:hideMark/>
          </w:tcPr>
          <w:p w14:paraId="11A5618B" w14:textId="77777777" w:rsidR="00EC6BD5" w:rsidRPr="00EC6BD5" w:rsidRDefault="00EC6BD5" w:rsidP="00EC6BD5">
            <w:pPr>
              <w:suppressAutoHyphens w:val="0"/>
              <w:jc w:val="right"/>
              <w:rPr>
                <w:rFonts w:ascii="Verdana" w:hAnsi="Verdana" w:cs="Arial"/>
                <w:sz w:val="16"/>
                <w:szCs w:val="16"/>
                <w:lang w:eastAsia="pt-BR"/>
              </w:rPr>
            </w:pPr>
            <w:r w:rsidRPr="00EC6BD5">
              <w:rPr>
                <w:rFonts w:ascii="Verdana" w:hAnsi="Verdana" w:cs="Arial"/>
                <w:sz w:val="16"/>
                <w:szCs w:val="16"/>
                <w:lang w:eastAsia="pt-BR"/>
              </w:rPr>
              <w:t>-</w:t>
            </w:r>
          </w:p>
        </w:tc>
        <w:tc>
          <w:tcPr>
            <w:tcW w:w="1240" w:type="dxa"/>
            <w:tcBorders>
              <w:top w:val="nil"/>
              <w:left w:val="nil"/>
              <w:bottom w:val="single" w:sz="8" w:space="0" w:color="FFFFFF"/>
              <w:right w:val="single" w:sz="8" w:space="0" w:color="FFFFFF"/>
            </w:tcBorders>
            <w:shd w:val="clear" w:color="000000" w:fill="F2F2F2"/>
            <w:vAlign w:val="center"/>
            <w:hideMark/>
          </w:tcPr>
          <w:p w14:paraId="109BC3C7" w14:textId="77777777" w:rsidR="00EC6BD5" w:rsidRPr="00EC6BD5" w:rsidRDefault="00EC6BD5" w:rsidP="00EC6BD5">
            <w:pPr>
              <w:suppressAutoHyphens w:val="0"/>
              <w:jc w:val="right"/>
              <w:rPr>
                <w:rFonts w:ascii="Verdana" w:hAnsi="Verdana" w:cs="Arial"/>
                <w:sz w:val="16"/>
                <w:szCs w:val="16"/>
                <w:lang w:eastAsia="pt-BR"/>
              </w:rPr>
            </w:pPr>
            <w:r w:rsidRPr="00EC6BD5">
              <w:rPr>
                <w:rFonts w:ascii="Verdana" w:hAnsi="Verdana" w:cs="Arial"/>
                <w:sz w:val="16"/>
                <w:szCs w:val="16"/>
                <w:lang w:eastAsia="pt-BR"/>
              </w:rPr>
              <w:t xml:space="preserve">               -   </w:t>
            </w:r>
          </w:p>
        </w:tc>
        <w:tc>
          <w:tcPr>
            <w:tcW w:w="1420" w:type="dxa"/>
            <w:tcBorders>
              <w:top w:val="nil"/>
              <w:left w:val="nil"/>
              <w:bottom w:val="single" w:sz="8" w:space="0" w:color="FFFFFF"/>
              <w:right w:val="single" w:sz="8" w:space="0" w:color="FFFFFF"/>
            </w:tcBorders>
            <w:shd w:val="clear" w:color="000000" w:fill="F2F2F2"/>
            <w:vAlign w:val="center"/>
            <w:hideMark/>
          </w:tcPr>
          <w:p w14:paraId="42B25833" w14:textId="77777777" w:rsidR="00EC6BD5" w:rsidRPr="00EC6BD5" w:rsidRDefault="00EC6BD5" w:rsidP="00EC6BD5">
            <w:pPr>
              <w:suppressAutoHyphens w:val="0"/>
              <w:jc w:val="right"/>
              <w:rPr>
                <w:rFonts w:ascii="Verdana" w:hAnsi="Verdana" w:cs="Arial"/>
                <w:sz w:val="16"/>
                <w:szCs w:val="16"/>
                <w:lang w:eastAsia="pt-BR"/>
              </w:rPr>
            </w:pPr>
            <w:r w:rsidRPr="00EC6BD5">
              <w:rPr>
                <w:rFonts w:ascii="Verdana" w:hAnsi="Verdana" w:cs="Arial"/>
                <w:sz w:val="16"/>
                <w:szCs w:val="16"/>
                <w:lang w:eastAsia="pt-BR"/>
              </w:rPr>
              <w:t xml:space="preserve">                  -   </w:t>
            </w:r>
          </w:p>
        </w:tc>
        <w:tc>
          <w:tcPr>
            <w:tcW w:w="1240" w:type="dxa"/>
            <w:tcBorders>
              <w:top w:val="nil"/>
              <w:left w:val="nil"/>
              <w:bottom w:val="single" w:sz="8" w:space="0" w:color="FFFFFF"/>
              <w:right w:val="single" w:sz="8" w:space="0" w:color="FFFFFF"/>
            </w:tcBorders>
            <w:shd w:val="clear" w:color="000000" w:fill="F2F2F2"/>
            <w:vAlign w:val="center"/>
            <w:hideMark/>
          </w:tcPr>
          <w:p w14:paraId="4EEE6B20" w14:textId="77777777" w:rsidR="00EC6BD5" w:rsidRPr="00EC6BD5" w:rsidRDefault="00EC6BD5" w:rsidP="00EC6BD5">
            <w:pPr>
              <w:suppressAutoHyphens w:val="0"/>
              <w:jc w:val="right"/>
              <w:rPr>
                <w:rFonts w:ascii="Verdana" w:hAnsi="Verdana" w:cs="Arial"/>
                <w:sz w:val="16"/>
                <w:szCs w:val="16"/>
                <w:lang w:eastAsia="pt-BR"/>
              </w:rPr>
            </w:pPr>
            <w:r w:rsidRPr="00EC6BD5">
              <w:rPr>
                <w:rFonts w:ascii="Verdana" w:hAnsi="Verdana" w:cs="Arial"/>
                <w:sz w:val="16"/>
                <w:szCs w:val="16"/>
                <w:lang w:eastAsia="pt-BR"/>
              </w:rPr>
              <w:t xml:space="preserve">               -   </w:t>
            </w:r>
          </w:p>
        </w:tc>
        <w:tc>
          <w:tcPr>
            <w:tcW w:w="1401" w:type="dxa"/>
            <w:tcBorders>
              <w:top w:val="nil"/>
              <w:left w:val="nil"/>
              <w:bottom w:val="single" w:sz="8" w:space="0" w:color="FFFFFF"/>
              <w:right w:val="single" w:sz="8" w:space="0" w:color="FFFFFF"/>
            </w:tcBorders>
            <w:shd w:val="clear" w:color="000000" w:fill="F2F2F2"/>
            <w:vAlign w:val="center"/>
            <w:hideMark/>
          </w:tcPr>
          <w:p w14:paraId="2B909939" w14:textId="13B0F1E2" w:rsidR="00EC6BD5" w:rsidRPr="00EC6BD5" w:rsidRDefault="00EC6BD5" w:rsidP="00EC6BD5">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EC6BD5">
              <w:rPr>
                <w:rFonts w:ascii="Verdana" w:hAnsi="Verdana" w:cs="Arial"/>
                <w:sz w:val="16"/>
                <w:szCs w:val="16"/>
                <w:lang w:eastAsia="pt-BR"/>
              </w:rPr>
              <w:t xml:space="preserve">19.259 </w:t>
            </w:r>
          </w:p>
        </w:tc>
        <w:tc>
          <w:tcPr>
            <w:tcW w:w="1052" w:type="dxa"/>
            <w:tcBorders>
              <w:top w:val="nil"/>
              <w:left w:val="nil"/>
              <w:bottom w:val="single" w:sz="8" w:space="0" w:color="FFFFFF"/>
              <w:right w:val="single" w:sz="8" w:space="0" w:color="FFFFFF"/>
            </w:tcBorders>
            <w:shd w:val="clear" w:color="000000" w:fill="F2F2F2"/>
            <w:vAlign w:val="center"/>
            <w:hideMark/>
          </w:tcPr>
          <w:p w14:paraId="6552D714" w14:textId="76532A99" w:rsidR="00EC6BD5" w:rsidRPr="00EC6BD5" w:rsidRDefault="00EC6BD5" w:rsidP="00EC6BD5">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EC6BD5">
              <w:rPr>
                <w:rFonts w:ascii="Verdana" w:hAnsi="Verdana" w:cs="Arial"/>
                <w:sz w:val="16"/>
                <w:szCs w:val="16"/>
                <w:lang w:eastAsia="pt-BR"/>
              </w:rPr>
              <w:t xml:space="preserve">19.259 </w:t>
            </w:r>
          </w:p>
        </w:tc>
      </w:tr>
      <w:tr w:rsidR="00EC6BD5" w:rsidRPr="00EC6BD5" w14:paraId="78C3A5EE" w14:textId="77777777" w:rsidTr="001C62EE">
        <w:trPr>
          <w:trHeight w:val="282"/>
        </w:trPr>
        <w:tc>
          <w:tcPr>
            <w:tcW w:w="4405" w:type="dxa"/>
            <w:tcBorders>
              <w:top w:val="nil"/>
              <w:left w:val="single" w:sz="8" w:space="0" w:color="FFFFFF"/>
              <w:bottom w:val="single" w:sz="8" w:space="0" w:color="FFFFFF"/>
              <w:right w:val="single" w:sz="8" w:space="0" w:color="FFFFFF"/>
            </w:tcBorders>
            <w:shd w:val="clear" w:color="000000" w:fill="F2F2F2"/>
            <w:vAlign w:val="center"/>
            <w:hideMark/>
          </w:tcPr>
          <w:p w14:paraId="6B249217" w14:textId="77777777" w:rsidR="00EC6BD5" w:rsidRPr="00EC6BD5" w:rsidRDefault="00EC6BD5" w:rsidP="00EC6BD5">
            <w:pPr>
              <w:suppressAutoHyphens w:val="0"/>
              <w:rPr>
                <w:rFonts w:ascii="Verdana" w:hAnsi="Verdana" w:cs="Arial"/>
                <w:color w:val="000000"/>
                <w:sz w:val="16"/>
                <w:szCs w:val="16"/>
                <w:lang w:eastAsia="pt-BR"/>
              </w:rPr>
            </w:pPr>
            <w:r w:rsidRPr="00EC6BD5">
              <w:rPr>
                <w:rFonts w:ascii="Verdana" w:hAnsi="Verdana" w:cs="Arial"/>
                <w:color w:val="000000"/>
                <w:sz w:val="16"/>
                <w:szCs w:val="16"/>
                <w:lang w:eastAsia="pt-BR"/>
              </w:rPr>
              <w:t>Destinações</w:t>
            </w:r>
          </w:p>
        </w:tc>
        <w:tc>
          <w:tcPr>
            <w:tcW w:w="992" w:type="dxa"/>
            <w:tcBorders>
              <w:top w:val="nil"/>
              <w:left w:val="nil"/>
              <w:bottom w:val="single" w:sz="8" w:space="0" w:color="FFFFFF"/>
              <w:right w:val="single" w:sz="8" w:space="0" w:color="FFFFFF"/>
            </w:tcBorders>
            <w:shd w:val="clear" w:color="000000" w:fill="F2F2F2"/>
            <w:vAlign w:val="center"/>
            <w:hideMark/>
          </w:tcPr>
          <w:p w14:paraId="75055E0F" w14:textId="36349057" w:rsidR="00EC6BD5" w:rsidRPr="00EC6BD5" w:rsidRDefault="00EC6BD5" w:rsidP="00EC6BD5">
            <w:pPr>
              <w:suppressAutoHyphens w:val="0"/>
              <w:jc w:val="center"/>
              <w:rPr>
                <w:rFonts w:ascii="Verdana" w:hAnsi="Verdana" w:cs="Arial"/>
                <w:color w:val="000000"/>
                <w:sz w:val="16"/>
                <w:szCs w:val="16"/>
                <w:lang w:eastAsia="pt-BR"/>
              </w:rPr>
            </w:pPr>
          </w:p>
        </w:tc>
        <w:tc>
          <w:tcPr>
            <w:tcW w:w="1052" w:type="dxa"/>
            <w:tcBorders>
              <w:top w:val="nil"/>
              <w:left w:val="nil"/>
              <w:bottom w:val="single" w:sz="8" w:space="0" w:color="FFFFFF"/>
              <w:right w:val="single" w:sz="8" w:space="0" w:color="FFFFFF"/>
            </w:tcBorders>
            <w:shd w:val="clear" w:color="000000" w:fill="F2F2F2"/>
            <w:vAlign w:val="center"/>
            <w:hideMark/>
          </w:tcPr>
          <w:p w14:paraId="69F66041" w14:textId="77777777" w:rsidR="00EC6BD5" w:rsidRPr="00EC6BD5" w:rsidRDefault="00EC6BD5" w:rsidP="00EC6BD5">
            <w:pPr>
              <w:suppressAutoHyphens w:val="0"/>
              <w:jc w:val="right"/>
              <w:rPr>
                <w:rFonts w:ascii="Verdana" w:hAnsi="Verdana" w:cs="Arial"/>
                <w:sz w:val="16"/>
                <w:szCs w:val="16"/>
                <w:lang w:eastAsia="pt-BR"/>
              </w:rPr>
            </w:pPr>
            <w:r w:rsidRPr="00EC6BD5">
              <w:rPr>
                <w:rFonts w:ascii="Verdana" w:hAnsi="Verdana" w:cs="Arial"/>
                <w:sz w:val="16"/>
                <w:szCs w:val="16"/>
                <w:lang w:eastAsia="pt-BR"/>
              </w:rPr>
              <w:t> </w:t>
            </w:r>
          </w:p>
        </w:tc>
        <w:tc>
          <w:tcPr>
            <w:tcW w:w="1036" w:type="dxa"/>
            <w:tcBorders>
              <w:top w:val="nil"/>
              <w:left w:val="nil"/>
              <w:bottom w:val="single" w:sz="8" w:space="0" w:color="FFFFFF"/>
              <w:right w:val="single" w:sz="8" w:space="0" w:color="FFFFFF"/>
            </w:tcBorders>
            <w:shd w:val="clear" w:color="000000" w:fill="F2F2F2"/>
            <w:vAlign w:val="center"/>
            <w:hideMark/>
          </w:tcPr>
          <w:p w14:paraId="2BD792BA" w14:textId="77777777" w:rsidR="00EC6BD5" w:rsidRPr="00EC6BD5" w:rsidRDefault="00EC6BD5" w:rsidP="00EC6BD5">
            <w:pPr>
              <w:suppressAutoHyphens w:val="0"/>
              <w:jc w:val="right"/>
              <w:rPr>
                <w:rFonts w:ascii="Verdana" w:hAnsi="Verdana" w:cs="Arial"/>
                <w:sz w:val="16"/>
                <w:szCs w:val="16"/>
                <w:lang w:eastAsia="pt-BR"/>
              </w:rPr>
            </w:pPr>
            <w:r w:rsidRPr="00EC6BD5">
              <w:rPr>
                <w:rFonts w:ascii="Verdana" w:hAnsi="Verdana" w:cs="Arial"/>
                <w:sz w:val="16"/>
                <w:szCs w:val="16"/>
                <w:lang w:eastAsia="pt-BR"/>
              </w:rPr>
              <w:t> </w:t>
            </w:r>
          </w:p>
        </w:tc>
        <w:tc>
          <w:tcPr>
            <w:tcW w:w="1134" w:type="dxa"/>
            <w:tcBorders>
              <w:top w:val="nil"/>
              <w:left w:val="nil"/>
              <w:bottom w:val="single" w:sz="8" w:space="0" w:color="FFFFFF"/>
              <w:right w:val="single" w:sz="8" w:space="0" w:color="FFFFFF"/>
            </w:tcBorders>
            <w:shd w:val="clear" w:color="000000" w:fill="F2F2F2"/>
            <w:vAlign w:val="center"/>
            <w:hideMark/>
          </w:tcPr>
          <w:p w14:paraId="0824BFBE" w14:textId="77777777" w:rsidR="00EC6BD5" w:rsidRPr="00EC6BD5" w:rsidRDefault="00EC6BD5" w:rsidP="00EC6BD5">
            <w:pPr>
              <w:suppressAutoHyphens w:val="0"/>
              <w:jc w:val="right"/>
              <w:rPr>
                <w:rFonts w:ascii="Verdana" w:hAnsi="Verdana" w:cs="Arial"/>
                <w:sz w:val="16"/>
                <w:szCs w:val="16"/>
                <w:lang w:eastAsia="pt-BR"/>
              </w:rPr>
            </w:pPr>
            <w:r w:rsidRPr="00EC6BD5">
              <w:rPr>
                <w:rFonts w:ascii="Verdana" w:hAnsi="Verdana" w:cs="Arial"/>
                <w:sz w:val="16"/>
                <w:szCs w:val="16"/>
                <w:lang w:eastAsia="pt-BR"/>
              </w:rPr>
              <w:t> </w:t>
            </w:r>
          </w:p>
        </w:tc>
        <w:tc>
          <w:tcPr>
            <w:tcW w:w="1240" w:type="dxa"/>
            <w:tcBorders>
              <w:top w:val="nil"/>
              <w:left w:val="nil"/>
              <w:bottom w:val="single" w:sz="8" w:space="0" w:color="FFFFFF"/>
              <w:right w:val="single" w:sz="8" w:space="0" w:color="FFFFFF"/>
            </w:tcBorders>
            <w:shd w:val="clear" w:color="000000" w:fill="F2F2F2"/>
            <w:vAlign w:val="center"/>
            <w:hideMark/>
          </w:tcPr>
          <w:p w14:paraId="04DC8B28" w14:textId="77777777" w:rsidR="00EC6BD5" w:rsidRPr="00EC6BD5" w:rsidRDefault="00EC6BD5" w:rsidP="00EC6BD5">
            <w:pPr>
              <w:suppressAutoHyphens w:val="0"/>
              <w:jc w:val="right"/>
              <w:rPr>
                <w:rFonts w:ascii="Verdana" w:hAnsi="Verdana" w:cs="Arial"/>
                <w:sz w:val="16"/>
                <w:szCs w:val="16"/>
                <w:lang w:eastAsia="pt-BR"/>
              </w:rPr>
            </w:pPr>
            <w:r w:rsidRPr="00EC6BD5">
              <w:rPr>
                <w:rFonts w:ascii="Verdana" w:hAnsi="Verdana" w:cs="Arial"/>
                <w:sz w:val="16"/>
                <w:szCs w:val="16"/>
                <w:lang w:eastAsia="pt-BR"/>
              </w:rPr>
              <w:t xml:space="preserve">               -   </w:t>
            </w:r>
          </w:p>
        </w:tc>
        <w:tc>
          <w:tcPr>
            <w:tcW w:w="1420" w:type="dxa"/>
            <w:tcBorders>
              <w:top w:val="nil"/>
              <w:left w:val="nil"/>
              <w:bottom w:val="single" w:sz="8" w:space="0" w:color="FFFFFF"/>
              <w:right w:val="single" w:sz="8" w:space="0" w:color="FFFFFF"/>
            </w:tcBorders>
            <w:shd w:val="clear" w:color="000000" w:fill="F2F2F2"/>
            <w:vAlign w:val="center"/>
            <w:hideMark/>
          </w:tcPr>
          <w:p w14:paraId="1BD33AAD" w14:textId="77777777" w:rsidR="00EC6BD5" w:rsidRPr="00EC6BD5" w:rsidRDefault="00EC6BD5" w:rsidP="00EC6BD5">
            <w:pPr>
              <w:suppressAutoHyphens w:val="0"/>
              <w:jc w:val="right"/>
              <w:rPr>
                <w:rFonts w:ascii="Verdana" w:hAnsi="Verdana" w:cs="Arial"/>
                <w:sz w:val="16"/>
                <w:szCs w:val="16"/>
                <w:lang w:eastAsia="pt-BR"/>
              </w:rPr>
            </w:pPr>
            <w:r w:rsidRPr="00EC6BD5">
              <w:rPr>
                <w:rFonts w:ascii="Verdana" w:hAnsi="Verdana" w:cs="Arial"/>
                <w:sz w:val="16"/>
                <w:szCs w:val="16"/>
                <w:lang w:eastAsia="pt-BR"/>
              </w:rPr>
              <w:t xml:space="preserve">                  -   </w:t>
            </w:r>
          </w:p>
        </w:tc>
        <w:tc>
          <w:tcPr>
            <w:tcW w:w="1240" w:type="dxa"/>
            <w:tcBorders>
              <w:top w:val="nil"/>
              <w:left w:val="nil"/>
              <w:bottom w:val="single" w:sz="8" w:space="0" w:color="FFFFFF"/>
              <w:right w:val="single" w:sz="8" w:space="0" w:color="FFFFFF"/>
            </w:tcBorders>
            <w:shd w:val="clear" w:color="000000" w:fill="F2F2F2"/>
            <w:vAlign w:val="center"/>
            <w:hideMark/>
          </w:tcPr>
          <w:p w14:paraId="117EBAB8" w14:textId="77777777" w:rsidR="00EC6BD5" w:rsidRPr="00EC6BD5" w:rsidRDefault="00EC6BD5" w:rsidP="00EC6BD5">
            <w:pPr>
              <w:suppressAutoHyphens w:val="0"/>
              <w:jc w:val="right"/>
              <w:rPr>
                <w:rFonts w:ascii="Verdana" w:hAnsi="Verdana" w:cs="Arial"/>
                <w:sz w:val="16"/>
                <w:szCs w:val="16"/>
                <w:lang w:eastAsia="pt-BR"/>
              </w:rPr>
            </w:pPr>
            <w:r w:rsidRPr="00EC6BD5">
              <w:rPr>
                <w:rFonts w:ascii="Verdana" w:hAnsi="Verdana" w:cs="Arial"/>
                <w:sz w:val="16"/>
                <w:szCs w:val="16"/>
                <w:lang w:eastAsia="pt-BR"/>
              </w:rPr>
              <w:t xml:space="preserve">               -   </w:t>
            </w:r>
          </w:p>
        </w:tc>
        <w:tc>
          <w:tcPr>
            <w:tcW w:w="1401" w:type="dxa"/>
            <w:tcBorders>
              <w:top w:val="nil"/>
              <w:left w:val="nil"/>
              <w:bottom w:val="single" w:sz="8" w:space="0" w:color="FFFFFF"/>
              <w:right w:val="single" w:sz="8" w:space="0" w:color="FFFFFF"/>
            </w:tcBorders>
            <w:shd w:val="clear" w:color="000000" w:fill="F2F2F2"/>
            <w:vAlign w:val="center"/>
            <w:hideMark/>
          </w:tcPr>
          <w:p w14:paraId="45CDDD57" w14:textId="77777777" w:rsidR="00EC6BD5" w:rsidRPr="00EC6BD5" w:rsidRDefault="00EC6BD5" w:rsidP="00EC6BD5">
            <w:pPr>
              <w:suppressAutoHyphens w:val="0"/>
              <w:jc w:val="right"/>
              <w:rPr>
                <w:rFonts w:ascii="Verdana" w:hAnsi="Verdana" w:cs="Arial"/>
                <w:sz w:val="16"/>
                <w:szCs w:val="16"/>
                <w:lang w:eastAsia="pt-BR"/>
              </w:rPr>
            </w:pPr>
            <w:r w:rsidRPr="00EC6BD5">
              <w:rPr>
                <w:rFonts w:ascii="Verdana" w:hAnsi="Verdana" w:cs="Arial"/>
                <w:sz w:val="16"/>
                <w:szCs w:val="16"/>
                <w:lang w:eastAsia="pt-BR"/>
              </w:rPr>
              <w:t xml:space="preserve">                    -   </w:t>
            </w:r>
          </w:p>
        </w:tc>
        <w:tc>
          <w:tcPr>
            <w:tcW w:w="1052" w:type="dxa"/>
            <w:tcBorders>
              <w:top w:val="nil"/>
              <w:left w:val="nil"/>
              <w:bottom w:val="single" w:sz="8" w:space="0" w:color="FFFFFF"/>
              <w:right w:val="single" w:sz="8" w:space="0" w:color="FFFFFF"/>
            </w:tcBorders>
            <w:shd w:val="clear" w:color="000000" w:fill="F2F2F2"/>
            <w:vAlign w:val="center"/>
            <w:hideMark/>
          </w:tcPr>
          <w:p w14:paraId="05B12ACD" w14:textId="218988C1" w:rsidR="00EC6BD5" w:rsidRPr="00EC6BD5" w:rsidRDefault="00EC6BD5" w:rsidP="00EC6BD5">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EC6BD5">
              <w:rPr>
                <w:rFonts w:ascii="Verdana" w:hAnsi="Verdana" w:cs="Arial"/>
                <w:sz w:val="16"/>
                <w:szCs w:val="16"/>
                <w:lang w:eastAsia="pt-BR"/>
              </w:rPr>
              <w:t xml:space="preserve">-   </w:t>
            </w:r>
          </w:p>
        </w:tc>
      </w:tr>
      <w:tr w:rsidR="00EC6BD5" w:rsidRPr="00EC6BD5" w14:paraId="5217A027" w14:textId="77777777" w:rsidTr="001C62EE">
        <w:trPr>
          <w:trHeight w:val="282"/>
        </w:trPr>
        <w:tc>
          <w:tcPr>
            <w:tcW w:w="4405" w:type="dxa"/>
            <w:tcBorders>
              <w:top w:val="nil"/>
              <w:left w:val="single" w:sz="8" w:space="0" w:color="FFFFFF"/>
              <w:bottom w:val="single" w:sz="8" w:space="0" w:color="FFFFFF"/>
              <w:right w:val="single" w:sz="8" w:space="0" w:color="FFFFFF"/>
            </w:tcBorders>
            <w:shd w:val="clear" w:color="000000" w:fill="F2F2F2"/>
            <w:vAlign w:val="center"/>
            <w:hideMark/>
          </w:tcPr>
          <w:p w14:paraId="04C182CA" w14:textId="77777777" w:rsidR="00EC6BD5" w:rsidRPr="00EC6BD5" w:rsidRDefault="00EC6BD5" w:rsidP="00EC6BD5">
            <w:pPr>
              <w:suppressAutoHyphens w:val="0"/>
              <w:rPr>
                <w:rFonts w:ascii="Verdana" w:hAnsi="Verdana" w:cs="Arial"/>
                <w:color w:val="000000"/>
                <w:sz w:val="16"/>
                <w:szCs w:val="16"/>
                <w:lang w:eastAsia="pt-BR"/>
              </w:rPr>
            </w:pPr>
            <w:r w:rsidRPr="00EC6BD5">
              <w:rPr>
                <w:rFonts w:ascii="Verdana" w:hAnsi="Verdana" w:cs="Arial"/>
                <w:color w:val="000000"/>
                <w:sz w:val="16"/>
                <w:szCs w:val="16"/>
                <w:lang w:eastAsia="pt-BR"/>
              </w:rPr>
              <w:t xml:space="preserve">   Reservas</w:t>
            </w:r>
          </w:p>
        </w:tc>
        <w:tc>
          <w:tcPr>
            <w:tcW w:w="992" w:type="dxa"/>
            <w:tcBorders>
              <w:top w:val="nil"/>
              <w:left w:val="nil"/>
              <w:bottom w:val="single" w:sz="8" w:space="0" w:color="FFFFFF"/>
              <w:right w:val="single" w:sz="8" w:space="0" w:color="FFFFFF"/>
            </w:tcBorders>
            <w:shd w:val="clear" w:color="000000" w:fill="F2F2F2"/>
            <w:vAlign w:val="center"/>
            <w:hideMark/>
          </w:tcPr>
          <w:p w14:paraId="0EC34572" w14:textId="198D056C" w:rsidR="00EC6BD5" w:rsidRPr="00EC6BD5" w:rsidRDefault="001C62EE" w:rsidP="00EC6BD5">
            <w:pPr>
              <w:suppressAutoHyphens w:val="0"/>
              <w:jc w:val="center"/>
              <w:rPr>
                <w:rFonts w:ascii="Verdana" w:hAnsi="Verdana" w:cs="Arial"/>
                <w:color w:val="000000"/>
                <w:sz w:val="16"/>
                <w:szCs w:val="16"/>
                <w:lang w:eastAsia="pt-BR"/>
              </w:rPr>
            </w:pPr>
            <w:r>
              <w:rPr>
                <w:rFonts w:ascii="Verdana" w:hAnsi="Verdana" w:cs="Arial"/>
                <w:color w:val="000000"/>
                <w:sz w:val="16"/>
                <w:szCs w:val="16"/>
                <w:lang w:eastAsia="pt-BR"/>
              </w:rPr>
              <w:t>15c</w:t>
            </w:r>
          </w:p>
        </w:tc>
        <w:tc>
          <w:tcPr>
            <w:tcW w:w="1052" w:type="dxa"/>
            <w:tcBorders>
              <w:top w:val="nil"/>
              <w:left w:val="nil"/>
              <w:bottom w:val="single" w:sz="8" w:space="0" w:color="FFFFFF"/>
              <w:right w:val="single" w:sz="8" w:space="0" w:color="FFFFFF"/>
            </w:tcBorders>
            <w:shd w:val="clear" w:color="000000" w:fill="F2F2F2"/>
            <w:vAlign w:val="center"/>
            <w:hideMark/>
          </w:tcPr>
          <w:p w14:paraId="744BD385" w14:textId="77777777" w:rsidR="00EC6BD5" w:rsidRPr="00EC6BD5" w:rsidRDefault="00EC6BD5" w:rsidP="00EC6BD5">
            <w:pPr>
              <w:suppressAutoHyphens w:val="0"/>
              <w:jc w:val="right"/>
              <w:rPr>
                <w:rFonts w:ascii="Verdana" w:hAnsi="Verdana" w:cs="Arial"/>
                <w:sz w:val="16"/>
                <w:szCs w:val="16"/>
                <w:lang w:eastAsia="pt-BR"/>
              </w:rPr>
            </w:pPr>
            <w:r w:rsidRPr="00EC6BD5">
              <w:rPr>
                <w:rFonts w:ascii="Verdana" w:hAnsi="Verdana" w:cs="Arial"/>
                <w:sz w:val="16"/>
                <w:szCs w:val="16"/>
                <w:lang w:eastAsia="pt-BR"/>
              </w:rPr>
              <w:t>-</w:t>
            </w:r>
          </w:p>
        </w:tc>
        <w:tc>
          <w:tcPr>
            <w:tcW w:w="1036" w:type="dxa"/>
            <w:tcBorders>
              <w:top w:val="nil"/>
              <w:left w:val="nil"/>
              <w:bottom w:val="single" w:sz="8" w:space="0" w:color="FFFFFF"/>
              <w:right w:val="single" w:sz="8" w:space="0" w:color="FFFFFF"/>
            </w:tcBorders>
            <w:shd w:val="clear" w:color="000000" w:fill="F2F2F2"/>
            <w:vAlign w:val="center"/>
            <w:hideMark/>
          </w:tcPr>
          <w:p w14:paraId="1BFE7C7F" w14:textId="77777777" w:rsidR="00EC6BD5" w:rsidRPr="00EC6BD5" w:rsidRDefault="00EC6BD5" w:rsidP="00EC6BD5">
            <w:pPr>
              <w:suppressAutoHyphens w:val="0"/>
              <w:jc w:val="right"/>
              <w:rPr>
                <w:rFonts w:ascii="Verdana" w:hAnsi="Verdana" w:cs="Arial"/>
                <w:sz w:val="16"/>
                <w:szCs w:val="16"/>
                <w:lang w:eastAsia="pt-BR"/>
              </w:rPr>
            </w:pPr>
            <w:r w:rsidRPr="00EC6BD5">
              <w:rPr>
                <w:rFonts w:ascii="Verdana" w:hAnsi="Verdana" w:cs="Arial"/>
                <w:sz w:val="16"/>
                <w:szCs w:val="16"/>
                <w:lang w:eastAsia="pt-BR"/>
              </w:rPr>
              <w:t>-</w:t>
            </w:r>
          </w:p>
        </w:tc>
        <w:tc>
          <w:tcPr>
            <w:tcW w:w="1134" w:type="dxa"/>
            <w:tcBorders>
              <w:top w:val="nil"/>
              <w:left w:val="nil"/>
              <w:bottom w:val="single" w:sz="8" w:space="0" w:color="FFFFFF"/>
              <w:right w:val="single" w:sz="8" w:space="0" w:color="FFFFFF"/>
            </w:tcBorders>
            <w:shd w:val="clear" w:color="000000" w:fill="F2F2F2"/>
            <w:vAlign w:val="center"/>
            <w:hideMark/>
          </w:tcPr>
          <w:p w14:paraId="0CFACC43" w14:textId="77777777" w:rsidR="00EC6BD5" w:rsidRPr="00EC6BD5" w:rsidRDefault="00EC6BD5" w:rsidP="00EC6BD5">
            <w:pPr>
              <w:suppressAutoHyphens w:val="0"/>
              <w:jc w:val="right"/>
              <w:rPr>
                <w:rFonts w:ascii="Verdana" w:hAnsi="Verdana" w:cs="Arial"/>
                <w:sz w:val="16"/>
                <w:szCs w:val="16"/>
                <w:lang w:eastAsia="pt-BR"/>
              </w:rPr>
            </w:pPr>
            <w:r w:rsidRPr="00EC6BD5">
              <w:rPr>
                <w:rFonts w:ascii="Verdana" w:hAnsi="Verdana" w:cs="Arial"/>
                <w:sz w:val="16"/>
                <w:szCs w:val="16"/>
                <w:lang w:eastAsia="pt-BR"/>
              </w:rPr>
              <w:t>-</w:t>
            </w:r>
          </w:p>
        </w:tc>
        <w:tc>
          <w:tcPr>
            <w:tcW w:w="1240" w:type="dxa"/>
            <w:tcBorders>
              <w:top w:val="nil"/>
              <w:left w:val="nil"/>
              <w:bottom w:val="single" w:sz="8" w:space="0" w:color="FFFFFF"/>
              <w:right w:val="single" w:sz="8" w:space="0" w:color="FFFFFF"/>
            </w:tcBorders>
            <w:shd w:val="clear" w:color="000000" w:fill="F2F2F2"/>
            <w:vAlign w:val="center"/>
            <w:hideMark/>
          </w:tcPr>
          <w:p w14:paraId="0C7ADBB1" w14:textId="77777777" w:rsidR="00EC6BD5" w:rsidRPr="00EC6BD5" w:rsidRDefault="00EC6BD5" w:rsidP="00EC6BD5">
            <w:pPr>
              <w:suppressAutoHyphens w:val="0"/>
              <w:jc w:val="right"/>
              <w:rPr>
                <w:rFonts w:ascii="Verdana" w:hAnsi="Verdana" w:cs="Arial"/>
                <w:sz w:val="16"/>
                <w:szCs w:val="16"/>
                <w:lang w:eastAsia="pt-BR"/>
              </w:rPr>
            </w:pPr>
            <w:r w:rsidRPr="00EC6BD5">
              <w:rPr>
                <w:rFonts w:ascii="Verdana" w:hAnsi="Verdana" w:cs="Arial"/>
                <w:sz w:val="16"/>
                <w:szCs w:val="16"/>
                <w:lang w:eastAsia="pt-BR"/>
              </w:rPr>
              <w:t xml:space="preserve">             963 </w:t>
            </w:r>
          </w:p>
        </w:tc>
        <w:tc>
          <w:tcPr>
            <w:tcW w:w="1420" w:type="dxa"/>
            <w:tcBorders>
              <w:top w:val="nil"/>
              <w:left w:val="nil"/>
              <w:bottom w:val="single" w:sz="8" w:space="0" w:color="FFFFFF"/>
              <w:right w:val="single" w:sz="8" w:space="0" w:color="FFFFFF"/>
            </w:tcBorders>
            <w:shd w:val="clear" w:color="000000" w:fill="F2F2F2"/>
            <w:vAlign w:val="center"/>
            <w:hideMark/>
          </w:tcPr>
          <w:p w14:paraId="604AD55D" w14:textId="77777777" w:rsidR="00EC6BD5" w:rsidRPr="00EC6BD5" w:rsidRDefault="00EC6BD5" w:rsidP="00EC6BD5">
            <w:pPr>
              <w:suppressAutoHyphens w:val="0"/>
              <w:jc w:val="right"/>
              <w:rPr>
                <w:rFonts w:ascii="Verdana" w:hAnsi="Verdana" w:cs="Arial"/>
                <w:sz w:val="16"/>
                <w:szCs w:val="16"/>
                <w:lang w:eastAsia="pt-BR"/>
              </w:rPr>
            </w:pPr>
            <w:r w:rsidRPr="00EC6BD5">
              <w:rPr>
                <w:rFonts w:ascii="Verdana" w:hAnsi="Verdana" w:cs="Arial"/>
                <w:sz w:val="16"/>
                <w:szCs w:val="16"/>
                <w:lang w:eastAsia="pt-BR"/>
              </w:rPr>
              <w:t xml:space="preserve">           13.722 </w:t>
            </w:r>
          </w:p>
        </w:tc>
        <w:tc>
          <w:tcPr>
            <w:tcW w:w="1240" w:type="dxa"/>
            <w:tcBorders>
              <w:top w:val="nil"/>
              <w:left w:val="nil"/>
              <w:bottom w:val="single" w:sz="8" w:space="0" w:color="FFFFFF"/>
              <w:right w:val="single" w:sz="8" w:space="0" w:color="FFFFFF"/>
            </w:tcBorders>
            <w:shd w:val="clear" w:color="000000" w:fill="F2F2F2"/>
            <w:vAlign w:val="center"/>
            <w:hideMark/>
          </w:tcPr>
          <w:p w14:paraId="31E8363D" w14:textId="77777777" w:rsidR="00EC6BD5" w:rsidRPr="00EC6BD5" w:rsidRDefault="00EC6BD5" w:rsidP="00EC6BD5">
            <w:pPr>
              <w:suppressAutoHyphens w:val="0"/>
              <w:jc w:val="right"/>
              <w:rPr>
                <w:rFonts w:ascii="Verdana" w:hAnsi="Verdana" w:cs="Arial"/>
                <w:sz w:val="16"/>
                <w:szCs w:val="16"/>
                <w:lang w:eastAsia="pt-BR"/>
              </w:rPr>
            </w:pPr>
            <w:r w:rsidRPr="00EC6BD5">
              <w:rPr>
                <w:rFonts w:ascii="Verdana" w:hAnsi="Verdana" w:cs="Arial"/>
                <w:sz w:val="16"/>
                <w:szCs w:val="16"/>
                <w:lang w:eastAsia="pt-BR"/>
              </w:rPr>
              <w:t xml:space="preserve">               -   </w:t>
            </w:r>
          </w:p>
        </w:tc>
        <w:tc>
          <w:tcPr>
            <w:tcW w:w="1401" w:type="dxa"/>
            <w:tcBorders>
              <w:top w:val="nil"/>
              <w:left w:val="nil"/>
              <w:bottom w:val="single" w:sz="8" w:space="0" w:color="FFFFFF"/>
              <w:right w:val="single" w:sz="8" w:space="0" w:color="FFFFFF"/>
            </w:tcBorders>
            <w:shd w:val="clear" w:color="000000" w:fill="F2F2F2"/>
            <w:vAlign w:val="center"/>
            <w:hideMark/>
          </w:tcPr>
          <w:p w14:paraId="347599C1" w14:textId="18F0D8DB" w:rsidR="00EC6BD5" w:rsidRPr="00EC6BD5" w:rsidRDefault="00EC6BD5" w:rsidP="00EC6BD5">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EC6BD5">
              <w:rPr>
                <w:rFonts w:ascii="Verdana" w:hAnsi="Verdana" w:cs="Arial"/>
                <w:sz w:val="16"/>
                <w:szCs w:val="16"/>
                <w:lang w:eastAsia="pt-BR"/>
              </w:rPr>
              <w:t>(14.685)</w:t>
            </w:r>
          </w:p>
        </w:tc>
        <w:tc>
          <w:tcPr>
            <w:tcW w:w="1052" w:type="dxa"/>
            <w:tcBorders>
              <w:top w:val="nil"/>
              <w:left w:val="nil"/>
              <w:bottom w:val="single" w:sz="8" w:space="0" w:color="FFFFFF"/>
              <w:right w:val="single" w:sz="8" w:space="0" w:color="FFFFFF"/>
            </w:tcBorders>
            <w:shd w:val="clear" w:color="000000" w:fill="F2F2F2"/>
            <w:vAlign w:val="center"/>
            <w:hideMark/>
          </w:tcPr>
          <w:p w14:paraId="1E98418E" w14:textId="7D3A3DC8" w:rsidR="00EC6BD5" w:rsidRPr="00EC6BD5" w:rsidRDefault="00EC6BD5" w:rsidP="00EC6BD5">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EC6BD5">
              <w:rPr>
                <w:rFonts w:ascii="Verdana" w:hAnsi="Verdana" w:cs="Arial"/>
                <w:sz w:val="16"/>
                <w:szCs w:val="16"/>
                <w:lang w:eastAsia="pt-BR"/>
              </w:rPr>
              <w:t xml:space="preserve">-   </w:t>
            </w:r>
          </w:p>
        </w:tc>
      </w:tr>
      <w:tr w:rsidR="00EC6BD5" w:rsidRPr="00EC6BD5" w14:paraId="564A7F0E" w14:textId="77777777" w:rsidTr="001C62EE">
        <w:trPr>
          <w:trHeight w:val="282"/>
        </w:trPr>
        <w:tc>
          <w:tcPr>
            <w:tcW w:w="4405" w:type="dxa"/>
            <w:tcBorders>
              <w:top w:val="nil"/>
              <w:left w:val="single" w:sz="8" w:space="0" w:color="FFFFFF"/>
              <w:bottom w:val="single" w:sz="8" w:space="0" w:color="FFFFFF"/>
              <w:right w:val="single" w:sz="8" w:space="0" w:color="FFFFFF"/>
            </w:tcBorders>
            <w:shd w:val="clear" w:color="000000" w:fill="F2F2F2"/>
            <w:vAlign w:val="center"/>
            <w:hideMark/>
          </w:tcPr>
          <w:p w14:paraId="6F67E184" w14:textId="77777777" w:rsidR="00EC6BD5" w:rsidRPr="00EC6BD5" w:rsidRDefault="00EC6BD5" w:rsidP="00EC6BD5">
            <w:pPr>
              <w:suppressAutoHyphens w:val="0"/>
              <w:rPr>
                <w:rFonts w:ascii="Verdana" w:hAnsi="Verdana" w:cs="Arial"/>
                <w:color w:val="000000"/>
                <w:sz w:val="16"/>
                <w:szCs w:val="16"/>
                <w:lang w:eastAsia="pt-BR"/>
              </w:rPr>
            </w:pPr>
            <w:r w:rsidRPr="00EC6BD5">
              <w:rPr>
                <w:rFonts w:ascii="Verdana" w:hAnsi="Verdana" w:cs="Arial"/>
                <w:color w:val="000000"/>
                <w:sz w:val="16"/>
                <w:szCs w:val="16"/>
                <w:lang w:eastAsia="pt-BR"/>
              </w:rPr>
              <w:t xml:space="preserve">   Juros sobre capital próprio - mínimo estatutário</w:t>
            </w:r>
          </w:p>
        </w:tc>
        <w:tc>
          <w:tcPr>
            <w:tcW w:w="992" w:type="dxa"/>
            <w:tcBorders>
              <w:top w:val="nil"/>
              <w:left w:val="nil"/>
              <w:bottom w:val="single" w:sz="8" w:space="0" w:color="FFFFFF"/>
              <w:right w:val="single" w:sz="8" w:space="0" w:color="FFFFFF"/>
            </w:tcBorders>
            <w:shd w:val="clear" w:color="000000" w:fill="F2F2F2"/>
            <w:vAlign w:val="center"/>
            <w:hideMark/>
          </w:tcPr>
          <w:p w14:paraId="7F436DA0" w14:textId="2A284A6A" w:rsidR="00EC6BD5" w:rsidRPr="00EC6BD5" w:rsidRDefault="00EC6BD5" w:rsidP="00EC6BD5">
            <w:pPr>
              <w:suppressAutoHyphens w:val="0"/>
              <w:jc w:val="center"/>
              <w:rPr>
                <w:rFonts w:ascii="Verdana" w:hAnsi="Verdana" w:cs="Arial"/>
                <w:color w:val="000000"/>
                <w:sz w:val="16"/>
                <w:szCs w:val="16"/>
                <w:lang w:eastAsia="pt-BR"/>
              </w:rPr>
            </w:pPr>
            <w:r w:rsidRPr="00EC6BD5">
              <w:rPr>
                <w:rFonts w:ascii="Verdana" w:hAnsi="Verdana" w:cs="Arial"/>
                <w:color w:val="000000"/>
                <w:sz w:val="16"/>
                <w:szCs w:val="16"/>
                <w:lang w:eastAsia="pt-BR"/>
              </w:rPr>
              <w:t>3m</w:t>
            </w:r>
            <w:r w:rsidR="001C62EE">
              <w:rPr>
                <w:rFonts w:ascii="Verdana" w:hAnsi="Verdana" w:cs="Arial"/>
                <w:color w:val="000000"/>
                <w:sz w:val="16"/>
                <w:szCs w:val="16"/>
                <w:lang w:eastAsia="pt-BR"/>
              </w:rPr>
              <w:t xml:space="preserve"> e 15c</w:t>
            </w:r>
          </w:p>
        </w:tc>
        <w:tc>
          <w:tcPr>
            <w:tcW w:w="1052" w:type="dxa"/>
            <w:tcBorders>
              <w:top w:val="nil"/>
              <w:left w:val="nil"/>
              <w:bottom w:val="single" w:sz="8" w:space="0" w:color="FFFFFF"/>
              <w:right w:val="single" w:sz="8" w:space="0" w:color="FFFFFF"/>
            </w:tcBorders>
            <w:shd w:val="clear" w:color="000000" w:fill="F2F2F2"/>
            <w:vAlign w:val="center"/>
            <w:hideMark/>
          </w:tcPr>
          <w:p w14:paraId="58D189E3" w14:textId="77777777" w:rsidR="00EC6BD5" w:rsidRPr="00EC6BD5" w:rsidRDefault="00EC6BD5" w:rsidP="00EC6BD5">
            <w:pPr>
              <w:suppressAutoHyphens w:val="0"/>
              <w:jc w:val="right"/>
              <w:rPr>
                <w:rFonts w:ascii="Verdana" w:hAnsi="Verdana" w:cs="Arial"/>
                <w:sz w:val="16"/>
                <w:szCs w:val="16"/>
                <w:lang w:eastAsia="pt-BR"/>
              </w:rPr>
            </w:pPr>
            <w:r w:rsidRPr="00EC6BD5">
              <w:rPr>
                <w:rFonts w:ascii="Verdana" w:hAnsi="Verdana" w:cs="Arial"/>
                <w:sz w:val="16"/>
                <w:szCs w:val="16"/>
                <w:lang w:eastAsia="pt-BR"/>
              </w:rPr>
              <w:t>-</w:t>
            </w:r>
          </w:p>
        </w:tc>
        <w:tc>
          <w:tcPr>
            <w:tcW w:w="1036" w:type="dxa"/>
            <w:tcBorders>
              <w:top w:val="nil"/>
              <w:left w:val="nil"/>
              <w:bottom w:val="single" w:sz="8" w:space="0" w:color="FFFFFF"/>
              <w:right w:val="single" w:sz="8" w:space="0" w:color="FFFFFF"/>
            </w:tcBorders>
            <w:shd w:val="clear" w:color="000000" w:fill="F2F2F2"/>
            <w:vAlign w:val="center"/>
            <w:hideMark/>
          </w:tcPr>
          <w:p w14:paraId="79A39F8E" w14:textId="77777777" w:rsidR="00EC6BD5" w:rsidRPr="00EC6BD5" w:rsidRDefault="00EC6BD5" w:rsidP="00EC6BD5">
            <w:pPr>
              <w:suppressAutoHyphens w:val="0"/>
              <w:jc w:val="right"/>
              <w:rPr>
                <w:rFonts w:ascii="Verdana" w:hAnsi="Verdana" w:cs="Arial"/>
                <w:sz w:val="16"/>
                <w:szCs w:val="16"/>
                <w:lang w:eastAsia="pt-BR"/>
              </w:rPr>
            </w:pPr>
            <w:r w:rsidRPr="00EC6BD5">
              <w:rPr>
                <w:rFonts w:ascii="Verdana" w:hAnsi="Verdana" w:cs="Arial"/>
                <w:sz w:val="16"/>
                <w:szCs w:val="16"/>
                <w:lang w:eastAsia="pt-BR"/>
              </w:rPr>
              <w:t>-</w:t>
            </w:r>
          </w:p>
        </w:tc>
        <w:tc>
          <w:tcPr>
            <w:tcW w:w="1134" w:type="dxa"/>
            <w:tcBorders>
              <w:top w:val="nil"/>
              <w:left w:val="nil"/>
              <w:bottom w:val="single" w:sz="8" w:space="0" w:color="FFFFFF"/>
              <w:right w:val="single" w:sz="8" w:space="0" w:color="FFFFFF"/>
            </w:tcBorders>
            <w:shd w:val="clear" w:color="000000" w:fill="F2F2F2"/>
            <w:vAlign w:val="center"/>
            <w:hideMark/>
          </w:tcPr>
          <w:p w14:paraId="152CFF7A" w14:textId="77777777" w:rsidR="00EC6BD5" w:rsidRPr="00EC6BD5" w:rsidRDefault="00EC6BD5" w:rsidP="00EC6BD5">
            <w:pPr>
              <w:suppressAutoHyphens w:val="0"/>
              <w:jc w:val="right"/>
              <w:rPr>
                <w:rFonts w:ascii="Verdana" w:hAnsi="Verdana" w:cs="Arial"/>
                <w:sz w:val="16"/>
                <w:szCs w:val="16"/>
                <w:lang w:eastAsia="pt-BR"/>
              </w:rPr>
            </w:pPr>
            <w:r w:rsidRPr="00EC6BD5">
              <w:rPr>
                <w:rFonts w:ascii="Verdana" w:hAnsi="Verdana" w:cs="Arial"/>
                <w:sz w:val="16"/>
                <w:szCs w:val="16"/>
                <w:lang w:eastAsia="pt-BR"/>
              </w:rPr>
              <w:t>-</w:t>
            </w:r>
          </w:p>
        </w:tc>
        <w:tc>
          <w:tcPr>
            <w:tcW w:w="1240" w:type="dxa"/>
            <w:tcBorders>
              <w:top w:val="nil"/>
              <w:left w:val="nil"/>
              <w:bottom w:val="single" w:sz="8" w:space="0" w:color="FFFFFF"/>
              <w:right w:val="single" w:sz="8" w:space="0" w:color="FFFFFF"/>
            </w:tcBorders>
            <w:shd w:val="clear" w:color="000000" w:fill="F2F2F2"/>
            <w:vAlign w:val="center"/>
            <w:hideMark/>
          </w:tcPr>
          <w:p w14:paraId="7A51AC94" w14:textId="77777777" w:rsidR="00EC6BD5" w:rsidRPr="00EC6BD5" w:rsidRDefault="00EC6BD5" w:rsidP="00EC6BD5">
            <w:pPr>
              <w:suppressAutoHyphens w:val="0"/>
              <w:jc w:val="right"/>
              <w:rPr>
                <w:rFonts w:ascii="Verdana" w:hAnsi="Verdana" w:cs="Arial"/>
                <w:sz w:val="16"/>
                <w:szCs w:val="16"/>
                <w:lang w:eastAsia="pt-BR"/>
              </w:rPr>
            </w:pPr>
            <w:r w:rsidRPr="00EC6BD5">
              <w:rPr>
                <w:rFonts w:ascii="Verdana" w:hAnsi="Verdana" w:cs="Arial"/>
                <w:sz w:val="16"/>
                <w:szCs w:val="16"/>
                <w:lang w:eastAsia="pt-BR"/>
              </w:rPr>
              <w:t xml:space="preserve">               -   </w:t>
            </w:r>
          </w:p>
        </w:tc>
        <w:tc>
          <w:tcPr>
            <w:tcW w:w="1420" w:type="dxa"/>
            <w:tcBorders>
              <w:top w:val="nil"/>
              <w:left w:val="nil"/>
              <w:bottom w:val="single" w:sz="8" w:space="0" w:color="FFFFFF"/>
              <w:right w:val="single" w:sz="8" w:space="0" w:color="FFFFFF"/>
            </w:tcBorders>
            <w:shd w:val="clear" w:color="000000" w:fill="F2F2F2"/>
            <w:vAlign w:val="center"/>
            <w:hideMark/>
          </w:tcPr>
          <w:p w14:paraId="2A56B1FD" w14:textId="77777777" w:rsidR="00EC6BD5" w:rsidRPr="00EC6BD5" w:rsidRDefault="00EC6BD5" w:rsidP="00EC6BD5">
            <w:pPr>
              <w:suppressAutoHyphens w:val="0"/>
              <w:jc w:val="right"/>
              <w:rPr>
                <w:rFonts w:ascii="Verdana" w:hAnsi="Verdana" w:cs="Arial"/>
                <w:sz w:val="16"/>
                <w:szCs w:val="16"/>
                <w:lang w:eastAsia="pt-BR"/>
              </w:rPr>
            </w:pPr>
            <w:r w:rsidRPr="00EC6BD5">
              <w:rPr>
                <w:rFonts w:ascii="Verdana" w:hAnsi="Verdana" w:cs="Arial"/>
                <w:sz w:val="16"/>
                <w:szCs w:val="16"/>
                <w:lang w:eastAsia="pt-BR"/>
              </w:rPr>
              <w:t xml:space="preserve">                  -   </w:t>
            </w:r>
          </w:p>
        </w:tc>
        <w:tc>
          <w:tcPr>
            <w:tcW w:w="1240" w:type="dxa"/>
            <w:tcBorders>
              <w:top w:val="nil"/>
              <w:left w:val="nil"/>
              <w:bottom w:val="single" w:sz="8" w:space="0" w:color="FFFFFF"/>
              <w:right w:val="single" w:sz="8" w:space="0" w:color="FFFFFF"/>
            </w:tcBorders>
            <w:shd w:val="clear" w:color="000000" w:fill="F2F2F2"/>
            <w:vAlign w:val="center"/>
            <w:hideMark/>
          </w:tcPr>
          <w:p w14:paraId="5AF6F314" w14:textId="77777777" w:rsidR="00EC6BD5" w:rsidRPr="00EC6BD5" w:rsidRDefault="00EC6BD5" w:rsidP="00EC6BD5">
            <w:pPr>
              <w:suppressAutoHyphens w:val="0"/>
              <w:jc w:val="right"/>
              <w:rPr>
                <w:rFonts w:ascii="Verdana" w:hAnsi="Verdana" w:cs="Arial"/>
                <w:sz w:val="16"/>
                <w:szCs w:val="16"/>
                <w:lang w:eastAsia="pt-BR"/>
              </w:rPr>
            </w:pPr>
            <w:r w:rsidRPr="00EC6BD5">
              <w:rPr>
                <w:rFonts w:ascii="Verdana" w:hAnsi="Verdana" w:cs="Arial"/>
                <w:sz w:val="16"/>
                <w:szCs w:val="16"/>
                <w:lang w:eastAsia="pt-BR"/>
              </w:rPr>
              <w:t xml:space="preserve">               -   </w:t>
            </w:r>
          </w:p>
        </w:tc>
        <w:tc>
          <w:tcPr>
            <w:tcW w:w="1401" w:type="dxa"/>
            <w:tcBorders>
              <w:top w:val="nil"/>
              <w:left w:val="nil"/>
              <w:bottom w:val="single" w:sz="8" w:space="0" w:color="FFFFFF"/>
              <w:right w:val="single" w:sz="8" w:space="0" w:color="FFFFFF"/>
            </w:tcBorders>
            <w:shd w:val="clear" w:color="000000" w:fill="F2F2F2"/>
            <w:vAlign w:val="center"/>
            <w:hideMark/>
          </w:tcPr>
          <w:p w14:paraId="4ED81AA2" w14:textId="53D08DE2" w:rsidR="00EC6BD5" w:rsidRPr="00EC6BD5" w:rsidRDefault="00EC6BD5" w:rsidP="00EC6BD5">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EC6BD5">
              <w:rPr>
                <w:rFonts w:ascii="Verdana" w:hAnsi="Verdana" w:cs="Arial"/>
                <w:sz w:val="16"/>
                <w:szCs w:val="16"/>
                <w:lang w:eastAsia="pt-BR"/>
              </w:rPr>
              <w:t>(4.574)</w:t>
            </w:r>
          </w:p>
        </w:tc>
        <w:tc>
          <w:tcPr>
            <w:tcW w:w="1052" w:type="dxa"/>
            <w:tcBorders>
              <w:top w:val="nil"/>
              <w:left w:val="nil"/>
              <w:bottom w:val="single" w:sz="8" w:space="0" w:color="FFFFFF"/>
              <w:right w:val="single" w:sz="8" w:space="0" w:color="FFFFFF"/>
            </w:tcBorders>
            <w:shd w:val="clear" w:color="000000" w:fill="F2F2F2"/>
            <w:vAlign w:val="center"/>
            <w:hideMark/>
          </w:tcPr>
          <w:p w14:paraId="5382A6EC" w14:textId="44549124" w:rsidR="00EC6BD5" w:rsidRPr="00EC6BD5" w:rsidRDefault="00EC6BD5" w:rsidP="00EC6BD5">
            <w:pPr>
              <w:suppressAutoHyphens w:val="0"/>
              <w:jc w:val="right"/>
              <w:rPr>
                <w:rFonts w:ascii="Verdana" w:hAnsi="Verdana" w:cs="Arial"/>
                <w:sz w:val="16"/>
                <w:szCs w:val="16"/>
                <w:lang w:eastAsia="pt-BR"/>
              </w:rPr>
            </w:pPr>
            <w:r w:rsidRPr="00EC6BD5">
              <w:rPr>
                <w:rFonts w:ascii="Verdana" w:hAnsi="Verdana" w:cs="Arial"/>
                <w:sz w:val="16"/>
                <w:szCs w:val="16"/>
                <w:lang w:eastAsia="pt-BR"/>
              </w:rPr>
              <w:t xml:space="preserve"> </w:t>
            </w:r>
            <w:r>
              <w:rPr>
                <w:rFonts w:ascii="Verdana" w:hAnsi="Verdana" w:cs="Arial"/>
                <w:sz w:val="16"/>
                <w:szCs w:val="16"/>
                <w:lang w:eastAsia="pt-BR"/>
              </w:rPr>
              <w:t xml:space="preserve">    </w:t>
            </w:r>
            <w:r w:rsidRPr="00EC6BD5">
              <w:rPr>
                <w:rFonts w:ascii="Verdana" w:hAnsi="Verdana" w:cs="Arial"/>
                <w:sz w:val="16"/>
                <w:szCs w:val="16"/>
                <w:lang w:eastAsia="pt-BR"/>
              </w:rPr>
              <w:t>(4.574)</w:t>
            </w:r>
          </w:p>
        </w:tc>
      </w:tr>
      <w:tr w:rsidR="00EC6BD5" w:rsidRPr="00EC6BD5" w14:paraId="1C0C35BE" w14:textId="77777777" w:rsidTr="001C62EE">
        <w:trPr>
          <w:trHeight w:val="282"/>
        </w:trPr>
        <w:tc>
          <w:tcPr>
            <w:tcW w:w="4405" w:type="dxa"/>
            <w:tcBorders>
              <w:top w:val="nil"/>
              <w:left w:val="single" w:sz="8" w:space="0" w:color="FFFFFF"/>
              <w:bottom w:val="single" w:sz="8" w:space="0" w:color="FFFFFF"/>
              <w:right w:val="single" w:sz="8" w:space="0" w:color="FFFFFF"/>
            </w:tcBorders>
            <w:shd w:val="clear" w:color="000000" w:fill="A6A6A6"/>
            <w:vAlign w:val="center"/>
            <w:hideMark/>
          </w:tcPr>
          <w:p w14:paraId="02F91554" w14:textId="77777777" w:rsidR="00EC6BD5" w:rsidRPr="00EC6BD5" w:rsidRDefault="00EC6BD5" w:rsidP="00EC6BD5">
            <w:pPr>
              <w:suppressAutoHyphens w:val="0"/>
              <w:rPr>
                <w:rFonts w:ascii="Verdana" w:hAnsi="Verdana" w:cs="Arial"/>
                <w:b/>
                <w:bCs/>
                <w:color w:val="000000"/>
                <w:sz w:val="16"/>
                <w:szCs w:val="16"/>
                <w:lang w:eastAsia="pt-BR"/>
              </w:rPr>
            </w:pPr>
            <w:r w:rsidRPr="00EC6BD5">
              <w:rPr>
                <w:rFonts w:ascii="Verdana" w:hAnsi="Verdana" w:cs="Arial"/>
                <w:b/>
                <w:bCs/>
                <w:color w:val="000000"/>
                <w:sz w:val="16"/>
                <w:szCs w:val="16"/>
                <w:lang w:eastAsia="pt-BR"/>
              </w:rPr>
              <w:t>SALDOS EM 30/06/2020</w:t>
            </w:r>
          </w:p>
        </w:tc>
        <w:tc>
          <w:tcPr>
            <w:tcW w:w="992" w:type="dxa"/>
            <w:tcBorders>
              <w:top w:val="nil"/>
              <w:left w:val="nil"/>
              <w:bottom w:val="single" w:sz="8" w:space="0" w:color="FFFFFF"/>
              <w:right w:val="single" w:sz="8" w:space="0" w:color="FFFFFF"/>
            </w:tcBorders>
            <w:shd w:val="clear" w:color="000000" w:fill="A6A6A6"/>
            <w:vAlign w:val="center"/>
            <w:hideMark/>
          </w:tcPr>
          <w:p w14:paraId="28B3F7CE" w14:textId="77777777" w:rsidR="00EC6BD5" w:rsidRPr="00EC6BD5" w:rsidRDefault="00EC6BD5" w:rsidP="00EC6BD5">
            <w:pPr>
              <w:suppressAutoHyphens w:val="0"/>
              <w:jc w:val="center"/>
              <w:rPr>
                <w:rFonts w:ascii="Verdana" w:hAnsi="Verdana" w:cs="Arial"/>
                <w:b/>
                <w:bCs/>
                <w:color w:val="000000"/>
                <w:sz w:val="16"/>
                <w:szCs w:val="16"/>
                <w:lang w:eastAsia="pt-BR"/>
              </w:rPr>
            </w:pPr>
            <w:r w:rsidRPr="00EC6BD5">
              <w:rPr>
                <w:rFonts w:ascii="Verdana" w:hAnsi="Verdana" w:cs="Arial"/>
                <w:b/>
                <w:bCs/>
                <w:color w:val="000000"/>
                <w:sz w:val="16"/>
                <w:szCs w:val="16"/>
                <w:lang w:eastAsia="pt-BR"/>
              </w:rPr>
              <w:t> </w:t>
            </w:r>
          </w:p>
        </w:tc>
        <w:tc>
          <w:tcPr>
            <w:tcW w:w="1052" w:type="dxa"/>
            <w:tcBorders>
              <w:top w:val="nil"/>
              <w:left w:val="nil"/>
              <w:bottom w:val="single" w:sz="8" w:space="0" w:color="FFFFFF"/>
              <w:right w:val="single" w:sz="8" w:space="0" w:color="FFFFFF"/>
            </w:tcBorders>
            <w:shd w:val="clear" w:color="000000" w:fill="A6A6A6"/>
            <w:vAlign w:val="center"/>
            <w:hideMark/>
          </w:tcPr>
          <w:p w14:paraId="1B366DD6" w14:textId="77777777" w:rsidR="00EC6BD5" w:rsidRPr="00EC6BD5" w:rsidRDefault="00EC6BD5" w:rsidP="00EC6BD5">
            <w:pPr>
              <w:suppressAutoHyphens w:val="0"/>
              <w:jc w:val="right"/>
              <w:rPr>
                <w:rFonts w:ascii="Verdana" w:hAnsi="Verdana" w:cs="Arial"/>
                <w:b/>
                <w:bCs/>
                <w:sz w:val="16"/>
                <w:szCs w:val="16"/>
                <w:lang w:eastAsia="pt-BR"/>
              </w:rPr>
            </w:pPr>
            <w:r w:rsidRPr="00EC6BD5">
              <w:rPr>
                <w:rFonts w:ascii="Verdana" w:hAnsi="Verdana" w:cs="Arial"/>
                <w:b/>
                <w:bCs/>
                <w:sz w:val="16"/>
                <w:szCs w:val="16"/>
                <w:lang w:eastAsia="pt-BR"/>
              </w:rPr>
              <w:t>1.493.587</w:t>
            </w:r>
          </w:p>
        </w:tc>
        <w:tc>
          <w:tcPr>
            <w:tcW w:w="1036" w:type="dxa"/>
            <w:tcBorders>
              <w:top w:val="nil"/>
              <w:left w:val="nil"/>
              <w:bottom w:val="single" w:sz="8" w:space="0" w:color="FFFFFF"/>
              <w:right w:val="single" w:sz="8" w:space="0" w:color="FFFFFF"/>
            </w:tcBorders>
            <w:shd w:val="clear" w:color="000000" w:fill="A6A6A6"/>
            <w:vAlign w:val="center"/>
            <w:hideMark/>
          </w:tcPr>
          <w:p w14:paraId="1220669D" w14:textId="77777777" w:rsidR="00EC6BD5" w:rsidRPr="00EC6BD5" w:rsidRDefault="00EC6BD5" w:rsidP="00EC6BD5">
            <w:pPr>
              <w:suppressAutoHyphens w:val="0"/>
              <w:jc w:val="right"/>
              <w:rPr>
                <w:rFonts w:ascii="Verdana" w:hAnsi="Verdana" w:cs="Arial"/>
                <w:b/>
                <w:bCs/>
                <w:sz w:val="16"/>
                <w:szCs w:val="16"/>
                <w:lang w:eastAsia="pt-BR"/>
              </w:rPr>
            </w:pPr>
            <w:r w:rsidRPr="00EC6BD5">
              <w:rPr>
                <w:rFonts w:ascii="Verdana" w:hAnsi="Verdana" w:cs="Arial"/>
                <w:b/>
                <w:bCs/>
                <w:sz w:val="16"/>
                <w:szCs w:val="16"/>
                <w:lang w:eastAsia="pt-BR"/>
              </w:rPr>
              <w:t>80.344</w:t>
            </w:r>
          </w:p>
        </w:tc>
        <w:tc>
          <w:tcPr>
            <w:tcW w:w="1134" w:type="dxa"/>
            <w:tcBorders>
              <w:top w:val="nil"/>
              <w:left w:val="nil"/>
              <w:bottom w:val="single" w:sz="8" w:space="0" w:color="FFFFFF"/>
              <w:right w:val="single" w:sz="8" w:space="0" w:color="FFFFFF"/>
            </w:tcBorders>
            <w:shd w:val="clear" w:color="000000" w:fill="A6A6A6"/>
            <w:vAlign w:val="center"/>
            <w:hideMark/>
          </w:tcPr>
          <w:p w14:paraId="000D4D89" w14:textId="77777777" w:rsidR="00EC6BD5" w:rsidRPr="00EC6BD5" w:rsidRDefault="00EC6BD5" w:rsidP="00EC6BD5">
            <w:pPr>
              <w:suppressAutoHyphens w:val="0"/>
              <w:jc w:val="right"/>
              <w:rPr>
                <w:rFonts w:ascii="Verdana" w:hAnsi="Verdana" w:cs="Arial"/>
                <w:b/>
                <w:bCs/>
                <w:sz w:val="16"/>
                <w:szCs w:val="16"/>
                <w:lang w:eastAsia="pt-BR"/>
              </w:rPr>
            </w:pPr>
            <w:r w:rsidRPr="00EC6BD5">
              <w:rPr>
                <w:rFonts w:ascii="Verdana" w:hAnsi="Verdana" w:cs="Arial"/>
                <w:b/>
                <w:bCs/>
                <w:sz w:val="16"/>
                <w:szCs w:val="16"/>
                <w:lang w:eastAsia="pt-BR"/>
              </w:rPr>
              <w:t>4</w:t>
            </w:r>
          </w:p>
        </w:tc>
        <w:tc>
          <w:tcPr>
            <w:tcW w:w="1240" w:type="dxa"/>
            <w:tcBorders>
              <w:top w:val="nil"/>
              <w:left w:val="nil"/>
              <w:bottom w:val="single" w:sz="8" w:space="0" w:color="FFFFFF"/>
              <w:right w:val="single" w:sz="8" w:space="0" w:color="FFFFFF"/>
            </w:tcBorders>
            <w:shd w:val="clear" w:color="000000" w:fill="A6A6A6"/>
            <w:vAlign w:val="center"/>
            <w:hideMark/>
          </w:tcPr>
          <w:p w14:paraId="19643299" w14:textId="77777777" w:rsidR="00EC6BD5" w:rsidRPr="00EC6BD5" w:rsidRDefault="00EC6BD5" w:rsidP="00EC6BD5">
            <w:pPr>
              <w:suppressAutoHyphens w:val="0"/>
              <w:jc w:val="right"/>
              <w:rPr>
                <w:rFonts w:ascii="Verdana" w:hAnsi="Verdana" w:cs="Arial"/>
                <w:b/>
                <w:bCs/>
                <w:sz w:val="16"/>
                <w:szCs w:val="16"/>
                <w:lang w:eastAsia="pt-BR"/>
              </w:rPr>
            </w:pPr>
            <w:r w:rsidRPr="00EC6BD5">
              <w:rPr>
                <w:rFonts w:ascii="Verdana" w:hAnsi="Verdana" w:cs="Arial"/>
                <w:b/>
                <w:bCs/>
                <w:sz w:val="16"/>
                <w:szCs w:val="16"/>
                <w:lang w:eastAsia="pt-BR"/>
              </w:rPr>
              <w:t>69.861</w:t>
            </w:r>
          </w:p>
        </w:tc>
        <w:tc>
          <w:tcPr>
            <w:tcW w:w="1420" w:type="dxa"/>
            <w:tcBorders>
              <w:top w:val="nil"/>
              <w:left w:val="nil"/>
              <w:bottom w:val="single" w:sz="8" w:space="0" w:color="FFFFFF"/>
              <w:right w:val="single" w:sz="8" w:space="0" w:color="FFFFFF"/>
            </w:tcBorders>
            <w:shd w:val="clear" w:color="000000" w:fill="A6A6A6"/>
            <w:vAlign w:val="center"/>
            <w:hideMark/>
          </w:tcPr>
          <w:p w14:paraId="33F5E968" w14:textId="77777777" w:rsidR="00EC6BD5" w:rsidRPr="00EC6BD5" w:rsidRDefault="00EC6BD5" w:rsidP="00EC6BD5">
            <w:pPr>
              <w:suppressAutoHyphens w:val="0"/>
              <w:jc w:val="right"/>
              <w:rPr>
                <w:rFonts w:ascii="Verdana" w:hAnsi="Verdana" w:cs="Arial"/>
                <w:b/>
                <w:bCs/>
                <w:sz w:val="16"/>
                <w:szCs w:val="16"/>
                <w:lang w:eastAsia="pt-BR"/>
              </w:rPr>
            </w:pPr>
            <w:r w:rsidRPr="00EC6BD5">
              <w:rPr>
                <w:rFonts w:ascii="Verdana" w:hAnsi="Verdana" w:cs="Arial"/>
                <w:b/>
                <w:bCs/>
                <w:sz w:val="16"/>
                <w:szCs w:val="16"/>
                <w:lang w:eastAsia="pt-BR"/>
              </w:rPr>
              <w:t>177.102</w:t>
            </w:r>
          </w:p>
        </w:tc>
        <w:tc>
          <w:tcPr>
            <w:tcW w:w="1240" w:type="dxa"/>
            <w:tcBorders>
              <w:top w:val="nil"/>
              <w:left w:val="nil"/>
              <w:bottom w:val="single" w:sz="8" w:space="0" w:color="FFFFFF"/>
              <w:right w:val="single" w:sz="8" w:space="0" w:color="FFFFFF"/>
            </w:tcBorders>
            <w:shd w:val="clear" w:color="000000" w:fill="A6A6A6"/>
            <w:vAlign w:val="center"/>
            <w:hideMark/>
          </w:tcPr>
          <w:p w14:paraId="7C080965" w14:textId="77777777" w:rsidR="00EC6BD5" w:rsidRPr="00EC6BD5" w:rsidRDefault="00EC6BD5" w:rsidP="00EC6BD5">
            <w:pPr>
              <w:suppressAutoHyphens w:val="0"/>
              <w:jc w:val="right"/>
              <w:rPr>
                <w:rFonts w:ascii="Verdana" w:hAnsi="Verdana" w:cs="Arial"/>
                <w:b/>
                <w:bCs/>
                <w:sz w:val="16"/>
                <w:szCs w:val="16"/>
                <w:lang w:eastAsia="pt-BR"/>
              </w:rPr>
            </w:pPr>
            <w:r w:rsidRPr="00EC6BD5">
              <w:rPr>
                <w:rFonts w:ascii="Verdana" w:hAnsi="Verdana" w:cs="Arial"/>
                <w:b/>
                <w:bCs/>
                <w:sz w:val="16"/>
                <w:szCs w:val="16"/>
                <w:lang w:eastAsia="pt-BR"/>
              </w:rPr>
              <w:t xml:space="preserve">                - </w:t>
            </w:r>
          </w:p>
        </w:tc>
        <w:tc>
          <w:tcPr>
            <w:tcW w:w="1401" w:type="dxa"/>
            <w:tcBorders>
              <w:top w:val="nil"/>
              <w:left w:val="nil"/>
              <w:bottom w:val="single" w:sz="8" w:space="0" w:color="FFFFFF"/>
              <w:right w:val="single" w:sz="8" w:space="0" w:color="FFFFFF"/>
            </w:tcBorders>
            <w:shd w:val="clear" w:color="000000" w:fill="A6A6A6"/>
            <w:vAlign w:val="center"/>
            <w:hideMark/>
          </w:tcPr>
          <w:p w14:paraId="5B5D74C8" w14:textId="77777777" w:rsidR="00EC6BD5" w:rsidRPr="00EC6BD5" w:rsidRDefault="00EC6BD5" w:rsidP="00EC6BD5">
            <w:pPr>
              <w:suppressAutoHyphens w:val="0"/>
              <w:jc w:val="right"/>
              <w:rPr>
                <w:rFonts w:ascii="Verdana" w:hAnsi="Verdana" w:cs="Arial"/>
                <w:b/>
                <w:bCs/>
                <w:sz w:val="16"/>
                <w:szCs w:val="16"/>
                <w:lang w:eastAsia="pt-BR"/>
              </w:rPr>
            </w:pPr>
            <w:r w:rsidRPr="00EC6BD5">
              <w:rPr>
                <w:rFonts w:ascii="Verdana" w:hAnsi="Verdana" w:cs="Arial"/>
                <w:b/>
                <w:bCs/>
                <w:sz w:val="16"/>
                <w:szCs w:val="16"/>
                <w:lang w:eastAsia="pt-BR"/>
              </w:rPr>
              <w:t xml:space="preserve">                     - </w:t>
            </w:r>
          </w:p>
        </w:tc>
        <w:tc>
          <w:tcPr>
            <w:tcW w:w="1052" w:type="dxa"/>
            <w:tcBorders>
              <w:top w:val="nil"/>
              <w:left w:val="nil"/>
              <w:bottom w:val="single" w:sz="8" w:space="0" w:color="FFFFFF"/>
              <w:right w:val="single" w:sz="8" w:space="0" w:color="FFFFFF"/>
            </w:tcBorders>
            <w:shd w:val="clear" w:color="000000" w:fill="A6A6A6"/>
            <w:vAlign w:val="center"/>
            <w:hideMark/>
          </w:tcPr>
          <w:p w14:paraId="2B55F7B2" w14:textId="3DDF10A1" w:rsidR="00EC6BD5" w:rsidRPr="007D03E1" w:rsidRDefault="00EC6BD5" w:rsidP="00EC6BD5">
            <w:pPr>
              <w:suppressAutoHyphens w:val="0"/>
              <w:jc w:val="right"/>
              <w:rPr>
                <w:rFonts w:ascii="Verdana" w:hAnsi="Verdana" w:cs="Arial"/>
                <w:b/>
                <w:bCs/>
                <w:sz w:val="16"/>
                <w:szCs w:val="16"/>
                <w:lang w:eastAsia="pt-BR"/>
              </w:rPr>
            </w:pPr>
            <w:r w:rsidRPr="007D03E1">
              <w:rPr>
                <w:rFonts w:ascii="Verdana" w:hAnsi="Verdana" w:cs="Arial"/>
                <w:b/>
                <w:bCs/>
                <w:sz w:val="16"/>
                <w:szCs w:val="16"/>
                <w:lang w:eastAsia="pt-BR"/>
              </w:rPr>
              <w:t>1.820.89</w:t>
            </w:r>
            <w:r w:rsidR="00C46C1D" w:rsidRPr="007D03E1">
              <w:rPr>
                <w:rFonts w:ascii="Verdana" w:hAnsi="Verdana" w:cs="Arial"/>
                <w:b/>
                <w:bCs/>
                <w:sz w:val="16"/>
                <w:szCs w:val="16"/>
                <w:lang w:eastAsia="pt-BR"/>
              </w:rPr>
              <w:t>8</w:t>
            </w:r>
          </w:p>
        </w:tc>
      </w:tr>
      <w:tr w:rsidR="00EC6BD5" w:rsidRPr="00EC6BD5" w14:paraId="6E647266" w14:textId="77777777" w:rsidTr="001C62EE">
        <w:trPr>
          <w:trHeight w:val="282"/>
        </w:trPr>
        <w:tc>
          <w:tcPr>
            <w:tcW w:w="4405" w:type="dxa"/>
            <w:tcBorders>
              <w:top w:val="nil"/>
              <w:left w:val="single" w:sz="8" w:space="0" w:color="FFFFFF"/>
              <w:bottom w:val="single" w:sz="8" w:space="0" w:color="FFFFFF"/>
              <w:right w:val="single" w:sz="8" w:space="0" w:color="FFFFFF"/>
            </w:tcBorders>
            <w:shd w:val="clear" w:color="000000" w:fill="808080"/>
            <w:vAlign w:val="center"/>
            <w:hideMark/>
          </w:tcPr>
          <w:p w14:paraId="1B7677D8" w14:textId="732D4480" w:rsidR="00EC6BD5" w:rsidRPr="00EC6BD5" w:rsidRDefault="00EC6BD5" w:rsidP="00D504AC">
            <w:pPr>
              <w:suppressAutoHyphens w:val="0"/>
              <w:rPr>
                <w:rFonts w:ascii="Verdana" w:hAnsi="Verdana" w:cs="Arial"/>
                <w:b/>
                <w:bCs/>
                <w:sz w:val="16"/>
                <w:szCs w:val="16"/>
                <w:lang w:eastAsia="pt-BR"/>
              </w:rPr>
            </w:pPr>
            <w:r w:rsidRPr="00EC6BD5">
              <w:rPr>
                <w:rFonts w:ascii="Verdana" w:hAnsi="Verdana" w:cs="Arial"/>
                <w:b/>
                <w:bCs/>
                <w:sz w:val="16"/>
                <w:szCs w:val="16"/>
                <w:lang w:eastAsia="pt-BR"/>
              </w:rPr>
              <w:t xml:space="preserve">MUTAÇÕES NO </w:t>
            </w:r>
            <w:r w:rsidR="00D504AC">
              <w:rPr>
                <w:rFonts w:ascii="Verdana" w:hAnsi="Verdana" w:cs="Arial"/>
                <w:b/>
                <w:bCs/>
                <w:sz w:val="16"/>
                <w:szCs w:val="16"/>
                <w:lang w:eastAsia="pt-BR"/>
              </w:rPr>
              <w:t>SEMESTRE</w:t>
            </w:r>
          </w:p>
        </w:tc>
        <w:tc>
          <w:tcPr>
            <w:tcW w:w="992" w:type="dxa"/>
            <w:tcBorders>
              <w:top w:val="nil"/>
              <w:left w:val="nil"/>
              <w:bottom w:val="single" w:sz="8" w:space="0" w:color="FFFFFF"/>
              <w:right w:val="single" w:sz="8" w:space="0" w:color="FFFFFF"/>
            </w:tcBorders>
            <w:shd w:val="clear" w:color="000000" w:fill="808080"/>
            <w:vAlign w:val="center"/>
            <w:hideMark/>
          </w:tcPr>
          <w:p w14:paraId="2AE04754" w14:textId="77777777" w:rsidR="00EC6BD5" w:rsidRPr="00EC6BD5" w:rsidRDefault="00EC6BD5" w:rsidP="00EC6BD5">
            <w:pPr>
              <w:suppressAutoHyphens w:val="0"/>
              <w:jc w:val="center"/>
              <w:rPr>
                <w:rFonts w:ascii="Verdana" w:hAnsi="Verdana" w:cs="Arial"/>
                <w:b/>
                <w:bCs/>
                <w:sz w:val="16"/>
                <w:szCs w:val="16"/>
                <w:lang w:eastAsia="pt-BR"/>
              </w:rPr>
            </w:pPr>
            <w:r w:rsidRPr="00EC6BD5">
              <w:rPr>
                <w:rFonts w:ascii="Verdana" w:hAnsi="Verdana" w:cs="Arial"/>
                <w:b/>
                <w:bCs/>
                <w:sz w:val="16"/>
                <w:szCs w:val="16"/>
                <w:lang w:eastAsia="pt-BR"/>
              </w:rPr>
              <w:t> </w:t>
            </w:r>
          </w:p>
        </w:tc>
        <w:tc>
          <w:tcPr>
            <w:tcW w:w="1052" w:type="dxa"/>
            <w:tcBorders>
              <w:top w:val="nil"/>
              <w:left w:val="nil"/>
              <w:bottom w:val="single" w:sz="8" w:space="0" w:color="FFFFFF"/>
              <w:right w:val="single" w:sz="8" w:space="0" w:color="FFFFFF"/>
            </w:tcBorders>
            <w:shd w:val="clear" w:color="000000" w:fill="808080"/>
            <w:vAlign w:val="center"/>
            <w:hideMark/>
          </w:tcPr>
          <w:p w14:paraId="791D1B48" w14:textId="3CD53AD4" w:rsidR="00EC6BD5" w:rsidRPr="00EC6BD5" w:rsidRDefault="00EC6BD5" w:rsidP="00EC6BD5">
            <w:pPr>
              <w:suppressAutoHyphens w:val="0"/>
              <w:jc w:val="right"/>
              <w:rPr>
                <w:rFonts w:ascii="Verdana" w:hAnsi="Verdana" w:cs="Arial"/>
                <w:b/>
                <w:bCs/>
                <w:sz w:val="16"/>
                <w:szCs w:val="16"/>
                <w:lang w:eastAsia="pt-BR"/>
              </w:rPr>
            </w:pPr>
            <w:r>
              <w:rPr>
                <w:rFonts w:ascii="Verdana" w:hAnsi="Verdana" w:cs="Arial"/>
                <w:b/>
                <w:bCs/>
                <w:sz w:val="16"/>
                <w:szCs w:val="16"/>
                <w:lang w:eastAsia="pt-BR"/>
              </w:rPr>
              <w:t xml:space="preserve">               </w:t>
            </w:r>
            <w:r w:rsidRPr="00EC6BD5">
              <w:rPr>
                <w:rFonts w:ascii="Verdana" w:hAnsi="Verdana" w:cs="Arial"/>
                <w:b/>
                <w:bCs/>
                <w:sz w:val="16"/>
                <w:szCs w:val="16"/>
                <w:lang w:eastAsia="pt-BR"/>
              </w:rPr>
              <w:t xml:space="preserve">- </w:t>
            </w:r>
          </w:p>
        </w:tc>
        <w:tc>
          <w:tcPr>
            <w:tcW w:w="1036" w:type="dxa"/>
            <w:tcBorders>
              <w:top w:val="nil"/>
              <w:left w:val="nil"/>
              <w:bottom w:val="single" w:sz="8" w:space="0" w:color="FFFFFF"/>
              <w:right w:val="single" w:sz="8" w:space="0" w:color="FFFFFF"/>
            </w:tcBorders>
            <w:shd w:val="clear" w:color="000000" w:fill="808080"/>
            <w:vAlign w:val="center"/>
            <w:hideMark/>
          </w:tcPr>
          <w:p w14:paraId="6CAC9B14" w14:textId="5C055368" w:rsidR="00EC6BD5" w:rsidRPr="00EC6BD5" w:rsidRDefault="00EC6BD5" w:rsidP="00EC6BD5">
            <w:pPr>
              <w:suppressAutoHyphens w:val="0"/>
              <w:jc w:val="right"/>
              <w:rPr>
                <w:rFonts w:ascii="Verdana" w:hAnsi="Verdana" w:cs="Arial"/>
                <w:b/>
                <w:bCs/>
                <w:sz w:val="16"/>
                <w:szCs w:val="16"/>
                <w:lang w:eastAsia="pt-BR"/>
              </w:rPr>
            </w:pPr>
            <w:r>
              <w:rPr>
                <w:rFonts w:ascii="Verdana" w:hAnsi="Verdana" w:cs="Arial"/>
                <w:b/>
                <w:bCs/>
                <w:sz w:val="16"/>
                <w:szCs w:val="16"/>
                <w:lang w:eastAsia="pt-BR"/>
              </w:rPr>
              <w:t xml:space="preserve">   </w:t>
            </w:r>
            <w:r w:rsidRPr="00EC6BD5">
              <w:rPr>
                <w:rFonts w:ascii="Verdana" w:hAnsi="Verdana" w:cs="Arial"/>
                <w:b/>
                <w:bCs/>
                <w:sz w:val="16"/>
                <w:szCs w:val="16"/>
                <w:lang w:eastAsia="pt-BR"/>
              </w:rPr>
              <w:t xml:space="preserve">80.344 </w:t>
            </w:r>
          </w:p>
        </w:tc>
        <w:tc>
          <w:tcPr>
            <w:tcW w:w="1134" w:type="dxa"/>
            <w:tcBorders>
              <w:top w:val="nil"/>
              <w:left w:val="nil"/>
              <w:bottom w:val="single" w:sz="8" w:space="0" w:color="FFFFFF"/>
              <w:right w:val="single" w:sz="8" w:space="0" w:color="FFFFFF"/>
            </w:tcBorders>
            <w:shd w:val="clear" w:color="000000" w:fill="808080"/>
            <w:vAlign w:val="center"/>
            <w:hideMark/>
          </w:tcPr>
          <w:p w14:paraId="34C64D45" w14:textId="59244350" w:rsidR="00EC6BD5" w:rsidRPr="00EC6BD5" w:rsidRDefault="00EC6BD5" w:rsidP="00EC6BD5">
            <w:pPr>
              <w:suppressAutoHyphens w:val="0"/>
              <w:jc w:val="right"/>
              <w:rPr>
                <w:rFonts w:ascii="Verdana" w:hAnsi="Verdana" w:cs="Arial"/>
                <w:b/>
                <w:bCs/>
                <w:sz w:val="16"/>
                <w:szCs w:val="16"/>
                <w:lang w:eastAsia="pt-BR"/>
              </w:rPr>
            </w:pPr>
            <w:r>
              <w:rPr>
                <w:rFonts w:ascii="Verdana" w:hAnsi="Verdana" w:cs="Arial"/>
                <w:b/>
                <w:bCs/>
                <w:sz w:val="16"/>
                <w:szCs w:val="16"/>
                <w:lang w:eastAsia="pt-BR"/>
              </w:rPr>
              <w:t xml:space="preserve">                </w:t>
            </w:r>
            <w:r w:rsidRPr="00EC6BD5">
              <w:rPr>
                <w:rFonts w:ascii="Verdana" w:hAnsi="Verdana" w:cs="Arial"/>
                <w:b/>
                <w:bCs/>
                <w:sz w:val="16"/>
                <w:szCs w:val="16"/>
                <w:lang w:eastAsia="pt-BR"/>
              </w:rPr>
              <w:t xml:space="preserve">1 </w:t>
            </w:r>
          </w:p>
        </w:tc>
        <w:tc>
          <w:tcPr>
            <w:tcW w:w="1240" w:type="dxa"/>
            <w:tcBorders>
              <w:top w:val="nil"/>
              <w:left w:val="nil"/>
              <w:bottom w:val="single" w:sz="8" w:space="0" w:color="FFFFFF"/>
              <w:right w:val="single" w:sz="8" w:space="0" w:color="FFFFFF"/>
            </w:tcBorders>
            <w:shd w:val="clear" w:color="000000" w:fill="808080"/>
            <w:vAlign w:val="center"/>
            <w:hideMark/>
          </w:tcPr>
          <w:p w14:paraId="368F2569" w14:textId="77777777" w:rsidR="00EC6BD5" w:rsidRPr="00EC6BD5" w:rsidRDefault="00EC6BD5" w:rsidP="00EC6BD5">
            <w:pPr>
              <w:suppressAutoHyphens w:val="0"/>
              <w:jc w:val="right"/>
              <w:rPr>
                <w:rFonts w:ascii="Verdana" w:hAnsi="Verdana" w:cs="Arial"/>
                <w:b/>
                <w:bCs/>
                <w:sz w:val="16"/>
                <w:szCs w:val="16"/>
                <w:lang w:eastAsia="pt-BR"/>
              </w:rPr>
            </w:pPr>
            <w:r w:rsidRPr="00EC6BD5">
              <w:rPr>
                <w:rFonts w:ascii="Verdana" w:hAnsi="Verdana" w:cs="Arial"/>
                <w:b/>
                <w:bCs/>
                <w:sz w:val="16"/>
                <w:szCs w:val="16"/>
                <w:lang w:eastAsia="pt-BR"/>
              </w:rPr>
              <w:t xml:space="preserve">            963 </w:t>
            </w:r>
          </w:p>
        </w:tc>
        <w:tc>
          <w:tcPr>
            <w:tcW w:w="1420" w:type="dxa"/>
            <w:tcBorders>
              <w:top w:val="nil"/>
              <w:left w:val="nil"/>
              <w:bottom w:val="single" w:sz="8" w:space="0" w:color="FFFFFF"/>
              <w:right w:val="single" w:sz="8" w:space="0" w:color="FFFFFF"/>
            </w:tcBorders>
            <w:shd w:val="clear" w:color="000000" w:fill="808080"/>
            <w:vAlign w:val="center"/>
            <w:hideMark/>
          </w:tcPr>
          <w:p w14:paraId="2C9B02B7" w14:textId="77777777" w:rsidR="00EC6BD5" w:rsidRPr="00EC6BD5" w:rsidRDefault="00EC6BD5" w:rsidP="00EC6BD5">
            <w:pPr>
              <w:suppressAutoHyphens w:val="0"/>
              <w:jc w:val="right"/>
              <w:rPr>
                <w:rFonts w:ascii="Verdana" w:hAnsi="Verdana" w:cs="Arial"/>
                <w:b/>
                <w:bCs/>
                <w:sz w:val="16"/>
                <w:szCs w:val="16"/>
                <w:lang w:eastAsia="pt-BR"/>
              </w:rPr>
            </w:pPr>
            <w:r w:rsidRPr="00EC6BD5">
              <w:rPr>
                <w:rFonts w:ascii="Verdana" w:hAnsi="Verdana" w:cs="Arial"/>
                <w:b/>
                <w:bCs/>
                <w:sz w:val="16"/>
                <w:szCs w:val="16"/>
                <w:lang w:eastAsia="pt-BR"/>
              </w:rPr>
              <w:t xml:space="preserve">          13.722 </w:t>
            </w:r>
          </w:p>
        </w:tc>
        <w:tc>
          <w:tcPr>
            <w:tcW w:w="1240" w:type="dxa"/>
            <w:tcBorders>
              <w:top w:val="nil"/>
              <w:left w:val="nil"/>
              <w:bottom w:val="single" w:sz="8" w:space="0" w:color="FFFFFF"/>
              <w:right w:val="single" w:sz="8" w:space="0" w:color="FFFFFF"/>
            </w:tcBorders>
            <w:shd w:val="clear" w:color="000000" w:fill="808080"/>
            <w:vAlign w:val="center"/>
            <w:hideMark/>
          </w:tcPr>
          <w:p w14:paraId="51C3EA97" w14:textId="77777777" w:rsidR="00EC6BD5" w:rsidRPr="00EC6BD5" w:rsidRDefault="00EC6BD5" w:rsidP="00EC6BD5">
            <w:pPr>
              <w:suppressAutoHyphens w:val="0"/>
              <w:jc w:val="right"/>
              <w:rPr>
                <w:rFonts w:ascii="Verdana" w:hAnsi="Verdana" w:cs="Arial"/>
                <w:b/>
                <w:bCs/>
                <w:sz w:val="16"/>
                <w:szCs w:val="16"/>
                <w:lang w:eastAsia="pt-BR"/>
              </w:rPr>
            </w:pPr>
            <w:r w:rsidRPr="00EC6BD5">
              <w:rPr>
                <w:rFonts w:ascii="Verdana" w:hAnsi="Verdana" w:cs="Arial"/>
                <w:b/>
                <w:bCs/>
                <w:sz w:val="16"/>
                <w:szCs w:val="16"/>
                <w:lang w:eastAsia="pt-BR"/>
              </w:rPr>
              <w:t xml:space="preserve">     (67.887)</w:t>
            </w:r>
          </w:p>
        </w:tc>
        <w:tc>
          <w:tcPr>
            <w:tcW w:w="1401" w:type="dxa"/>
            <w:tcBorders>
              <w:top w:val="nil"/>
              <w:left w:val="nil"/>
              <w:bottom w:val="single" w:sz="8" w:space="0" w:color="FFFFFF"/>
              <w:right w:val="single" w:sz="8" w:space="0" w:color="FFFFFF"/>
            </w:tcBorders>
            <w:shd w:val="clear" w:color="000000" w:fill="808080"/>
            <w:vAlign w:val="center"/>
            <w:hideMark/>
          </w:tcPr>
          <w:p w14:paraId="640B80F7" w14:textId="77777777" w:rsidR="00EC6BD5" w:rsidRPr="00EC6BD5" w:rsidRDefault="00EC6BD5" w:rsidP="00EC6BD5">
            <w:pPr>
              <w:suppressAutoHyphens w:val="0"/>
              <w:jc w:val="right"/>
              <w:rPr>
                <w:rFonts w:ascii="Verdana" w:hAnsi="Verdana" w:cs="Arial"/>
                <w:b/>
                <w:bCs/>
                <w:sz w:val="16"/>
                <w:szCs w:val="16"/>
                <w:lang w:eastAsia="pt-BR"/>
              </w:rPr>
            </w:pPr>
            <w:r w:rsidRPr="00EC6BD5">
              <w:rPr>
                <w:rFonts w:ascii="Verdana" w:hAnsi="Verdana" w:cs="Arial"/>
                <w:b/>
                <w:bCs/>
                <w:sz w:val="16"/>
                <w:szCs w:val="16"/>
                <w:lang w:eastAsia="pt-BR"/>
              </w:rPr>
              <w:t xml:space="preserve">                     - </w:t>
            </w:r>
          </w:p>
        </w:tc>
        <w:tc>
          <w:tcPr>
            <w:tcW w:w="1052" w:type="dxa"/>
            <w:tcBorders>
              <w:top w:val="nil"/>
              <w:left w:val="nil"/>
              <w:bottom w:val="single" w:sz="8" w:space="0" w:color="FFFFFF"/>
              <w:right w:val="single" w:sz="8" w:space="0" w:color="FFFFFF"/>
            </w:tcBorders>
            <w:shd w:val="clear" w:color="000000" w:fill="808080"/>
            <w:vAlign w:val="center"/>
            <w:hideMark/>
          </w:tcPr>
          <w:p w14:paraId="285F62F7" w14:textId="3B18AE26" w:rsidR="00EC6BD5" w:rsidRPr="00EC6BD5" w:rsidRDefault="00EC6BD5" w:rsidP="00EC6BD5">
            <w:pPr>
              <w:suppressAutoHyphens w:val="0"/>
              <w:jc w:val="right"/>
              <w:rPr>
                <w:rFonts w:ascii="Verdana" w:hAnsi="Verdana" w:cs="Arial"/>
                <w:b/>
                <w:bCs/>
                <w:sz w:val="16"/>
                <w:szCs w:val="16"/>
                <w:lang w:eastAsia="pt-BR"/>
              </w:rPr>
            </w:pPr>
            <w:r>
              <w:rPr>
                <w:rFonts w:ascii="Verdana" w:hAnsi="Verdana" w:cs="Arial"/>
                <w:b/>
                <w:bCs/>
                <w:sz w:val="16"/>
                <w:szCs w:val="16"/>
                <w:lang w:eastAsia="pt-BR"/>
              </w:rPr>
              <w:t xml:space="preserve">     </w:t>
            </w:r>
            <w:r w:rsidRPr="00EC6BD5">
              <w:rPr>
                <w:rFonts w:ascii="Verdana" w:hAnsi="Verdana" w:cs="Arial"/>
                <w:b/>
                <w:bCs/>
                <w:sz w:val="16"/>
                <w:szCs w:val="16"/>
                <w:lang w:eastAsia="pt-BR"/>
              </w:rPr>
              <w:t xml:space="preserve">27.142 </w:t>
            </w:r>
          </w:p>
        </w:tc>
      </w:tr>
      <w:tr w:rsidR="00EC6BD5" w:rsidRPr="00EC6BD5" w14:paraId="08233332" w14:textId="77777777" w:rsidTr="001C62EE">
        <w:trPr>
          <w:trHeight w:val="282"/>
        </w:trPr>
        <w:tc>
          <w:tcPr>
            <w:tcW w:w="4405" w:type="dxa"/>
            <w:tcBorders>
              <w:top w:val="nil"/>
              <w:left w:val="single" w:sz="8" w:space="0" w:color="FFFFFF"/>
              <w:bottom w:val="single" w:sz="8" w:space="0" w:color="FFFFFF"/>
              <w:right w:val="single" w:sz="8" w:space="0" w:color="FFFFFF"/>
            </w:tcBorders>
            <w:shd w:val="clear" w:color="000000" w:fill="A6A6A6"/>
            <w:vAlign w:val="center"/>
            <w:hideMark/>
          </w:tcPr>
          <w:p w14:paraId="1E8596A3" w14:textId="77777777" w:rsidR="00EC6BD5" w:rsidRPr="00EC6BD5" w:rsidRDefault="00EC6BD5" w:rsidP="00EC6BD5">
            <w:pPr>
              <w:suppressAutoHyphens w:val="0"/>
              <w:rPr>
                <w:rFonts w:ascii="Verdana" w:hAnsi="Verdana" w:cs="Arial"/>
                <w:b/>
                <w:bCs/>
                <w:color w:val="000000"/>
                <w:sz w:val="16"/>
                <w:szCs w:val="16"/>
                <w:lang w:eastAsia="pt-BR"/>
              </w:rPr>
            </w:pPr>
            <w:r w:rsidRPr="00EC6BD5">
              <w:rPr>
                <w:rFonts w:ascii="Verdana" w:hAnsi="Verdana" w:cs="Arial"/>
                <w:b/>
                <w:bCs/>
                <w:color w:val="000000"/>
                <w:sz w:val="16"/>
                <w:szCs w:val="16"/>
                <w:lang w:eastAsia="pt-BR"/>
              </w:rPr>
              <w:t>SALDOS EM 31/12/2020</w:t>
            </w:r>
          </w:p>
        </w:tc>
        <w:tc>
          <w:tcPr>
            <w:tcW w:w="992" w:type="dxa"/>
            <w:tcBorders>
              <w:top w:val="nil"/>
              <w:left w:val="nil"/>
              <w:bottom w:val="single" w:sz="8" w:space="0" w:color="FFFFFF"/>
              <w:right w:val="single" w:sz="8" w:space="0" w:color="FFFFFF"/>
            </w:tcBorders>
            <w:shd w:val="clear" w:color="000000" w:fill="A6A6A6"/>
            <w:vAlign w:val="center"/>
            <w:hideMark/>
          </w:tcPr>
          <w:p w14:paraId="05F0AE21" w14:textId="77777777" w:rsidR="00EC6BD5" w:rsidRPr="00EC6BD5" w:rsidRDefault="00EC6BD5" w:rsidP="00EC6BD5">
            <w:pPr>
              <w:suppressAutoHyphens w:val="0"/>
              <w:jc w:val="center"/>
              <w:rPr>
                <w:rFonts w:ascii="Verdana" w:hAnsi="Verdana" w:cs="Arial"/>
                <w:b/>
                <w:bCs/>
                <w:color w:val="000000"/>
                <w:sz w:val="16"/>
                <w:szCs w:val="16"/>
                <w:lang w:eastAsia="pt-BR"/>
              </w:rPr>
            </w:pPr>
            <w:r w:rsidRPr="00EC6BD5">
              <w:rPr>
                <w:rFonts w:ascii="Verdana" w:hAnsi="Verdana" w:cs="Arial"/>
                <w:b/>
                <w:bCs/>
                <w:color w:val="000000"/>
                <w:sz w:val="16"/>
                <w:szCs w:val="16"/>
                <w:lang w:eastAsia="pt-BR"/>
              </w:rPr>
              <w:t> </w:t>
            </w:r>
          </w:p>
        </w:tc>
        <w:tc>
          <w:tcPr>
            <w:tcW w:w="1052" w:type="dxa"/>
            <w:tcBorders>
              <w:top w:val="nil"/>
              <w:left w:val="nil"/>
              <w:bottom w:val="single" w:sz="8" w:space="0" w:color="FFFFFF"/>
              <w:right w:val="single" w:sz="8" w:space="0" w:color="FFFFFF"/>
            </w:tcBorders>
            <w:shd w:val="clear" w:color="000000" w:fill="A6A6A6"/>
            <w:vAlign w:val="center"/>
            <w:hideMark/>
          </w:tcPr>
          <w:p w14:paraId="7D54E354" w14:textId="77777777" w:rsidR="00EC6BD5" w:rsidRPr="00EC6BD5" w:rsidRDefault="00EC6BD5" w:rsidP="00EC6BD5">
            <w:pPr>
              <w:suppressAutoHyphens w:val="0"/>
              <w:jc w:val="right"/>
              <w:rPr>
                <w:rFonts w:ascii="Verdana" w:hAnsi="Verdana" w:cs="Arial"/>
                <w:b/>
                <w:bCs/>
                <w:sz w:val="16"/>
                <w:szCs w:val="16"/>
                <w:lang w:eastAsia="pt-BR"/>
              </w:rPr>
            </w:pPr>
            <w:r w:rsidRPr="00EC6BD5">
              <w:rPr>
                <w:rFonts w:ascii="Verdana" w:hAnsi="Verdana" w:cs="Arial"/>
                <w:b/>
                <w:bCs/>
                <w:sz w:val="16"/>
                <w:szCs w:val="16"/>
                <w:lang w:eastAsia="pt-BR"/>
              </w:rPr>
              <w:t>1.573.931</w:t>
            </w:r>
          </w:p>
        </w:tc>
        <w:tc>
          <w:tcPr>
            <w:tcW w:w="1036" w:type="dxa"/>
            <w:tcBorders>
              <w:top w:val="nil"/>
              <w:left w:val="nil"/>
              <w:bottom w:val="single" w:sz="8" w:space="0" w:color="FFFFFF"/>
              <w:right w:val="single" w:sz="8" w:space="0" w:color="FFFFFF"/>
            </w:tcBorders>
            <w:shd w:val="clear" w:color="000000" w:fill="A6A6A6"/>
            <w:vAlign w:val="center"/>
            <w:hideMark/>
          </w:tcPr>
          <w:p w14:paraId="3CA20853" w14:textId="73535CB3" w:rsidR="00EC6BD5" w:rsidRPr="00EC6BD5" w:rsidRDefault="00EC6BD5" w:rsidP="00EC6BD5">
            <w:pPr>
              <w:suppressAutoHyphens w:val="0"/>
              <w:jc w:val="right"/>
              <w:rPr>
                <w:rFonts w:ascii="Verdana" w:hAnsi="Verdana" w:cs="Arial"/>
                <w:b/>
                <w:bCs/>
                <w:sz w:val="16"/>
                <w:szCs w:val="16"/>
                <w:lang w:eastAsia="pt-BR"/>
              </w:rPr>
            </w:pPr>
            <w:r>
              <w:rPr>
                <w:rFonts w:ascii="Verdana" w:hAnsi="Verdana" w:cs="Arial"/>
                <w:b/>
                <w:bCs/>
                <w:sz w:val="16"/>
                <w:szCs w:val="16"/>
                <w:lang w:eastAsia="pt-BR"/>
              </w:rPr>
              <w:t xml:space="preserve">             </w:t>
            </w:r>
            <w:r w:rsidRPr="00EC6BD5">
              <w:rPr>
                <w:rFonts w:ascii="Verdana" w:hAnsi="Verdana" w:cs="Arial"/>
                <w:b/>
                <w:bCs/>
                <w:sz w:val="16"/>
                <w:szCs w:val="16"/>
                <w:lang w:eastAsia="pt-BR"/>
              </w:rPr>
              <w:t xml:space="preserve">- </w:t>
            </w:r>
          </w:p>
        </w:tc>
        <w:tc>
          <w:tcPr>
            <w:tcW w:w="1134" w:type="dxa"/>
            <w:tcBorders>
              <w:top w:val="nil"/>
              <w:left w:val="nil"/>
              <w:bottom w:val="single" w:sz="8" w:space="0" w:color="FFFFFF"/>
              <w:right w:val="single" w:sz="8" w:space="0" w:color="FFFFFF"/>
            </w:tcBorders>
            <w:shd w:val="clear" w:color="000000" w:fill="A6A6A6"/>
            <w:vAlign w:val="center"/>
            <w:hideMark/>
          </w:tcPr>
          <w:p w14:paraId="2F2626E7" w14:textId="77777777" w:rsidR="00EC6BD5" w:rsidRPr="00EC6BD5" w:rsidRDefault="00EC6BD5" w:rsidP="00EC6BD5">
            <w:pPr>
              <w:suppressAutoHyphens w:val="0"/>
              <w:jc w:val="right"/>
              <w:rPr>
                <w:rFonts w:ascii="Verdana" w:hAnsi="Verdana" w:cs="Arial"/>
                <w:b/>
                <w:bCs/>
                <w:sz w:val="16"/>
                <w:szCs w:val="16"/>
                <w:lang w:eastAsia="pt-BR"/>
              </w:rPr>
            </w:pPr>
            <w:r w:rsidRPr="00EC6BD5">
              <w:rPr>
                <w:rFonts w:ascii="Verdana" w:hAnsi="Verdana" w:cs="Arial"/>
                <w:b/>
                <w:bCs/>
                <w:sz w:val="16"/>
                <w:szCs w:val="16"/>
                <w:lang w:eastAsia="pt-BR"/>
              </w:rPr>
              <w:t>4</w:t>
            </w:r>
          </w:p>
        </w:tc>
        <w:tc>
          <w:tcPr>
            <w:tcW w:w="1240" w:type="dxa"/>
            <w:tcBorders>
              <w:top w:val="nil"/>
              <w:left w:val="nil"/>
              <w:bottom w:val="single" w:sz="8" w:space="0" w:color="FFFFFF"/>
              <w:right w:val="single" w:sz="8" w:space="0" w:color="FFFFFF"/>
            </w:tcBorders>
            <w:shd w:val="clear" w:color="000000" w:fill="A6A6A6"/>
            <w:vAlign w:val="center"/>
            <w:hideMark/>
          </w:tcPr>
          <w:p w14:paraId="65AF4215" w14:textId="77777777" w:rsidR="00EC6BD5" w:rsidRPr="00EC6BD5" w:rsidRDefault="00EC6BD5" w:rsidP="00EC6BD5">
            <w:pPr>
              <w:suppressAutoHyphens w:val="0"/>
              <w:jc w:val="right"/>
              <w:rPr>
                <w:rFonts w:ascii="Verdana" w:hAnsi="Verdana" w:cs="Arial"/>
                <w:b/>
                <w:bCs/>
                <w:sz w:val="16"/>
                <w:szCs w:val="16"/>
                <w:lang w:eastAsia="pt-BR"/>
              </w:rPr>
            </w:pPr>
            <w:r w:rsidRPr="00EC6BD5">
              <w:rPr>
                <w:rFonts w:ascii="Verdana" w:hAnsi="Verdana" w:cs="Arial"/>
                <w:b/>
                <w:bCs/>
                <w:sz w:val="16"/>
                <w:szCs w:val="16"/>
                <w:lang w:eastAsia="pt-BR"/>
              </w:rPr>
              <w:t>71.608</w:t>
            </w:r>
          </w:p>
        </w:tc>
        <w:tc>
          <w:tcPr>
            <w:tcW w:w="1420" w:type="dxa"/>
            <w:tcBorders>
              <w:top w:val="nil"/>
              <w:left w:val="nil"/>
              <w:bottom w:val="single" w:sz="8" w:space="0" w:color="FFFFFF"/>
              <w:right w:val="single" w:sz="8" w:space="0" w:color="FFFFFF"/>
            </w:tcBorders>
            <w:shd w:val="clear" w:color="000000" w:fill="A6A6A6"/>
            <w:vAlign w:val="center"/>
            <w:hideMark/>
          </w:tcPr>
          <w:p w14:paraId="0F871B7D" w14:textId="77777777" w:rsidR="00EC6BD5" w:rsidRPr="00EC6BD5" w:rsidRDefault="00EC6BD5" w:rsidP="00EC6BD5">
            <w:pPr>
              <w:suppressAutoHyphens w:val="0"/>
              <w:jc w:val="right"/>
              <w:rPr>
                <w:rFonts w:ascii="Verdana" w:hAnsi="Verdana" w:cs="Arial"/>
                <w:b/>
                <w:bCs/>
                <w:sz w:val="16"/>
                <w:szCs w:val="16"/>
                <w:lang w:eastAsia="pt-BR"/>
              </w:rPr>
            </w:pPr>
            <w:r w:rsidRPr="00EC6BD5">
              <w:rPr>
                <w:rFonts w:ascii="Verdana" w:hAnsi="Verdana" w:cs="Arial"/>
                <w:b/>
                <w:bCs/>
                <w:sz w:val="16"/>
                <w:szCs w:val="16"/>
                <w:lang w:eastAsia="pt-BR"/>
              </w:rPr>
              <w:t>199.424</w:t>
            </w:r>
          </w:p>
        </w:tc>
        <w:tc>
          <w:tcPr>
            <w:tcW w:w="1240" w:type="dxa"/>
            <w:tcBorders>
              <w:top w:val="nil"/>
              <w:left w:val="nil"/>
              <w:bottom w:val="single" w:sz="8" w:space="0" w:color="FFFFFF"/>
              <w:right w:val="single" w:sz="8" w:space="0" w:color="FFFFFF"/>
            </w:tcBorders>
            <w:shd w:val="clear" w:color="000000" w:fill="A6A6A6"/>
            <w:vAlign w:val="center"/>
            <w:hideMark/>
          </w:tcPr>
          <w:p w14:paraId="4D36478D" w14:textId="77777777" w:rsidR="00EC6BD5" w:rsidRPr="00EC6BD5" w:rsidRDefault="00EC6BD5" w:rsidP="00EC6BD5">
            <w:pPr>
              <w:suppressAutoHyphens w:val="0"/>
              <w:jc w:val="right"/>
              <w:rPr>
                <w:rFonts w:ascii="Verdana" w:hAnsi="Verdana" w:cs="Arial"/>
                <w:b/>
                <w:bCs/>
                <w:sz w:val="16"/>
                <w:szCs w:val="16"/>
                <w:lang w:eastAsia="pt-BR"/>
              </w:rPr>
            </w:pPr>
            <w:r w:rsidRPr="00EC6BD5">
              <w:rPr>
                <w:rFonts w:ascii="Verdana" w:hAnsi="Verdana" w:cs="Arial"/>
                <w:b/>
                <w:bCs/>
                <w:sz w:val="16"/>
                <w:szCs w:val="16"/>
                <w:lang w:eastAsia="pt-BR"/>
              </w:rPr>
              <w:t>3.513</w:t>
            </w:r>
          </w:p>
        </w:tc>
        <w:tc>
          <w:tcPr>
            <w:tcW w:w="1401" w:type="dxa"/>
            <w:tcBorders>
              <w:top w:val="nil"/>
              <w:left w:val="nil"/>
              <w:bottom w:val="single" w:sz="8" w:space="0" w:color="FFFFFF"/>
              <w:right w:val="single" w:sz="8" w:space="0" w:color="FFFFFF"/>
            </w:tcBorders>
            <w:shd w:val="clear" w:color="000000" w:fill="A6A6A6"/>
            <w:vAlign w:val="center"/>
            <w:hideMark/>
          </w:tcPr>
          <w:p w14:paraId="3663CE74" w14:textId="77777777" w:rsidR="00EC6BD5" w:rsidRPr="00EC6BD5" w:rsidRDefault="00EC6BD5" w:rsidP="00EC6BD5">
            <w:pPr>
              <w:suppressAutoHyphens w:val="0"/>
              <w:jc w:val="right"/>
              <w:rPr>
                <w:rFonts w:ascii="Verdana" w:hAnsi="Verdana" w:cs="Arial"/>
                <w:b/>
                <w:bCs/>
                <w:sz w:val="16"/>
                <w:szCs w:val="16"/>
                <w:lang w:eastAsia="pt-BR"/>
              </w:rPr>
            </w:pPr>
            <w:r w:rsidRPr="00EC6BD5">
              <w:rPr>
                <w:rFonts w:ascii="Verdana" w:hAnsi="Verdana" w:cs="Arial"/>
                <w:b/>
                <w:bCs/>
                <w:sz w:val="16"/>
                <w:szCs w:val="16"/>
                <w:lang w:eastAsia="pt-BR"/>
              </w:rPr>
              <w:t xml:space="preserve">                     - </w:t>
            </w:r>
          </w:p>
        </w:tc>
        <w:tc>
          <w:tcPr>
            <w:tcW w:w="1052" w:type="dxa"/>
            <w:tcBorders>
              <w:top w:val="nil"/>
              <w:left w:val="nil"/>
              <w:bottom w:val="single" w:sz="8" w:space="0" w:color="FFFFFF"/>
              <w:right w:val="single" w:sz="8" w:space="0" w:color="FFFFFF"/>
            </w:tcBorders>
            <w:shd w:val="clear" w:color="000000" w:fill="A6A6A6"/>
            <w:vAlign w:val="center"/>
            <w:hideMark/>
          </w:tcPr>
          <w:p w14:paraId="2DF41700" w14:textId="77777777" w:rsidR="00EC6BD5" w:rsidRPr="00EC6BD5" w:rsidRDefault="00EC6BD5" w:rsidP="00EC6BD5">
            <w:pPr>
              <w:suppressAutoHyphens w:val="0"/>
              <w:jc w:val="right"/>
              <w:rPr>
                <w:rFonts w:ascii="Verdana" w:hAnsi="Verdana" w:cs="Arial"/>
                <w:b/>
                <w:bCs/>
                <w:sz w:val="16"/>
                <w:szCs w:val="16"/>
                <w:lang w:eastAsia="pt-BR"/>
              </w:rPr>
            </w:pPr>
            <w:r w:rsidRPr="00EC6BD5">
              <w:rPr>
                <w:rFonts w:ascii="Verdana" w:hAnsi="Verdana" w:cs="Arial"/>
                <w:b/>
                <w:bCs/>
                <w:sz w:val="16"/>
                <w:szCs w:val="16"/>
                <w:lang w:eastAsia="pt-BR"/>
              </w:rPr>
              <w:t>1.848.480</w:t>
            </w:r>
          </w:p>
        </w:tc>
      </w:tr>
      <w:tr w:rsidR="00EC6BD5" w:rsidRPr="00EC6BD5" w14:paraId="02A37E73" w14:textId="77777777" w:rsidTr="001C62EE">
        <w:trPr>
          <w:trHeight w:val="282"/>
        </w:trPr>
        <w:tc>
          <w:tcPr>
            <w:tcW w:w="4405" w:type="dxa"/>
            <w:tcBorders>
              <w:top w:val="nil"/>
              <w:left w:val="single" w:sz="8" w:space="0" w:color="FFFFFF"/>
              <w:bottom w:val="single" w:sz="8" w:space="0" w:color="FFFFFF"/>
              <w:right w:val="single" w:sz="8" w:space="0" w:color="FFFFFF"/>
            </w:tcBorders>
            <w:shd w:val="clear" w:color="000000" w:fill="F2F2F2"/>
            <w:vAlign w:val="center"/>
            <w:hideMark/>
          </w:tcPr>
          <w:p w14:paraId="496FB09F" w14:textId="77777777" w:rsidR="00EC6BD5" w:rsidRPr="00EC6BD5" w:rsidRDefault="00EC6BD5" w:rsidP="00EC6BD5">
            <w:pPr>
              <w:suppressAutoHyphens w:val="0"/>
              <w:rPr>
                <w:rFonts w:ascii="Verdana" w:hAnsi="Verdana" w:cs="Arial"/>
                <w:color w:val="000000"/>
                <w:sz w:val="16"/>
                <w:szCs w:val="16"/>
                <w:lang w:eastAsia="pt-BR"/>
              </w:rPr>
            </w:pPr>
            <w:r w:rsidRPr="00EC6BD5">
              <w:rPr>
                <w:rFonts w:ascii="Verdana" w:hAnsi="Verdana" w:cs="Arial"/>
                <w:color w:val="000000"/>
                <w:sz w:val="16"/>
                <w:szCs w:val="16"/>
                <w:lang w:eastAsia="pt-BR"/>
              </w:rPr>
              <w:t>Aumento de Capital</w:t>
            </w:r>
          </w:p>
        </w:tc>
        <w:tc>
          <w:tcPr>
            <w:tcW w:w="992" w:type="dxa"/>
            <w:tcBorders>
              <w:top w:val="nil"/>
              <w:left w:val="nil"/>
              <w:bottom w:val="single" w:sz="8" w:space="0" w:color="FFFFFF"/>
              <w:right w:val="single" w:sz="8" w:space="0" w:color="FFFFFF"/>
            </w:tcBorders>
            <w:shd w:val="clear" w:color="000000" w:fill="F2F2F2"/>
            <w:vAlign w:val="center"/>
            <w:hideMark/>
          </w:tcPr>
          <w:p w14:paraId="5CD7AB16" w14:textId="6F577392" w:rsidR="00EC6BD5" w:rsidRPr="00EC6BD5" w:rsidRDefault="001C62EE" w:rsidP="001C62EE">
            <w:pPr>
              <w:suppressAutoHyphens w:val="0"/>
              <w:jc w:val="center"/>
              <w:rPr>
                <w:rFonts w:ascii="Verdana" w:hAnsi="Verdana" w:cs="Arial"/>
                <w:color w:val="000000"/>
                <w:sz w:val="16"/>
                <w:szCs w:val="16"/>
                <w:lang w:eastAsia="pt-BR"/>
              </w:rPr>
            </w:pPr>
            <w:r>
              <w:rPr>
                <w:rFonts w:ascii="Verdana" w:hAnsi="Verdana" w:cs="Arial"/>
                <w:color w:val="000000"/>
                <w:sz w:val="16"/>
                <w:szCs w:val="16"/>
                <w:lang w:eastAsia="pt-BR"/>
              </w:rPr>
              <w:t>15b</w:t>
            </w:r>
          </w:p>
        </w:tc>
        <w:tc>
          <w:tcPr>
            <w:tcW w:w="1052" w:type="dxa"/>
            <w:tcBorders>
              <w:top w:val="nil"/>
              <w:left w:val="nil"/>
              <w:bottom w:val="single" w:sz="8" w:space="0" w:color="FFFFFF"/>
              <w:right w:val="single" w:sz="8" w:space="0" w:color="FFFFFF"/>
            </w:tcBorders>
            <w:shd w:val="clear" w:color="000000" w:fill="F2F2F2"/>
            <w:vAlign w:val="center"/>
            <w:hideMark/>
          </w:tcPr>
          <w:p w14:paraId="58CB5756" w14:textId="77777777" w:rsidR="00EC6BD5" w:rsidRPr="00EC6BD5" w:rsidRDefault="00EC6BD5" w:rsidP="00EC6BD5">
            <w:pPr>
              <w:suppressAutoHyphens w:val="0"/>
              <w:jc w:val="right"/>
              <w:rPr>
                <w:rFonts w:ascii="Verdana" w:hAnsi="Verdana" w:cs="Arial"/>
                <w:sz w:val="16"/>
                <w:szCs w:val="16"/>
                <w:lang w:eastAsia="pt-BR"/>
              </w:rPr>
            </w:pPr>
            <w:r w:rsidRPr="00EC6BD5">
              <w:rPr>
                <w:rFonts w:ascii="Verdana" w:hAnsi="Verdana" w:cs="Arial"/>
                <w:sz w:val="16"/>
                <w:szCs w:val="16"/>
                <w:lang w:eastAsia="pt-BR"/>
              </w:rPr>
              <w:t> </w:t>
            </w:r>
          </w:p>
        </w:tc>
        <w:tc>
          <w:tcPr>
            <w:tcW w:w="1036" w:type="dxa"/>
            <w:tcBorders>
              <w:top w:val="nil"/>
              <w:left w:val="nil"/>
              <w:bottom w:val="single" w:sz="8" w:space="0" w:color="FFFFFF"/>
              <w:right w:val="single" w:sz="8" w:space="0" w:color="FFFFFF"/>
            </w:tcBorders>
            <w:shd w:val="clear" w:color="000000" w:fill="F2F2F2"/>
            <w:vAlign w:val="center"/>
            <w:hideMark/>
          </w:tcPr>
          <w:p w14:paraId="0BE2711C" w14:textId="77777777" w:rsidR="00EC6BD5" w:rsidRPr="00EC6BD5" w:rsidRDefault="00EC6BD5" w:rsidP="00EC6BD5">
            <w:pPr>
              <w:suppressAutoHyphens w:val="0"/>
              <w:jc w:val="right"/>
              <w:rPr>
                <w:rFonts w:ascii="Verdana" w:hAnsi="Verdana" w:cs="Arial"/>
                <w:sz w:val="16"/>
                <w:szCs w:val="16"/>
                <w:lang w:eastAsia="pt-BR"/>
              </w:rPr>
            </w:pPr>
            <w:r w:rsidRPr="00EC6BD5">
              <w:rPr>
                <w:rFonts w:ascii="Verdana" w:hAnsi="Verdana" w:cs="Arial"/>
                <w:sz w:val="16"/>
                <w:szCs w:val="16"/>
                <w:lang w:eastAsia="pt-BR"/>
              </w:rPr>
              <w:t> </w:t>
            </w:r>
          </w:p>
        </w:tc>
        <w:tc>
          <w:tcPr>
            <w:tcW w:w="1134" w:type="dxa"/>
            <w:tcBorders>
              <w:top w:val="nil"/>
              <w:left w:val="nil"/>
              <w:bottom w:val="single" w:sz="8" w:space="0" w:color="FFFFFF"/>
              <w:right w:val="single" w:sz="8" w:space="0" w:color="FFFFFF"/>
            </w:tcBorders>
            <w:shd w:val="clear" w:color="000000" w:fill="F2F2F2"/>
            <w:vAlign w:val="center"/>
            <w:hideMark/>
          </w:tcPr>
          <w:p w14:paraId="091A041C" w14:textId="77777777" w:rsidR="00EC6BD5" w:rsidRPr="00EC6BD5" w:rsidRDefault="00EC6BD5" w:rsidP="00EC6BD5">
            <w:pPr>
              <w:suppressAutoHyphens w:val="0"/>
              <w:jc w:val="right"/>
              <w:rPr>
                <w:rFonts w:ascii="Verdana" w:hAnsi="Verdana" w:cs="Arial"/>
                <w:sz w:val="16"/>
                <w:szCs w:val="16"/>
                <w:lang w:eastAsia="pt-BR"/>
              </w:rPr>
            </w:pPr>
            <w:r w:rsidRPr="00EC6BD5">
              <w:rPr>
                <w:rFonts w:ascii="Verdana" w:hAnsi="Verdana" w:cs="Arial"/>
                <w:sz w:val="16"/>
                <w:szCs w:val="16"/>
                <w:lang w:eastAsia="pt-BR"/>
              </w:rPr>
              <w:t> </w:t>
            </w:r>
          </w:p>
        </w:tc>
        <w:tc>
          <w:tcPr>
            <w:tcW w:w="1240" w:type="dxa"/>
            <w:tcBorders>
              <w:top w:val="nil"/>
              <w:left w:val="nil"/>
              <w:bottom w:val="single" w:sz="8" w:space="0" w:color="FFFFFF"/>
              <w:right w:val="single" w:sz="8" w:space="0" w:color="FFFFFF"/>
            </w:tcBorders>
            <w:shd w:val="clear" w:color="000000" w:fill="F2F2F2"/>
            <w:vAlign w:val="center"/>
            <w:hideMark/>
          </w:tcPr>
          <w:p w14:paraId="461C5DD8" w14:textId="77777777" w:rsidR="00EC6BD5" w:rsidRPr="00EC6BD5" w:rsidRDefault="00EC6BD5" w:rsidP="00EC6BD5">
            <w:pPr>
              <w:suppressAutoHyphens w:val="0"/>
              <w:jc w:val="right"/>
              <w:rPr>
                <w:rFonts w:ascii="Verdana" w:hAnsi="Verdana" w:cs="Arial"/>
                <w:sz w:val="16"/>
                <w:szCs w:val="16"/>
                <w:lang w:eastAsia="pt-BR"/>
              </w:rPr>
            </w:pPr>
            <w:r w:rsidRPr="00EC6BD5">
              <w:rPr>
                <w:rFonts w:ascii="Verdana" w:hAnsi="Verdana" w:cs="Arial"/>
                <w:sz w:val="16"/>
                <w:szCs w:val="16"/>
                <w:lang w:eastAsia="pt-BR"/>
              </w:rPr>
              <w:t> </w:t>
            </w:r>
          </w:p>
        </w:tc>
        <w:tc>
          <w:tcPr>
            <w:tcW w:w="1420" w:type="dxa"/>
            <w:tcBorders>
              <w:top w:val="nil"/>
              <w:left w:val="nil"/>
              <w:bottom w:val="single" w:sz="8" w:space="0" w:color="FFFFFF"/>
              <w:right w:val="single" w:sz="8" w:space="0" w:color="FFFFFF"/>
            </w:tcBorders>
            <w:shd w:val="clear" w:color="000000" w:fill="F2F2F2"/>
            <w:vAlign w:val="center"/>
            <w:hideMark/>
          </w:tcPr>
          <w:p w14:paraId="4948FFBC" w14:textId="77777777" w:rsidR="00EC6BD5" w:rsidRPr="00EC6BD5" w:rsidRDefault="00EC6BD5" w:rsidP="00EC6BD5">
            <w:pPr>
              <w:suppressAutoHyphens w:val="0"/>
              <w:jc w:val="right"/>
              <w:rPr>
                <w:rFonts w:ascii="Verdana" w:hAnsi="Verdana" w:cs="Arial"/>
                <w:sz w:val="16"/>
                <w:szCs w:val="16"/>
                <w:lang w:eastAsia="pt-BR"/>
              </w:rPr>
            </w:pPr>
            <w:r w:rsidRPr="00EC6BD5">
              <w:rPr>
                <w:rFonts w:ascii="Verdana" w:hAnsi="Verdana" w:cs="Arial"/>
                <w:sz w:val="16"/>
                <w:szCs w:val="16"/>
                <w:lang w:eastAsia="pt-BR"/>
              </w:rPr>
              <w:t> </w:t>
            </w:r>
          </w:p>
        </w:tc>
        <w:tc>
          <w:tcPr>
            <w:tcW w:w="1240" w:type="dxa"/>
            <w:tcBorders>
              <w:top w:val="nil"/>
              <w:left w:val="nil"/>
              <w:bottom w:val="single" w:sz="8" w:space="0" w:color="FFFFFF"/>
              <w:right w:val="single" w:sz="8" w:space="0" w:color="FFFFFF"/>
            </w:tcBorders>
            <w:shd w:val="clear" w:color="000000" w:fill="F2F2F2"/>
            <w:vAlign w:val="center"/>
            <w:hideMark/>
          </w:tcPr>
          <w:p w14:paraId="1087A817" w14:textId="77777777" w:rsidR="00EC6BD5" w:rsidRPr="00EC6BD5" w:rsidRDefault="00EC6BD5" w:rsidP="00EC6BD5">
            <w:pPr>
              <w:suppressAutoHyphens w:val="0"/>
              <w:jc w:val="right"/>
              <w:rPr>
                <w:rFonts w:ascii="Verdana" w:hAnsi="Verdana" w:cs="Arial"/>
                <w:sz w:val="16"/>
                <w:szCs w:val="16"/>
                <w:lang w:eastAsia="pt-BR"/>
              </w:rPr>
            </w:pPr>
            <w:r w:rsidRPr="00EC6BD5">
              <w:rPr>
                <w:rFonts w:ascii="Verdana" w:hAnsi="Verdana" w:cs="Arial"/>
                <w:sz w:val="16"/>
                <w:szCs w:val="16"/>
                <w:lang w:eastAsia="pt-BR"/>
              </w:rPr>
              <w:t> </w:t>
            </w:r>
          </w:p>
        </w:tc>
        <w:tc>
          <w:tcPr>
            <w:tcW w:w="1401" w:type="dxa"/>
            <w:tcBorders>
              <w:top w:val="nil"/>
              <w:left w:val="nil"/>
              <w:bottom w:val="single" w:sz="8" w:space="0" w:color="FFFFFF"/>
              <w:right w:val="single" w:sz="8" w:space="0" w:color="FFFFFF"/>
            </w:tcBorders>
            <w:shd w:val="clear" w:color="000000" w:fill="F2F2F2"/>
            <w:vAlign w:val="center"/>
            <w:hideMark/>
          </w:tcPr>
          <w:p w14:paraId="3F483733" w14:textId="77777777" w:rsidR="00EC6BD5" w:rsidRPr="00EC6BD5" w:rsidRDefault="00EC6BD5" w:rsidP="00EC6BD5">
            <w:pPr>
              <w:suppressAutoHyphens w:val="0"/>
              <w:jc w:val="right"/>
              <w:rPr>
                <w:rFonts w:ascii="Verdana" w:hAnsi="Verdana" w:cs="Arial"/>
                <w:sz w:val="16"/>
                <w:szCs w:val="16"/>
                <w:lang w:eastAsia="pt-BR"/>
              </w:rPr>
            </w:pPr>
            <w:r w:rsidRPr="00EC6BD5">
              <w:rPr>
                <w:rFonts w:ascii="Verdana" w:hAnsi="Verdana" w:cs="Arial"/>
                <w:sz w:val="16"/>
                <w:szCs w:val="16"/>
                <w:lang w:eastAsia="pt-BR"/>
              </w:rPr>
              <w:t> </w:t>
            </w:r>
          </w:p>
        </w:tc>
        <w:tc>
          <w:tcPr>
            <w:tcW w:w="1052" w:type="dxa"/>
            <w:tcBorders>
              <w:top w:val="nil"/>
              <w:left w:val="nil"/>
              <w:bottom w:val="single" w:sz="8" w:space="0" w:color="FFFFFF"/>
              <w:right w:val="single" w:sz="8" w:space="0" w:color="FFFFFF"/>
            </w:tcBorders>
            <w:shd w:val="clear" w:color="000000" w:fill="F2F2F2"/>
            <w:vAlign w:val="center"/>
            <w:hideMark/>
          </w:tcPr>
          <w:p w14:paraId="507A65E2" w14:textId="50BB1B13" w:rsidR="00EC6BD5" w:rsidRPr="00EC6BD5" w:rsidRDefault="00EC6BD5" w:rsidP="00EC6BD5">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EC6BD5">
              <w:rPr>
                <w:rFonts w:ascii="Verdana" w:hAnsi="Verdana" w:cs="Arial"/>
                <w:sz w:val="16"/>
                <w:szCs w:val="16"/>
                <w:lang w:eastAsia="pt-BR"/>
              </w:rPr>
              <w:t xml:space="preserve">-   </w:t>
            </w:r>
          </w:p>
        </w:tc>
      </w:tr>
      <w:tr w:rsidR="00EC6BD5" w:rsidRPr="00EC6BD5" w14:paraId="1CB34F2D" w14:textId="77777777" w:rsidTr="001C62EE">
        <w:trPr>
          <w:trHeight w:val="282"/>
        </w:trPr>
        <w:tc>
          <w:tcPr>
            <w:tcW w:w="4405" w:type="dxa"/>
            <w:tcBorders>
              <w:top w:val="nil"/>
              <w:left w:val="single" w:sz="8" w:space="0" w:color="FFFFFF"/>
              <w:bottom w:val="single" w:sz="8" w:space="0" w:color="FFFFFF"/>
              <w:right w:val="single" w:sz="8" w:space="0" w:color="FFFFFF"/>
            </w:tcBorders>
            <w:shd w:val="clear" w:color="000000" w:fill="F2F2F2"/>
            <w:vAlign w:val="center"/>
            <w:hideMark/>
          </w:tcPr>
          <w:p w14:paraId="5536B21B" w14:textId="77777777" w:rsidR="00EC6BD5" w:rsidRPr="00EC6BD5" w:rsidRDefault="00EC6BD5" w:rsidP="00EC6BD5">
            <w:pPr>
              <w:suppressAutoHyphens w:val="0"/>
              <w:rPr>
                <w:rFonts w:ascii="Verdana" w:hAnsi="Verdana" w:cs="Arial"/>
                <w:color w:val="000000"/>
                <w:sz w:val="16"/>
                <w:szCs w:val="16"/>
                <w:lang w:eastAsia="pt-BR"/>
              </w:rPr>
            </w:pPr>
            <w:r w:rsidRPr="00EC6BD5">
              <w:rPr>
                <w:rFonts w:ascii="Verdana" w:hAnsi="Verdana" w:cs="Arial"/>
                <w:color w:val="000000"/>
                <w:sz w:val="16"/>
                <w:szCs w:val="16"/>
                <w:lang w:eastAsia="pt-BR"/>
              </w:rPr>
              <w:t xml:space="preserve">   Subscrição de ações no país</w:t>
            </w:r>
          </w:p>
        </w:tc>
        <w:tc>
          <w:tcPr>
            <w:tcW w:w="992" w:type="dxa"/>
            <w:tcBorders>
              <w:top w:val="nil"/>
              <w:left w:val="nil"/>
              <w:bottom w:val="single" w:sz="8" w:space="0" w:color="FFFFFF"/>
              <w:right w:val="single" w:sz="8" w:space="0" w:color="FFFFFF"/>
            </w:tcBorders>
            <w:shd w:val="clear" w:color="000000" w:fill="F2F2F2"/>
            <w:vAlign w:val="center"/>
            <w:hideMark/>
          </w:tcPr>
          <w:p w14:paraId="2E5B95B8" w14:textId="77777777" w:rsidR="00EC6BD5" w:rsidRPr="00EC6BD5" w:rsidRDefault="00EC6BD5" w:rsidP="00EC6BD5">
            <w:pPr>
              <w:suppressAutoHyphens w:val="0"/>
              <w:jc w:val="center"/>
              <w:rPr>
                <w:rFonts w:ascii="Verdana" w:hAnsi="Verdana" w:cs="Arial"/>
                <w:color w:val="000000"/>
                <w:sz w:val="16"/>
                <w:szCs w:val="16"/>
                <w:lang w:eastAsia="pt-BR"/>
              </w:rPr>
            </w:pPr>
            <w:r w:rsidRPr="00EC6BD5">
              <w:rPr>
                <w:rFonts w:ascii="Verdana" w:hAnsi="Verdana" w:cs="Arial"/>
                <w:color w:val="000000"/>
                <w:sz w:val="16"/>
                <w:szCs w:val="16"/>
                <w:lang w:eastAsia="pt-BR"/>
              </w:rPr>
              <w:t> </w:t>
            </w:r>
          </w:p>
        </w:tc>
        <w:tc>
          <w:tcPr>
            <w:tcW w:w="1052" w:type="dxa"/>
            <w:tcBorders>
              <w:top w:val="nil"/>
              <w:left w:val="nil"/>
              <w:bottom w:val="single" w:sz="8" w:space="0" w:color="FFFFFF"/>
              <w:right w:val="single" w:sz="8" w:space="0" w:color="FFFFFF"/>
            </w:tcBorders>
            <w:shd w:val="clear" w:color="000000" w:fill="F2F2F2"/>
            <w:vAlign w:val="center"/>
            <w:hideMark/>
          </w:tcPr>
          <w:p w14:paraId="0A8B9182" w14:textId="77777777" w:rsidR="00EC6BD5" w:rsidRPr="00EC6BD5" w:rsidRDefault="00EC6BD5" w:rsidP="00EC6BD5">
            <w:pPr>
              <w:suppressAutoHyphens w:val="0"/>
              <w:jc w:val="right"/>
              <w:rPr>
                <w:rFonts w:ascii="Verdana" w:hAnsi="Verdana" w:cs="Arial"/>
                <w:sz w:val="16"/>
                <w:szCs w:val="16"/>
                <w:lang w:eastAsia="pt-BR"/>
              </w:rPr>
            </w:pPr>
            <w:r w:rsidRPr="00EC6BD5">
              <w:rPr>
                <w:rFonts w:ascii="Verdana" w:hAnsi="Verdana" w:cs="Arial"/>
                <w:sz w:val="16"/>
                <w:szCs w:val="16"/>
                <w:lang w:eastAsia="pt-BR"/>
              </w:rPr>
              <w:t>-</w:t>
            </w:r>
          </w:p>
        </w:tc>
        <w:tc>
          <w:tcPr>
            <w:tcW w:w="1036" w:type="dxa"/>
            <w:tcBorders>
              <w:top w:val="nil"/>
              <w:left w:val="nil"/>
              <w:bottom w:val="single" w:sz="8" w:space="0" w:color="FFFFFF"/>
              <w:right w:val="single" w:sz="8" w:space="0" w:color="FFFFFF"/>
            </w:tcBorders>
            <w:shd w:val="clear" w:color="000000" w:fill="F2F2F2"/>
            <w:vAlign w:val="center"/>
            <w:hideMark/>
          </w:tcPr>
          <w:p w14:paraId="2759DDA7" w14:textId="72AA9E17" w:rsidR="00EC6BD5" w:rsidRPr="00EC6BD5" w:rsidRDefault="00EC6BD5" w:rsidP="00EC6BD5">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EC6BD5">
              <w:rPr>
                <w:rFonts w:ascii="Verdana" w:hAnsi="Verdana" w:cs="Arial"/>
                <w:sz w:val="16"/>
                <w:szCs w:val="16"/>
                <w:lang w:eastAsia="pt-BR"/>
              </w:rPr>
              <w:t xml:space="preserve">73.116 </w:t>
            </w:r>
          </w:p>
        </w:tc>
        <w:tc>
          <w:tcPr>
            <w:tcW w:w="1134" w:type="dxa"/>
            <w:tcBorders>
              <w:top w:val="nil"/>
              <w:left w:val="nil"/>
              <w:bottom w:val="single" w:sz="8" w:space="0" w:color="FFFFFF"/>
              <w:right w:val="single" w:sz="8" w:space="0" w:color="FFFFFF"/>
            </w:tcBorders>
            <w:shd w:val="clear" w:color="000000" w:fill="F2F2F2"/>
            <w:vAlign w:val="center"/>
            <w:hideMark/>
          </w:tcPr>
          <w:p w14:paraId="3D9916B3" w14:textId="77777777" w:rsidR="00EC6BD5" w:rsidRPr="00EC6BD5" w:rsidRDefault="00EC6BD5" w:rsidP="00EC6BD5">
            <w:pPr>
              <w:suppressAutoHyphens w:val="0"/>
              <w:jc w:val="right"/>
              <w:rPr>
                <w:rFonts w:ascii="Verdana" w:hAnsi="Verdana" w:cs="Arial"/>
                <w:sz w:val="16"/>
                <w:szCs w:val="16"/>
                <w:lang w:eastAsia="pt-BR"/>
              </w:rPr>
            </w:pPr>
            <w:r w:rsidRPr="00EC6BD5">
              <w:rPr>
                <w:rFonts w:ascii="Verdana" w:hAnsi="Verdana" w:cs="Arial"/>
                <w:sz w:val="16"/>
                <w:szCs w:val="16"/>
                <w:lang w:eastAsia="pt-BR"/>
              </w:rPr>
              <w:t xml:space="preserve"> - </w:t>
            </w:r>
          </w:p>
        </w:tc>
        <w:tc>
          <w:tcPr>
            <w:tcW w:w="1240" w:type="dxa"/>
            <w:tcBorders>
              <w:top w:val="nil"/>
              <w:left w:val="nil"/>
              <w:bottom w:val="single" w:sz="8" w:space="0" w:color="FFFFFF"/>
              <w:right w:val="single" w:sz="8" w:space="0" w:color="FFFFFF"/>
            </w:tcBorders>
            <w:shd w:val="clear" w:color="000000" w:fill="F2F2F2"/>
            <w:vAlign w:val="center"/>
            <w:hideMark/>
          </w:tcPr>
          <w:p w14:paraId="3508B25C" w14:textId="77777777" w:rsidR="00EC6BD5" w:rsidRPr="00EC6BD5" w:rsidRDefault="00EC6BD5" w:rsidP="00EC6BD5">
            <w:pPr>
              <w:suppressAutoHyphens w:val="0"/>
              <w:jc w:val="right"/>
              <w:rPr>
                <w:rFonts w:ascii="Verdana" w:hAnsi="Verdana" w:cs="Arial"/>
                <w:sz w:val="16"/>
                <w:szCs w:val="16"/>
                <w:lang w:eastAsia="pt-BR"/>
              </w:rPr>
            </w:pPr>
            <w:r w:rsidRPr="00EC6BD5">
              <w:rPr>
                <w:rFonts w:ascii="Verdana" w:hAnsi="Verdana" w:cs="Arial"/>
                <w:sz w:val="16"/>
                <w:szCs w:val="16"/>
                <w:lang w:eastAsia="pt-BR"/>
              </w:rPr>
              <w:t xml:space="preserve"> - </w:t>
            </w:r>
          </w:p>
        </w:tc>
        <w:tc>
          <w:tcPr>
            <w:tcW w:w="1420" w:type="dxa"/>
            <w:tcBorders>
              <w:top w:val="nil"/>
              <w:left w:val="nil"/>
              <w:bottom w:val="single" w:sz="8" w:space="0" w:color="FFFFFF"/>
              <w:right w:val="single" w:sz="8" w:space="0" w:color="FFFFFF"/>
            </w:tcBorders>
            <w:shd w:val="clear" w:color="000000" w:fill="F2F2F2"/>
            <w:vAlign w:val="center"/>
            <w:hideMark/>
          </w:tcPr>
          <w:p w14:paraId="29AF4B64" w14:textId="77777777" w:rsidR="00EC6BD5" w:rsidRPr="00EC6BD5" w:rsidRDefault="00EC6BD5" w:rsidP="00EC6BD5">
            <w:pPr>
              <w:suppressAutoHyphens w:val="0"/>
              <w:jc w:val="right"/>
              <w:rPr>
                <w:rFonts w:ascii="Verdana" w:hAnsi="Verdana" w:cs="Arial"/>
                <w:sz w:val="16"/>
                <w:szCs w:val="16"/>
                <w:lang w:eastAsia="pt-BR"/>
              </w:rPr>
            </w:pPr>
            <w:r w:rsidRPr="00EC6BD5">
              <w:rPr>
                <w:rFonts w:ascii="Verdana" w:hAnsi="Verdana" w:cs="Arial"/>
                <w:sz w:val="16"/>
                <w:szCs w:val="16"/>
                <w:lang w:eastAsia="pt-BR"/>
              </w:rPr>
              <w:t xml:space="preserve"> - </w:t>
            </w:r>
          </w:p>
        </w:tc>
        <w:tc>
          <w:tcPr>
            <w:tcW w:w="1240" w:type="dxa"/>
            <w:tcBorders>
              <w:top w:val="nil"/>
              <w:left w:val="nil"/>
              <w:bottom w:val="single" w:sz="8" w:space="0" w:color="FFFFFF"/>
              <w:right w:val="single" w:sz="8" w:space="0" w:color="FFFFFF"/>
            </w:tcBorders>
            <w:shd w:val="clear" w:color="000000" w:fill="F2F2F2"/>
            <w:vAlign w:val="center"/>
            <w:hideMark/>
          </w:tcPr>
          <w:p w14:paraId="44EBF83F" w14:textId="77777777" w:rsidR="00EC6BD5" w:rsidRPr="00EC6BD5" w:rsidRDefault="00EC6BD5" w:rsidP="00EC6BD5">
            <w:pPr>
              <w:suppressAutoHyphens w:val="0"/>
              <w:jc w:val="right"/>
              <w:rPr>
                <w:rFonts w:ascii="Verdana" w:hAnsi="Verdana" w:cs="Arial"/>
                <w:sz w:val="16"/>
                <w:szCs w:val="16"/>
                <w:lang w:eastAsia="pt-BR"/>
              </w:rPr>
            </w:pPr>
            <w:r w:rsidRPr="00EC6BD5">
              <w:rPr>
                <w:rFonts w:ascii="Verdana" w:hAnsi="Verdana" w:cs="Arial"/>
                <w:sz w:val="16"/>
                <w:szCs w:val="16"/>
                <w:lang w:eastAsia="pt-BR"/>
              </w:rPr>
              <w:t xml:space="preserve">        (3.512)</w:t>
            </w:r>
          </w:p>
        </w:tc>
        <w:tc>
          <w:tcPr>
            <w:tcW w:w="1401" w:type="dxa"/>
            <w:tcBorders>
              <w:top w:val="nil"/>
              <w:left w:val="nil"/>
              <w:bottom w:val="single" w:sz="8" w:space="0" w:color="FFFFFF"/>
              <w:right w:val="single" w:sz="8" w:space="0" w:color="FFFFFF"/>
            </w:tcBorders>
            <w:shd w:val="clear" w:color="000000" w:fill="F2F2F2"/>
            <w:vAlign w:val="center"/>
            <w:hideMark/>
          </w:tcPr>
          <w:p w14:paraId="2B9F5637" w14:textId="77777777" w:rsidR="00EC6BD5" w:rsidRPr="00EC6BD5" w:rsidRDefault="00EC6BD5" w:rsidP="00EC6BD5">
            <w:pPr>
              <w:suppressAutoHyphens w:val="0"/>
              <w:jc w:val="right"/>
              <w:rPr>
                <w:rFonts w:ascii="Verdana" w:hAnsi="Verdana" w:cs="Arial"/>
                <w:sz w:val="16"/>
                <w:szCs w:val="16"/>
                <w:lang w:eastAsia="pt-BR"/>
              </w:rPr>
            </w:pPr>
            <w:r w:rsidRPr="00EC6BD5">
              <w:rPr>
                <w:rFonts w:ascii="Verdana" w:hAnsi="Verdana" w:cs="Arial"/>
                <w:sz w:val="16"/>
                <w:szCs w:val="16"/>
                <w:lang w:eastAsia="pt-BR"/>
              </w:rPr>
              <w:t xml:space="preserve"> - </w:t>
            </w:r>
          </w:p>
        </w:tc>
        <w:tc>
          <w:tcPr>
            <w:tcW w:w="1052" w:type="dxa"/>
            <w:tcBorders>
              <w:top w:val="nil"/>
              <w:left w:val="nil"/>
              <w:bottom w:val="single" w:sz="8" w:space="0" w:color="FFFFFF"/>
              <w:right w:val="single" w:sz="8" w:space="0" w:color="FFFFFF"/>
            </w:tcBorders>
            <w:shd w:val="clear" w:color="000000" w:fill="F2F2F2"/>
            <w:vAlign w:val="center"/>
            <w:hideMark/>
          </w:tcPr>
          <w:p w14:paraId="1ABB40D8" w14:textId="194613F2" w:rsidR="00EC6BD5" w:rsidRPr="00EC6BD5" w:rsidRDefault="00EC6BD5" w:rsidP="00EC6BD5">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EC6BD5">
              <w:rPr>
                <w:rFonts w:ascii="Verdana" w:hAnsi="Verdana" w:cs="Arial"/>
                <w:sz w:val="16"/>
                <w:szCs w:val="16"/>
                <w:lang w:eastAsia="pt-BR"/>
              </w:rPr>
              <w:t xml:space="preserve">69.604 </w:t>
            </w:r>
          </w:p>
        </w:tc>
      </w:tr>
      <w:tr w:rsidR="00EC6BD5" w:rsidRPr="00EC6BD5" w14:paraId="1626545F" w14:textId="77777777" w:rsidTr="001C62EE">
        <w:trPr>
          <w:trHeight w:val="282"/>
        </w:trPr>
        <w:tc>
          <w:tcPr>
            <w:tcW w:w="4405" w:type="dxa"/>
            <w:tcBorders>
              <w:top w:val="nil"/>
              <w:left w:val="single" w:sz="8" w:space="0" w:color="FFFFFF"/>
              <w:bottom w:val="single" w:sz="8" w:space="0" w:color="FFFFFF"/>
              <w:right w:val="single" w:sz="8" w:space="0" w:color="FFFFFF"/>
            </w:tcBorders>
            <w:shd w:val="clear" w:color="000000" w:fill="F2F2F2"/>
            <w:vAlign w:val="center"/>
            <w:hideMark/>
          </w:tcPr>
          <w:p w14:paraId="25F1275F" w14:textId="77777777" w:rsidR="00EC6BD5" w:rsidRPr="00EC6BD5" w:rsidRDefault="00EC6BD5" w:rsidP="00EC6BD5">
            <w:pPr>
              <w:suppressAutoHyphens w:val="0"/>
              <w:rPr>
                <w:rFonts w:ascii="Verdana" w:hAnsi="Verdana" w:cs="Arial"/>
                <w:color w:val="000000"/>
                <w:sz w:val="16"/>
                <w:szCs w:val="16"/>
                <w:lang w:eastAsia="pt-BR"/>
              </w:rPr>
            </w:pPr>
            <w:r w:rsidRPr="00EC6BD5">
              <w:rPr>
                <w:rFonts w:ascii="Verdana" w:hAnsi="Verdana" w:cs="Arial"/>
                <w:color w:val="000000"/>
                <w:sz w:val="16"/>
                <w:szCs w:val="16"/>
                <w:lang w:eastAsia="pt-BR"/>
              </w:rPr>
              <w:t xml:space="preserve">   Incorporação ao capital homologado BACEN</w:t>
            </w:r>
          </w:p>
        </w:tc>
        <w:tc>
          <w:tcPr>
            <w:tcW w:w="992" w:type="dxa"/>
            <w:tcBorders>
              <w:top w:val="nil"/>
              <w:left w:val="nil"/>
              <w:bottom w:val="single" w:sz="8" w:space="0" w:color="FFFFFF"/>
              <w:right w:val="single" w:sz="8" w:space="0" w:color="FFFFFF"/>
            </w:tcBorders>
            <w:shd w:val="clear" w:color="000000" w:fill="F2F2F2"/>
            <w:vAlign w:val="center"/>
            <w:hideMark/>
          </w:tcPr>
          <w:p w14:paraId="2F803FEE" w14:textId="3D8EF8BA" w:rsidR="00EC6BD5" w:rsidRPr="00EC6BD5" w:rsidRDefault="00EC6BD5" w:rsidP="00EC6BD5">
            <w:pPr>
              <w:suppressAutoHyphens w:val="0"/>
              <w:jc w:val="center"/>
              <w:rPr>
                <w:rFonts w:ascii="Verdana" w:hAnsi="Verdana" w:cs="Arial"/>
                <w:color w:val="000000"/>
                <w:sz w:val="16"/>
                <w:szCs w:val="16"/>
                <w:lang w:eastAsia="pt-BR"/>
              </w:rPr>
            </w:pPr>
          </w:p>
        </w:tc>
        <w:tc>
          <w:tcPr>
            <w:tcW w:w="1052" w:type="dxa"/>
            <w:tcBorders>
              <w:top w:val="nil"/>
              <w:left w:val="nil"/>
              <w:bottom w:val="single" w:sz="8" w:space="0" w:color="FFFFFF"/>
              <w:right w:val="single" w:sz="8" w:space="0" w:color="FFFFFF"/>
            </w:tcBorders>
            <w:shd w:val="clear" w:color="000000" w:fill="F2F2F2"/>
            <w:vAlign w:val="center"/>
            <w:hideMark/>
          </w:tcPr>
          <w:p w14:paraId="66214DD3" w14:textId="53E5BC40" w:rsidR="00EC6BD5" w:rsidRPr="00EC6BD5" w:rsidRDefault="00EC6BD5" w:rsidP="00EC6BD5">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EC6BD5">
              <w:rPr>
                <w:rFonts w:ascii="Verdana" w:hAnsi="Verdana" w:cs="Arial"/>
                <w:sz w:val="16"/>
                <w:szCs w:val="16"/>
                <w:lang w:eastAsia="pt-BR"/>
              </w:rPr>
              <w:t xml:space="preserve">60.000 </w:t>
            </w:r>
          </w:p>
        </w:tc>
        <w:tc>
          <w:tcPr>
            <w:tcW w:w="1036" w:type="dxa"/>
            <w:tcBorders>
              <w:top w:val="nil"/>
              <w:left w:val="nil"/>
              <w:bottom w:val="single" w:sz="8" w:space="0" w:color="FFFFFF"/>
              <w:right w:val="single" w:sz="8" w:space="0" w:color="FFFFFF"/>
            </w:tcBorders>
            <w:shd w:val="clear" w:color="000000" w:fill="F2F2F2"/>
            <w:vAlign w:val="center"/>
            <w:hideMark/>
          </w:tcPr>
          <w:p w14:paraId="26B3729E" w14:textId="6DFE23F2" w:rsidR="00EC6BD5" w:rsidRPr="00EC6BD5" w:rsidRDefault="00EC6BD5" w:rsidP="00EC6BD5">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EC6BD5">
              <w:rPr>
                <w:rFonts w:ascii="Verdana" w:hAnsi="Verdana" w:cs="Arial"/>
                <w:sz w:val="16"/>
                <w:szCs w:val="16"/>
                <w:lang w:eastAsia="pt-BR"/>
              </w:rPr>
              <w:t>(60.000)</w:t>
            </w:r>
          </w:p>
        </w:tc>
        <w:tc>
          <w:tcPr>
            <w:tcW w:w="1134" w:type="dxa"/>
            <w:tcBorders>
              <w:top w:val="nil"/>
              <w:left w:val="nil"/>
              <w:bottom w:val="single" w:sz="8" w:space="0" w:color="FFFFFF"/>
              <w:right w:val="single" w:sz="8" w:space="0" w:color="FFFFFF"/>
            </w:tcBorders>
            <w:shd w:val="clear" w:color="000000" w:fill="F2F2F2"/>
            <w:vAlign w:val="center"/>
            <w:hideMark/>
          </w:tcPr>
          <w:p w14:paraId="4D40DE81" w14:textId="77777777" w:rsidR="00EC6BD5" w:rsidRPr="00EC6BD5" w:rsidRDefault="00EC6BD5" w:rsidP="00EC6BD5">
            <w:pPr>
              <w:suppressAutoHyphens w:val="0"/>
              <w:jc w:val="right"/>
              <w:rPr>
                <w:rFonts w:ascii="Verdana" w:hAnsi="Verdana" w:cs="Arial"/>
                <w:sz w:val="16"/>
                <w:szCs w:val="16"/>
                <w:lang w:eastAsia="pt-BR"/>
              </w:rPr>
            </w:pPr>
            <w:r w:rsidRPr="00EC6BD5">
              <w:rPr>
                <w:rFonts w:ascii="Verdana" w:hAnsi="Verdana" w:cs="Arial"/>
                <w:sz w:val="16"/>
                <w:szCs w:val="16"/>
                <w:lang w:eastAsia="pt-BR"/>
              </w:rPr>
              <w:t xml:space="preserve"> - </w:t>
            </w:r>
          </w:p>
        </w:tc>
        <w:tc>
          <w:tcPr>
            <w:tcW w:w="1240" w:type="dxa"/>
            <w:tcBorders>
              <w:top w:val="nil"/>
              <w:left w:val="nil"/>
              <w:bottom w:val="single" w:sz="8" w:space="0" w:color="FFFFFF"/>
              <w:right w:val="single" w:sz="8" w:space="0" w:color="FFFFFF"/>
            </w:tcBorders>
            <w:shd w:val="clear" w:color="000000" w:fill="F2F2F2"/>
            <w:vAlign w:val="center"/>
            <w:hideMark/>
          </w:tcPr>
          <w:p w14:paraId="4CA4E32A" w14:textId="77777777" w:rsidR="00EC6BD5" w:rsidRPr="00EC6BD5" w:rsidRDefault="00EC6BD5" w:rsidP="00EC6BD5">
            <w:pPr>
              <w:suppressAutoHyphens w:val="0"/>
              <w:jc w:val="right"/>
              <w:rPr>
                <w:rFonts w:ascii="Verdana" w:hAnsi="Verdana" w:cs="Arial"/>
                <w:sz w:val="16"/>
                <w:szCs w:val="16"/>
                <w:lang w:eastAsia="pt-BR"/>
              </w:rPr>
            </w:pPr>
            <w:r w:rsidRPr="00EC6BD5">
              <w:rPr>
                <w:rFonts w:ascii="Verdana" w:hAnsi="Verdana" w:cs="Arial"/>
                <w:sz w:val="16"/>
                <w:szCs w:val="16"/>
                <w:lang w:eastAsia="pt-BR"/>
              </w:rPr>
              <w:t xml:space="preserve"> - </w:t>
            </w:r>
          </w:p>
        </w:tc>
        <w:tc>
          <w:tcPr>
            <w:tcW w:w="1420" w:type="dxa"/>
            <w:tcBorders>
              <w:top w:val="nil"/>
              <w:left w:val="nil"/>
              <w:bottom w:val="single" w:sz="8" w:space="0" w:color="FFFFFF"/>
              <w:right w:val="single" w:sz="8" w:space="0" w:color="FFFFFF"/>
            </w:tcBorders>
            <w:shd w:val="clear" w:color="000000" w:fill="F2F2F2"/>
            <w:vAlign w:val="center"/>
            <w:hideMark/>
          </w:tcPr>
          <w:p w14:paraId="6CAB961A" w14:textId="77777777" w:rsidR="00EC6BD5" w:rsidRPr="00EC6BD5" w:rsidRDefault="00EC6BD5" w:rsidP="00EC6BD5">
            <w:pPr>
              <w:suppressAutoHyphens w:val="0"/>
              <w:jc w:val="right"/>
              <w:rPr>
                <w:rFonts w:ascii="Verdana" w:hAnsi="Verdana" w:cs="Arial"/>
                <w:sz w:val="16"/>
                <w:szCs w:val="16"/>
                <w:lang w:eastAsia="pt-BR"/>
              </w:rPr>
            </w:pPr>
            <w:r w:rsidRPr="00EC6BD5">
              <w:rPr>
                <w:rFonts w:ascii="Verdana" w:hAnsi="Verdana" w:cs="Arial"/>
                <w:sz w:val="16"/>
                <w:szCs w:val="16"/>
                <w:lang w:eastAsia="pt-BR"/>
              </w:rPr>
              <w:t xml:space="preserve"> - </w:t>
            </w:r>
          </w:p>
        </w:tc>
        <w:tc>
          <w:tcPr>
            <w:tcW w:w="1240" w:type="dxa"/>
            <w:tcBorders>
              <w:top w:val="nil"/>
              <w:left w:val="nil"/>
              <w:bottom w:val="single" w:sz="8" w:space="0" w:color="FFFFFF"/>
              <w:right w:val="single" w:sz="8" w:space="0" w:color="FFFFFF"/>
            </w:tcBorders>
            <w:shd w:val="clear" w:color="000000" w:fill="F2F2F2"/>
            <w:vAlign w:val="center"/>
            <w:hideMark/>
          </w:tcPr>
          <w:p w14:paraId="0DAA471A" w14:textId="77777777" w:rsidR="00EC6BD5" w:rsidRPr="00EC6BD5" w:rsidRDefault="00EC6BD5" w:rsidP="00EC6BD5">
            <w:pPr>
              <w:suppressAutoHyphens w:val="0"/>
              <w:jc w:val="right"/>
              <w:rPr>
                <w:rFonts w:ascii="Verdana" w:hAnsi="Verdana" w:cs="Arial"/>
                <w:sz w:val="16"/>
                <w:szCs w:val="16"/>
                <w:lang w:eastAsia="pt-BR"/>
              </w:rPr>
            </w:pPr>
            <w:r w:rsidRPr="00EC6BD5">
              <w:rPr>
                <w:rFonts w:ascii="Verdana" w:hAnsi="Verdana" w:cs="Arial"/>
                <w:sz w:val="16"/>
                <w:szCs w:val="16"/>
                <w:lang w:eastAsia="pt-BR"/>
              </w:rPr>
              <w:t xml:space="preserve"> - </w:t>
            </w:r>
          </w:p>
        </w:tc>
        <w:tc>
          <w:tcPr>
            <w:tcW w:w="1401" w:type="dxa"/>
            <w:tcBorders>
              <w:top w:val="nil"/>
              <w:left w:val="nil"/>
              <w:bottom w:val="single" w:sz="8" w:space="0" w:color="FFFFFF"/>
              <w:right w:val="single" w:sz="8" w:space="0" w:color="FFFFFF"/>
            </w:tcBorders>
            <w:shd w:val="clear" w:color="000000" w:fill="F2F2F2"/>
            <w:vAlign w:val="center"/>
            <w:hideMark/>
          </w:tcPr>
          <w:p w14:paraId="58767A66" w14:textId="77777777" w:rsidR="00EC6BD5" w:rsidRPr="00EC6BD5" w:rsidRDefault="00EC6BD5" w:rsidP="00EC6BD5">
            <w:pPr>
              <w:suppressAutoHyphens w:val="0"/>
              <w:jc w:val="right"/>
              <w:rPr>
                <w:rFonts w:ascii="Verdana" w:hAnsi="Verdana" w:cs="Arial"/>
                <w:sz w:val="16"/>
                <w:szCs w:val="16"/>
                <w:lang w:eastAsia="pt-BR"/>
              </w:rPr>
            </w:pPr>
            <w:r w:rsidRPr="00EC6BD5">
              <w:rPr>
                <w:rFonts w:ascii="Verdana" w:hAnsi="Verdana" w:cs="Arial"/>
                <w:sz w:val="16"/>
                <w:szCs w:val="16"/>
                <w:lang w:eastAsia="pt-BR"/>
              </w:rPr>
              <w:t xml:space="preserve"> - </w:t>
            </w:r>
          </w:p>
        </w:tc>
        <w:tc>
          <w:tcPr>
            <w:tcW w:w="1052" w:type="dxa"/>
            <w:tcBorders>
              <w:top w:val="nil"/>
              <w:left w:val="nil"/>
              <w:bottom w:val="single" w:sz="8" w:space="0" w:color="FFFFFF"/>
              <w:right w:val="single" w:sz="8" w:space="0" w:color="FFFFFF"/>
            </w:tcBorders>
            <w:shd w:val="clear" w:color="000000" w:fill="F2F2F2"/>
            <w:vAlign w:val="center"/>
            <w:hideMark/>
          </w:tcPr>
          <w:p w14:paraId="54427F9C" w14:textId="5C86C982" w:rsidR="00EC6BD5" w:rsidRPr="00EC6BD5" w:rsidRDefault="00EC6BD5" w:rsidP="00EC6BD5">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EC6BD5">
              <w:rPr>
                <w:rFonts w:ascii="Verdana" w:hAnsi="Verdana" w:cs="Arial"/>
                <w:sz w:val="16"/>
                <w:szCs w:val="16"/>
                <w:lang w:eastAsia="pt-BR"/>
              </w:rPr>
              <w:t xml:space="preserve">-   </w:t>
            </w:r>
          </w:p>
        </w:tc>
      </w:tr>
      <w:tr w:rsidR="00EC6BD5" w:rsidRPr="00EC6BD5" w14:paraId="09E6E958" w14:textId="77777777" w:rsidTr="001C62EE">
        <w:trPr>
          <w:trHeight w:val="282"/>
        </w:trPr>
        <w:tc>
          <w:tcPr>
            <w:tcW w:w="4405" w:type="dxa"/>
            <w:tcBorders>
              <w:top w:val="nil"/>
              <w:left w:val="single" w:sz="8" w:space="0" w:color="FFFFFF"/>
              <w:bottom w:val="single" w:sz="8" w:space="0" w:color="FFFFFF"/>
              <w:right w:val="single" w:sz="8" w:space="0" w:color="FFFFFF"/>
            </w:tcBorders>
            <w:shd w:val="clear" w:color="000000" w:fill="F2F2F2"/>
            <w:vAlign w:val="center"/>
            <w:hideMark/>
          </w:tcPr>
          <w:p w14:paraId="577F8C0A" w14:textId="77777777" w:rsidR="00EC6BD5" w:rsidRPr="00EC6BD5" w:rsidRDefault="00EC6BD5" w:rsidP="00EC6BD5">
            <w:pPr>
              <w:suppressAutoHyphens w:val="0"/>
              <w:rPr>
                <w:rFonts w:ascii="Verdana" w:hAnsi="Verdana" w:cs="Arial"/>
                <w:color w:val="000000"/>
                <w:sz w:val="16"/>
                <w:szCs w:val="16"/>
                <w:lang w:eastAsia="pt-BR"/>
              </w:rPr>
            </w:pPr>
            <w:r w:rsidRPr="00EC6BD5">
              <w:rPr>
                <w:rFonts w:ascii="Verdana" w:hAnsi="Verdana" w:cs="Arial"/>
                <w:color w:val="000000"/>
                <w:sz w:val="16"/>
                <w:szCs w:val="16"/>
                <w:lang w:eastAsia="pt-BR"/>
              </w:rPr>
              <w:t>Outros eventos</w:t>
            </w:r>
          </w:p>
        </w:tc>
        <w:tc>
          <w:tcPr>
            <w:tcW w:w="992" w:type="dxa"/>
            <w:tcBorders>
              <w:top w:val="nil"/>
              <w:left w:val="nil"/>
              <w:bottom w:val="single" w:sz="8" w:space="0" w:color="FFFFFF"/>
              <w:right w:val="single" w:sz="8" w:space="0" w:color="FFFFFF"/>
            </w:tcBorders>
            <w:shd w:val="clear" w:color="000000" w:fill="F2F2F2"/>
            <w:vAlign w:val="center"/>
            <w:hideMark/>
          </w:tcPr>
          <w:p w14:paraId="532C3911" w14:textId="77777777" w:rsidR="00EC6BD5" w:rsidRPr="00EC6BD5" w:rsidRDefault="00EC6BD5" w:rsidP="00EC6BD5">
            <w:pPr>
              <w:suppressAutoHyphens w:val="0"/>
              <w:jc w:val="center"/>
              <w:rPr>
                <w:rFonts w:ascii="Verdana" w:hAnsi="Verdana" w:cs="Arial"/>
                <w:color w:val="000000"/>
                <w:sz w:val="16"/>
                <w:szCs w:val="16"/>
                <w:lang w:eastAsia="pt-BR"/>
              </w:rPr>
            </w:pPr>
            <w:r w:rsidRPr="00EC6BD5">
              <w:rPr>
                <w:rFonts w:ascii="Verdana" w:hAnsi="Verdana" w:cs="Arial"/>
                <w:color w:val="000000"/>
                <w:sz w:val="16"/>
                <w:szCs w:val="16"/>
                <w:lang w:eastAsia="pt-BR"/>
              </w:rPr>
              <w:t> </w:t>
            </w:r>
          </w:p>
        </w:tc>
        <w:tc>
          <w:tcPr>
            <w:tcW w:w="1052" w:type="dxa"/>
            <w:tcBorders>
              <w:top w:val="nil"/>
              <w:left w:val="nil"/>
              <w:bottom w:val="single" w:sz="8" w:space="0" w:color="FFFFFF"/>
              <w:right w:val="single" w:sz="8" w:space="0" w:color="FFFFFF"/>
            </w:tcBorders>
            <w:shd w:val="clear" w:color="000000" w:fill="F2F2F2"/>
            <w:vAlign w:val="center"/>
            <w:hideMark/>
          </w:tcPr>
          <w:p w14:paraId="62962E6B" w14:textId="77777777" w:rsidR="00EC6BD5" w:rsidRPr="00EC6BD5" w:rsidRDefault="00EC6BD5" w:rsidP="00EC6BD5">
            <w:pPr>
              <w:suppressAutoHyphens w:val="0"/>
              <w:jc w:val="right"/>
              <w:rPr>
                <w:rFonts w:ascii="Verdana" w:hAnsi="Verdana" w:cs="Arial"/>
                <w:sz w:val="16"/>
                <w:szCs w:val="16"/>
                <w:lang w:eastAsia="pt-BR"/>
              </w:rPr>
            </w:pPr>
            <w:r w:rsidRPr="00EC6BD5">
              <w:rPr>
                <w:rFonts w:ascii="Verdana" w:hAnsi="Verdana" w:cs="Arial"/>
                <w:sz w:val="16"/>
                <w:szCs w:val="16"/>
                <w:lang w:eastAsia="pt-BR"/>
              </w:rPr>
              <w:t> </w:t>
            </w:r>
          </w:p>
        </w:tc>
        <w:tc>
          <w:tcPr>
            <w:tcW w:w="1036" w:type="dxa"/>
            <w:tcBorders>
              <w:top w:val="nil"/>
              <w:left w:val="nil"/>
              <w:bottom w:val="single" w:sz="8" w:space="0" w:color="FFFFFF"/>
              <w:right w:val="single" w:sz="8" w:space="0" w:color="FFFFFF"/>
            </w:tcBorders>
            <w:shd w:val="clear" w:color="000000" w:fill="F2F2F2"/>
            <w:vAlign w:val="center"/>
            <w:hideMark/>
          </w:tcPr>
          <w:p w14:paraId="367FB8A1" w14:textId="77777777" w:rsidR="00EC6BD5" w:rsidRPr="00EC6BD5" w:rsidRDefault="00EC6BD5" w:rsidP="00EC6BD5">
            <w:pPr>
              <w:suppressAutoHyphens w:val="0"/>
              <w:jc w:val="right"/>
              <w:rPr>
                <w:rFonts w:ascii="Verdana" w:hAnsi="Verdana" w:cs="Arial"/>
                <w:sz w:val="16"/>
                <w:szCs w:val="16"/>
                <w:lang w:eastAsia="pt-BR"/>
              </w:rPr>
            </w:pPr>
            <w:r w:rsidRPr="00EC6BD5">
              <w:rPr>
                <w:rFonts w:ascii="Verdana" w:hAnsi="Verdana" w:cs="Arial"/>
                <w:sz w:val="16"/>
                <w:szCs w:val="16"/>
                <w:lang w:eastAsia="pt-BR"/>
              </w:rPr>
              <w:t> </w:t>
            </w:r>
          </w:p>
        </w:tc>
        <w:tc>
          <w:tcPr>
            <w:tcW w:w="1134" w:type="dxa"/>
            <w:tcBorders>
              <w:top w:val="nil"/>
              <w:left w:val="nil"/>
              <w:bottom w:val="single" w:sz="8" w:space="0" w:color="FFFFFF"/>
              <w:right w:val="single" w:sz="8" w:space="0" w:color="FFFFFF"/>
            </w:tcBorders>
            <w:shd w:val="clear" w:color="000000" w:fill="F2F2F2"/>
            <w:vAlign w:val="center"/>
            <w:hideMark/>
          </w:tcPr>
          <w:p w14:paraId="5CDAD8B2" w14:textId="77777777" w:rsidR="00EC6BD5" w:rsidRPr="00EC6BD5" w:rsidRDefault="00EC6BD5" w:rsidP="00EC6BD5">
            <w:pPr>
              <w:suppressAutoHyphens w:val="0"/>
              <w:jc w:val="right"/>
              <w:rPr>
                <w:rFonts w:ascii="Verdana" w:hAnsi="Verdana" w:cs="Arial"/>
                <w:sz w:val="16"/>
                <w:szCs w:val="16"/>
                <w:lang w:eastAsia="pt-BR"/>
              </w:rPr>
            </w:pPr>
            <w:r w:rsidRPr="00EC6BD5">
              <w:rPr>
                <w:rFonts w:ascii="Verdana" w:hAnsi="Verdana" w:cs="Arial"/>
                <w:sz w:val="16"/>
                <w:szCs w:val="16"/>
                <w:lang w:eastAsia="pt-BR"/>
              </w:rPr>
              <w:t> </w:t>
            </w:r>
          </w:p>
        </w:tc>
        <w:tc>
          <w:tcPr>
            <w:tcW w:w="1240" w:type="dxa"/>
            <w:tcBorders>
              <w:top w:val="nil"/>
              <w:left w:val="nil"/>
              <w:bottom w:val="single" w:sz="8" w:space="0" w:color="FFFFFF"/>
              <w:right w:val="single" w:sz="8" w:space="0" w:color="FFFFFF"/>
            </w:tcBorders>
            <w:shd w:val="clear" w:color="000000" w:fill="F2F2F2"/>
            <w:vAlign w:val="center"/>
            <w:hideMark/>
          </w:tcPr>
          <w:p w14:paraId="52B80732" w14:textId="77777777" w:rsidR="00EC6BD5" w:rsidRPr="00EC6BD5" w:rsidRDefault="00EC6BD5" w:rsidP="00EC6BD5">
            <w:pPr>
              <w:suppressAutoHyphens w:val="0"/>
              <w:jc w:val="right"/>
              <w:rPr>
                <w:rFonts w:ascii="Verdana" w:hAnsi="Verdana" w:cs="Arial"/>
                <w:sz w:val="16"/>
                <w:szCs w:val="16"/>
                <w:lang w:eastAsia="pt-BR"/>
              </w:rPr>
            </w:pPr>
            <w:r w:rsidRPr="00EC6BD5">
              <w:rPr>
                <w:rFonts w:ascii="Verdana" w:hAnsi="Verdana" w:cs="Arial"/>
                <w:sz w:val="16"/>
                <w:szCs w:val="16"/>
                <w:lang w:eastAsia="pt-BR"/>
              </w:rPr>
              <w:t> </w:t>
            </w:r>
          </w:p>
        </w:tc>
        <w:tc>
          <w:tcPr>
            <w:tcW w:w="1420" w:type="dxa"/>
            <w:tcBorders>
              <w:top w:val="nil"/>
              <w:left w:val="nil"/>
              <w:bottom w:val="single" w:sz="8" w:space="0" w:color="FFFFFF"/>
              <w:right w:val="single" w:sz="8" w:space="0" w:color="FFFFFF"/>
            </w:tcBorders>
            <w:shd w:val="clear" w:color="000000" w:fill="F2F2F2"/>
            <w:vAlign w:val="center"/>
            <w:hideMark/>
          </w:tcPr>
          <w:p w14:paraId="78F8DD88" w14:textId="77777777" w:rsidR="00EC6BD5" w:rsidRPr="00EC6BD5" w:rsidRDefault="00EC6BD5" w:rsidP="00EC6BD5">
            <w:pPr>
              <w:suppressAutoHyphens w:val="0"/>
              <w:jc w:val="right"/>
              <w:rPr>
                <w:rFonts w:ascii="Verdana" w:hAnsi="Verdana" w:cs="Arial"/>
                <w:sz w:val="16"/>
                <w:szCs w:val="16"/>
                <w:lang w:eastAsia="pt-BR"/>
              </w:rPr>
            </w:pPr>
            <w:r w:rsidRPr="00EC6BD5">
              <w:rPr>
                <w:rFonts w:ascii="Verdana" w:hAnsi="Verdana" w:cs="Arial"/>
                <w:sz w:val="16"/>
                <w:szCs w:val="16"/>
                <w:lang w:eastAsia="pt-BR"/>
              </w:rPr>
              <w:t> </w:t>
            </w:r>
          </w:p>
        </w:tc>
        <w:tc>
          <w:tcPr>
            <w:tcW w:w="1240" w:type="dxa"/>
            <w:tcBorders>
              <w:top w:val="nil"/>
              <w:left w:val="nil"/>
              <w:bottom w:val="single" w:sz="8" w:space="0" w:color="FFFFFF"/>
              <w:right w:val="single" w:sz="8" w:space="0" w:color="FFFFFF"/>
            </w:tcBorders>
            <w:shd w:val="clear" w:color="000000" w:fill="F2F2F2"/>
            <w:vAlign w:val="center"/>
            <w:hideMark/>
          </w:tcPr>
          <w:p w14:paraId="7E579879" w14:textId="77777777" w:rsidR="00EC6BD5" w:rsidRPr="00EC6BD5" w:rsidRDefault="00EC6BD5" w:rsidP="00EC6BD5">
            <w:pPr>
              <w:suppressAutoHyphens w:val="0"/>
              <w:jc w:val="right"/>
              <w:rPr>
                <w:rFonts w:ascii="Verdana" w:hAnsi="Verdana" w:cs="Arial"/>
                <w:sz w:val="16"/>
                <w:szCs w:val="16"/>
                <w:lang w:eastAsia="pt-BR"/>
              </w:rPr>
            </w:pPr>
            <w:r w:rsidRPr="00EC6BD5">
              <w:rPr>
                <w:rFonts w:ascii="Verdana" w:hAnsi="Verdana" w:cs="Arial"/>
                <w:sz w:val="16"/>
                <w:szCs w:val="16"/>
                <w:lang w:eastAsia="pt-BR"/>
              </w:rPr>
              <w:t> </w:t>
            </w:r>
          </w:p>
        </w:tc>
        <w:tc>
          <w:tcPr>
            <w:tcW w:w="1401" w:type="dxa"/>
            <w:tcBorders>
              <w:top w:val="nil"/>
              <w:left w:val="nil"/>
              <w:bottom w:val="single" w:sz="8" w:space="0" w:color="FFFFFF"/>
              <w:right w:val="single" w:sz="8" w:space="0" w:color="FFFFFF"/>
            </w:tcBorders>
            <w:shd w:val="clear" w:color="000000" w:fill="F2F2F2"/>
            <w:vAlign w:val="center"/>
            <w:hideMark/>
          </w:tcPr>
          <w:p w14:paraId="018153B8" w14:textId="77777777" w:rsidR="00EC6BD5" w:rsidRPr="00EC6BD5" w:rsidRDefault="00EC6BD5" w:rsidP="00EC6BD5">
            <w:pPr>
              <w:suppressAutoHyphens w:val="0"/>
              <w:jc w:val="right"/>
              <w:rPr>
                <w:rFonts w:ascii="Verdana" w:hAnsi="Verdana" w:cs="Arial"/>
                <w:sz w:val="16"/>
                <w:szCs w:val="16"/>
                <w:lang w:eastAsia="pt-BR"/>
              </w:rPr>
            </w:pPr>
            <w:r w:rsidRPr="00EC6BD5">
              <w:rPr>
                <w:rFonts w:ascii="Verdana" w:hAnsi="Verdana" w:cs="Arial"/>
                <w:sz w:val="16"/>
                <w:szCs w:val="16"/>
                <w:lang w:eastAsia="pt-BR"/>
              </w:rPr>
              <w:t> </w:t>
            </w:r>
          </w:p>
        </w:tc>
        <w:tc>
          <w:tcPr>
            <w:tcW w:w="1052" w:type="dxa"/>
            <w:tcBorders>
              <w:top w:val="nil"/>
              <w:left w:val="nil"/>
              <w:bottom w:val="single" w:sz="8" w:space="0" w:color="FFFFFF"/>
              <w:right w:val="single" w:sz="8" w:space="0" w:color="FFFFFF"/>
            </w:tcBorders>
            <w:shd w:val="clear" w:color="000000" w:fill="F2F2F2"/>
            <w:vAlign w:val="center"/>
            <w:hideMark/>
          </w:tcPr>
          <w:p w14:paraId="597573C3" w14:textId="057B2763" w:rsidR="00EC6BD5" w:rsidRPr="00EC6BD5" w:rsidRDefault="00EC6BD5" w:rsidP="00EC6BD5">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EC6BD5">
              <w:rPr>
                <w:rFonts w:ascii="Verdana" w:hAnsi="Verdana" w:cs="Arial"/>
                <w:sz w:val="16"/>
                <w:szCs w:val="16"/>
                <w:lang w:eastAsia="pt-BR"/>
              </w:rPr>
              <w:t xml:space="preserve">-   </w:t>
            </w:r>
          </w:p>
        </w:tc>
      </w:tr>
      <w:tr w:rsidR="00EC6BD5" w:rsidRPr="00EC6BD5" w14:paraId="04DEE255" w14:textId="77777777" w:rsidTr="001C62EE">
        <w:trPr>
          <w:trHeight w:val="282"/>
        </w:trPr>
        <w:tc>
          <w:tcPr>
            <w:tcW w:w="4405" w:type="dxa"/>
            <w:tcBorders>
              <w:top w:val="nil"/>
              <w:left w:val="single" w:sz="8" w:space="0" w:color="FFFFFF"/>
              <w:bottom w:val="single" w:sz="8" w:space="0" w:color="FFFFFF"/>
              <w:right w:val="single" w:sz="8" w:space="0" w:color="FFFFFF"/>
            </w:tcBorders>
            <w:shd w:val="clear" w:color="000000" w:fill="F2F2F2"/>
            <w:vAlign w:val="center"/>
            <w:hideMark/>
          </w:tcPr>
          <w:p w14:paraId="7A928A50" w14:textId="77777777" w:rsidR="00EC6BD5" w:rsidRPr="00EC6BD5" w:rsidRDefault="00EC6BD5" w:rsidP="00EC6BD5">
            <w:pPr>
              <w:suppressAutoHyphens w:val="0"/>
              <w:rPr>
                <w:rFonts w:ascii="Verdana" w:hAnsi="Verdana" w:cs="Arial"/>
                <w:color w:val="000000"/>
                <w:sz w:val="16"/>
                <w:szCs w:val="16"/>
                <w:lang w:eastAsia="pt-BR"/>
              </w:rPr>
            </w:pPr>
            <w:r w:rsidRPr="00EC6BD5">
              <w:rPr>
                <w:rFonts w:ascii="Verdana" w:hAnsi="Verdana" w:cs="Arial"/>
                <w:color w:val="000000"/>
                <w:sz w:val="16"/>
                <w:szCs w:val="16"/>
                <w:lang w:eastAsia="pt-BR"/>
              </w:rPr>
              <w:t xml:space="preserve">   Ágio na subscrição de ações</w:t>
            </w:r>
          </w:p>
        </w:tc>
        <w:tc>
          <w:tcPr>
            <w:tcW w:w="992" w:type="dxa"/>
            <w:tcBorders>
              <w:top w:val="nil"/>
              <w:left w:val="nil"/>
              <w:bottom w:val="single" w:sz="8" w:space="0" w:color="FFFFFF"/>
              <w:right w:val="single" w:sz="8" w:space="0" w:color="FFFFFF"/>
            </w:tcBorders>
            <w:shd w:val="clear" w:color="000000" w:fill="F2F2F2"/>
            <w:vAlign w:val="center"/>
            <w:hideMark/>
          </w:tcPr>
          <w:p w14:paraId="62D12BDA" w14:textId="77777777" w:rsidR="00EC6BD5" w:rsidRPr="00EC6BD5" w:rsidRDefault="00EC6BD5" w:rsidP="00EC6BD5">
            <w:pPr>
              <w:suppressAutoHyphens w:val="0"/>
              <w:jc w:val="center"/>
              <w:rPr>
                <w:rFonts w:ascii="Verdana" w:hAnsi="Verdana" w:cs="Arial"/>
                <w:color w:val="000000"/>
                <w:sz w:val="16"/>
                <w:szCs w:val="16"/>
                <w:lang w:eastAsia="pt-BR"/>
              </w:rPr>
            </w:pPr>
            <w:r w:rsidRPr="00EC6BD5">
              <w:rPr>
                <w:rFonts w:ascii="Verdana" w:hAnsi="Verdana" w:cs="Arial"/>
                <w:color w:val="000000"/>
                <w:sz w:val="16"/>
                <w:szCs w:val="16"/>
                <w:lang w:eastAsia="pt-BR"/>
              </w:rPr>
              <w:t> </w:t>
            </w:r>
          </w:p>
        </w:tc>
        <w:tc>
          <w:tcPr>
            <w:tcW w:w="1052" w:type="dxa"/>
            <w:tcBorders>
              <w:top w:val="nil"/>
              <w:left w:val="nil"/>
              <w:bottom w:val="single" w:sz="8" w:space="0" w:color="FFFFFF"/>
              <w:right w:val="single" w:sz="8" w:space="0" w:color="FFFFFF"/>
            </w:tcBorders>
            <w:shd w:val="clear" w:color="000000" w:fill="F2F2F2"/>
            <w:vAlign w:val="center"/>
            <w:hideMark/>
          </w:tcPr>
          <w:p w14:paraId="0D8C2FBA" w14:textId="77777777" w:rsidR="00EC6BD5" w:rsidRPr="00EC6BD5" w:rsidRDefault="00EC6BD5" w:rsidP="00EC6BD5">
            <w:pPr>
              <w:suppressAutoHyphens w:val="0"/>
              <w:jc w:val="right"/>
              <w:rPr>
                <w:rFonts w:ascii="Verdana" w:hAnsi="Verdana" w:cs="Arial"/>
                <w:sz w:val="16"/>
                <w:szCs w:val="16"/>
                <w:lang w:eastAsia="pt-BR"/>
              </w:rPr>
            </w:pPr>
            <w:r w:rsidRPr="00EC6BD5">
              <w:rPr>
                <w:rFonts w:ascii="Verdana" w:hAnsi="Verdana" w:cs="Arial"/>
                <w:sz w:val="16"/>
                <w:szCs w:val="16"/>
                <w:lang w:eastAsia="pt-BR"/>
              </w:rPr>
              <w:t>-</w:t>
            </w:r>
          </w:p>
        </w:tc>
        <w:tc>
          <w:tcPr>
            <w:tcW w:w="1036" w:type="dxa"/>
            <w:tcBorders>
              <w:top w:val="nil"/>
              <w:left w:val="nil"/>
              <w:bottom w:val="single" w:sz="8" w:space="0" w:color="FFFFFF"/>
              <w:right w:val="single" w:sz="8" w:space="0" w:color="FFFFFF"/>
            </w:tcBorders>
            <w:shd w:val="clear" w:color="000000" w:fill="F2F2F2"/>
            <w:vAlign w:val="center"/>
            <w:hideMark/>
          </w:tcPr>
          <w:p w14:paraId="560FAAC4" w14:textId="77777777" w:rsidR="00EC6BD5" w:rsidRPr="00EC6BD5" w:rsidRDefault="00EC6BD5" w:rsidP="00EC6BD5">
            <w:pPr>
              <w:suppressAutoHyphens w:val="0"/>
              <w:jc w:val="right"/>
              <w:rPr>
                <w:rFonts w:ascii="Verdana" w:hAnsi="Verdana" w:cs="Arial"/>
                <w:sz w:val="16"/>
                <w:szCs w:val="16"/>
                <w:lang w:eastAsia="pt-BR"/>
              </w:rPr>
            </w:pPr>
            <w:r w:rsidRPr="00EC6BD5">
              <w:rPr>
                <w:rFonts w:ascii="Verdana" w:hAnsi="Verdana" w:cs="Arial"/>
                <w:sz w:val="16"/>
                <w:szCs w:val="16"/>
                <w:lang w:eastAsia="pt-BR"/>
              </w:rPr>
              <w:t xml:space="preserve"> - </w:t>
            </w:r>
          </w:p>
        </w:tc>
        <w:tc>
          <w:tcPr>
            <w:tcW w:w="1134" w:type="dxa"/>
            <w:tcBorders>
              <w:top w:val="nil"/>
              <w:left w:val="nil"/>
              <w:bottom w:val="single" w:sz="8" w:space="0" w:color="FFFFFF"/>
              <w:right w:val="single" w:sz="8" w:space="0" w:color="FFFFFF"/>
            </w:tcBorders>
            <w:shd w:val="clear" w:color="000000" w:fill="F2F2F2"/>
            <w:vAlign w:val="center"/>
            <w:hideMark/>
          </w:tcPr>
          <w:p w14:paraId="321703E3" w14:textId="4F9906AD" w:rsidR="00EC6BD5" w:rsidRPr="00EC6BD5" w:rsidRDefault="00EC6BD5" w:rsidP="00EC6BD5">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EC6BD5">
              <w:rPr>
                <w:rFonts w:ascii="Verdana" w:hAnsi="Verdana" w:cs="Arial"/>
                <w:sz w:val="16"/>
                <w:szCs w:val="16"/>
                <w:lang w:eastAsia="pt-BR"/>
              </w:rPr>
              <w:t xml:space="preserve">1 </w:t>
            </w:r>
          </w:p>
        </w:tc>
        <w:tc>
          <w:tcPr>
            <w:tcW w:w="1240" w:type="dxa"/>
            <w:tcBorders>
              <w:top w:val="nil"/>
              <w:left w:val="nil"/>
              <w:bottom w:val="single" w:sz="8" w:space="0" w:color="FFFFFF"/>
              <w:right w:val="single" w:sz="8" w:space="0" w:color="FFFFFF"/>
            </w:tcBorders>
            <w:shd w:val="clear" w:color="000000" w:fill="F2F2F2"/>
            <w:vAlign w:val="center"/>
            <w:hideMark/>
          </w:tcPr>
          <w:p w14:paraId="37FCD769" w14:textId="77777777" w:rsidR="00EC6BD5" w:rsidRPr="00EC6BD5" w:rsidRDefault="00EC6BD5" w:rsidP="00EC6BD5">
            <w:pPr>
              <w:suppressAutoHyphens w:val="0"/>
              <w:jc w:val="right"/>
              <w:rPr>
                <w:rFonts w:ascii="Verdana" w:hAnsi="Verdana" w:cs="Arial"/>
                <w:sz w:val="16"/>
                <w:szCs w:val="16"/>
                <w:lang w:eastAsia="pt-BR"/>
              </w:rPr>
            </w:pPr>
            <w:r w:rsidRPr="00EC6BD5">
              <w:rPr>
                <w:rFonts w:ascii="Verdana" w:hAnsi="Verdana" w:cs="Arial"/>
                <w:sz w:val="16"/>
                <w:szCs w:val="16"/>
                <w:lang w:eastAsia="pt-BR"/>
              </w:rPr>
              <w:t xml:space="preserve"> - </w:t>
            </w:r>
          </w:p>
        </w:tc>
        <w:tc>
          <w:tcPr>
            <w:tcW w:w="1420" w:type="dxa"/>
            <w:tcBorders>
              <w:top w:val="nil"/>
              <w:left w:val="nil"/>
              <w:bottom w:val="single" w:sz="8" w:space="0" w:color="FFFFFF"/>
              <w:right w:val="single" w:sz="8" w:space="0" w:color="FFFFFF"/>
            </w:tcBorders>
            <w:shd w:val="clear" w:color="000000" w:fill="F2F2F2"/>
            <w:vAlign w:val="center"/>
            <w:hideMark/>
          </w:tcPr>
          <w:p w14:paraId="79E0969B" w14:textId="77777777" w:rsidR="00EC6BD5" w:rsidRPr="00EC6BD5" w:rsidRDefault="00EC6BD5" w:rsidP="00EC6BD5">
            <w:pPr>
              <w:suppressAutoHyphens w:val="0"/>
              <w:jc w:val="right"/>
              <w:rPr>
                <w:rFonts w:ascii="Verdana" w:hAnsi="Verdana" w:cs="Arial"/>
                <w:sz w:val="16"/>
                <w:szCs w:val="16"/>
                <w:lang w:eastAsia="pt-BR"/>
              </w:rPr>
            </w:pPr>
            <w:r w:rsidRPr="00EC6BD5">
              <w:rPr>
                <w:rFonts w:ascii="Verdana" w:hAnsi="Verdana" w:cs="Arial"/>
                <w:sz w:val="16"/>
                <w:szCs w:val="16"/>
                <w:lang w:eastAsia="pt-BR"/>
              </w:rPr>
              <w:t xml:space="preserve"> - </w:t>
            </w:r>
          </w:p>
        </w:tc>
        <w:tc>
          <w:tcPr>
            <w:tcW w:w="1240" w:type="dxa"/>
            <w:tcBorders>
              <w:top w:val="nil"/>
              <w:left w:val="nil"/>
              <w:bottom w:val="single" w:sz="8" w:space="0" w:color="FFFFFF"/>
              <w:right w:val="single" w:sz="8" w:space="0" w:color="FFFFFF"/>
            </w:tcBorders>
            <w:shd w:val="clear" w:color="000000" w:fill="F2F2F2"/>
            <w:vAlign w:val="center"/>
            <w:hideMark/>
          </w:tcPr>
          <w:p w14:paraId="37FEB2BE" w14:textId="77777777" w:rsidR="00EC6BD5" w:rsidRPr="00EC6BD5" w:rsidRDefault="00EC6BD5" w:rsidP="00EC6BD5">
            <w:pPr>
              <w:suppressAutoHyphens w:val="0"/>
              <w:jc w:val="right"/>
              <w:rPr>
                <w:rFonts w:ascii="Verdana" w:hAnsi="Verdana" w:cs="Arial"/>
                <w:sz w:val="16"/>
                <w:szCs w:val="16"/>
                <w:lang w:eastAsia="pt-BR"/>
              </w:rPr>
            </w:pPr>
            <w:r w:rsidRPr="00EC6BD5">
              <w:rPr>
                <w:rFonts w:ascii="Verdana" w:hAnsi="Verdana" w:cs="Arial"/>
                <w:sz w:val="16"/>
                <w:szCs w:val="16"/>
                <w:lang w:eastAsia="pt-BR"/>
              </w:rPr>
              <w:t xml:space="preserve"> - </w:t>
            </w:r>
          </w:p>
        </w:tc>
        <w:tc>
          <w:tcPr>
            <w:tcW w:w="1401" w:type="dxa"/>
            <w:tcBorders>
              <w:top w:val="nil"/>
              <w:left w:val="nil"/>
              <w:bottom w:val="single" w:sz="8" w:space="0" w:color="FFFFFF"/>
              <w:right w:val="single" w:sz="8" w:space="0" w:color="FFFFFF"/>
            </w:tcBorders>
            <w:shd w:val="clear" w:color="000000" w:fill="F2F2F2"/>
            <w:vAlign w:val="center"/>
            <w:hideMark/>
          </w:tcPr>
          <w:p w14:paraId="411BF55F" w14:textId="77777777" w:rsidR="00EC6BD5" w:rsidRPr="00EC6BD5" w:rsidRDefault="00EC6BD5" w:rsidP="00EC6BD5">
            <w:pPr>
              <w:suppressAutoHyphens w:val="0"/>
              <w:jc w:val="right"/>
              <w:rPr>
                <w:rFonts w:ascii="Verdana" w:hAnsi="Verdana" w:cs="Arial"/>
                <w:sz w:val="16"/>
                <w:szCs w:val="16"/>
                <w:lang w:eastAsia="pt-BR"/>
              </w:rPr>
            </w:pPr>
            <w:r w:rsidRPr="00EC6BD5">
              <w:rPr>
                <w:rFonts w:ascii="Verdana" w:hAnsi="Verdana" w:cs="Arial"/>
                <w:sz w:val="16"/>
                <w:szCs w:val="16"/>
                <w:lang w:eastAsia="pt-BR"/>
              </w:rPr>
              <w:t xml:space="preserve"> - </w:t>
            </w:r>
          </w:p>
        </w:tc>
        <w:tc>
          <w:tcPr>
            <w:tcW w:w="1052" w:type="dxa"/>
            <w:tcBorders>
              <w:top w:val="nil"/>
              <w:left w:val="nil"/>
              <w:bottom w:val="single" w:sz="8" w:space="0" w:color="FFFFFF"/>
              <w:right w:val="single" w:sz="8" w:space="0" w:color="FFFFFF"/>
            </w:tcBorders>
            <w:shd w:val="clear" w:color="000000" w:fill="F2F2F2"/>
            <w:vAlign w:val="center"/>
            <w:hideMark/>
          </w:tcPr>
          <w:p w14:paraId="68A108E3" w14:textId="603E2DD3" w:rsidR="00EC6BD5" w:rsidRPr="00EC6BD5" w:rsidRDefault="00EC6BD5" w:rsidP="00EC6BD5">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EC6BD5">
              <w:rPr>
                <w:rFonts w:ascii="Verdana" w:hAnsi="Verdana" w:cs="Arial"/>
                <w:sz w:val="16"/>
                <w:szCs w:val="16"/>
                <w:lang w:eastAsia="pt-BR"/>
              </w:rPr>
              <w:t xml:space="preserve">1 </w:t>
            </w:r>
          </w:p>
        </w:tc>
      </w:tr>
      <w:tr w:rsidR="00EC6BD5" w:rsidRPr="00EC6BD5" w14:paraId="0A4B9915" w14:textId="77777777" w:rsidTr="001C62EE">
        <w:trPr>
          <w:trHeight w:val="282"/>
        </w:trPr>
        <w:tc>
          <w:tcPr>
            <w:tcW w:w="4405" w:type="dxa"/>
            <w:tcBorders>
              <w:top w:val="nil"/>
              <w:left w:val="single" w:sz="8" w:space="0" w:color="FFFFFF"/>
              <w:bottom w:val="single" w:sz="8" w:space="0" w:color="FFFFFF"/>
              <w:right w:val="single" w:sz="8" w:space="0" w:color="FFFFFF"/>
            </w:tcBorders>
            <w:shd w:val="clear" w:color="000000" w:fill="F2F2F2"/>
            <w:vAlign w:val="center"/>
            <w:hideMark/>
          </w:tcPr>
          <w:p w14:paraId="759D7FA3" w14:textId="5218348A" w:rsidR="00EC6BD5" w:rsidRPr="00EC6BD5" w:rsidRDefault="00EC6BD5" w:rsidP="00EC6BD5">
            <w:pPr>
              <w:suppressAutoHyphens w:val="0"/>
              <w:rPr>
                <w:rFonts w:ascii="Verdana" w:hAnsi="Verdana" w:cs="Arial"/>
                <w:color w:val="000000"/>
                <w:sz w:val="16"/>
                <w:szCs w:val="16"/>
                <w:lang w:eastAsia="pt-BR"/>
              </w:rPr>
            </w:pPr>
            <w:r w:rsidRPr="00EC6BD5">
              <w:rPr>
                <w:rFonts w:ascii="Verdana" w:hAnsi="Verdana" w:cs="Arial"/>
                <w:color w:val="000000"/>
                <w:sz w:val="16"/>
                <w:szCs w:val="16"/>
                <w:lang w:eastAsia="pt-BR"/>
              </w:rPr>
              <w:t xml:space="preserve">Lucro líquido </w:t>
            </w:r>
            <w:r w:rsidR="00BF5342">
              <w:rPr>
                <w:rFonts w:ascii="Verdana" w:hAnsi="Verdana" w:cs="Arial"/>
                <w:color w:val="000000"/>
                <w:sz w:val="16"/>
                <w:szCs w:val="16"/>
                <w:lang w:eastAsia="pt-BR"/>
              </w:rPr>
              <w:t>do semestre</w:t>
            </w:r>
          </w:p>
        </w:tc>
        <w:tc>
          <w:tcPr>
            <w:tcW w:w="992" w:type="dxa"/>
            <w:tcBorders>
              <w:top w:val="nil"/>
              <w:left w:val="nil"/>
              <w:bottom w:val="single" w:sz="8" w:space="0" w:color="FFFFFF"/>
              <w:right w:val="single" w:sz="8" w:space="0" w:color="FFFFFF"/>
            </w:tcBorders>
            <w:shd w:val="clear" w:color="000000" w:fill="F2F2F2"/>
            <w:vAlign w:val="center"/>
            <w:hideMark/>
          </w:tcPr>
          <w:p w14:paraId="3636893A" w14:textId="77777777" w:rsidR="00EC6BD5" w:rsidRPr="00EC6BD5" w:rsidRDefault="00EC6BD5" w:rsidP="00EC6BD5">
            <w:pPr>
              <w:suppressAutoHyphens w:val="0"/>
              <w:jc w:val="center"/>
              <w:rPr>
                <w:rFonts w:ascii="Verdana" w:hAnsi="Verdana" w:cs="Arial"/>
                <w:color w:val="000000"/>
                <w:sz w:val="16"/>
                <w:szCs w:val="16"/>
                <w:lang w:eastAsia="pt-BR"/>
              </w:rPr>
            </w:pPr>
            <w:r w:rsidRPr="00EC6BD5">
              <w:rPr>
                <w:rFonts w:ascii="Verdana" w:hAnsi="Verdana" w:cs="Arial"/>
                <w:color w:val="000000"/>
                <w:sz w:val="16"/>
                <w:szCs w:val="16"/>
                <w:lang w:eastAsia="pt-BR"/>
              </w:rPr>
              <w:t> </w:t>
            </w:r>
          </w:p>
        </w:tc>
        <w:tc>
          <w:tcPr>
            <w:tcW w:w="1052" w:type="dxa"/>
            <w:tcBorders>
              <w:top w:val="nil"/>
              <w:left w:val="nil"/>
              <w:bottom w:val="single" w:sz="8" w:space="0" w:color="FFFFFF"/>
              <w:right w:val="single" w:sz="8" w:space="0" w:color="FFFFFF"/>
            </w:tcBorders>
            <w:shd w:val="clear" w:color="000000" w:fill="F2F2F2"/>
            <w:vAlign w:val="center"/>
            <w:hideMark/>
          </w:tcPr>
          <w:p w14:paraId="653B3708" w14:textId="77777777" w:rsidR="00EC6BD5" w:rsidRPr="00EC6BD5" w:rsidRDefault="00EC6BD5" w:rsidP="00EC6BD5">
            <w:pPr>
              <w:suppressAutoHyphens w:val="0"/>
              <w:jc w:val="right"/>
              <w:rPr>
                <w:rFonts w:ascii="Verdana" w:hAnsi="Verdana" w:cs="Arial"/>
                <w:sz w:val="16"/>
                <w:szCs w:val="16"/>
                <w:lang w:eastAsia="pt-BR"/>
              </w:rPr>
            </w:pPr>
            <w:r w:rsidRPr="00EC6BD5">
              <w:rPr>
                <w:rFonts w:ascii="Verdana" w:hAnsi="Verdana" w:cs="Arial"/>
                <w:sz w:val="16"/>
                <w:szCs w:val="16"/>
                <w:lang w:eastAsia="pt-BR"/>
              </w:rPr>
              <w:t>-</w:t>
            </w:r>
          </w:p>
        </w:tc>
        <w:tc>
          <w:tcPr>
            <w:tcW w:w="1036" w:type="dxa"/>
            <w:tcBorders>
              <w:top w:val="nil"/>
              <w:left w:val="nil"/>
              <w:bottom w:val="single" w:sz="8" w:space="0" w:color="FFFFFF"/>
              <w:right w:val="single" w:sz="8" w:space="0" w:color="FFFFFF"/>
            </w:tcBorders>
            <w:shd w:val="clear" w:color="000000" w:fill="F2F2F2"/>
            <w:vAlign w:val="center"/>
            <w:hideMark/>
          </w:tcPr>
          <w:p w14:paraId="2BBB1A41" w14:textId="77777777" w:rsidR="00EC6BD5" w:rsidRPr="00EC6BD5" w:rsidRDefault="00EC6BD5" w:rsidP="00EC6BD5">
            <w:pPr>
              <w:suppressAutoHyphens w:val="0"/>
              <w:jc w:val="right"/>
              <w:rPr>
                <w:rFonts w:ascii="Verdana" w:hAnsi="Verdana" w:cs="Arial"/>
                <w:sz w:val="16"/>
                <w:szCs w:val="16"/>
                <w:lang w:eastAsia="pt-BR"/>
              </w:rPr>
            </w:pPr>
            <w:r w:rsidRPr="00EC6BD5">
              <w:rPr>
                <w:rFonts w:ascii="Verdana" w:hAnsi="Verdana" w:cs="Arial"/>
                <w:sz w:val="16"/>
                <w:szCs w:val="16"/>
                <w:lang w:eastAsia="pt-BR"/>
              </w:rPr>
              <w:t> </w:t>
            </w:r>
          </w:p>
        </w:tc>
        <w:tc>
          <w:tcPr>
            <w:tcW w:w="1134" w:type="dxa"/>
            <w:tcBorders>
              <w:top w:val="nil"/>
              <w:left w:val="nil"/>
              <w:bottom w:val="single" w:sz="8" w:space="0" w:color="FFFFFF"/>
              <w:right w:val="single" w:sz="8" w:space="0" w:color="FFFFFF"/>
            </w:tcBorders>
            <w:shd w:val="clear" w:color="000000" w:fill="F2F2F2"/>
            <w:vAlign w:val="center"/>
            <w:hideMark/>
          </w:tcPr>
          <w:p w14:paraId="43EAFC1D" w14:textId="77777777" w:rsidR="00EC6BD5" w:rsidRPr="00EC6BD5" w:rsidRDefault="00EC6BD5" w:rsidP="00EC6BD5">
            <w:pPr>
              <w:suppressAutoHyphens w:val="0"/>
              <w:jc w:val="right"/>
              <w:rPr>
                <w:rFonts w:ascii="Verdana" w:hAnsi="Verdana" w:cs="Arial"/>
                <w:sz w:val="16"/>
                <w:szCs w:val="16"/>
                <w:lang w:eastAsia="pt-BR"/>
              </w:rPr>
            </w:pPr>
            <w:r w:rsidRPr="00EC6BD5">
              <w:rPr>
                <w:rFonts w:ascii="Verdana" w:hAnsi="Verdana" w:cs="Arial"/>
                <w:sz w:val="16"/>
                <w:szCs w:val="16"/>
                <w:lang w:eastAsia="pt-BR"/>
              </w:rPr>
              <w:t xml:space="preserve"> - </w:t>
            </w:r>
          </w:p>
        </w:tc>
        <w:tc>
          <w:tcPr>
            <w:tcW w:w="1240" w:type="dxa"/>
            <w:tcBorders>
              <w:top w:val="nil"/>
              <w:left w:val="nil"/>
              <w:bottom w:val="single" w:sz="8" w:space="0" w:color="FFFFFF"/>
              <w:right w:val="single" w:sz="8" w:space="0" w:color="FFFFFF"/>
            </w:tcBorders>
            <w:shd w:val="clear" w:color="000000" w:fill="F2F2F2"/>
            <w:vAlign w:val="center"/>
            <w:hideMark/>
          </w:tcPr>
          <w:p w14:paraId="28D6CFD6" w14:textId="77777777" w:rsidR="00EC6BD5" w:rsidRPr="00EC6BD5" w:rsidRDefault="00EC6BD5" w:rsidP="00EC6BD5">
            <w:pPr>
              <w:suppressAutoHyphens w:val="0"/>
              <w:jc w:val="right"/>
              <w:rPr>
                <w:rFonts w:ascii="Verdana" w:hAnsi="Verdana" w:cs="Arial"/>
                <w:sz w:val="16"/>
                <w:szCs w:val="16"/>
                <w:lang w:eastAsia="pt-BR"/>
              </w:rPr>
            </w:pPr>
            <w:r w:rsidRPr="00EC6BD5">
              <w:rPr>
                <w:rFonts w:ascii="Verdana" w:hAnsi="Verdana" w:cs="Arial"/>
                <w:sz w:val="16"/>
                <w:szCs w:val="16"/>
                <w:lang w:eastAsia="pt-BR"/>
              </w:rPr>
              <w:t xml:space="preserve"> - </w:t>
            </w:r>
          </w:p>
        </w:tc>
        <w:tc>
          <w:tcPr>
            <w:tcW w:w="1420" w:type="dxa"/>
            <w:tcBorders>
              <w:top w:val="nil"/>
              <w:left w:val="nil"/>
              <w:bottom w:val="single" w:sz="8" w:space="0" w:color="FFFFFF"/>
              <w:right w:val="single" w:sz="8" w:space="0" w:color="FFFFFF"/>
            </w:tcBorders>
            <w:shd w:val="clear" w:color="000000" w:fill="F2F2F2"/>
            <w:vAlign w:val="center"/>
            <w:hideMark/>
          </w:tcPr>
          <w:p w14:paraId="53EFFC6A" w14:textId="77777777" w:rsidR="00EC6BD5" w:rsidRPr="00EC6BD5" w:rsidRDefault="00EC6BD5" w:rsidP="00EC6BD5">
            <w:pPr>
              <w:suppressAutoHyphens w:val="0"/>
              <w:jc w:val="right"/>
              <w:rPr>
                <w:rFonts w:ascii="Verdana" w:hAnsi="Verdana" w:cs="Arial"/>
                <w:sz w:val="16"/>
                <w:szCs w:val="16"/>
                <w:lang w:eastAsia="pt-BR"/>
              </w:rPr>
            </w:pPr>
            <w:r w:rsidRPr="00EC6BD5">
              <w:rPr>
                <w:rFonts w:ascii="Verdana" w:hAnsi="Verdana" w:cs="Arial"/>
                <w:sz w:val="16"/>
                <w:szCs w:val="16"/>
                <w:lang w:eastAsia="pt-BR"/>
              </w:rPr>
              <w:t xml:space="preserve"> - </w:t>
            </w:r>
          </w:p>
        </w:tc>
        <w:tc>
          <w:tcPr>
            <w:tcW w:w="1240" w:type="dxa"/>
            <w:tcBorders>
              <w:top w:val="nil"/>
              <w:left w:val="nil"/>
              <w:bottom w:val="single" w:sz="8" w:space="0" w:color="FFFFFF"/>
              <w:right w:val="single" w:sz="8" w:space="0" w:color="FFFFFF"/>
            </w:tcBorders>
            <w:shd w:val="clear" w:color="000000" w:fill="F2F2F2"/>
            <w:vAlign w:val="center"/>
            <w:hideMark/>
          </w:tcPr>
          <w:p w14:paraId="38B346C6" w14:textId="77777777" w:rsidR="00EC6BD5" w:rsidRPr="00EC6BD5" w:rsidRDefault="00EC6BD5" w:rsidP="00EC6BD5">
            <w:pPr>
              <w:suppressAutoHyphens w:val="0"/>
              <w:jc w:val="right"/>
              <w:rPr>
                <w:rFonts w:ascii="Verdana" w:hAnsi="Verdana" w:cs="Arial"/>
                <w:sz w:val="16"/>
                <w:szCs w:val="16"/>
                <w:lang w:eastAsia="pt-BR"/>
              </w:rPr>
            </w:pPr>
            <w:r w:rsidRPr="00EC6BD5">
              <w:rPr>
                <w:rFonts w:ascii="Verdana" w:hAnsi="Verdana" w:cs="Arial"/>
                <w:sz w:val="16"/>
                <w:szCs w:val="16"/>
                <w:lang w:eastAsia="pt-BR"/>
              </w:rPr>
              <w:t xml:space="preserve"> - </w:t>
            </w:r>
          </w:p>
        </w:tc>
        <w:tc>
          <w:tcPr>
            <w:tcW w:w="1401" w:type="dxa"/>
            <w:tcBorders>
              <w:top w:val="nil"/>
              <w:left w:val="nil"/>
              <w:bottom w:val="single" w:sz="8" w:space="0" w:color="FFFFFF"/>
              <w:right w:val="single" w:sz="8" w:space="0" w:color="FFFFFF"/>
            </w:tcBorders>
            <w:shd w:val="clear" w:color="000000" w:fill="F2F2F2"/>
            <w:vAlign w:val="center"/>
            <w:hideMark/>
          </w:tcPr>
          <w:p w14:paraId="50AEF2B8" w14:textId="616E724E" w:rsidR="00EC6BD5" w:rsidRPr="00EC6BD5" w:rsidRDefault="00EC6BD5" w:rsidP="00EC6BD5">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EC6BD5">
              <w:rPr>
                <w:rFonts w:ascii="Verdana" w:hAnsi="Verdana" w:cs="Arial"/>
                <w:sz w:val="16"/>
                <w:szCs w:val="16"/>
                <w:lang w:eastAsia="pt-BR"/>
              </w:rPr>
              <w:t xml:space="preserve">28.520 </w:t>
            </w:r>
          </w:p>
        </w:tc>
        <w:tc>
          <w:tcPr>
            <w:tcW w:w="1052" w:type="dxa"/>
            <w:tcBorders>
              <w:top w:val="nil"/>
              <w:left w:val="nil"/>
              <w:bottom w:val="single" w:sz="8" w:space="0" w:color="FFFFFF"/>
              <w:right w:val="single" w:sz="8" w:space="0" w:color="FFFFFF"/>
            </w:tcBorders>
            <w:shd w:val="clear" w:color="000000" w:fill="F2F2F2"/>
            <w:vAlign w:val="center"/>
            <w:hideMark/>
          </w:tcPr>
          <w:p w14:paraId="62A2600C" w14:textId="0889FA6A" w:rsidR="00EC6BD5" w:rsidRPr="00EC6BD5" w:rsidRDefault="00EC6BD5" w:rsidP="00EC6BD5">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EC6BD5">
              <w:rPr>
                <w:rFonts w:ascii="Verdana" w:hAnsi="Verdana" w:cs="Arial"/>
                <w:sz w:val="16"/>
                <w:szCs w:val="16"/>
                <w:lang w:eastAsia="pt-BR"/>
              </w:rPr>
              <w:t xml:space="preserve">28.520 </w:t>
            </w:r>
          </w:p>
        </w:tc>
      </w:tr>
      <w:tr w:rsidR="00EC6BD5" w:rsidRPr="00EC6BD5" w14:paraId="6A8E9D6A" w14:textId="77777777" w:rsidTr="001C62EE">
        <w:trPr>
          <w:trHeight w:val="282"/>
        </w:trPr>
        <w:tc>
          <w:tcPr>
            <w:tcW w:w="4405" w:type="dxa"/>
            <w:tcBorders>
              <w:top w:val="nil"/>
              <w:left w:val="single" w:sz="8" w:space="0" w:color="FFFFFF"/>
              <w:bottom w:val="single" w:sz="8" w:space="0" w:color="FFFFFF"/>
              <w:right w:val="single" w:sz="8" w:space="0" w:color="FFFFFF"/>
            </w:tcBorders>
            <w:shd w:val="clear" w:color="000000" w:fill="F2F2F2"/>
            <w:vAlign w:val="center"/>
            <w:hideMark/>
          </w:tcPr>
          <w:p w14:paraId="113C839D" w14:textId="77777777" w:rsidR="00EC6BD5" w:rsidRPr="00EC6BD5" w:rsidRDefault="00EC6BD5" w:rsidP="00EC6BD5">
            <w:pPr>
              <w:suppressAutoHyphens w:val="0"/>
              <w:rPr>
                <w:rFonts w:ascii="Verdana" w:hAnsi="Verdana" w:cs="Arial"/>
                <w:color w:val="000000"/>
                <w:sz w:val="16"/>
                <w:szCs w:val="16"/>
                <w:lang w:eastAsia="pt-BR"/>
              </w:rPr>
            </w:pPr>
            <w:r w:rsidRPr="00EC6BD5">
              <w:rPr>
                <w:rFonts w:ascii="Verdana" w:hAnsi="Verdana" w:cs="Arial"/>
                <w:color w:val="000000"/>
                <w:sz w:val="16"/>
                <w:szCs w:val="16"/>
                <w:lang w:eastAsia="pt-BR"/>
              </w:rPr>
              <w:t>Destinações</w:t>
            </w:r>
          </w:p>
        </w:tc>
        <w:tc>
          <w:tcPr>
            <w:tcW w:w="992" w:type="dxa"/>
            <w:tcBorders>
              <w:top w:val="nil"/>
              <w:left w:val="nil"/>
              <w:bottom w:val="single" w:sz="8" w:space="0" w:color="FFFFFF"/>
              <w:right w:val="single" w:sz="8" w:space="0" w:color="FFFFFF"/>
            </w:tcBorders>
            <w:shd w:val="clear" w:color="000000" w:fill="F2F2F2"/>
            <w:vAlign w:val="center"/>
            <w:hideMark/>
          </w:tcPr>
          <w:p w14:paraId="5991CE5D" w14:textId="677A80F4" w:rsidR="00EC6BD5" w:rsidRPr="00EC6BD5" w:rsidRDefault="00EC6BD5" w:rsidP="00EC6BD5">
            <w:pPr>
              <w:suppressAutoHyphens w:val="0"/>
              <w:jc w:val="center"/>
              <w:rPr>
                <w:rFonts w:ascii="Verdana" w:hAnsi="Verdana" w:cs="Arial"/>
                <w:color w:val="000000"/>
                <w:sz w:val="16"/>
                <w:szCs w:val="16"/>
                <w:lang w:eastAsia="pt-BR"/>
              </w:rPr>
            </w:pPr>
          </w:p>
        </w:tc>
        <w:tc>
          <w:tcPr>
            <w:tcW w:w="1052" w:type="dxa"/>
            <w:tcBorders>
              <w:top w:val="nil"/>
              <w:left w:val="nil"/>
              <w:bottom w:val="single" w:sz="8" w:space="0" w:color="FFFFFF"/>
              <w:right w:val="single" w:sz="8" w:space="0" w:color="FFFFFF"/>
            </w:tcBorders>
            <w:shd w:val="clear" w:color="000000" w:fill="F2F2F2"/>
            <w:vAlign w:val="center"/>
            <w:hideMark/>
          </w:tcPr>
          <w:p w14:paraId="49A6A5B1" w14:textId="77777777" w:rsidR="00EC6BD5" w:rsidRPr="00EC6BD5" w:rsidRDefault="00EC6BD5" w:rsidP="00EC6BD5">
            <w:pPr>
              <w:suppressAutoHyphens w:val="0"/>
              <w:jc w:val="right"/>
              <w:rPr>
                <w:rFonts w:ascii="Verdana" w:hAnsi="Verdana" w:cs="Arial"/>
                <w:sz w:val="16"/>
                <w:szCs w:val="16"/>
                <w:lang w:eastAsia="pt-BR"/>
              </w:rPr>
            </w:pPr>
            <w:r w:rsidRPr="00EC6BD5">
              <w:rPr>
                <w:rFonts w:ascii="Verdana" w:hAnsi="Verdana" w:cs="Arial"/>
                <w:sz w:val="16"/>
                <w:szCs w:val="16"/>
                <w:lang w:eastAsia="pt-BR"/>
              </w:rPr>
              <w:t> </w:t>
            </w:r>
          </w:p>
        </w:tc>
        <w:tc>
          <w:tcPr>
            <w:tcW w:w="1036" w:type="dxa"/>
            <w:tcBorders>
              <w:top w:val="nil"/>
              <w:left w:val="nil"/>
              <w:bottom w:val="single" w:sz="8" w:space="0" w:color="FFFFFF"/>
              <w:right w:val="single" w:sz="8" w:space="0" w:color="FFFFFF"/>
            </w:tcBorders>
            <w:shd w:val="clear" w:color="000000" w:fill="F2F2F2"/>
            <w:vAlign w:val="center"/>
            <w:hideMark/>
          </w:tcPr>
          <w:p w14:paraId="192F6453" w14:textId="77777777" w:rsidR="00EC6BD5" w:rsidRPr="00EC6BD5" w:rsidRDefault="00EC6BD5" w:rsidP="00EC6BD5">
            <w:pPr>
              <w:suppressAutoHyphens w:val="0"/>
              <w:jc w:val="right"/>
              <w:rPr>
                <w:rFonts w:ascii="Verdana" w:hAnsi="Verdana" w:cs="Arial"/>
                <w:sz w:val="16"/>
                <w:szCs w:val="16"/>
                <w:lang w:eastAsia="pt-BR"/>
              </w:rPr>
            </w:pPr>
            <w:r w:rsidRPr="00EC6BD5">
              <w:rPr>
                <w:rFonts w:ascii="Verdana" w:hAnsi="Verdana" w:cs="Arial"/>
                <w:sz w:val="16"/>
                <w:szCs w:val="16"/>
                <w:lang w:eastAsia="pt-BR"/>
              </w:rPr>
              <w:t> </w:t>
            </w:r>
          </w:p>
        </w:tc>
        <w:tc>
          <w:tcPr>
            <w:tcW w:w="1134" w:type="dxa"/>
            <w:tcBorders>
              <w:top w:val="nil"/>
              <w:left w:val="nil"/>
              <w:bottom w:val="single" w:sz="8" w:space="0" w:color="FFFFFF"/>
              <w:right w:val="single" w:sz="8" w:space="0" w:color="FFFFFF"/>
            </w:tcBorders>
            <w:shd w:val="clear" w:color="000000" w:fill="F2F2F2"/>
            <w:vAlign w:val="center"/>
            <w:hideMark/>
          </w:tcPr>
          <w:p w14:paraId="4A2882A4" w14:textId="77777777" w:rsidR="00EC6BD5" w:rsidRPr="00EC6BD5" w:rsidRDefault="00EC6BD5" w:rsidP="00EC6BD5">
            <w:pPr>
              <w:suppressAutoHyphens w:val="0"/>
              <w:jc w:val="right"/>
              <w:rPr>
                <w:rFonts w:ascii="Verdana" w:hAnsi="Verdana" w:cs="Arial"/>
                <w:sz w:val="16"/>
                <w:szCs w:val="16"/>
                <w:lang w:eastAsia="pt-BR"/>
              </w:rPr>
            </w:pPr>
            <w:r w:rsidRPr="00EC6BD5">
              <w:rPr>
                <w:rFonts w:ascii="Verdana" w:hAnsi="Verdana" w:cs="Arial"/>
                <w:sz w:val="16"/>
                <w:szCs w:val="16"/>
                <w:lang w:eastAsia="pt-BR"/>
              </w:rPr>
              <w:t> </w:t>
            </w:r>
          </w:p>
        </w:tc>
        <w:tc>
          <w:tcPr>
            <w:tcW w:w="1240" w:type="dxa"/>
            <w:tcBorders>
              <w:top w:val="nil"/>
              <w:left w:val="nil"/>
              <w:bottom w:val="single" w:sz="8" w:space="0" w:color="FFFFFF"/>
              <w:right w:val="single" w:sz="8" w:space="0" w:color="FFFFFF"/>
            </w:tcBorders>
            <w:shd w:val="clear" w:color="000000" w:fill="F2F2F2"/>
            <w:vAlign w:val="center"/>
            <w:hideMark/>
          </w:tcPr>
          <w:p w14:paraId="0F28BA27" w14:textId="77777777" w:rsidR="00EC6BD5" w:rsidRPr="00EC6BD5" w:rsidRDefault="00EC6BD5" w:rsidP="00EC6BD5">
            <w:pPr>
              <w:suppressAutoHyphens w:val="0"/>
              <w:jc w:val="right"/>
              <w:rPr>
                <w:rFonts w:ascii="Verdana" w:hAnsi="Verdana" w:cs="Arial"/>
                <w:sz w:val="16"/>
                <w:szCs w:val="16"/>
                <w:lang w:eastAsia="pt-BR"/>
              </w:rPr>
            </w:pPr>
            <w:r w:rsidRPr="00EC6BD5">
              <w:rPr>
                <w:rFonts w:ascii="Verdana" w:hAnsi="Verdana" w:cs="Arial"/>
                <w:sz w:val="16"/>
                <w:szCs w:val="16"/>
                <w:lang w:eastAsia="pt-BR"/>
              </w:rPr>
              <w:t> </w:t>
            </w:r>
          </w:p>
        </w:tc>
        <w:tc>
          <w:tcPr>
            <w:tcW w:w="1420" w:type="dxa"/>
            <w:tcBorders>
              <w:top w:val="nil"/>
              <w:left w:val="nil"/>
              <w:bottom w:val="single" w:sz="8" w:space="0" w:color="FFFFFF"/>
              <w:right w:val="single" w:sz="8" w:space="0" w:color="FFFFFF"/>
            </w:tcBorders>
            <w:shd w:val="clear" w:color="000000" w:fill="F2F2F2"/>
            <w:vAlign w:val="center"/>
            <w:hideMark/>
          </w:tcPr>
          <w:p w14:paraId="287A2537" w14:textId="77777777" w:rsidR="00EC6BD5" w:rsidRPr="00EC6BD5" w:rsidRDefault="00EC6BD5" w:rsidP="00EC6BD5">
            <w:pPr>
              <w:suppressAutoHyphens w:val="0"/>
              <w:jc w:val="right"/>
              <w:rPr>
                <w:rFonts w:ascii="Verdana" w:hAnsi="Verdana" w:cs="Arial"/>
                <w:sz w:val="16"/>
                <w:szCs w:val="16"/>
                <w:lang w:eastAsia="pt-BR"/>
              </w:rPr>
            </w:pPr>
            <w:r w:rsidRPr="00EC6BD5">
              <w:rPr>
                <w:rFonts w:ascii="Verdana" w:hAnsi="Verdana" w:cs="Arial"/>
                <w:sz w:val="16"/>
                <w:szCs w:val="16"/>
                <w:lang w:eastAsia="pt-BR"/>
              </w:rPr>
              <w:t> </w:t>
            </w:r>
          </w:p>
        </w:tc>
        <w:tc>
          <w:tcPr>
            <w:tcW w:w="1240" w:type="dxa"/>
            <w:tcBorders>
              <w:top w:val="nil"/>
              <w:left w:val="nil"/>
              <w:bottom w:val="single" w:sz="8" w:space="0" w:color="FFFFFF"/>
              <w:right w:val="single" w:sz="8" w:space="0" w:color="FFFFFF"/>
            </w:tcBorders>
            <w:shd w:val="clear" w:color="000000" w:fill="F2F2F2"/>
            <w:vAlign w:val="center"/>
            <w:hideMark/>
          </w:tcPr>
          <w:p w14:paraId="70F2678C" w14:textId="77777777" w:rsidR="00EC6BD5" w:rsidRPr="00EC6BD5" w:rsidRDefault="00EC6BD5" w:rsidP="00EC6BD5">
            <w:pPr>
              <w:suppressAutoHyphens w:val="0"/>
              <w:jc w:val="right"/>
              <w:rPr>
                <w:rFonts w:ascii="Verdana" w:hAnsi="Verdana" w:cs="Arial"/>
                <w:sz w:val="16"/>
                <w:szCs w:val="16"/>
                <w:lang w:eastAsia="pt-BR"/>
              </w:rPr>
            </w:pPr>
            <w:r w:rsidRPr="00EC6BD5">
              <w:rPr>
                <w:rFonts w:ascii="Verdana" w:hAnsi="Verdana" w:cs="Arial"/>
                <w:sz w:val="16"/>
                <w:szCs w:val="16"/>
                <w:lang w:eastAsia="pt-BR"/>
              </w:rPr>
              <w:t> </w:t>
            </w:r>
          </w:p>
        </w:tc>
        <w:tc>
          <w:tcPr>
            <w:tcW w:w="1401" w:type="dxa"/>
            <w:tcBorders>
              <w:top w:val="nil"/>
              <w:left w:val="nil"/>
              <w:bottom w:val="single" w:sz="8" w:space="0" w:color="FFFFFF"/>
              <w:right w:val="single" w:sz="8" w:space="0" w:color="FFFFFF"/>
            </w:tcBorders>
            <w:shd w:val="clear" w:color="000000" w:fill="F2F2F2"/>
            <w:vAlign w:val="center"/>
            <w:hideMark/>
          </w:tcPr>
          <w:p w14:paraId="1E7B6B62" w14:textId="77777777" w:rsidR="00EC6BD5" w:rsidRPr="00EC6BD5" w:rsidRDefault="00EC6BD5" w:rsidP="00EC6BD5">
            <w:pPr>
              <w:suppressAutoHyphens w:val="0"/>
              <w:jc w:val="right"/>
              <w:rPr>
                <w:rFonts w:ascii="Verdana" w:hAnsi="Verdana" w:cs="Arial"/>
                <w:sz w:val="16"/>
                <w:szCs w:val="16"/>
                <w:lang w:eastAsia="pt-BR"/>
              </w:rPr>
            </w:pPr>
            <w:r w:rsidRPr="00EC6BD5">
              <w:rPr>
                <w:rFonts w:ascii="Verdana" w:hAnsi="Verdana" w:cs="Arial"/>
                <w:sz w:val="16"/>
                <w:szCs w:val="16"/>
                <w:lang w:eastAsia="pt-BR"/>
              </w:rPr>
              <w:t> </w:t>
            </w:r>
          </w:p>
        </w:tc>
        <w:tc>
          <w:tcPr>
            <w:tcW w:w="1052" w:type="dxa"/>
            <w:tcBorders>
              <w:top w:val="nil"/>
              <w:left w:val="nil"/>
              <w:bottom w:val="single" w:sz="8" w:space="0" w:color="FFFFFF"/>
              <w:right w:val="single" w:sz="8" w:space="0" w:color="FFFFFF"/>
            </w:tcBorders>
            <w:shd w:val="clear" w:color="000000" w:fill="F2F2F2"/>
            <w:vAlign w:val="center"/>
            <w:hideMark/>
          </w:tcPr>
          <w:p w14:paraId="7FD35C73" w14:textId="4C350DBA" w:rsidR="00EC6BD5" w:rsidRPr="00EC6BD5" w:rsidRDefault="00EC6BD5" w:rsidP="00EC6BD5">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EC6BD5">
              <w:rPr>
                <w:rFonts w:ascii="Verdana" w:hAnsi="Verdana" w:cs="Arial"/>
                <w:sz w:val="16"/>
                <w:szCs w:val="16"/>
                <w:lang w:eastAsia="pt-BR"/>
              </w:rPr>
              <w:t xml:space="preserve">-   </w:t>
            </w:r>
          </w:p>
        </w:tc>
      </w:tr>
      <w:tr w:rsidR="00EC6BD5" w:rsidRPr="00EC6BD5" w14:paraId="163B5349" w14:textId="77777777" w:rsidTr="001C62EE">
        <w:trPr>
          <w:trHeight w:val="282"/>
        </w:trPr>
        <w:tc>
          <w:tcPr>
            <w:tcW w:w="4405" w:type="dxa"/>
            <w:tcBorders>
              <w:top w:val="nil"/>
              <w:left w:val="single" w:sz="8" w:space="0" w:color="FFFFFF"/>
              <w:bottom w:val="single" w:sz="8" w:space="0" w:color="FFFFFF"/>
              <w:right w:val="single" w:sz="8" w:space="0" w:color="FFFFFF"/>
            </w:tcBorders>
            <w:shd w:val="clear" w:color="000000" w:fill="F2F2F2"/>
            <w:vAlign w:val="center"/>
            <w:hideMark/>
          </w:tcPr>
          <w:p w14:paraId="7C39CC3D" w14:textId="77777777" w:rsidR="00EC6BD5" w:rsidRPr="00EC6BD5" w:rsidRDefault="00EC6BD5" w:rsidP="00EC6BD5">
            <w:pPr>
              <w:suppressAutoHyphens w:val="0"/>
              <w:rPr>
                <w:rFonts w:ascii="Verdana" w:hAnsi="Verdana" w:cs="Arial"/>
                <w:color w:val="000000"/>
                <w:sz w:val="16"/>
                <w:szCs w:val="16"/>
                <w:lang w:eastAsia="pt-BR"/>
              </w:rPr>
            </w:pPr>
            <w:r w:rsidRPr="00EC6BD5">
              <w:rPr>
                <w:rFonts w:ascii="Verdana" w:hAnsi="Verdana" w:cs="Arial"/>
                <w:color w:val="000000"/>
                <w:sz w:val="16"/>
                <w:szCs w:val="16"/>
                <w:lang w:eastAsia="pt-BR"/>
              </w:rPr>
              <w:t xml:space="preserve">   Reservas</w:t>
            </w:r>
          </w:p>
        </w:tc>
        <w:tc>
          <w:tcPr>
            <w:tcW w:w="992" w:type="dxa"/>
            <w:tcBorders>
              <w:top w:val="nil"/>
              <w:left w:val="nil"/>
              <w:bottom w:val="single" w:sz="8" w:space="0" w:color="FFFFFF"/>
              <w:right w:val="single" w:sz="8" w:space="0" w:color="FFFFFF"/>
            </w:tcBorders>
            <w:shd w:val="clear" w:color="000000" w:fill="F2F2F2"/>
            <w:vAlign w:val="center"/>
            <w:hideMark/>
          </w:tcPr>
          <w:p w14:paraId="505D2D1B" w14:textId="0418245B" w:rsidR="00EC6BD5" w:rsidRPr="00EC6BD5" w:rsidRDefault="001C62EE" w:rsidP="00EC6BD5">
            <w:pPr>
              <w:suppressAutoHyphens w:val="0"/>
              <w:jc w:val="center"/>
              <w:rPr>
                <w:rFonts w:ascii="Verdana" w:hAnsi="Verdana" w:cs="Arial"/>
                <w:color w:val="000000"/>
                <w:sz w:val="16"/>
                <w:szCs w:val="16"/>
                <w:lang w:eastAsia="pt-BR"/>
              </w:rPr>
            </w:pPr>
            <w:r>
              <w:rPr>
                <w:rFonts w:ascii="Verdana" w:hAnsi="Verdana" w:cs="Arial"/>
                <w:color w:val="000000"/>
                <w:sz w:val="16"/>
                <w:szCs w:val="16"/>
                <w:lang w:eastAsia="pt-BR"/>
              </w:rPr>
              <w:t>15c</w:t>
            </w:r>
          </w:p>
        </w:tc>
        <w:tc>
          <w:tcPr>
            <w:tcW w:w="1052" w:type="dxa"/>
            <w:tcBorders>
              <w:top w:val="nil"/>
              <w:left w:val="nil"/>
              <w:bottom w:val="single" w:sz="8" w:space="0" w:color="FFFFFF"/>
              <w:right w:val="single" w:sz="8" w:space="0" w:color="FFFFFF"/>
            </w:tcBorders>
            <w:shd w:val="clear" w:color="000000" w:fill="F2F2F2"/>
            <w:vAlign w:val="center"/>
            <w:hideMark/>
          </w:tcPr>
          <w:p w14:paraId="219842D9" w14:textId="77777777" w:rsidR="00EC6BD5" w:rsidRPr="00EC6BD5" w:rsidRDefault="00EC6BD5" w:rsidP="00EC6BD5">
            <w:pPr>
              <w:suppressAutoHyphens w:val="0"/>
              <w:jc w:val="right"/>
              <w:rPr>
                <w:rFonts w:ascii="Verdana" w:hAnsi="Verdana" w:cs="Arial"/>
                <w:sz w:val="16"/>
                <w:szCs w:val="16"/>
                <w:lang w:eastAsia="pt-BR"/>
              </w:rPr>
            </w:pPr>
            <w:r w:rsidRPr="00EC6BD5">
              <w:rPr>
                <w:rFonts w:ascii="Verdana" w:hAnsi="Verdana" w:cs="Arial"/>
                <w:sz w:val="16"/>
                <w:szCs w:val="16"/>
                <w:lang w:eastAsia="pt-BR"/>
              </w:rPr>
              <w:t>-</w:t>
            </w:r>
          </w:p>
        </w:tc>
        <w:tc>
          <w:tcPr>
            <w:tcW w:w="1036" w:type="dxa"/>
            <w:tcBorders>
              <w:top w:val="nil"/>
              <w:left w:val="nil"/>
              <w:bottom w:val="single" w:sz="8" w:space="0" w:color="FFFFFF"/>
              <w:right w:val="single" w:sz="8" w:space="0" w:color="FFFFFF"/>
            </w:tcBorders>
            <w:shd w:val="clear" w:color="000000" w:fill="F2F2F2"/>
            <w:vAlign w:val="center"/>
            <w:hideMark/>
          </w:tcPr>
          <w:p w14:paraId="694930BB" w14:textId="77777777" w:rsidR="00EC6BD5" w:rsidRPr="00EC6BD5" w:rsidRDefault="00EC6BD5" w:rsidP="00EC6BD5">
            <w:pPr>
              <w:suppressAutoHyphens w:val="0"/>
              <w:jc w:val="right"/>
              <w:rPr>
                <w:rFonts w:ascii="Verdana" w:hAnsi="Verdana" w:cs="Arial"/>
                <w:sz w:val="16"/>
                <w:szCs w:val="16"/>
                <w:lang w:eastAsia="pt-BR"/>
              </w:rPr>
            </w:pPr>
            <w:r w:rsidRPr="00EC6BD5">
              <w:rPr>
                <w:rFonts w:ascii="Verdana" w:hAnsi="Verdana" w:cs="Arial"/>
                <w:sz w:val="16"/>
                <w:szCs w:val="16"/>
                <w:lang w:eastAsia="pt-BR"/>
              </w:rPr>
              <w:t xml:space="preserve"> - </w:t>
            </w:r>
          </w:p>
        </w:tc>
        <w:tc>
          <w:tcPr>
            <w:tcW w:w="1134" w:type="dxa"/>
            <w:tcBorders>
              <w:top w:val="nil"/>
              <w:left w:val="nil"/>
              <w:bottom w:val="single" w:sz="8" w:space="0" w:color="FFFFFF"/>
              <w:right w:val="single" w:sz="8" w:space="0" w:color="FFFFFF"/>
            </w:tcBorders>
            <w:shd w:val="clear" w:color="000000" w:fill="F2F2F2"/>
            <w:vAlign w:val="center"/>
            <w:hideMark/>
          </w:tcPr>
          <w:p w14:paraId="37DF7516" w14:textId="77777777" w:rsidR="00EC6BD5" w:rsidRPr="00EC6BD5" w:rsidRDefault="00EC6BD5" w:rsidP="00EC6BD5">
            <w:pPr>
              <w:suppressAutoHyphens w:val="0"/>
              <w:jc w:val="right"/>
              <w:rPr>
                <w:rFonts w:ascii="Verdana" w:hAnsi="Verdana" w:cs="Arial"/>
                <w:sz w:val="16"/>
                <w:szCs w:val="16"/>
                <w:lang w:eastAsia="pt-BR"/>
              </w:rPr>
            </w:pPr>
            <w:r w:rsidRPr="00EC6BD5">
              <w:rPr>
                <w:rFonts w:ascii="Verdana" w:hAnsi="Verdana" w:cs="Arial"/>
                <w:sz w:val="16"/>
                <w:szCs w:val="16"/>
                <w:lang w:eastAsia="pt-BR"/>
              </w:rPr>
              <w:t xml:space="preserve"> - </w:t>
            </w:r>
          </w:p>
        </w:tc>
        <w:tc>
          <w:tcPr>
            <w:tcW w:w="1240" w:type="dxa"/>
            <w:tcBorders>
              <w:top w:val="nil"/>
              <w:left w:val="nil"/>
              <w:bottom w:val="single" w:sz="8" w:space="0" w:color="FFFFFF"/>
              <w:right w:val="single" w:sz="8" w:space="0" w:color="FFFFFF"/>
            </w:tcBorders>
            <w:shd w:val="clear" w:color="000000" w:fill="F2F2F2"/>
            <w:vAlign w:val="center"/>
            <w:hideMark/>
          </w:tcPr>
          <w:p w14:paraId="129BB033" w14:textId="77777777" w:rsidR="00EC6BD5" w:rsidRPr="00EC6BD5" w:rsidRDefault="00EC6BD5" w:rsidP="00EC6BD5">
            <w:pPr>
              <w:suppressAutoHyphens w:val="0"/>
              <w:jc w:val="right"/>
              <w:rPr>
                <w:rFonts w:ascii="Verdana" w:hAnsi="Verdana" w:cs="Arial"/>
                <w:sz w:val="16"/>
                <w:szCs w:val="16"/>
                <w:lang w:eastAsia="pt-BR"/>
              </w:rPr>
            </w:pPr>
            <w:r w:rsidRPr="00EC6BD5">
              <w:rPr>
                <w:rFonts w:ascii="Verdana" w:hAnsi="Verdana" w:cs="Arial"/>
                <w:sz w:val="16"/>
                <w:szCs w:val="16"/>
                <w:lang w:eastAsia="pt-BR"/>
              </w:rPr>
              <w:t xml:space="preserve">          1.426 </w:t>
            </w:r>
          </w:p>
        </w:tc>
        <w:tc>
          <w:tcPr>
            <w:tcW w:w="1420" w:type="dxa"/>
            <w:tcBorders>
              <w:top w:val="nil"/>
              <w:left w:val="nil"/>
              <w:bottom w:val="single" w:sz="8" w:space="0" w:color="FFFFFF"/>
              <w:right w:val="single" w:sz="8" w:space="0" w:color="FFFFFF"/>
            </w:tcBorders>
            <w:shd w:val="clear" w:color="000000" w:fill="F2F2F2"/>
            <w:vAlign w:val="center"/>
            <w:hideMark/>
          </w:tcPr>
          <w:p w14:paraId="79C35AE2" w14:textId="77777777" w:rsidR="00EC6BD5" w:rsidRPr="00EC6BD5" w:rsidRDefault="00EC6BD5" w:rsidP="00EC6BD5">
            <w:pPr>
              <w:suppressAutoHyphens w:val="0"/>
              <w:jc w:val="right"/>
              <w:rPr>
                <w:rFonts w:ascii="Verdana" w:hAnsi="Verdana" w:cs="Arial"/>
                <w:sz w:val="16"/>
                <w:szCs w:val="16"/>
                <w:lang w:eastAsia="pt-BR"/>
              </w:rPr>
            </w:pPr>
            <w:r w:rsidRPr="00EC6BD5">
              <w:rPr>
                <w:rFonts w:ascii="Verdana" w:hAnsi="Verdana" w:cs="Arial"/>
                <w:sz w:val="16"/>
                <w:szCs w:val="16"/>
                <w:lang w:eastAsia="pt-BR"/>
              </w:rPr>
              <w:t xml:space="preserve">             1.354 </w:t>
            </w:r>
          </w:p>
        </w:tc>
        <w:tc>
          <w:tcPr>
            <w:tcW w:w="1240" w:type="dxa"/>
            <w:tcBorders>
              <w:top w:val="nil"/>
              <w:left w:val="nil"/>
              <w:bottom w:val="single" w:sz="8" w:space="0" w:color="FFFFFF"/>
              <w:right w:val="single" w:sz="8" w:space="0" w:color="FFFFFF"/>
            </w:tcBorders>
            <w:shd w:val="clear" w:color="000000" w:fill="F2F2F2"/>
            <w:vAlign w:val="center"/>
            <w:hideMark/>
          </w:tcPr>
          <w:p w14:paraId="56827F72" w14:textId="77777777" w:rsidR="00EC6BD5" w:rsidRPr="00EC6BD5" w:rsidRDefault="00EC6BD5" w:rsidP="00EC6BD5">
            <w:pPr>
              <w:suppressAutoHyphens w:val="0"/>
              <w:jc w:val="right"/>
              <w:rPr>
                <w:rFonts w:ascii="Verdana" w:hAnsi="Verdana" w:cs="Arial"/>
                <w:sz w:val="16"/>
                <w:szCs w:val="16"/>
                <w:lang w:eastAsia="pt-BR"/>
              </w:rPr>
            </w:pPr>
            <w:r w:rsidRPr="00EC6BD5">
              <w:rPr>
                <w:rFonts w:ascii="Verdana" w:hAnsi="Verdana" w:cs="Arial"/>
                <w:sz w:val="16"/>
                <w:szCs w:val="16"/>
                <w:lang w:eastAsia="pt-BR"/>
              </w:rPr>
              <w:t xml:space="preserve"> - </w:t>
            </w:r>
          </w:p>
        </w:tc>
        <w:tc>
          <w:tcPr>
            <w:tcW w:w="1401" w:type="dxa"/>
            <w:tcBorders>
              <w:top w:val="nil"/>
              <w:left w:val="nil"/>
              <w:bottom w:val="single" w:sz="8" w:space="0" w:color="FFFFFF"/>
              <w:right w:val="single" w:sz="8" w:space="0" w:color="FFFFFF"/>
            </w:tcBorders>
            <w:shd w:val="clear" w:color="000000" w:fill="F2F2F2"/>
            <w:vAlign w:val="center"/>
            <w:hideMark/>
          </w:tcPr>
          <w:p w14:paraId="67600F41" w14:textId="25F8A8ED" w:rsidR="00EC6BD5" w:rsidRPr="00EC6BD5" w:rsidRDefault="00EC6BD5" w:rsidP="00EC6BD5">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EC6BD5">
              <w:rPr>
                <w:rFonts w:ascii="Verdana" w:hAnsi="Verdana" w:cs="Arial"/>
                <w:sz w:val="16"/>
                <w:szCs w:val="16"/>
                <w:lang w:eastAsia="pt-BR"/>
              </w:rPr>
              <w:t>(2.780)</w:t>
            </w:r>
          </w:p>
        </w:tc>
        <w:tc>
          <w:tcPr>
            <w:tcW w:w="1052" w:type="dxa"/>
            <w:tcBorders>
              <w:top w:val="nil"/>
              <w:left w:val="nil"/>
              <w:bottom w:val="single" w:sz="8" w:space="0" w:color="FFFFFF"/>
              <w:right w:val="single" w:sz="8" w:space="0" w:color="FFFFFF"/>
            </w:tcBorders>
            <w:shd w:val="clear" w:color="000000" w:fill="F2F2F2"/>
            <w:vAlign w:val="center"/>
            <w:hideMark/>
          </w:tcPr>
          <w:p w14:paraId="6B361E75" w14:textId="610BF0F3" w:rsidR="00EC6BD5" w:rsidRPr="00EC6BD5" w:rsidRDefault="00EC6BD5" w:rsidP="00EC6BD5">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EC6BD5">
              <w:rPr>
                <w:rFonts w:ascii="Verdana" w:hAnsi="Verdana" w:cs="Arial"/>
                <w:sz w:val="16"/>
                <w:szCs w:val="16"/>
                <w:lang w:eastAsia="pt-BR"/>
              </w:rPr>
              <w:t xml:space="preserve">-   </w:t>
            </w:r>
          </w:p>
        </w:tc>
      </w:tr>
      <w:tr w:rsidR="00EC6BD5" w:rsidRPr="00EC6BD5" w14:paraId="62A86944" w14:textId="77777777" w:rsidTr="001C62EE">
        <w:trPr>
          <w:trHeight w:val="282"/>
        </w:trPr>
        <w:tc>
          <w:tcPr>
            <w:tcW w:w="4405" w:type="dxa"/>
            <w:tcBorders>
              <w:top w:val="nil"/>
              <w:left w:val="single" w:sz="8" w:space="0" w:color="FFFFFF"/>
              <w:bottom w:val="single" w:sz="8" w:space="0" w:color="FFFFFF"/>
              <w:right w:val="single" w:sz="8" w:space="0" w:color="FFFFFF"/>
            </w:tcBorders>
            <w:shd w:val="clear" w:color="000000" w:fill="F2F2F2"/>
            <w:vAlign w:val="center"/>
            <w:hideMark/>
          </w:tcPr>
          <w:p w14:paraId="7CF6D6D5" w14:textId="77777777" w:rsidR="00EC6BD5" w:rsidRPr="00EC6BD5" w:rsidRDefault="00EC6BD5" w:rsidP="00EC6BD5">
            <w:pPr>
              <w:suppressAutoHyphens w:val="0"/>
              <w:rPr>
                <w:rFonts w:ascii="Verdana" w:hAnsi="Verdana" w:cs="Arial"/>
                <w:color w:val="000000"/>
                <w:sz w:val="16"/>
                <w:szCs w:val="16"/>
                <w:lang w:eastAsia="pt-BR"/>
              </w:rPr>
            </w:pPr>
            <w:r w:rsidRPr="00EC6BD5">
              <w:rPr>
                <w:rFonts w:ascii="Verdana" w:hAnsi="Verdana" w:cs="Arial"/>
                <w:color w:val="000000"/>
                <w:sz w:val="16"/>
                <w:szCs w:val="16"/>
                <w:lang w:eastAsia="pt-BR"/>
              </w:rPr>
              <w:t xml:space="preserve">   Juros sobre capital próprio - mínimo estatutário</w:t>
            </w:r>
          </w:p>
        </w:tc>
        <w:tc>
          <w:tcPr>
            <w:tcW w:w="992" w:type="dxa"/>
            <w:tcBorders>
              <w:top w:val="nil"/>
              <w:left w:val="nil"/>
              <w:bottom w:val="single" w:sz="8" w:space="0" w:color="FFFFFF"/>
              <w:right w:val="single" w:sz="8" w:space="0" w:color="FFFFFF"/>
            </w:tcBorders>
            <w:shd w:val="clear" w:color="000000" w:fill="F2F2F2"/>
            <w:vAlign w:val="center"/>
            <w:hideMark/>
          </w:tcPr>
          <w:p w14:paraId="249C95E1" w14:textId="2D376D15" w:rsidR="00EC6BD5" w:rsidRPr="00EC6BD5" w:rsidRDefault="00EC6BD5" w:rsidP="00EC6BD5">
            <w:pPr>
              <w:suppressAutoHyphens w:val="0"/>
              <w:jc w:val="center"/>
              <w:rPr>
                <w:rFonts w:ascii="Verdana" w:hAnsi="Verdana" w:cs="Arial"/>
                <w:color w:val="000000"/>
                <w:sz w:val="16"/>
                <w:szCs w:val="16"/>
                <w:lang w:eastAsia="pt-BR"/>
              </w:rPr>
            </w:pPr>
            <w:r w:rsidRPr="00EC6BD5">
              <w:rPr>
                <w:rFonts w:ascii="Verdana" w:hAnsi="Verdana" w:cs="Arial"/>
                <w:color w:val="000000"/>
                <w:sz w:val="16"/>
                <w:szCs w:val="16"/>
                <w:lang w:eastAsia="pt-BR"/>
              </w:rPr>
              <w:t>3m</w:t>
            </w:r>
            <w:r w:rsidR="001C62EE">
              <w:rPr>
                <w:rFonts w:ascii="Verdana" w:hAnsi="Verdana" w:cs="Arial"/>
                <w:color w:val="000000"/>
                <w:sz w:val="16"/>
                <w:szCs w:val="16"/>
                <w:lang w:eastAsia="pt-BR"/>
              </w:rPr>
              <w:t xml:space="preserve"> e 15c</w:t>
            </w:r>
          </w:p>
        </w:tc>
        <w:tc>
          <w:tcPr>
            <w:tcW w:w="1052" w:type="dxa"/>
            <w:tcBorders>
              <w:top w:val="nil"/>
              <w:left w:val="nil"/>
              <w:bottom w:val="single" w:sz="8" w:space="0" w:color="FFFFFF"/>
              <w:right w:val="single" w:sz="8" w:space="0" w:color="FFFFFF"/>
            </w:tcBorders>
            <w:shd w:val="clear" w:color="000000" w:fill="F2F2F2"/>
            <w:vAlign w:val="center"/>
            <w:hideMark/>
          </w:tcPr>
          <w:p w14:paraId="262E8CD1" w14:textId="77777777" w:rsidR="00EC6BD5" w:rsidRPr="00EC6BD5" w:rsidRDefault="00EC6BD5" w:rsidP="00EC6BD5">
            <w:pPr>
              <w:suppressAutoHyphens w:val="0"/>
              <w:jc w:val="right"/>
              <w:rPr>
                <w:rFonts w:ascii="Verdana" w:hAnsi="Verdana" w:cs="Arial"/>
                <w:sz w:val="16"/>
                <w:szCs w:val="16"/>
                <w:lang w:eastAsia="pt-BR"/>
              </w:rPr>
            </w:pPr>
            <w:r w:rsidRPr="00EC6BD5">
              <w:rPr>
                <w:rFonts w:ascii="Verdana" w:hAnsi="Verdana" w:cs="Arial"/>
                <w:sz w:val="16"/>
                <w:szCs w:val="16"/>
                <w:lang w:eastAsia="pt-BR"/>
              </w:rPr>
              <w:t>-</w:t>
            </w:r>
          </w:p>
        </w:tc>
        <w:tc>
          <w:tcPr>
            <w:tcW w:w="1036" w:type="dxa"/>
            <w:tcBorders>
              <w:top w:val="nil"/>
              <w:left w:val="nil"/>
              <w:bottom w:val="single" w:sz="8" w:space="0" w:color="FFFFFF"/>
              <w:right w:val="single" w:sz="8" w:space="0" w:color="FFFFFF"/>
            </w:tcBorders>
            <w:shd w:val="clear" w:color="000000" w:fill="F2F2F2"/>
            <w:vAlign w:val="center"/>
            <w:hideMark/>
          </w:tcPr>
          <w:p w14:paraId="62DCEA9E" w14:textId="77777777" w:rsidR="00EC6BD5" w:rsidRPr="00EC6BD5" w:rsidRDefault="00EC6BD5" w:rsidP="00EC6BD5">
            <w:pPr>
              <w:suppressAutoHyphens w:val="0"/>
              <w:jc w:val="right"/>
              <w:rPr>
                <w:rFonts w:ascii="Verdana" w:hAnsi="Verdana" w:cs="Arial"/>
                <w:sz w:val="16"/>
                <w:szCs w:val="16"/>
                <w:lang w:eastAsia="pt-BR"/>
              </w:rPr>
            </w:pPr>
            <w:r w:rsidRPr="00EC6BD5">
              <w:rPr>
                <w:rFonts w:ascii="Verdana" w:hAnsi="Verdana" w:cs="Arial"/>
                <w:sz w:val="16"/>
                <w:szCs w:val="16"/>
                <w:lang w:eastAsia="pt-BR"/>
              </w:rPr>
              <w:t xml:space="preserve"> - </w:t>
            </w:r>
          </w:p>
        </w:tc>
        <w:tc>
          <w:tcPr>
            <w:tcW w:w="1134" w:type="dxa"/>
            <w:tcBorders>
              <w:top w:val="nil"/>
              <w:left w:val="nil"/>
              <w:bottom w:val="single" w:sz="8" w:space="0" w:color="FFFFFF"/>
              <w:right w:val="single" w:sz="8" w:space="0" w:color="FFFFFF"/>
            </w:tcBorders>
            <w:shd w:val="clear" w:color="000000" w:fill="F2F2F2"/>
            <w:vAlign w:val="center"/>
            <w:hideMark/>
          </w:tcPr>
          <w:p w14:paraId="50218E2F" w14:textId="77777777" w:rsidR="00EC6BD5" w:rsidRPr="00EC6BD5" w:rsidRDefault="00EC6BD5" w:rsidP="00EC6BD5">
            <w:pPr>
              <w:suppressAutoHyphens w:val="0"/>
              <w:jc w:val="right"/>
              <w:rPr>
                <w:rFonts w:ascii="Verdana" w:hAnsi="Verdana" w:cs="Arial"/>
                <w:sz w:val="16"/>
                <w:szCs w:val="16"/>
                <w:lang w:eastAsia="pt-BR"/>
              </w:rPr>
            </w:pPr>
            <w:r w:rsidRPr="00EC6BD5">
              <w:rPr>
                <w:rFonts w:ascii="Verdana" w:hAnsi="Verdana" w:cs="Arial"/>
                <w:sz w:val="16"/>
                <w:szCs w:val="16"/>
                <w:lang w:eastAsia="pt-BR"/>
              </w:rPr>
              <w:t xml:space="preserve"> - </w:t>
            </w:r>
          </w:p>
        </w:tc>
        <w:tc>
          <w:tcPr>
            <w:tcW w:w="1240" w:type="dxa"/>
            <w:tcBorders>
              <w:top w:val="nil"/>
              <w:left w:val="nil"/>
              <w:bottom w:val="single" w:sz="8" w:space="0" w:color="FFFFFF"/>
              <w:right w:val="single" w:sz="8" w:space="0" w:color="FFFFFF"/>
            </w:tcBorders>
            <w:shd w:val="clear" w:color="000000" w:fill="F2F2F2"/>
            <w:vAlign w:val="center"/>
            <w:hideMark/>
          </w:tcPr>
          <w:p w14:paraId="3258724C" w14:textId="77777777" w:rsidR="00EC6BD5" w:rsidRPr="00EC6BD5" w:rsidRDefault="00EC6BD5" w:rsidP="00EC6BD5">
            <w:pPr>
              <w:suppressAutoHyphens w:val="0"/>
              <w:jc w:val="right"/>
              <w:rPr>
                <w:rFonts w:ascii="Verdana" w:hAnsi="Verdana" w:cs="Arial"/>
                <w:sz w:val="16"/>
                <w:szCs w:val="16"/>
                <w:lang w:eastAsia="pt-BR"/>
              </w:rPr>
            </w:pPr>
            <w:r w:rsidRPr="00EC6BD5">
              <w:rPr>
                <w:rFonts w:ascii="Verdana" w:hAnsi="Verdana" w:cs="Arial"/>
                <w:sz w:val="16"/>
                <w:szCs w:val="16"/>
                <w:lang w:eastAsia="pt-BR"/>
              </w:rPr>
              <w:t xml:space="preserve"> - </w:t>
            </w:r>
          </w:p>
        </w:tc>
        <w:tc>
          <w:tcPr>
            <w:tcW w:w="1420" w:type="dxa"/>
            <w:tcBorders>
              <w:top w:val="nil"/>
              <w:left w:val="nil"/>
              <w:bottom w:val="single" w:sz="8" w:space="0" w:color="FFFFFF"/>
              <w:right w:val="single" w:sz="8" w:space="0" w:color="FFFFFF"/>
            </w:tcBorders>
            <w:shd w:val="clear" w:color="000000" w:fill="F2F2F2"/>
            <w:vAlign w:val="center"/>
            <w:hideMark/>
          </w:tcPr>
          <w:p w14:paraId="0625A38E" w14:textId="77777777" w:rsidR="00EC6BD5" w:rsidRPr="00EC6BD5" w:rsidRDefault="00EC6BD5" w:rsidP="00EC6BD5">
            <w:pPr>
              <w:suppressAutoHyphens w:val="0"/>
              <w:jc w:val="right"/>
              <w:rPr>
                <w:rFonts w:ascii="Verdana" w:hAnsi="Verdana" w:cs="Arial"/>
                <w:sz w:val="16"/>
                <w:szCs w:val="16"/>
                <w:lang w:eastAsia="pt-BR"/>
              </w:rPr>
            </w:pPr>
            <w:r w:rsidRPr="00EC6BD5">
              <w:rPr>
                <w:rFonts w:ascii="Verdana" w:hAnsi="Verdana" w:cs="Arial"/>
                <w:sz w:val="16"/>
                <w:szCs w:val="16"/>
                <w:lang w:eastAsia="pt-BR"/>
              </w:rPr>
              <w:t xml:space="preserve"> - </w:t>
            </w:r>
          </w:p>
        </w:tc>
        <w:tc>
          <w:tcPr>
            <w:tcW w:w="1240" w:type="dxa"/>
            <w:tcBorders>
              <w:top w:val="nil"/>
              <w:left w:val="nil"/>
              <w:bottom w:val="single" w:sz="8" w:space="0" w:color="FFFFFF"/>
              <w:right w:val="single" w:sz="8" w:space="0" w:color="FFFFFF"/>
            </w:tcBorders>
            <w:shd w:val="clear" w:color="000000" w:fill="F2F2F2"/>
            <w:vAlign w:val="center"/>
            <w:hideMark/>
          </w:tcPr>
          <w:p w14:paraId="6D003F2C" w14:textId="77777777" w:rsidR="00EC6BD5" w:rsidRPr="00EC6BD5" w:rsidRDefault="00EC6BD5" w:rsidP="00EC6BD5">
            <w:pPr>
              <w:suppressAutoHyphens w:val="0"/>
              <w:jc w:val="right"/>
              <w:rPr>
                <w:rFonts w:ascii="Verdana" w:hAnsi="Verdana" w:cs="Arial"/>
                <w:sz w:val="16"/>
                <w:szCs w:val="16"/>
                <w:lang w:eastAsia="pt-BR"/>
              </w:rPr>
            </w:pPr>
            <w:r w:rsidRPr="00EC6BD5">
              <w:rPr>
                <w:rFonts w:ascii="Verdana" w:hAnsi="Verdana" w:cs="Arial"/>
                <w:sz w:val="16"/>
                <w:szCs w:val="16"/>
                <w:lang w:eastAsia="pt-BR"/>
              </w:rPr>
              <w:t xml:space="preserve"> - </w:t>
            </w:r>
          </w:p>
        </w:tc>
        <w:tc>
          <w:tcPr>
            <w:tcW w:w="1401" w:type="dxa"/>
            <w:tcBorders>
              <w:top w:val="nil"/>
              <w:left w:val="nil"/>
              <w:bottom w:val="single" w:sz="8" w:space="0" w:color="FFFFFF"/>
              <w:right w:val="single" w:sz="8" w:space="0" w:color="FFFFFF"/>
            </w:tcBorders>
            <w:shd w:val="clear" w:color="000000" w:fill="F2F2F2"/>
            <w:vAlign w:val="center"/>
            <w:hideMark/>
          </w:tcPr>
          <w:p w14:paraId="3D846ADA" w14:textId="72A4005D" w:rsidR="00EC6BD5" w:rsidRPr="00EC6BD5" w:rsidRDefault="00EC6BD5" w:rsidP="00EC6BD5">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EC6BD5">
              <w:rPr>
                <w:rFonts w:ascii="Verdana" w:hAnsi="Verdana" w:cs="Arial"/>
                <w:sz w:val="16"/>
                <w:szCs w:val="16"/>
                <w:lang w:eastAsia="pt-BR"/>
              </w:rPr>
              <w:t>(4.538)</w:t>
            </w:r>
          </w:p>
        </w:tc>
        <w:tc>
          <w:tcPr>
            <w:tcW w:w="1052" w:type="dxa"/>
            <w:tcBorders>
              <w:top w:val="nil"/>
              <w:left w:val="nil"/>
              <w:bottom w:val="single" w:sz="8" w:space="0" w:color="FFFFFF"/>
              <w:right w:val="single" w:sz="8" w:space="0" w:color="FFFFFF"/>
            </w:tcBorders>
            <w:shd w:val="clear" w:color="000000" w:fill="F2F2F2"/>
            <w:vAlign w:val="center"/>
            <w:hideMark/>
          </w:tcPr>
          <w:p w14:paraId="1C040E61" w14:textId="45C367EF" w:rsidR="00EC6BD5" w:rsidRPr="00EC6BD5" w:rsidRDefault="00EC6BD5" w:rsidP="00EC6BD5">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EC6BD5">
              <w:rPr>
                <w:rFonts w:ascii="Verdana" w:hAnsi="Verdana" w:cs="Arial"/>
                <w:sz w:val="16"/>
                <w:szCs w:val="16"/>
                <w:lang w:eastAsia="pt-BR"/>
              </w:rPr>
              <w:t>(4.538)</w:t>
            </w:r>
          </w:p>
        </w:tc>
      </w:tr>
      <w:tr w:rsidR="00EC6BD5" w:rsidRPr="00EC6BD5" w14:paraId="094294E6" w14:textId="77777777" w:rsidTr="001C62EE">
        <w:trPr>
          <w:trHeight w:val="282"/>
        </w:trPr>
        <w:tc>
          <w:tcPr>
            <w:tcW w:w="4405" w:type="dxa"/>
            <w:tcBorders>
              <w:top w:val="nil"/>
              <w:left w:val="single" w:sz="8" w:space="0" w:color="FFFFFF"/>
              <w:bottom w:val="single" w:sz="8" w:space="0" w:color="FFFFFF"/>
              <w:right w:val="single" w:sz="8" w:space="0" w:color="FFFFFF"/>
            </w:tcBorders>
            <w:shd w:val="clear" w:color="000000" w:fill="F2F2F2"/>
            <w:vAlign w:val="center"/>
            <w:hideMark/>
          </w:tcPr>
          <w:p w14:paraId="71DB4139" w14:textId="77777777" w:rsidR="00EC6BD5" w:rsidRPr="00EC6BD5" w:rsidRDefault="00EC6BD5" w:rsidP="00EC6BD5">
            <w:pPr>
              <w:suppressAutoHyphens w:val="0"/>
              <w:rPr>
                <w:rFonts w:ascii="Verdana" w:hAnsi="Verdana" w:cs="Arial"/>
                <w:color w:val="000000"/>
                <w:sz w:val="16"/>
                <w:szCs w:val="16"/>
                <w:lang w:eastAsia="pt-BR"/>
              </w:rPr>
            </w:pPr>
            <w:r w:rsidRPr="00EC6BD5">
              <w:rPr>
                <w:rFonts w:ascii="Verdana" w:hAnsi="Verdana" w:cs="Arial"/>
                <w:color w:val="000000"/>
                <w:sz w:val="16"/>
                <w:szCs w:val="16"/>
                <w:lang w:eastAsia="pt-BR"/>
              </w:rPr>
              <w:t xml:space="preserve">   Juros sobre capital próprio - adicional ao mínimo</w:t>
            </w:r>
          </w:p>
        </w:tc>
        <w:tc>
          <w:tcPr>
            <w:tcW w:w="992" w:type="dxa"/>
            <w:tcBorders>
              <w:top w:val="nil"/>
              <w:left w:val="nil"/>
              <w:bottom w:val="single" w:sz="8" w:space="0" w:color="FFFFFF"/>
              <w:right w:val="single" w:sz="8" w:space="0" w:color="FFFFFF"/>
            </w:tcBorders>
            <w:shd w:val="clear" w:color="000000" w:fill="F2F2F2"/>
            <w:vAlign w:val="center"/>
            <w:hideMark/>
          </w:tcPr>
          <w:p w14:paraId="03621AA7" w14:textId="4260970B" w:rsidR="00EC6BD5" w:rsidRPr="00EC6BD5" w:rsidRDefault="00EC6BD5" w:rsidP="00EC6BD5">
            <w:pPr>
              <w:suppressAutoHyphens w:val="0"/>
              <w:jc w:val="center"/>
              <w:rPr>
                <w:rFonts w:ascii="Verdana" w:hAnsi="Verdana" w:cs="Arial"/>
                <w:color w:val="000000"/>
                <w:sz w:val="16"/>
                <w:szCs w:val="16"/>
                <w:lang w:eastAsia="pt-BR"/>
              </w:rPr>
            </w:pPr>
            <w:r w:rsidRPr="00EC6BD5">
              <w:rPr>
                <w:rFonts w:ascii="Verdana" w:hAnsi="Verdana" w:cs="Arial"/>
                <w:color w:val="000000"/>
                <w:sz w:val="16"/>
                <w:szCs w:val="16"/>
                <w:lang w:eastAsia="pt-BR"/>
              </w:rPr>
              <w:t>3m</w:t>
            </w:r>
            <w:r w:rsidR="001C62EE">
              <w:rPr>
                <w:rFonts w:ascii="Verdana" w:hAnsi="Verdana" w:cs="Arial"/>
                <w:color w:val="000000"/>
                <w:sz w:val="16"/>
                <w:szCs w:val="16"/>
                <w:lang w:eastAsia="pt-BR"/>
              </w:rPr>
              <w:t xml:space="preserve"> e 15c</w:t>
            </w:r>
          </w:p>
        </w:tc>
        <w:tc>
          <w:tcPr>
            <w:tcW w:w="1052" w:type="dxa"/>
            <w:tcBorders>
              <w:top w:val="nil"/>
              <w:left w:val="nil"/>
              <w:bottom w:val="single" w:sz="8" w:space="0" w:color="FFFFFF"/>
              <w:right w:val="single" w:sz="8" w:space="0" w:color="FFFFFF"/>
            </w:tcBorders>
            <w:shd w:val="clear" w:color="000000" w:fill="F2F2F2"/>
            <w:vAlign w:val="center"/>
            <w:hideMark/>
          </w:tcPr>
          <w:p w14:paraId="65A51E5B" w14:textId="77777777" w:rsidR="00EC6BD5" w:rsidRPr="00EC6BD5" w:rsidRDefault="00EC6BD5" w:rsidP="00EC6BD5">
            <w:pPr>
              <w:suppressAutoHyphens w:val="0"/>
              <w:jc w:val="right"/>
              <w:rPr>
                <w:rFonts w:ascii="Verdana" w:hAnsi="Verdana" w:cs="Arial"/>
                <w:sz w:val="16"/>
                <w:szCs w:val="16"/>
                <w:lang w:eastAsia="pt-BR"/>
              </w:rPr>
            </w:pPr>
            <w:r w:rsidRPr="00EC6BD5">
              <w:rPr>
                <w:rFonts w:ascii="Verdana" w:hAnsi="Verdana" w:cs="Arial"/>
                <w:sz w:val="16"/>
                <w:szCs w:val="16"/>
                <w:lang w:eastAsia="pt-BR"/>
              </w:rPr>
              <w:t>-</w:t>
            </w:r>
          </w:p>
        </w:tc>
        <w:tc>
          <w:tcPr>
            <w:tcW w:w="1036" w:type="dxa"/>
            <w:tcBorders>
              <w:top w:val="nil"/>
              <w:left w:val="nil"/>
              <w:bottom w:val="single" w:sz="8" w:space="0" w:color="FFFFFF"/>
              <w:right w:val="single" w:sz="8" w:space="0" w:color="FFFFFF"/>
            </w:tcBorders>
            <w:shd w:val="clear" w:color="000000" w:fill="F2F2F2"/>
            <w:vAlign w:val="center"/>
            <w:hideMark/>
          </w:tcPr>
          <w:p w14:paraId="0A8A70EA" w14:textId="77777777" w:rsidR="00EC6BD5" w:rsidRPr="00EC6BD5" w:rsidRDefault="00EC6BD5" w:rsidP="00EC6BD5">
            <w:pPr>
              <w:suppressAutoHyphens w:val="0"/>
              <w:jc w:val="right"/>
              <w:rPr>
                <w:rFonts w:ascii="Verdana" w:hAnsi="Verdana" w:cs="Arial"/>
                <w:sz w:val="16"/>
                <w:szCs w:val="16"/>
                <w:lang w:eastAsia="pt-BR"/>
              </w:rPr>
            </w:pPr>
            <w:r w:rsidRPr="00EC6BD5">
              <w:rPr>
                <w:rFonts w:ascii="Verdana" w:hAnsi="Verdana" w:cs="Arial"/>
                <w:sz w:val="16"/>
                <w:szCs w:val="16"/>
                <w:lang w:eastAsia="pt-BR"/>
              </w:rPr>
              <w:t xml:space="preserve"> - </w:t>
            </w:r>
          </w:p>
        </w:tc>
        <w:tc>
          <w:tcPr>
            <w:tcW w:w="1134" w:type="dxa"/>
            <w:tcBorders>
              <w:top w:val="nil"/>
              <w:left w:val="nil"/>
              <w:bottom w:val="single" w:sz="8" w:space="0" w:color="FFFFFF"/>
              <w:right w:val="single" w:sz="8" w:space="0" w:color="FFFFFF"/>
            </w:tcBorders>
            <w:shd w:val="clear" w:color="000000" w:fill="F2F2F2"/>
            <w:vAlign w:val="center"/>
            <w:hideMark/>
          </w:tcPr>
          <w:p w14:paraId="7C1A6B0A" w14:textId="77777777" w:rsidR="00EC6BD5" w:rsidRPr="00EC6BD5" w:rsidRDefault="00EC6BD5" w:rsidP="00EC6BD5">
            <w:pPr>
              <w:suppressAutoHyphens w:val="0"/>
              <w:jc w:val="right"/>
              <w:rPr>
                <w:rFonts w:ascii="Verdana" w:hAnsi="Verdana" w:cs="Arial"/>
                <w:sz w:val="16"/>
                <w:szCs w:val="16"/>
                <w:lang w:eastAsia="pt-BR"/>
              </w:rPr>
            </w:pPr>
            <w:r w:rsidRPr="00EC6BD5">
              <w:rPr>
                <w:rFonts w:ascii="Verdana" w:hAnsi="Verdana" w:cs="Arial"/>
                <w:sz w:val="16"/>
                <w:szCs w:val="16"/>
                <w:lang w:eastAsia="pt-BR"/>
              </w:rPr>
              <w:t xml:space="preserve"> - </w:t>
            </w:r>
          </w:p>
        </w:tc>
        <w:tc>
          <w:tcPr>
            <w:tcW w:w="1240" w:type="dxa"/>
            <w:tcBorders>
              <w:top w:val="nil"/>
              <w:left w:val="nil"/>
              <w:bottom w:val="single" w:sz="8" w:space="0" w:color="FFFFFF"/>
              <w:right w:val="single" w:sz="8" w:space="0" w:color="FFFFFF"/>
            </w:tcBorders>
            <w:shd w:val="clear" w:color="000000" w:fill="F2F2F2"/>
            <w:vAlign w:val="center"/>
            <w:hideMark/>
          </w:tcPr>
          <w:p w14:paraId="1C895B04" w14:textId="77777777" w:rsidR="00EC6BD5" w:rsidRPr="00EC6BD5" w:rsidRDefault="00EC6BD5" w:rsidP="00EC6BD5">
            <w:pPr>
              <w:suppressAutoHyphens w:val="0"/>
              <w:jc w:val="right"/>
              <w:rPr>
                <w:rFonts w:ascii="Verdana" w:hAnsi="Verdana" w:cs="Arial"/>
                <w:sz w:val="16"/>
                <w:szCs w:val="16"/>
                <w:lang w:eastAsia="pt-BR"/>
              </w:rPr>
            </w:pPr>
            <w:r w:rsidRPr="00EC6BD5">
              <w:rPr>
                <w:rFonts w:ascii="Verdana" w:hAnsi="Verdana" w:cs="Arial"/>
                <w:sz w:val="16"/>
                <w:szCs w:val="16"/>
                <w:lang w:eastAsia="pt-BR"/>
              </w:rPr>
              <w:t xml:space="preserve"> - </w:t>
            </w:r>
          </w:p>
        </w:tc>
        <w:tc>
          <w:tcPr>
            <w:tcW w:w="1420" w:type="dxa"/>
            <w:tcBorders>
              <w:top w:val="nil"/>
              <w:left w:val="nil"/>
              <w:bottom w:val="single" w:sz="8" w:space="0" w:color="FFFFFF"/>
              <w:right w:val="single" w:sz="8" w:space="0" w:color="FFFFFF"/>
            </w:tcBorders>
            <w:shd w:val="clear" w:color="000000" w:fill="F2F2F2"/>
            <w:vAlign w:val="center"/>
            <w:hideMark/>
          </w:tcPr>
          <w:p w14:paraId="5C757002" w14:textId="77777777" w:rsidR="00EC6BD5" w:rsidRPr="00EC6BD5" w:rsidRDefault="00EC6BD5" w:rsidP="00EC6BD5">
            <w:pPr>
              <w:suppressAutoHyphens w:val="0"/>
              <w:jc w:val="right"/>
              <w:rPr>
                <w:rFonts w:ascii="Verdana" w:hAnsi="Verdana" w:cs="Arial"/>
                <w:sz w:val="16"/>
                <w:szCs w:val="16"/>
                <w:lang w:eastAsia="pt-BR"/>
              </w:rPr>
            </w:pPr>
            <w:r w:rsidRPr="00EC6BD5">
              <w:rPr>
                <w:rFonts w:ascii="Verdana" w:hAnsi="Verdana" w:cs="Arial"/>
                <w:sz w:val="16"/>
                <w:szCs w:val="16"/>
                <w:lang w:eastAsia="pt-BR"/>
              </w:rPr>
              <w:t xml:space="preserve"> - </w:t>
            </w:r>
          </w:p>
        </w:tc>
        <w:tc>
          <w:tcPr>
            <w:tcW w:w="1240" w:type="dxa"/>
            <w:tcBorders>
              <w:top w:val="nil"/>
              <w:left w:val="nil"/>
              <w:bottom w:val="single" w:sz="8" w:space="0" w:color="FFFFFF"/>
              <w:right w:val="single" w:sz="8" w:space="0" w:color="FFFFFF"/>
            </w:tcBorders>
            <w:shd w:val="clear" w:color="000000" w:fill="F2F2F2"/>
            <w:vAlign w:val="center"/>
            <w:hideMark/>
          </w:tcPr>
          <w:p w14:paraId="2056E87A" w14:textId="77777777" w:rsidR="00EC6BD5" w:rsidRPr="00EC6BD5" w:rsidRDefault="00EC6BD5" w:rsidP="00EC6BD5">
            <w:pPr>
              <w:suppressAutoHyphens w:val="0"/>
              <w:jc w:val="right"/>
              <w:rPr>
                <w:rFonts w:ascii="Verdana" w:hAnsi="Verdana" w:cs="Arial"/>
                <w:sz w:val="16"/>
                <w:szCs w:val="16"/>
                <w:lang w:eastAsia="pt-BR"/>
              </w:rPr>
            </w:pPr>
            <w:r w:rsidRPr="00EC6BD5">
              <w:rPr>
                <w:rFonts w:ascii="Verdana" w:hAnsi="Verdana" w:cs="Arial"/>
                <w:sz w:val="16"/>
                <w:szCs w:val="16"/>
                <w:lang w:eastAsia="pt-BR"/>
              </w:rPr>
              <w:t xml:space="preserve">        21.201 </w:t>
            </w:r>
          </w:p>
        </w:tc>
        <w:tc>
          <w:tcPr>
            <w:tcW w:w="1401" w:type="dxa"/>
            <w:tcBorders>
              <w:top w:val="nil"/>
              <w:left w:val="nil"/>
              <w:bottom w:val="single" w:sz="8" w:space="0" w:color="FFFFFF"/>
              <w:right w:val="single" w:sz="8" w:space="0" w:color="FFFFFF"/>
            </w:tcBorders>
            <w:shd w:val="clear" w:color="000000" w:fill="F2F2F2"/>
            <w:vAlign w:val="center"/>
            <w:hideMark/>
          </w:tcPr>
          <w:p w14:paraId="41214B70" w14:textId="7CABC0B2" w:rsidR="00EC6BD5" w:rsidRPr="00EC6BD5" w:rsidRDefault="00EC6BD5" w:rsidP="00EC6BD5">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EC6BD5">
              <w:rPr>
                <w:rFonts w:ascii="Verdana" w:hAnsi="Verdana" w:cs="Arial"/>
                <w:sz w:val="16"/>
                <w:szCs w:val="16"/>
                <w:lang w:eastAsia="pt-BR"/>
              </w:rPr>
              <w:t>(21.202)</w:t>
            </w:r>
          </w:p>
        </w:tc>
        <w:tc>
          <w:tcPr>
            <w:tcW w:w="1052" w:type="dxa"/>
            <w:tcBorders>
              <w:top w:val="nil"/>
              <w:left w:val="nil"/>
              <w:bottom w:val="single" w:sz="8" w:space="0" w:color="FFFFFF"/>
              <w:right w:val="single" w:sz="8" w:space="0" w:color="FFFFFF"/>
            </w:tcBorders>
            <w:shd w:val="clear" w:color="000000" w:fill="F2F2F2"/>
            <w:vAlign w:val="center"/>
            <w:hideMark/>
          </w:tcPr>
          <w:p w14:paraId="3557ED97" w14:textId="05DA8CA6" w:rsidR="00EC6BD5" w:rsidRPr="00EC6BD5" w:rsidRDefault="00EC6BD5" w:rsidP="00EC6BD5">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EC6BD5">
              <w:rPr>
                <w:rFonts w:ascii="Verdana" w:hAnsi="Verdana" w:cs="Arial"/>
                <w:sz w:val="16"/>
                <w:szCs w:val="16"/>
                <w:lang w:eastAsia="pt-BR"/>
              </w:rPr>
              <w:t>(1)</w:t>
            </w:r>
          </w:p>
        </w:tc>
      </w:tr>
      <w:tr w:rsidR="00EC6BD5" w:rsidRPr="00EC6BD5" w14:paraId="135F7EBA" w14:textId="77777777" w:rsidTr="001C62EE">
        <w:trPr>
          <w:trHeight w:val="282"/>
        </w:trPr>
        <w:tc>
          <w:tcPr>
            <w:tcW w:w="4405" w:type="dxa"/>
            <w:tcBorders>
              <w:top w:val="nil"/>
              <w:left w:val="single" w:sz="8" w:space="0" w:color="FFFFFF"/>
              <w:bottom w:val="single" w:sz="8" w:space="0" w:color="FFFFFF"/>
              <w:right w:val="single" w:sz="8" w:space="0" w:color="FFFFFF"/>
            </w:tcBorders>
            <w:shd w:val="clear" w:color="000000" w:fill="A6A6A6"/>
            <w:vAlign w:val="center"/>
            <w:hideMark/>
          </w:tcPr>
          <w:p w14:paraId="5A56E344" w14:textId="77777777" w:rsidR="00EC6BD5" w:rsidRPr="00EC6BD5" w:rsidRDefault="00EC6BD5" w:rsidP="00EC6BD5">
            <w:pPr>
              <w:suppressAutoHyphens w:val="0"/>
              <w:rPr>
                <w:rFonts w:ascii="Verdana" w:hAnsi="Verdana" w:cs="Arial"/>
                <w:b/>
                <w:bCs/>
                <w:color w:val="000000"/>
                <w:sz w:val="16"/>
                <w:szCs w:val="16"/>
                <w:lang w:eastAsia="pt-BR"/>
              </w:rPr>
            </w:pPr>
            <w:r w:rsidRPr="00EC6BD5">
              <w:rPr>
                <w:rFonts w:ascii="Verdana" w:hAnsi="Verdana" w:cs="Arial"/>
                <w:b/>
                <w:bCs/>
                <w:color w:val="000000"/>
                <w:sz w:val="16"/>
                <w:szCs w:val="16"/>
                <w:lang w:eastAsia="pt-BR"/>
              </w:rPr>
              <w:t>SALDOS EM 30/06/2021</w:t>
            </w:r>
          </w:p>
        </w:tc>
        <w:tc>
          <w:tcPr>
            <w:tcW w:w="992" w:type="dxa"/>
            <w:tcBorders>
              <w:top w:val="nil"/>
              <w:left w:val="nil"/>
              <w:bottom w:val="single" w:sz="8" w:space="0" w:color="FFFFFF"/>
              <w:right w:val="single" w:sz="8" w:space="0" w:color="FFFFFF"/>
            </w:tcBorders>
            <w:shd w:val="clear" w:color="000000" w:fill="A6A6A6"/>
            <w:vAlign w:val="center"/>
            <w:hideMark/>
          </w:tcPr>
          <w:p w14:paraId="52598BE2" w14:textId="77777777" w:rsidR="00EC6BD5" w:rsidRPr="00EC6BD5" w:rsidRDefault="00EC6BD5" w:rsidP="00EC6BD5">
            <w:pPr>
              <w:suppressAutoHyphens w:val="0"/>
              <w:jc w:val="center"/>
              <w:rPr>
                <w:rFonts w:ascii="Verdana" w:hAnsi="Verdana" w:cs="Arial"/>
                <w:b/>
                <w:bCs/>
                <w:color w:val="000000"/>
                <w:sz w:val="16"/>
                <w:szCs w:val="16"/>
                <w:lang w:eastAsia="pt-BR"/>
              </w:rPr>
            </w:pPr>
            <w:r w:rsidRPr="00EC6BD5">
              <w:rPr>
                <w:rFonts w:ascii="Verdana" w:hAnsi="Verdana" w:cs="Arial"/>
                <w:b/>
                <w:bCs/>
                <w:color w:val="000000"/>
                <w:sz w:val="16"/>
                <w:szCs w:val="16"/>
                <w:lang w:eastAsia="pt-BR"/>
              </w:rPr>
              <w:t> </w:t>
            </w:r>
          </w:p>
        </w:tc>
        <w:tc>
          <w:tcPr>
            <w:tcW w:w="1052" w:type="dxa"/>
            <w:tcBorders>
              <w:top w:val="nil"/>
              <w:left w:val="nil"/>
              <w:bottom w:val="single" w:sz="8" w:space="0" w:color="FFFFFF"/>
              <w:right w:val="single" w:sz="8" w:space="0" w:color="FFFFFF"/>
            </w:tcBorders>
            <w:shd w:val="clear" w:color="000000" w:fill="A6A6A6"/>
            <w:vAlign w:val="center"/>
            <w:hideMark/>
          </w:tcPr>
          <w:p w14:paraId="50583152" w14:textId="77777777" w:rsidR="00EC6BD5" w:rsidRPr="00EC6BD5" w:rsidRDefault="00EC6BD5" w:rsidP="00EC6BD5">
            <w:pPr>
              <w:suppressAutoHyphens w:val="0"/>
              <w:jc w:val="right"/>
              <w:rPr>
                <w:rFonts w:ascii="Verdana" w:hAnsi="Verdana" w:cs="Arial"/>
                <w:b/>
                <w:bCs/>
                <w:sz w:val="16"/>
                <w:szCs w:val="16"/>
                <w:lang w:eastAsia="pt-BR"/>
              </w:rPr>
            </w:pPr>
            <w:r w:rsidRPr="00EC6BD5">
              <w:rPr>
                <w:rFonts w:ascii="Verdana" w:hAnsi="Verdana" w:cs="Arial"/>
                <w:b/>
                <w:bCs/>
                <w:sz w:val="16"/>
                <w:szCs w:val="16"/>
                <w:lang w:eastAsia="pt-BR"/>
              </w:rPr>
              <w:t>1.633.931</w:t>
            </w:r>
          </w:p>
        </w:tc>
        <w:tc>
          <w:tcPr>
            <w:tcW w:w="1036" w:type="dxa"/>
            <w:tcBorders>
              <w:top w:val="nil"/>
              <w:left w:val="nil"/>
              <w:bottom w:val="single" w:sz="8" w:space="0" w:color="FFFFFF"/>
              <w:right w:val="single" w:sz="8" w:space="0" w:color="FFFFFF"/>
            </w:tcBorders>
            <w:shd w:val="clear" w:color="000000" w:fill="A6A6A6"/>
            <w:vAlign w:val="center"/>
            <w:hideMark/>
          </w:tcPr>
          <w:p w14:paraId="6268F6EC" w14:textId="77777777" w:rsidR="00EC6BD5" w:rsidRPr="00EC6BD5" w:rsidRDefault="00EC6BD5" w:rsidP="00EC6BD5">
            <w:pPr>
              <w:suppressAutoHyphens w:val="0"/>
              <w:jc w:val="right"/>
              <w:rPr>
                <w:rFonts w:ascii="Verdana" w:hAnsi="Verdana" w:cs="Arial"/>
                <w:b/>
                <w:bCs/>
                <w:sz w:val="16"/>
                <w:szCs w:val="16"/>
                <w:lang w:eastAsia="pt-BR"/>
              </w:rPr>
            </w:pPr>
            <w:r w:rsidRPr="00EC6BD5">
              <w:rPr>
                <w:rFonts w:ascii="Verdana" w:hAnsi="Verdana" w:cs="Arial"/>
                <w:b/>
                <w:bCs/>
                <w:sz w:val="16"/>
                <w:szCs w:val="16"/>
                <w:lang w:eastAsia="pt-BR"/>
              </w:rPr>
              <w:t>13.116</w:t>
            </w:r>
          </w:p>
        </w:tc>
        <w:tc>
          <w:tcPr>
            <w:tcW w:w="1134" w:type="dxa"/>
            <w:tcBorders>
              <w:top w:val="nil"/>
              <w:left w:val="nil"/>
              <w:bottom w:val="single" w:sz="8" w:space="0" w:color="FFFFFF"/>
              <w:right w:val="single" w:sz="8" w:space="0" w:color="FFFFFF"/>
            </w:tcBorders>
            <w:shd w:val="clear" w:color="000000" w:fill="A6A6A6"/>
            <w:vAlign w:val="center"/>
            <w:hideMark/>
          </w:tcPr>
          <w:p w14:paraId="6FD5974B" w14:textId="77777777" w:rsidR="00EC6BD5" w:rsidRPr="00EC6BD5" w:rsidRDefault="00EC6BD5" w:rsidP="00EC6BD5">
            <w:pPr>
              <w:suppressAutoHyphens w:val="0"/>
              <w:jc w:val="right"/>
              <w:rPr>
                <w:rFonts w:ascii="Verdana" w:hAnsi="Verdana" w:cs="Arial"/>
                <w:b/>
                <w:bCs/>
                <w:sz w:val="16"/>
                <w:szCs w:val="16"/>
                <w:lang w:eastAsia="pt-BR"/>
              </w:rPr>
            </w:pPr>
            <w:r w:rsidRPr="00EC6BD5">
              <w:rPr>
                <w:rFonts w:ascii="Verdana" w:hAnsi="Verdana" w:cs="Arial"/>
                <w:b/>
                <w:bCs/>
                <w:sz w:val="16"/>
                <w:szCs w:val="16"/>
                <w:lang w:eastAsia="pt-BR"/>
              </w:rPr>
              <w:t>5</w:t>
            </w:r>
          </w:p>
        </w:tc>
        <w:tc>
          <w:tcPr>
            <w:tcW w:w="1240" w:type="dxa"/>
            <w:tcBorders>
              <w:top w:val="nil"/>
              <w:left w:val="nil"/>
              <w:bottom w:val="single" w:sz="8" w:space="0" w:color="FFFFFF"/>
              <w:right w:val="single" w:sz="8" w:space="0" w:color="FFFFFF"/>
            </w:tcBorders>
            <w:shd w:val="clear" w:color="000000" w:fill="A6A6A6"/>
            <w:vAlign w:val="center"/>
            <w:hideMark/>
          </w:tcPr>
          <w:p w14:paraId="701A1719" w14:textId="77777777" w:rsidR="00EC6BD5" w:rsidRPr="00EC6BD5" w:rsidRDefault="00EC6BD5" w:rsidP="00EC6BD5">
            <w:pPr>
              <w:suppressAutoHyphens w:val="0"/>
              <w:jc w:val="right"/>
              <w:rPr>
                <w:rFonts w:ascii="Verdana" w:hAnsi="Verdana" w:cs="Arial"/>
                <w:b/>
                <w:bCs/>
                <w:sz w:val="16"/>
                <w:szCs w:val="16"/>
                <w:lang w:eastAsia="pt-BR"/>
              </w:rPr>
            </w:pPr>
            <w:r w:rsidRPr="00EC6BD5">
              <w:rPr>
                <w:rFonts w:ascii="Verdana" w:hAnsi="Verdana" w:cs="Arial"/>
                <w:b/>
                <w:bCs/>
                <w:sz w:val="16"/>
                <w:szCs w:val="16"/>
                <w:lang w:eastAsia="pt-BR"/>
              </w:rPr>
              <w:t>73.035</w:t>
            </w:r>
          </w:p>
        </w:tc>
        <w:tc>
          <w:tcPr>
            <w:tcW w:w="1420" w:type="dxa"/>
            <w:tcBorders>
              <w:top w:val="nil"/>
              <w:left w:val="nil"/>
              <w:bottom w:val="single" w:sz="8" w:space="0" w:color="FFFFFF"/>
              <w:right w:val="single" w:sz="8" w:space="0" w:color="FFFFFF"/>
            </w:tcBorders>
            <w:shd w:val="clear" w:color="000000" w:fill="A6A6A6"/>
            <w:vAlign w:val="center"/>
            <w:hideMark/>
          </w:tcPr>
          <w:p w14:paraId="33F507DA" w14:textId="77777777" w:rsidR="00EC6BD5" w:rsidRPr="00EC6BD5" w:rsidRDefault="00EC6BD5" w:rsidP="00EC6BD5">
            <w:pPr>
              <w:suppressAutoHyphens w:val="0"/>
              <w:jc w:val="right"/>
              <w:rPr>
                <w:rFonts w:ascii="Verdana" w:hAnsi="Verdana" w:cs="Arial"/>
                <w:b/>
                <w:bCs/>
                <w:sz w:val="16"/>
                <w:szCs w:val="16"/>
                <w:lang w:eastAsia="pt-BR"/>
              </w:rPr>
            </w:pPr>
            <w:r w:rsidRPr="00EC6BD5">
              <w:rPr>
                <w:rFonts w:ascii="Verdana" w:hAnsi="Verdana" w:cs="Arial"/>
                <w:b/>
                <w:bCs/>
                <w:sz w:val="16"/>
                <w:szCs w:val="16"/>
                <w:lang w:eastAsia="pt-BR"/>
              </w:rPr>
              <w:t>200.778</w:t>
            </w:r>
          </w:p>
        </w:tc>
        <w:tc>
          <w:tcPr>
            <w:tcW w:w="1240" w:type="dxa"/>
            <w:tcBorders>
              <w:top w:val="nil"/>
              <w:left w:val="nil"/>
              <w:bottom w:val="single" w:sz="8" w:space="0" w:color="FFFFFF"/>
              <w:right w:val="single" w:sz="8" w:space="0" w:color="FFFFFF"/>
            </w:tcBorders>
            <w:shd w:val="clear" w:color="000000" w:fill="A6A6A6"/>
            <w:vAlign w:val="center"/>
            <w:hideMark/>
          </w:tcPr>
          <w:p w14:paraId="5A3B1414" w14:textId="77777777" w:rsidR="00EC6BD5" w:rsidRPr="00EC6BD5" w:rsidRDefault="00EC6BD5" w:rsidP="00EC6BD5">
            <w:pPr>
              <w:suppressAutoHyphens w:val="0"/>
              <w:jc w:val="right"/>
              <w:rPr>
                <w:rFonts w:ascii="Verdana" w:hAnsi="Verdana" w:cs="Arial"/>
                <w:b/>
                <w:bCs/>
                <w:sz w:val="16"/>
                <w:szCs w:val="16"/>
                <w:lang w:eastAsia="pt-BR"/>
              </w:rPr>
            </w:pPr>
            <w:r w:rsidRPr="00EC6BD5">
              <w:rPr>
                <w:rFonts w:ascii="Verdana" w:hAnsi="Verdana" w:cs="Arial"/>
                <w:b/>
                <w:bCs/>
                <w:sz w:val="16"/>
                <w:szCs w:val="16"/>
                <w:lang w:eastAsia="pt-BR"/>
              </w:rPr>
              <w:t xml:space="preserve">       21.202 </w:t>
            </w:r>
          </w:p>
        </w:tc>
        <w:tc>
          <w:tcPr>
            <w:tcW w:w="1401" w:type="dxa"/>
            <w:tcBorders>
              <w:top w:val="nil"/>
              <w:left w:val="nil"/>
              <w:bottom w:val="single" w:sz="8" w:space="0" w:color="FFFFFF"/>
              <w:right w:val="single" w:sz="8" w:space="0" w:color="FFFFFF"/>
            </w:tcBorders>
            <w:shd w:val="clear" w:color="000000" w:fill="A6A6A6"/>
            <w:vAlign w:val="center"/>
            <w:hideMark/>
          </w:tcPr>
          <w:p w14:paraId="277E33F6" w14:textId="56F12907" w:rsidR="00EC6BD5" w:rsidRPr="00EC6BD5" w:rsidRDefault="00EC6BD5" w:rsidP="006B3B98">
            <w:pPr>
              <w:suppressAutoHyphens w:val="0"/>
              <w:jc w:val="right"/>
              <w:rPr>
                <w:rFonts w:ascii="Verdana" w:hAnsi="Verdana" w:cs="Arial"/>
                <w:b/>
                <w:bCs/>
                <w:sz w:val="16"/>
                <w:szCs w:val="16"/>
                <w:lang w:eastAsia="pt-BR"/>
              </w:rPr>
            </w:pPr>
            <w:r w:rsidRPr="00EC6BD5">
              <w:rPr>
                <w:rFonts w:ascii="Verdana" w:hAnsi="Verdana" w:cs="Arial"/>
                <w:b/>
                <w:bCs/>
                <w:sz w:val="16"/>
                <w:szCs w:val="16"/>
                <w:lang w:eastAsia="pt-BR"/>
              </w:rPr>
              <w:t xml:space="preserve">-                   </w:t>
            </w:r>
            <w:r w:rsidR="006B3B98">
              <w:rPr>
                <w:rFonts w:ascii="Verdana" w:hAnsi="Verdana" w:cs="Arial"/>
                <w:b/>
                <w:bCs/>
                <w:sz w:val="16"/>
                <w:szCs w:val="16"/>
                <w:lang w:eastAsia="pt-BR"/>
              </w:rPr>
              <w:t>-</w:t>
            </w:r>
            <w:r w:rsidRPr="00EC6BD5">
              <w:rPr>
                <w:rFonts w:ascii="Verdana" w:hAnsi="Verdana" w:cs="Arial"/>
                <w:b/>
                <w:bCs/>
                <w:sz w:val="16"/>
                <w:szCs w:val="16"/>
                <w:lang w:eastAsia="pt-BR"/>
              </w:rPr>
              <w:t xml:space="preserve"> </w:t>
            </w:r>
          </w:p>
        </w:tc>
        <w:tc>
          <w:tcPr>
            <w:tcW w:w="1052" w:type="dxa"/>
            <w:tcBorders>
              <w:top w:val="nil"/>
              <w:left w:val="nil"/>
              <w:bottom w:val="single" w:sz="8" w:space="0" w:color="FFFFFF"/>
              <w:right w:val="single" w:sz="8" w:space="0" w:color="FFFFFF"/>
            </w:tcBorders>
            <w:shd w:val="clear" w:color="000000" w:fill="A6A6A6"/>
            <w:vAlign w:val="center"/>
            <w:hideMark/>
          </w:tcPr>
          <w:p w14:paraId="2F9C1F0A" w14:textId="77777777" w:rsidR="00EC6BD5" w:rsidRPr="00EC6BD5" w:rsidRDefault="00EC6BD5" w:rsidP="00EC6BD5">
            <w:pPr>
              <w:suppressAutoHyphens w:val="0"/>
              <w:jc w:val="right"/>
              <w:rPr>
                <w:rFonts w:ascii="Verdana" w:hAnsi="Verdana" w:cs="Arial"/>
                <w:b/>
                <w:bCs/>
                <w:sz w:val="16"/>
                <w:szCs w:val="16"/>
                <w:lang w:eastAsia="pt-BR"/>
              </w:rPr>
            </w:pPr>
            <w:r w:rsidRPr="00EC6BD5">
              <w:rPr>
                <w:rFonts w:ascii="Verdana" w:hAnsi="Verdana" w:cs="Arial"/>
                <w:b/>
                <w:bCs/>
                <w:sz w:val="16"/>
                <w:szCs w:val="16"/>
                <w:lang w:eastAsia="pt-BR"/>
              </w:rPr>
              <w:t>1.942.067</w:t>
            </w:r>
          </w:p>
        </w:tc>
      </w:tr>
      <w:tr w:rsidR="00EC6BD5" w:rsidRPr="00EC6BD5" w14:paraId="5FD30131" w14:textId="77777777" w:rsidTr="001C62EE">
        <w:trPr>
          <w:trHeight w:val="282"/>
        </w:trPr>
        <w:tc>
          <w:tcPr>
            <w:tcW w:w="4405" w:type="dxa"/>
            <w:tcBorders>
              <w:top w:val="nil"/>
              <w:left w:val="single" w:sz="8" w:space="0" w:color="FFFFFF"/>
              <w:bottom w:val="single" w:sz="8" w:space="0" w:color="FFFFFF"/>
              <w:right w:val="single" w:sz="8" w:space="0" w:color="FFFFFF"/>
            </w:tcBorders>
            <w:shd w:val="clear" w:color="000000" w:fill="808080"/>
            <w:vAlign w:val="center"/>
            <w:hideMark/>
          </w:tcPr>
          <w:p w14:paraId="518D72F8" w14:textId="77777777" w:rsidR="00EC6BD5" w:rsidRPr="00EC6BD5" w:rsidRDefault="00EC6BD5" w:rsidP="00EC6BD5">
            <w:pPr>
              <w:suppressAutoHyphens w:val="0"/>
              <w:rPr>
                <w:rFonts w:ascii="Verdana" w:hAnsi="Verdana" w:cs="Arial"/>
                <w:b/>
                <w:bCs/>
                <w:sz w:val="16"/>
                <w:szCs w:val="16"/>
                <w:lang w:eastAsia="pt-BR"/>
              </w:rPr>
            </w:pPr>
            <w:r w:rsidRPr="00EC6BD5">
              <w:rPr>
                <w:rFonts w:ascii="Verdana" w:hAnsi="Verdana" w:cs="Arial"/>
                <w:b/>
                <w:bCs/>
                <w:sz w:val="16"/>
                <w:szCs w:val="16"/>
                <w:lang w:eastAsia="pt-BR"/>
              </w:rPr>
              <w:t>MUTAÇÕES NO SEMESTRE</w:t>
            </w:r>
          </w:p>
        </w:tc>
        <w:tc>
          <w:tcPr>
            <w:tcW w:w="992" w:type="dxa"/>
            <w:tcBorders>
              <w:top w:val="nil"/>
              <w:left w:val="nil"/>
              <w:bottom w:val="single" w:sz="8" w:space="0" w:color="FFFFFF"/>
              <w:right w:val="single" w:sz="8" w:space="0" w:color="FFFFFF"/>
            </w:tcBorders>
            <w:shd w:val="clear" w:color="000000" w:fill="808080"/>
            <w:vAlign w:val="center"/>
            <w:hideMark/>
          </w:tcPr>
          <w:p w14:paraId="3A808649" w14:textId="77777777" w:rsidR="00EC6BD5" w:rsidRPr="00EC6BD5" w:rsidRDefault="00EC6BD5" w:rsidP="00EC6BD5">
            <w:pPr>
              <w:suppressAutoHyphens w:val="0"/>
              <w:jc w:val="center"/>
              <w:rPr>
                <w:rFonts w:ascii="Verdana" w:hAnsi="Verdana" w:cs="Arial"/>
                <w:b/>
                <w:bCs/>
                <w:sz w:val="16"/>
                <w:szCs w:val="16"/>
                <w:lang w:eastAsia="pt-BR"/>
              </w:rPr>
            </w:pPr>
            <w:r w:rsidRPr="00EC6BD5">
              <w:rPr>
                <w:rFonts w:ascii="Verdana" w:hAnsi="Verdana" w:cs="Arial"/>
                <w:b/>
                <w:bCs/>
                <w:sz w:val="16"/>
                <w:szCs w:val="16"/>
                <w:lang w:eastAsia="pt-BR"/>
              </w:rPr>
              <w:t> </w:t>
            </w:r>
          </w:p>
        </w:tc>
        <w:tc>
          <w:tcPr>
            <w:tcW w:w="1052" w:type="dxa"/>
            <w:tcBorders>
              <w:top w:val="nil"/>
              <w:left w:val="nil"/>
              <w:bottom w:val="single" w:sz="8" w:space="0" w:color="FFFFFF"/>
              <w:right w:val="single" w:sz="8" w:space="0" w:color="FFFFFF"/>
            </w:tcBorders>
            <w:shd w:val="clear" w:color="000000" w:fill="808080"/>
            <w:vAlign w:val="center"/>
            <w:hideMark/>
          </w:tcPr>
          <w:p w14:paraId="6FAC7176" w14:textId="17904F72" w:rsidR="00EC6BD5" w:rsidRPr="00EC6BD5" w:rsidRDefault="00EC6BD5" w:rsidP="00EC6BD5">
            <w:pPr>
              <w:suppressAutoHyphens w:val="0"/>
              <w:jc w:val="right"/>
              <w:rPr>
                <w:rFonts w:ascii="Verdana" w:hAnsi="Verdana" w:cs="Arial"/>
                <w:b/>
                <w:bCs/>
                <w:sz w:val="16"/>
                <w:szCs w:val="16"/>
                <w:lang w:eastAsia="pt-BR"/>
              </w:rPr>
            </w:pPr>
            <w:r>
              <w:rPr>
                <w:rFonts w:ascii="Verdana" w:hAnsi="Verdana" w:cs="Arial"/>
                <w:b/>
                <w:bCs/>
                <w:sz w:val="16"/>
                <w:szCs w:val="16"/>
                <w:lang w:eastAsia="pt-BR"/>
              </w:rPr>
              <w:t xml:space="preserve">     </w:t>
            </w:r>
            <w:r w:rsidRPr="00EC6BD5">
              <w:rPr>
                <w:rFonts w:ascii="Verdana" w:hAnsi="Verdana" w:cs="Arial"/>
                <w:b/>
                <w:bCs/>
                <w:sz w:val="16"/>
                <w:szCs w:val="16"/>
                <w:lang w:eastAsia="pt-BR"/>
              </w:rPr>
              <w:t xml:space="preserve">60.000 </w:t>
            </w:r>
          </w:p>
        </w:tc>
        <w:tc>
          <w:tcPr>
            <w:tcW w:w="1036" w:type="dxa"/>
            <w:tcBorders>
              <w:top w:val="nil"/>
              <w:left w:val="nil"/>
              <w:bottom w:val="single" w:sz="8" w:space="0" w:color="FFFFFF"/>
              <w:right w:val="single" w:sz="8" w:space="0" w:color="FFFFFF"/>
            </w:tcBorders>
            <w:shd w:val="clear" w:color="000000" w:fill="808080"/>
            <w:vAlign w:val="center"/>
            <w:hideMark/>
          </w:tcPr>
          <w:p w14:paraId="4589BEFE" w14:textId="36C5E516" w:rsidR="00EC6BD5" w:rsidRPr="00EC6BD5" w:rsidRDefault="00EC6BD5" w:rsidP="00EC6BD5">
            <w:pPr>
              <w:suppressAutoHyphens w:val="0"/>
              <w:jc w:val="right"/>
              <w:rPr>
                <w:rFonts w:ascii="Verdana" w:hAnsi="Verdana" w:cs="Arial"/>
                <w:b/>
                <w:bCs/>
                <w:sz w:val="16"/>
                <w:szCs w:val="16"/>
                <w:lang w:eastAsia="pt-BR"/>
              </w:rPr>
            </w:pPr>
            <w:r>
              <w:rPr>
                <w:rFonts w:ascii="Verdana" w:hAnsi="Verdana" w:cs="Arial"/>
                <w:b/>
                <w:bCs/>
                <w:sz w:val="16"/>
                <w:szCs w:val="16"/>
                <w:lang w:eastAsia="pt-BR"/>
              </w:rPr>
              <w:t xml:space="preserve">   </w:t>
            </w:r>
            <w:r w:rsidRPr="00EC6BD5">
              <w:rPr>
                <w:rFonts w:ascii="Verdana" w:hAnsi="Verdana" w:cs="Arial"/>
                <w:b/>
                <w:bCs/>
                <w:sz w:val="16"/>
                <w:szCs w:val="16"/>
                <w:lang w:eastAsia="pt-BR"/>
              </w:rPr>
              <w:t xml:space="preserve">13.116 </w:t>
            </w:r>
          </w:p>
        </w:tc>
        <w:tc>
          <w:tcPr>
            <w:tcW w:w="1134" w:type="dxa"/>
            <w:tcBorders>
              <w:top w:val="nil"/>
              <w:left w:val="nil"/>
              <w:bottom w:val="single" w:sz="8" w:space="0" w:color="FFFFFF"/>
              <w:right w:val="single" w:sz="8" w:space="0" w:color="FFFFFF"/>
            </w:tcBorders>
            <w:shd w:val="clear" w:color="000000" w:fill="808080"/>
            <w:vAlign w:val="center"/>
            <w:hideMark/>
          </w:tcPr>
          <w:p w14:paraId="5070EB51" w14:textId="629CFB1B" w:rsidR="00EC6BD5" w:rsidRPr="00EC6BD5" w:rsidRDefault="00EC6BD5" w:rsidP="00EC6BD5">
            <w:pPr>
              <w:suppressAutoHyphens w:val="0"/>
              <w:jc w:val="right"/>
              <w:rPr>
                <w:rFonts w:ascii="Verdana" w:hAnsi="Verdana" w:cs="Arial"/>
                <w:b/>
                <w:bCs/>
                <w:sz w:val="16"/>
                <w:szCs w:val="16"/>
                <w:lang w:eastAsia="pt-BR"/>
              </w:rPr>
            </w:pPr>
            <w:r>
              <w:rPr>
                <w:rFonts w:ascii="Verdana" w:hAnsi="Verdana" w:cs="Arial"/>
                <w:b/>
                <w:bCs/>
                <w:sz w:val="16"/>
                <w:szCs w:val="16"/>
                <w:lang w:eastAsia="pt-BR"/>
              </w:rPr>
              <w:t xml:space="preserve">              </w:t>
            </w:r>
            <w:r w:rsidRPr="00EC6BD5">
              <w:rPr>
                <w:rFonts w:ascii="Verdana" w:hAnsi="Verdana" w:cs="Arial"/>
                <w:b/>
                <w:bCs/>
                <w:sz w:val="16"/>
                <w:szCs w:val="16"/>
                <w:lang w:eastAsia="pt-BR"/>
              </w:rPr>
              <w:t xml:space="preserve">1 </w:t>
            </w:r>
          </w:p>
        </w:tc>
        <w:tc>
          <w:tcPr>
            <w:tcW w:w="1240" w:type="dxa"/>
            <w:tcBorders>
              <w:top w:val="nil"/>
              <w:left w:val="nil"/>
              <w:bottom w:val="single" w:sz="8" w:space="0" w:color="FFFFFF"/>
              <w:right w:val="single" w:sz="8" w:space="0" w:color="FFFFFF"/>
            </w:tcBorders>
            <w:shd w:val="clear" w:color="000000" w:fill="808080"/>
            <w:vAlign w:val="center"/>
            <w:hideMark/>
          </w:tcPr>
          <w:p w14:paraId="1700627D" w14:textId="77777777" w:rsidR="00EC6BD5" w:rsidRPr="00EC6BD5" w:rsidRDefault="00EC6BD5" w:rsidP="00EC6BD5">
            <w:pPr>
              <w:suppressAutoHyphens w:val="0"/>
              <w:jc w:val="right"/>
              <w:rPr>
                <w:rFonts w:ascii="Verdana" w:hAnsi="Verdana" w:cs="Arial"/>
                <w:b/>
                <w:bCs/>
                <w:sz w:val="16"/>
                <w:szCs w:val="16"/>
                <w:lang w:eastAsia="pt-BR"/>
              </w:rPr>
            </w:pPr>
            <w:r w:rsidRPr="00EC6BD5">
              <w:rPr>
                <w:rFonts w:ascii="Verdana" w:hAnsi="Verdana" w:cs="Arial"/>
                <w:b/>
                <w:bCs/>
                <w:sz w:val="16"/>
                <w:szCs w:val="16"/>
                <w:lang w:eastAsia="pt-BR"/>
              </w:rPr>
              <w:t xml:space="preserve">         1.427 </w:t>
            </w:r>
          </w:p>
        </w:tc>
        <w:tc>
          <w:tcPr>
            <w:tcW w:w="1420" w:type="dxa"/>
            <w:tcBorders>
              <w:top w:val="nil"/>
              <w:left w:val="nil"/>
              <w:bottom w:val="single" w:sz="8" w:space="0" w:color="FFFFFF"/>
              <w:right w:val="single" w:sz="8" w:space="0" w:color="FFFFFF"/>
            </w:tcBorders>
            <w:shd w:val="clear" w:color="000000" w:fill="808080"/>
            <w:vAlign w:val="center"/>
            <w:hideMark/>
          </w:tcPr>
          <w:p w14:paraId="04CF03A5" w14:textId="77777777" w:rsidR="00EC6BD5" w:rsidRPr="00EC6BD5" w:rsidRDefault="00EC6BD5" w:rsidP="00EC6BD5">
            <w:pPr>
              <w:suppressAutoHyphens w:val="0"/>
              <w:jc w:val="right"/>
              <w:rPr>
                <w:rFonts w:ascii="Verdana" w:hAnsi="Verdana" w:cs="Arial"/>
                <w:b/>
                <w:bCs/>
                <w:sz w:val="16"/>
                <w:szCs w:val="16"/>
                <w:lang w:eastAsia="pt-BR"/>
              </w:rPr>
            </w:pPr>
            <w:r w:rsidRPr="00EC6BD5">
              <w:rPr>
                <w:rFonts w:ascii="Verdana" w:hAnsi="Verdana" w:cs="Arial"/>
                <w:b/>
                <w:bCs/>
                <w:sz w:val="16"/>
                <w:szCs w:val="16"/>
                <w:lang w:eastAsia="pt-BR"/>
              </w:rPr>
              <w:t xml:space="preserve">            1.354 </w:t>
            </w:r>
          </w:p>
        </w:tc>
        <w:tc>
          <w:tcPr>
            <w:tcW w:w="1240" w:type="dxa"/>
            <w:tcBorders>
              <w:top w:val="nil"/>
              <w:left w:val="nil"/>
              <w:bottom w:val="single" w:sz="8" w:space="0" w:color="FFFFFF"/>
              <w:right w:val="single" w:sz="8" w:space="0" w:color="FFFFFF"/>
            </w:tcBorders>
            <w:shd w:val="clear" w:color="000000" w:fill="808080"/>
            <w:vAlign w:val="center"/>
            <w:hideMark/>
          </w:tcPr>
          <w:p w14:paraId="14CB8731" w14:textId="77777777" w:rsidR="00EC6BD5" w:rsidRPr="00EC6BD5" w:rsidRDefault="00EC6BD5" w:rsidP="00EC6BD5">
            <w:pPr>
              <w:suppressAutoHyphens w:val="0"/>
              <w:jc w:val="right"/>
              <w:rPr>
                <w:rFonts w:ascii="Verdana" w:hAnsi="Verdana" w:cs="Arial"/>
                <w:b/>
                <w:bCs/>
                <w:sz w:val="16"/>
                <w:szCs w:val="16"/>
                <w:lang w:eastAsia="pt-BR"/>
              </w:rPr>
            </w:pPr>
            <w:r w:rsidRPr="00EC6BD5">
              <w:rPr>
                <w:rFonts w:ascii="Verdana" w:hAnsi="Verdana" w:cs="Arial"/>
                <w:b/>
                <w:bCs/>
                <w:sz w:val="16"/>
                <w:szCs w:val="16"/>
                <w:lang w:eastAsia="pt-BR"/>
              </w:rPr>
              <w:t xml:space="preserve">       17.689 </w:t>
            </w:r>
          </w:p>
        </w:tc>
        <w:tc>
          <w:tcPr>
            <w:tcW w:w="1401" w:type="dxa"/>
            <w:tcBorders>
              <w:top w:val="nil"/>
              <w:left w:val="nil"/>
              <w:bottom w:val="single" w:sz="8" w:space="0" w:color="FFFFFF"/>
              <w:right w:val="single" w:sz="8" w:space="0" w:color="FFFFFF"/>
            </w:tcBorders>
            <w:shd w:val="clear" w:color="000000" w:fill="808080"/>
            <w:vAlign w:val="center"/>
            <w:hideMark/>
          </w:tcPr>
          <w:p w14:paraId="5F0E29C2" w14:textId="68489979" w:rsidR="00EC6BD5" w:rsidRPr="00EC6BD5" w:rsidRDefault="00EC6BD5" w:rsidP="006B3B98">
            <w:pPr>
              <w:suppressAutoHyphens w:val="0"/>
              <w:jc w:val="right"/>
              <w:rPr>
                <w:rFonts w:ascii="Verdana" w:hAnsi="Verdana" w:cs="Arial"/>
                <w:b/>
                <w:bCs/>
                <w:sz w:val="16"/>
                <w:szCs w:val="16"/>
                <w:lang w:eastAsia="pt-BR"/>
              </w:rPr>
            </w:pPr>
            <w:r w:rsidRPr="00EC6BD5">
              <w:rPr>
                <w:rFonts w:ascii="Verdana" w:hAnsi="Verdana" w:cs="Arial"/>
                <w:b/>
                <w:bCs/>
                <w:sz w:val="16"/>
                <w:szCs w:val="16"/>
                <w:lang w:eastAsia="pt-BR"/>
              </w:rPr>
              <w:t xml:space="preserve">-                   </w:t>
            </w:r>
            <w:r w:rsidR="006B3B98">
              <w:rPr>
                <w:rFonts w:ascii="Verdana" w:hAnsi="Verdana" w:cs="Arial"/>
                <w:b/>
                <w:bCs/>
                <w:sz w:val="16"/>
                <w:szCs w:val="16"/>
                <w:lang w:eastAsia="pt-BR"/>
              </w:rPr>
              <w:t>-</w:t>
            </w:r>
            <w:r w:rsidRPr="00EC6BD5">
              <w:rPr>
                <w:rFonts w:ascii="Verdana" w:hAnsi="Verdana" w:cs="Arial"/>
                <w:b/>
                <w:bCs/>
                <w:sz w:val="16"/>
                <w:szCs w:val="16"/>
                <w:lang w:eastAsia="pt-BR"/>
              </w:rPr>
              <w:t xml:space="preserve"> </w:t>
            </w:r>
          </w:p>
        </w:tc>
        <w:tc>
          <w:tcPr>
            <w:tcW w:w="1052" w:type="dxa"/>
            <w:tcBorders>
              <w:top w:val="nil"/>
              <w:left w:val="nil"/>
              <w:bottom w:val="single" w:sz="8" w:space="0" w:color="FFFFFF"/>
              <w:right w:val="single" w:sz="8" w:space="0" w:color="FFFFFF"/>
            </w:tcBorders>
            <w:shd w:val="clear" w:color="000000" w:fill="808080"/>
            <w:vAlign w:val="center"/>
            <w:hideMark/>
          </w:tcPr>
          <w:p w14:paraId="3D64D1D7" w14:textId="54206351" w:rsidR="00EC6BD5" w:rsidRPr="00EC6BD5" w:rsidRDefault="00EC6BD5" w:rsidP="00EC6BD5">
            <w:pPr>
              <w:suppressAutoHyphens w:val="0"/>
              <w:jc w:val="right"/>
              <w:rPr>
                <w:rFonts w:ascii="Verdana" w:hAnsi="Verdana" w:cs="Arial"/>
                <w:b/>
                <w:bCs/>
                <w:sz w:val="16"/>
                <w:szCs w:val="16"/>
                <w:lang w:eastAsia="pt-BR"/>
              </w:rPr>
            </w:pPr>
            <w:r>
              <w:rPr>
                <w:rFonts w:ascii="Verdana" w:hAnsi="Verdana" w:cs="Arial"/>
                <w:b/>
                <w:bCs/>
                <w:sz w:val="16"/>
                <w:szCs w:val="16"/>
                <w:lang w:eastAsia="pt-BR"/>
              </w:rPr>
              <w:t xml:space="preserve">    </w:t>
            </w:r>
            <w:r w:rsidRPr="00EC6BD5">
              <w:rPr>
                <w:rFonts w:ascii="Verdana" w:hAnsi="Verdana" w:cs="Arial"/>
                <w:b/>
                <w:bCs/>
                <w:sz w:val="16"/>
                <w:szCs w:val="16"/>
                <w:lang w:eastAsia="pt-BR"/>
              </w:rPr>
              <w:t xml:space="preserve">93.587 </w:t>
            </w:r>
          </w:p>
        </w:tc>
      </w:tr>
    </w:tbl>
    <w:p w14:paraId="6FD8DC4D" w14:textId="2A36995F" w:rsidR="007C5279" w:rsidRPr="006A3664" w:rsidRDefault="005C5C67" w:rsidP="00A85B0A">
      <w:pPr>
        <w:pStyle w:val="Estilo1"/>
        <w:jc w:val="center"/>
        <w:rPr>
          <w:rFonts w:ascii="Verdana" w:hAnsi="Verdana" w:cs="Arial"/>
          <w:sz w:val="18"/>
          <w:szCs w:val="18"/>
        </w:rPr>
        <w:sectPr w:rsidR="007C5279" w:rsidRPr="006A3664" w:rsidSect="006E7724">
          <w:headerReference w:type="even" r:id="rId31"/>
          <w:headerReference w:type="default" r:id="rId32"/>
          <w:headerReference w:type="first" r:id="rId33"/>
          <w:pgSz w:w="16838" w:h="11906" w:orient="landscape"/>
          <w:pgMar w:top="1699" w:right="707" w:bottom="709" w:left="851" w:header="864" w:footer="467" w:gutter="0"/>
          <w:pgBorders w:offsetFrom="page">
            <w:top w:val="thinThickLargeGap" w:sz="24" w:space="26" w:color="auto" w:frame="1"/>
          </w:pgBorders>
          <w:cols w:space="708"/>
          <w:docGrid w:linePitch="360"/>
        </w:sectPr>
      </w:pPr>
      <w:r w:rsidRPr="006A3664">
        <w:rPr>
          <w:rFonts w:ascii="Verdana" w:hAnsi="Verdana" w:cs="Arial"/>
          <w:sz w:val="18"/>
          <w:szCs w:val="18"/>
        </w:rPr>
        <w:t xml:space="preserve"> </w:t>
      </w:r>
      <w:r w:rsidR="00D76356" w:rsidRPr="006A3664">
        <w:rPr>
          <w:rFonts w:ascii="Verdana" w:hAnsi="Verdana" w:cs="Arial"/>
          <w:sz w:val="18"/>
          <w:szCs w:val="18"/>
        </w:rPr>
        <w:t>As notas explicativas são parte integrante das demonstrações financeiras.</w:t>
      </w:r>
    </w:p>
    <w:p w14:paraId="328B215C" w14:textId="6702D322" w:rsidR="00A55064" w:rsidRPr="00D82B07" w:rsidRDefault="000F0F6E" w:rsidP="00345F3F">
      <w:pPr>
        <w:pStyle w:val="1Ttuloprincipal"/>
        <w:numPr>
          <w:ilvl w:val="0"/>
          <w:numId w:val="0"/>
        </w:numPr>
        <w:rPr>
          <w:rFonts w:ascii="Verdana" w:hAnsi="Verdana" w:cs="Arial"/>
        </w:rPr>
      </w:pPr>
      <w:bookmarkStart w:id="15" w:name="_Toc79770362"/>
      <w:r w:rsidRPr="000F0F6E">
        <w:rPr>
          <w:rFonts w:ascii="Verdana" w:eastAsia="Times New Roman" w:hAnsi="Verdana" w:cs="Arial"/>
          <w:caps/>
          <w:sz w:val="20"/>
          <w:szCs w:val="20"/>
          <w:lang w:val="pt-BR" w:eastAsia="zh-CN"/>
        </w:rPr>
        <w:lastRenderedPageBreak/>
        <w:t>Demonstração dos Fluxos de Caixa</w:t>
      </w:r>
      <w:bookmarkEnd w:id="15"/>
    </w:p>
    <w:tbl>
      <w:tblPr>
        <w:tblW w:w="10461" w:type="dxa"/>
        <w:tblInd w:w="60" w:type="dxa"/>
        <w:tblCellMar>
          <w:left w:w="70" w:type="dxa"/>
          <w:right w:w="70" w:type="dxa"/>
        </w:tblCellMar>
        <w:tblLook w:val="04A0" w:firstRow="1" w:lastRow="0" w:firstColumn="1" w:lastColumn="0" w:noHBand="0" w:noVBand="1"/>
      </w:tblPr>
      <w:tblGrid>
        <w:gridCol w:w="6673"/>
        <w:gridCol w:w="708"/>
        <w:gridCol w:w="1540"/>
        <w:gridCol w:w="1540"/>
      </w:tblGrid>
      <w:tr w:rsidR="00E523E7" w:rsidRPr="00E523E7" w14:paraId="36FFE14F" w14:textId="77777777" w:rsidTr="00EF4432">
        <w:trPr>
          <w:trHeight w:val="570"/>
        </w:trPr>
        <w:tc>
          <w:tcPr>
            <w:tcW w:w="6673" w:type="dxa"/>
            <w:tcBorders>
              <w:top w:val="single" w:sz="8" w:space="0" w:color="FFFFFF"/>
              <w:left w:val="single" w:sz="8" w:space="0" w:color="FFFFFF"/>
              <w:bottom w:val="single" w:sz="8" w:space="0" w:color="FFFFFF"/>
              <w:right w:val="single" w:sz="8" w:space="0" w:color="FFFFFF"/>
            </w:tcBorders>
            <w:shd w:val="clear" w:color="000000" w:fill="808080"/>
            <w:vAlign w:val="center"/>
            <w:hideMark/>
          </w:tcPr>
          <w:p w14:paraId="209C3C43" w14:textId="77777777" w:rsidR="00E523E7" w:rsidRPr="00E523E7" w:rsidRDefault="00E523E7" w:rsidP="00E523E7">
            <w:pPr>
              <w:suppressAutoHyphens w:val="0"/>
              <w:rPr>
                <w:rFonts w:ascii="Verdana" w:hAnsi="Verdana" w:cs="Arial"/>
                <w:b/>
                <w:bCs/>
                <w:sz w:val="16"/>
                <w:szCs w:val="16"/>
                <w:lang w:eastAsia="pt-BR"/>
              </w:rPr>
            </w:pPr>
            <w:r w:rsidRPr="00E523E7">
              <w:rPr>
                <w:rFonts w:ascii="Verdana" w:hAnsi="Verdana" w:cs="Arial"/>
                <w:b/>
                <w:bCs/>
                <w:sz w:val="16"/>
                <w:szCs w:val="16"/>
                <w:lang w:eastAsia="pt-BR"/>
              </w:rPr>
              <w:t> </w:t>
            </w:r>
          </w:p>
        </w:tc>
        <w:tc>
          <w:tcPr>
            <w:tcW w:w="708" w:type="dxa"/>
            <w:tcBorders>
              <w:top w:val="single" w:sz="8" w:space="0" w:color="FFFFFF"/>
              <w:left w:val="nil"/>
              <w:bottom w:val="single" w:sz="8" w:space="0" w:color="FFFFFF"/>
              <w:right w:val="single" w:sz="8" w:space="0" w:color="FFFFFF"/>
            </w:tcBorders>
            <w:shd w:val="clear" w:color="000000" w:fill="808080"/>
            <w:vAlign w:val="center"/>
            <w:hideMark/>
          </w:tcPr>
          <w:p w14:paraId="24C0A039" w14:textId="77777777" w:rsidR="00E523E7" w:rsidRPr="00E523E7" w:rsidRDefault="00E523E7" w:rsidP="00E523E7">
            <w:pPr>
              <w:suppressAutoHyphens w:val="0"/>
              <w:jc w:val="center"/>
              <w:rPr>
                <w:rFonts w:ascii="Verdana" w:hAnsi="Verdana" w:cs="Arial"/>
                <w:b/>
                <w:bCs/>
                <w:sz w:val="16"/>
                <w:szCs w:val="16"/>
                <w:lang w:eastAsia="pt-BR"/>
              </w:rPr>
            </w:pPr>
            <w:r w:rsidRPr="00E523E7">
              <w:rPr>
                <w:rFonts w:ascii="Verdana" w:hAnsi="Verdana" w:cs="Arial"/>
                <w:b/>
                <w:bCs/>
                <w:sz w:val="16"/>
                <w:szCs w:val="16"/>
                <w:lang w:eastAsia="pt-BR"/>
              </w:rPr>
              <w:t>NOTA</w:t>
            </w:r>
          </w:p>
        </w:tc>
        <w:tc>
          <w:tcPr>
            <w:tcW w:w="1540" w:type="dxa"/>
            <w:tcBorders>
              <w:top w:val="single" w:sz="8" w:space="0" w:color="FFFFFF"/>
              <w:left w:val="nil"/>
              <w:bottom w:val="single" w:sz="8" w:space="0" w:color="FFFFFF"/>
              <w:right w:val="single" w:sz="8" w:space="0" w:color="FFFFFF"/>
            </w:tcBorders>
            <w:shd w:val="clear" w:color="000000" w:fill="808080"/>
            <w:vAlign w:val="center"/>
            <w:hideMark/>
          </w:tcPr>
          <w:p w14:paraId="0CCF61EF" w14:textId="77777777" w:rsidR="00E523E7" w:rsidRPr="00E523E7" w:rsidRDefault="00E523E7" w:rsidP="00E523E7">
            <w:pPr>
              <w:suppressAutoHyphens w:val="0"/>
              <w:jc w:val="center"/>
              <w:rPr>
                <w:rFonts w:ascii="Verdana" w:hAnsi="Verdana" w:cs="Arial"/>
                <w:b/>
                <w:bCs/>
                <w:sz w:val="16"/>
                <w:szCs w:val="16"/>
                <w:lang w:eastAsia="pt-BR"/>
              </w:rPr>
            </w:pPr>
            <w:r w:rsidRPr="00E523E7">
              <w:rPr>
                <w:rFonts w:ascii="Verdana" w:hAnsi="Verdana" w:cs="Arial"/>
                <w:b/>
                <w:bCs/>
                <w:sz w:val="16"/>
                <w:szCs w:val="16"/>
                <w:lang w:eastAsia="pt-BR"/>
              </w:rPr>
              <w:t>30/06/2021</w:t>
            </w:r>
          </w:p>
        </w:tc>
        <w:tc>
          <w:tcPr>
            <w:tcW w:w="1540" w:type="dxa"/>
            <w:tcBorders>
              <w:top w:val="single" w:sz="8" w:space="0" w:color="FFFFFF"/>
              <w:left w:val="nil"/>
              <w:bottom w:val="single" w:sz="8" w:space="0" w:color="FFFFFF"/>
              <w:right w:val="single" w:sz="8" w:space="0" w:color="FFFFFF"/>
            </w:tcBorders>
            <w:shd w:val="clear" w:color="000000" w:fill="808080"/>
            <w:vAlign w:val="center"/>
            <w:hideMark/>
          </w:tcPr>
          <w:p w14:paraId="0AECBC49" w14:textId="77777777" w:rsidR="00E523E7" w:rsidRPr="00E523E7" w:rsidRDefault="00E523E7" w:rsidP="00E523E7">
            <w:pPr>
              <w:suppressAutoHyphens w:val="0"/>
              <w:jc w:val="center"/>
              <w:rPr>
                <w:rFonts w:ascii="Verdana" w:hAnsi="Verdana" w:cs="Arial"/>
                <w:b/>
                <w:bCs/>
                <w:sz w:val="16"/>
                <w:szCs w:val="16"/>
                <w:lang w:eastAsia="pt-BR"/>
              </w:rPr>
            </w:pPr>
            <w:r w:rsidRPr="00E523E7">
              <w:rPr>
                <w:rFonts w:ascii="Verdana" w:hAnsi="Verdana" w:cs="Arial"/>
                <w:b/>
                <w:bCs/>
                <w:sz w:val="16"/>
                <w:szCs w:val="16"/>
                <w:lang w:eastAsia="pt-BR"/>
              </w:rPr>
              <w:t>30/06/2020</w:t>
            </w:r>
          </w:p>
        </w:tc>
      </w:tr>
      <w:tr w:rsidR="00E523E7" w:rsidRPr="00E523E7" w14:paraId="2C932E6B" w14:textId="77777777" w:rsidTr="00EF4432">
        <w:trPr>
          <w:trHeight w:val="282"/>
        </w:trPr>
        <w:tc>
          <w:tcPr>
            <w:tcW w:w="6673" w:type="dxa"/>
            <w:tcBorders>
              <w:top w:val="nil"/>
              <w:left w:val="single" w:sz="8" w:space="0" w:color="FFFFFF"/>
              <w:bottom w:val="single" w:sz="8" w:space="0" w:color="FFFFFF"/>
              <w:right w:val="single" w:sz="8" w:space="0" w:color="FFFFFF"/>
            </w:tcBorders>
            <w:shd w:val="clear" w:color="000000" w:fill="BFBFBF"/>
            <w:vAlign w:val="center"/>
            <w:hideMark/>
          </w:tcPr>
          <w:p w14:paraId="117374A9" w14:textId="77777777" w:rsidR="00E523E7" w:rsidRPr="00E523E7" w:rsidRDefault="00E523E7" w:rsidP="00E523E7">
            <w:pPr>
              <w:suppressAutoHyphens w:val="0"/>
              <w:rPr>
                <w:rFonts w:ascii="Verdana" w:hAnsi="Verdana" w:cs="Arial"/>
                <w:b/>
                <w:bCs/>
                <w:color w:val="000000"/>
                <w:sz w:val="16"/>
                <w:szCs w:val="16"/>
                <w:lang w:eastAsia="pt-BR"/>
              </w:rPr>
            </w:pPr>
            <w:r w:rsidRPr="00E523E7">
              <w:rPr>
                <w:rFonts w:ascii="Verdana" w:hAnsi="Verdana" w:cs="Arial"/>
                <w:b/>
                <w:bCs/>
                <w:color w:val="000000"/>
                <w:sz w:val="16"/>
                <w:szCs w:val="16"/>
                <w:lang w:eastAsia="pt-BR"/>
              </w:rPr>
              <w:t>ATIVIDADES OPERACIONAIS</w:t>
            </w:r>
          </w:p>
        </w:tc>
        <w:tc>
          <w:tcPr>
            <w:tcW w:w="708" w:type="dxa"/>
            <w:tcBorders>
              <w:top w:val="nil"/>
              <w:left w:val="nil"/>
              <w:bottom w:val="single" w:sz="8" w:space="0" w:color="FFFFFF"/>
              <w:right w:val="single" w:sz="8" w:space="0" w:color="FFFFFF"/>
            </w:tcBorders>
            <w:shd w:val="clear" w:color="000000" w:fill="BFBFBF"/>
            <w:vAlign w:val="center"/>
            <w:hideMark/>
          </w:tcPr>
          <w:p w14:paraId="154F2C86" w14:textId="77777777" w:rsidR="00E523E7" w:rsidRPr="00E523E7" w:rsidRDefault="00E523E7" w:rsidP="00E523E7">
            <w:pPr>
              <w:suppressAutoHyphens w:val="0"/>
              <w:jc w:val="center"/>
              <w:rPr>
                <w:rFonts w:ascii="Verdana" w:hAnsi="Verdana" w:cs="Arial"/>
                <w:sz w:val="16"/>
                <w:szCs w:val="16"/>
                <w:lang w:eastAsia="pt-BR"/>
              </w:rPr>
            </w:pPr>
            <w:r w:rsidRPr="00E523E7">
              <w:rPr>
                <w:rFonts w:ascii="Verdana" w:hAnsi="Verdana" w:cs="Arial"/>
                <w:sz w:val="16"/>
                <w:szCs w:val="16"/>
                <w:lang w:eastAsia="pt-BR"/>
              </w:rPr>
              <w:t> </w:t>
            </w:r>
          </w:p>
        </w:tc>
        <w:tc>
          <w:tcPr>
            <w:tcW w:w="1540" w:type="dxa"/>
            <w:tcBorders>
              <w:top w:val="nil"/>
              <w:left w:val="nil"/>
              <w:bottom w:val="single" w:sz="8" w:space="0" w:color="FFFFFF"/>
              <w:right w:val="single" w:sz="8" w:space="0" w:color="FFFFFF"/>
            </w:tcBorders>
            <w:shd w:val="clear" w:color="000000" w:fill="BFBFBF"/>
            <w:vAlign w:val="center"/>
            <w:hideMark/>
          </w:tcPr>
          <w:p w14:paraId="196BBBD7" w14:textId="77777777" w:rsidR="00E523E7" w:rsidRPr="00E523E7" w:rsidRDefault="00E523E7" w:rsidP="00E523E7">
            <w:pPr>
              <w:suppressAutoHyphens w:val="0"/>
              <w:jc w:val="right"/>
              <w:rPr>
                <w:rFonts w:ascii="Verdana" w:hAnsi="Verdana" w:cs="Arial"/>
                <w:b/>
                <w:bCs/>
                <w:sz w:val="16"/>
                <w:szCs w:val="16"/>
                <w:lang w:eastAsia="pt-BR"/>
              </w:rPr>
            </w:pPr>
            <w:r w:rsidRPr="00E523E7">
              <w:rPr>
                <w:rFonts w:ascii="Verdana" w:hAnsi="Verdana" w:cs="Arial"/>
                <w:b/>
                <w:bCs/>
                <w:sz w:val="16"/>
                <w:szCs w:val="16"/>
                <w:lang w:eastAsia="pt-BR"/>
              </w:rPr>
              <w:t> </w:t>
            </w:r>
          </w:p>
        </w:tc>
        <w:tc>
          <w:tcPr>
            <w:tcW w:w="1540" w:type="dxa"/>
            <w:tcBorders>
              <w:top w:val="nil"/>
              <w:left w:val="nil"/>
              <w:bottom w:val="single" w:sz="8" w:space="0" w:color="FFFFFF"/>
              <w:right w:val="single" w:sz="8" w:space="0" w:color="FFFFFF"/>
            </w:tcBorders>
            <w:shd w:val="clear" w:color="000000" w:fill="BFBFBF"/>
            <w:vAlign w:val="center"/>
            <w:hideMark/>
          </w:tcPr>
          <w:p w14:paraId="5511F28F" w14:textId="77777777" w:rsidR="00E523E7" w:rsidRPr="00E523E7" w:rsidRDefault="00E523E7" w:rsidP="00E523E7">
            <w:pPr>
              <w:suppressAutoHyphens w:val="0"/>
              <w:jc w:val="right"/>
              <w:rPr>
                <w:rFonts w:ascii="Verdana" w:hAnsi="Verdana" w:cs="Arial"/>
                <w:b/>
                <w:bCs/>
                <w:sz w:val="16"/>
                <w:szCs w:val="16"/>
                <w:lang w:eastAsia="pt-BR"/>
              </w:rPr>
            </w:pPr>
            <w:r w:rsidRPr="00E523E7">
              <w:rPr>
                <w:rFonts w:ascii="Verdana" w:hAnsi="Verdana" w:cs="Arial"/>
                <w:b/>
                <w:bCs/>
                <w:sz w:val="16"/>
                <w:szCs w:val="16"/>
                <w:lang w:eastAsia="pt-BR"/>
              </w:rPr>
              <w:t> </w:t>
            </w:r>
          </w:p>
        </w:tc>
      </w:tr>
      <w:tr w:rsidR="00E523E7" w:rsidRPr="00E523E7" w14:paraId="2183A23A" w14:textId="77777777" w:rsidTr="00EF4432">
        <w:trPr>
          <w:trHeight w:val="282"/>
        </w:trPr>
        <w:tc>
          <w:tcPr>
            <w:tcW w:w="6673" w:type="dxa"/>
            <w:tcBorders>
              <w:top w:val="nil"/>
              <w:left w:val="single" w:sz="8" w:space="0" w:color="FFFFFF"/>
              <w:bottom w:val="single" w:sz="8" w:space="0" w:color="FFFFFF"/>
              <w:right w:val="single" w:sz="8" w:space="0" w:color="FFFFFF"/>
            </w:tcBorders>
            <w:shd w:val="clear" w:color="000000" w:fill="F2F2F2"/>
            <w:vAlign w:val="center"/>
            <w:hideMark/>
          </w:tcPr>
          <w:p w14:paraId="256889E0" w14:textId="77777777" w:rsidR="00E523E7" w:rsidRPr="00E523E7" w:rsidRDefault="00E523E7" w:rsidP="00E523E7">
            <w:pPr>
              <w:suppressAutoHyphens w:val="0"/>
              <w:rPr>
                <w:rFonts w:ascii="Verdana" w:hAnsi="Verdana" w:cs="Arial"/>
                <w:b/>
                <w:bCs/>
                <w:color w:val="000000"/>
                <w:sz w:val="16"/>
                <w:szCs w:val="16"/>
                <w:lang w:eastAsia="pt-BR"/>
              </w:rPr>
            </w:pPr>
            <w:r w:rsidRPr="00E523E7">
              <w:rPr>
                <w:rFonts w:ascii="Verdana" w:hAnsi="Verdana" w:cs="Arial"/>
                <w:b/>
                <w:bCs/>
                <w:color w:val="000000"/>
                <w:sz w:val="16"/>
                <w:szCs w:val="16"/>
                <w:lang w:eastAsia="pt-BR"/>
              </w:rPr>
              <w:t>LUCRO LÍQUIDO ANTES DA TRIBUTAÇÃO E PARTICIPAÇÕES</w:t>
            </w:r>
          </w:p>
        </w:tc>
        <w:tc>
          <w:tcPr>
            <w:tcW w:w="708" w:type="dxa"/>
            <w:tcBorders>
              <w:top w:val="nil"/>
              <w:left w:val="nil"/>
              <w:bottom w:val="single" w:sz="8" w:space="0" w:color="FFFFFF"/>
              <w:right w:val="single" w:sz="8" w:space="0" w:color="FFFFFF"/>
            </w:tcBorders>
            <w:shd w:val="clear" w:color="000000" w:fill="F2F2F2"/>
            <w:vAlign w:val="center"/>
            <w:hideMark/>
          </w:tcPr>
          <w:p w14:paraId="367E2965" w14:textId="77777777" w:rsidR="00E523E7" w:rsidRPr="00E523E7" w:rsidRDefault="00E523E7" w:rsidP="00E523E7">
            <w:pPr>
              <w:suppressAutoHyphens w:val="0"/>
              <w:jc w:val="center"/>
              <w:rPr>
                <w:rFonts w:ascii="Verdana" w:hAnsi="Verdana" w:cs="Arial"/>
                <w:sz w:val="16"/>
                <w:szCs w:val="16"/>
                <w:lang w:eastAsia="pt-BR"/>
              </w:rPr>
            </w:pPr>
            <w:r w:rsidRPr="00E523E7">
              <w:rPr>
                <w:rFonts w:ascii="Verdana" w:hAnsi="Verdana" w:cs="Arial"/>
                <w:sz w:val="16"/>
                <w:szCs w:val="16"/>
                <w:lang w:eastAsia="pt-BR"/>
              </w:rPr>
              <w:t> </w:t>
            </w:r>
          </w:p>
        </w:tc>
        <w:tc>
          <w:tcPr>
            <w:tcW w:w="1540" w:type="dxa"/>
            <w:tcBorders>
              <w:top w:val="nil"/>
              <w:left w:val="nil"/>
              <w:bottom w:val="single" w:sz="8" w:space="0" w:color="FFFFFF"/>
              <w:right w:val="single" w:sz="8" w:space="0" w:color="FFFFFF"/>
            </w:tcBorders>
            <w:shd w:val="clear" w:color="000000" w:fill="F2F2F2"/>
            <w:noWrap/>
            <w:vAlign w:val="center"/>
            <w:hideMark/>
          </w:tcPr>
          <w:p w14:paraId="2106EB6C" w14:textId="77777777" w:rsidR="00E523E7" w:rsidRPr="00E523E7" w:rsidRDefault="00E523E7" w:rsidP="00E523E7">
            <w:pPr>
              <w:suppressAutoHyphens w:val="0"/>
              <w:jc w:val="right"/>
              <w:rPr>
                <w:rFonts w:ascii="Verdana" w:hAnsi="Verdana" w:cs="Arial"/>
                <w:b/>
                <w:bCs/>
                <w:sz w:val="16"/>
                <w:szCs w:val="16"/>
                <w:lang w:eastAsia="pt-BR"/>
              </w:rPr>
            </w:pPr>
            <w:r w:rsidRPr="00E523E7">
              <w:rPr>
                <w:rFonts w:ascii="Verdana" w:hAnsi="Verdana" w:cs="Arial"/>
                <w:b/>
                <w:bCs/>
                <w:sz w:val="16"/>
                <w:szCs w:val="16"/>
                <w:lang w:eastAsia="pt-BR"/>
              </w:rPr>
              <w:t xml:space="preserve">            31.991 </w:t>
            </w:r>
          </w:p>
        </w:tc>
        <w:tc>
          <w:tcPr>
            <w:tcW w:w="1540" w:type="dxa"/>
            <w:tcBorders>
              <w:top w:val="nil"/>
              <w:left w:val="nil"/>
              <w:bottom w:val="single" w:sz="8" w:space="0" w:color="FFFFFF"/>
              <w:right w:val="single" w:sz="8" w:space="0" w:color="FFFFFF"/>
            </w:tcBorders>
            <w:shd w:val="clear" w:color="000000" w:fill="F2F2F2"/>
            <w:noWrap/>
            <w:vAlign w:val="center"/>
            <w:hideMark/>
          </w:tcPr>
          <w:p w14:paraId="21825F02" w14:textId="77777777" w:rsidR="00E523E7" w:rsidRPr="00E523E7" w:rsidRDefault="00E523E7" w:rsidP="00E523E7">
            <w:pPr>
              <w:suppressAutoHyphens w:val="0"/>
              <w:jc w:val="right"/>
              <w:rPr>
                <w:rFonts w:ascii="Verdana" w:hAnsi="Verdana" w:cs="Arial"/>
                <w:b/>
                <w:bCs/>
                <w:sz w:val="16"/>
                <w:szCs w:val="16"/>
                <w:lang w:eastAsia="pt-BR"/>
              </w:rPr>
            </w:pPr>
            <w:r w:rsidRPr="00E523E7">
              <w:rPr>
                <w:rFonts w:ascii="Verdana" w:hAnsi="Verdana" w:cs="Arial"/>
                <w:b/>
                <w:bCs/>
                <w:sz w:val="16"/>
                <w:szCs w:val="16"/>
                <w:lang w:eastAsia="pt-BR"/>
              </w:rPr>
              <w:t xml:space="preserve">            33.430 </w:t>
            </w:r>
          </w:p>
        </w:tc>
      </w:tr>
      <w:tr w:rsidR="00E523E7" w:rsidRPr="00E523E7" w14:paraId="6F348F27" w14:textId="77777777" w:rsidTr="00EF4432">
        <w:trPr>
          <w:trHeight w:val="282"/>
        </w:trPr>
        <w:tc>
          <w:tcPr>
            <w:tcW w:w="6673" w:type="dxa"/>
            <w:tcBorders>
              <w:top w:val="nil"/>
              <w:left w:val="single" w:sz="8" w:space="0" w:color="FFFFFF"/>
              <w:bottom w:val="single" w:sz="8" w:space="0" w:color="FFFFFF"/>
              <w:right w:val="single" w:sz="8" w:space="0" w:color="FFFFFF"/>
            </w:tcBorders>
            <w:shd w:val="clear" w:color="000000" w:fill="F2F2F2"/>
            <w:vAlign w:val="center"/>
            <w:hideMark/>
          </w:tcPr>
          <w:p w14:paraId="51F33E05" w14:textId="77777777" w:rsidR="00E523E7" w:rsidRPr="00E523E7" w:rsidRDefault="00E523E7" w:rsidP="00E523E7">
            <w:pPr>
              <w:suppressAutoHyphens w:val="0"/>
              <w:rPr>
                <w:rFonts w:ascii="Verdana" w:hAnsi="Verdana" w:cs="Arial"/>
                <w:color w:val="000000"/>
                <w:sz w:val="16"/>
                <w:szCs w:val="16"/>
                <w:lang w:eastAsia="pt-BR"/>
              </w:rPr>
            </w:pPr>
            <w:r w:rsidRPr="00E523E7">
              <w:rPr>
                <w:rFonts w:ascii="Verdana" w:hAnsi="Verdana" w:cs="Arial"/>
                <w:color w:val="000000"/>
                <w:sz w:val="16"/>
                <w:szCs w:val="16"/>
                <w:lang w:eastAsia="pt-BR"/>
              </w:rPr>
              <w:t xml:space="preserve">   Depreciações e amortizações</w:t>
            </w:r>
          </w:p>
        </w:tc>
        <w:tc>
          <w:tcPr>
            <w:tcW w:w="708" w:type="dxa"/>
            <w:tcBorders>
              <w:top w:val="nil"/>
              <w:left w:val="nil"/>
              <w:bottom w:val="single" w:sz="8" w:space="0" w:color="FFFFFF"/>
              <w:right w:val="single" w:sz="8" w:space="0" w:color="FFFFFF"/>
            </w:tcBorders>
            <w:shd w:val="clear" w:color="000000" w:fill="F2F2F2"/>
            <w:vAlign w:val="center"/>
            <w:hideMark/>
          </w:tcPr>
          <w:p w14:paraId="7B9F336F" w14:textId="77777777" w:rsidR="00E523E7" w:rsidRPr="00E523E7" w:rsidRDefault="00E523E7" w:rsidP="00E523E7">
            <w:pPr>
              <w:suppressAutoHyphens w:val="0"/>
              <w:jc w:val="center"/>
              <w:rPr>
                <w:rFonts w:ascii="Verdana" w:hAnsi="Verdana" w:cs="Arial"/>
                <w:sz w:val="16"/>
                <w:szCs w:val="16"/>
                <w:lang w:eastAsia="pt-BR"/>
              </w:rPr>
            </w:pPr>
            <w:r w:rsidRPr="00E523E7">
              <w:rPr>
                <w:rFonts w:ascii="Verdana" w:hAnsi="Verdana" w:cs="Arial"/>
                <w:sz w:val="16"/>
                <w:szCs w:val="16"/>
                <w:lang w:eastAsia="pt-BR"/>
              </w:rPr>
              <w:t> </w:t>
            </w:r>
          </w:p>
        </w:tc>
        <w:tc>
          <w:tcPr>
            <w:tcW w:w="1540" w:type="dxa"/>
            <w:tcBorders>
              <w:top w:val="nil"/>
              <w:left w:val="nil"/>
              <w:bottom w:val="single" w:sz="8" w:space="0" w:color="FFFFFF"/>
              <w:right w:val="single" w:sz="8" w:space="0" w:color="FFFFFF"/>
            </w:tcBorders>
            <w:shd w:val="clear" w:color="000000" w:fill="F2F2F2"/>
            <w:noWrap/>
            <w:vAlign w:val="center"/>
            <w:hideMark/>
          </w:tcPr>
          <w:p w14:paraId="25851F90" w14:textId="77777777" w:rsidR="00E523E7" w:rsidRPr="00E523E7" w:rsidRDefault="00E523E7" w:rsidP="00E523E7">
            <w:pPr>
              <w:suppressAutoHyphens w:val="0"/>
              <w:jc w:val="right"/>
              <w:rPr>
                <w:rFonts w:ascii="Verdana" w:hAnsi="Verdana" w:cs="Arial"/>
                <w:sz w:val="16"/>
                <w:szCs w:val="16"/>
                <w:lang w:eastAsia="pt-BR"/>
              </w:rPr>
            </w:pPr>
            <w:r w:rsidRPr="00E523E7">
              <w:rPr>
                <w:rFonts w:ascii="Verdana" w:hAnsi="Verdana" w:cs="Arial"/>
                <w:sz w:val="16"/>
                <w:szCs w:val="16"/>
                <w:lang w:eastAsia="pt-BR"/>
              </w:rPr>
              <w:t xml:space="preserve">                    57 </w:t>
            </w:r>
          </w:p>
        </w:tc>
        <w:tc>
          <w:tcPr>
            <w:tcW w:w="1540" w:type="dxa"/>
            <w:tcBorders>
              <w:top w:val="nil"/>
              <w:left w:val="nil"/>
              <w:bottom w:val="single" w:sz="8" w:space="0" w:color="FFFFFF"/>
              <w:right w:val="single" w:sz="8" w:space="0" w:color="FFFFFF"/>
            </w:tcBorders>
            <w:shd w:val="clear" w:color="000000" w:fill="F2F2F2"/>
            <w:noWrap/>
            <w:vAlign w:val="center"/>
            <w:hideMark/>
          </w:tcPr>
          <w:p w14:paraId="7F18A310" w14:textId="77777777" w:rsidR="00E523E7" w:rsidRPr="00E523E7" w:rsidRDefault="00E523E7" w:rsidP="00E523E7">
            <w:pPr>
              <w:suppressAutoHyphens w:val="0"/>
              <w:jc w:val="right"/>
              <w:rPr>
                <w:rFonts w:ascii="Verdana" w:hAnsi="Verdana" w:cs="Arial"/>
                <w:sz w:val="16"/>
                <w:szCs w:val="16"/>
                <w:lang w:eastAsia="pt-BR"/>
              </w:rPr>
            </w:pPr>
            <w:r w:rsidRPr="00E523E7">
              <w:rPr>
                <w:rFonts w:ascii="Verdana" w:hAnsi="Verdana" w:cs="Arial"/>
                <w:sz w:val="16"/>
                <w:szCs w:val="16"/>
                <w:lang w:eastAsia="pt-BR"/>
              </w:rPr>
              <w:t xml:space="preserve">                    62 </w:t>
            </w:r>
          </w:p>
        </w:tc>
      </w:tr>
      <w:tr w:rsidR="00E523E7" w:rsidRPr="00E523E7" w14:paraId="6FBFE6F4" w14:textId="77777777" w:rsidTr="00EF4432">
        <w:trPr>
          <w:trHeight w:val="282"/>
        </w:trPr>
        <w:tc>
          <w:tcPr>
            <w:tcW w:w="6673" w:type="dxa"/>
            <w:tcBorders>
              <w:top w:val="nil"/>
              <w:left w:val="single" w:sz="8" w:space="0" w:color="FFFFFF"/>
              <w:bottom w:val="single" w:sz="8" w:space="0" w:color="FFFFFF"/>
              <w:right w:val="single" w:sz="8" w:space="0" w:color="FFFFFF"/>
            </w:tcBorders>
            <w:shd w:val="clear" w:color="000000" w:fill="F2F2F2"/>
            <w:vAlign w:val="center"/>
            <w:hideMark/>
          </w:tcPr>
          <w:p w14:paraId="4E64AC33" w14:textId="77777777" w:rsidR="00E523E7" w:rsidRPr="00E523E7" w:rsidRDefault="00E523E7" w:rsidP="00E523E7">
            <w:pPr>
              <w:suppressAutoHyphens w:val="0"/>
              <w:rPr>
                <w:rFonts w:ascii="Verdana" w:hAnsi="Verdana" w:cs="Arial"/>
                <w:color w:val="000000"/>
                <w:sz w:val="16"/>
                <w:szCs w:val="16"/>
                <w:lang w:eastAsia="pt-BR"/>
              </w:rPr>
            </w:pPr>
            <w:r w:rsidRPr="00E523E7">
              <w:rPr>
                <w:rFonts w:ascii="Verdana" w:hAnsi="Verdana" w:cs="Arial"/>
                <w:color w:val="000000"/>
                <w:sz w:val="16"/>
                <w:szCs w:val="16"/>
                <w:lang w:eastAsia="pt-BR"/>
              </w:rPr>
              <w:t xml:space="preserve">   Provisão para perdas esperadas associadas ao risco de crédito</w:t>
            </w:r>
          </w:p>
        </w:tc>
        <w:tc>
          <w:tcPr>
            <w:tcW w:w="708" w:type="dxa"/>
            <w:tcBorders>
              <w:top w:val="nil"/>
              <w:left w:val="nil"/>
              <w:bottom w:val="single" w:sz="8" w:space="0" w:color="FFFFFF"/>
              <w:right w:val="single" w:sz="8" w:space="0" w:color="FFFFFF"/>
            </w:tcBorders>
            <w:shd w:val="clear" w:color="000000" w:fill="F2F2F2"/>
            <w:vAlign w:val="center"/>
            <w:hideMark/>
          </w:tcPr>
          <w:p w14:paraId="072F0310" w14:textId="77777777" w:rsidR="00E523E7" w:rsidRPr="00E523E7" w:rsidRDefault="00E523E7" w:rsidP="00E523E7">
            <w:pPr>
              <w:suppressAutoHyphens w:val="0"/>
              <w:jc w:val="center"/>
              <w:rPr>
                <w:rFonts w:ascii="Verdana" w:hAnsi="Verdana" w:cs="Arial"/>
                <w:sz w:val="16"/>
                <w:szCs w:val="16"/>
                <w:lang w:eastAsia="pt-BR"/>
              </w:rPr>
            </w:pPr>
            <w:r w:rsidRPr="00E523E7">
              <w:rPr>
                <w:rFonts w:ascii="Verdana" w:hAnsi="Verdana" w:cs="Arial"/>
                <w:sz w:val="16"/>
                <w:szCs w:val="16"/>
                <w:lang w:eastAsia="pt-BR"/>
              </w:rPr>
              <w:t> </w:t>
            </w:r>
          </w:p>
        </w:tc>
        <w:tc>
          <w:tcPr>
            <w:tcW w:w="1540" w:type="dxa"/>
            <w:tcBorders>
              <w:top w:val="nil"/>
              <w:left w:val="nil"/>
              <w:bottom w:val="single" w:sz="8" w:space="0" w:color="FFFFFF"/>
              <w:right w:val="single" w:sz="8" w:space="0" w:color="FFFFFF"/>
            </w:tcBorders>
            <w:shd w:val="clear" w:color="000000" w:fill="F2F2F2"/>
            <w:noWrap/>
            <w:vAlign w:val="center"/>
            <w:hideMark/>
          </w:tcPr>
          <w:p w14:paraId="31952AD2" w14:textId="77777777" w:rsidR="00E523E7" w:rsidRPr="00E523E7" w:rsidRDefault="00E523E7" w:rsidP="00E523E7">
            <w:pPr>
              <w:suppressAutoHyphens w:val="0"/>
              <w:jc w:val="right"/>
              <w:rPr>
                <w:rFonts w:ascii="Verdana" w:hAnsi="Verdana" w:cs="Arial"/>
                <w:sz w:val="16"/>
                <w:szCs w:val="16"/>
                <w:lang w:eastAsia="pt-BR"/>
              </w:rPr>
            </w:pPr>
            <w:r w:rsidRPr="00E523E7">
              <w:rPr>
                <w:rFonts w:ascii="Verdana" w:hAnsi="Verdana" w:cs="Arial"/>
                <w:sz w:val="16"/>
                <w:szCs w:val="16"/>
                <w:lang w:eastAsia="pt-BR"/>
              </w:rPr>
              <w:t xml:space="preserve">             16.547 </w:t>
            </w:r>
          </w:p>
        </w:tc>
        <w:tc>
          <w:tcPr>
            <w:tcW w:w="1540" w:type="dxa"/>
            <w:tcBorders>
              <w:top w:val="nil"/>
              <w:left w:val="nil"/>
              <w:bottom w:val="single" w:sz="8" w:space="0" w:color="FFFFFF"/>
              <w:right w:val="single" w:sz="8" w:space="0" w:color="FFFFFF"/>
            </w:tcBorders>
            <w:shd w:val="clear" w:color="000000" w:fill="F2F2F2"/>
            <w:noWrap/>
            <w:vAlign w:val="center"/>
            <w:hideMark/>
          </w:tcPr>
          <w:p w14:paraId="429881FF" w14:textId="77777777" w:rsidR="00E523E7" w:rsidRPr="00E523E7" w:rsidRDefault="00E523E7" w:rsidP="00E523E7">
            <w:pPr>
              <w:suppressAutoHyphens w:val="0"/>
              <w:jc w:val="right"/>
              <w:rPr>
                <w:rFonts w:ascii="Verdana" w:hAnsi="Verdana" w:cs="Arial"/>
                <w:sz w:val="16"/>
                <w:szCs w:val="16"/>
                <w:lang w:eastAsia="pt-BR"/>
              </w:rPr>
            </w:pPr>
            <w:r w:rsidRPr="00E523E7">
              <w:rPr>
                <w:rFonts w:ascii="Verdana" w:hAnsi="Verdana" w:cs="Arial"/>
                <w:sz w:val="16"/>
                <w:szCs w:val="16"/>
                <w:lang w:eastAsia="pt-BR"/>
              </w:rPr>
              <w:t xml:space="preserve">             11.737 </w:t>
            </w:r>
          </w:p>
        </w:tc>
      </w:tr>
      <w:tr w:rsidR="00E523E7" w:rsidRPr="00E523E7" w14:paraId="0FE7FA4C" w14:textId="77777777" w:rsidTr="00EF4432">
        <w:trPr>
          <w:trHeight w:val="282"/>
        </w:trPr>
        <w:tc>
          <w:tcPr>
            <w:tcW w:w="6673" w:type="dxa"/>
            <w:tcBorders>
              <w:top w:val="nil"/>
              <w:left w:val="single" w:sz="8" w:space="0" w:color="FFFFFF"/>
              <w:bottom w:val="single" w:sz="8" w:space="0" w:color="FFFFFF"/>
              <w:right w:val="single" w:sz="8" w:space="0" w:color="FFFFFF"/>
            </w:tcBorders>
            <w:shd w:val="clear" w:color="000000" w:fill="F2F2F2"/>
            <w:vAlign w:val="center"/>
            <w:hideMark/>
          </w:tcPr>
          <w:p w14:paraId="300C1E3F" w14:textId="77777777" w:rsidR="00E523E7" w:rsidRPr="00E523E7" w:rsidRDefault="00E523E7" w:rsidP="00E523E7">
            <w:pPr>
              <w:suppressAutoHyphens w:val="0"/>
              <w:rPr>
                <w:rFonts w:ascii="Verdana" w:hAnsi="Verdana" w:cs="Arial"/>
                <w:color w:val="000000"/>
                <w:sz w:val="16"/>
                <w:szCs w:val="16"/>
                <w:lang w:eastAsia="pt-BR"/>
              </w:rPr>
            </w:pPr>
            <w:r w:rsidRPr="00E523E7">
              <w:rPr>
                <w:rFonts w:ascii="Verdana" w:hAnsi="Verdana" w:cs="Arial"/>
                <w:color w:val="000000"/>
                <w:sz w:val="16"/>
                <w:szCs w:val="16"/>
                <w:lang w:eastAsia="pt-BR"/>
              </w:rPr>
              <w:t xml:space="preserve">   Provisões para contingências</w:t>
            </w:r>
          </w:p>
        </w:tc>
        <w:tc>
          <w:tcPr>
            <w:tcW w:w="708" w:type="dxa"/>
            <w:tcBorders>
              <w:top w:val="nil"/>
              <w:left w:val="nil"/>
              <w:bottom w:val="single" w:sz="8" w:space="0" w:color="FFFFFF"/>
              <w:right w:val="single" w:sz="8" w:space="0" w:color="FFFFFF"/>
            </w:tcBorders>
            <w:shd w:val="clear" w:color="000000" w:fill="F2F2F2"/>
            <w:vAlign w:val="center"/>
            <w:hideMark/>
          </w:tcPr>
          <w:p w14:paraId="5BF11740" w14:textId="77777777" w:rsidR="00E523E7" w:rsidRPr="00E523E7" w:rsidRDefault="00E523E7" w:rsidP="00E523E7">
            <w:pPr>
              <w:suppressAutoHyphens w:val="0"/>
              <w:jc w:val="center"/>
              <w:rPr>
                <w:rFonts w:ascii="Verdana" w:hAnsi="Verdana" w:cs="Arial"/>
                <w:sz w:val="16"/>
                <w:szCs w:val="16"/>
                <w:lang w:eastAsia="pt-BR"/>
              </w:rPr>
            </w:pPr>
            <w:r w:rsidRPr="00E523E7">
              <w:rPr>
                <w:rFonts w:ascii="Verdana" w:hAnsi="Verdana" w:cs="Arial"/>
                <w:sz w:val="16"/>
                <w:szCs w:val="16"/>
                <w:lang w:eastAsia="pt-BR"/>
              </w:rPr>
              <w:t> </w:t>
            </w:r>
          </w:p>
        </w:tc>
        <w:tc>
          <w:tcPr>
            <w:tcW w:w="1540" w:type="dxa"/>
            <w:tcBorders>
              <w:top w:val="nil"/>
              <w:left w:val="nil"/>
              <w:bottom w:val="single" w:sz="8" w:space="0" w:color="FFFFFF"/>
              <w:right w:val="single" w:sz="8" w:space="0" w:color="FFFFFF"/>
            </w:tcBorders>
            <w:shd w:val="clear" w:color="000000" w:fill="F2F2F2"/>
            <w:noWrap/>
            <w:vAlign w:val="center"/>
            <w:hideMark/>
          </w:tcPr>
          <w:p w14:paraId="4B15CD36" w14:textId="77777777" w:rsidR="00E523E7" w:rsidRPr="00E523E7" w:rsidRDefault="00E523E7" w:rsidP="00E523E7">
            <w:pPr>
              <w:suppressAutoHyphens w:val="0"/>
              <w:jc w:val="right"/>
              <w:rPr>
                <w:rFonts w:ascii="Verdana" w:hAnsi="Verdana" w:cs="Arial"/>
                <w:sz w:val="16"/>
                <w:szCs w:val="16"/>
                <w:lang w:eastAsia="pt-BR"/>
              </w:rPr>
            </w:pPr>
            <w:r w:rsidRPr="00E523E7">
              <w:rPr>
                <w:rFonts w:ascii="Verdana" w:hAnsi="Verdana" w:cs="Arial"/>
                <w:sz w:val="16"/>
                <w:szCs w:val="16"/>
                <w:lang w:eastAsia="pt-BR"/>
              </w:rPr>
              <w:t xml:space="preserve">                (794)</w:t>
            </w:r>
          </w:p>
        </w:tc>
        <w:tc>
          <w:tcPr>
            <w:tcW w:w="1540" w:type="dxa"/>
            <w:tcBorders>
              <w:top w:val="nil"/>
              <w:left w:val="nil"/>
              <w:bottom w:val="single" w:sz="8" w:space="0" w:color="FFFFFF"/>
              <w:right w:val="single" w:sz="8" w:space="0" w:color="FFFFFF"/>
            </w:tcBorders>
            <w:shd w:val="clear" w:color="000000" w:fill="F2F2F2"/>
            <w:noWrap/>
            <w:vAlign w:val="center"/>
            <w:hideMark/>
          </w:tcPr>
          <w:p w14:paraId="1E6E7E17" w14:textId="77777777" w:rsidR="00E523E7" w:rsidRPr="00E523E7" w:rsidRDefault="00E523E7" w:rsidP="00E523E7">
            <w:pPr>
              <w:suppressAutoHyphens w:val="0"/>
              <w:jc w:val="right"/>
              <w:rPr>
                <w:rFonts w:ascii="Verdana" w:hAnsi="Verdana" w:cs="Arial"/>
                <w:sz w:val="16"/>
                <w:szCs w:val="16"/>
                <w:lang w:eastAsia="pt-BR"/>
              </w:rPr>
            </w:pPr>
            <w:r w:rsidRPr="00E523E7">
              <w:rPr>
                <w:rFonts w:ascii="Verdana" w:hAnsi="Verdana" w:cs="Arial"/>
                <w:sz w:val="16"/>
                <w:szCs w:val="16"/>
                <w:lang w:eastAsia="pt-BR"/>
              </w:rPr>
              <w:t xml:space="preserve">                  365 </w:t>
            </w:r>
          </w:p>
        </w:tc>
      </w:tr>
      <w:tr w:rsidR="00E523E7" w:rsidRPr="00E523E7" w14:paraId="5D202623" w14:textId="77777777" w:rsidTr="00EF4432">
        <w:trPr>
          <w:trHeight w:val="282"/>
        </w:trPr>
        <w:tc>
          <w:tcPr>
            <w:tcW w:w="6673" w:type="dxa"/>
            <w:tcBorders>
              <w:top w:val="nil"/>
              <w:left w:val="single" w:sz="8" w:space="0" w:color="FFFFFF"/>
              <w:bottom w:val="single" w:sz="8" w:space="0" w:color="FFFFFF"/>
              <w:right w:val="single" w:sz="8" w:space="0" w:color="FFFFFF"/>
            </w:tcBorders>
            <w:shd w:val="clear" w:color="000000" w:fill="F2F2F2"/>
            <w:vAlign w:val="center"/>
            <w:hideMark/>
          </w:tcPr>
          <w:p w14:paraId="5179E317" w14:textId="77777777" w:rsidR="00E523E7" w:rsidRPr="00E523E7" w:rsidRDefault="00E523E7" w:rsidP="00E523E7">
            <w:pPr>
              <w:suppressAutoHyphens w:val="0"/>
              <w:rPr>
                <w:rFonts w:ascii="Verdana" w:hAnsi="Verdana" w:cs="Arial"/>
                <w:color w:val="000000"/>
                <w:sz w:val="16"/>
                <w:szCs w:val="16"/>
                <w:lang w:eastAsia="pt-BR"/>
              </w:rPr>
            </w:pPr>
            <w:r w:rsidRPr="00E523E7">
              <w:rPr>
                <w:rFonts w:ascii="Verdana" w:hAnsi="Verdana" w:cs="Arial"/>
                <w:color w:val="000000"/>
                <w:sz w:val="16"/>
                <w:szCs w:val="16"/>
                <w:lang w:eastAsia="pt-BR"/>
              </w:rPr>
              <w:t xml:space="preserve">   Provisão para perdas/desvalorizações</w:t>
            </w:r>
          </w:p>
        </w:tc>
        <w:tc>
          <w:tcPr>
            <w:tcW w:w="708" w:type="dxa"/>
            <w:tcBorders>
              <w:top w:val="nil"/>
              <w:left w:val="nil"/>
              <w:bottom w:val="single" w:sz="8" w:space="0" w:color="FFFFFF"/>
              <w:right w:val="single" w:sz="8" w:space="0" w:color="FFFFFF"/>
            </w:tcBorders>
            <w:shd w:val="clear" w:color="000000" w:fill="F2F2F2"/>
            <w:vAlign w:val="center"/>
            <w:hideMark/>
          </w:tcPr>
          <w:p w14:paraId="4C09CD02" w14:textId="77777777" w:rsidR="00E523E7" w:rsidRPr="00E523E7" w:rsidRDefault="00E523E7" w:rsidP="00E523E7">
            <w:pPr>
              <w:suppressAutoHyphens w:val="0"/>
              <w:jc w:val="center"/>
              <w:rPr>
                <w:rFonts w:ascii="Verdana" w:hAnsi="Verdana" w:cs="Arial"/>
                <w:sz w:val="16"/>
                <w:szCs w:val="16"/>
                <w:lang w:eastAsia="pt-BR"/>
              </w:rPr>
            </w:pPr>
            <w:r w:rsidRPr="00E523E7">
              <w:rPr>
                <w:rFonts w:ascii="Verdana" w:hAnsi="Verdana" w:cs="Arial"/>
                <w:sz w:val="16"/>
                <w:szCs w:val="16"/>
                <w:lang w:eastAsia="pt-BR"/>
              </w:rPr>
              <w:t> </w:t>
            </w:r>
          </w:p>
        </w:tc>
        <w:tc>
          <w:tcPr>
            <w:tcW w:w="1540" w:type="dxa"/>
            <w:tcBorders>
              <w:top w:val="nil"/>
              <w:left w:val="nil"/>
              <w:bottom w:val="single" w:sz="8" w:space="0" w:color="FFFFFF"/>
              <w:right w:val="single" w:sz="8" w:space="0" w:color="FFFFFF"/>
            </w:tcBorders>
            <w:shd w:val="clear" w:color="000000" w:fill="F2F2F2"/>
            <w:noWrap/>
            <w:vAlign w:val="center"/>
            <w:hideMark/>
          </w:tcPr>
          <w:p w14:paraId="2F0AB5E5" w14:textId="77777777" w:rsidR="00E523E7" w:rsidRPr="00E523E7" w:rsidRDefault="00E523E7" w:rsidP="00E523E7">
            <w:pPr>
              <w:suppressAutoHyphens w:val="0"/>
              <w:jc w:val="right"/>
              <w:rPr>
                <w:rFonts w:ascii="Verdana" w:hAnsi="Verdana" w:cs="Arial"/>
                <w:sz w:val="16"/>
                <w:szCs w:val="16"/>
                <w:lang w:eastAsia="pt-BR"/>
              </w:rPr>
            </w:pPr>
            <w:r w:rsidRPr="00E523E7">
              <w:rPr>
                <w:rFonts w:ascii="Verdana" w:hAnsi="Verdana" w:cs="Arial"/>
                <w:sz w:val="16"/>
                <w:szCs w:val="16"/>
                <w:lang w:eastAsia="pt-BR"/>
              </w:rPr>
              <w:t xml:space="preserve">                (197)</w:t>
            </w:r>
          </w:p>
        </w:tc>
        <w:tc>
          <w:tcPr>
            <w:tcW w:w="1540" w:type="dxa"/>
            <w:tcBorders>
              <w:top w:val="nil"/>
              <w:left w:val="nil"/>
              <w:bottom w:val="single" w:sz="8" w:space="0" w:color="FFFFFF"/>
              <w:right w:val="single" w:sz="8" w:space="0" w:color="FFFFFF"/>
            </w:tcBorders>
            <w:shd w:val="clear" w:color="000000" w:fill="F2F2F2"/>
            <w:noWrap/>
            <w:vAlign w:val="center"/>
            <w:hideMark/>
          </w:tcPr>
          <w:p w14:paraId="48F0E8CF" w14:textId="77777777" w:rsidR="00E523E7" w:rsidRPr="00E523E7" w:rsidRDefault="00E523E7" w:rsidP="00E523E7">
            <w:pPr>
              <w:suppressAutoHyphens w:val="0"/>
              <w:jc w:val="right"/>
              <w:rPr>
                <w:rFonts w:ascii="Verdana" w:hAnsi="Verdana" w:cs="Arial"/>
                <w:sz w:val="16"/>
                <w:szCs w:val="16"/>
                <w:lang w:eastAsia="pt-BR"/>
              </w:rPr>
            </w:pPr>
            <w:r w:rsidRPr="00E523E7">
              <w:rPr>
                <w:rFonts w:ascii="Verdana" w:hAnsi="Verdana" w:cs="Arial"/>
                <w:sz w:val="16"/>
                <w:szCs w:val="16"/>
                <w:lang w:eastAsia="pt-BR"/>
              </w:rPr>
              <w:t xml:space="preserve">                    21 </w:t>
            </w:r>
          </w:p>
        </w:tc>
      </w:tr>
      <w:tr w:rsidR="00E523E7" w:rsidRPr="00E523E7" w14:paraId="5ECC4E62" w14:textId="77777777" w:rsidTr="00EF4432">
        <w:trPr>
          <w:trHeight w:val="270"/>
        </w:trPr>
        <w:tc>
          <w:tcPr>
            <w:tcW w:w="6673" w:type="dxa"/>
            <w:tcBorders>
              <w:top w:val="nil"/>
              <w:left w:val="single" w:sz="8" w:space="0" w:color="FFFFFF"/>
              <w:bottom w:val="single" w:sz="8" w:space="0" w:color="FFFFFF"/>
              <w:right w:val="single" w:sz="8" w:space="0" w:color="FFFFFF"/>
            </w:tcBorders>
            <w:shd w:val="clear" w:color="000000" w:fill="F2F2F2"/>
            <w:vAlign w:val="center"/>
            <w:hideMark/>
          </w:tcPr>
          <w:p w14:paraId="3563FDDC" w14:textId="77777777" w:rsidR="00E523E7" w:rsidRPr="00E523E7" w:rsidRDefault="00E523E7" w:rsidP="00E523E7">
            <w:pPr>
              <w:suppressAutoHyphens w:val="0"/>
              <w:rPr>
                <w:rFonts w:ascii="Verdana" w:hAnsi="Verdana" w:cs="Arial"/>
                <w:b/>
                <w:bCs/>
                <w:color w:val="000000"/>
                <w:sz w:val="16"/>
                <w:szCs w:val="16"/>
                <w:lang w:eastAsia="pt-BR"/>
              </w:rPr>
            </w:pPr>
            <w:r w:rsidRPr="00E523E7">
              <w:rPr>
                <w:rFonts w:ascii="Verdana" w:hAnsi="Verdana" w:cs="Arial"/>
                <w:b/>
                <w:bCs/>
                <w:color w:val="000000"/>
                <w:sz w:val="16"/>
                <w:szCs w:val="16"/>
                <w:lang w:eastAsia="pt-BR"/>
              </w:rPr>
              <w:t>LUCRO LÍQUIDO AJUSTADO ANTES DA TRIBUTAÇÃO E PARTICIPAÇÕES</w:t>
            </w:r>
          </w:p>
        </w:tc>
        <w:tc>
          <w:tcPr>
            <w:tcW w:w="708" w:type="dxa"/>
            <w:tcBorders>
              <w:top w:val="nil"/>
              <w:left w:val="nil"/>
              <w:bottom w:val="single" w:sz="8" w:space="0" w:color="FFFFFF"/>
              <w:right w:val="single" w:sz="8" w:space="0" w:color="FFFFFF"/>
            </w:tcBorders>
            <w:shd w:val="clear" w:color="000000" w:fill="F2F2F2"/>
            <w:vAlign w:val="center"/>
            <w:hideMark/>
          </w:tcPr>
          <w:p w14:paraId="580E9F09" w14:textId="77777777" w:rsidR="00E523E7" w:rsidRPr="00E523E7" w:rsidRDefault="00E523E7" w:rsidP="00E523E7">
            <w:pPr>
              <w:suppressAutoHyphens w:val="0"/>
              <w:jc w:val="center"/>
              <w:rPr>
                <w:rFonts w:ascii="Verdana" w:hAnsi="Verdana" w:cs="Arial"/>
                <w:sz w:val="16"/>
                <w:szCs w:val="16"/>
                <w:lang w:eastAsia="pt-BR"/>
              </w:rPr>
            </w:pPr>
            <w:r w:rsidRPr="00E523E7">
              <w:rPr>
                <w:rFonts w:ascii="Verdana" w:hAnsi="Verdana" w:cs="Arial"/>
                <w:sz w:val="16"/>
                <w:szCs w:val="16"/>
                <w:lang w:eastAsia="pt-BR"/>
              </w:rPr>
              <w:t> </w:t>
            </w:r>
          </w:p>
        </w:tc>
        <w:tc>
          <w:tcPr>
            <w:tcW w:w="1540" w:type="dxa"/>
            <w:tcBorders>
              <w:top w:val="nil"/>
              <w:left w:val="nil"/>
              <w:bottom w:val="single" w:sz="8" w:space="0" w:color="FFFFFF"/>
              <w:right w:val="single" w:sz="8" w:space="0" w:color="FFFFFF"/>
            </w:tcBorders>
            <w:shd w:val="clear" w:color="000000" w:fill="F2F2F2"/>
            <w:noWrap/>
            <w:vAlign w:val="center"/>
            <w:hideMark/>
          </w:tcPr>
          <w:p w14:paraId="43F80C5D" w14:textId="77777777" w:rsidR="00E523E7" w:rsidRPr="00E523E7" w:rsidRDefault="00E523E7" w:rsidP="00E523E7">
            <w:pPr>
              <w:suppressAutoHyphens w:val="0"/>
              <w:jc w:val="right"/>
              <w:rPr>
                <w:rFonts w:ascii="Verdana" w:hAnsi="Verdana" w:cs="Arial"/>
                <w:b/>
                <w:bCs/>
                <w:sz w:val="16"/>
                <w:szCs w:val="16"/>
                <w:lang w:eastAsia="pt-BR"/>
              </w:rPr>
            </w:pPr>
            <w:r w:rsidRPr="00E523E7">
              <w:rPr>
                <w:rFonts w:ascii="Verdana" w:hAnsi="Verdana" w:cs="Arial"/>
                <w:b/>
                <w:bCs/>
                <w:sz w:val="16"/>
                <w:szCs w:val="16"/>
                <w:lang w:eastAsia="pt-BR"/>
              </w:rPr>
              <w:t xml:space="preserve">            47.604 </w:t>
            </w:r>
          </w:p>
        </w:tc>
        <w:tc>
          <w:tcPr>
            <w:tcW w:w="1540" w:type="dxa"/>
            <w:tcBorders>
              <w:top w:val="nil"/>
              <w:left w:val="nil"/>
              <w:bottom w:val="single" w:sz="8" w:space="0" w:color="FFFFFF"/>
              <w:right w:val="single" w:sz="8" w:space="0" w:color="FFFFFF"/>
            </w:tcBorders>
            <w:shd w:val="clear" w:color="000000" w:fill="F2F2F2"/>
            <w:noWrap/>
            <w:vAlign w:val="center"/>
            <w:hideMark/>
          </w:tcPr>
          <w:p w14:paraId="1DFF1B70" w14:textId="77777777" w:rsidR="00E523E7" w:rsidRPr="00E523E7" w:rsidRDefault="00E523E7" w:rsidP="00E523E7">
            <w:pPr>
              <w:suppressAutoHyphens w:val="0"/>
              <w:jc w:val="right"/>
              <w:rPr>
                <w:rFonts w:ascii="Verdana" w:hAnsi="Verdana" w:cs="Arial"/>
                <w:b/>
                <w:bCs/>
                <w:sz w:val="16"/>
                <w:szCs w:val="16"/>
                <w:lang w:eastAsia="pt-BR"/>
              </w:rPr>
            </w:pPr>
            <w:r w:rsidRPr="00E523E7">
              <w:rPr>
                <w:rFonts w:ascii="Verdana" w:hAnsi="Verdana" w:cs="Arial"/>
                <w:b/>
                <w:bCs/>
                <w:sz w:val="16"/>
                <w:szCs w:val="16"/>
                <w:lang w:eastAsia="pt-BR"/>
              </w:rPr>
              <w:t xml:space="preserve">            45.615 </w:t>
            </w:r>
          </w:p>
        </w:tc>
      </w:tr>
      <w:tr w:rsidR="00E523E7" w:rsidRPr="00E523E7" w14:paraId="11699FDE" w14:textId="77777777" w:rsidTr="00EF4432">
        <w:trPr>
          <w:trHeight w:val="282"/>
        </w:trPr>
        <w:tc>
          <w:tcPr>
            <w:tcW w:w="6673" w:type="dxa"/>
            <w:tcBorders>
              <w:top w:val="nil"/>
              <w:left w:val="single" w:sz="8" w:space="0" w:color="FFFFFF"/>
              <w:bottom w:val="single" w:sz="8" w:space="0" w:color="FFFFFF"/>
              <w:right w:val="single" w:sz="8" w:space="0" w:color="FFFFFF"/>
            </w:tcBorders>
            <w:shd w:val="clear" w:color="000000" w:fill="F2F2F2"/>
            <w:vAlign w:val="center"/>
            <w:hideMark/>
          </w:tcPr>
          <w:p w14:paraId="5EE7F65E" w14:textId="7F89FA99" w:rsidR="00E523E7" w:rsidRPr="00E523E7" w:rsidRDefault="00E523E7" w:rsidP="00E523E7">
            <w:pPr>
              <w:suppressAutoHyphens w:val="0"/>
              <w:rPr>
                <w:rFonts w:ascii="Verdana" w:hAnsi="Verdana" w:cs="Arial"/>
                <w:b/>
                <w:bCs/>
                <w:color w:val="000000"/>
                <w:sz w:val="16"/>
                <w:szCs w:val="16"/>
                <w:lang w:eastAsia="pt-BR"/>
              </w:rPr>
            </w:pPr>
            <w:r w:rsidRPr="00E523E7">
              <w:rPr>
                <w:rFonts w:ascii="Verdana" w:hAnsi="Verdana" w:cs="Arial"/>
                <w:b/>
                <w:bCs/>
                <w:color w:val="000000"/>
                <w:sz w:val="16"/>
                <w:szCs w:val="16"/>
                <w:lang w:eastAsia="pt-BR"/>
              </w:rPr>
              <w:t>VARIAÇÃO DE ATIVOS E PASSIVOS</w:t>
            </w:r>
            <w:r w:rsidR="0079657A">
              <w:rPr>
                <w:rFonts w:ascii="Verdana" w:hAnsi="Verdana" w:cs="Arial"/>
                <w:b/>
                <w:bCs/>
                <w:color w:val="000000"/>
                <w:sz w:val="16"/>
                <w:szCs w:val="16"/>
                <w:lang w:eastAsia="pt-BR"/>
              </w:rPr>
              <w:t xml:space="preserve"> OPERACIONAIS</w:t>
            </w:r>
          </w:p>
        </w:tc>
        <w:tc>
          <w:tcPr>
            <w:tcW w:w="708" w:type="dxa"/>
            <w:tcBorders>
              <w:top w:val="nil"/>
              <w:left w:val="nil"/>
              <w:bottom w:val="single" w:sz="8" w:space="0" w:color="FFFFFF"/>
              <w:right w:val="single" w:sz="8" w:space="0" w:color="FFFFFF"/>
            </w:tcBorders>
            <w:shd w:val="clear" w:color="000000" w:fill="F2F2F2"/>
            <w:vAlign w:val="center"/>
            <w:hideMark/>
          </w:tcPr>
          <w:p w14:paraId="03E35C27" w14:textId="77777777" w:rsidR="00E523E7" w:rsidRPr="00E523E7" w:rsidRDefault="00E523E7" w:rsidP="00E523E7">
            <w:pPr>
              <w:suppressAutoHyphens w:val="0"/>
              <w:jc w:val="center"/>
              <w:rPr>
                <w:rFonts w:ascii="Verdana" w:hAnsi="Verdana" w:cs="Arial"/>
                <w:sz w:val="16"/>
                <w:szCs w:val="16"/>
                <w:lang w:eastAsia="pt-BR"/>
              </w:rPr>
            </w:pPr>
            <w:r w:rsidRPr="00E523E7">
              <w:rPr>
                <w:rFonts w:ascii="Verdana" w:hAnsi="Verdana" w:cs="Arial"/>
                <w:sz w:val="16"/>
                <w:szCs w:val="16"/>
                <w:lang w:eastAsia="pt-BR"/>
              </w:rPr>
              <w:t> </w:t>
            </w:r>
          </w:p>
        </w:tc>
        <w:tc>
          <w:tcPr>
            <w:tcW w:w="1540" w:type="dxa"/>
            <w:tcBorders>
              <w:top w:val="nil"/>
              <w:left w:val="nil"/>
              <w:bottom w:val="single" w:sz="8" w:space="0" w:color="FFFFFF"/>
              <w:right w:val="single" w:sz="8" w:space="0" w:color="FFFFFF"/>
            </w:tcBorders>
            <w:shd w:val="clear" w:color="000000" w:fill="F2F2F2"/>
            <w:noWrap/>
            <w:vAlign w:val="center"/>
            <w:hideMark/>
          </w:tcPr>
          <w:p w14:paraId="4452FC24" w14:textId="77777777" w:rsidR="00E523E7" w:rsidRPr="00E523E7" w:rsidRDefault="00E523E7" w:rsidP="00E523E7">
            <w:pPr>
              <w:suppressAutoHyphens w:val="0"/>
              <w:jc w:val="right"/>
              <w:rPr>
                <w:rFonts w:ascii="Verdana" w:hAnsi="Verdana" w:cs="Arial"/>
                <w:b/>
                <w:bCs/>
                <w:sz w:val="16"/>
                <w:szCs w:val="16"/>
                <w:lang w:eastAsia="pt-BR"/>
              </w:rPr>
            </w:pPr>
            <w:r w:rsidRPr="00E523E7">
              <w:rPr>
                <w:rFonts w:ascii="Verdana" w:hAnsi="Verdana" w:cs="Arial"/>
                <w:b/>
                <w:bCs/>
                <w:sz w:val="16"/>
                <w:szCs w:val="16"/>
                <w:lang w:eastAsia="pt-BR"/>
              </w:rPr>
              <w:t xml:space="preserve">              5.806 </w:t>
            </w:r>
          </w:p>
        </w:tc>
        <w:tc>
          <w:tcPr>
            <w:tcW w:w="1540" w:type="dxa"/>
            <w:tcBorders>
              <w:top w:val="nil"/>
              <w:left w:val="nil"/>
              <w:bottom w:val="single" w:sz="8" w:space="0" w:color="FFFFFF"/>
              <w:right w:val="single" w:sz="8" w:space="0" w:color="FFFFFF"/>
            </w:tcBorders>
            <w:shd w:val="clear" w:color="000000" w:fill="F2F2F2"/>
            <w:noWrap/>
            <w:vAlign w:val="center"/>
            <w:hideMark/>
          </w:tcPr>
          <w:p w14:paraId="3E9FBEDB" w14:textId="77777777" w:rsidR="00E523E7" w:rsidRPr="00E523E7" w:rsidRDefault="00E523E7" w:rsidP="00E523E7">
            <w:pPr>
              <w:suppressAutoHyphens w:val="0"/>
              <w:jc w:val="right"/>
              <w:rPr>
                <w:rFonts w:ascii="Verdana" w:hAnsi="Verdana" w:cs="Arial"/>
                <w:b/>
                <w:bCs/>
                <w:sz w:val="16"/>
                <w:szCs w:val="16"/>
                <w:lang w:eastAsia="pt-BR"/>
              </w:rPr>
            </w:pPr>
            <w:r w:rsidRPr="00E523E7">
              <w:rPr>
                <w:rFonts w:ascii="Verdana" w:hAnsi="Verdana" w:cs="Arial"/>
                <w:b/>
                <w:bCs/>
                <w:sz w:val="16"/>
                <w:szCs w:val="16"/>
                <w:lang w:eastAsia="pt-BR"/>
              </w:rPr>
              <w:t xml:space="preserve">          (14.195)</w:t>
            </w:r>
          </w:p>
        </w:tc>
      </w:tr>
      <w:tr w:rsidR="00E523E7" w:rsidRPr="00E523E7" w14:paraId="6656F053" w14:textId="77777777" w:rsidTr="00EF4432">
        <w:trPr>
          <w:trHeight w:val="282"/>
        </w:trPr>
        <w:tc>
          <w:tcPr>
            <w:tcW w:w="6673" w:type="dxa"/>
            <w:tcBorders>
              <w:top w:val="nil"/>
              <w:left w:val="single" w:sz="8" w:space="0" w:color="FFFFFF"/>
              <w:bottom w:val="single" w:sz="8" w:space="0" w:color="FFFFFF"/>
              <w:right w:val="single" w:sz="8" w:space="0" w:color="FFFFFF"/>
            </w:tcBorders>
            <w:shd w:val="clear" w:color="000000" w:fill="F2F2F2"/>
            <w:vAlign w:val="center"/>
            <w:hideMark/>
          </w:tcPr>
          <w:p w14:paraId="1C26C5FE" w14:textId="77777777" w:rsidR="00E523E7" w:rsidRPr="00E523E7" w:rsidRDefault="00E523E7" w:rsidP="00E523E7">
            <w:pPr>
              <w:suppressAutoHyphens w:val="0"/>
              <w:rPr>
                <w:rFonts w:ascii="Verdana" w:hAnsi="Verdana" w:cs="Arial"/>
                <w:color w:val="000000"/>
                <w:sz w:val="16"/>
                <w:szCs w:val="16"/>
                <w:lang w:eastAsia="pt-BR"/>
              </w:rPr>
            </w:pPr>
            <w:r w:rsidRPr="00E523E7">
              <w:rPr>
                <w:rFonts w:ascii="Verdana" w:hAnsi="Verdana" w:cs="Arial"/>
                <w:color w:val="000000"/>
                <w:sz w:val="16"/>
                <w:szCs w:val="16"/>
                <w:lang w:eastAsia="pt-BR"/>
              </w:rPr>
              <w:t xml:space="preserve">   Redução (aumento) em títulos e valores mobiliários</w:t>
            </w:r>
          </w:p>
        </w:tc>
        <w:tc>
          <w:tcPr>
            <w:tcW w:w="708" w:type="dxa"/>
            <w:tcBorders>
              <w:top w:val="nil"/>
              <w:left w:val="nil"/>
              <w:bottom w:val="single" w:sz="8" w:space="0" w:color="FFFFFF"/>
              <w:right w:val="single" w:sz="8" w:space="0" w:color="FFFFFF"/>
            </w:tcBorders>
            <w:shd w:val="clear" w:color="000000" w:fill="F2F2F2"/>
            <w:vAlign w:val="center"/>
            <w:hideMark/>
          </w:tcPr>
          <w:p w14:paraId="1686598C" w14:textId="77777777" w:rsidR="00E523E7" w:rsidRPr="00E523E7" w:rsidRDefault="00E523E7" w:rsidP="00E523E7">
            <w:pPr>
              <w:suppressAutoHyphens w:val="0"/>
              <w:jc w:val="center"/>
              <w:rPr>
                <w:rFonts w:ascii="Verdana" w:hAnsi="Verdana" w:cs="Arial"/>
                <w:sz w:val="16"/>
                <w:szCs w:val="16"/>
                <w:lang w:eastAsia="pt-BR"/>
              </w:rPr>
            </w:pPr>
            <w:r w:rsidRPr="00E523E7">
              <w:rPr>
                <w:rFonts w:ascii="Verdana" w:hAnsi="Verdana" w:cs="Arial"/>
                <w:sz w:val="16"/>
                <w:szCs w:val="16"/>
                <w:lang w:eastAsia="pt-BR"/>
              </w:rPr>
              <w:t> </w:t>
            </w:r>
          </w:p>
        </w:tc>
        <w:tc>
          <w:tcPr>
            <w:tcW w:w="1540" w:type="dxa"/>
            <w:tcBorders>
              <w:top w:val="nil"/>
              <w:left w:val="nil"/>
              <w:bottom w:val="single" w:sz="8" w:space="0" w:color="FFFFFF"/>
              <w:right w:val="single" w:sz="8" w:space="0" w:color="FFFFFF"/>
            </w:tcBorders>
            <w:shd w:val="clear" w:color="000000" w:fill="F2F2F2"/>
            <w:noWrap/>
            <w:vAlign w:val="center"/>
            <w:hideMark/>
          </w:tcPr>
          <w:p w14:paraId="3B261325" w14:textId="77777777" w:rsidR="00E523E7" w:rsidRPr="00E523E7" w:rsidRDefault="00E523E7" w:rsidP="00E523E7">
            <w:pPr>
              <w:suppressAutoHyphens w:val="0"/>
              <w:jc w:val="right"/>
              <w:rPr>
                <w:rFonts w:ascii="Verdana" w:hAnsi="Verdana" w:cs="Arial"/>
                <w:sz w:val="16"/>
                <w:szCs w:val="16"/>
                <w:lang w:eastAsia="pt-BR"/>
              </w:rPr>
            </w:pPr>
            <w:r w:rsidRPr="00E523E7">
              <w:rPr>
                <w:rFonts w:ascii="Verdana" w:hAnsi="Verdana" w:cs="Arial"/>
                <w:sz w:val="16"/>
                <w:szCs w:val="16"/>
                <w:lang w:eastAsia="pt-BR"/>
              </w:rPr>
              <w:t xml:space="preserve">                (493)</w:t>
            </w:r>
          </w:p>
        </w:tc>
        <w:tc>
          <w:tcPr>
            <w:tcW w:w="1540" w:type="dxa"/>
            <w:tcBorders>
              <w:top w:val="nil"/>
              <w:left w:val="nil"/>
              <w:bottom w:val="single" w:sz="8" w:space="0" w:color="FFFFFF"/>
              <w:right w:val="single" w:sz="8" w:space="0" w:color="FFFFFF"/>
            </w:tcBorders>
            <w:shd w:val="clear" w:color="000000" w:fill="F2F2F2"/>
            <w:noWrap/>
            <w:vAlign w:val="center"/>
            <w:hideMark/>
          </w:tcPr>
          <w:p w14:paraId="3EB950A0" w14:textId="77777777" w:rsidR="00E523E7" w:rsidRPr="00E523E7" w:rsidRDefault="00E523E7" w:rsidP="00E523E7">
            <w:pPr>
              <w:suppressAutoHyphens w:val="0"/>
              <w:jc w:val="right"/>
              <w:rPr>
                <w:rFonts w:ascii="Verdana" w:hAnsi="Verdana" w:cs="Arial"/>
                <w:sz w:val="16"/>
                <w:szCs w:val="16"/>
                <w:lang w:eastAsia="pt-BR"/>
              </w:rPr>
            </w:pPr>
            <w:r w:rsidRPr="00E523E7">
              <w:rPr>
                <w:rFonts w:ascii="Verdana" w:hAnsi="Verdana" w:cs="Arial"/>
                <w:sz w:val="16"/>
                <w:szCs w:val="16"/>
                <w:lang w:eastAsia="pt-BR"/>
              </w:rPr>
              <w:t xml:space="preserve">               7.443 </w:t>
            </w:r>
          </w:p>
        </w:tc>
      </w:tr>
      <w:tr w:rsidR="00E523E7" w:rsidRPr="00E523E7" w14:paraId="3E01843C" w14:textId="77777777" w:rsidTr="00EF4432">
        <w:trPr>
          <w:trHeight w:val="282"/>
        </w:trPr>
        <w:tc>
          <w:tcPr>
            <w:tcW w:w="6673" w:type="dxa"/>
            <w:tcBorders>
              <w:top w:val="nil"/>
              <w:left w:val="single" w:sz="8" w:space="0" w:color="FFFFFF"/>
              <w:bottom w:val="single" w:sz="8" w:space="0" w:color="FFFFFF"/>
              <w:right w:val="single" w:sz="8" w:space="0" w:color="FFFFFF"/>
            </w:tcBorders>
            <w:shd w:val="clear" w:color="000000" w:fill="F2F2F2"/>
            <w:vAlign w:val="center"/>
            <w:hideMark/>
          </w:tcPr>
          <w:p w14:paraId="304E9711" w14:textId="77777777" w:rsidR="00E523E7" w:rsidRPr="00E523E7" w:rsidRDefault="00E523E7" w:rsidP="00E523E7">
            <w:pPr>
              <w:suppressAutoHyphens w:val="0"/>
              <w:rPr>
                <w:rFonts w:ascii="Verdana" w:hAnsi="Verdana" w:cs="Arial"/>
                <w:color w:val="000000"/>
                <w:sz w:val="16"/>
                <w:szCs w:val="16"/>
                <w:lang w:eastAsia="pt-BR"/>
              </w:rPr>
            </w:pPr>
            <w:r w:rsidRPr="00E523E7">
              <w:rPr>
                <w:rFonts w:ascii="Verdana" w:hAnsi="Verdana" w:cs="Arial"/>
                <w:color w:val="000000"/>
                <w:sz w:val="16"/>
                <w:szCs w:val="16"/>
                <w:lang w:eastAsia="pt-BR"/>
              </w:rPr>
              <w:t xml:space="preserve">   Redução (aumento) em operações de crédito</w:t>
            </w:r>
          </w:p>
        </w:tc>
        <w:tc>
          <w:tcPr>
            <w:tcW w:w="708" w:type="dxa"/>
            <w:tcBorders>
              <w:top w:val="nil"/>
              <w:left w:val="nil"/>
              <w:bottom w:val="single" w:sz="8" w:space="0" w:color="FFFFFF"/>
              <w:right w:val="single" w:sz="8" w:space="0" w:color="FFFFFF"/>
            </w:tcBorders>
            <w:shd w:val="clear" w:color="000000" w:fill="F2F2F2"/>
            <w:vAlign w:val="center"/>
            <w:hideMark/>
          </w:tcPr>
          <w:p w14:paraId="520624C4" w14:textId="77777777" w:rsidR="00E523E7" w:rsidRPr="00E523E7" w:rsidRDefault="00E523E7" w:rsidP="00E523E7">
            <w:pPr>
              <w:suppressAutoHyphens w:val="0"/>
              <w:jc w:val="center"/>
              <w:rPr>
                <w:rFonts w:ascii="Verdana" w:hAnsi="Verdana" w:cs="Arial"/>
                <w:sz w:val="16"/>
                <w:szCs w:val="16"/>
                <w:lang w:eastAsia="pt-BR"/>
              </w:rPr>
            </w:pPr>
            <w:r w:rsidRPr="00E523E7">
              <w:rPr>
                <w:rFonts w:ascii="Verdana" w:hAnsi="Verdana" w:cs="Arial"/>
                <w:sz w:val="16"/>
                <w:szCs w:val="16"/>
                <w:lang w:eastAsia="pt-BR"/>
              </w:rPr>
              <w:t> </w:t>
            </w:r>
          </w:p>
        </w:tc>
        <w:tc>
          <w:tcPr>
            <w:tcW w:w="1540" w:type="dxa"/>
            <w:tcBorders>
              <w:top w:val="nil"/>
              <w:left w:val="nil"/>
              <w:bottom w:val="single" w:sz="8" w:space="0" w:color="FFFFFF"/>
              <w:right w:val="single" w:sz="8" w:space="0" w:color="FFFFFF"/>
            </w:tcBorders>
            <w:shd w:val="clear" w:color="000000" w:fill="F2F2F2"/>
            <w:noWrap/>
            <w:vAlign w:val="center"/>
            <w:hideMark/>
          </w:tcPr>
          <w:p w14:paraId="50BD58E1" w14:textId="77777777" w:rsidR="00E523E7" w:rsidRPr="00E523E7" w:rsidRDefault="00E523E7" w:rsidP="00E523E7">
            <w:pPr>
              <w:suppressAutoHyphens w:val="0"/>
              <w:jc w:val="right"/>
              <w:rPr>
                <w:rFonts w:ascii="Verdana" w:hAnsi="Verdana" w:cs="Arial"/>
                <w:sz w:val="16"/>
                <w:szCs w:val="16"/>
                <w:lang w:eastAsia="pt-BR"/>
              </w:rPr>
            </w:pPr>
            <w:r w:rsidRPr="00E523E7">
              <w:rPr>
                <w:rFonts w:ascii="Verdana" w:hAnsi="Verdana" w:cs="Arial"/>
                <w:sz w:val="16"/>
                <w:szCs w:val="16"/>
                <w:lang w:eastAsia="pt-BR"/>
              </w:rPr>
              <w:t xml:space="preserve">             33.474 </w:t>
            </w:r>
          </w:p>
        </w:tc>
        <w:tc>
          <w:tcPr>
            <w:tcW w:w="1540" w:type="dxa"/>
            <w:tcBorders>
              <w:top w:val="nil"/>
              <w:left w:val="nil"/>
              <w:bottom w:val="single" w:sz="8" w:space="0" w:color="FFFFFF"/>
              <w:right w:val="single" w:sz="8" w:space="0" w:color="FFFFFF"/>
            </w:tcBorders>
            <w:shd w:val="clear" w:color="000000" w:fill="F2F2F2"/>
            <w:noWrap/>
            <w:vAlign w:val="center"/>
            <w:hideMark/>
          </w:tcPr>
          <w:p w14:paraId="0B079C3D" w14:textId="77777777" w:rsidR="00E523E7" w:rsidRPr="00E523E7" w:rsidRDefault="00E523E7" w:rsidP="00E523E7">
            <w:pPr>
              <w:suppressAutoHyphens w:val="0"/>
              <w:jc w:val="right"/>
              <w:rPr>
                <w:rFonts w:ascii="Verdana" w:hAnsi="Verdana" w:cs="Arial"/>
                <w:sz w:val="16"/>
                <w:szCs w:val="16"/>
                <w:lang w:eastAsia="pt-BR"/>
              </w:rPr>
            </w:pPr>
            <w:r w:rsidRPr="00E523E7">
              <w:rPr>
                <w:rFonts w:ascii="Verdana" w:hAnsi="Verdana" w:cs="Arial"/>
                <w:sz w:val="16"/>
                <w:szCs w:val="16"/>
                <w:lang w:eastAsia="pt-BR"/>
              </w:rPr>
              <w:t xml:space="preserve">            (49.608)</w:t>
            </w:r>
          </w:p>
        </w:tc>
      </w:tr>
      <w:tr w:rsidR="00E523E7" w:rsidRPr="00E523E7" w14:paraId="006A9E3D" w14:textId="77777777" w:rsidTr="00EF4432">
        <w:trPr>
          <w:trHeight w:val="282"/>
        </w:trPr>
        <w:tc>
          <w:tcPr>
            <w:tcW w:w="6673" w:type="dxa"/>
            <w:tcBorders>
              <w:top w:val="nil"/>
              <w:left w:val="single" w:sz="8" w:space="0" w:color="FFFFFF"/>
              <w:bottom w:val="single" w:sz="8" w:space="0" w:color="FFFFFF"/>
              <w:right w:val="single" w:sz="8" w:space="0" w:color="FFFFFF"/>
            </w:tcBorders>
            <w:shd w:val="clear" w:color="000000" w:fill="F2F2F2"/>
            <w:vAlign w:val="center"/>
            <w:hideMark/>
          </w:tcPr>
          <w:p w14:paraId="5B3AD4DA" w14:textId="77777777" w:rsidR="00E523E7" w:rsidRPr="00E523E7" w:rsidRDefault="00E523E7" w:rsidP="00E523E7">
            <w:pPr>
              <w:suppressAutoHyphens w:val="0"/>
              <w:rPr>
                <w:rFonts w:ascii="Verdana" w:hAnsi="Verdana" w:cs="Arial"/>
                <w:color w:val="000000"/>
                <w:sz w:val="16"/>
                <w:szCs w:val="16"/>
                <w:lang w:eastAsia="pt-BR"/>
              </w:rPr>
            </w:pPr>
            <w:r w:rsidRPr="00E523E7">
              <w:rPr>
                <w:rFonts w:ascii="Verdana" w:hAnsi="Verdana" w:cs="Arial"/>
                <w:color w:val="000000"/>
                <w:sz w:val="16"/>
                <w:szCs w:val="16"/>
                <w:lang w:eastAsia="pt-BR"/>
              </w:rPr>
              <w:t xml:space="preserve">   Redução (aumento) em outros créditos</w:t>
            </w:r>
          </w:p>
        </w:tc>
        <w:tc>
          <w:tcPr>
            <w:tcW w:w="708" w:type="dxa"/>
            <w:tcBorders>
              <w:top w:val="nil"/>
              <w:left w:val="nil"/>
              <w:bottom w:val="single" w:sz="8" w:space="0" w:color="FFFFFF"/>
              <w:right w:val="single" w:sz="8" w:space="0" w:color="FFFFFF"/>
            </w:tcBorders>
            <w:shd w:val="clear" w:color="000000" w:fill="F2F2F2"/>
            <w:vAlign w:val="center"/>
            <w:hideMark/>
          </w:tcPr>
          <w:p w14:paraId="7B048DFA" w14:textId="77777777" w:rsidR="00E523E7" w:rsidRPr="00E523E7" w:rsidRDefault="00E523E7" w:rsidP="00E523E7">
            <w:pPr>
              <w:suppressAutoHyphens w:val="0"/>
              <w:jc w:val="center"/>
              <w:rPr>
                <w:rFonts w:ascii="Verdana" w:hAnsi="Verdana" w:cs="Arial"/>
                <w:sz w:val="16"/>
                <w:szCs w:val="16"/>
                <w:lang w:eastAsia="pt-BR"/>
              </w:rPr>
            </w:pPr>
            <w:r w:rsidRPr="00E523E7">
              <w:rPr>
                <w:rFonts w:ascii="Verdana" w:hAnsi="Verdana" w:cs="Arial"/>
                <w:sz w:val="16"/>
                <w:szCs w:val="16"/>
                <w:lang w:eastAsia="pt-BR"/>
              </w:rPr>
              <w:t> </w:t>
            </w:r>
          </w:p>
        </w:tc>
        <w:tc>
          <w:tcPr>
            <w:tcW w:w="1540" w:type="dxa"/>
            <w:tcBorders>
              <w:top w:val="nil"/>
              <w:left w:val="nil"/>
              <w:bottom w:val="single" w:sz="8" w:space="0" w:color="FFFFFF"/>
              <w:right w:val="single" w:sz="8" w:space="0" w:color="FFFFFF"/>
            </w:tcBorders>
            <w:shd w:val="clear" w:color="000000" w:fill="F2F2F2"/>
            <w:noWrap/>
            <w:vAlign w:val="center"/>
            <w:hideMark/>
          </w:tcPr>
          <w:p w14:paraId="78C7A767" w14:textId="77777777" w:rsidR="00E523E7" w:rsidRPr="00E523E7" w:rsidRDefault="00E523E7" w:rsidP="00E523E7">
            <w:pPr>
              <w:suppressAutoHyphens w:val="0"/>
              <w:jc w:val="right"/>
              <w:rPr>
                <w:rFonts w:ascii="Verdana" w:hAnsi="Verdana" w:cs="Arial"/>
                <w:sz w:val="16"/>
                <w:szCs w:val="16"/>
                <w:lang w:eastAsia="pt-BR"/>
              </w:rPr>
            </w:pPr>
            <w:r w:rsidRPr="00E523E7">
              <w:rPr>
                <w:rFonts w:ascii="Verdana" w:hAnsi="Verdana" w:cs="Arial"/>
                <w:sz w:val="16"/>
                <w:szCs w:val="16"/>
                <w:lang w:eastAsia="pt-BR"/>
              </w:rPr>
              <w:t xml:space="preserve">                  767 </w:t>
            </w:r>
          </w:p>
        </w:tc>
        <w:tc>
          <w:tcPr>
            <w:tcW w:w="1540" w:type="dxa"/>
            <w:tcBorders>
              <w:top w:val="nil"/>
              <w:left w:val="nil"/>
              <w:bottom w:val="single" w:sz="8" w:space="0" w:color="FFFFFF"/>
              <w:right w:val="single" w:sz="8" w:space="0" w:color="FFFFFF"/>
            </w:tcBorders>
            <w:shd w:val="clear" w:color="000000" w:fill="F2F2F2"/>
            <w:noWrap/>
            <w:vAlign w:val="center"/>
            <w:hideMark/>
          </w:tcPr>
          <w:p w14:paraId="1E6E16BA" w14:textId="77777777" w:rsidR="00E523E7" w:rsidRPr="00E523E7" w:rsidRDefault="00E523E7" w:rsidP="00E523E7">
            <w:pPr>
              <w:suppressAutoHyphens w:val="0"/>
              <w:jc w:val="right"/>
              <w:rPr>
                <w:rFonts w:ascii="Verdana" w:hAnsi="Verdana" w:cs="Arial"/>
                <w:sz w:val="16"/>
                <w:szCs w:val="16"/>
                <w:lang w:eastAsia="pt-BR"/>
              </w:rPr>
            </w:pPr>
            <w:r w:rsidRPr="00E523E7">
              <w:rPr>
                <w:rFonts w:ascii="Verdana" w:hAnsi="Verdana" w:cs="Arial"/>
                <w:sz w:val="16"/>
                <w:szCs w:val="16"/>
                <w:lang w:eastAsia="pt-BR"/>
              </w:rPr>
              <w:t xml:space="preserve">              (1.636)</w:t>
            </w:r>
          </w:p>
        </w:tc>
      </w:tr>
      <w:tr w:rsidR="00E523E7" w:rsidRPr="00E523E7" w14:paraId="0A378AFB" w14:textId="77777777" w:rsidTr="00EF4432">
        <w:trPr>
          <w:trHeight w:val="282"/>
        </w:trPr>
        <w:tc>
          <w:tcPr>
            <w:tcW w:w="6673" w:type="dxa"/>
            <w:tcBorders>
              <w:top w:val="nil"/>
              <w:left w:val="single" w:sz="8" w:space="0" w:color="FFFFFF"/>
              <w:bottom w:val="single" w:sz="8" w:space="0" w:color="FFFFFF"/>
              <w:right w:val="single" w:sz="8" w:space="0" w:color="FFFFFF"/>
            </w:tcBorders>
            <w:shd w:val="clear" w:color="000000" w:fill="F2F2F2"/>
            <w:vAlign w:val="center"/>
            <w:hideMark/>
          </w:tcPr>
          <w:p w14:paraId="15453446" w14:textId="77777777" w:rsidR="00E523E7" w:rsidRPr="00E523E7" w:rsidRDefault="00E523E7" w:rsidP="00E523E7">
            <w:pPr>
              <w:suppressAutoHyphens w:val="0"/>
              <w:rPr>
                <w:rFonts w:ascii="Verdana" w:hAnsi="Verdana" w:cs="Arial"/>
                <w:color w:val="000000"/>
                <w:sz w:val="16"/>
                <w:szCs w:val="16"/>
                <w:lang w:eastAsia="pt-BR"/>
              </w:rPr>
            </w:pPr>
            <w:r w:rsidRPr="00E523E7">
              <w:rPr>
                <w:rFonts w:ascii="Verdana" w:hAnsi="Verdana" w:cs="Arial"/>
                <w:color w:val="000000"/>
                <w:sz w:val="16"/>
                <w:szCs w:val="16"/>
                <w:lang w:eastAsia="pt-BR"/>
              </w:rPr>
              <w:t xml:space="preserve">   Redução (aumento) em créditos tributários</w:t>
            </w:r>
          </w:p>
        </w:tc>
        <w:tc>
          <w:tcPr>
            <w:tcW w:w="708" w:type="dxa"/>
            <w:tcBorders>
              <w:top w:val="nil"/>
              <w:left w:val="nil"/>
              <w:bottom w:val="single" w:sz="8" w:space="0" w:color="FFFFFF"/>
              <w:right w:val="single" w:sz="8" w:space="0" w:color="FFFFFF"/>
            </w:tcBorders>
            <w:shd w:val="clear" w:color="000000" w:fill="F2F2F2"/>
            <w:vAlign w:val="center"/>
            <w:hideMark/>
          </w:tcPr>
          <w:p w14:paraId="1AF3180E" w14:textId="77777777" w:rsidR="00E523E7" w:rsidRPr="00E523E7" w:rsidRDefault="00E523E7" w:rsidP="00E523E7">
            <w:pPr>
              <w:suppressAutoHyphens w:val="0"/>
              <w:jc w:val="center"/>
              <w:rPr>
                <w:rFonts w:ascii="Verdana" w:hAnsi="Verdana" w:cs="Arial"/>
                <w:sz w:val="16"/>
                <w:szCs w:val="16"/>
                <w:lang w:eastAsia="pt-BR"/>
              </w:rPr>
            </w:pPr>
            <w:r w:rsidRPr="00E523E7">
              <w:rPr>
                <w:rFonts w:ascii="Verdana" w:hAnsi="Verdana" w:cs="Arial"/>
                <w:sz w:val="16"/>
                <w:szCs w:val="16"/>
                <w:lang w:eastAsia="pt-BR"/>
              </w:rPr>
              <w:t> </w:t>
            </w:r>
          </w:p>
        </w:tc>
        <w:tc>
          <w:tcPr>
            <w:tcW w:w="1540" w:type="dxa"/>
            <w:tcBorders>
              <w:top w:val="nil"/>
              <w:left w:val="nil"/>
              <w:bottom w:val="single" w:sz="8" w:space="0" w:color="FFFFFF"/>
              <w:right w:val="single" w:sz="8" w:space="0" w:color="FFFFFF"/>
            </w:tcBorders>
            <w:shd w:val="clear" w:color="000000" w:fill="F2F2F2"/>
            <w:noWrap/>
            <w:vAlign w:val="center"/>
            <w:hideMark/>
          </w:tcPr>
          <w:p w14:paraId="7AEEA005" w14:textId="77777777" w:rsidR="00E523E7" w:rsidRPr="00E523E7" w:rsidRDefault="00E523E7" w:rsidP="00E523E7">
            <w:pPr>
              <w:suppressAutoHyphens w:val="0"/>
              <w:jc w:val="right"/>
              <w:rPr>
                <w:rFonts w:ascii="Verdana" w:hAnsi="Verdana" w:cs="Arial"/>
                <w:sz w:val="16"/>
                <w:szCs w:val="16"/>
                <w:lang w:eastAsia="pt-BR"/>
              </w:rPr>
            </w:pPr>
            <w:r w:rsidRPr="00E523E7">
              <w:rPr>
                <w:rFonts w:ascii="Verdana" w:hAnsi="Verdana" w:cs="Arial"/>
                <w:sz w:val="16"/>
                <w:szCs w:val="16"/>
                <w:lang w:eastAsia="pt-BR"/>
              </w:rPr>
              <w:t xml:space="preserve">               2.143 </w:t>
            </w:r>
          </w:p>
        </w:tc>
        <w:tc>
          <w:tcPr>
            <w:tcW w:w="1540" w:type="dxa"/>
            <w:tcBorders>
              <w:top w:val="nil"/>
              <w:left w:val="nil"/>
              <w:bottom w:val="single" w:sz="8" w:space="0" w:color="FFFFFF"/>
              <w:right w:val="single" w:sz="8" w:space="0" w:color="FFFFFF"/>
            </w:tcBorders>
            <w:shd w:val="clear" w:color="000000" w:fill="F2F2F2"/>
            <w:noWrap/>
            <w:vAlign w:val="center"/>
            <w:hideMark/>
          </w:tcPr>
          <w:p w14:paraId="2F7DDA96" w14:textId="77777777" w:rsidR="00E523E7" w:rsidRPr="00E523E7" w:rsidRDefault="00E523E7" w:rsidP="00E523E7">
            <w:pPr>
              <w:suppressAutoHyphens w:val="0"/>
              <w:jc w:val="right"/>
              <w:rPr>
                <w:rFonts w:ascii="Verdana" w:hAnsi="Verdana" w:cs="Arial"/>
                <w:sz w:val="16"/>
                <w:szCs w:val="16"/>
                <w:lang w:eastAsia="pt-BR"/>
              </w:rPr>
            </w:pPr>
            <w:r w:rsidRPr="00E523E7">
              <w:rPr>
                <w:rFonts w:ascii="Verdana" w:hAnsi="Verdana" w:cs="Arial"/>
                <w:sz w:val="16"/>
                <w:szCs w:val="16"/>
                <w:lang w:eastAsia="pt-BR"/>
              </w:rPr>
              <w:t xml:space="preserve">                      - </w:t>
            </w:r>
          </w:p>
        </w:tc>
      </w:tr>
      <w:tr w:rsidR="00E523E7" w:rsidRPr="00E523E7" w14:paraId="04F9B1A4" w14:textId="77777777" w:rsidTr="00EF4432">
        <w:trPr>
          <w:trHeight w:val="282"/>
        </w:trPr>
        <w:tc>
          <w:tcPr>
            <w:tcW w:w="6673" w:type="dxa"/>
            <w:tcBorders>
              <w:top w:val="nil"/>
              <w:left w:val="single" w:sz="8" w:space="0" w:color="FFFFFF"/>
              <w:bottom w:val="single" w:sz="8" w:space="0" w:color="FFFFFF"/>
              <w:right w:val="single" w:sz="8" w:space="0" w:color="FFFFFF"/>
            </w:tcBorders>
            <w:shd w:val="clear" w:color="000000" w:fill="F2F2F2"/>
            <w:vAlign w:val="center"/>
            <w:hideMark/>
          </w:tcPr>
          <w:p w14:paraId="0FDB7489" w14:textId="77777777" w:rsidR="00E523E7" w:rsidRPr="00E523E7" w:rsidRDefault="00E523E7" w:rsidP="00E523E7">
            <w:pPr>
              <w:suppressAutoHyphens w:val="0"/>
              <w:rPr>
                <w:rFonts w:ascii="Verdana" w:hAnsi="Verdana" w:cs="Arial"/>
                <w:color w:val="000000"/>
                <w:sz w:val="16"/>
                <w:szCs w:val="16"/>
                <w:lang w:eastAsia="pt-BR"/>
              </w:rPr>
            </w:pPr>
            <w:r w:rsidRPr="00E523E7">
              <w:rPr>
                <w:rFonts w:ascii="Verdana" w:hAnsi="Verdana" w:cs="Arial"/>
                <w:color w:val="000000"/>
                <w:sz w:val="16"/>
                <w:szCs w:val="16"/>
                <w:lang w:eastAsia="pt-BR"/>
              </w:rPr>
              <w:t xml:space="preserve">   Redução (aumento) em outros valores e bens</w:t>
            </w:r>
          </w:p>
        </w:tc>
        <w:tc>
          <w:tcPr>
            <w:tcW w:w="708" w:type="dxa"/>
            <w:tcBorders>
              <w:top w:val="nil"/>
              <w:left w:val="nil"/>
              <w:bottom w:val="single" w:sz="8" w:space="0" w:color="FFFFFF"/>
              <w:right w:val="single" w:sz="8" w:space="0" w:color="FFFFFF"/>
            </w:tcBorders>
            <w:shd w:val="clear" w:color="000000" w:fill="F2F2F2"/>
            <w:vAlign w:val="center"/>
            <w:hideMark/>
          </w:tcPr>
          <w:p w14:paraId="71126BD5" w14:textId="77777777" w:rsidR="00E523E7" w:rsidRPr="00E523E7" w:rsidRDefault="00E523E7" w:rsidP="00E523E7">
            <w:pPr>
              <w:suppressAutoHyphens w:val="0"/>
              <w:jc w:val="center"/>
              <w:rPr>
                <w:rFonts w:ascii="Verdana" w:hAnsi="Verdana" w:cs="Arial"/>
                <w:sz w:val="16"/>
                <w:szCs w:val="16"/>
                <w:lang w:eastAsia="pt-BR"/>
              </w:rPr>
            </w:pPr>
            <w:r w:rsidRPr="00E523E7">
              <w:rPr>
                <w:rFonts w:ascii="Verdana" w:hAnsi="Verdana" w:cs="Arial"/>
                <w:sz w:val="16"/>
                <w:szCs w:val="16"/>
                <w:lang w:eastAsia="pt-BR"/>
              </w:rPr>
              <w:t> </w:t>
            </w:r>
          </w:p>
        </w:tc>
        <w:tc>
          <w:tcPr>
            <w:tcW w:w="1540" w:type="dxa"/>
            <w:tcBorders>
              <w:top w:val="nil"/>
              <w:left w:val="nil"/>
              <w:bottom w:val="single" w:sz="8" w:space="0" w:color="FFFFFF"/>
              <w:right w:val="single" w:sz="8" w:space="0" w:color="FFFFFF"/>
            </w:tcBorders>
            <w:shd w:val="clear" w:color="000000" w:fill="F2F2F2"/>
            <w:noWrap/>
            <w:vAlign w:val="center"/>
            <w:hideMark/>
          </w:tcPr>
          <w:p w14:paraId="6ABFAFD4" w14:textId="77777777" w:rsidR="00E523E7" w:rsidRPr="00E523E7" w:rsidRDefault="00E523E7" w:rsidP="00E523E7">
            <w:pPr>
              <w:suppressAutoHyphens w:val="0"/>
              <w:jc w:val="right"/>
              <w:rPr>
                <w:rFonts w:ascii="Verdana" w:hAnsi="Verdana" w:cs="Arial"/>
                <w:sz w:val="16"/>
                <w:szCs w:val="16"/>
                <w:lang w:eastAsia="pt-BR"/>
              </w:rPr>
            </w:pPr>
            <w:r w:rsidRPr="00E523E7">
              <w:rPr>
                <w:rFonts w:ascii="Verdana" w:hAnsi="Verdana" w:cs="Arial"/>
                <w:sz w:val="16"/>
                <w:szCs w:val="16"/>
                <w:lang w:eastAsia="pt-BR"/>
              </w:rPr>
              <w:t xml:space="preserve">                (236)</w:t>
            </w:r>
          </w:p>
        </w:tc>
        <w:tc>
          <w:tcPr>
            <w:tcW w:w="1540" w:type="dxa"/>
            <w:tcBorders>
              <w:top w:val="nil"/>
              <w:left w:val="nil"/>
              <w:bottom w:val="single" w:sz="8" w:space="0" w:color="FFFFFF"/>
              <w:right w:val="single" w:sz="8" w:space="0" w:color="FFFFFF"/>
            </w:tcBorders>
            <w:shd w:val="clear" w:color="000000" w:fill="F2F2F2"/>
            <w:noWrap/>
            <w:vAlign w:val="center"/>
            <w:hideMark/>
          </w:tcPr>
          <w:p w14:paraId="56C9561E" w14:textId="77777777" w:rsidR="00E523E7" w:rsidRPr="00E523E7" w:rsidRDefault="00E523E7" w:rsidP="00E523E7">
            <w:pPr>
              <w:suppressAutoHyphens w:val="0"/>
              <w:jc w:val="right"/>
              <w:rPr>
                <w:rFonts w:ascii="Verdana" w:hAnsi="Verdana" w:cs="Arial"/>
                <w:sz w:val="16"/>
                <w:szCs w:val="16"/>
                <w:lang w:eastAsia="pt-BR"/>
              </w:rPr>
            </w:pPr>
            <w:r w:rsidRPr="00E523E7">
              <w:rPr>
                <w:rFonts w:ascii="Verdana" w:hAnsi="Verdana" w:cs="Arial"/>
                <w:sz w:val="16"/>
                <w:szCs w:val="16"/>
                <w:lang w:eastAsia="pt-BR"/>
              </w:rPr>
              <w:t xml:space="preserve">                (744)</w:t>
            </w:r>
          </w:p>
        </w:tc>
      </w:tr>
      <w:tr w:rsidR="00E523E7" w:rsidRPr="00E523E7" w14:paraId="3BFD2164" w14:textId="77777777" w:rsidTr="00EF4432">
        <w:trPr>
          <w:trHeight w:val="282"/>
        </w:trPr>
        <w:tc>
          <w:tcPr>
            <w:tcW w:w="6673" w:type="dxa"/>
            <w:tcBorders>
              <w:top w:val="nil"/>
              <w:left w:val="single" w:sz="8" w:space="0" w:color="FFFFFF"/>
              <w:bottom w:val="single" w:sz="8" w:space="0" w:color="FFFFFF"/>
              <w:right w:val="single" w:sz="8" w:space="0" w:color="FFFFFF"/>
            </w:tcBorders>
            <w:shd w:val="clear" w:color="000000" w:fill="F2F2F2"/>
            <w:vAlign w:val="center"/>
            <w:hideMark/>
          </w:tcPr>
          <w:p w14:paraId="7A2093E7" w14:textId="77777777" w:rsidR="00E523E7" w:rsidRPr="00E523E7" w:rsidRDefault="00E523E7" w:rsidP="00E523E7">
            <w:pPr>
              <w:suppressAutoHyphens w:val="0"/>
              <w:rPr>
                <w:rFonts w:ascii="Verdana" w:hAnsi="Verdana" w:cs="Arial"/>
                <w:color w:val="000000"/>
                <w:sz w:val="16"/>
                <w:szCs w:val="16"/>
                <w:lang w:eastAsia="pt-BR"/>
              </w:rPr>
            </w:pPr>
            <w:r w:rsidRPr="00E523E7">
              <w:rPr>
                <w:rFonts w:ascii="Verdana" w:hAnsi="Verdana" w:cs="Arial"/>
                <w:color w:val="000000"/>
                <w:sz w:val="16"/>
                <w:szCs w:val="16"/>
                <w:lang w:eastAsia="pt-BR"/>
              </w:rPr>
              <w:t xml:space="preserve">   Aumento (redução) obrigações por repasses do país</w:t>
            </w:r>
          </w:p>
        </w:tc>
        <w:tc>
          <w:tcPr>
            <w:tcW w:w="708" w:type="dxa"/>
            <w:tcBorders>
              <w:top w:val="nil"/>
              <w:left w:val="nil"/>
              <w:bottom w:val="single" w:sz="8" w:space="0" w:color="FFFFFF"/>
              <w:right w:val="single" w:sz="8" w:space="0" w:color="FFFFFF"/>
            </w:tcBorders>
            <w:shd w:val="clear" w:color="000000" w:fill="F2F2F2"/>
            <w:vAlign w:val="center"/>
            <w:hideMark/>
          </w:tcPr>
          <w:p w14:paraId="4ED6EF04" w14:textId="77777777" w:rsidR="00E523E7" w:rsidRPr="00E523E7" w:rsidRDefault="00E523E7" w:rsidP="00E523E7">
            <w:pPr>
              <w:suppressAutoHyphens w:val="0"/>
              <w:jc w:val="center"/>
              <w:rPr>
                <w:rFonts w:ascii="Verdana" w:hAnsi="Verdana" w:cs="Arial"/>
                <w:sz w:val="16"/>
                <w:szCs w:val="16"/>
                <w:lang w:eastAsia="pt-BR"/>
              </w:rPr>
            </w:pPr>
            <w:r w:rsidRPr="00E523E7">
              <w:rPr>
                <w:rFonts w:ascii="Verdana" w:hAnsi="Verdana" w:cs="Arial"/>
                <w:sz w:val="16"/>
                <w:szCs w:val="16"/>
                <w:lang w:eastAsia="pt-BR"/>
              </w:rPr>
              <w:t> </w:t>
            </w:r>
          </w:p>
        </w:tc>
        <w:tc>
          <w:tcPr>
            <w:tcW w:w="1540" w:type="dxa"/>
            <w:tcBorders>
              <w:top w:val="nil"/>
              <w:left w:val="nil"/>
              <w:bottom w:val="single" w:sz="8" w:space="0" w:color="FFFFFF"/>
              <w:right w:val="single" w:sz="8" w:space="0" w:color="FFFFFF"/>
            </w:tcBorders>
            <w:shd w:val="clear" w:color="000000" w:fill="F2F2F2"/>
            <w:noWrap/>
            <w:vAlign w:val="center"/>
            <w:hideMark/>
          </w:tcPr>
          <w:p w14:paraId="269C4E16" w14:textId="77777777" w:rsidR="00E523E7" w:rsidRPr="00E523E7" w:rsidRDefault="00E523E7" w:rsidP="00E523E7">
            <w:pPr>
              <w:suppressAutoHyphens w:val="0"/>
              <w:jc w:val="right"/>
              <w:rPr>
                <w:rFonts w:ascii="Verdana" w:hAnsi="Verdana" w:cs="Arial"/>
                <w:sz w:val="16"/>
                <w:szCs w:val="16"/>
                <w:lang w:eastAsia="pt-BR"/>
              </w:rPr>
            </w:pPr>
            <w:r w:rsidRPr="00E523E7">
              <w:rPr>
                <w:rFonts w:ascii="Verdana" w:hAnsi="Verdana" w:cs="Arial"/>
                <w:sz w:val="16"/>
                <w:szCs w:val="16"/>
                <w:lang w:eastAsia="pt-BR"/>
              </w:rPr>
              <w:t xml:space="preserve">            (12.272)</w:t>
            </w:r>
          </w:p>
        </w:tc>
        <w:tc>
          <w:tcPr>
            <w:tcW w:w="1540" w:type="dxa"/>
            <w:tcBorders>
              <w:top w:val="nil"/>
              <w:left w:val="nil"/>
              <w:bottom w:val="single" w:sz="8" w:space="0" w:color="FFFFFF"/>
              <w:right w:val="single" w:sz="8" w:space="0" w:color="FFFFFF"/>
            </w:tcBorders>
            <w:shd w:val="clear" w:color="000000" w:fill="F2F2F2"/>
            <w:noWrap/>
            <w:vAlign w:val="center"/>
            <w:hideMark/>
          </w:tcPr>
          <w:p w14:paraId="556C6F78" w14:textId="77777777" w:rsidR="00E523E7" w:rsidRPr="00E523E7" w:rsidRDefault="00E523E7" w:rsidP="00E523E7">
            <w:pPr>
              <w:suppressAutoHyphens w:val="0"/>
              <w:jc w:val="right"/>
              <w:rPr>
                <w:rFonts w:ascii="Verdana" w:hAnsi="Verdana" w:cs="Arial"/>
                <w:sz w:val="16"/>
                <w:szCs w:val="16"/>
                <w:lang w:eastAsia="pt-BR"/>
              </w:rPr>
            </w:pPr>
            <w:r w:rsidRPr="00E523E7">
              <w:rPr>
                <w:rFonts w:ascii="Verdana" w:hAnsi="Verdana" w:cs="Arial"/>
                <w:sz w:val="16"/>
                <w:szCs w:val="16"/>
                <w:lang w:eastAsia="pt-BR"/>
              </w:rPr>
              <w:t xml:space="preserve">             38.073 </w:t>
            </w:r>
          </w:p>
        </w:tc>
      </w:tr>
      <w:tr w:rsidR="00E523E7" w:rsidRPr="00E523E7" w14:paraId="5397C073" w14:textId="77777777" w:rsidTr="00EF4432">
        <w:trPr>
          <w:trHeight w:val="282"/>
        </w:trPr>
        <w:tc>
          <w:tcPr>
            <w:tcW w:w="6673" w:type="dxa"/>
            <w:tcBorders>
              <w:top w:val="nil"/>
              <w:left w:val="single" w:sz="8" w:space="0" w:color="FFFFFF"/>
              <w:bottom w:val="single" w:sz="8" w:space="0" w:color="FFFFFF"/>
              <w:right w:val="single" w:sz="8" w:space="0" w:color="FFFFFF"/>
            </w:tcBorders>
            <w:shd w:val="clear" w:color="000000" w:fill="F2F2F2"/>
            <w:vAlign w:val="center"/>
            <w:hideMark/>
          </w:tcPr>
          <w:p w14:paraId="78F6C826" w14:textId="77777777" w:rsidR="00E523E7" w:rsidRPr="00E523E7" w:rsidRDefault="00E523E7" w:rsidP="00E523E7">
            <w:pPr>
              <w:suppressAutoHyphens w:val="0"/>
              <w:rPr>
                <w:rFonts w:ascii="Verdana" w:hAnsi="Verdana" w:cs="Arial"/>
                <w:color w:val="000000"/>
                <w:sz w:val="16"/>
                <w:szCs w:val="16"/>
                <w:lang w:eastAsia="pt-BR"/>
              </w:rPr>
            </w:pPr>
            <w:r w:rsidRPr="00E523E7">
              <w:rPr>
                <w:rFonts w:ascii="Verdana" w:hAnsi="Verdana" w:cs="Arial"/>
                <w:color w:val="000000"/>
                <w:sz w:val="16"/>
                <w:szCs w:val="16"/>
                <w:lang w:eastAsia="pt-BR"/>
              </w:rPr>
              <w:t xml:space="preserve">   Aumento (redução) outras obrigações</w:t>
            </w:r>
          </w:p>
        </w:tc>
        <w:tc>
          <w:tcPr>
            <w:tcW w:w="708" w:type="dxa"/>
            <w:tcBorders>
              <w:top w:val="nil"/>
              <w:left w:val="nil"/>
              <w:bottom w:val="single" w:sz="8" w:space="0" w:color="FFFFFF"/>
              <w:right w:val="single" w:sz="8" w:space="0" w:color="FFFFFF"/>
            </w:tcBorders>
            <w:shd w:val="clear" w:color="000000" w:fill="F2F2F2"/>
            <w:vAlign w:val="center"/>
            <w:hideMark/>
          </w:tcPr>
          <w:p w14:paraId="2E695D4E" w14:textId="77777777" w:rsidR="00E523E7" w:rsidRPr="00E523E7" w:rsidRDefault="00E523E7" w:rsidP="00E523E7">
            <w:pPr>
              <w:suppressAutoHyphens w:val="0"/>
              <w:jc w:val="center"/>
              <w:rPr>
                <w:rFonts w:ascii="Verdana" w:hAnsi="Verdana" w:cs="Arial"/>
                <w:sz w:val="16"/>
                <w:szCs w:val="16"/>
                <w:lang w:eastAsia="pt-BR"/>
              </w:rPr>
            </w:pPr>
            <w:r w:rsidRPr="00E523E7">
              <w:rPr>
                <w:rFonts w:ascii="Verdana" w:hAnsi="Verdana" w:cs="Arial"/>
                <w:sz w:val="16"/>
                <w:szCs w:val="16"/>
                <w:lang w:eastAsia="pt-BR"/>
              </w:rPr>
              <w:t> </w:t>
            </w:r>
          </w:p>
        </w:tc>
        <w:tc>
          <w:tcPr>
            <w:tcW w:w="1540" w:type="dxa"/>
            <w:tcBorders>
              <w:top w:val="nil"/>
              <w:left w:val="nil"/>
              <w:bottom w:val="single" w:sz="8" w:space="0" w:color="FFFFFF"/>
              <w:right w:val="single" w:sz="8" w:space="0" w:color="FFFFFF"/>
            </w:tcBorders>
            <w:shd w:val="clear" w:color="000000" w:fill="F2F2F2"/>
            <w:noWrap/>
            <w:vAlign w:val="center"/>
            <w:hideMark/>
          </w:tcPr>
          <w:p w14:paraId="1B2D4AC9" w14:textId="77777777" w:rsidR="00E523E7" w:rsidRPr="00E523E7" w:rsidRDefault="00E523E7" w:rsidP="00E523E7">
            <w:pPr>
              <w:suppressAutoHyphens w:val="0"/>
              <w:jc w:val="right"/>
              <w:rPr>
                <w:rFonts w:ascii="Verdana" w:hAnsi="Verdana" w:cs="Arial"/>
                <w:sz w:val="16"/>
                <w:szCs w:val="16"/>
                <w:lang w:eastAsia="pt-BR"/>
              </w:rPr>
            </w:pPr>
            <w:r w:rsidRPr="00E523E7">
              <w:rPr>
                <w:rFonts w:ascii="Verdana" w:hAnsi="Verdana" w:cs="Arial"/>
                <w:sz w:val="16"/>
                <w:szCs w:val="16"/>
                <w:lang w:eastAsia="pt-BR"/>
              </w:rPr>
              <w:t xml:space="preserve">                (612)</w:t>
            </w:r>
          </w:p>
        </w:tc>
        <w:tc>
          <w:tcPr>
            <w:tcW w:w="1540" w:type="dxa"/>
            <w:tcBorders>
              <w:top w:val="nil"/>
              <w:left w:val="nil"/>
              <w:bottom w:val="single" w:sz="8" w:space="0" w:color="FFFFFF"/>
              <w:right w:val="single" w:sz="8" w:space="0" w:color="FFFFFF"/>
            </w:tcBorders>
            <w:shd w:val="clear" w:color="000000" w:fill="F2F2F2"/>
            <w:noWrap/>
            <w:vAlign w:val="center"/>
            <w:hideMark/>
          </w:tcPr>
          <w:p w14:paraId="339AC581" w14:textId="77777777" w:rsidR="00E523E7" w:rsidRPr="00E523E7" w:rsidRDefault="00E523E7" w:rsidP="00E523E7">
            <w:pPr>
              <w:suppressAutoHyphens w:val="0"/>
              <w:jc w:val="right"/>
              <w:rPr>
                <w:rFonts w:ascii="Verdana" w:hAnsi="Verdana" w:cs="Arial"/>
                <w:sz w:val="16"/>
                <w:szCs w:val="16"/>
                <w:lang w:eastAsia="pt-BR"/>
              </w:rPr>
            </w:pPr>
            <w:r w:rsidRPr="00E523E7">
              <w:rPr>
                <w:rFonts w:ascii="Verdana" w:hAnsi="Verdana" w:cs="Arial"/>
                <w:sz w:val="16"/>
                <w:szCs w:val="16"/>
                <w:lang w:eastAsia="pt-BR"/>
              </w:rPr>
              <w:t xml:space="preserve">              (5.201)</w:t>
            </w:r>
          </w:p>
        </w:tc>
      </w:tr>
      <w:tr w:rsidR="00E523E7" w:rsidRPr="00E523E7" w14:paraId="743DA599" w14:textId="77777777" w:rsidTr="00EF4432">
        <w:trPr>
          <w:trHeight w:val="282"/>
        </w:trPr>
        <w:tc>
          <w:tcPr>
            <w:tcW w:w="6673" w:type="dxa"/>
            <w:tcBorders>
              <w:top w:val="nil"/>
              <w:left w:val="single" w:sz="8" w:space="0" w:color="FFFFFF"/>
              <w:bottom w:val="single" w:sz="8" w:space="0" w:color="FFFFFF"/>
              <w:right w:val="single" w:sz="8" w:space="0" w:color="FFFFFF"/>
            </w:tcBorders>
            <w:shd w:val="clear" w:color="000000" w:fill="F2F2F2"/>
            <w:vAlign w:val="center"/>
            <w:hideMark/>
          </w:tcPr>
          <w:p w14:paraId="7FBEECC4" w14:textId="77777777" w:rsidR="00E523E7" w:rsidRPr="00E523E7" w:rsidRDefault="00E523E7" w:rsidP="00E523E7">
            <w:pPr>
              <w:suppressAutoHyphens w:val="0"/>
              <w:rPr>
                <w:rFonts w:ascii="Verdana" w:hAnsi="Verdana" w:cs="Arial"/>
                <w:color w:val="000000"/>
                <w:sz w:val="16"/>
                <w:szCs w:val="16"/>
                <w:lang w:eastAsia="pt-BR"/>
              </w:rPr>
            </w:pPr>
            <w:r w:rsidRPr="00E523E7">
              <w:rPr>
                <w:rFonts w:ascii="Verdana" w:hAnsi="Verdana" w:cs="Arial"/>
                <w:color w:val="000000"/>
                <w:sz w:val="16"/>
                <w:szCs w:val="16"/>
                <w:lang w:eastAsia="pt-BR"/>
              </w:rPr>
              <w:t xml:space="preserve">   Aumento (redução) impostos e contribuições a recolher</w:t>
            </w:r>
          </w:p>
        </w:tc>
        <w:tc>
          <w:tcPr>
            <w:tcW w:w="708" w:type="dxa"/>
            <w:tcBorders>
              <w:top w:val="nil"/>
              <w:left w:val="nil"/>
              <w:bottom w:val="single" w:sz="8" w:space="0" w:color="FFFFFF"/>
              <w:right w:val="single" w:sz="8" w:space="0" w:color="FFFFFF"/>
            </w:tcBorders>
            <w:shd w:val="clear" w:color="000000" w:fill="F2F2F2"/>
            <w:vAlign w:val="center"/>
            <w:hideMark/>
          </w:tcPr>
          <w:p w14:paraId="5A8E181B" w14:textId="77777777" w:rsidR="00E523E7" w:rsidRPr="00E523E7" w:rsidRDefault="00E523E7" w:rsidP="00E523E7">
            <w:pPr>
              <w:suppressAutoHyphens w:val="0"/>
              <w:jc w:val="center"/>
              <w:rPr>
                <w:rFonts w:ascii="Verdana" w:hAnsi="Verdana" w:cs="Arial"/>
                <w:sz w:val="16"/>
                <w:szCs w:val="16"/>
                <w:lang w:eastAsia="pt-BR"/>
              </w:rPr>
            </w:pPr>
            <w:r w:rsidRPr="00E523E7">
              <w:rPr>
                <w:rFonts w:ascii="Verdana" w:hAnsi="Verdana" w:cs="Arial"/>
                <w:sz w:val="16"/>
                <w:szCs w:val="16"/>
                <w:lang w:eastAsia="pt-BR"/>
              </w:rPr>
              <w:t> </w:t>
            </w:r>
          </w:p>
        </w:tc>
        <w:tc>
          <w:tcPr>
            <w:tcW w:w="1540" w:type="dxa"/>
            <w:tcBorders>
              <w:top w:val="nil"/>
              <w:left w:val="nil"/>
              <w:bottom w:val="single" w:sz="8" w:space="0" w:color="FFFFFF"/>
              <w:right w:val="single" w:sz="8" w:space="0" w:color="FFFFFF"/>
            </w:tcBorders>
            <w:shd w:val="clear" w:color="000000" w:fill="F2F2F2"/>
            <w:noWrap/>
            <w:vAlign w:val="center"/>
            <w:hideMark/>
          </w:tcPr>
          <w:p w14:paraId="183FBC39" w14:textId="77777777" w:rsidR="00E523E7" w:rsidRPr="00E523E7" w:rsidRDefault="00E523E7" w:rsidP="00E523E7">
            <w:pPr>
              <w:suppressAutoHyphens w:val="0"/>
              <w:jc w:val="right"/>
              <w:rPr>
                <w:rFonts w:ascii="Verdana" w:hAnsi="Verdana" w:cs="Arial"/>
                <w:sz w:val="16"/>
                <w:szCs w:val="16"/>
                <w:lang w:eastAsia="pt-BR"/>
              </w:rPr>
            </w:pPr>
            <w:r w:rsidRPr="00E523E7">
              <w:rPr>
                <w:rFonts w:ascii="Verdana" w:hAnsi="Verdana" w:cs="Arial"/>
                <w:sz w:val="16"/>
                <w:szCs w:val="16"/>
                <w:lang w:eastAsia="pt-BR"/>
              </w:rPr>
              <w:t xml:space="preserve">                (355)</w:t>
            </w:r>
          </w:p>
        </w:tc>
        <w:tc>
          <w:tcPr>
            <w:tcW w:w="1540" w:type="dxa"/>
            <w:tcBorders>
              <w:top w:val="nil"/>
              <w:left w:val="nil"/>
              <w:bottom w:val="single" w:sz="8" w:space="0" w:color="FFFFFF"/>
              <w:right w:val="single" w:sz="8" w:space="0" w:color="FFFFFF"/>
            </w:tcBorders>
            <w:shd w:val="clear" w:color="000000" w:fill="F2F2F2"/>
            <w:noWrap/>
            <w:vAlign w:val="center"/>
            <w:hideMark/>
          </w:tcPr>
          <w:p w14:paraId="60248636" w14:textId="77777777" w:rsidR="00E523E7" w:rsidRPr="00E523E7" w:rsidRDefault="00E523E7" w:rsidP="00E523E7">
            <w:pPr>
              <w:suppressAutoHyphens w:val="0"/>
              <w:jc w:val="right"/>
              <w:rPr>
                <w:rFonts w:ascii="Verdana" w:hAnsi="Verdana" w:cs="Arial"/>
                <w:sz w:val="16"/>
                <w:szCs w:val="16"/>
                <w:lang w:eastAsia="pt-BR"/>
              </w:rPr>
            </w:pPr>
            <w:r w:rsidRPr="00E523E7">
              <w:rPr>
                <w:rFonts w:ascii="Verdana" w:hAnsi="Verdana" w:cs="Arial"/>
                <w:sz w:val="16"/>
                <w:szCs w:val="16"/>
                <w:lang w:eastAsia="pt-BR"/>
              </w:rPr>
              <w:t xml:space="preserve">               1.413 </w:t>
            </w:r>
          </w:p>
        </w:tc>
      </w:tr>
      <w:tr w:rsidR="00E523E7" w:rsidRPr="00E523E7" w14:paraId="7110588A" w14:textId="77777777" w:rsidTr="00EF4432">
        <w:trPr>
          <w:trHeight w:val="282"/>
        </w:trPr>
        <w:tc>
          <w:tcPr>
            <w:tcW w:w="6673" w:type="dxa"/>
            <w:tcBorders>
              <w:top w:val="nil"/>
              <w:left w:val="single" w:sz="8" w:space="0" w:color="FFFFFF"/>
              <w:bottom w:val="single" w:sz="8" w:space="0" w:color="FFFFFF"/>
              <w:right w:val="single" w:sz="8" w:space="0" w:color="FFFFFF"/>
            </w:tcBorders>
            <w:shd w:val="clear" w:color="000000" w:fill="F2F2F2"/>
            <w:vAlign w:val="center"/>
            <w:hideMark/>
          </w:tcPr>
          <w:p w14:paraId="7C06D291" w14:textId="77777777" w:rsidR="00E523E7" w:rsidRPr="00E523E7" w:rsidRDefault="00E523E7" w:rsidP="00E523E7">
            <w:pPr>
              <w:suppressAutoHyphens w:val="0"/>
              <w:rPr>
                <w:rFonts w:ascii="Verdana" w:hAnsi="Verdana" w:cs="Arial"/>
                <w:color w:val="000000"/>
                <w:sz w:val="16"/>
                <w:szCs w:val="16"/>
                <w:lang w:eastAsia="pt-BR"/>
              </w:rPr>
            </w:pPr>
            <w:r w:rsidRPr="00E523E7">
              <w:rPr>
                <w:rFonts w:ascii="Verdana" w:hAnsi="Verdana" w:cs="Arial"/>
                <w:color w:val="000000"/>
                <w:sz w:val="16"/>
                <w:szCs w:val="16"/>
                <w:lang w:eastAsia="pt-BR"/>
              </w:rPr>
              <w:t xml:space="preserve">   Pagamento de participação nos lucros</w:t>
            </w:r>
          </w:p>
        </w:tc>
        <w:tc>
          <w:tcPr>
            <w:tcW w:w="708" w:type="dxa"/>
            <w:tcBorders>
              <w:top w:val="nil"/>
              <w:left w:val="nil"/>
              <w:bottom w:val="single" w:sz="8" w:space="0" w:color="FFFFFF"/>
              <w:right w:val="single" w:sz="8" w:space="0" w:color="FFFFFF"/>
            </w:tcBorders>
            <w:shd w:val="clear" w:color="000000" w:fill="F2F2F2"/>
            <w:vAlign w:val="center"/>
            <w:hideMark/>
          </w:tcPr>
          <w:p w14:paraId="2CC90BC6" w14:textId="77777777" w:rsidR="00E523E7" w:rsidRPr="00E523E7" w:rsidRDefault="00E523E7" w:rsidP="00E523E7">
            <w:pPr>
              <w:suppressAutoHyphens w:val="0"/>
              <w:jc w:val="center"/>
              <w:rPr>
                <w:rFonts w:ascii="Verdana" w:hAnsi="Verdana" w:cs="Arial"/>
                <w:sz w:val="16"/>
                <w:szCs w:val="16"/>
                <w:lang w:eastAsia="pt-BR"/>
              </w:rPr>
            </w:pPr>
            <w:r w:rsidRPr="00E523E7">
              <w:rPr>
                <w:rFonts w:ascii="Verdana" w:hAnsi="Verdana" w:cs="Arial"/>
                <w:sz w:val="16"/>
                <w:szCs w:val="16"/>
                <w:lang w:eastAsia="pt-BR"/>
              </w:rPr>
              <w:t> </w:t>
            </w:r>
          </w:p>
        </w:tc>
        <w:tc>
          <w:tcPr>
            <w:tcW w:w="1540" w:type="dxa"/>
            <w:tcBorders>
              <w:top w:val="nil"/>
              <w:left w:val="nil"/>
              <w:bottom w:val="single" w:sz="8" w:space="0" w:color="FFFFFF"/>
              <w:right w:val="single" w:sz="8" w:space="0" w:color="FFFFFF"/>
            </w:tcBorders>
            <w:shd w:val="clear" w:color="000000" w:fill="F2F2F2"/>
            <w:noWrap/>
            <w:vAlign w:val="center"/>
            <w:hideMark/>
          </w:tcPr>
          <w:p w14:paraId="37D57197" w14:textId="77777777" w:rsidR="00E523E7" w:rsidRPr="00E523E7" w:rsidRDefault="00E523E7" w:rsidP="00E523E7">
            <w:pPr>
              <w:suppressAutoHyphens w:val="0"/>
              <w:jc w:val="right"/>
              <w:rPr>
                <w:rFonts w:ascii="Verdana" w:hAnsi="Verdana" w:cs="Arial"/>
                <w:sz w:val="16"/>
                <w:szCs w:val="16"/>
                <w:lang w:eastAsia="pt-BR"/>
              </w:rPr>
            </w:pPr>
            <w:r w:rsidRPr="00E523E7">
              <w:rPr>
                <w:rFonts w:ascii="Verdana" w:hAnsi="Verdana" w:cs="Arial"/>
                <w:sz w:val="16"/>
                <w:szCs w:val="16"/>
                <w:lang w:eastAsia="pt-BR"/>
              </w:rPr>
              <w:t xml:space="preserve">                (565)</w:t>
            </w:r>
          </w:p>
        </w:tc>
        <w:tc>
          <w:tcPr>
            <w:tcW w:w="1540" w:type="dxa"/>
            <w:tcBorders>
              <w:top w:val="nil"/>
              <w:left w:val="nil"/>
              <w:bottom w:val="single" w:sz="8" w:space="0" w:color="FFFFFF"/>
              <w:right w:val="single" w:sz="8" w:space="0" w:color="FFFFFF"/>
            </w:tcBorders>
            <w:shd w:val="clear" w:color="000000" w:fill="F2F2F2"/>
            <w:noWrap/>
            <w:vAlign w:val="center"/>
            <w:hideMark/>
          </w:tcPr>
          <w:p w14:paraId="12736C59" w14:textId="77777777" w:rsidR="00E523E7" w:rsidRPr="00E523E7" w:rsidRDefault="00E523E7" w:rsidP="00E523E7">
            <w:pPr>
              <w:suppressAutoHyphens w:val="0"/>
              <w:jc w:val="right"/>
              <w:rPr>
                <w:rFonts w:ascii="Verdana" w:hAnsi="Verdana" w:cs="Arial"/>
                <w:sz w:val="16"/>
                <w:szCs w:val="16"/>
                <w:lang w:eastAsia="pt-BR"/>
              </w:rPr>
            </w:pPr>
            <w:r w:rsidRPr="00E523E7">
              <w:rPr>
                <w:rFonts w:ascii="Verdana" w:hAnsi="Verdana" w:cs="Arial"/>
                <w:sz w:val="16"/>
                <w:szCs w:val="16"/>
                <w:lang w:eastAsia="pt-BR"/>
              </w:rPr>
              <w:t xml:space="preserve">                      - </w:t>
            </w:r>
          </w:p>
        </w:tc>
      </w:tr>
      <w:tr w:rsidR="00E523E7" w:rsidRPr="00E523E7" w14:paraId="3245AFFE" w14:textId="77777777" w:rsidTr="00EF4432">
        <w:trPr>
          <w:trHeight w:val="282"/>
        </w:trPr>
        <w:tc>
          <w:tcPr>
            <w:tcW w:w="6673" w:type="dxa"/>
            <w:tcBorders>
              <w:top w:val="nil"/>
              <w:left w:val="single" w:sz="8" w:space="0" w:color="FFFFFF"/>
              <w:bottom w:val="single" w:sz="8" w:space="0" w:color="FFFFFF"/>
              <w:right w:val="single" w:sz="8" w:space="0" w:color="FFFFFF"/>
            </w:tcBorders>
            <w:shd w:val="clear" w:color="000000" w:fill="F2F2F2"/>
            <w:vAlign w:val="center"/>
            <w:hideMark/>
          </w:tcPr>
          <w:p w14:paraId="1B21878B" w14:textId="77777777" w:rsidR="00E523E7" w:rsidRPr="00E523E7" w:rsidRDefault="00E523E7" w:rsidP="00E523E7">
            <w:pPr>
              <w:suppressAutoHyphens w:val="0"/>
              <w:rPr>
                <w:rFonts w:ascii="Verdana" w:hAnsi="Verdana" w:cs="Arial"/>
                <w:color w:val="000000"/>
                <w:sz w:val="16"/>
                <w:szCs w:val="16"/>
                <w:lang w:eastAsia="pt-BR"/>
              </w:rPr>
            </w:pPr>
            <w:r w:rsidRPr="00E523E7">
              <w:rPr>
                <w:rFonts w:ascii="Verdana" w:hAnsi="Verdana" w:cs="Arial"/>
                <w:color w:val="000000"/>
                <w:sz w:val="16"/>
                <w:szCs w:val="16"/>
                <w:lang w:eastAsia="pt-BR"/>
              </w:rPr>
              <w:t xml:space="preserve">   Imposto de renda e contribuição social pagos</w:t>
            </w:r>
          </w:p>
        </w:tc>
        <w:tc>
          <w:tcPr>
            <w:tcW w:w="708" w:type="dxa"/>
            <w:tcBorders>
              <w:top w:val="nil"/>
              <w:left w:val="nil"/>
              <w:bottom w:val="single" w:sz="8" w:space="0" w:color="FFFFFF"/>
              <w:right w:val="single" w:sz="8" w:space="0" w:color="FFFFFF"/>
            </w:tcBorders>
            <w:shd w:val="clear" w:color="000000" w:fill="F2F2F2"/>
            <w:vAlign w:val="center"/>
            <w:hideMark/>
          </w:tcPr>
          <w:p w14:paraId="70599810" w14:textId="77777777" w:rsidR="00E523E7" w:rsidRPr="00E523E7" w:rsidRDefault="00E523E7" w:rsidP="00E523E7">
            <w:pPr>
              <w:suppressAutoHyphens w:val="0"/>
              <w:jc w:val="center"/>
              <w:rPr>
                <w:rFonts w:ascii="Verdana" w:hAnsi="Verdana" w:cs="Arial"/>
                <w:sz w:val="16"/>
                <w:szCs w:val="16"/>
                <w:lang w:eastAsia="pt-BR"/>
              </w:rPr>
            </w:pPr>
            <w:r w:rsidRPr="00E523E7">
              <w:rPr>
                <w:rFonts w:ascii="Verdana" w:hAnsi="Verdana" w:cs="Arial"/>
                <w:sz w:val="16"/>
                <w:szCs w:val="16"/>
                <w:lang w:eastAsia="pt-BR"/>
              </w:rPr>
              <w:t> </w:t>
            </w:r>
          </w:p>
        </w:tc>
        <w:tc>
          <w:tcPr>
            <w:tcW w:w="1540" w:type="dxa"/>
            <w:tcBorders>
              <w:top w:val="nil"/>
              <w:left w:val="nil"/>
              <w:bottom w:val="single" w:sz="8" w:space="0" w:color="FFFFFF"/>
              <w:right w:val="single" w:sz="8" w:space="0" w:color="FFFFFF"/>
            </w:tcBorders>
            <w:shd w:val="clear" w:color="000000" w:fill="F2F2F2"/>
            <w:noWrap/>
            <w:vAlign w:val="center"/>
            <w:hideMark/>
          </w:tcPr>
          <w:p w14:paraId="382BA356" w14:textId="77777777" w:rsidR="00E523E7" w:rsidRPr="00E523E7" w:rsidRDefault="00E523E7" w:rsidP="00E523E7">
            <w:pPr>
              <w:suppressAutoHyphens w:val="0"/>
              <w:jc w:val="right"/>
              <w:rPr>
                <w:rFonts w:ascii="Verdana" w:hAnsi="Verdana" w:cs="Arial"/>
                <w:sz w:val="16"/>
                <w:szCs w:val="16"/>
                <w:lang w:eastAsia="pt-BR"/>
              </w:rPr>
            </w:pPr>
            <w:r w:rsidRPr="00E523E7">
              <w:rPr>
                <w:rFonts w:ascii="Verdana" w:hAnsi="Verdana" w:cs="Arial"/>
                <w:sz w:val="16"/>
                <w:szCs w:val="16"/>
                <w:lang w:eastAsia="pt-BR"/>
              </w:rPr>
              <w:t xml:space="preserve">            (16.045)</w:t>
            </w:r>
          </w:p>
        </w:tc>
        <w:tc>
          <w:tcPr>
            <w:tcW w:w="1540" w:type="dxa"/>
            <w:tcBorders>
              <w:top w:val="nil"/>
              <w:left w:val="nil"/>
              <w:bottom w:val="single" w:sz="8" w:space="0" w:color="FFFFFF"/>
              <w:right w:val="single" w:sz="8" w:space="0" w:color="FFFFFF"/>
            </w:tcBorders>
            <w:shd w:val="clear" w:color="000000" w:fill="F2F2F2"/>
            <w:noWrap/>
            <w:vAlign w:val="center"/>
            <w:hideMark/>
          </w:tcPr>
          <w:p w14:paraId="7D25E817" w14:textId="77777777" w:rsidR="00E523E7" w:rsidRPr="00E523E7" w:rsidRDefault="00E523E7" w:rsidP="00E523E7">
            <w:pPr>
              <w:suppressAutoHyphens w:val="0"/>
              <w:jc w:val="right"/>
              <w:rPr>
                <w:rFonts w:ascii="Verdana" w:hAnsi="Verdana" w:cs="Arial"/>
                <w:sz w:val="16"/>
                <w:szCs w:val="16"/>
                <w:lang w:eastAsia="pt-BR"/>
              </w:rPr>
            </w:pPr>
            <w:r w:rsidRPr="00E523E7">
              <w:rPr>
                <w:rFonts w:ascii="Verdana" w:hAnsi="Verdana" w:cs="Arial"/>
                <w:sz w:val="16"/>
                <w:szCs w:val="16"/>
                <w:lang w:eastAsia="pt-BR"/>
              </w:rPr>
              <w:t xml:space="preserve">              (3.935)</w:t>
            </w:r>
          </w:p>
        </w:tc>
      </w:tr>
      <w:tr w:rsidR="00E523E7" w:rsidRPr="00E523E7" w14:paraId="660B8452" w14:textId="77777777" w:rsidTr="00EF4432">
        <w:trPr>
          <w:trHeight w:val="282"/>
        </w:trPr>
        <w:tc>
          <w:tcPr>
            <w:tcW w:w="6673" w:type="dxa"/>
            <w:tcBorders>
              <w:top w:val="nil"/>
              <w:left w:val="single" w:sz="8" w:space="0" w:color="FFFFFF"/>
              <w:bottom w:val="single" w:sz="8" w:space="0" w:color="FFFFFF"/>
              <w:right w:val="single" w:sz="8" w:space="0" w:color="FFFFFF"/>
            </w:tcBorders>
            <w:shd w:val="clear" w:color="000000" w:fill="BFBFBF"/>
            <w:vAlign w:val="center"/>
            <w:hideMark/>
          </w:tcPr>
          <w:p w14:paraId="367D8402" w14:textId="77777777" w:rsidR="00E523E7" w:rsidRPr="00E523E7" w:rsidRDefault="00E523E7" w:rsidP="00E523E7">
            <w:pPr>
              <w:suppressAutoHyphens w:val="0"/>
              <w:rPr>
                <w:rFonts w:ascii="Verdana" w:hAnsi="Verdana" w:cs="Arial"/>
                <w:b/>
                <w:bCs/>
                <w:color w:val="000000"/>
                <w:sz w:val="16"/>
                <w:szCs w:val="16"/>
                <w:lang w:eastAsia="pt-BR"/>
              </w:rPr>
            </w:pPr>
            <w:r w:rsidRPr="00E523E7">
              <w:rPr>
                <w:rFonts w:ascii="Verdana" w:hAnsi="Verdana" w:cs="Arial"/>
                <w:b/>
                <w:bCs/>
                <w:color w:val="000000"/>
                <w:sz w:val="16"/>
                <w:szCs w:val="16"/>
                <w:lang w:eastAsia="pt-BR"/>
              </w:rPr>
              <w:t>CAIXA LÍQUIDO GERADO NAS ATIVIDADES OPERACIONAIS</w:t>
            </w:r>
          </w:p>
        </w:tc>
        <w:tc>
          <w:tcPr>
            <w:tcW w:w="708" w:type="dxa"/>
            <w:tcBorders>
              <w:top w:val="nil"/>
              <w:left w:val="nil"/>
              <w:bottom w:val="single" w:sz="8" w:space="0" w:color="FFFFFF"/>
              <w:right w:val="single" w:sz="8" w:space="0" w:color="FFFFFF"/>
            </w:tcBorders>
            <w:shd w:val="clear" w:color="000000" w:fill="BFBFBF"/>
            <w:vAlign w:val="center"/>
            <w:hideMark/>
          </w:tcPr>
          <w:p w14:paraId="083E0750" w14:textId="77777777" w:rsidR="00E523E7" w:rsidRPr="00E523E7" w:rsidRDefault="00E523E7" w:rsidP="00E523E7">
            <w:pPr>
              <w:suppressAutoHyphens w:val="0"/>
              <w:jc w:val="center"/>
              <w:rPr>
                <w:rFonts w:ascii="Verdana" w:hAnsi="Verdana" w:cs="Arial"/>
                <w:sz w:val="16"/>
                <w:szCs w:val="16"/>
                <w:lang w:eastAsia="pt-BR"/>
              </w:rPr>
            </w:pPr>
            <w:r w:rsidRPr="00E523E7">
              <w:rPr>
                <w:rFonts w:ascii="Verdana" w:hAnsi="Verdana" w:cs="Arial"/>
                <w:sz w:val="16"/>
                <w:szCs w:val="16"/>
                <w:lang w:eastAsia="pt-BR"/>
              </w:rPr>
              <w:t> </w:t>
            </w:r>
          </w:p>
        </w:tc>
        <w:tc>
          <w:tcPr>
            <w:tcW w:w="1540" w:type="dxa"/>
            <w:tcBorders>
              <w:top w:val="nil"/>
              <w:left w:val="nil"/>
              <w:bottom w:val="single" w:sz="8" w:space="0" w:color="FFFFFF"/>
              <w:right w:val="single" w:sz="8" w:space="0" w:color="FFFFFF"/>
            </w:tcBorders>
            <w:shd w:val="clear" w:color="000000" w:fill="BFBFBF"/>
            <w:noWrap/>
            <w:vAlign w:val="center"/>
            <w:hideMark/>
          </w:tcPr>
          <w:p w14:paraId="4EAB3F95" w14:textId="77777777" w:rsidR="00E523E7" w:rsidRPr="00E523E7" w:rsidRDefault="00E523E7" w:rsidP="00E523E7">
            <w:pPr>
              <w:suppressAutoHyphens w:val="0"/>
              <w:jc w:val="right"/>
              <w:rPr>
                <w:rFonts w:ascii="Verdana" w:hAnsi="Verdana" w:cs="Arial"/>
                <w:b/>
                <w:bCs/>
                <w:sz w:val="16"/>
                <w:szCs w:val="16"/>
                <w:lang w:eastAsia="pt-BR"/>
              </w:rPr>
            </w:pPr>
            <w:r w:rsidRPr="00E523E7">
              <w:rPr>
                <w:rFonts w:ascii="Verdana" w:hAnsi="Verdana" w:cs="Arial"/>
                <w:b/>
                <w:bCs/>
                <w:sz w:val="16"/>
                <w:szCs w:val="16"/>
                <w:lang w:eastAsia="pt-BR"/>
              </w:rPr>
              <w:t xml:space="preserve">            53.410 </w:t>
            </w:r>
          </w:p>
        </w:tc>
        <w:tc>
          <w:tcPr>
            <w:tcW w:w="1540" w:type="dxa"/>
            <w:tcBorders>
              <w:top w:val="nil"/>
              <w:left w:val="nil"/>
              <w:bottom w:val="single" w:sz="8" w:space="0" w:color="FFFFFF"/>
              <w:right w:val="single" w:sz="8" w:space="0" w:color="FFFFFF"/>
            </w:tcBorders>
            <w:shd w:val="clear" w:color="000000" w:fill="BFBFBF"/>
            <w:noWrap/>
            <w:vAlign w:val="center"/>
            <w:hideMark/>
          </w:tcPr>
          <w:p w14:paraId="1AB327D3" w14:textId="77777777" w:rsidR="00E523E7" w:rsidRPr="00E523E7" w:rsidRDefault="00E523E7" w:rsidP="00E523E7">
            <w:pPr>
              <w:suppressAutoHyphens w:val="0"/>
              <w:jc w:val="right"/>
              <w:rPr>
                <w:rFonts w:ascii="Verdana" w:hAnsi="Verdana" w:cs="Arial"/>
                <w:b/>
                <w:bCs/>
                <w:sz w:val="16"/>
                <w:szCs w:val="16"/>
                <w:lang w:eastAsia="pt-BR"/>
              </w:rPr>
            </w:pPr>
            <w:r w:rsidRPr="00E523E7">
              <w:rPr>
                <w:rFonts w:ascii="Verdana" w:hAnsi="Verdana" w:cs="Arial"/>
                <w:b/>
                <w:bCs/>
                <w:sz w:val="16"/>
                <w:szCs w:val="16"/>
                <w:lang w:eastAsia="pt-BR"/>
              </w:rPr>
              <w:t xml:space="preserve">            31.420 </w:t>
            </w:r>
          </w:p>
        </w:tc>
      </w:tr>
      <w:tr w:rsidR="00E523E7" w:rsidRPr="00E523E7" w14:paraId="59AA1F93" w14:textId="77777777" w:rsidTr="00EF4432">
        <w:trPr>
          <w:trHeight w:val="282"/>
        </w:trPr>
        <w:tc>
          <w:tcPr>
            <w:tcW w:w="6673" w:type="dxa"/>
            <w:tcBorders>
              <w:top w:val="nil"/>
              <w:left w:val="single" w:sz="8" w:space="0" w:color="FFFFFF"/>
              <w:bottom w:val="single" w:sz="8" w:space="0" w:color="FFFFFF"/>
              <w:right w:val="single" w:sz="8" w:space="0" w:color="FFFFFF"/>
            </w:tcBorders>
            <w:shd w:val="clear" w:color="000000" w:fill="F2F2F2"/>
            <w:vAlign w:val="center"/>
            <w:hideMark/>
          </w:tcPr>
          <w:p w14:paraId="62E0203E" w14:textId="77777777" w:rsidR="00E523E7" w:rsidRPr="00E523E7" w:rsidRDefault="00E523E7" w:rsidP="00E523E7">
            <w:pPr>
              <w:suppressAutoHyphens w:val="0"/>
              <w:rPr>
                <w:rFonts w:ascii="Verdana" w:hAnsi="Verdana" w:cs="Arial"/>
                <w:b/>
                <w:bCs/>
                <w:color w:val="000000"/>
                <w:sz w:val="16"/>
                <w:szCs w:val="16"/>
                <w:lang w:eastAsia="pt-BR"/>
              </w:rPr>
            </w:pPr>
            <w:r w:rsidRPr="00E523E7">
              <w:rPr>
                <w:rFonts w:ascii="Verdana" w:hAnsi="Verdana" w:cs="Arial"/>
                <w:b/>
                <w:bCs/>
                <w:color w:val="000000"/>
                <w:sz w:val="16"/>
                <w:szCs w:val="16"/>
                <w:lang w:eastAsia="pt-BR"/>
              </w:rPr>
              <w:t>ATIVIDADES DE INVESTIMENTOS</w:t>
            </w:r>
          </w:p>
        </w:tc>
        <w:tc>
          <w:tcPr>
            <w:tcW w:w="708" w:type="dxa"/>
            <w:tcBorders>
              <w:top w:val="nil"/>
              <w:left w:val="nil"/>
              <w:bottom w:val="single" w:sz="8" w:space="0" w:color="FFFFFF"/>
              <w:right w:val="single" w:sz="8" w:space="0" w:color="FFFFFF"/>
            </w:tcBorders>
            <w:shd w:val="clear" w:color="000000" w:fill="F2F2F2"/>
            <w:vAlign w:val="center"/>
            <w:hideMark/>
          </w:tcPr>
          <w:p w14:paraId="4B41DE4A" w14:textId="77777777" w:rsidR="00E523E7" w:rsidRPr="00E523E7" w:rsidRDefault="00E523E7" w:rsidP="00E523E7">
            <w:pPr>
              <w:suppressAutoHyphens w:val="0"/>
              <w:jc w:val="center"/>
              <w:rPr>
                <w:rFonts w:ascii="Verdana" w:hAnsi="Verdana" w:cs="Arial"/>
                <w:sz w:val="16"/>
                <w:szCs w:val="16"/>
                <w:lang w:eastAsia="pt-BR"/>
              </w:rPr>
            </w:pPr>
            <w:r w:rsidRPr="00E523E7">
              <w:rPr>
                <w:rFonts w:ascii="Verdana" w:hAnsi="Verdana" w:cs="Arial"/>
                <w:sz w:val="16"/>
                <w:szCs w:val="16"/>
                <w:lang w:eastAsia="pt-BR"/>
              </w:rPr>
              <w:t> </w:t>
            </w:r>
          </w:p>
        </w:tc>
        <w:tc>
          <w:tcPr>
            <w:tcW w:w="1540" w:type="dxa"/>
            <w:tcBorders>
              <w:top w:val="nil"/>
              <w:left w:val="nil"/>
              <w:bottom w:val="single" w:sz="8" w:space="0" w:color="FFFFFF"/>
              <w:right w:val="single" w:sz="8" w:space="0" w:color="FFFFFF"/>
            </w:tcBorders>
            <w:shd w:val="clear" w:color="000000" w:fill="F2F2F2"/>
            <w:vAlign w:val="center"/>
            <w:hideMark/>
          </w:tcPr>
          <w:p w14:paraId="38F988B6" w14:textId="77777777" w:rsidR="00E523E7" w:rsidRPr="00E523E7" w:rsidRDefault="00E523E7" w:rsidP="00E523E7">
            <w:pPr>
              <w:suppressAutoHyphens w:val="0"/>
              <w:jc w:val="right"/>
              <w:rPr>
                <w:rFonts w:ascii="Verdana" w:hAnsi="Verdana" w:cs="Arial"/>
                <w:b/>
                <w:bCs/>
                <w:sz w:val="16"/>
                <w:szCs w:val="16"/>
                <w:lang w:eastAsia="pt-BR"/>
              </w:rPr>
            </w:pPr>
            <w:r w:rsidRPr="00E523E7">
              <w:rPr>
                <w:rFonts w:ascii="Verdana" w:hAnsi="Verdana" w:cs="Arial"/>
                <w:b/>
                <w:bCs/>
                <w:sz w:val="16"/>
                <w:szCs w:val="16"/>
                <w:lang w:eastAsia="pt-BR"/>
              </w:rPr>
              <w:t> </w:t>
            </w:r>
          </w:p>
        </w:tc>
        <w:tc>
          <w:tcPr>
            <w:tcW w:w="1540" w:type="dxa"/>
            <w:tcBorders>
              <w:top w:val="nil"/>
              <w:left w:val="nil"/>
              <w:bottom w:val="single" w:sz="8" w:space="0" w:color="FFFFFF"/>
              <w:right w:val="single" w:sz="8" w:space="0" w:color="FFFFFF"/>
            </w:tcBorders>
            <w:shd w:val="clear" w:color="000000" w:fill="F2F2F2"/>
            <w:vAlign w:val="center"/>
            <w:hideMark/>
          </w:tcPr>
          <w:p w14:paraId="57FE8110" w14:textId="77777777" w:rsidR="00E523E7" w:rsidRPr="00E523E7" w:rsidRDefault="00E523E7" w:rsidP="00E523E7">
            <w:pPr>
              <w:suppressAutoHyphens w:val="0"/>
              <w:jc w:val="right"/>
              <w:rPr>
                <w:rFonts w:ascii="Verdana" w:hAnsi="Verdana" w:cs="Arial"/>
                <w:b/>
                <w:bCs/>
                <w:sz w:val="16"/>
                <w:szCs w:val="16"/>
                <w:lang w:eastAsia="pt-BR"/>
              </w:rPr>
            </w:pPr>
            <w:r w:rsidRPr="00E523E7">
              <w:rPr>
                <w:rFonts w:ascii="Verdana" w:hAnsi="Verdana" w:cs="Arial"/>
                <w:b/>
                <w:bCs/>
                <w:sz w:val="16"/>
                <w:szCs w:val="16"/>
                <w:lang w:eastAsia="pt-BR"/>
              </w:rPr>
              <w:t> </w:t>
            </w:r>
          </w:p>
        </w:tc>
      </w:tr>
      <w:tr w:rsidR="00E523E7" w:rsidRPr="00E523E7" w14:paraId="34F9511D" w14:textId="77777777" w:rsidTr="00EF4432">
        <w:trPr>
          <w:trHeight w:val="282"/>
        </w:trPr>
        <w:tc>
          <w:tcPr>
            <w:tcW w:w="6673" w:type="dxa"/>
            <w:tcBorders>
              <w:top w:val="nil"/>
              <w:left w:val="single" w:sz="8" w:space="0" w:color="FFFFFF"/>
              <w:bottom w:val="single" w:sz="8" w:space="0" w:color="FFFFFF"/>
              <w:right w:val="single" w:sz="8" w:space="0" w:color="FFFFFF"/>
            </w:tcBorders>
            <w:shd w:val="clear" w:color="000000" w:fill="F2F2F2"/>
            <w:vAlign w:val="center"/>
            <w:hideMark/>
          </w:tcPr>
          <w:p w14:paraId="6E8A1F4B" w14:textId="77777777" w:rsidR="00E523E7" w:rsidRPr="00E523E7" w:rsidRDefault="00E523E7" w:rsidP="00E523E7">
            <w:pPr>
              <w:suppressAutoHyphens w:val="0"/>
              <w:rPr>
                <w:rFonts w:ascii="Verdana" w:hAnsi="Verdana" w:cs="Arial"/>
                <w:color w:val="000000"/>
                <w:sz w:val="16"/>
                <w:szCs w:val="16"/>
                <w:lang w:eastAsia="pt-BR"/>
              </w:rPr>
            </w:pPr>
            <w:r w:rsidRPr="00E523E7">
              <w:rPr>
                <w:rFonts w:ascii="Verdana" w:hAnsi="Verdana" w:cs="Arial"/>
                <w:color w:val="000000"/>
                <w:sz w:val="16"/>
                <w:szCs w:val="16"/>
                <w:lang w:eastAsia="pt-BR"/>
              </w:rPr>
              <w:t xml:space="preserve">   Aplicações em imobilizado de uso</w:t>
            </w:r>
          </w:p>
        </w:tc>
        <w:tc>
          <w:tcPr>
            <w:tcW w:w="708" w:type="dxa"/>
            <w:tcBorders>
              <w:top w:val="nil"/>
              <w:left w:val="nil"/>
              <w:bottom w:val="single" w:sz="8" w:space="0" w:color="FFFFFF"/>
              <w:right w:val="single" w:sz="8" w:space="0" w:color="FFFFFF"/>
            </w:tcBorders>
            <w:shd w:val="clear" w:color="000000" w:fill="F2F2F2"/>
            <w:vAlign w:val="center"/>
            <w:hideMark/>
          </w:tcPr>
          <w:p w14:paraId="43DF78BB" w14:textId="77777777" w:rsidR="00E523E7" w:rsidRPr="00E523E7" w:rsidRDefault="00E523E7" w:rsidP="00E523E7">
            <w:pPr>
              <w:suppressAutoHyphens w:val="0"/>
              <w:jc w:val="center"/>
              <w:rPr>
                <w:rFonts w:ascii="Verdana" w:hAnsi="Verdana" w:cs="Arial"/>
                <w:sz w:val="16"/>
                <w:szCs w:val="16"/>
                <w:lang w:eastAsia="pt-BR"/>
              </w:rPr>
            </w:pPr>
            <w:r w:rsidRPr="00E523E7">
              <w:rPr>
                <w:rFonts w:ascii="Verdana" w:hAnsi="Verdana" w:cs="Arial"/>
                <w:sz w:val="16"/>
                <w:szCs w:val="16"/>
                <w:lang w:eastAsia="pt-BR"/>
              </w:rPr>
              <w:t> </w:t>
            </w:r>
          </w:p>
        </w:tc>
        <w:tc>
          <w:tcPr>
            <w:tcW w:w="1540" w:type="dxa"/>
            <w:tcBorders>
              <w:top w:val="nil"/>
              <w:left w:val="nil"/>
              <w:bottom w:val="single" w:sz="8" w:space="0" w:color="FFFFFF"/>
              <w:right w:val="single" w:sz="8" w:space="0" w:color="FFFFFF"/>
            </w:tcBorders>
            <w:shd w:val="clear" w:color="000000" w:fill="F2F2F2"/>
            <w:noWrap/>
            <w:vAlign w:val="center"/>
            <w:hideMark/>
          </w:tcPr>
          <w:p w14:paraId="6F277AC4" w14:textId="77777777" w:rsidR="00E523E7" w:rsidRPr="00E523E7" w:rsidRDefault="00E523E7" w:rsidP="00E523E7">
            <w:pPr>
              <w:suppressAutoHyphens w:val="0"/>
              <w:jc w:val="right"/>
              <w:rPr>
                <w:rFonts w:ascii="Verdana" w:hAnsi="Verdana" w:cs="Arial"/>
                <w:sz w:val="16"/>
                <w:szCs w:val="16"/>
                <w:lang w:eastAsia="pt-BR"/>
              </w:rPr>
            </w:pPr>
            <w:r w:rsidRPr="00E523E7">
              <w:rPr>
                <w:rFonts w:ascii="Verdana" w:hAnsi="Verdana" w:cs="Arial"/>
                <w:sz w:val="16"/>
                <w:szCs w:val="16"/>
                <w:lang w:eastAsia="pt-BR"/>
              </w:rPr>
              <w:t xml:space="preserve">                  (59)</w:t>
            </w:r>
          </w:p>
        </w:tc>
        <w:tc>
          <w:tcPr>
            <w:tcW w:w="1540" w:type="dxa"/>
            <w:tcBorders>
              <w:top w:val="nil"/>
              <w:left w:val="nil"/>
              <w:bottom w:val="single" w:sz="8" w:space="0" w:color="FFFFFF"/>
              <w:right w:val="single" w:sz="8" w:space="0" w:color="FFFFFF"/>
            </w:tcBorders>
            <w:shd w:val="clear" w:color="000000" w:fill="F2F2F2"/>
            <w:noWrap/>
            <w:vAlign w:val="center"/>
            <w:hideMark/>
          </w:tcPr>
          <w:p w14:paraId="589DB36D" w14:textId="77777777" w:rsidR="00E523E7" w:rsidRPr="00E523E7" w:rsidRDefault="00E523E7" w:rsidP="00E523E7">
            <w:pPr>
              <w:suppressAutoHyphens w:val="0"/>
              <w:jc w:val="right"/>
              <w:rPr>
                <w:rFonts w:ascii="Verdana" w:hAnsi="Verdana" w:cs="Arial"/>
                <w:sz w:val="16"/>
                <w:szCs w:val="16"/>
                <w:lang w:eastAsia="pt-BR"/>
              </w:rPr>
            </w:pPr>
            <w:r w:rsidRPr="00E523E7">
              <w:rPr>
                <w:rFonts w:ascii="Verdana" w:hAnsi="Verdana" w:cs="Arial"/>
                <w:sz w:val="16"/>
                <w:szCs w:val="16"/>
                <w:lang w:eastAsia="pt-BR"/>
              </w:rPr>
              <w:t xml:space="preserve">                (214)</w:t>
            </w:r>
          </w:p>
        </w:tc>
      </w:tr>
      <w:tr w:rsidR="00E523E7" w:rsidRPr="00E523E7" w14:paraId="0A62A563" w14:textId="77777777" w:rsidTr="00EF4432">
        <w:trPr>
          <w:trHeight w:val="282"/>
        </w:trPr>
        <w:tc>
          <w:tcPr>
            <w:tcW w:w="6673" w:type="dxa"/>
            <w:tcBorders>
              <w:top w:val="nil"/>
              <w:left w:val="single" w:sz="8" w:space="0" w:color="FFFFFF"/>
              <w:bottom w:val="single" w:sz="8" w:space="0" w:color="FFFFFF"/>
              <w:right w:val="single" w:sz="8" w:space="0" w:color="FFFFFF"/>
            </w:tcBorders>
            <w:shd w:val="clear" w:color="000000" w:fill="BFBFBF"/>
            <w:vAlign w:val="center"/>
            <w:hideMark/>
          </w:tcPr>
          <w:p w14:paraId="5BA98A51" w14:textId="77777777" w:rsidR="00E523E7" w:rsidRPr="00E523E7" w:rsidRDefault="00E523E7" w:rsidP="00E523E7">
            <w:pPr>
              <w:suppressAutoHyphens w:val="0"/>
              <w:rPr>
                <w:rFonts w:ascii="Verdana" w:hAnsi="Verdana" w:cs="Arial"/>
                <w:b/>
                <w:bCs/>
                <w:color w:val="000000"/>
                <w:sz w:val="16"/>
                <w:szCs w:val="16"/>
                <w:lang w:eastAsia="pt-BR"/>
              </w:rPr>
            </w:pPr>
            <w:r w:rsidRPr="00E523E7">
              <w:rPr>
                <w:rFonts w:ascii="Verdana" w:hAnsi="Verdana" w:cs="Arial"/>
                <w:b/>
                <w:bCs/>
                <w:color w:val="000000"/>
                <w:sz w:val="16"/>
                <w:szCs w:val="16"/>
                <w:lang w:eastAsia="pt-BR"/>
              </w:rPr>
              <w:t>CAIXA LÍQUIDO APLICADO EM ATIVIDADES DE INVESTIMENTOS</w:t>
            </w:r>
          </w:p>
        </w:tc>
        <w:tc>
          <w:tcPr>
            <w:tcW w:w="708" w:type="dxa"/>
            <w:tcBorders>
              <w:top w:val="nil"/>
              <w:left w:val="nil"/>
              <w:bottom w:val="single" w:sz="8" w:space="0" w:color="FFFFFF"/>
              <w:right w:val="single" w:sz="8" w:space="0" w:color="FFFFFF"/>
            </w:tcBorders>
            <w:shd w:val="clear" w:color="000000" w:fill="BFBFBF"/>
            <w:vAlign w:val="center"/>
            <w:hideMark/>
          </w:tcPr>
          <w:p w14:paraId="122C3BE4" w14:textId="77777777" w:rsidR="00E523E7" w:rsidRPr="00E523E7" w:rsidRDefault="00E523E7" w:rsidP="00E523E7">
            <w:pPr>
              <w:suppressAutoHyphens w:val="0"/>
              <w:rPr>
                <w:rFonts w:ascii="Verdana" w:hAnsi="Verdana" w:cs="Arial"/>
                <w:b/>
                <w:bCs/>
                <w:color w:val="000000"/>
                <w:sz w:val="16"/>
                <w:szCs w:val="16"/>
                <w:lang w:eastAsia="pt-BR"/>
              </w:rPr>
            </w:pPr>
            <w:r w:rsidRPr="00E523E7">
              <w:rPr>
                <w:rFonts w:ascii="Verdana" w:hAnsi="Verdana" w:cs="Arial"/>
                <w:b/>
                <w:bCs/>
                <w:color w:val="000000"/>
                <w:sz w:val="16"/>
                <w:szCs w:val="16"/>
                <w:lang w:eastAsia="pt-BR"/>
              </w:rPr>
              <w:t> </w:t>
            </w:r>
          </w:p>
        </w:tc>
        <w:tc>
          <w:tcPr>
            <w:tcW w:w="1540" w:type="dxa"/>
            <w:tcBorders>
              <w:top w:val="nil"/>
              <w:left w:val="nil"/>
              <w:bottom w:val="single" w:sz="8" w:space="0" w:color="FFFFFF"/>
              <w:right w:val="single" w:sz="8" w:space="0" w:color="FFFFFF"/>
            </w:tcBorders>
            <w:shd w:val="clear" w:color="000000" w:fill="BFBFBF"/>
            <w:noWrap/>
            <w:vAlign w:val="center"/>
            <w:hideMark/>
          </w:tcPr>
          <w:p w14:paraId="460253F9" w14:textId="77777777" w:rsidR="00E523E7" w:rsidRPr="00E523E7" w:rsidRDefault="00E523E7" w:rsidP="00E523E7">
            <w:pPr>
              <w:suppressAutoHyphens w:val="0"/>
              <w:jc w:val="right"/>
              <w:rPr>
                <w:rFonts w:ascii="Verdana" w:hAnsi="Verdana" w:cs="Arial"/>
                <w:b/>
                <w:bCs/>
                <w:sz w:val="16"/>
                <w:szCs w:val="16"/>
                <w:lang w:eastAsia="pt-BR"/>
              </w:rPr>
            </w:pPr>
            <w:r w:rsidRPr="00E523E7">
              <w:rPr>
                <w:rFonts w:ascii="Verdana" w:hAnsi="Verdana" w:cs="Arial"/>
                <w:b/>
                <w:bCs/>
                <w:sz w:val="16"/>
                <w:szCs w:val="16"/>
                <w:lang w:eastAsia="pt-BR"/>
              </w:rPr>
              <w:t xml:space="preserve">                 (59)</w:t>
            </w:r>
          </w:p>
        </w:tc>
        <w:tc>
          <w:tcPr>
            <w:tcW w:w="1540" w:type="dxa"/>
            <w:tcBorders>
              <w:top w:val="nil"/>
              <w:left w:val="nil"/>
              <w:bottom w:val="single" w:sz="8" w:space="0" w:color="FFFFFF"/>
              <w:right w:val="single" w:sz="8" w:space="0" w:color="FFFFFF"/>
            </w:tcBorders>
            <w:shd w:val="clear" w:color="000000" w:fill="BFBFBF"/>
            <w:noWrap/>
            <w:vAlign w:val="center"/>
            <w:hideMark/>
          </w:tcPr>
          <w:p w14:paraId="625C4F7F" w14:textId="77777777" w:rsidR="00E523E7" w:rsidRPr="00E523E7" w:rsidRDefault="00E523E7" w:rsidP="00E523E7">
            <w:pPr>
              <w:suppressAutoHyphens w:val="0"/>
              <w:jc w:val="right"/>
              <w:rPr>
                <w:rFonts w:ascii="Verdana" w:hAnsi="Verdana" w:cs="Arial"/>
                <w:b/>
                <w:bCs/>
                <w:sz w:val="16"/>
                <w:szCs w:val="16"/>
                <w:lang w:eastAsia="pt-BR"/>
              </w:rPr>
            </w:pPr>
            <w:r w:rsidRPr="00E523E7">
              <w:rPr>
                <w:rFonts w:ascii="Verdana" w:hAnsi="Verdana" w:cs="Arial"/>
                <w:b/>
                <w:bCs/>
                <w:sz w:val="16"/>
                <w:szCs w:val="16"/>
                <w:lang w:eastAsia="pt-BR"/>
              </w:rPr>
              <w:t xml:space="preserve">               (214)</w:t>
            </w:r>
          </w:p>
        </w:tc>
      </w:tr>
      <w:tr w:rsidR="00E523E7" w:rsidRPr="00E523E7" w14:paraId="0B6EB4F7" w14:textId="77777777" w:rsidTr="00EF4432">
        <w:trPr>
          <w:trHeight w:val="282"/>
        </w:trPr>
        <w:tc>
          <w:tcPr>
            <w:tcW w:w="6673" w:type="dxa"/>
            <w:tcBorders>
              <w:top w:val="nil"/>
              <w:left w:val="single" w:sz="8" w:space="0" w:color="FFFFFF"/>
              <w:bottom w:val="single" w:sz="8" w:space="0" w:color="FFFFFF"/>
              <w:right w:val="single" w:sz="8" w:space="0" w:color="FFFFFF"/>
            </w:tcBorders>
            <w:shd w:val="clear" w:color="000000" w:fill="F2F2F2"/>
            <w:vAlign w:val="center"/>
            <w:hideMark/>
          </w:tcPr>
          <w:p w14:paraId="056F902C" w14:textId="77777777" w:rsidR="00E523E7" w:rsidRPr="00E523E7" w:rsidRDefault="00E523E7" w:rsidP="00E523E7">
            <w:pPr>
              <w:suppressAutoHyphens w:val="0"/>
              <w:rPr>
                <w:rFonts w:ascii="Verdana" w:hAnsi="Verdana" w:cs="Arial"/>
                <w:b/>
                <w:bCs/>
                <w:color w:val="000000"/>
                <w:sz w:val="16"/>
                <w:szCs w:val="16"/>
                <w:lang w:eastAsia="pt-BR"/>
              </w:rPr>
            </w:pPr>
            <w:r w:rsidRPr="00E523E7">
              <w:rPr>
                <w:rFonts w:ascii="Verdana" w:hAnsi="Verdana" w:cs="Arial"/>
                <w:b/>
                <w:bCs/>
                <w:color w:val="000000"/>
                <w:sz w:val="16"/>
                <w:szCs w:val="16"/>
                <w:lang w:eastAsia="pt-BR"/>
              </w:rPr>
              <w:t>ATIVIDADES DE FINANCIAMENTOS</w:t>
            </w:r>
          </w:p>
        </w:tc>
        <w:tc>
          <w:tcPr>
            <w:tcW w:w="708" w:type="dxa"/>
            <w:tcBorders>
              <w:top w:val="nil"/>
              <w:left w:val="nil"/>
              <w:bottom w:val="single" w:sz="8" w:space="0" w:color="FFFFFF"/>
              <w:right w:val="single" w:sz="8" w:space="0" w:color="FFFFFF"/>
            </w:tcBorders>
            <w:shd w:val="clear" w:color="000000" w:fill="F2F2F2"/>
            <w:vAlign w:val="center"/>
            <w:hideMark/>
          </w:tcPr>
          <w:p w14:paraId="23FAAD38" w14:textId="77777777" w:rsidR="00E523E7" w:rsidRPr="00E523E7" w:rsidRDefault="00E523E7" w:rsidP="00E523E7">
            <w:pPr>
              <w:suppressAutoHyphens w:val="0"/>
              <w:jc w:val="center"/>
              <w:rPr>
                <w:rFonts w:ascii="Verdana" w:hAnsi="Verdana" w:cs="Arial"/>
                <w:b/>
                <w:bCs/>
                <w:sz w:val="16"/>
                <w:szCs w:val="16"/>
                <w:lang w:eastAsia="pt-BR"/>
              </w:rPr>
            </w:pPr>
            <w:r w:rsidRPr="00E523E7">
              <w:rPr>
                <w:rFonts w:ascii="Verdana" w:hAnsi="Verdana" w:cs="Arial"/>
                <w:b/>
                <w:bCs/>
                <w:sz w:val="16"/>
                <w:szCs w:val="16"/>
                <w:lang w:eastAsia="pt-BR"/>
              </w:rPr>
              <w:t> </w:t>
            </w:r>
          </w:p>
        </w:tc>
        <w:tc>
          <w:tcPr>
            <w:tcW w:w="1540" w:type="dxa"/>
            <w:tcBorders>
              <w:top w:val="nil"/>
              <w:left w:val="nil"/>
              <w:bottom w:val="single" w:sz="8" w:space="0" w:color="FFFFFF"/>
              <w:right w:val="single" w:sz="8" w:space="0" w:color="FFFFFF"/>
            </w:tcBorders>
            <w:shd w:val="clear" w:color="000000" w:fill="F2F2F2"/>
            <w:vAlign w:val="center"/>
            <w:hideMark/>
          </w:tcPr>
          <w:p w14:paraId="62D410E3" w14:textId="77777777" w:rsidR="00E523E7" w:rsidRPr="00E523E7" w:rsidRDefault="00E523E7" w:rsidP="00E523E7">
            <w:pPr>
              <w:suppressAutoHyphens w:val="0"/>
              <w:jc w:val="right"/>
              <w:rPr>
                <w:rFonts w:ascii="Verdana" w:hAnsi="Verdana" w:cs="Arial"/>
                <w:b/>
                <w:bCs/>
                <w:color w:val="000000"/>
                <w:sz w:val="16"/>
                <w:szCs w:val="16"/>
                <w:lang w:eastAsia="pt-BR"/>
              </w:rPr>
            </w:pPr>
            <w:r w:rsidRPr="00E523E7">
              <w:rPr>
                <w:rFonts w:ascii="Verdana" w:hAnsi="Verdana" w:cs="Arial"/>
                <w:b/>
                <w:bCs/>
                <w:color w:val="000000"/>
                <w:sz w:val="16"/>
                <w:szCs w:val="16"/>
                <w:lang w:eastAsia="pt-BR"/>
              </w:rPr>
              <w:t> </w:t>
            </w:r>
          </w:p>
        </w:tc>
        <w:tc>
          <w:tcPr>
            <w:tcW w:w="1540" w:type="dxa"/>
            <w:tcBorders>
              <w:top w:val="nil"/>
              <w:left w:val="nil"/>
              <w:bottom w:val="single" w:sz="8" w:space="0" w:color="FFFFFF"/>
              <w:right w:val="single" w:sz="8" w:space="0" w:color="FFFFFF"/>
            </w:tcBorders>
            <w:shd w:val="clear" w:color="000000" w:fill="F2F2F2"/>
            <w:vAlign w:val="center"/>
            <w:hideMark/>
          </w:tcPr>
          <w:p w14:paraId="7C98C29B" w14:textId="77777777" w:rsidR="00E523E7" w:rsidRPr="00E523E7" w:rsidRDefault="00E523E7" w:rsidP="00E523E7">
            <w:pPr>
              <w:suppressAutoHyphens w:val="0"/>
              <w:jc w:val="right"/>
              <w:rPr>
                <w:rFonts w:ascii="Verdana" w:hAnsi="Verdana" w:cs="Arial"/>
                <w:b/>
                <w:bCs/>
                <w:color w:val="000000"/>
                <w:sz w:val="16"/>
                <w:szCs w:val="16"/>
                <w:lang w:eastAsia="pt-BR"/>
              </w:rPr>
            </w:pPr>
            <w:r w:rsidRPr="00E523E7">
              <w:rPr>
                <w:rFonts w:ascii="Verdana" w:hAnsi="Verdana" w:cs="Arial"/>
                <w:b/>
                <w:bCs/>
                <w:color w:val="000000"/>
                <w:sz w:val="16"/>
                <w:szCs w:val="16"/>
                <w:lang w:eastAsia="pt-BR"/>
              </w:rPr>
              <w:t> </w:t>
            </w:r>
          </w:p>
        </w:tc>
      </w:tr>
      <w:tr w:rsidR="00E523E7" w:rsidRPr="00E523E7" w14:paraId="6C79AF3D" w14:textId="77777777" w:rsidTr="00EF4432">
        <w:trPr>
          <w:trHeight w:val="282"/>
        </w:trPr>
        <w:tc>
          <w:tcPr>
            <w:tcW w:w="6673" w:type="dxa"/>
            <w:tcBorders>
              <w:top w:val="nil"/>
              <w:left w:val="single" w:sz="8" w:space="0" w:color="FFFFFF"/>
              <w:bottom w:val="single" w:sz="8" w:space="0" w:color="FFFFFF"/>
              <w:right w:val="single" w:sz="8" w:space="0" w:color="FFFFFF"/>
            </w:tcBorders>
            <w:shd w:val="clear" w:color="000000" w:fill="F2F2F2"/>
            <w:vAlign w:val="center"/>
            <w:hideMark/>
          </w:tcPr>
          <w:p w14:paraId="31211690" w14:textId="77777777" w:rsidR="00E523E7" w:rsidRPr="00E523E7" w:rsidRDefault="00E523E7" w:rsidP="00E523E7">
            <w:pPr>
              <w:suppressAutoHyphens w:val="0"/>
              <w:rPr>
                <w:rFonts w:ascii="Verdana" w:hAnsi="Verdana" w:cs="Arial"/>
                <w:color w:val="000000"/>
                <w:sz w:val="16"/>
                <w:szCs w:val="16"/>
                <w:lang w:eastAsia="pt-BR"/>
              </w:rPr>
            </w:pPr>
            <w:r w:rsidRPr="00E523E7">
              <w:rPr>
                <w:rFonts w:ascii="Verdana" w:hAnsi="Verdana" w:cs="Arial"/>
                <w:color w:val="000000"/>
                <w:sz w:val="16"/>
                <w:szCs w:val="16"/>
                <w:lang w:eastAsia="pt-BR"/>
              </w:rPr>
              <w:t xml:space="preserve">   Juros sobre capital próprio</w:t>
            </w:r>
          </w:p>
        </w:tc>
        <w:tc>
          <w:tcPr>
            <w:tcW w:w="708" w:type="dxa"/>
            <w:tcBorders>
              <w:top w:val="nil"/>
              <w:left w:val="nil"/>
              <w:bottom w:val="single" w:sz="8" w:space="0" w:color="FFFFFF"/>
              <w:right w:val="single" w:sz="8" w:space="0" w:color="FFFFFF"/>
            </w:tcBorders>
            <w:shd w:val="clear" w:color="000000" w:fill="F2F2F2"/>
            <w:vAlign w:val="center"/>
            <w:hideMark/>
          </w:tcPr>
          <w:p w14:paraId="5D6B59F1" w14:textId="1A23C49A" w:rsidR="00E523E7" w:rsidRPr="00E523E7" w:rsidRDefault="00E523E7" w:rsidP="00E523E7">
            <w:pPr>
              <w:suppressAutoHyphens w:val="0"/>
              <w:jc w:val="center"/>
              <w:rPr>
                <w:rFonts w:ascii="Verdana" w:hAnsi="Verdana" w:cs="Arial"/>
                <w:sz w:val="16"/>
                <w:szCs w:val="16"/>
                <w:lang w:eastAsia="pt-BR"/>
              </w:rPr>
            </w:pPr>
          </w:p>
        </w:tc>
        <w:tc>
          <w:tcPr>
            <w:tcW w:w="1540" w:type="dxa"/>
            <w:tcBorders>
              <w:top w:val="nil"/>
              <w:left w:val="nil"/>
              <w:bottom w:val="single" w:sz="8" w:space="0" w:color="FFFFFF"/>
              <w:right w:val="single" w:sz="8" w:space="0" w:color="FFFFFF"/>
            </w:tcBorders>
            <w:shd w:val="clear" w:color="000000" w:fill="F2F2F2"/>
            <w:noWrap/>
            <w:vAlign w:val="center"/>
            <w:hideMark/>
          </w:tcPr>
          <w:p w14:paraId="7A666543" w14:textId="77777777" w:rsidR="00E523E7" w:rsidRPr="00E523E7" w:rsidRDefault="00E523E7" w:rsidP="00E523E7">
            <w:pPr>
              <w:suppressAutoHyphens w:val="0"/>
              <w:jc w:val="right"/>
              <w:rPr>
                <w:rFonts w:ascii="Verdana" w:hAnsi="Verdana" w:cs="Arial"/>
                <w:sz w:val="16"/>
                <w:szCs w:val="16"/>
                <w:lang w:eastAsia="pt-BR"/>
              </w:rPr>
            </w:pPr>
            <w:r w:rsidRPr="00E523E7">
              <w:rPr>
                <w:rFonts w:ascii="Verdana" w:hAnsi="Verdana" w:cs="Arial"/>
                <w:sz w:val="16"/>
                <w:szCs w:val="16"/>
                <w:lang w:eastAsia="pt-BR"/>
              </w:rPr>
              <w:t xml:space="preserve">                      - </w:t>
            </w:r>
          </w:p>
        </w:tc>
        <w:tc>
          <w:tcPr>
            <w:tcW w:w="1540" w:type="dxa"/>
            <w:tcBorders>
              <w:top w:val="nil"/>
              <w:left w:val="nil"/>
              <w:bottom w:val="single" w:sz="8" w:space="0" w:color="FFFFFF"/>
              <w:right w:val="single" w:sz="8" w:space="0" w:color="FFFFFF"/>
            </w:tcBorders>
            <w:shd w:val="clear" w:color="000000" w:fill="F2F2F2"/>
            <w:noWrap/>
            <w:vAlign w:val="center"/>
            <w:hideMark/>
          </w:tcPr>
          <w:p w14:paraId="4547BF10" w14:textId="77777777" w:rsidR="00E523E7" w:rsidRPr="00E523E7" w:rsidRDefault="00E523E7" w:rsidP="00E523E7">
            <w:pPr>
              <w:suppressAutoHyphens w:val="0"/>
              <w:jc w:val="right"/>
              <w:rPr>
                <w:rFonts w:ascii="Verdana" w:hAnsi="Verdana" w:cs="Arial"/>
                <w:sz w:val="16"/>
                <w:szCs w:val="16"/>
                <w:lang w:eastAsia="pt-BR"/>
              </w:rPr>
            </w:pPr>
            <w:r w:rsidRPr="00E523E7">
              <w:rPr>
                <w:rFonts w:ascii="Verdana" w:hAnsi="Verdana" w:cs="Arial"/>
                <w:sz w:val="16"/>
                <w:szCs w:val="16"/>
                <w:lang w:eastAsia="pt-BR"/>
              </w:rPr>
              <w:t xml:space="preserve">              (3.054)</w:t>
            </w:r>
          </w:p>
        </w:tc>
      </w:tr>
      <w:tr w:rsidR="00E523E7" w:rsidRPr="00E523E7" w14:paraId="1BA0B64D" w14:textId="77777777" w:rsidTr="00EF4432">
        <w:trPr>
          <w:trHeight w:val="282"/>
        </w:trPr>
        <w:tc>
          <w:tcPr>
            <w:tcW w:w="6673" w:type="dxa"/>
            <w:tcBorders>
              <w:top w:val="nil"/>
              <w:left w:val="single" w:sz="8" w:space="0" w:color="FFFFFF"/>
              <w:bottom w:val="single" w:sz="8" w:space="0" w:color="FFFFFF"/>
              <w:right w:val="single" w:sz="8" w:space="0" w:color="FFFFFF"/>
            </w:tcBorders>
            <w:shd w:val="clear" w:color="000000" w:fill="F2F2F2"/>
            <w:vAlign w:val="center"/>
            <w:hideMark/>
          </w:tcPr>
          <w:p w14:paraId="13449C9E" w14:textId="77777777" w:rsidR="00E523E7" w:rsidRPr="00E523E7" w:rsidRDefault="00E523E7" w:rsidP="00E523E7">
            <w:pPr>
              <w:suppressAutoHyphens w:val="0"/>
              <w:rPr>
                <w:rFonts w:ascii="Verdana" w:hAnsi="Verdana" w:cs="Arial"/>
                <w:color w:val="000000"/>
                <w:sz w:val="16"/>
                <w:szCs w:val="16"/>
                <w:lang w:eastAsia="pt-BR"/>
              </w:rPr>
            </w:pPr>
            <w:r w:rsidRPr="00E523E7">
              <w:rPr>
                <w:rFonts w:ascii="Verdana" w:hAnsi="Verdana" w:cs="Arial"/>
                <w:color w:val="000000"/>
                <w:sz w:val="16"/>
                <w:szCs w:val="16"/>
                <w:lang w:eastAsia="pt-BR"/>
              </w:rPr>
              <w:t xml:space="preserve">   Aporte de capital</w:t>
            </w:r>
          </w:p>
        </w:tc>
        <w:tc>
          <w:tcPr>
            <w:tcW w:w="708" w:type="dxa"/>
            <w:tcBorders>
              <w:top w:val="nil"/>
              <w:left w:val="nil"/>
              <w:bottom w:val="single" w:sz="8" w:space="0" w:color="FFFFFF"/>
              <w:right w:val="single" w:sz="8" w:space="0" w:color="FFFFFF"/>
            </w:tcBorders>
            <w:shd w:val="clear" w:color="000000" w:fill="F2F2F2"/>
            <w:vAlign w:val="center"/>
            <w:hideMark/>
          </w:tcPr>
          <w:p w14:paraId="4A390AC7" w14:textId="693A01A3" w:rsidR="00E523E7" w:rsidRPr="00E523E7" w:rsidRDefault="00EF4432" w:rsidP="00E523E7">
            <w:pPr>
              <w:suppressAutoHyphens w:val="0"/>
              <w:jc w:val="center"/>
              <w:rPr>
                <w:rFonts w:ascii="Verdana" w:hAnsi="Verdana" w:cs="Arial"/>
                <w:sz w:val="16"/>
                <w:szCs w:val="16"/>
                <w:lang w:eastAsia="pt-BR"/>
              </w:rPr>
            </w:pPr>
            <w:r>
              <w:rPr>
                <w:rFonts w:ascii="Verdana" w:hAnsi="Verdana" w:cs="Arial"/>
                <w:sz w:val="16"/>
                <w:szCs w:val="16"/>
                <w:lang w:eastAsia="pt-BR"/>
              </w:rPr>
              <w:t>15b</w:t>
            </w:r>
            <w:r w:rsidR="00E523E7" w:rsidRPr="00E523E7">
              <w:rPr>
                <w:rFonts w:ascii="Verdana" w:hAnsi="Verdana" w:cs="Arial"/>
                <w:sz w:val="16"/>
                <w:szCs w:val="16"/>
                <w:lang w:eastAsia="pt-BR"/>
              </w:rPr>
              <w:t> </w:t>
            </w:r>
          </w:p>
        </w:tc>
        <w:tc>
          <w:tcPr>
            <w:tcW w:w="1540" w:type="dxa"/>
            <w:tcBorders>
              <w:top w:val="nil"/>
              <w:left w:val="nil"/>
              <w:bottom w:val="single" w:sz="8" w:space="0" w:color="FFFFFF"/>
              <w:right w:val="single" w:sz="8" w:space="0" w:color="FFFFFF"/>
            </w:tcBorders>
            <w:shd w:val="clear" w:color="000000" w:fill="F2F2F2"/>
            <w:noWrap/>
            <w:vAlign w:val="center"/>
            <w:hideMark/>
          </w:tcPr>
          <w:p w14:paraId="095F42AC" w14:textId="77777777" w:rsidR="00E523E7" w:rsidRPr="00E523E7" w:rsidRDefault="00E523E7" w:rsidP="00E523E7">
            <w:pPr>
              <w:suppressAutoHyphens w:val="0"/>
              <w:jc w:val="right"/>
              <w:rPr>
                <w:rFonts w:ascii="Verdana" w:hAnsi="Verdana" w:cs="Arial"/>
                <w:sz w:val="16"/>
                <w:szCs w:val="16"/>
                <w:lang w:eastAsia="pt-BR"/>
              </w:rPr>
            </w:pPr>
            <w:r w:rsidRPr="00E523E7">
              <w:rPr>
                <w:rFonts w:ascii="Verdana" w:hAnsi="Verdana" w:cs="Arial"/>
                <w:sz w:val="16"/>
                <w:szCs w:val="16"/>
                <w:lang w:eastAsia="pt-BR"/>
              </w:rPr>
              <w:t xml:space="preserve">             60.000 </w:t>
            </w:r>
          </w:p>
        </w:tc>
        <w:tc>
          <w:tcPr>
            <w:tcW w:w="1540" w:type="dxa"/>
            <w:tcBorders>
              <w:top w:val="nil"/>
              <w:left w:val="nil"/>
              <w:bottom w:val="single" w:sz="8" w:space="0" w:color="FFFFFF"/>
              <w:right w:val="single" w:sz="8" w:space="0" w:color="FFFFFF"/>
            </w:tcBorders>
            <w:shd w:val="clear" w:color="000000" w:fill="F2F2F2"/>
            <w:noWrap/>
            <w:vAlign w:val="center"/>
            <w:hideMark/>
          </w:tcPr>
          <w:p w14:paraId="268D73D0" w14:textId="77777777" w:rsidR="00E523E7" w:rsidRPr="00E523E7" w:rsidRDefault="00E523E7" w:rsidP="00E523E7">
            <w:pPr>
              <w:suppressAutoHyphens w:val="0"/>
              <w:jc w:val="right"/>
              <w:rPr>
                <w:rFonts w:ascii="Verdana" w:hAnsi="Verdana" w:cs="Arial"/>
                <w:sz w:val="16"/>
                <w:szCs w:val="16"/>
                <w:lang w:eastAsia="pt-BR"/>
              </w:rPr>
            </w:pPr>
            <w:r w:rsidRPr="00E523E7">
              <w:rPr>
                <w:rFonts w:ascii="Verdana" w:hAnsi="Verdana" w:cs="Arial"/>
                <w:sz w:val="16"/>
                <w:szCs w:val="16"/>
                <w:lang w:eastAsia="pt-BR"/>
              </w:rPr>
              <w:t> </w:t>
            </w:r>
          </w:p>
        </w:tc>
      </w:tr>
      <w:tr w:rsidR="00E523E7" w:rsidRPr="00E523E7" w14:paraId="0B0C8EE5" w14:textId="77777777" w:rsidTr="00EF4432">
        <w:trPr>
          <w:trHeight w:val="270"/>
        </w:trPr>
        <w:tc>
          <w:tcPr>
            <w:tcW w:w="6673" w:type="dxa"/>
            <w:tcBorders>
              <w:top w:val="nil"/>
              <w:left w:val="single" w:sz="8" w:space="0" w:color="FFFFFF"/>
              <w:bottom w:val="single" w:sz="8" w:space="0" w:color="FFFFFF"/>
              <w:right w:val="single" w:sz="8" w:space="0" w:color="FFFFFF"/>
            </w:tcBorders>
            <w:shd w:val="clear" w:color="000000" w:fill="BFBFBF"/>
            <w:vAlign w:val="center"/>
            <w:hideMark/>
          </w:tcPr>
          <w:p w14:paraId="7F7E633D" w14:textId="77777777" w:rsidR="00E523E7" w:rsidRPr="00E523E7" w:rsidRDefault="00E523E7" w:rsidP="00E523E7">
            <w:pPr>
              <w:suppressAutoHyphens w:val="0"/>
              <w:rPr>
                <w:rFonts w:ascii="Verdana" w:hAnsi="Verdana" w:cs="Arial"/>
                <w:b/>
                <w:bCs/>
                <w:color w:val="000000"/>
                <w:sz w:val="16"/>
                <w:szCs w:val="16"/>
                <w:lang w:eastAsia="pt-BR"/>
              </w:rPr>
            </w:pPr>
            <w:r w:rsidRPr="00E523E7">
              <w:rPr>
                <w:rFonts w:ascii="Verdana" w:hAnsi="Verdana" w:cs="Arial"/>
                <w:b/>
                <w:bCs/>
                <w:color w:val="000000"/>
                <w:sz w:val="16"/>
                <w:szCs w:val="16"/>
                <w:lang w:eastAsia="pt-BR"/>
              </w:rPr>
              <w:t>CAIXA LÍQUIDO APLICADO EM ATIVIDADES DE FINANCIAMENTOS</w:t>
            </w:r>
          </w:p>
        </w:tc>
        <w:tc>
          <w:tcPr>
            <w:tcW w:w="708" w:type="dxa"/>
            <w:tcBorders>
              <w:top w:val="nil"/>
              <w:left w:val="nil"/>
              <w:bottom w:val="single" w:sz="8" w:space="0" w:color="FFFFFF"/>
              <w:right w:val="single" w:sz="8" w:space="0" w:color="FFFFFF"/>
            </w:tcBorders>
            <w:shd w:val="clear" w:color="000000" w:fill="BFBFBF"/>
            <w:vAlign w:val="center"/>
            <w:hideMark/>
          </w:tcPr>
          <w:p w14:paraId="2EB20F00" w14:textId="77777777" w:rsidR="00E523E7" w:rsidRPr="00E523E7" w:rsidRDefault="00E523E7" w:rsidP="00E523E7">
            <w:pPr>
              <w:suppressAutoHyphens w:val="0"/>
              <w:jc w:val="center"/>
              <w:rPr>
                <w:rFonts w:ascii="Verdana" w:hAnsi="Verdana" w:cs="Arial"/>
                <w:b/>
                <w:bCs/>
                <w:sz w:val="16"/>
                <w:szCs w:val="16"/>
                <w:lang w:eastAsia="pt-BR"/>
              </w:rPr>
            </w:pPr>
            <w:r w:rsidRPr="00E523E7">
              <w:rPr>
                <w:rFonts w:ascii="Verdana" w:hAnsi="Verdana" w:cs="Arial"/>
                <w:b/>
                <w:bCs/>
                <w:sz w:val="16"/>
                <w:szCs w:val="16"/>
                <w:lang w:eastAsia="pt-BR"/>
              </w:rPr>
              <w:t> </w:t>
            </w:r>
          </w:p>
        </w:tc>
        <w:tc>
          <w:tcPr>
            <w:tcW w:w="1540" w:type="dxa"/>
            <w:tcBorders>
              <w:top w:val="nil"/>
              <w:left w:val="nil"/>
              <w:bottom w:val="single" w:sz="8" w:space="0" w:color="FFFFFF"/>
              <w:right w:val="single" w:sz="8" w:space="0" w:color="FFFFFF"/>
            </w:tcBorders>
            <w:shd w:val="clear" w:color="000000" w:fill="BFBFBF"/>
            <w:noWrap/>
            <w:vAlign w:val="center"/>
            <w:hideMark/>
          </w:tcPr>
          <w:p w14:paraId="7FF645F1" w14:textId="77777777" w:rsidR="00E523E7" w:rsidRPr="00E523E7" w:rsidRDefault="00E523E7" w:rsidP="00E523E7">
            <w:pPr>
              <w:suppressAutoHyphens w:val="0"/>
              <w:jc w:val="right"/>
              <w:rPr>
                <w:rFonts w:ascii="Verdana" w:hAnsi="Verdana" w:cs="Arial"/>
                <w:b/>
                <w:bCs/>
                <w:sz w:val="16"/>
                <w:szCs w:val="16"/>
                <w:lang w:eastAsia="pt-BR"/>
              </w:rPr>
            </w:pPr>
            <w:r w:rsidRPr="00E523E7">
              <w:rPr>
                <w:rFonts w:ascii="Verdana" w:hAnsi="Verdana" w:cs="Arial"/>
                <w:b/>
                <w:bCs/>
                <w:sz w:val="16"/>
                <w:szCs w:val="16"/>
                <w:lang w:eastAsia="pt-BR"/>
              </w:rPr>
              <w:t xml:space="preserve">            60.000 </w:t>
            </w:r>
          </w:p>
        </w:tc>
        <w:tc>
          <w:tcPr>
            <w:tcW w:w="1540" w:type="dxa"/>
            <w:tcBorders>
              <w:top w:val="nil"/>
              <w:left w:val="nil"/>
              <w:bottom w:val="single" w:sz="8" w:space="0" w:color="FFFFFF"/>
              <w:right w:val="single" w:sz="8" w:space="0" w:color="FFFFFF"/>
            </w:tcBorders>
            <w:shd w:val="clear" w:color="000000" w:fill="BFBFBF"/>
            <w:noWrap/>
            <w:vAlign w:val="center"/>
            <w:hideMark/>
          </w:tcPr>
          <w:p w14:paraId="25E631AD" w14:textId="77777777" w:rsidR="00E523E7" w:rsidRPr="00E523E7" w:rsidRDefault="00E523E7" w:rsidP="00E523E7">
            <w:pPr>
              <w:suppressAutoHyphens w:val="0"/>
              <w:jc w:val="right"/>
              <w:rPr>
                <w:rFonts w:ascii="Verdana" w:hAnsi="Verdana" w:cs="Arial"/>
                <w:b/>
                <w:bCs/>
                <w:sz w:val="16"/>
                <w:szCs w:val="16"/>
                <w:lang w:eastAsia="pt-BR"/>
              </w:rPr>
            </w:pPr>
            <w:r w:rsidRPr="00E523E7">
              <w:rPr>
                <w:rFonts w:ascii="Verdana" w:hAnsi="Verdana" w:cs="Arial"/>
                <w:b/>
                <w:bCs/>
                <w:sz w:val="16"/>
                <w:szCs w:val="16"/>
                <w:lang w:eastAsia="pt-BR"/>
              </w:rPr>
              <w:t xml:space="preserve">            (3.054)</w:t>
            </w:r>
          </w:p>
        </w:tc>
      </w:tr>
      <w:tr w:rsidR="00E523E7" w:rsidRPr="00E523E7" w14:paraId="3ACB9ED2" w14:textId="77777777" w:rsidTr="00EF4432">
        <w:trPr>
          <w:trHeight w:val="270"/>
        </w:trPr>
        <w:tc>
          <w:tcPr>
            <w:tcW w:w="6673" w:type="dxa"/>
            <w:tcBorders>
              <w:top w:val="nil"/>
              <w:left w:val="single" w:sz="8" w:space="0" w:color="FFFFFF"/>
              <w:bottom w:val="single" w:sz="8" w:space="0" w:color="FFFFFF"/>
              <w:right w:val="single" w:sz="8" w:space="0" w:color="FFFFFF"/>
            </w:tcBorders>
            <w:shd w:val="clear" w:color="000000" w:fill="808080"/>
            <w:vAlign w:val="center"/>
            <w:hideMark/>
          </w:tcPr>
          <w:p w14:paraId="7BD2A0E2" w14:textId="77777777" w:rsidR="00E523E7" w:rsidRPr="00E523E7" w:rsidRDefault="00E523E7" w:rsidP="00E523E7">
            <w:pPr>
              <w:suppressAutoHyphens w:val="0"/>
              <w:rPr>
                <w:rFonts w:ascii="Verdana" w:hAnsi="Verdana" w:cs="Arial"/>
                <w:b/>
                <w:bCs/>
                <w:color w:val="000000"/>
                <w:sz w:val="16"/>
                <w:szCs w:val="16"/>
                <w:lang w:eastAsia="pt-BR"/>
              </w:rPr>
            </w:pPr>
            <w:r w:rsidRPr="00E523E7">
              <w:rPr>
                <w:rFonts w:ascii="Verdana" w:hAnsi="Verdana" w:cs="Arial"/>
                <w:b/>
                <w:bCs/>
                <w:color w:val="000000"/>
                <w:sz w:val="16"/>
                <w:szCs w:val="16"/>
                <w:lang w:eastAsia="pt-BR"/>
              </w:rPr>
              <w:t>AUMENTO LÍQUIDO DO CAIXA E EQUIVALENTE DE CAIXA</w:t>
            </w:r>
          </w:p>
        </w:tc>
        <w:tc>
          <w:tcPr>
            <w:tcW w:w="708" w:type="dxa"/>
            <w:tcBorders>
              <w:top w:val="nil"/>
              <w:left w:val="nil"/>
              <w:bottom w:val="single" w:sz="8" w:space="0" w:color="FFFFFF"/>
              <w:right w:val="single" w:sz="8" w:space="0" w:color="FFFFFF"/>
            </w:tcBorders>
            <w:shd w:val="clear" w:color="000000" w:fill="808080"/>
            <w:vAlign w:val="center"/>
            <w:hideMark/>
          </w:tcPr>
          <w:p w14:paraId="5A72F90F" w14:textId="77777777" w:rsidR="00E523E7" w:rsidRPr="00E523E7" w:rsidRDefault="00E523E7" w:rsidP="00E523E7">
            <w:pPr>
              <w:suppressAutoHyphens w:val="0"/>
              <w:jc w:val="center"/>
              <w:rPr>
                <w:rFonts w:ascii="Verdana" w:hAnsi="Verdana" w:cs="Arial"/>
                <w:b/>
                <w:bCs/>
                <w:sz w:val="16"/>
                <w:szCs w:val="16"/>
                <w:lang w:eastAsia="pt-BR"/>
              </w:rPr>
            </w:pPr>
            <w:r w:rsidRPr="00E523E7">
              <w:rPr>
                <w:rFonts w:ascii="Verdana" w:hAnsi="Verdana" w:cs="Arial"/>
                <w:b/>
                <w:bCs/>
                <w:sz w:val="16"/>
                <w:szCs w:val="16"/>
                <w:lang w:eastAsia="pt-BR"/>
              </w:rPr>
              <w:t> </w:t>
            </w:r>
          </w:p>
        </w:tc>
        <w:tc>
          <w:tcPr>
            <w:tcW w:w="1540" w:type="dxa"/>
            <w:tcBorders>
              <w:top w:val="nil"/>
              <w:left w:val="nil"/>
              <w:bottom w:val="single" w:sz="8" w:space="0" w:color="FFFFFF"/>
              <w:right w:val="single" w:sz="8" w:space="0" w:color="FFFFFF"/>
            </w:tcBorders>
            <w:shd w:val="clear" w:color="000000" w:fill="808080"/>
            <w:noWrap/>
            <w:vAlign w:val="center"/>
            <w:hideMark/>
          </w:tcPr>
          <w:p w14:paraId="07C99124" w14:textId="77777777" w:rsidR="00E523E7" w:rsidRPr="00E523E7" w:rsidRDefault="00E523E7" w:rsidP="00E523E7">
            <w:pPr>
              <w:suppressAutoHyphens w:val="0"/>
              <w:jc w:val="right"/>
              <w:rPr>
                <w:rFonts w:ascii="Verdana" w:hAnsi="Verdana" w:cs="Arial"/>
                <w:b/>
                <w:bCs/>
                <w:sz w:val="16"/>
                <w:szCs w:val="16"/>
                <w:lang w:eastAsia="pt-BR"/>
              </w:rPr>
            </w:pPr>
            <w:r w:rsidRPr="00E523E7">
              <w:rPr>
                <w:rFonts w:ascii="Verdana" w:hAnsi="Verdana" w:cs="Arial"/>
                <w:b/>
                <w:bCs/>
                <w:sz w:val="16"/>
                <w:szCs w:val="16"/>
                <w:lang w:eastAsia="pt-BR"/>
              </w:rPr>
              <w:t xml:space="preserve">          113.351 </w:t>
            </w:r>
          </w:p>
        </w:tc>
        <w:tc>
          <w:tcPr>
            <w:tcW w:w="1540" w:type="dxa"/>
            <w:tcBorders>
              <w:top w:val="nil"/>
              <w:left w:val="nil"/>
              <w:bottom w:val="single" w:sz="8" w:space="0" w:color="FFFFFF"/>
              <w:right w:val="single" w:sz="8" w:space="0" w:color="FFFFFF"/>
            </w:tcBorders>
            <w:shd w:val="clear" w:color="000000" w:fill="808080"/>
            <w:noWrap/>
            <w:vAlign w:val="center"/>
            <w:hideMark/>
          </w:tcPr>
          <w:p w14:paraId="5AD1B9A4" w14:textId="77777777" w:rsidR="00E523E7" w:rsidRPr="00E523E7" w:rsidRDefault="00E523E7" w:rsidP="00E523E7">
            <w:pPr>
              <w:suppressAutoHyphens w:val="0"/>
              <w:jc w:val="right"/>
              <w:rPr>
                <w:rFonts w:ascii="Verdana" w:hAnsi="Verdana" w:cs="Arial"/>
                <w:b/>
                <w:bCs/>
                <w:sz w:val="16"/>
                <w:szCs w:val="16"/>
                <w:lang w:eastAsia="pt-BR"/>
              </w:rPr>
            </w:pPr>
            <w:r w:rsidRPr="00E523E7">
              <w:rPr>
                <w:rFonts w:ascii="Verdana" w:hAnsi="Verdana" w:cs="Arial"/>
                <w:b/>
                <w:bCs/>
                <w:sz w:val="16"/>
                <w:szCs w:val="16"/>
                <w:lang w:eastAsia="pt-BR"/>
              </w:rPr>
              <w:t xml:space="preserve">            28.152 </w:t>
            </w:r>
          </w:p>
        </w:tc>
      </w:tr>
      <w:tr w:rsidR="00E523E7" w:rsidRPr="00E523E7" w14:paraId="53B55A8E" w14:textId="77777777" w:rsidTr="00EF4432">
        <w:trPr>
          <w:trHeight w:val="270"/>
        </w:trPr>
        <w:tc>
          <w:tcPr>
            <w:tcW w:w="6673" w:type="dxa"/>
            <w:tcBorders>
              <w:top w:val="nil"/>
              <w:left w:val="single" w:sz="8" w:space="0" w:color="FFFFFF"/>
              <w:bottom w:val="single" w:sz="8" w:space="0" w:color="FFFFFF"/>
              <w:right w:val="single" w:sz="8" w:space="0" w:color="FFFFFF"/>
            </w:tcBorders>
            <w:shd w:val="clear" w:color="000000" w:fill="F2F2F2"/>
            <w:vAlign w:val="center"/>
            <w:hideMark/>
          </w:tcPr>
          <w:p w14:paraId="3098BAC0" w14:textId="77777777" w:rsidR="00E523E7" w:rsidRPr="00E523E7" w:rsidRDefault="00E523E7" w:rsidP="00E523E7">
            <w:pPr>
              <w:suppressAutoHyphens w:val="0"/>
              <w:rPr>
                <w:rFonts w:ascii="Verdana" w:hAnsi="Verdana" w:cs="Arial"/>
                <w:b/>
                <w:bCs/>
                <w:color w:val="000000"/>
                <w:sz w:val="16"/>
                <w:szCs w:val="16"/>
                <w:lang w:eastAsia="pt-BR"/>
              </w:rPr>
            </w:pPr>
            <w:r w:rsidRPr="00E523E7">
              <w:rPr>
                <w:rFonts w:ascii="Verdana" w:hAnsi="Verdana" w:cs="Arial"/>
                <w:b/>
                <w:bCs/>
                <w:color w:val="000000"/>
                <w:sz w:val="16"/>
                <w:szCs w:val="16"/>
                <w:lang w:eastAsia="pt-BR"/>
              </w:rPr>
              <w:t> </w:t>
            </w:r>
          </w:p>
        </w:tc>
        <w:tc>
          <w:tcPr>
            <w:tcW w:w="708" w:type="dxa"/>
            <w:tcBorders>
              <w:top w:val="nil"/>
              <w:left w:val="nil"/>
              <w:bottom w:val="single" w:sz="8" w:space="0" w:color="FFFFFF"/>
              <w:right w:val="single" w:sz="8" w:space="0" w:color="FFFFFF"/>
            </w:tcBorders>
            <w:shd w:val="clear" w:color="000000" w:fill="F2F2F2"/>
            <w:vAlign w:val="center"/>
            <w:hideMark/>
          </w:tcPr>
          <w:p w14:paraId="6E413722" w14:textId="77777777" w:rsidR="00E523E7" w:rsidRPr="00E523E7" w:rsidRDefault="00E523E7" w:rsidP="00E523E7">
            <w:pPr>
              <w:suppressAutoHyphens w:val="0"/>
              <w:jc w:val="center"/>
              <w:rPr>
                <w:rFonts w:ascii="Verdana" w:hAnsi="Verdana" w:cs="Arial"/>
                <w:b/>
                <w:bCs/>
                <w:sz w:val="16"/>
                <w:szCs w:val="16"/>
                <w:lang w:eastAsia="pt-BR"/>
              </w:rPr>
            </w:pPr>
            <w:r w:rsidRPr="00E523E7">
              <w:rPr>
                <w:rFonts w:ascii="Verdana" w:hAnsi="Verdana" w:cs="Arial"/>
                <w:b/>
                <w:bCs/>
                <w:sz w:val="16"/>
                <w:szCs w:val="16"/>
                <w:lang w:eastAsia="pt-BR"/>
              </w:rPr>
              <w:t> </w:t>
            </w:r>
          </w:p>
        </w:tc>
        <w:tc>
          <w:tcPr>
            <w:tcW w:w="1540" w:type="dxa"/>
            <w:tcBorders>
              <w:top w:val="nil"/>
              <w:left w:val="nil"/>
              <w:bottom w:val="single" w:sz="8" w:space="0" w:color="FFFFFF"/>
              <w:right w:val="single" w:sz="8" w:space="0" w:color="FFFFFF"/>
            </w:tcBorders>
            <w:shd w:val="clear" w:color="000000" w:fill="F2F2F2"/>
            <w:vAlign w:val="center"/>
            <w:hideMark/>
          </w:tcPr>
          <w:p w14:paraId="56ECF5F5" w14:textId="77777777" w:rsidR="00E523E7" w:rsidRPr="00E523E7" w:rsidRDefault="00E523E7" w:rsidP="00E523E7">
            <w:pPr>
              <w:suppressAutoHyphens w:val="0"/>
              <w:jc w:val="right"/>
              <w:rPr>
                <w:rFonts w:ascii="Verdana" w:hAnsi="Verdana" w:cs="Arial"/>
                <w:sz w:val="16"/>
                <w:szCs w:val="16"/>
                <w:lang w:eastAsia="pt-BR"/>
              </w:rPr>
            </w:pPr>
            <w:r w:rsidRPr="00E523E7">
              <w:rPr>
                <w:rFonts w:ascii="Verdana" w:hAnsi="Verdana" w:cs="Arial"/>
                <w:sz w:val="16"/>
                <w:szCs w:val="16"/>
                <w:lang w:eastAsia="pt-BR"/>
              </w:rPr>
              <w:t> </w:t>
            </w:r>
          </w:p>
        </w:tc>
        <w:tc>
          <w:tcPr>
            <w:tcW w:w="1540" w:type="dxa"/>
            <w:tcBorders>
              <w:top w:val="nil"/>
              <w:left w:val="nil"/>
              <w:bottom w:val="single" w:sz="8" w:space="0" w:color="FFFFFF"/>
              <w:right w:val="single" w:sz="8" w:space="0" w:color="FFFFFF"/>
            </w:tcBorders>
            <w:shd w:val="clear" w:color="000000" w:fill="F2F2F2"/>
            <w:vAlign w:val="center"/>
            <w:hideMark/>
          </w:tcPr>
          <w:p w14:paraId="5BA49357" w14:textId="77777777" w:rsidR="00E523E7" w:rsidRPr="00E523E7" w:rsidRDefault="00E523E7" w:rsidP="00E523E7">
            <w:pPr>
              <w:suppressAutoHyphens w:val="0"/>
              <w:jc w:val="right"/>
              <w:rPr>
                <w:rFonts w:ascii="Verdana" w:hAnsi="Verdana" w:cs="Arial"/>
                <w:sz w:val="16"/>
                <w:szCs w:val="16"/>
                <w:lang w:eastAsia="pt-BR"/>
              </w:rPr>
            </w:pPr>
            <w:r w:rsidRPr="00E523E7">
              <w:rPr>
                <w:rFonts w:ascii="Verdana" w:hAnsi="Verdana" w:cs="Arial"/>
                <w:sz w:val="16"/>
                <w:szCs w:val="16"/>
                <w:lang w:eastAsia="pt-BR"/>
              </w:rPr>
              <w:t> </w:t>
            </w:r>
          </w:p>
        </w:tc>
      </w:tr>
      <w:tr w:rsidR="00E523E7" w:rsidRPr="00E523E7" w14:paraId="583BC96D" w14:textId="77777777" w:rsidTr="00EF4432">
        <w:trPr>
          <w:trHeight w:val="282"/>
        </w:trPr>
        <w:tc>
          <w:tcPr>
            <w:tcW w:w="6673" w:type="dxa"/>
            <w:tcBorders>
              <w:top w:val="nil"/>
              <w:left w:val="single" w:sz="8" w:space="0" w:color="FFFFFF"/>
              <w:bottom w:val="single" w:sz="8" w:space="0" w:color="FFFFFF"/>
              <w:right w:val="single" w:sz="8" w:space="0" w:color="FFFFFF"/>
            </w:tcBorders>
            <w:shd w:val="clear" w:color="000000" w:fill="BFBFBF"/>
            <w:vAlign w:val="center"/>
            <w:hideMark/>
          </w:tcPr>
          <w:p w14:paraId="6F5FCD47" w14:textId="77777777" w:rsidR="00E523E7" w:rsidRPr="00E523E7" w:rsidRDefault="00E523E7" w:rsidP="00E523E7">
            <w:pPr>
              <w:suppressAutoHyphens w:val="0"/>
              <w:rPr>
                <w:rFonts w:ascii="Verdana" w:hAnsi="Verdana" w:cs="Arial"/>
                <w:b/>
                <w:bCs/>
                <w:color w:val="000000"/>
                <w:sz w:val="16"/>
                <w:szCs w:val="16"/>
                <w:lang w:eastAsia="pt-BR"/>
              </w:rPr>
            </w:pPr>
            <w:r w:rsidRPr="00E523E7">
              <w:rPr>
                <w:rFonts w:ascii="Verdana" w:hAnsi="Verdana" w:cs="Arial"/>
                <w:b/>
                <w:bCs/>
                <w:color w:val="000000"/>
                <w:sz w:val="16"/>
                <w:szCs w:val="16"/>
                <w:lang w:eastAsia="pt-BR"/>
              </w:rPr>
              <w:t>MODIFICAÇÕES NO CAIXA E EQUIVALENTE DE CAIXA</w:t>
            </w:r>
          </w:p>
        </w:tc>
        <w:tc>
          <w:tcPr>
            <w:tcW w:w="708" w:type="dxa"/>
            <w:tcBorders>
              <w:top w:val="nil"/>
              <w:left w:val="nil"/>
              <w:bottom w:val="single" w:sz="8" w:space="0" w:color="FFFFFF"/>
              <w:right w:val="single" w:sz="8" w:space="0" w:color="FFFFFF"/>
            </w:tcBorders>
            <w:shd w:val="clear" w:color="000000" w:fill="BFBFBF"/>
            <w:vAlign w:val="center"/>
            <w:hideMark/>
          </w:tcPr>
          <w:p w14:paraId="495318E0" w14:textId="77777777" w:rsidR="00E523E7" w:rsidRPr="00E523E7" w:rsidRDefault="00E523E7" w:rsidP="00E523E7">
            <w:pPr>
              <w:suppressAutoHyphens w:val="0"/>
              <w:jc w:val="center"/>
              <w:rPr>
                <w:rFonts w:ascii="Verdana" w:hAnsi="Verdana" w:cs="Arial"/>
                <w:sz w:val="16"/>
                <w:szCs w:val="16"/>
                <w:lang w:eastAsia="pt-BR"/>
              </w:rPr>
            </w:pPr>
            <w:r w:rsidRPr="00E523E7">
              <w:rPr>
                <w:rFonts w:ascii="Verdana" w:hAnsi="Verdana" w:cs="Arial"/>
                <w:sz w:val="16"/>
                <w:szCs w:val="16"/>
                <w:lang w:eastAsia="pt-BR"/>
              </w:rPr>
              <w:t> </w:t>
            </w:r>
          </w:p>
        </w:tc>
        <w:tc>
          <w:tcPr>
            <w:tcW w:w="1540" w:type="dxa"/>
            <w:tcBorders>
              <w:top w:val="nil"/>
              <w:left w:val="nil"/>
              <w:bottom w:val="single" w:sz="8" w:space="0" w:color="FFFFFF"/>
              <w:right w:val="single" w:sz="8" w:space="0" w:color="FFFFFF"/>
            </w:tcBorders>
            <w:shd w:val="clear" w:color="000000" w:fill="BFBFBF"/>
            <w:vAlign w:val="center"/>
            <w:hideMark/>
          </w:tcPr>
          <w:p w14:paraId="13EE1B6D" w14:textId="77777777" w:rsidR="00E523E7" w:rsidRPr="00E523E7" w:rsidRDefault="00E523E7" w:rsidP="00E523E7">
            <w:pPr>
              <w:suppressAutoHyphens w:val="0"/>
              <w:jc w:val="right"/>
              <w:rPr>
                <w:rFonts w:ascii="Verdana" w:hAnsi="Verdana" w:cs="Arial"/>
                <w:b/>
                <w:bCs/>
                <w:color w:val="000000"/>
                <w:sz w:val="16"/>
                <w:szCs w:val="16"/>
                <w:lang w:eastAsia="pt-BR"/>
              </w:rPr>
            </w:pPr>
            <w:r w:rsidRPr="00E523E7">
              <w:rPr>
                <w:rFonts w:ascii="Verdana" w:hAnsi="Verdana" w:cs="Arial"/>
                <w:b/>
                <w:bCs/>
                <w:color w:val="000000"/>
                <w:sz w:val="16"/>
                <w:szCs w:val="16"/>
                <w:lang w:eastAsia="pt-BR"/>
              </w:rPr>
              <w:t> </w:t>
            </w:r>
          </w:p>
        </w:tc>
        <w:tc>
          <w:tcPr>
            <w:tcW w:w="1540" w:type="dxa"/>
            <w:tcBorders>
              <w:top w:val="nil"/>
              <w:left w:val="nil"/>
              <w:bottom w:val="single" w:sz="8" w:space="0" w:color="FFFFFF"/>
              <w:right w:val="single" w:sz="8" w:space="0" w:color="FFFFFF"/>
            </w:tcBorders>
            <w:shd w:val="clear" w:color="000000" w:fill="BFBFBF"/>
            <w:vAlign w:val="center"/>
            <w:hideMark/>
          </w:tcPr>
          <w:p w14:paraId="309ED41A" w14:textId="77777777" w:rsidR="00E523E7" w:rsidRPr="00E523E7" w:rsidRDefault="00E523E7" w:rsidP="00E523E7">
            <w:pPr>
              <w:suppressAutoHyphens w:val="0"/>
              <w:jc w:val="right"/>
              <w:rPr>
                <w:rFonts w:ascii="Verdana" w:hAnsi="Verdana" w:cs="Arial"/>
                <w:b/>
                <w:bCs/>
                <w:color w:val="000000"/>
                <w:sz w:val="16"/>
                <w:szCs w:val="16"/>
                <w:lang w:eastAsia="pt-BR"/>
              </w:rPr>
            </w:pPr>
            <w:r w:rsidRPr="00E523E7">
              <w:rPr>
                <w:rFonts w:ascii="Verdana" w:hAnsi="Verdana" w:cs="Arial"/>
                <w:b/>
                <w:bCs/>
                <w:color w:val="000000"/>
                <w:sz w:val="16"/>
                <w:szCs w:val="16"/>
                <w:lang w:eastAsia="pt-BR"/>
              </w:rPr>
              <w:t> </w:t>
            </w:r>
          </w:p>
        </w:tc>
      </w:tr>
      <w:tr w:rsidR="00E523E7" w:rsidRPr="00E523E7" w14:paraId="6578C9EA" w14:textId="77777777" w:rsidTr="00EF4432">
        <w:trPr>
          <w:trHeight w:val="270"/>
        </w:trPr>
        <w:tc>
          <w:tcPr>
            <w:tcW w:w="6673" w:type="dxa"/>
            <w:tcBorders>
              <w:top w:val="nil"/>
              <w:left w:val="single" w:sz="8" w:space="0" w:color="FFFFFF"/>
              <w:bottom w:val="single" w:sz="8" w:space="0" w:color="FFFFFF"/>
              <w:right w:val="single" w:sz="8" w:space="0" w:color="FFFFFF"/>
            </w:tcBorders>
            <w:shd w:val="clear" w:color="000000" w:fill="F2F2F2"/>
            <w:vAlign w:val="center"/>
            <w:hideMark/>
          </w:tcPr>
          <w:p w14:paraId="08AB4E97" w14:textId="77777777" w:rsidR="00E523E7" w:rsidRPr="00E523E7" w:rsidRDefault="00E523E7" w:rsidP="00E523E7">
            <w:pPr>
              <w:suppressAutoHyphens w:val="0"/>
              <w:rPr>
                <w:rFonts w:ascii="Verdana" w:hAnsi="Verdana" w:cs="Arial"/>
                <w:color w:val="000000"/>
                <w:sz w:val="16"/>
                <w:szCs w:val="16"/>
                <w:lang w:eastAsia="pt-BR"/>
              </w:rPr>
            </w:pPr>
            <w:r w:rsidRPr="00E523E7">
              <w:rPr>
                <w:rFonts w:ascii="Verdana" w:hAnsi="Verdana" w:cs="Arial"/>
                <w:color w:val="000000"/>
                <w:sz w:val="16"/>
                <w:szCs w:val="16"/>
                <w:lang w:eastAsia="pt-BR"/>
              </w:rPr>
              <w:t xml:space="preserve">       Início do período</w:t>
            </w:r>
          </w:p>
        </w:tc>
        <w:tc>
          <w:tcPr>
            <w:tcW w:w="708" w:type="dxa"/>
            <w:tcBorders>
              <w:top w:val="nil"/>
              <w:left w:val="nil"/>
              <w:bottom w:val="single" w:sz="8" w:space="0" w:color="FFFFFF"/>
              <w:right w:val="single" w:sz="8" w:space="0" w:color="FFFFFF"/>
            </w:tcBorders>
            <w:shd w:val="clear" w:color="000000" w:fill="F2F2F2"/>
            <w:vAlign w:val="center"/>
            <w:hideMark/>
          </w:tcPr>
          <w:p w14:paraId="2EF2B13A" w14:textId="77777777" w:rsidR="00E523E7" w:rsidRPr="00E523E7" w:rsidRDefault="00E523E7" w:rsidP="00E523E7">
            <w:pPr>
              <w:suppressAutoHyphens w:val="0"/>
              <w:jc w:val="center"/>
              <w:rPr>
                <w:rFonts w:ascii="Verdana" w:hAnsi="Verdana" w:cs="Arial"/>
                <w:sz w:val="16"/>
                <w:szCs w:val="16"/>
                <w:lang w:eastAsia="pt-BR"/>
              </w:rPr>
            </w:pPr>
            <w:r w:rsidRPr="00E523E7">
              <w:rPr>
                <w:rFonts w:ascii="Verdana" w:hAnsi="Verdana" w:cs="Arial"/>
                <w:sz w:val="16"/>
                <w:szCs w:val="16"/>
                <w:lang w:eastAsia="pt-BR"/>
              </w:rPr>
              <w:t>3d e 4</w:t>
            </w:r>
          </w:p>
        </w:tc>
        <w:tc>
          <w:tcPr>
            <w:tcW w:w="1540" w:type="dxa"/>
            <w:tcBorders>
              <w:top w:val="nil"/>
              <w:left w:val="nil"/>
              <w:bottom w:val="single" w:sz="8" w:space="0" w:color="FFFFFF"/>
              <w:right w:val="single" w:sz="8" w:space="0" w:color="FFFFFF"/>
            </w:tcBorders>
            <w:shd w:val="clear" w:color="000000" w:fill="F2F2F2"/>
            <w:noWrap/>
            <w:vAlign w:val="center"/>
            <w:hideMark/>
          </w:tcPr>
          <w:p w14:paraId="2F85C4A7" w14:textId="318DC190" w:rsidR="00E523E7" w:rsidRPr="007D03E1" w:rsidRDefault="00E523E7" w:rsidP="00E523E7">
            <w:pPr>
              <w:suppressAutoHyphens w:val="0"/>
              <w:jc w:val="right"/>
              <w:rPr>
                <w:rFonts w:ascii="Verdana" w:hAnsi="Verdana" w:cs="Arial"/>
                <w:sz w:val="16"/>
                <w:szCs w:val="16"/>
                <w:lang w:eastAsia="pt-BR"/>
              </w:rPr>
            </w:pPr>
            <w:r w:rsidRPr="007D03E1">
              <w:rPr>
                <w:rFonts w:ascii="Verdana" w:hAnsi="Verdana" w:cs="Arial"/>
                <w:sz w:val="16"/>
                <w:szCs w:val="16"/>
                <w:lang w:eastAsia="pt-BR"/>
              </w:rPr>
              <w:t xml:space="preserve">            991.90</w:t>
            </w:r>
            <w:r w:rsidR="00B13A2A" w:rsidRPr="007D03E1">
              <w:rPr>
                <w:rFonts w:ascii="Verdana" w:hAnsi="Verdana" w:cs="Arial"/>
                <w:sz w:val="16"/>
                <w:szCs w:val="16"/>
                <w:lang w:eastAsia="pt-BR"/>
              </w:rPr>
              <w:t>1</w:t>
            </w:r>
            <w:r w:rsidRPr="007D03E1">
              <w:rPr>
                <w:rFonts w:ascii="Verdana" w:hAnsi="Verdana" w:cs="Arial"/>
                <w:sz w:val="16"/>
                <w:szCs w:val="16"/>
                <w:lang w:eastAsia="pt-BR"/>
              </w:rPr>
              <w:t xml:space="preserve"> </w:t>
            </w:r>
          </w:p>
        </w:tc>
        <w:tc>
          <w:tcPr>
            <w:tcW w:w="1540" w:type="dxa"/>
            <w:tcBorders>
              <w:top w:val="nil"/>
              <w:left w:val="nil"/>
              <w:bottom w:val="single" w:sz="8" w:space="0" w:color="FFFFFF"/>
              <w:right w:val="single" w:sz="8" w:space="0" w:color="FFFFFF"/>
            </w:tcBorders>
            <w:shd w:val="clear" w:color="000000" w:fill="F2F2F2"/>
            <w:noWrap/>
            <w:vAlign w:val="center"/>
            <w:hideMark/>
          </w:tcPr>
          <w:p w14:paraId="39D6188E" w14:textId="77777777" w:rsidR="00E523E7" w:rsidRPr="00E523E7" w:rsidRDefault="00E523E7" w:rsidP="00E523E7">
            <w:pPr>
              <w:suppressAutoHyphens w:val="0"/>
              <w:jc w:val="right"/>
              <w:rPr>
                <w:rFonts w:ascii="Verdana" w:hAnsi="Verdana" w:cs="Arial"/>
                <w:sz w:val="16"/>
                <w:szCs w:val="16"/>
                <w:lang w:eastAsia="pt-BR"/>
              </w:rPr>
            </w:pPr>
            <w:r w:rsidRPr="00E523E7">
              <w:rPr>
                <w:rFonts w:ascii="Verdana" w:hAnsi="Verdana" w:cs="Arial"/>
                <w:sz w:val="16"/>
                <w:szCs w:val="16"/>
                <w:lang w:eastAsia="pt-BR"/>
              </w:rPr>
              <w:t xml:space="preserve">         1.052.639 </w:t>
            </w:r>
          </w:p>
        </w:tc>
      </w:tr>
      <w:tr w:rsidR="00E523E7" w:rsidRPr="00E523E7" w14:paraId="784F3147" w14:textId="77777777" w:rsidTr="00EF4432">
        <w:trPr>
          <w:trHeight w:val="270"/>
        </w:trPr>
        <w:tc>
          <w:tcPr>
            <w:tcW w:w="6673" w:type="dxa"/>
            <w:tcBorders>
              <w:top w:val="nil"/>
              <w:left w:val="single" w:sz="8" w:space="0" w:color="FFFFFF"/>
              <w:bottom w:val="single" w:sz="8" w:space="0" w:color="FFFFFF"/>
              <w:right w:val="single" w:sz="8" w:space="0" w:color="FFFFFF"/>
            </w:tcBorders>
            <w:shd w:val="clear" w:color="000000" w:fill="F2F2F2"/>
            <w:vAlign w:val="center"/>
            <w:hideMark/>
          </w:tcPr>
          <w:p w14:paraId="65E6F70A" w14:textId="77777777" w:rsidR="00E523E7" w:rsidRPr="00E523E7" w:rsidRDefault="00E523E7" w:rsidP="00E523E7">
            <w:pPr>
              <w:suppressAutoHyphens w:val="0"/>
              <w:rPr>
                <w:rFonts w:ascii="Verdana" w:hAnsi="Verdana" w:cs="Arial"/>
                <w:color w:val="000000"/>
                <w:sz w:val="16"/>
                <w:szCs w:val="16"/>
                <w:lang w:eastAsia="pt-BR"/>
              </w:rPr>
            </w:pPr>
            <w:r w:rsidRPr="00E523E7">
              <w:rPr>
                <w:rFonts w:ascii="Verdana" w:hAnsi="Verdana" w:cs="Arial"/>
                <w:color w:val="000000"/>
                <w:sz w:val="16"/>
                <w:szCs w:val="16"/>
                <w:lang w:eastAsia="pt-BR"/>
              </w:rPr>
              <w:t xml:space="preserve">       Fim do período</w:t>
            </w:r>
          </w:p>
        </w:tc>
        <w:tc>
          <w:tcPr>
            <w:tcW w:w="708" w:type="dxa"/>
            <w:tcBorders>
              <w:top w:val="nil"/>
              <w:left w:val="nil"/>
              <w:bottom w:val="single" w:sz="8" w:space="0" w:color="FFFFFF"/>
              <w:right w:val="single" w:sz="8" w:space="0" w:color="FFFFFF"/>
            </w:tcBorders>
            <w:shd w:val="clear" w:color="000000" w:fill="F2F2F2"/>
            <w:vAlign w:val="center"/>
            <w:hideMark/>
          </w:tcPr>
          <w:p w14:paraId="68A01D16" w14:textId="77777777" w:rsidR="00E523E7" w:rsidRPr="00E523E7" w:rsidRDefault="00E523E7" w:rsidP="00E523E7">
            <w:pPr>
              <w:suppressAutoHyphens w:val="0"/>
              <w:jc w:val="center"/>
              <w:rPr>
                <w:rFonts w:ascii="Verdana" w:hAnsi="Verdana" w:cs="Arial"/>
                <w:sz w:val="16"/>
                <w:szCs w:val="16"/>
                <w:lang w:eastAsia="pt-BR"/>
              </w:rPr>
            </w:pPr>
            <w:r w:rsidRPr="00E523E7">
              <w:rPr>
                <w:rFonts w:ascii="Verdana" w:hAnsi="Verdana" w:cs="Arial"/>
                <w:sz w:val="16"/>
                <w:szCs w:val="16"/>
                <w:lang w:eastAsia="pt-BR"/>
              </w:rPr>
              <w:t>3d e 4</w:t>
            </w:r>
          </w:p>
        </w:tc>
        <w:tc>
          <w:tcPr>
            <w:tcW w:w="1540" w:type="dxa"/>
            <w:tcBorders>
              <w:top w:val="nil"/>
              <w:left w:val="nil"/>
              <w:bottom w:val="single" w:sz="8" w:space="0" w:color="FFFFFF"/>
              <w:right w:val="single" w:sz="8" w:space="0" w:color="FFFFFF"/>
            </w:tcBorders>
            <w:shd w:val="clear" w:color="000000" w:fill="F2F2F2"/>
            <w:noWrap/>
            <w:vAlign w:val="center"/>
            <w:hideMark/>
          </w:tcPr>
          <w:p w14:paraId="6188C8C1" w14:textId="26477952" w:rsidR="00E523E7" w:rsidRPr="007D03E1" w:rsidRDefault="00E523E7" w:rsidP="00E523E7">
            <w:pPr>
              <w:suppressAutoHyphens w:val="0"/>
              <w:jc w:val="right"/>
              <w:rPr>
                <w:rFonts w:ascii="Verdana" w:hAnsi="Verdana" w:cs="Arial"/>
                <w:sz w:val="16"/>
                <w:szCs w:val="16"/>
                <w:lang w:eastAsia="pt-BR"/>
              </w:rPr>
            </w:pPr>
            <w:r w:rsidRPr="007D03E1">
              <w:rPr>
                <w:rFonts w:ascii="Verdana" w:hAnsi="Verdana" w:cs="Arial"/>
                <w:sz w:val="16"/>
                <w:szCs w:val="16"/>
                <w:lang w:eastAsia="pt-BR"/>
              </w:rPr>
              <w:t xml:space="preserve">         1.105.25</w:t>
            </w:r>
            <w:r w:rsidR="00B13A2A" w:rsidRPr="007D03E1">
              <w:rPr>
                <w:rFonts w:ascii="Verdana" w:hAnsi="Verdana" w:cs="Arial"/>
                <w:sz w:val="16"/>
                <w:szCs w:val="16"/>
                <w:lang w:eastAsia="pt-BR"/>
              </w:rPr>
              <w:t>2</w:t>
            </w:r>
          </w:p>
        </w:tc>
        <w:tc>
          <w:tcPr>
            <w:tcW w:w="1540" w:type="dxa"/>
            <w:tcBorders>
              <w:top w:val="nil"/>
              <w:left w:val="nil"/>
              <w:bottom w:val="single" w:sz="8" w:space="0" w:color="FFFFFF"/>
              <w:right w:val="single" w:sz="8" w:space="0" w:color="FFFFFF"/>
            </w:tcBorders>
            <w:shd w:val="clear" w:color="000000" w:fill="F2F2F2"/>
            <w:noWrap/>
            <w:vAlign w:val="center"/>
            <w:hideMark/>
          </w:tcPr>
          <w:p w14:paraId="578A864E" w14:textId="77777777" w:rsidR="00E523E7" w:rsidRPr="00E523E7" w:rsidRDefault="00E523E7" w:rsidP="00E523E7">
            <w:pPr>
              <w:suppressAutoHyphens w:val="0"/>
              <w:jc w:val="right"/>
              <w:rPr>
                <w:rFonts w:ascii="Verdana" w:hAnsi="Verdana" w:cs="Arial"/>
                <w:sz w:val="16"/>
                <w:szCs w:val="16"/>
                <w:lang w:eastAsia="pt-BR"/>
              </w:rPr>
            </w:pPr>
            <w:r w:rsidRPr="00E523E7">
              <w:rPr>
                <w:rFonts w:ascii="Verdana" w:hAnsi="Verdana" w:cs="Arial"/>
                <w:sz w:val="16"/>
                <w:szCs w:val="16"/>
                <w:lang w:eastAsia="pt-BR"/>
              </w:rPr>
              <w:t xml:space="preserve">         1.080.791 </w:t>
            </w:r>
          </w:p>
        </w:tc>
      </w:tr>
      <w:tr w:rsidR="00E523E7" w:rsidRPr="00E523E7" w14:paraId="0968576C" w14:textId="77777777" w:rsidTr="00EF4432">
        <w:trPr>
          <w:trHeight w:val="270"/>
        </w:trPr>
        <w:tc>
          <w:tcPr>
            <w:tcW w:w="6673" w:type="dxa"/>
            <w:tcBorders>
              <w:top w:val="nil"/>
              <w:left w:val="single" w:sz="8" w:space="0" w:color="FFFFFF"/>
              <w:bottom w:val="single" w:sz="8" w:space="0" w:color="FFFFFF"/>
              <w:right w:val="single" w:sz="8" w:space="0" w:color="FFFFFF"/>
            </w:tcBorders>
            <w:shd w:val="clear" w:color="000000" w:fill="808080"/>
            <w:vAlign w:val="center"/>
            <w:hideMark/>
          </w:tcPr>
          <w:p w14:paraId="112273EC" w14:textId="77777777" w:rsidR="00E523E7" w:rsidRPr="00E523E7" w:rsidRDefault="00E523E7" w:rsidP="00E523E7">
            <w:pPr>
              <w:suppressAutoHyphens w:val="0"/>
              <w:rPr>
                <w:rFonts w:ascii="Verdana" w:hAnsi="Verdana" w:cs="Arial"/>
                <w:b/>
                <w:bCs/>
                <w:color w:val="000000"/>
                <w:sz w:val="16"/>
                <w:szCs w:val="16"/>
                <w:lang w:eastAsia="pt-BR"/>
              </w:rPr>
            </w:pPr>
            <w:r w:rsidRPr="00E523E7">
              <w:rPr>
                <w:rFonts w:ascii="Verdana" w:hAnsi="Verdana" w:cs="Arial"/>
                <w:b/>
                <w:bCs/>
                <w:color w:val="000000"/>
                <w:sz w:val="16"/>
                <w:szCs w:val="16"/>
                <w:lang w:eastAsia="pt-BR"/>
              </w:rPr>
              <w:t>AUMENTO LÍQUIDO DO CAIXA E EQUIVALENTE DE CAIXA</w:t>
            </w:r>
          </w:p>
        </w:tc>
        <w:tc>
          <w:tcPr>
            <w:tcW w:w="708" w:type="dxa"/>
            <w:tcBorders>
              <w:top w:val="nil"/>
              <w:left w:val="nil"/>
              <w:bottom w:val="single" w:sz="8" w:space="0" w:color="FFFFFF"/>
              <w:right w:val="single" w:sz="8" w:space="0" w:color="FFFFFF"/>
            </w:tcBorders>
            <w:shd w:val="clear" w:color="000000" w:fill="808080"/>
            <w:vAlign w:val="center"/>
            <w:hideMark/>
          </w:tcPr>
          <w:p w14:paraId="71C5D369" w14:textId="77777777" w:rsidR="00E523E7" w:rsidRPr="00E523E7" w:rsidRDefault="00E523E7" w:rsidP="00E523E7">
            <w:pPr>
              <w:suppressAutoHyphens w:val="0"/>
              <w:jc w:val="center"/>
              <w:rPr>
                <w:rFonts w:ascii="Verdana" w:hAnsi="Verdana" w:cs="Arial"/>
                <w:sz w:val="16"/>
                <w:szCs w:val="16"/>
                <w:lang w:eastAsia="pt-BR"/>
              </w:rPr>
            </w:pPr>
            <w:r w:rsidRPr="00E523E7">
              <w:rPr>
                <w:rFonts w:ascii="Verdana" w:hAnsi="Verdana" w:cs="Arial"/>
                <w:sz w:val="16"/>
                <w:szCs w:val="16"/>
                <w:lang w:eastAsia="pt-BR"/>
              </w:rPr>
              <w:t> </w:t>
            </w:r>
          </w:p>
        </w:tc>
        <w:tc>
          <w:tcPr>
            <w:tcW w:w="1540" w:type="dxa"/>
            <w:tcBorders>
              <w:top w:val="nil"/>
              <w:left w:val="nil"/>
              <w:bottom w:val="single" w:sz="8" w:space="0" w:color="FFFFFF"/>
              <w:right w:val="single" w:sz="8" w:space="0" w:color="FFFFFF"/>
            </w:tcBorders>
            <w:shd w:val="clear" w:color="000000" w:fill="808080"/>
            <w:noWrap/>
            <w:vAlign w:val="center"/>
            <w:hideMark/>
          </w:tcPr>
          <w:p w14:paraId="4D4C6991" w14:textId="77777777" w:rsidR="00E523E7" w:rsidRPr="00E523E7" w:rsidRDefault="00E523E7" w:rsidP="00E523E7">
            <w:pPr>
              <w:suppressAutoHyphens w:val="0"/>
              <w:jc w:val="right"/>
              <w:rPr>
                <w:rFonts w:ascii="Verdana" w:hAnsi="Verdana" w:cs="Arial"/>
                <w:b/>
                <w:bCs/>
                <w:sz w:val="16"/>
                <w:szCs w:val="16"/>
                <w:lang w:eastAsia="pt-BR"/>
              </w:rPr>
            </w:pPr>
            <w:r w:rsidRPr="00E523E7">
              <w:rPr>
                <w:rFonts w:ascii="Verdana" w:hAnsi="Verdana" w:cs="Arial"/>
                <w:b/>
                <w:bCs/>
                <w:sz w:val="16"/>
                <w:szCs w:val="16"/>
                <w:lang w:eastAsia="pt-BR"/>
              </w:rPr>
              <w:t xml:space="preserve">          113.351 </w:t>
            </w:r>
          </w:p>
        </w:tc>
        <w:tc>
          <w:tcPr>
            <w:tcW w:w="1540" w:type="dxa"/>
            <w:tcBorders>
              <w:top w:val="nil"/>
              <w:left w:val="nil"/>
              <w:bottom w:val="single" w:sz="8" w:space="0" w:color="FFFFFF"/>
              <w:right w:val="single" w:sz="8" w:space="0" w:color="FFFFFF"/>
            </w:tcBorders>
            <w:shd w:val="clear" w:color="000000" w:fill="808080"/>
            <w:noWrap/>
            <w:vAlign w:val="center"/>
            <w:hideMark/>
          </w:tcPr>
          <w:p w14:paraId="077AB46C" w14:textId="77777777" w:rsidR="00E523E7" w:rsidRPr="00E523E7" w:rsidRDefault="00E523E7" w:rsidP="00E523E7">
            <w:pPr>
              <w:suppressAutoHyphens w:val="0"/>
              <w:jc w:val="right"/>
              <w:rPr>
                <w:rFonts w:ascii="Verdana" w:hAnsi="Verdana" w:cs="Arial"/>
                <w:b/>
                <w:bCs/>
                <w:sz w:val="16"/>
                <w:szCs w:val="16"/>
                <w:lang w:eastAsia="pt-BR"/>
              </w:rPr>
            </w:pPr>
            <w:r w:rsidRPr="00E523E7">
              <w:rPr>
                <w:rFonts w:ascii="Verdana" w:hAnsi="Verdana" w:cs="Arial"/>
                <w:b/>
                <w:bCs/>
                <w:sz w:val="16"/>
                <w:szCs w:val="16"/>
                <w:lang w:eastAsia="pt-BR"/>
              </w:rPr>
              <w:t xml:space="preserve">            28.152 </w:t>
            </w:r>
          </w:p>
        </w:tc>
      </w:tr>
    </w:tbl>
    <w:p w14:paraId="210AD9AE" w14:textId="0058E56E" w:rsidR="00D76356" w:rsidRPr="00086842" w:rsidRDefault="005C5C67" w:rsidP="00086842">
      <w:pPr>
        <w:pStyle w:val="Estilo1"/>
        <w:jc w:val="center"/>
        <w:rPr>
          <w:rFonts w:ascii="Verdana" w:hAnsi="Verdana" w:cs="Arial"/>
          <w:sz w:val="18"/>
          <w:szCs w:val="18"/>
        </w:rPr>
      </w:pPr>
      <w:r w:rsidRPr="00086842">
        <w:rPr>
          <w:rFonts w:ascii="Verdana" w:hAnsi="Verdana" w:cs="Arial"/>
          <w:sz w:val="18"/>
          <w:szCs w:val="18"/>
        </w:rPr>
        <w:t xml:space="preserve"> </w:t>
      </w:r>
      <w:r w:rsidR="00D76356" w:rsidRPr="00086842">
        <w:rPr>
          <w:rFonts w:ascii="Verdana" w:hAnsi="Verdana" w:cs="Arial"/>
          <w:sz w:val="18"/>
          <w:szCs w:val="18"/>
        </w:rPr>
        <w:t>As notas explicativas são parte integrante das demonstrações financeiras.</w:t>
      </w:r>
    </w:p>
    <w:p w14:paraId="48142105" w14:textId="77777777" w:rsidR="00765514" w:rsidRPr="00086842" w:rsidRDefault="00765514" w:rsidP="00086842">
      <w:pPr>
        <w:suppressAutoHyphens w:val="0"/>
        <w:spacing w:after="200" w:line="276" w:lineRule="auto"/>
        <w:jc w:val="center"/>
        <w:rPr>
          <w:rFonts w:ascii="Verdana" w:hAnsi="Verdana"/>
          <w:b/>
          <w:bCs/>
          <w:sz w:val="18"/>
          <w:szCs w:val="18"/>
        </w:rPr>
        <w:sectPr w:rsidR="00765514" w:rsidRPr="00086842" w:rsidSect="00345F3F">
          <w:headerReference w:type="even" r:id="rId34"/>
          <w:headerReference w:type="default" r:id="rId35"/>
          <w:headerReference w:type="first" r:id="rId36"/>
          <w:pgSz w:w="11906" w:h="16838"/>
          <w:pgMar w:top="1956" w:right="1133" w:bottom="1728" w:left="851" w:header="864" w:footer="1008" w:gutter="0"/>
          <w:pgBorders w:offsetFrom="page">
            <w:top w:val="thinThickLargeGap" w:sz="24" w:space="26" w:color="auto" w:frame="1"/>
          </w:pgBorders>
          <w:cols w:space="708"/>
          <w:docGrid w:linePitch="360"/>
        </w:sectPr>
      </w:pPr>
    </w:p>
    <w:p w14:paraId="1766A662" w14:textId="354DEC82" w:rsidR="00B51B11" w:rsidRPr="00131F1F" w:rsidRDefault="00CE2292" w:rsidP="00304030">
      <w:pPr>
        <w:pStyle w:val="1Ttuloprincipal"/>
        <w:numPr>
          <w:ilvl w:val="0"/>
          <w:numId w:val="0"/>
        </w:numPr>
        <w:rPr>
          <w:rFonts w:ascii="Verdana" w:hAnsi="Verdana" w:cs="Arial"/>
          <w:sz w:val="18"/>
          <w:szCs w:val="18"/>
        </w:rPr>
      </w:pPr>
      <w:bookmarkStart w:id="16" w:name="_Toc79770363"/>
      <w:r w:rsidRPr="00CE2292">
        <w:rPr>
          <w:rFonts w:ascii="Verdana" w:eastAsia="Times New Roman" w:hAnsi="Verdana" w:cs="Arial"/>
          <w:caps/>
          <w:sz w:val="20"/>
          <w:szCs w:val="20"/>
          <w:lang w:val="pt-BR" w:eastAsia="zh-CN"/>
        </w:rPr>
        <w:lastRenderedPageBreak/>
        <w:t>Demonstração do Valor Adicionado</w:t>
      </w:r>
      <w:bookmarkEnd w:id="16"/>
    </w:p>
    <w:tbl>
      <w:tblPr>
        <w:tblW w:w="5041" w:type="pct"/>
        <w:tblLayout w:type="fixed"/>
        <w:tblCellMar>
          <w:left w:w="70" w:type="dxa"/>
          <w:right w:w="70" w:type="dxa"/>
        </w:tblCellMar>
        <w:tblLook w:val="04A0" w:firstRow="1" w:lastRow="0" w:firstColumn="1" w:lastColumn="0" w:noHBand="0" w:noVBand="1"/>
      </w:tblPr>
      <w:tblGrid>
        <w:gridCol w:w="5377"/>
        <w:gridCol w:w="812"/>
        <w:gridCol w:w="1420"/>
        <w:gridCol w:w="573"/>
        <w:gridCol w:w="1660"/>
        <w:gridCol w:w="571"/>
      </w:tblGrid>
      <w:tr w:rsidR="001E4456" w:rsidRPr="001E4456" w14:paraId="33C4A07F" w14:textId="77777777" w:rsidTr="00E65D5D">
        <w:trPr>
          <w:trHeight w:val="555"/>
        </w:trPr>
        <w:tc>
          <w:tcPr>
            <w:tcW w:w="2581" w:type="pct"/>
            <w:tcBorders>
              <w:top w:val="single" w:sz="8" w:space="0" w:color="FFFFFF"/>
              <w:left w:val="single" w:sz="8" w:space="0" w:color="FFFFFF"/>
              <w:bottom w:val="single" w:sz="8" w:space="0" w:color="FFFFFF"/>
              <w:right w:val="single" w:sz="8" w:space="0" w:color="FFFFFF"/>
            </w:tcBorders>
            <w:shd w:val="clear" w:color="000000" w:fill="808080"/>
            <w:vAlign w:val="center"/>
            <w:hideMark/>
          </w:tcPr>
          <w:p w14:paraId="1D344501" w14:textId="77777777" w:rsidR="001E4456" w:rsidRPr="001E4456" w:rsidRDefault="001E4456" w:rsidP="001E4456">
            <w:pPr>
              <w:suppressAutoHyphens w:val="0"/>
              <w:rPr>
                <w:rFonts w:ascii="Verdana" w:hAnsi="Verdana" w:cs="Arial"/>
                <w:b/>
                <w:bCs/>
                <w:sz w:val="16"/>
                <w:szCs w:val="16"/>
                <w:lang w:eastAsia="pt-BR"/>
              </w:rPr>
            </w:pPr>
            <w:r w:rsidRPr="001E4456">
              <w:rPr>
                <w:rFonts w:ascii="Verdana" w:hAnsi="Verdana" w:cs="Arial"/>
                <w:b/>
                <w:bCs/>
                <w:sz w:val="16"/>
                <w:szCs w:val="16"/>
                <w:lang w:eastAsia="pt-BR"/>
              </w:rPr>
              <w:t> </w:t>
            </w:r>
          </w:p>
        </w:tc>
        <w:tc>
          <w:tcPr>
            <w:tcW w:w="390" w:type="pct"/>
            <w:tcBorders>
              <w:top w:val="single" w:sz="8" w:space="0" w:color="FFFFFF"/>
              <w:left w:val="nil"/>
              <w:bottom w:val="single" w:sz="8" w:space="0" w:color="FFFFFF"/>
              <w:right w:val="single" w:sz="8" w:space="0" w:color="FFFFFF"/>
            </w:tcBorders>
            <w:shd w:val="clear" w:color="000000" w:fill="808080"/>
            <w:vAlign w:val="center"/>
            <w:hideMark/>
          </w:tcPr>
          <w:p w14:paraId="7947F374" w14:textId="77777777" w:rsidR="001E4456" w:rsidRPr="001E4456" w:rsidRDefault="001E4456" w:rsidP="001E4456">
            <w:pPr>
              <w:suppressAutoHyphens w:val="0"/>
              <w:jc w:val="center"/>
              <w:rPr>
                <w:rFonts w:ascii="Verdana" w:hAnsi="Verdana" w:cs="Arial"/>
                <w:b/>
                <w:bCs/>
                <w:sz w:val="16"/>
                <w:szCs w:val="16"/>
                <w:lang w:eastAsia="pt-BR"/>
              </w:rPr>
            </w:pPr>
            <w:r w:rsidRPr="001E4456">
              <w:rPr>
                <w:rFonts w:ascii="Verdana" w:hAnsi="Verdana" w:cs="Arial"/>
                <w:b/>
                <w:bCs/>
                <w:sz w:val="16"/>
                <w:szCs w:val="16"/>
                <w:lang w:eastAsia="pt-BR"/>
              </w:rPr>
              <w:t>NOTA</w:t>
            </w:r>
          </w:p>
        </w:tc>
        <w:tc>
          <w:tcPr>
            <w:tcW w:w="682" w:type="pct"/>
            <w:tcBorders>
              <w:top w:val="single" w:sz="8" w:space="0" w:color="FFFFFF"/>
              <w:left w:val="nil"/>
              <w:bottom w:val="single" w:sz="8" w:space="0" w:color="FFFFFF"/>
              <w:right w:val="single" w:sz="8" w:space="0" w:color="FFFFFF"/>
            </w:tcBorders>
            <w:shd w:val="clear" w:color="000000" w:fill="808080"/>
            <w:vAlign w:val="center"/>
            <w:hideMark/>
          </w:tcPr>
          <w:p w14:paraId="58539CE7" w14:textId="77777777" w:rsidR="001E4456" w:rsidRPr="001E4456" w:rsidRDefault="001E4456" w:rsidP="001E4456">
            <w:pPr>
              <w:suppressAutoHyphens w:val="0"/>
              <w:jc w:val="center"/>
              <w:rPr>
                <w:rFonts w:ascii="Verdana" w:hAnsi="Verdana" w:cs="Arial"/>
                <w:b/>
                <w:bCs/>
                <w:sz w:val="16"/>
                <w:szCs w:val="16"/>
                <w:lang w:eastAsia="pt-BR"/>
              </w:rPr>
            </w:pPr>
            <w:r w:rsidRPr="001E4456">
              <w:rPr>
                <w:rFonts w:ascii="Verdana" w:hAnsi="Verdana" w:cs="Arial"/>
                <w:b/>
                <w:bCs/>
                <w:sz w:val="16"/>
                <w:szCs w:val="16"/>
                <w:lang w:eastAsia="pt-BR"/>
              </w:rPr>
              <w:t>30/06/2021</w:t>
            </w:r>
          </w:p>
        </w:tc>
        <w:tc>
          <w:tcPr>
            <w:tcW w:w="275" w:type="pct"/>
            <w:tcBorders>
              <w:top w:val="single" w:sz="8" w:space="0" w:color="FFFFFF"/>
              <w:left w:val="nil"/>
              <w:bottom w:val="single" w:sz="8" w:space="0" w:color="FFFFFF"/>
              <w:right w:val="single" w:sz="8" w:space="0" w:color="FFFFFF"/>
            </w:tcBorders>
            <w:shd w:val="clear" w:color="000000" w:fill="808080"/>
            <w:vAlign w:val="center"/>
            <w:hideMark/>
          </w:tcPr>
          <w:p w14:paraId="1AB73C30" w14:textId="77777777" w:rsidR="001E4456" w:rsidRPr="001E4456" w:rsidRDefault="001E4456" w:rsidP="001E4456">
            <w:pPr>
              <w:suppressAutoHyphens w:val="0"/>
              <w:jc w:val="center"/>
              <w:rPr>
                <w:rFonts w:ascii="Verdana" w:hAnsi="Verdana" w:cs="Arial"/>
                <w:b/>
                <w:bCs/>
                <w:sz w:val="16"/>
                <w:szCs w:val="16"/>
                <w:lang w:eastAsia="pt-BR"/>
              </w:rPr>
            </w:pPr>
            <w:r w:rsidRPr="001E4456">
              <w:rPr>
                <w:rFonts w:ascii="Verdana" w:hAnsi="Verdana" w:cs="Arial"/>
                <w:b/>
                <w:bCs/>
                <w:sz w:val="16"/>
                <w:szCs w:val="16"/>
                <w:lang w:eastAsia="pt-BR"/>
              </w:rPr>
              <w:t>%</w:t>
            </w:r>
          </w:p>
        </w:tc>
        <w:tc>
          <w:tcPr>
            <w:tcW w:w="797" w:type="pct"/>
            <w:tcBorders>
              <w:top w:val="single" w:sz="8" w:space="0" w:color="FFFFFF"/>
              <w:left w:val="nil"/>
              <w:bottom w:val="single" w:sz="8" w:space="0" w:color="FFFFFF"/>
              <w:right w:val="single" w:sz="8" w:space="0" w:color="FFFFFF"/>
            </w:tcBorders>
            <w:shd w:val="clear" w:color="000000" w:fill="808080"/>
            <w:vAlign w:val="center"/>
            <w:hideMark/>
          </w:tcPr>
          <w:p w14:paraId="028CB0FE" w14:textId="77777777" w:rsidR="001E4456" w:rsidRPr="001E4456" w:rsidRDefault="001E4456" w:rsidP="001E4456">
            <w:pPr>
              <w:suppressAutoHyphens w:val="0"/>
              <w:jc w:val="center"/>
              <w:rPr>
                <w:rFonts w:ascii="Verdana" w:hAnsi="Verdana" w:cs="Arial"/>
                <w:b/>
                <w:bCs/>
                <w:sz w:val="16"/>
                <w:szCs w:val="16"/>
                <w:lang w:eastAsia="pt-BR"/>
              </w:rPr>
            </w:pPr>
            <w:r w:rsidRPr="001E4456">
              <w:rPr>
                <w:rFonts w:ascii="Verdana" w:hAnsi="Verdana" w:cs="Arial"/>
                <w:b/>
                <w:bCs/>
                <w:sz w:val="16"/>
                <w:szCs w:val="16"/>
                <w:lang w:eastAsia="pt-BR"/>
              </w:rPr>
              <w:t>30/06/2020</w:t>
            </w:r>
          </w:p>
        </w:tc>
        <w:tc>
          <w:tcPr>
            <w:tcW w:w="274" w:type="pct"/>
            <w:tcBorders>
              <w:top w:val="single" w:sz="8" w:space="0" w:color="FFFFFF"/>
              <w:left w:val="nil"/>
              <w:bottom w:val="single" w:sz="8" w:space="0" w:color="FFFFFF"/>
              <w:right w:val="single" w:sz="8" w:space="0" w:color="FFFFFF"/>
            </w:tcBorders>
            <w:shd w:val="clear" w:color="000000" w:fill="808080"/>
            <w:vAlign w:val="center"/>
            <w:hideMark/>
          </w:tcPr>
          <w:p w14:paraId="6A6EB28C" w14:textId="77777777" w:rsidR="001E4456" w:rsidRPr="001E4456" w:rsidRDefault="001E4456" w:rsidP="001E4456">
            <w:pPr>
              <w:suppressAutoHyphens w:val="0"/>
              <w:jc w:val="center"/>
              <w:rPr>
                <w:rFonts w:ascii="Verdana" w:hAnsi="Verdana" w:cs="Arial"/>
                <w:b/>
                <w:bCs/>
                <w:sz w:val="16"/>
                <w:szCs w:val="16"/>
                <w:lang w:eastAsia="pt-BR"/>
              </w:rPr>
            </w:pPr>
            <w:r w:rsidRPr="001E4456">
              <w:rPr>
                <w:rFonts w:ascii="Verdana" w:hAnsi="Verdana" w:cs="Arial"/>
                <w:b/>
                <w:bCs/>
                <w:sz w:val="16"/>
                <w:szCs w:val="16"/>
                <w:lang w:eastAsia="pt-BR"/>
              </w:rPr>
              <w:t>%</w:t>
            </w:r>
          </w:p>
        </w:tc>
      </w:tr>
      <w:tr w:rsidR="001E4456" w:rsidRPr="001E4456" w14:paraId="1727E2D5" w14:textId="77777777" w:rsidTr="00E65D5D">
        <w:trPr>
          <w:trHeight w:val="282"/>
        </w:trPr>
        <w:tc>
          <w:tcPr>
            <w:tcW w:w="2581" w:type="pct"/>
            <w:tcBorders>
              <w:top w:val="nil"/>
              <w:left w:val="single" w:sz="8" w:space="0" w:color="FFFFFF"/>
              <w:bottom w:val="single" w:sz="8" w:space="0" w:color="FFFFFF"/>
              <w:right w:val="single" w:sz="8" w:space="0" w:color="FFFFFF"/>
            </w:tcBorders>
            <w:shd w:val="clear" w:color="000000" w:fill="F2F2F2"/>
            <w:vAlign w:val="center"/>
            <w:hideMark/>
          </w:tcPr>
          <w:p w14:paraId="194DE761" w14:textId="77777777" w:rsidR="001E4456" w:rsidRPr="001E4456" w:rsidRDefault="001E4456" w:rsidP="001E4456">
            <w:pPr>
              <w:suppressAutoHyphens w:val="0"/>
              <w:rPr>
                <w:rFonts w:ascii="Verdana" w:hAnsi="Verdana" w:cs="Arial"/>
                <w:b/>
                <w:bCs/>
                <w:color w:val="000000"/>
                <w:sz w:val="16"/>
                <w:szCs w:val="16"/>
                <w:lang w:eastAsia="pt-BR"/>
              </w:rPr>
            </w:pPr>
            <w:r w:rsidRPr="001E4456">
              <w:rPr>
                <w:rFonts w:ascii="Verdana" w:hAnsi="Verdana" w:cs="Arial"/>
                <w:b/>
                <w:bCs/>
                <w:color w:val="000000"/>
                <w:sz w:val="16"/>
                <w:szCs w:val="16"/>
                <w:lang w:eastAsia="pt-BR"/>
              </w:rPr>
              <w:t>RECEITAS</w:t>
            </w:r>
          </w:p>
        </w:tc>
        <w:tc>
          <w:tcPr>
            <w:tcW w:w="390" w:type="pct"/>
            <w:tcBorders>
              <w:top w:val="nil"/>
              <w:left w:val="nil"/>
              <w:bottom w:val="single" w:sz="8" w:space="0" w:color="FFFFFF"/>
              <w:right w:val="single" w:sz="8" w:space="0" w:color="FFFFFF"/>
            </w:tcBorders>
            <w:shd w:val="clear" w:color="000000" w:fill="F2F2F2"/>
            <w:vAlign w:val="center"/>
            <w:hideMark/>
          </w:tcPr>
          <w:p w14:paraId="5CB23367" w14:textId="77777777" w:rsidR="001E4456" w:rsidRPr="001E4456" w:rsidRDefault="001E4456" w:rsidP="001E4456">
            <w:pPr>
              <w:suppressAutoHyphens w:val="0"/>
              <w:jc w:val="right"/>
              <w:rPr>
                <w:rFonts w:ascii="Verdana" w:hAnsi="Verdana" w:cs="Arial"/>
                <w:b/>
                <w:bCs/>
                <w:color w:val="000000"/>
                <w:sz w:val="16"/>
                <w:szCs w:val="16"/>
                <w:lang w:eastAsia="pt-BR"/>
              </w:rPr>
            </w:pPr>
            <w:r w:rsidRPr="001E4456">
              <w:rPr>
                <w:rFonts w:ascii="Verdana" w:hAnsi="Verdana" w:cs="Arial"/>
                <w:b/>
                <w:bCs/>
                <w:color w:val="000000"/>
                <w:sz w:val="16"/>
                <w:szCs w:val="16"/>
                <w:lang w:eastAsia="pt-BR"/>
              </w:rPr>
              <w:t> </w:t>
            </w:r>
          </w:p>
        </w:tc>
        <w:tc>
          <w:tcPr>
            <w:tcW w:w="682" w:type="pct"/>
            <w:tcBorders>
              <w:top w:val="nil"/>
              <w:left w:val="nil"/>
              <w:bottom w:val="single" w:sz="8" w:space="0" w:color="FFFFFF"/>
              <w:right w:val="single" w:sz="8" w:space="0" w:color="FFFFFF"/>
            </w:tcBorders>
            <w:shd w:val="clear" w:color="000000" w:fill="F2F2F2"/>
            <w:noWrap/>
            <w:vAlign w:val="center"/>
            <w:hideMark/>
          </w:tcPr>
          <w:p w14:paraId="3B6AD4FA" w14:textId="77777777" w:rsidR="001E4456" w:rsidRPr="001E4456" w:rsidRDefault="001E4456" w:rsidP="001E4456">
            <w:pPr>
              <w:suppressAutoHyphens w:val="0"/>
              <w:jc w:val="right"/>
              <w:rPr>
                <w:rFonts w:ascii="Verdana" w:hAnsi="Verdana" w:cs="Arial"/>
                <w:b/>
                <w:bCs/>
                <w:sz w:val="16"/>
                <w:szCs w:val="16"/>
                <w:lang w:eastAsia="pt-BR"/>
              </w:rPr>
            </w:pPr>
            <w:r w:rsidRPr="001E4456">
              <w:rPr>
                <w:rFonts w:ascii="Verdana" w:hAnsi="Verdana" w:cs="Arial"/>
                <w:b/>
                <w:bCs/>
                <w:sz w:val="16"/>
                <w:szCs w:val="16"/>
                <w:lang w:eastAsia="pt-BR"/>
              </w:rPr>
              <w:t xml:space="preserve">            82.058 </w:t>
            </w:r>
          </w:p>
        </w:tc>
        <w:tc>
          <w:tcPr>
            <w:tcW w:w="275" w:type="pct"/>
            <w:tcBorders>
              <w:top w:val="nil"/>
              <w:left w:val="nil"/>
              <w:bottom w:val="single" w:sz="8" w:space="0" w:color="FFFFFF"/>
              <w:right w:val="single" w:sz="8" w:space="0" w:color="FFFFFF"/>
            </w:tcBorders>
            <w:shd w:val="clear" w:color="000000" w:fill="F2F2F2"/>
            <w:vAlign w:val="center"/>
            <w:hideMark/>
          </w:tcPr>
          <w:p w14:paraId="0C795D81" w14:textId="77777777" w:rsidR="001E4456" w:rsidRPr="001E4456" w:rsidRDefault="001E4456" w:rsidP="001E4456">
            <w:pPr>
              <w:suppressAutoHyphens w:val="0"/>
              <w:jc w:val="right"/>
              <w:rPr>
                <w:rFonts w:ascii="Verdana" w:hAnsi="Verdana" w:cs="Arial"/>
                <w:b/>
                <w:bCs/>
                <w:color w:val="000000"/>
                <w:sz w:val="16"/>
                <w:szCs w:val="16"/>
                <w:lang w:eastAsia="pt-BR"/>
              </w:rPr>
            </w:pPr>
            <w:r w:rsidRPr="001E4456">
              <w:rPr>
                <w:rFonts w:ascii="Verdana" w:hAnsi="Verdana" w:cs="Arial"/>
                <w:b/>
                <w:bCs/>
                <w:color w:val="000000"/>
                <w:sz w:val="16"/>
                <w:szCs w:val="16"/>
                <w:lang w:eastAsia="pt-BR"/>
              </w:rPr>
              <w:t> </w:t>
            </w:r>
          </w:p>
        </w:tc>
        <w:tc>
          <w:tcPr>
            <w:tcW w:w="797" w:type="pct"/>
            <w:tcBorders>
              <w:top w:val="nil"/>
              <w:left w:val="nil"/>
              <w:bottom w:val="single" w:sz="8" w:space="0" w:color="FFFFFF"/>
              <w:right w:val="single" w:sz="8" w:space="0" w:color="FFFFFF"/>
            </w:tcBorders>
            <w:shd w:val="clear" w:color="000000" w:fill="F2F2F2"/>
            <w:noWrap/>
            <w:vAlign w:val="center"/>
            <w:hideMark/>
          </w:tcPr>
          <w:p w14:paraId="2704D9CF" w14:textId="77777777" w:rsidR="001E4456" w:rsidRPr="001E4456" w:rsidRDefault="001E4456" w:rsidP="001E4456">
            <w:pPr>
              <w:suppressAutoHyphens w:val="0"/>
              <w:jc w:val="right"/>
              <w:rPr>
                <w:rFonts w:ascii="Verdana" w:hAnsi="Verdana" w:cs="Arial"/>
                <w:b/>
                <w:bCs/>
                <w:sz w:val="16"/>
                <w:szCs w:val="16"/>
                <w:lang w:eastAsia="pt-BR"/>
              </w:rPr>
            </w:pPr>
            <w:r w:rsidRPr="001E4456">
              <w:rPr>
                <w:rFonts w:ascii="Verdana" w:hAnsi="Verdana" w:cs="Arial"/>
                <w:b/>
                <w:bCs/>
                <w:sz w:val="16"/>
                <w:szCs w:val="16"/>
                <w:lang w:eastAsia="pt-BR"/>
              </w:rPr>
              <w:t xml:space="preserve">                76.937 </w:t>
            </w:r>
          </w:p>
        </w:tc>
        <w:tc>
          <w:tcPr>
            <w:tcW w:w="274" w:type="pct"/>
            <w:tcBorders>
              <w:top w:val="nil"/>
              <w:left w:val="nil"/>
              <w:bottom w:val="single" w:sz="8" w:space="0" w:color="FFFFFF"/>
              <w:right w:val="single" w:sz="8" w:space="0" w:color="FFFFFF"/>
            </w:tcBorders>
            <w:shd w:val="clear" w:color="000000" w:fill="F2F2F2"/>
            <w:vAlign w:val="center"/>
            <w:hideMark/>
          </w:tcPr>
          <w:p w14:paraId="002499AB" w14:textId="77777777" w:rsidR="001E4456" w:rsidRPr="001E4456" w:rsidRDefault="001E4456" w:rsidP="001E4456">
            <w:pPr>
              <w:suppressAutoHyphens w:val="0"/>
              <w:jc w:val="right"/>
              <w:rPr>
                <w:rFonts w:ascii="Verdana" w:hAnsi="Verdana" w:cs="Arial"/>
                <w:b/>
                <w:bCs/>
                <w:color w:val="000000"/>
                <w:sz w:val="16"/>
                <w:szCs w:val="16"/>
                <w:lang w:eastAsia="pt-BR"/>
              </w:rPr>
            </w:pPr>
            <w:r w:rsidRPr="001E4456">
              <w:rPr>
                <w:rFonts w:ascii="Verdana" w:hAnsi="Verdana" w:cs="Arial"/>
                <w:b/>
                <w:bCs/>
                <w:color w:val="000000"/>
                <w:sz w:val="16"/>
                <w:szCs w:val="16"/>
                <w:lang w:eastAsia="pt-BR"/>
              </w:rPr>
              <w:t> </w:t>
            </w:r>
          </w:p>
        </w:tc>
      </w:tr>
      <w:tr w:rsidR="001E4456" w:rsidRPr="001E4456" w14:paraId="0DA82067" w14:textId="77777777" w:rsidTr="00E65D5D">
        <w:trPr>
          <w:trHeight w:val="282"/>
        </w:trPr>
        <w:tc>
          <w:tcPr>
            <w:tcW w:w="2581" w:type="pct"/>
            <w:tcBorders>
              <w:top w:val="nil"/>
              <w:left w:val="single" w:sz="8" w:space="0" w:color="FFFFFF"/>
              <w:bottom w:val="single" w:sz="8" w:space="0" w:color="FFFFFF"/>
              <w:right w:val="single" w:sz="8" w:space="0" w:color="FFFFFF"/>
            </w:tcBorders>
            <w:shd w:val="clear" w:color="000000" w:fill="F2F2F2"/>
            <w:vAlign w:val="center"/>
            <w:hideMark/>
          </w:tcPr>
          <w:p w14:paraId="7035B136" w14:textId="77777777" w:rsidR="001E4456" w:rsidRPr="001E4456" w:rsidRDefault="001E4456" w:rsidP="001E4456">
            <w:pPr>
              <w:suppressAutoHyphens w:val="0"/>
              <w:rPr>
                <w:rFonts w:ascii="Verdana" w:hAnsi="Verdana" w:cs="Arial"/>
                <w:color w:val="000000"/>
                <w:sz w:val="16"/>
                <w:szCs w:val="16"/>
                <w:lang w:eastAsia="pt-BR"/>
              </w:rPr>
            </w:pPr>
            <w:r w:rsidRPr="001E4456">
              <w:rPr>
                <w:rFonts w:ascii="Verdana" w:hAnsi="Verdana" w:cs="Arial"/>
                <w:color w:val="000000"/>
                <w:sz w:val="16"/>
                <w:szCs w:val="16"/>
                <w:lang w:eastAsia="pt-BR"/>
              </w:rPr>
              <w:t xml:space="preserve">   Intermediação financeira</w:t>
            </w:r>
          </w:p>
        </w:tc>
        <w:tc>
          <w:tcPr>
            <w:tcW w:w="390" w:type="pct"/>
            <w:tcBorders>
              <w:top w:val="nil"/>
              <w:left w:val="nil"/>
              <w:bottom w:val="single" w:sz="8" w:space="0" w:color="FFFFFF"/>
              <w:right w:val="single" w:sz="8" w:space="0" w:color="FFFFFF"/>
            </w:tcBorders>
            <w:shd w:val="clear" w:color="000000" w:fill="F2F2F2"/>
            <w:vAlign w:val="center"/>
            <w:hideMark/>
          </w:tcPr>
          <w:p w14:paraId="56DC56CA" w14:textId="77777777" w:rsidR="001E4456" w:rsidRPr="001E4456" w:rsidRDefault="001E4456" w:rsidP="001E4456">
            <w:pPr>
              <w:suppressAutoHyphens w:val="0"/>
              <w:jc w:val="center"/>
              <w:rPr>
                <w:rFonts w:ascii="Verdana" w:hAnsi="Verdana" w:cs="Arial"/>
                <w:color w:val="000000"/>
                <w:sz w:val="16"/>
                <w:szCs w:val="16"/>
                <w:lang w:eastAsia="pt-BR"/>
              </w:rPr>
            </w:pPr>
            <w:r w:rsidRPr="001E4456">
              <w:rPr>
                <w:rFonts w:ascii="Verdana" w:hAnsi="Verdana" w:cs="Arial"/>
                <w:color w:val="000000"/>
                <w:sz w:val="16"/>
                <w:szCs w:val="16"/>
                <w:lang w:eastAsia="pt-BR"/>
              </w:rPr>
              <w:t> </w:t>
            </w:r>
          </w:p>
        </w:tc>
        <w:tc>
          <w:tcPr>
            <w:tcW w:w="682" w:type="pct"/>
            <w:tcBorders>
              <w:top w:val="nil"/>
              <w:left w:val="nil"/>
              <w:bottom w:val="single" w:sz="8" w:space="0" w:color="FFFFFF"/>
              <w:right w:val="single" w:sz="8" w:space="0" w:color="FFFFFF"/>
            </w:tcBorders>
            <w:shd w:val="clear" w:color="000000" w:fill="F2F2F2"/>
            <w:noWrap/>
            <w:vAlign w:val="center"/>
            <w:hideMark/>
          </w:tcPr>
          <w:p w14:paraId="5DFA5E45" w14:textId="77777777" w:rsidR="001E4456" w:rsidRPr="001E4456" w:rsidRDefault="001E4456" w:rsidP="001E4456">
            <w:pPr>
              <w:suppressAutoHyphens w:val="0"/>
              <w:jc w:val="right"/>
              <w:rPr>
                <w:rFonts w:ascii="Verdana" w:hAnsi="Verdana" w:cs="Arial"/>
                <w:sz w:val="16"/>
                <w:szCs w:val="16"/>
                <w:lang w:eastAsia="pt-BR"/>
              </w:rPr>
            </w:pPr>
            <w:r w:rsidRPr="001E4456">
              <w:rPr>
                <w:rFonts w:ascii="Verdana" w:hAnsi="Verdana" w:cs="Arial"/>
                <w:sz w:val="16"/>
                <w:szCs w:val="16"/>
                <w:lang w:eastAsia="pt-BR"/>
              </w:rPr>
              <w:t xml:space="preserve">             92.473 </w:t>
            </w:r>
          </w:p>
        </w:tc>
        <w:tc>
          <w:tcPr>
            <w:tcW w:w="275" w:type="pct"/>
            <w:tcBorders>
              <w:top w:val="nil"/>
              <w:left w:val="nil"/>
              <w:bottom w:val="single" w:sz="8" w:space="0" w:color="FFFFFF"/>
              <w:right w:val="single" w:sz="8" w:space="0" w:color="FFFFFF"/>
            </w:tcBorders>
            <w:shd w:val="clear" w:color="000000" w:fill="F2F2F2"/>
            <w:vAlign w:val="center"/>
            <w:hideMark/>
          </w:tcPr>
          <w:p w14:paraId="68FF6391" w14:textId="77777777" w:rsidR="001E4456" w:rsidRPr="001E4456" w:rsidRDefault="001E4456" w:rsidP="001E4456">
            <w:pPr>
              <w:suppressAutoHyphens w:val="0"/>
              <w:jc w:val="right"/>
              <w:rPr>
                <w:rFonts w:ascii="Verdana" w:hAnsi="Verdana" w:cs="Arial"/>
                <w:color w:val="000000"/>
                <w:sz w:val="16"/>
                <w:szCs w:val="16"/>
                <w:lang w:eastAsia="pt-BR"/>
              </w:rPr>
            </w:pPr>
            <w:r w:rsidRPr="001E4456">
              <w:rPr>
                <w:rFonts w:ascii="Verdana" w:hAnsi="Verdana" w:cs="Arial"/>
                <w:color w:val="000000"/>
                <w:sz w:val="16"/>
                <w:szCs w:val="16"/>
                <w:lang w:eastAsia="pt-BR"/>
              </w:rPr>
              <w:t> </w:t>
            </w:r>
          </w:p>
        </w:tc>
        <w:tc>
          <w:tcPr>
            <w:tcW w:w="797" w:type="pct"/>
            <w:tcBorders>
              <w:top w:val="nil"/>
              <w:left w:val="nil"/>
              <w:bottom w:val="single" w:sz="8" w:space="0" w:color="FFFFFF"/>
              <w:right w:val="single" w:sz="8" w:space="0" w:color="FFFFFF"/>
            </w:tcBorders>
            <w:shd w:val="clear" w:color="000000" w:fill="F2F2F2"/>
            <w:noWrap/>
            <w:vAlign w:val="center"/>
            <w:hideMark/>
          </w:tcPr>
          <w:p w14:paraId="289B9E19" w14:textId="77777777" w:rsidR="001E4456" w:rsidRPr="001E4456" w:rsidRDefault="001E4456" w:rsidP="001E4456">
            <w:pPr>
              <w:suppressAutoHyphens w:val="0"/>
              <w:jc w:val="right"/>
              <w:rPr>
                <w:rFonts w:ascii="Verdana" w:hAnsi="Verdana" w:cs="Arial"/>
                <w:sz w:val="16"/>
                <w:szCs w:val="16"/>
                <w:lang w:eastAsia="pt-BR"/>
              </w:rPr>
            </w:pPr>
            <w:r w:rsidRPr="001E4456">
              <w:rPr>
                <w:rFonts w:ascii="Verdana" w:hAnsi="Verdana" w:cs="Arial"/>
                <w:sz w:val="16"/>
                <w:szCs w:val="16"/>
                <w:lang w:eastAsia="pt-BR"/>
              </w:rPr>
              <w:t xml:space="preserve">                 86.285 </w:t>
            </w:r>
          </w:p>
        </w:tc>
        <w:tc>
          <w:tcPr>
            <w:tcW w:w="274" w:type="pct"/>
            <w:tcBorders>
              <w:top w:val="nil"/>
              <w:left w:val="nil"/>
              <w:bottom w:val="single" w:sz="8" w:space="0" w:color="FFFFFF"/>
              <w:right w:val="single" w:sz="8" w:space="0" w:color="FFFFFF"/>
            </w:tcBorders>
            <w:shd w:val="clear" w:color="000000" w:fill="F2F2F2"/>
            <w:vAlign w:val="center"/>
            <w:hideMark/>
          </w:tcPr>
          <w:p w14:paraId="750CF88D" w14:textId="77777777" w:rsidR="001E4456" w:rsidRPr="001E4456" w:rsidRDefault="001E4456" w:rsidP="001E4456">
            <w:pPr>
              <w:suppressAutoHyphens w:val="0"/>
              <w:jc w:val="center"/>
              <w:rPr>
                <w:rFonts w:ascii="Verdana" w:hAnsi="Verdana" w:cs="Arial"/>
                <w:color w:val="000000"/>
                <w:sz w:val="16"/>
                <w:szCs w:val="16"/>
                <w:lang w:eastAsia="pt-BR"/>
              </w:rPr>
            </w:pPr>
            <w:r w:rsidRPr="001E4456">
              <w:rPr>
                <w:rFonts w:ascii="Verdana" w:hAnsi="Verdana" w:cs="Arial"/>
                <w:color w:val="000000"/>
                <w:sz w:val="16"/>
                <w:szCs w:val="16"/>
                <w:lang w:eastAsia="pt-BR"/>
              </w:rPr>
              <w:t> </w:t>
            </w:r>
          </w:p>
        </w:tc>
      </w:tr>
      <w:tr w:rsidR="001E4456" w:rsidRPr="001E4456" w14:paraId="1A998A0F" w14:textId="77777777" w:rsidTr="00E65D5D">
        <w:trPr>
          <w:trHeight w:val="282"/>
        </w:trPr>
        <w:tc>
          <w:tcPr>
            <w:tcW w:w="2581" w:type="pct"/>
            <w:tcBorders>
              <w:top w:val="nil"/>
              <w:left w:val="single" w:sz="8" w:space="0" w:color="FFFFFF"/>
              <w:bottom w:val="single" w:sz="8" w:space="0" w:color="FFFFFF"/>
              <w:right w:val="single" w:sz="8" w:space="0" w:color="FFFFFF"/>
            </w:tcBorders>
            <w:shd w:val="clear" w:color="000000" w:fill="F2F2F2"/>
            <w:vAlign w:val="center"/>
            <w:hideMark/>
          </w:tcPr>
          <w:p w14:paraId="05EFC78B" w14:textId="77777777" w:rsidR="001E4456" w:rsidRPr="001E4456" w:rsidRDefault="001E4456" w:rsidP="001E4456">
            <w:pPr>
              <w:suppressAutoHyphens w:val="0"/>
              <w:rPr>
                <w:rFonts w:ascii="Verdana" w:hAnsi="Verdana" w:cs="Arial"/>
                <w:color w:val="000000"/>
                <w:sz w:val="16"/>
                <w:szCs w:val="16"/>
                <w:lang w:eastAsia="pt-BR"/>
              </w:rPr>
            </w:pPr>
            <w:r w:rsidRPr="001E4456">
              <w:rPr>
                <w:rFonts w:ascii="Verdana" w:hAnsi="Verdana" w:cs="Arial"/>
                <w:color w:val="000000"/>
                <w:sz w:val="16"/>
                <w:szCs w:val="16"/>
                <w:lang w:eastAsia="pt-BR"/>
              </w:rPr>
              <w:t xml:space="preserve">   Prestação de serviços</w:t>
            </w:r>
          </w:p>
        </w:tc>
        <w:tc>
          <w:tcPr>
            <w:tcW w:w="390" w:type="pct"/>
            <w:tcBorders>
              <w:top w:val="nil"/>
              <w:left w:val="nil"/>
              <w:bottom w:val="single" w:sz="8" w:space="0" w:color="FFFFFF"/>
              <w:right w:val="single" w:sz="8" w:space="0" w:color="FFFFFF"/>
            </w:tcBorders>
            <w:shd w:val="clear" w:color="000000" w:fill="F2F2F2"/>
            <w:vAlign w:val="center"/>
            <w:hideMark/>
          </w:tcPr>
          <w:p w14:paraId="5AC6D4D8" w14:textId="77777777" w:rsidR="001E4456" w:rsidRPr="001E4456" w:rsidRDefault="001E4456" w:rsidP="001E4456">
            <w:pPr>
              <w:suppressAutoHyphens w:val="0"/>
              <w:jc w:val="center"/>
              <w:rPr>
                <w:rFonts w:ascii="Verdana" w:hAnsi="Verdana" w:cs="Arial"/>
                <w:color w:val="000000"/>
                <w:sz w:val="16"/>
                <w:szCs w:val="16"/>
                <w:lang w:eastAsia="pt-BR"/>
              </w:rPr>
            </w:pPr>
            <w:r w:rsidRPr="001E4456">
              <w:rPr>
                <w:rFonts w:ascii="Verdana" w:hAnsi="Verdana" w:cs="Arial"/>
                <w:color w:val="000000"/>
                <w:sz w:val="16"/>
                <w:szCs w:val="16"/>
                <w:lang w:eastAsia="pt-BR"/>
              </w:rPr>
              <w:t>16</w:t>
            </w:r>
          </w:p>
        </w:tc>
        <w:tc>
          <w:tcPr>
            <w:tcW w:w="682" w:type="pct"/>
            <w:tcBorders>
              <w:top w:val="nil"/>
              <w:left w:val="nil"/>
              <w:bottom w:val="single" w:sz="8" w:space="0" w:color="FFFFFF"/>
              <w:right w:val="single" w:sz="8" w:space="0" w:color="FFFFFF"/>
            </w:tcBorders>
            <w:shd w:val="clear" w:color="000000" w:fill="F2F2F2"/>
            <w:noWrap/>
            <w:vAlign w:val="center"/>
            <w:hideMark/>
          </w:tcPr>
          <w:p w14:paraId="18E048E6" w14:textId="17E300DD" w:rsidR="001E4456" w:rsidRPr="001E4456" w:rsidRDefault="00E65D5D" w:rsidP="001E4456">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001E4456" w:rsidRPr="001E4456">
              <w:rPr>
                <w:rFonts w:ascii="Verdana" w:hAnsi="Verdana" w:cs="Arial"/>
                <w:sz w:val="16"/>
                <w:szCs w:val="16"/>
                <w:lang w:eastAsia="pt-BR"/>
              </w:rPr>
              <w:t xml:space="preserve">4.822 </w:t>
            </w:r>
          </w:p>
        </w:tc>
        <w:tc>
          <w:tcPr>
            <w:tcW w:w="275" w:type="pct"/>
            <w:tcBorders>
              <w:top w:val="nil"/>
              <w:left w:val="nil"/>
              <w:bottom w:val="single" w:sz="8" w:space="0" w:color="FFFFFF"/>
              <w:right w:val="single" w:sz="8" w:space="0" w:color="FFFFFF"/>
            </w:tcBorders>
            <w:shd w:val="clear" w:color="000000" w:fill="F2F2F2"/>
            <w:vAlign w:val="center"/>
            <w:hideMark/>
          </w:tcPr>
          <w:p w14:paraId="6F595EA4" w14:textId="77777777" w:rsidR="001E4456" w:rsidRPr="001E4456" w:rsidRDefault="001E4456" w:rsidP="001E4456">
            <w:pPr>
              <w:suppressAutoHyphens w:val="0"/>
              <w:jc w:val="right"/>
              <w:rPr>
                <w:rFonts w:ascii="Verdana" w:hAnsi="Verdana" w:cs="Arial"/>
                <w:color w:val="000000"/>
                <w:sz w:val="16"/>
                <w:szCs w:val="16"/>
                <w:lang w:eastAsia="pt-BR"/>
              </w:rPr>
            </w:pPr>
            <w:r w:rsidRPr="001E4456">
              <w:rPr>
                <w:rFonts w:ascii="Verdana" w:hAnsi="Verdana" w:cs="Arial"/>
                <w:color w:val="000000"/>
                <w:sz w:val="16"/>
                <w:szCs w:val="16"/>
                <w:lang w:eastAsia="pt-BR"/>
              </w:rPr>
              <w:t> </w:t>
            </w:r>
          </w:p>
        </w:tc>
        <w:tc>
          <w:tcPr>
            <w:tcW w:w="797" w:type="pct"/>
            <w:tcBorders>
              <w:top w:val="nil"/>
              <w:left w:val="nil"/>
              <w:bottom w:val="single" w:sz="8" w:space="0" w:color="FFFFFF"/>
              <w:right w:val="single" w:sz="8" w:space="0" w:color="FFFFFF"/>
            </w:tcBorders>
            <w:shd w:val="clear" w:color="000000" w:fill="F2F2F2"/>
            <w:noWrap/>
            <w:vAlign w:val="center"/>
            <w:hideMark/>
          </w:tcPr>
          <w:p w14:paraId="5290B788" w14:textId="77777777" w:rsidR="001E4456" w:rsidRPr="001E4456" w:rsidRDefault="001E4456" w:rsidP="001E4456">
            <w:pPr>
              <w:suppressAutoHyphens w:val="0"/>
              <w:jc w:val="right"/>
              <w:rPr>
                <w:rFonts w:ascii="Verdana" w:hAnsi="Verdana" w:cs="Arial"/>
                <w:sz w:val="16"/>
                <w:szCs w:val="16"/>
                <w:lang w:eastAsia="pt-BR"/>
              </w:rPr>
            </w:pPr>
            <w:r w:rsidRPr="001E4456">
              <w:rPr>
                <w:rFonts w:ascii="Verdana" w:hAnsi="Verdana" w:cs="Arial"/>
                <w:sz w:val="16"/>
                <w:szCs w:val="16"/>
                <w:lang w:eastAsia="pt-BR"/>
              </w:rPr>
              <w:t xml:space="preserve">                   2.189 </w:t>
            </w:r>
          </w:p>
        </w:tc>
        <w:tc>
          <w:tcPr>
            <w:tcW w:w="274" w:type="pct"/>
            <w:tcBorders>
              <w:top w:val="nil"/>
              <w:left w:val="nil"/>
              <w:bottom w:val="single" w:sz="8" w:space="0" w:color="FFFFFF"/>
              <w:right w:val="single" w:sz="8" w:space="0" w:color="FFFFFF"/>
            </w:tcBorders>
            <w:shd w:val="clear" w:color="000000" w:fill="F2F2F2"/>
            <w:vAlign w:val="center"/>
            <w:hideMark/>
          </w:tcPr>
          <w:p w14:paraId="14DDC349" w14:textId="77777777" w:rsidR="001E4456" w:rsidRPr="001E4456" w:rsidRDefault="001E4456" w:rsidP="001E4456">
            <w:pPr>
              <w:suppressAutoHyphens w:val="0"/>
              <w:jc w:val="center"/>
              <w:rPr>
                <w:rFonts w:ascii="Verdana" w:hAnsi="Verdana" w:cs="Arial"/>
                <w:color w:val="000000"/>
                <w:sz w:val="16"/>
                <w:szCs w:val="16"/>
                <w:lang w:eastAsia="pt-BR"/>
              </w:rPr>
            </w:pPr>
            <w:r w:rsidRPr="001E4456">
              <w:rPr>
                <w:rFonts w:ascii="Verdana" w:hAnsi="Verdana" w:cs="Arial"/>
                <w:color w:val="000000"/>
                <w:sz w:val="16"/>
                <w:szCs w:val="16"/>
                <w:lang w:eastAsia="pt-BR"/>
              </w:rPr>
              <w:t> </w:t>
            </w:r>
          </w:p>
        </w:tc>
      </w:tr>
      <w:tr w:rsidR="001E4456" w:rsidRPr="001E4456" w14:paraId="2B4ABADF" w14:textId="77777777" w:rsidTr="00E65D5D">
        <w:trPr>
          <w:trHeight w:val="282"/>
        </w:trPr>
        <w:tc>
          <w:tcPr>
            <w:tcW w:w="2581" w:type="pct"/>
            <w:tcBorders>
              <w:top w:val="nil"/>
              <w:left w:val="single" w:sz="8" w:space="0" w:color="FFFFFF"/>
              <w:bottom w:val="single" w:sz="8" w:space="0" w:color="FFFFFF"/>
              <w:right w:val="single" w:sz="8" w:space="0" w:color="FFFFFF"/>
            </w:tcBorders>
            <w:shd w:val="clear" w:color="000000" w:fill="F2F2F2"/>
            <w:vAlign w:val="center"/>
            <w:hideMark/>
          </w:tcPr>
          <w:p w14:paraId="0F522051" w14:textId="7D9A1A1E" w:rsidR="001E4456" w:rsidRPr="001E4456" w:rsidRDefault="001E4456" w:rsidP="001E4456">
            <w:pPr>
              <w:suppressAutoHyphens w:val="0"/>
              <w:rPr>
                <w:rFonts w:ascii="Verdana" w:hAnsi="Verdana" w:cs="Arial"/>
                <w:color w:val="000000"/>
                <w:sz w:val="16"/>
                <w:szCs w:val="16"/>
                <w:lang w:eastAsia="pt-BR"/>
              </w:rPr>
            </w:pPr>
            <w:r w:rsidRPr="001E4456">
              <w:rPr>
                <w:rFonts w:ascii="Verdana" w:hAnsi="Verdana" w:cs="Arial"/>
                <w:color w:val="000000"/>
                <w:sz w:val="16"/>
                <w:szCs w:val="16"/>
                <w:lang w:eastAsia="pt-BR"/>
              </w:rPr>
              <w:t xml:space="preserve">   </w:t>
            </w:r>
            <w:r w:rsidR="00E65D5D" w:rsidRPr="009C42DB">
              <w:rPr>
                <w:rFonts w:ascii="Verdana" w:hAnsi="Verdana" w:cs="Arial"/>
                <w:color w:val="000000"/>
                <w:sz w:val="16"/>
                <w:szCs w:val="16"/>
                <w:lang w:eastAsia="pt-BR"/>
              </w:rPr>
              <w:t>Provisão para perdas esperadas associadas ao risco de crédito</w:t>
            </w:r>
          </w:p>
        </w:tc>
        <w:tc>
          <w:tcPr>
            <w:tcW w:w="390" w:type="pct"/>
            <w:tcBorders>
              <w:top w:val="nil"/>
              <w:left w:val="nil"/>
              <w:bottom w:val="single" w:sz="8" w:space="0" w:color="FFFFFF"/>
              <w:right w:val="single" w:sz="8" w:space="0" w:color="FFFFFF"/>
            </w:tcBorders>
            <w:shd w:val="clear" w:color="000000" w:fill="F2F2F2"/>
            <w:vAlign w:val="center"/>
            <w:hideMark/>
          </w:tcPr>
          <w:p w14:paraId="5CAE861C" w14:textId="77777777" w:rsidR="001E4456" w:rsidRPr="001E4456" w:rsidRDefault="001E4456" w:rsidP="001E4456">
            <w:pPr>
              <w:suppressAutoHyphens w:val="0"/>
              <w:jc w:val="center"/>
              <w:rPr>
                <w:rFonts w:ascii="Verdana" w:hAnsi="Verdana" w:cs="Arial"/>
                <w:color w:val="000000"/>
                <w:sz w:val="16"/>
                <w:szCs w:val="16"/>
                <w:lang w:eastAsia="pt-BR"/>
              </w:rPr>
            </w:pPr>
            <w:r w:rsidRPr="001E4456">
              <w:rPr>
                <w:rFonts w:ascii="Verdana" w:hAnsi="Verdana" w:cs="Arial"/>
                <w:color w:val="000000"/>
                <w:sz w:val="16"/>
                <w:szCs w:val="16"/>
                <w:lang w:eastAsia="pt-BR"/>
              </w:rPr>
              <w:t>6f</w:t>
            </w:r>
          </w:p>
        </w:tc>
        <w:tc>
          <w:tcPr>
            <w:tcW w:w="682" w:type="pct"/>
            <w:tcBorders>
              <w:top w:val="nil"/>
              <w:left w:val="nil"/>
              <w:bottom w:val="single" w:sz="8" w:space="0" w:color="FFFFFF"/>
              <w:right w:val="single" w:sz="8" w:space="0" w:color="FFFFFF"/>
            </w:tcBorders>
            <w:shd w:val="clear" w:color="000000" w:fill="F2F2F2"/>
            <w:noWrap/>
            <w:vAlign w:val="center"/>
            <w:hideMark/>
          </w:tcPr>
          <w:p w14:paraId="2E5BD357" w14:textId="0F7AD469" w:rsidR="001E4456" w:rsidRPr="001E4456" w:rsidRDefault="00E65D5D" w:rsidP="001E4456">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001E4456" w:rsidRPr="001E4456">
              <w:rPr>
                <w:rFonts w:ascii="Verdana" w:hAnsi="Verdana" w:cs="Arial"/>
                <w:sz w:val="16"/>
                <w:szCs w:val="16"/>
                <w:lang w:eastAsia="pt-BR"/>
              </w:rPr>
              <w:t>(16.547)</w:t>
            </w:r>
          </w:p>
        </w:tc>
        <w:tc>
          <w:tcPr>
            <w:tcW w:w="275" w:type="pct"/>
            <w:tcBorders>
              <w:top w:val="nil"/>
              <w:left w:val="nil"/>
              <w:bottom w:val="single" w:sz="8" w:space="0" w:color="FFFFFF"/>
              <w:right w:val="single" w:sz="8" w:space="0" w:color="FFFFFF"/>
            </w:tcBorders>
            <w:shd w:val="clear" w:color="000000" w:fill="F2F2F2"/>
            <w:vAlign w:val="center"/>
            <w:hideMark/>
          </w:tcPr>
          <w:p w14:paraId="13C76B0D" w14:textId="77777777" w:rsidR="001E4456" w:rsidRPr="001E4456" w:rsidRDefault="001E4456" w:rsidP="001E4456">
            <w:pPr>
              <w:suppressAutoHyphens w:val="0"/>
              <w:jc w:val="right"/>
              <w:rPr>
                <w:rFonts w:ascii="Verdana" w:hAnsi="Verdana" w:cs="Arial"/>
                <w:color w:val="000000"/>
                <w:sz w:val="16"/>
                <w:szCs w:val="16"/>
                <w:lang w:eastAsia="pt-BR"/>
              </w:rPr>
            </w:pPr>
            <w:r w:rsidRPr="001E4456">
              <w:rPr>
                <w:rFonts w:ascii="Verdana" w:hAnsi="Verdana" w:cs="Arial"/>
                <w:color w:val="000000"/>
                <w:sz w:val="16"/>
                <w:szCs w:val="16"/>
                <w:lang w:eastAsia="pt-BR"/>
              </w:rPr>
              <w:t> </w:t>
            </w:r>
          </w:p>
        </w:tc>
        <w:tc>
          <w:tcPr>
            <w:tcW w:w="797" w:type="pct"/>
            <w:tcBorders>
              <w:top w:val="nil"/>
              <w:left w:val="nil"/>
              <w:bottom w:val="single" w:sz="8" w:space="0" w:color="FFFFFF"/>
              <w:right w:val="single" w:sz="8" w:space="0" w:color="FFFFFF"/>
            </w:tcBorders>
            <w:shd w:val="clear" w:color="000000" w:fill="F2F2F2"/>
            <w:noWrap/>
            <w:vAlign w:val="center"/>
            <w:hideMark/>
          </w:tcPr>
          <w:p w14:paraId="64629F46" w14:textId="325CC49A" w:rsidR="001E4456" w:rsidRPr="001E4456" w:rsidRDefault="00E65D5D" w:rsidP="001E4456">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001E4456" w:rsidRPr="001E4456">
              <w:rPr>
                <w:rFonts w:ascii="Verdana" w:hAnsi="Verdana" w:cs="Arial"/>
                <w:sz w:val="16"/>
                <w:szCs w:val="16"/>
                <w:lang w:eastAsia="pt-BR"/>
              </w:rPr>
              <w:t>(11.737)</w:t>
            </w:r>
          </w:p>
        </w:tc>
        <w:tc>
          <w:tcPr>
            <w:tcW w:w="274" w:type="pct"/>
            <w:tcBorders>
              <w:top w:val="nil"/>
              <w:left w:val="nil"/>
              <w:bottom w:val="single" w:sz="8" w:space="0" w:color="FFFFFF"/>
              <w:right w:val="single" w:sz="8" w:space="0" w:color="FFFFFF"/>
            </w:tcBorders>
            <w:shd w:val="clear" w:color="000000" w:fill="F2F2F2"/>
            <w:vAlign w:val="center"/>
            <w:hideMark/>
          </w:tcPr>
          <w:p w14:paraId="36851A32" w14:textId="77777777" w:rsidR="001E4456" w:rsidRPr="001E4456" w:rsidRDefault="001E4456" w:rsidP="001E4456">
            <w:pPr>
              <w:suppressAutoHyphens w:val="0"/>
              <w:jc w:val="center"/>
              <w:rPr>
                <w:rFonts w:ascii="Verdana" w:hAnsi="Verdana" w:cs="Arial"/>
                <w:color w:val="000000"/>
                <w:sz w:val="16"/>
                <w:szCs w:val="16"/>
                <w:lang w:eastAsia="pt-BR"/>
              </w:rPr>
            </w:pPr>
            <w:r w:rsidRPr="001E4456">
              <w:rPr>
                <w:rFonts w:ascii="Verdana" w:hAnsi="Verdana" w:cs="Arial"/>
                <w:color w:val="000000"/>
                <w:sz w:val="16"/>
                <w:szCs w:val="16"/>
                <w:lang w:eastAsia="pt-BR"/>
              </w:rPr>
              <w:t> </w:t>
            </w:r>
          </w:p>
        </w:tc>
      </w:tr>
      <w:tr w:rsidR="001E4456" w:rsidRPr="001E4456" w14:paraId="712B7363" w14:textId="77777777" w:rsidTr="00E65D5D">
        <w:trPr>
          <w:trHeight w:val="282"/>
        </w:trPr>
        <w:tc>
          <w:tcPr>
            <w:tcW w:w="2581" w:type="pct"/>
            <w:tcBorders>
              <w:top w:val="nil"/>
              <w:left w:val="single" w:sz="8" w:space="0" w:color="FFFFFF"/>
              <w:bottom w:val="single" w:sz="8" w:space="0" w:color="FFFFFF"/>
              <w:right w:val="single" w:sz="8" w:space="0" w:color="FFFFFF"/>
            </w:tcBorders>
            <w:shd w:val="clear" w:color="000000" w:fill="F2F2F2"/>
            <w:vAlign w:val="center"/>
            <w:hideMark/>
          </w:tcPr>
          <w:p w14:paraId="6CEFB428" w14:textId="77777777" w:rsidR="001E4456" w:rsidRPr="001E4456" w:rsidRDefault="001E4456" w:rsidP="001E4456">
            <w:pPr>
              <w:suppressAutoHyphens w:val="0"/>
              <w:rPr>
                <w:rFonts w:ascii="Verdana" w:hAnsi="Verdana" w:cs="Arial"/>
                <w:color w:val="000000"/>
                <w:sz w:val="16"/>
                <w:szCs w:val="16"/>
                <w:lang w:eastAsia="pt-BR"/>
              </w:rPr>
            </w:pPr>
            <w:r w:rsidRPr="001E4456">
              <w:rPr>
                <w:rFonts w:ascii="Verdana" w:hAnsi="Verdana" w:cs="Arial"/>
                <w:color w:val="000000"/>
                <w:sz w:val="16"/>
                <w:szCs w:val="16"/>
                <w:lang w:eastAsia="pt-BR"/>
              </w:rPr>
              <w:t xml:space="preserve">   Outras receitas/despesas</w:t>
            </w:r>
          </w:p>
        </w:tc>
        <w:tc>
          <w:tcPr>
            <w:tcW w:w="390" w:type="pct"/>
            <w:tcBorders>
              <w:top w:val="nil"/>
              <w:left w:val="nil"/>
              <w:bottom w:val="single" w:sz="8" w:space="0" w:color="FFFFFF"/>
              <w:right w:val="single" w:sz="8" w:space="0" w:color="FFFFFF"/>
            </w:tcBorders>
            <w:shd w:val="clear" w:color="000000" w:fill="F2F2F2"/>
            <w:vAlign w:val="center"/>
            <w:hideMark/>
          </w:tcPr>
          <w:p w14:paraId="42DF56BF" w14:textId="77777777" w:rsidR="001E4456" w:rsidRPr="001E4456" w:rsidRDefault="001E4456" w:rsidP="001E4456">
            <w:pPr>
              <w:suppressAutoHyphens w:val="0"/>
              <w:jc w:val="right"/>
              <w:rPr>
                <w:rFonts w:ascii="Verdana" w:hAnsi="Verdana" w:cs="Arial"/>
                <w:color w:val="000000"/>
                <w:sz w:val="16"/>
                <w:szCs w:val="16"/>
                <w:lang w:eastAsia="pt-BR"/>
              </w:rPr>
            </w:pPr>
            <w:r w:rsidRPr="001E4456">
              <w:rPr>
                <w:rFonts w:ascii="Verdana" w:hAnsi="Verdana" w:cs="Arial"/>
                <w:color w:val="000000"/>
                <w:sz w:val="16"/>
                <w:szCs w:val="16"/>
                <w:lang w:eastAsia="pt-BR"/>
              </w:rPr>
              <w:t> </w:t>
            </w:r>
          </w:p>
        </w:tc>
        <w:tc>
          <w:tcPr>
            <w:tcW w:w="682" w:type="pct"/>
            <w:tcBorders>
              <w:top w:val="nil"/>
              <w:left w:val="nil"/>
              <w:bottom w:val="single" w:sz="8" w:space="0" w:color="FFFFFF"/>
              <w:right w:val="single" w:sz="8" w:space="0" w:color="FFFFFF"/>
            </w:tcBorders>
            <w:shd w:val="clear" w:color="000000" w:fill="F2F2F2"/>
            <w:noWrap/>
            <w:vAlign w:val="center"/>
            <w:hideMark/>
          </w:tcPr>
          <w:p w14:paraId="0D0FACBD" w14:textId="0F65F3E7" w:rsidR="001E4456" w:rsidRPr="001E4456" w:rsidRDefault="00E65D5D" w:rsidP="001E4456">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001E4456" w:rsidRPr="001E4456">
              <w:rPr>
                <w:rFonts w:ascii="Verdana" w:hAnsi="Verdana" w:cs="Arial"/>
                <w:sz w:val="16"/>
                <w:szCs w:val="16"/>
                <w:lang w:eastAsia="pt-BR"/>
              </w:rPr>
              <w:t xml:space="preserve">1.310 </w:t>
            </w:r>
          </w:p>
        </w:tc>
        <w:tc>
          <w:tcPr>
            <w:tcW w:w="275" w:type="pct"/>
            <w:tcBorders>
              <w:top w:val="nil"/>
              <w:left w:val="nil"/>
              <w:bottom w:val="single" w:sz="8" w:space="0" w:color="FFFFFF"/>
              <w:right w:val="single" w:sz="8" w:space="0" w:color="FFFFFF"/>
            </w:tcBorders>
            <w:shd w:val="clear" w:color="000000" w:fill="F2F2F2"/>
            <w:vAlign w:val="center"/>
            <w:hideMark/>
          </w:tcPr>
          <w:p w14:paraId="2D628FD9" w14:textId="77777777" w:rsidR="001E4456" w:rsidRPr="001E4456" w:rsidRDefault="001E4456" w:rsidP="001E4456">
            <w:pPr>
              <w:suppressAutoHyphens w:val="0"/>
              <w:jc w:val="right"/>
              <w:rPr>
                <w:rFonts w:ascii="Verdana" w:hAnsi="Verdana" w:cs="Arial"/>
                <w:color w:val="000000"/>
                <w:sz w:val="16"/>
                <w:szCs w:val="16"/>
                <w:lang w:eastAsia="pt-BR"/>
              </w:rPr>
            </w:pPr>
            <w:r w:rsidRPr="001E4456">
              <w:rPr>
                <w:rFonts w:ascii="Verdana" w:hAnsi="Verdana" w:cs="Arial"/>
                <w:color w:val="000000"/>
                <w:sz w:val="16"/>
                <w:szCs w:val="16"/>
                <w:lang w:eastAsia="pt-BR"/>
              </w:rPr>
              <w:t> </w:t>
            </w:r>
          </w:p>
        </w:tc>
        <w:tc>
          <w:tcPr>
            <w:tcW w:w="797" w:type="pct"/>
            <w:tcBorders>
              <w:top w:val="nil"/>
              <w:left w:val="nil"/>
              <w:bottom w:val="single" w:sz="8" w:space="0" w:color="FFFFFF"/>
              <w:right w:val="single" w:sz="8" w:space="0" w:color="FFFFFF"/>
            </w:tcBorders>
            <w:shd w:val="clear" w:color="000000" w:fill="F2F2F2"/>
            <w:noWrap/>
            <w:vAlign w:val="center"/>
            <w:hideMark/>
          </w:tcPr>
          <w:p w14:paraId="393552B9" w14:textId="77777777" w:rsidR="001E4456" w:rsidRPr="001E4456" w:rsidRDefault="001E4456" w:rsidP="001E4456">
            <w:pPr>
              <w:suppressAutoHyphens w:val="0"/>
              <w:jc w:val="right"/>
              <w:rPr>
                <w:rFonts w:ascii="Verdana" w:hAnsi="Verdana" w:cs="Arial"/>
                <w:sz w:val="16"/>
                <w:szCs w:val="16"/>
                <w:lang w:eastAsia="pt-BR"/>
              </w:rPr>
            </w:pPr>
            <w:r w:rsidRPr="001E4456">
              <w:rPr>
                <w:rFonts w:ascii="Verdana" w:hAnsi="Verdana" w:cs="Arial"/>
                <w:sz w:val="16"/>
                <w:szCs w:val="16"/>
                <w:lang w:eastAsia="pt-BR"/>
              </w:rPr>
              <w:t xml:space="preserve">                     200 </w:t>
            </w:r>
          </w:p>
        </w:tc>
        <w:tc>
          <w:tcPr>
            <w:tcW w:w="274" w:type="pct"/>
            <w:tcBorders>
              <w:top w:val="nil"/>
              <w:left w:val="nil"/>
              <w:bottom w:val="single" w:sz="8" w:space="0" w:color="FFFFFF"/>
              <w:right w:val="single" w:sz="8" w:space="0" w:color="FFFFFF"/>
            </w:tcBorders>
            <w:shd w:val="clear" w:color="000000" w:fill="F2F2F2"/>
            <w:vAlign w:val="center"/>
            <w:hideMark/>
          </w:tcPr>
          <w:p w14:paraId="4DB34358" w14:textId="77777777" w:rsidR="001E4456" w:rsidRPr="001E4456" w:rsidRDefault="001E4456" w:rsidP="001E4456">
            <w:pPr>
              <w:suppressAutoHyphens w:val="0"/>
              <w:jc w:val="right"/>
              <w:rPr>
                <w:rFonts w:ascii="Verdana" w:hAnsi="Verdana" w:cs="Arial"/>
                <w:color w:val="000000"/>
                <w:sz w:val="16"/>
                <w:szCs w:val="16"/>
                <w:lang w:eastAsia="pt-BR"/>
              </w:rPr>
            </w:pPr>
            <w:r w:rsidRPr="001E4456">
              <w:rPr>
                <w:rFonts w:ascii="Verdana" w:hAnsi="Verdana" w:cs="Arial"/>
                <w:color w:val="000000"/>
                <w:sz w:val="16"/>
                <w:szCs w:val="16"/>
                <w:lang w:eastAsia="pt-BR"/>
              </w:rPr>
              <w:t> </w:t>
            </w:r>
          </w:p>
        </w:tc>
      </w:tr>
      <w:tr w:rsidR="001E4456" w:rsidRPr="001E4456" w14:paraId="5BDB0A21" w14:textId="77777777" w:rsidTr="00E65D5D">
        <w:trPr>
          <w:trHeight w:val="282"/>
        </w:trPr>
        <w:tc>
          <w:tcPr>
            <w:tcW w:w="2581" w:type="pct"/>
            <w:tcBorders>
              <w:top w:val="nil"/>
              <w:left w:val="single" w:sz="8" w:space="0" w:color="FFFFFF"/>
              <w:bottom w:val="single" w:sz="8" w:space="0" w:color="FFFFFF"/>
              <w:right w:val="single" w:sz="8" w:space="0" w:color="FFFFFF"/>
            </w:tcBorders>
            <w:shd w:val="clear" w:color="000000" w:fill="F2F2F2"/>
            <w:vAlign w:val="center"/>
            <w:hideMark/>
          </w:tcPr>
          <w:p w14:paraId="2AF696CD" w14:textId="77777777" w:rsidR="001E4456" w:rsidRPr="001E4456" w:rsidRDefault="001E4456" w:rsidP="001E4456">
            <w:pPr>
              <w:suppressAutoHyphens w:val="0"/>
              <w:rPr>
                <w:rFonts w:ascii="Verdana" w:hAnsi="Verdana" w:cs="Arial"/>
                <w:b/>
                <w:bCs/>
                <w:color w:val="000000"/>
                <w:sz w:val="16"/>
                <w:szCs w:val="16"/>
                <w:lang w:eastAsia="pt-BR"/>
              </w:rPr>
            </w:pPr>
            <w:r w:rsidRPr="001E4456">
              <w:rPr>
                <w:rFonts w:ascii="Verdana" w:hAnsi="Verdana" w:cs="Arial"/>
                <w:b/>
                <w:bCs/>
                <w:color w:val="000000"/>
                <w:sz w:val="16"/>
                <w:szCs w:val="16"/>
                <w:lang w:eastAsia="pt-BR"/>
              </w:rPr>
              <w:t>DESPESAS DA INTERMEDIAÇÃO FINANCEIRA</w:t>
            </w:r>
          </w:p>
        </w:tc>
        <w:tc>
          <w:tcPr>
            <w:tcW w:w="390" w:type="pct"/>
            <w:tcBorders>
              <w:top w:val="nil"/>
              <w:left w:val="nil"/>
              <w:bottom w:val="single" w:sz="8" w:space="0" w:color="FFFFFF"/>
              <w:right w:val="single" w:sz="8" w:space="0" w:color="FFFFFF"/>
            </w:tcBorders>
            <w:shd w:val="clear" w:color="000000" w:fill="F2F2F2"/>
            <w:vAlign w:val="center"/>
            <w:hideMark/>
          </w:tcPr>
          <w:p w14:paraId="5103F76F" w14:textId="77777777" w:rsidR="001E4456" w:rsidRPr="001E4456" w:rsidRDefault="001E4456" w:rsidP="001E4456">
            <w:pPr>
              <w:suppressAutoHyphens w:val="0"/>
              <w:jc w:val="right"/>
              <w:rPr>
                <w:rFonts w:ascii="Verdana" w:hAnsi="Verdana" w:cs="Arial"/>
                <w:b/>
                <w:bCs/>
                <w:color w:val="000000"/>
                <w:sz w:val="16"/>
                <w:szCs w:val="16"/>
                <w:lang w:eastAsia="pt-BR"/>
              </w:rPr>
            </w:pPr>
            <w:r w:rsidRPr="001E4456">
              <w:rPr>
                <w:rFonts w:ascii="Verdana" w:hAnsi="Verdana" w:cs="Arial"/>
                <w:b/>
                <w:bCs/>
                <w:color w:val="000000"/>
                <w:sz w:val="16"/>
                <w:szCs w:val="16"/>
                <w:lang w:eastAsia="pt-BR"/>
              </w:rPr>
              <w:t> </w:t>
            </w:r>
          </w:p>
        </w:tc>
        <w:tc>
          <w:tcPr>
            <w:tcW w:w="682" w:type="pct"/>
            <w:tcBorders>
              <w:top w:val="nil"/>
              <w:left w:val="nil"/>
              <w:bottom w:val="single" w:sz="8" w:space="0" w:color="FFFFFF"/>
              <w:right w:val="single" w:sz="8" w:space="0" w:color="FFFFFF"/>
            </w:tcBorders>
            <w:shd w:val="clear" w:color="000000" w:fill="F2F2F2"/>
            <w:noWrap/>
            <w:vAlign w:val="center"/>
            <w:hideMark/>
          </w:tcPr>
          <w:p w14:paraId="203849AC" w14:textId="2A99E2CB" w:rsidR="001E4456" w:rsidRPr="001E4456" w:rsidRDefault="00E65D5D" w:rsidP="001E4456">
            <w:pPr>
              <w:suppressAutoHyphens w:val="0"/>
              <w:jc w:val="right"/>
              <w:rPr>
                <w:rFonts w:ascii="Verdana" w:hAnsi="Verdana" w:cs="Arial"/>
                <w:b/>
                <w:bCs/>
                <w:sz w:val="16"/>
                <w:szCs w:val="16"/>
                <w:lang w:eastAsia="pt-BR"/>
              </w:rPr>
            </w:pPr>
            <w:r>
              <w:rPr>
                <w:rFonts w:ascii="Verdana" w:hAnsi="Verdana" w:cs="Arial"/>
                <w:b/>
                <w:bCs/>
                <w:sz w:val="16"/>
                <w:szCs w:val="16"/>
                <w:lang w:eastAsia="pt-BR"/>
              </w:rPr>
              <w:t xml:space="preserve">         </w:t>
            </w:r>
            <w:r w:rsidR="001E4456" w:rsidRPr="001E4456">
              <w:rPr>
                <w:rFonts w:ascii="Verdana" w:hAnsi="Verdana" w:cs="Arial"/>
                <w:b/>
                <w:bCs/>
                <w:sz w:val="16"/>
                <w:szCs w:val="16"/>
                <w:lang w:eastAsia="pt-BR"/>
              </w:rPr>
              <w:t>(14.373)</w:t>
            </w:r>
          </w:p>
        </w:tc>
        <w:tc>
          <w:tcPr>
            <w:tcW w:w="275" w:type="pct"/>
            <w:tcBorders>
              <w:top w:val="nil"/>
              <w:left w:val="nil"/>
              <w:bottom w:val="single" w:sz="8" w:space="0" w:color="FFFFFF"/>
              <w:right w:val="single" w:sz="8" w:space="0" w:color="FFFFFF"/>
            </w:tcBorders>
            <w:shd w:val="clear" w:color="000000" w:fill="F2F2F2"/>
            <w:vAlign w:val="center"/>
            <w:hideMark/>
          </w:tcPr>
          <w:p w14:paraId="2A6F17FD" w14:textId="77777777" w:rsidR="001E4456" w:rsidRPr="001E4456" w:rsidRDefault="001E4456" w:rsidP="001E4456">
            <w:pPr>
              <w:suppressAutoHyphens w:val="0"/>
              <w:jc w:val="right"/>
              <w:rPr>
                <w:rFonts w:ascii="Verdana" w:hAnsi="Verdana" w:cs="Arial"/>
                <w:b/>
                <w:bCs/>
                <w:color w:val="000000"/>
                <w:sz w:val="16"/>
                <w:szCs w:val="16"/>
                <w:lang w:eastAsia="pt-BR"/>
              </w:rPr>
            </w:pPr>
            <w:r w:rsidRPr="001E4456">
              <w:rPr>
                <w:rFonts w:ascii="Verdana" w:hAnsi="Verdana" w:cs="Arial"/>
                <w:b/>
                <w:bCs/>
                <w:color w:val="000000"/>
                <w:sz w:val="16"/>
                <w:szCs w:val="16"/>
                <w:lang w:eastAsia="pt-BR"/>
              </w:rPr>
              <w:t> </w:t>
            </w:r>
          </w:p>
        </w:tc>
        <w:tc>
          <w:tcPr>
            <w:tcW w:w="797" w:type="pct"/>
            <w:tcBorders>
              <w:top w:val="nil"/>
              <w:left w:val="nil"/>
              <w:bottom w:val="single" w:sz="8" w:space="0" w:color="FFFFFF"/>
              <w:right w:val="single" w:sz="8" w:space="0" w:color="FFFFFF"/>
            </w:tcBorders>
            <w:shd w:val="clear" w:color="000000" w:fill="F2F2F2"/>
            <w:noWrap/>
            <w:vAlign w:val="center"/>
            <w:hideMark/>
          </w:tcPr>
          <w:p w14:paraId="02F809D9" w14:textId="12FF4C95" w:rsidR="001E4456" w:rsidRPr="001E4456" w:rsidRDefault="00E65D5D" w:rsidP="001E4456">
            <w:pPr>
              <w:suppressAutoHyphens w:val="0"/>
              <w:jc w:val="right"/>
              <w:rPr>
                <w:rFonts w:ascii="Verdana" w:hAnsi="Verdana" w:cs="Arial"/>
                <w:b/>
                <w:bCs/>
                <w:sz w:val="16"/>
                <w:szCs w:val="16"/>
                <w:lang w:eastAsia="pt-BR"/>
              </w:rPr>
            </w:pPr>
            <w:r>
              <w:rPr>
                <w:rFonts w:ascii="Verdana" w:hAnsi="Verdana" w:cs="Arial"/>
                <w:b/>
                <w:bCs/>
                <w:sz w:val="16"/>
                <w:szCs w:val="16"/>
                <w:lang w:eastAsia="pt-BR"/>
              </w:rPr>
              <w:t xml:space="preserve">               </w:t>
            </w:r>
            <w:r w:rsidR="001E4456" w:rsidRPr="001E4456">
              <w:rPr>
                <w:rFonts w:ascii="Verdana" w:hAnsi="Verdana" w:cs="Arial"/>
                <w:b/>
                <w:bCs/>
                <w:sz w:val="16"/>
                <w:szCs w:val="16"/>
                <w:lang w:eastAsia="pt-BR"/>
              </w:rPr>
              <w:t>(7.998)</w:t>
            </w:r>
          </w:p>
        </w:tc>
        <w:tc>
          <w:tcPr>
            <w:tcW w:w="274" w:type="pct"/>
            <w:tcBorders>
              <w:top w:val="nil"/>
              <w:left w:val="nil"/>
              <w:bottom w:val="single" w:sz="8" w:space="0" w:color="FFFFFF"/>
              <w:right w:val="single" w:sz="8" w:space="0" w:color="FFFFFF"/>
            </w:tcBorders>
            <w:shd w:val="clear" w:color="000000" w:fill="F2F2F2"/>
            <w:vAlign w:val="center"/>
            <w:hideMark/>
          </w:tcPr>
          <w:p w14:paraId="009E8182" w14:textId="77777777" w:rsidR="001E4456" w:rsidRPr="001E4456" w:rsidRDefault="001E4456" w:rsidP="001E4456">
            <w:pPr>
              <w:suppressAutoHyphens w:val="0"/>
              <w:jc w:val="right"/>
              <w:rPr>
                <w:rFonts w:ascii="Verdana" w:hAnsi="Verdana" w:cs="Arial"/>
                <w:b/>
                <w:bCs/>
                <w:color w:val="000000"/>
                <w:sz w:val="16"/>
                <w:szCs w:val="16"/>
                <w:lang w:eastAsia="pt-BR"/>
              </w:rPr>
            </w:pPr>
            <w:r w:rsidRPr="001E4456">
              <w:rPr>
                <w:rFonts w:ascii="Verdana" w:hAnsi="Verdana" w:cs="Arial"/>
                <w:b/>
                <w:bCs/>
                <w:color w:val="000000"/>
                <w:sz w:val="16"/>
                <w:szCs w:val="16"/>
                <w:lang w:eastAsia="pt-BR"/>
              </w:rPr>
              <w:t> </w:t>
            </w:r>
          </w:p>
        </w:tc>
      </w:tr>
      <w:tr w:rsidR="001E4456" w:rsidRPr="001E4456" w14:paraId="30BE59D6" w14:textId="77777777" w:rsidTr="00E65D5D">
        <w:trPr>
          <w:trHeight w:val="282"/>
        </w:trPr>
        <w:tc>
          <w:tcPr>
            <w:tcW w:w="2581" w:type="pct"/>
            <w:tcBorders>
              <w:top w:val="nil"/>
              <w:left w:val="single" w:sz="8" w:space="0" w:color="FFFFFF"/>
              <w:bottom w:val="single" w:sz="8" w:space="0" w:color="FFFFFF"/>
              <w:right w:val="single" w:sz="8" w:space="0" w:color="FFFFFF"/>
            </w:tcBorders>
            <w:shd w:val="clear" w:color="000000" w:fill="F2F2F2"/>
            <w:vAlign w:val="center"/>
            <w:hideMark/>
          </w:tcPr>
          <w:p w14:paraId="7D2083C6" w14:textId="77777777" w:rsidR="001E4456" w:rsidRPr="001E4456" w:rsidRDefault="001E4456" w:rsidP="001E4456">
            <w:pPr>
              <w:suppressAutoHyphens w:val="0"/>
              <w:rPr>
                <w:rFonts w:ascii="Verdana" w:hAnsi="Verdana" w:cs="Arial"/>
                <w:b/>
                <w:bCs/>
                <w:color w:val="000000"/>
                <w:sz w:val="16"/>
                <w:szCs w:val="16"/>
                <w:lang w:eastAsia="pt-BR"/>
              </w:rPr>
            </w:pPr>
            <w:r w:rsidRPr="001E4456">
              <w:rPr>
                <w:rFonts w:ascii="Verdana" w:hAnsi="Verdana" w:cs="Arial"/>
                <w:b/>
                <w:bCs/>
                <w:color w:val="000000"/>
                <w:sz w:val="16"/>
                <w:szCs w:val="16"/>
                <w:lang w:eastAsia="pt-BR"/>
              </w:rPr>
              <w:t>INSUMOS ADQUIRIDOS DE TERCEIROS</w:t>
            </w:r>
          </w:p>
        </w:tc>
        <w:tc>
          <w:tcPr>
            <w:tcW w:w="390" w:type="pct"/>
            <w:tcBorders>
              <w:top w:val="nil"/>
              <w:left w:val="nil"/>
              <w:bottom w:val="single" w:sz="8" w:space="0" w:color="FFFFFF"/>
              <w:right w:val="single" w:sz="8" w:space="0" w:color="FFFFFF"/>
            </w:tcBorders>
            <w:shd w:val="clear" w:color="000000" w:fill="F2F2F2"/>
            <w:vAlign w:val="center"/>
            <w:hideMark/>
          </w:tcPr>
          <w:p w14:paraId="636C3053" w14:textId="77777777" w:rsidR="001E4456" w:rsidRPr="001E4456" w:rsidRDefault="001E4456" w:rsidP="001E4456">
            <w:pPr>
              <w:suppressAutoHyphens w:val="0"/>
              <w:jc w:val="right"/>
              <w:rPr>
                <w:rFonts w:ascii="Verdana" w:hAnsi="Verdana" w:cs="Arial"/>
                <w:b/>
                <w:bCs/>
                <w:color w:val="000000"/>
                <w:sz w:val="16"/>
                <w:szCs w:val="16"/>
                <w:lang w:eastAsia="pt-BR"/>
              </w:rPr>
            </w:pPr>
            <w:r w:rsidRPr="001E4456">
              <w:rPr>
                <w:rFonts w:ascii="Verdana" w:hAnsi="Verdana" w:cs="Arial"/>
                <w:b/>
                <w:bCs/>
                <w:color w:val="000000"/>
                <w:sz w:val="16"/>
                <w:szCs w:val="16"/>
                <w:lang w:eastAsia="pt-BR"/>
              </w:rPr>
              <w:t> </w:t>
            </w:r>
          </w:p>
        </w:tc>
        <w:tc>
          <w:tcPr>
            <w:tcW w:w="682" w:type="pct"/>
            <w:tcBorders>
              <w:top w:val="nil"/>
              <w:left w:val="nil"/>
              <w:bottom w:val="single" w:sz="8" w:space="0" w:color="FFFFFF"/>
              <w:right w:val="single" w:sz="8" w:space="0" w:color="FFFFFF"/>
            </w:tcBorders>
            <w:shd w:val="clear" w:color="000000" w:fill="F2F2F2"/>
            <w:noWrap/>
            <w:vAlign w:val="center"/>
            <w:hideMark/>
          </w:tcPr>
          <w:p w14:paraId="4886C17C" w14:textId="42904D54" w:rsidR="001E4456" w:rsidRPr="001E4456" w:rsidRDefault="00E65D5D" w:rsidP="001E4456">
            <w:pPr>
              <w:suppressAutoHyphens w:val="0"/>
              <w:jc w:val="right"/>
              <w:rPr>
                <w:rFonts w:ascii="Verdana" w:hAnsi="Verdana" w:cs="Arial"/>
                <w:b/>
                <w:bCs/>
                <w:sz w:val="16"/>
                <w:szCs w:val="16"/>
                <w:lang w:eastAsia="pt-BR"/>
              </w:rPr>
            </w:pPr>
            <w:r>
              <w:rPr>
                <w:rFonts w:ascii="Verdana" w:hAnsi="Verdana" w:cs="Arial"/>
                <w:b/>
                <w:bCs/>
                <w:sz w:val="16"/>
                <w:szCs w:val="16"/>
                <w:lang w:eastAsia="pt-BR"/>
              </w:rPr>
              <w:t xml:space="preserve">         </w:t>
            </w:r>
            <w:r w:rsidR="001E4456" w:rsidRPr="001E4456">
              <w:rPr>
                <w:rFonts w:ascii="Verdana" w:hAnsi="Verdana" w:cs="Arial"/>
                <w:b/>
                <w:bCs/>
                <w:sz w:val="16"/>
                <w:szCs w:val="16"/>
                <w:lang w:eastAsia="pt-BR"/>
              </w:rPr>
              <w:t>(13.450)</w:t>
            </w:r>
          </w:p>
        </w:tc>
        <w:tc>
          <w:tcPr>
            <w:tcW w:w="275" w:type="pct"/>
            <w:tcBorders>
              <w:top w:val="nil"/>
              <w:left w:val="nil"/>
              <w:bottom w:val="single" w:sz="8" w:space="0" w:color="FFFFFF"/>
              <w:right w:val="single" w:sz="8" w:space="0" w:color="FFFFFF"/>
            </w:tcBorders>
            <w:shd w:val="clear" w:color="000000" w:fill="F2F2F2"/>
            <w:vAlign w:val="center"/>
            <w:hideMark/>
          </w:tcPr>
          <w:p w14:paraId="74B98A03" w14:textId="77777777" w:rsidR="001E4456" w:rsidRPr="001E4456" w:rsidRDefault="001E4456" w:rsidP="001E4456">
            <w:pPr>
              <w:suppressAutoHyphens w:val="0"/>
              <w:jc w:val="right"/>
              <w:rPr>
                <w:rFonts w:ascii="Verdana" w:hAnsi="Verdana" w:cs="Arial"/>
                <w:b/>
                <w:bCs/>
                <w:color w:val="000000"/>
                <w:sz w:val="16"/>
                <w:szCs w:val="16"/>
                <w:lang w:eastAsia="pt-BR"/>
              </w:rPr>
            </w:pPr>
            <w:r w:rsidRPr="001E4456">
              <w:rPr>
                <w:rFonts w:ascii="Verdana" w:hAnsi="Verdana" w:cs="Arial"/>
                <w:b/>
                <w:bCs/>
                <w:color w:val="000000"/>
                <w:sz w:val="16"/>
                <w:szCs w:val="16"/>
                <w:lang w:eastAsia="pt-BR"/>
              </w:rPr>
              <w:t> </w:t>
            </w:r>
          </w:p>
        </w:tc>
        <w:tc>
          <w:tcPr>
            <w:tcW w:w="797" w:type="pct"/>
            <w:tcBorders>
              <w:top w:val="nil"/>
              <w:left w:val="nil"/>
              <w:bottom w:val="single" w:sz="8" w:space="0" w:color="FFFFFF"/>
              <w:right w:val="single" w:sz="8" w:space="0" w:color="FFFFFF"/>
            </w:tcBorders>
            <w:shd w:val="clear" w:color="000000" w:fill="F2F2F2"/>
            <w:noWrap/>
            <w:vAlign w:val="center"/>
            <w:hideMark/>
          </w:tcPr>
          <w:p w14:paraId="0CF07860" w14:textId="76B67567" w:rsidR="001E4456" w:rsidRPr="001E4456" w:rsidRDefault="00E65D5D" w:rsidP="001E4456">
            <w:pPr>
              <w:suppressAutoHyphens w:val="0"/>
              <w:jc w:val="right"/>
              <w:rPr>
                <w:rFonts w:ascii="Verdana" w:hAnsi="Verdana" w:cs="Arial"/>
                <w:b/>
                <w:bCs/>
                <w:sz w:val="16"/>
                <w:szCs w:val="16"/>
                <w:lang w:eastAsia="pt-BR"/>
              </w:rPr>
            </w:pPr>
            <w:r>
              <w:rPr>
                <w:rFonts w:ascii="Verdana" w:hAnsi="Verdana" w:cs="Arial"/>
                <w:b/>
                <w:bCs/>
                <w:sz w:val="16"/>
                <w:szCs w:val="16"/>
                <w:lang w:eastAsia="pt-BR"/>
              </w:rPr>
              <w:t xml:space="preserve">             </w:t>
            </w:r>
            <w:r w:rsidR="001E4456" w:rsidRPr="001E4456">
              <w:rPr>
                <w:rFonts w:ascii="Verdana" w:hAnsi="Verdana" w:cs="Arial"/>
                <w:b/>
                <w:bCs/>
                <w:sz w:val="16"/>
                <w:szCs w:val="16"/>
                <w:lang w:eastAsia="pt-BR"/>
              </w:rPr>
              <w:t>(12.494)</w:t>
            </w:r>
          </w:p>
        </w:tc>
        <w:tc>
          <w:tcPr>
            <w:tcW w:w="274" w:type="pct"/>
            <w:tcBorders>
              <w:top w:val="nil"/>
              <w:left w:val="nil"/>
              <w:bottom w:val="single" w:sz="8" w:space="0" w:color="FFFFFF"/>
              <w:right w:val="single" w:sz="8" w:space="0" w:color="FFFFFF"/>
            </w:tcBorders>
            <w:shd w:val="clear" w:color="000000" w:fill="F2F2F2"/>
            <w:vAlign w:val="center"/>
            <w:hideMark/>
          </w:tcPr>
          <w:p w14:paraId="0046A1EB" w14:textId="77777777" w:rsidR="001E4456" w:rsidRPr="001E4456" w:rsidRDefault="001E4456" w:rsidP="001E4456">
            <w:pPr>
              <w:suppressAutoHyphens w:val="0"/>
              <w:jc w:val="right"/>
              <w:rPr>
                <w:rFonts w:ascii="Verdana" w:hAnsi="Verdana" w:cs="Arial"/>
                <w:b/>
                <w:bCs/>
                <w:color w:val="000000"/>
                <w:sz w:val="16"/>
                <w:szCs w:val="16"/>
                <w:lang w:eastAsia="pt-BR"/>
              </w:rPr>
            </w:pPr>
            <w:r w:rsidRPr="001E4456">
              <w:rPr>
                <w:rFonts w:ascii="Verdana" w:hAnsi="Verdana" w:cs="Arial"/>
                <w:b/>
                <w:bCs/>
                <w:color w:val="000000"/>
                <w:sz w:val="16"/>
                <w:szCs w:val="16"/>
                <w:lang w:eastAsia="pt-BR"/>
              </w:rPr>
              <w:t> </w:t>
            </w:r>
          </w:p>
        </w:tc>
      </w:tr>
      <w:tr w:rsidR="001E4456" w:rsidRPr="001E4456" w14:paraId="415986A0" w14:textId="77777777" w:rsidTr="00E65D5D">
        <w:trPr>
          <w:trHeight w:val="282"/>
        </w:trPr>
        <w:tc>
          <w:tcPr>
            <w:tcW w:w="2581" w:type="pct"/>
            <w:tcBorders>
              <w:top w:val="nil"/>
              <w:left w:val="single" w:sz="8" w:space="0" w:color="FFFFFF"/>
              <w:bottom w:val="single" w:sz="8" w:space="0" w:color="FFFFFF"/>
              <w:right w:val="single" w:sz="8" w:space="0" w:color="FFFFFF"/>
            </w:tcBorders>
            <w:shd w:val="clear" w:color="000000" w:fill="F2F2F2"/>
            <w:vAlign w:val="center"/>
            <w:hideMark/>
          </w:tcPr>
          <w:p w14:paraId="118939B1" w14:textId="77777777" w:rsidR="001E4456" w:rsidRPr="001E4456" w:rsidRDefault="001E4456" w:rsidP="001E4456">
            <w:pPr>
              <w:suppressAutoHyphens w:val="0"/>
              <w:rPr>
                <w:rFonts w:ascii="Verdana" w:hAnsi="Verdana" w:cs="Arial"/>
                <w:color w:val="000000"/>
                <w:sz w:val="16"/>
                <w:szCs w:val="16"/>
                <w:lang w:eastAsia="pt-BR"/>
              </w:rPr>
            </w:pPr>
            <w:r w:rsidRPr="001E4456">
              <w:rPr>
                <w:rFonts w:ascii="Verdana" w:hAnsi="Verdana" w:cs="Arial"/>
                <w:color w:val="000000"/>
                <w:sz w:val="16"/>
                <w:szCs w:val="16"/>
                <w:lang w:eastAsia="pt-BR"/>
              </w:rPr>
              <w:t xml:space="preserve">   Materiais, energia e outros</w:t>
            </w:r>
          </w:p>
        </w:tc>
        <w:tc>
          <w:tcPr>
            <w:tcW w:w="390" w:type="pct"/>
            <w:tcBorders>
              <w:top w:val="nil"/>
              <w:left w:val="nil"/>
              <w:bottom w:val="single" w:sz="8" w:space="0" w:color="FFFFFF"/>
              <w:right w:val="single" w:sz="8" w:space="0" w:color="FFFFFF"/>
            </w:tcBorders>
            <w:shd w:val="clear" w:color="000000" w:fill="F2F2F2"/>
            <w:vAlign w:val="center"/>
            <w:hideMark/>
          </w:tcPr>
          <w:p w14:paraId="58770015" w14:textId="77777777" w:rsidR="001E4456" w:rsidRPr="001E4456" w:rsidRDefault="001E4456" w:rsidP="001E4456">
            <w:pPr>
              <w:suppressAutoHyphens w:val="0"/>
              <w:jc w:val="right"/>
              <w:rPr>
                <w:rFonts w:ascii="Verdana" w:hAnsi="Verdana" w:cs="Arial"/>
                <w:color w:val="000000"/>
                <w:sz w:val="16"/>
                <w:szCs w:val="16"/>
                <w:lang w:eastAsia="pt-BR"/>
              </w:rPr>
            </w:pPr>
            <w:r w:rsidRPr="001E4456">
              <w:rPr>
                <w:rFonts w:ascii="Verdana" w:hAnsi="Verdana" w:cs="Arial"/>
                <w:color w:val="000000"/>
                <w:sz w:val="16"/>
                <w:szCs w:val="16"/>
                <w:lang w:eastAsia="pt-BR"/>
              </w:rPr>
              <w:t> </w:t>
            </w:r>
          </w:p>
        </w:tc>
        <w:tc>
          <w:tcPr>
            <w:tcW w:w="682" w:type="pct"/>
            <w:tcBorders>
              <w:top w:val="nil"/>
              <w:left w:val="nil"/>
              <w:bottom w:val="single" w:sz="8" w:space="0" w:color="FFFFFF"/>
              <w:right w:val="single" w:sz="8" w:space="0" w:color="FFFFFF"/>
            </w:tcBorders>
            <w:shd w:val="clear" w:color="000000" w:fill="F2F2F2"/>
            <w:noWrap/>
            <w:vAlign w:val="center"/>
            <w:hideMark/>
          </w:tcPr>
          <w:p w14:paraId="684B1C17" w14:textId="6173570F" w:rsidR="001E4456" w:rsidRPr="001E4456" w:rsidRDefault="00E65D5D" w:rsidP="001E4456">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001E4456" w:rsidRPr="001E4456">
              <w:rPr>
                <w:rFonts w:ascii="Verdana" w:hAnsi="Verdana" w:cs="Arial"/>
                <w:sz w:val="16"/>
                <w:szCs w:val="16"/>
                <w:lang w:eastAsia="pt-BR"/>
              </w:rPr>
              <w:t>(105)</w:t>
            </w:r>
          </w:p>
        </w:tc>
        <w:tc>
          <w:tcPr>
            <w:tcW w:w="275" w:type="pct"/>
            <w:tcBorders>
              <w:top w:val="nil"/>
              <w:left w:val="nil"/>
              <w:bottom w:val="single" w:sz="8" w:space="0" w:color="FFFFFF"/>
              <w:right w:val="single" w:sz="8" w:space="0" w:color="FFFFFF"/>
            </w:tcBorders>
            <w:shd w:val="clear" w:color="000000" w:fill="F2F2F2"/>
            <w:vAlign w:val="center"/>
            <w:hideMark/>
          </w:tcPr>
          <w:p w14:paraId="24817EDD" w14:textId="77777777" w:rsidR="001E4456" w:rsidRPr="001E4456" w:rsidRDefault="001E4456" w:rsidP="001E4456">
            <w:pPr>
              <w:suppressAutoHyphens w:val="0"/>
              <w:jc w:val="right"/>
              <w:rPr>
                <w:rFonts w:ascii="Verdana" w:hAnsi="Verdana" w:cs="Arial"/>
                <w:color w:val="000000"/>
                <w:sz w:val="16"/>
                <w:szCs w:val="16"/>
                <w:lang w:eastAsia="pt-BR"/>
              </w:rPr>
            </w:pPr>
            <w:r w:rsidRPr="001E4456">
              <w:rPr>
                <w:rFonts w:ascii="Verdana" w:hAnsi="Verdana" w:cs="Arial"/>
                <w:color w:val="000000"/>
                <w:sz w:val="16"/>
                <w:szCs w:val="16"/>
                <w:lang w:eastAsia="pt-BR"/>
              </w:rPr>
              <w:t> </w:t>
            </w:r>
          </w:p>
        </w:tc>
        <w:tc>
          <w:tcPr>
            <w:tcW w:w="797" w:type="pct"/>
            <w:tcBorders>
              <w:top w:val="nil"/>
              <w:left w:val="nil"/>
              <w:bottom w:val="single" w:sz="8" w:space="0" w:color="FFFFFF"/>
              <w:right w:val="single" w:sz="8" w:space="0" w:color="FFFFFF"/>
            </w:tcBorders>
            <w:shd w:val="clear" w:color="000000" w:fill="F2F2F2"/>
            <w:noWrap/>
            <w:vAlign w:val="center"/>
            <w:hideMark/>
          </w:tcPr>
          <w:p w14:paraId="16ECBC54" w14:textId="43B7CE2A" w:rsidR="001E4456" w:rsidRPr="001E4456" w:rsidRDefault="00E65D5D" w:rsidP="001E4456">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001E4456" w:rsidRPr="001E4456">
              <w:rPr>
                <w:rFonts w:ascii="Verdana" w:hAnsi="Verdana" w:cs="Arial"/>
                <w:sz w:val="16"/>
                <w:szCs w:val="16"/>
                <w:lang w:eastAsia="pt-BR"/>
              </w:rPr>
              <w:t>(92)</w:t>
            </w:r>
          </w:p>
        </w:tc>
        <w:tc>
          <w:tcPr>
            <w:tcW w:w="274" w:type="pct"/>
            <w:tcBorders>
              <w:top w:val="nil"/>
              <w:left w:val="nil"/>
              <w:bottom w:val="single" w:sz="8" w:space="0" w:color="FFFFFF"/>
              <w:right w:val="single" w:sz="8" w:space="0" w:color="FFFFFF"/>
            </w:tcBorders>
            <w:shd w:val="clear" w:color="000000" w:fill="F2F2F2"/>
            <w:vAlign w:val="center"/>
            <w:hideMark/>
          </w:tcPr>
          <w:p w14:paraId="1301A667" w14:textId="77777777" w:rsidR="001E4456" w:rsidRPr="001E4456" w:rsidRDefault="001E4456" w:rsidP="001E4456">
            <w:pPr>
              <w:suppressAutoHyphens w:val="0"/>
              <w:jc w:val="right"/>
              <w:rPr>
                <w:rFonts w:ascii="Verdana" w:hAnsi="Verdana" w:cs="Arial"/>
                <w:color w:val="000000"/>
                <w:sz w:val="16"/>
                <w:szCs w:val="16"/>
                <w:lang w:eastAsia="pt-BR"/>
              </w:rPr>
            </w:pPr>
            <w:r w:rsidRPr="001E4456">
              <w:rPr>
                <w:rFonts w:ascii="Verdana" w:hAnsi="Verdana" w:cs="Arial"/>
                <w:color w:val="000000"/>
                <w:sz w:val="16"/>
                <w:szCs w:val="16"/>
                <w:lang w:eastAsia="pt-BR"/>
              </w:rPr>
              <w:t> </w:t>
            </w:r>
          </w:p>
        </w:tc>
      </w:tr>
      <w:tr w:rsidR="001E4456" w:rsidRPr="001E4456" w14:paraId="7AD13FE3" w14:textId="77777777" w:rsidTr="00E65D5D">
        <w:trPr>
          <w:trHeight w:val="282"/>
        </w:trPr>
        <w:tc>
          <w:tcPr>
            <w:tcW w:w="2581" w:type="pct"/>
            <w:tcBorders>
              <w:top w:val="nil"/>
              <w:left w:val="single" w:sz="8" w:space="0" w:color="FFFFFF"/>
              <w:bottom w:val="single" w:sz="8" w:space="0" w:color="FFFFFF"/>
              <w:right w:val="single" w:sz="8" w:space="0" w:color="FFFFFF"/>
            </w:tcBorders>
            <w:shd w:val="clear" w:color="000000" w:fill="F2F2F2"/>
            <w:vAlign w:val="center"/>
            <w:hideMark/>
          </w:tcPr>
          <w:p w14:paraId="228E6D5C" w14:textId="77777777" w:rsidR="001E4456" w:rsidRPr="001E4456" w:rsidRDefault="001E4456" w:rsidP="001E4456">
            <w:pPr>
              <w:suppressAutoHyphens w:val="0"/>
              <w:rPr>
                <w:rFonts w:ascii="Verdana" w:hAnsi="Verdana" w:cs="Arial"/>
                <w:color w:val="000000"/>
                <w:sz w:val="16"/>
                <w:szCs w:val="16"/>
                <w:lang w:eastAsia="pt-BR"/>
              </w:rPr>
            </w:pPr>
            <w:r w:rsidRPr="001E4456">
              <w:rPr>
                <w:rFonts w:ascii="Verdana" w:hAnsi="Verdana" w:cs="Arial"/>
                <w:color w:val="000000"/>
                <w:sz w:val="16"/>
                <w:szCs w:val="16"/>
                <w:lang w:eastAsia="pt-BR"/>
              </w:rPr>
              <w:t xml:space="preserve">   Serviços de terceiros</w:t>
            </w:r>
          </w:p>
        </w:tc>
        <w:tc>
          <w:tcPr>
            <w:tcW w:w="390" w:type="pct"/>
            <w:tcBorders>
              <w:top w:val="nil"/>
              <w:left w:val="nil"/>
              <w:bottom w:val="single" w:sz="8" w:space="0" w:color="FFFFFF"/>
              <w:right w:val="single" w:sz="8" w:space="0" w:color="FFFFFF"/>
            </w:tcBorders>
            <w:shd w:val="clear" w:color="000000" w:fill="F2F2F2"/>
            <w:vAlign w:val="center"/>
            <w:hideMark/>
          </w:tcPr>
          <w:p w14:paraId="4D0635F7" w14:textId="77777777" w:rsidR="001E4456" w:rsidRPr="001E4456" w:rsidRDefault="001E4456" w:rsidP="001E4456">
            <w:pPr>
              <w:suppressAutoHyphens w:val="0"/>
              <w:jc w:val="right"/>
              <w:rPr>
                <w:rFonts w:ascii="Verdana" w:hAnsi="Verdana" w:cs="Arial"/>
                <w:color w:val="000000"/>
                <w:sz w:val="16"/>
                <w:szCs w:val="16"/>
                <w:lang w:eastAsia="pt-BR"/>
              </w:rPr>
            </w:pPr>
            <w:r w:rsidRPr="001E4456">
              <w:rPr>
                <w:rFonts w:ascii="Verdana" w:hAnsi="Verdana" w:cs="Arial"/>
                <w:color w:val="000000"/>
                <w:sz w:val="16"/>
                <w:szCs w:val="16"/>
                <w:lang w:eastAsia="pt-BR"/>
              </w:rPr>
              <w:t> </w:t>
            </w:r>
          </w:p>
        </w:tc>
        <w:tc>
          <w:tcPr>
            <w:tcW w:w="682" w:type="pct"/>
            <w:tcBorders>
              <w:top w:val="nil"/>
              <w:left w:val="nil"/>
              <w:bottom w:val="single" w:sz="8" w:space="0" w:color="FFFFFF"/>
              <w:right w:val="single" w:sz="8" w:space="0" w:color="FFFFFF"/>
            </w:tcBorders>
            <w:shd w:val="clear" w:color="000000" w:fill="F2F2F2"/>
            <w:noWrap/>
            <w:vAlign w:val="center"/>
            <w:hideMark/>
          </w:tcPr>
          <w:p w14:paraId="025132E1" w14:textId="577130B2" w:rsidR="001E4456" w:rsidRPr="001E4456" w:rsidRDefault="00E65D5D" w:rsidP="001E4456">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001E4456" w:rsidRPr="001E4456">
              <w:rPr>
                <w:rFonts w:ascii="Verdana" w:hAnsi="Verdana" w:cs="Arial"/>
                <w:sz w:val="16"/>
                <w:szCs w:val="16"/>
                <w:lang w:eastAsia="pt-BR"/>
              </w:rPr>
              <w:t>(8.908)</w:t>
            </w:r>
          </w:p>
        </w:tc>
        <w:tc>
          <w:tcPr>
            <w:tcW w:w="275" w:type="pct"/>
            <w:tcBorders>
              <w:top w:val="nil"/>
              <w:left w:val="nil"/>
              <w:bottom w:val="single" w:sz="8" w:space="0" w:color="FFFFFF"/>
              <w:right w:val="single" w:sz="8" w:space="0" w:color="FFFFFF"/>
            </w:tcBorders>
            <w:shd w:val="clear" w:color="000000" w:fill="F2F2F2"/>
            <w:vAlign w:val="center"/>
            <w:hideMark/>
          </w:tcPr>
          <w:p w14:paraId="001995AB" w14:textId="77777777" w:rsidR="001E4456" w:rsidRPr="001E4456" w:rsidRDefault="001E4456" w:rsidP="001E4456">
            <w:pPr>
              <w:suppressAutoHyphens w:val="0"/>
              <w:jc w:val="right"/>
              <w:rPr>
                <w:rFonts w:ascii="Verdana" w:hAnsi="Verdana" w:cs="Arial"/>
                <w:color w:val="000000"/>
                <w:sz w:val="16"/>
                <w:szCs w:val="16"/>
                <w:lang w:eastAsia="pt-BR"/>
              </w:rPr>
            </w:pPr>
            <w:r w:rsidRPr="001E4456">
              <w:rPr>
                <w:rFonts w:ascii="Verdana" w:hAnsi="Verdana" w:cs="Arial"/>
                <w:color w:val="000000"/>
                <w:sz w:val="16"/>
                <w:szCs w:val="16"/>
                <w:lang w:eastAsia="pt-BR"/>
              </w:rPr>
              <w:t> </w:t>
            </w:r>
          </w:p>
        </w:tc>
        <w:tc>
          <w:tcPr>
            <w:tcW w:w="797" w:type="pct"/>
            <w:tcBorders>
              <w:top w:val="nil"/>
              <w:left w:val="nil"/>
              <w:bottom w:val="single" w:sz="8" w:space="0" w:color="FFFFFF"/>
              <w:right w:val="single" w:sz="8" w:space="0" w:color="FFFFFF"/>
            </w:tcBorders>
            <w:shd w:val="clear" w:color="000000" w:fill="F2F2F2"/>
            <w:noWrap/>
            <w:vAlign w:val="center"/>
            <w:hideMark/>
          </w:tcPr>
          <w:p w14:paraId="708F6FE0" w14:textId="5F0A8065" w:rsidR="001E4456" w:rsidRPr="001E4456" w:rsidRDefault="00E65D5D" w:rsidP="001E4456">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001E4456" w:rsidRPr="001E4456">
              <w:rPr>
                <w:rFonts w:ascii="Verdana" w:hAnsi="Verdana" w:cs="Arial"/>
                <w:sz w:val="16"/>
                <w:szCs w:val="16"/>
                <w:lang w:eastAsia="pt-BR"/>
              </w:rPr>
              <w:t>(8.675)</w:t>
            </w:r>
          </w:p>
        </w:tc>
        <w:tc>
          <w:tcPr>
            <w:tcW w:w="274" w:type="pct"/>
            <w:tcBorders>
              <w:top w:val="nil"/>
              <w:left w:val="nil"/>
              <w:bottom w:val="single" w:sz="8" w:space="0" w:color="FFFFFF"/>
              <w:right w:val="single" w:sz="8" w:space="0" w:color="FFFFFF"/>
            </w:tcBorders>
            <w:shd w:val="clear" w:color="000000" w:fill="F2F2F2"/>
            <w:vAlign w:val="center"/>
            <w:hideMark/>
          </w:tcPr>
          <w:p w14:paraId="49C3E266" w14:textId="77777777" w:rsidR="001E4456" w:rsidRPr="001E4456" w:rsidRDefault="001E4456" w:rsidP="001E4456">
            <w:pPr>
              <w:suppressAutoHyphens w:val="0"/>
              <w:jc w:val="right"/>
              <w:rPr>
                <w:rFonts w:ascii="Verdana" w:hAnsi="Verdana" w:cs="Arial"/>
                <w:color w:val="000000"/>
                <w:sz w:val="16"/>
                <w:szCs w:val="16"/>
                <w:lang w:eastAsia="pt-BR"/>
              </w:rPr>
            </w:pPr>
            <w:r w:rsidRPr="001E4456">
              <w:rPr>
                <w:rFonts w:ascii="Verdana" w:hAnsi="Verdana" w:cs="Arial"/>
                <w:color w:val="000000"/>
                <w:sz w:val="16"/>
                <w:szCs w:val="16"/>
                <w:lang w:eastAsia="pt-BR"/>
              </w:rPr>
              <w:t> </w:t>
            </w:r>
          </w:p>
        </w:tc>
      </w:tr>
      <w:tr w:rsidR="001E4456" w:rsidRPr="001E4456" w14:paraId="69A46D6D" w14:textId="77777777" w:rsidTr="00E65D5D">
        <w:trPr>
          <w:trHeight w:val="282"/>
        </w:trPr>
        <w:tc>
          <w:tcPr>
            <w:tcW w:w="2581" w:type="pct"/>
            <w:tcBorders>
              <w:top w:val="nil"/>
              <w:left w:val="single" w:sz="8" w:space="0" w:color="FFFFFF"/>
              <w:bottom w:val="single" w:sz="8" w:space="0" w:color="FFFFFF"/>
              <w:right w:val="single" w:sz="8" w:space="0" w:color="FFFFFF"/>
            </w:tcBorders>
            <w:shd w:val="clear" w:color="000000" w:fill="F2F2F2"/>
            <w:vAlign w:val="center"/>
            <w:hideMark/>
          </w:tcPr>
          <w:p w14:paraId="488CE9B1" w14:textId="77777777" w:rsidR="001E4456" w:rsidRPr="001E4456" w:rsidRDefault="001E4456" w:rsidP="001E4456">
            <w:pPr>
              <w:suppressAutoHyphens w:val="0"/>
              <w:rPr>
                <w:rFonts w:ascii="Verdana" w:hAnsi="Verdana" w:cs="Arial"/>
                <w:color w:val="000000"/>
                <w:sz w:val="16"/>
                <w:szCs w:val="16"/>
                <w:lang w:eastAsia="pt-BR"/>
              </w:rPr>
            </w:pPr>
            <w:r w:rsidRPr="001E4456">
              <w:rPr>
                <w:rFonts w:ascii="Verdana" w:hAnsi="Verdana" w:cs="Arial"/>
                <w:color w:val="000000"/>
                <w:sz w:val="16"/>
                <w:szCs w:val="16"/>
                <w:lang w:eastAsia="pt-BR"/>
              </w:rPr>
              <w:t xml:space="preserve">   Processamento de dados </w:t>
            </w:r>
          </w:p>
        </w:tc>
        <w:tc>
          <w:tcPr>
            <w:tcW w:w="390" w:type="pct"/>
            <w:tcBorders>
              <w:top w:val="nil"/>
              <w:left w:val="nil"/>
              <w:bottom w:val="single" w:sz="8" w:space="0" w:color="FFFFFF"/>
              <w:right w:val="single" w:sz="8" w:space="0" w:color="FFFFFF"/>
            </w:tcBorders>
            <w:shd w:val="clear" w:color="000000" w:fill="F2F2F2"/>
            <w:vAlign w:val="center"/>
            <w:hideMark/>
          </w:tcPr>
          <w:p w14:paraId="60EDF973" w14:textId="77777777" w:rsidR="001E4456" w:rsidRPr="001E4456" w:rsidRDefault="001E4456" w:rsidP="001E4456">
            <w:pPr>
              <w:suppressAutoHyphens w:val="0"/>
              <w:jc w:val="center"/>
              <w:rPr>
                <w:rFonts w:ascii="Verdana" w:hAnsi="Verdana" w:cs="Arial"/>
                <w:color w:val="000000"/>
                <w:sz w:val="16"/>
                <w:szCs w:val="16"/>
                <w:lang w:eastAsia="pt-BR"/>
              </w:rPr>
            </w:pPr>
            <w:r w:rsidRPr="001E4456">
              <w:rPr>
                <w:rFonts w:ascii="Verdana" w:hAnsi="Verdana" w:cs="Arial"/>
                <w:color w:val="000000"/>
                <w:sz w:val="16"/>
                <w:szCs w:val="16"/>
                <w:lang w:eastAsia="pt-BR"/>
              </w:rPr>
              <w:t>18</w:t>
            </w:r>
          </w:p>
        </w:tc>
        <w:tc>
          <w:tcPr>
            <w:tcW w:w="682" w:type="pct"/>
            <w:tcBorders>
              <w:top w:val="nil"/>
              <w:left w:val="nil"/>
              <w:bottom w:val="single" w:sz="8" w:space="0" w:color="FFFFFF"/>
              <w:right w:val="single" w:sz="8" w:space="0" w:color="FFFFFF"/>
            </w:tcBorders>
            <w:shd w:val="clear" w:color="000000" w:fill="F2F2F2"/>
            <w:noWrap/>
            <w:vAlign w:val="center"/>
            <w:hideMark/>
          </w:tcPr>
          <w:p w14:paraId="24879BED" w14:textId="7E9CDA9B" w:rsidR="001E4456" w:rsidRPr="001E4456" w:rsidRDefault="00E65D5D" w:rsidP="001E4456">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001E4456" w:rsidRPr="001E4456">
              <w:rPr>
                <w:rFonts w:ascii="Verdana" w:hAnsi="Verdana" w:cs="Arial"/>
                <w:sz w:val="16"/>
                <w:szCs w:val="16"/>
                <w:lang w:eastAsia="pt-BR"/>
              </w:rPr>
              <w:t>(1.350)</w:t>
            </w:r>
          </w:p>
        </w:tc>
        <w:tc>
          <w:tcPr>
            <w:tcW w:w="275" w:type="pct"/>
            <w:tcBorders>
              <w:top w:val="nil"/>
              <w:left w:val="nil"/>
              <w:bottom w:val="single" w:sz="8" w:space="0" w:color="FFFFFF"/>
              <w:right w:val="single" w:sz="8" w:space="0" w:color="FFFFFF"/>
            </w:tcBorders>
            <w:shd w:val="clear" w:color="000000" w:fill="F2F2F2"/>
            <w:vAlign w:val="center"/>
            <w:hideMark/>
          </w:tcPr>
          <w:p w14:paraId="0175A333" w14:textId="77777777" w:rsidR="001E4456" w:rsidRPr="001E4456" w:rsidRDefault="001E4456" w:rsidP="001E4456">
            <w:pPr>
              <w:suppressAutoHyphens w:val="0"/>
              <w:jc w:val="right"/>
              <w:rPr>
                <w:rFonts w:ascii="Verdana" w:hAnsi="Verdana" w:cs="Arial"/>
                <w:color w:val="000000"/>
                <w:sz w:val="16"/>
                <w:szCs w:val="16"/>
                <w:lang w:eastAsia="pt-BR"/>
              </w:rPr>
            </w:pPr>
            <w:r w:rsidRPr="001E4456">
              <w:rPr>
                <w:rFonts w:ascii="Verdana" w:hAnsi="Verdana" w:cs="Arial"/>
                <w:color w:val="000000"/>
                <w:sz w:val="16"/>
                <w:szCs w:val="16"/>
                <w:lang w:eastAsia="pt-BR"/>
              </w:rPr>
              <w:t> </w:t>
            </w:r>
          </w:p>
        </w:tc>
        <w:tc>
          <w:tcPr>
            <w:tcW w:w="797" w:type="pct"/>
            <w:tcBorders>
              <w:top w:val="nil"/>
              <w:left w:val="nil"/>
              <w:bottom w:val="single" w:sz="8" w:space="0" w:color="FFFFFF"/>
              <w:right w:val="single" w:sz="8" w:space="0" w:color="FFFFFF"/>
            </w:tcBorders>
            <w:shd w:val="clear" w:color="000000" w:fill="F2F2F2"/>
            <w:noWrap/>
            <w:vAlign w:val="center"/>
            <w:hideMark/>
          </w:tcPr>
          <w:p w14:paraId="190295AD" w14:textId="323E4383" w:rsidR="001E4456" w:rsidRPr="001E4456" w:rsidRDefault="00E65D5D" w:rsidP="001E4456">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001E4456" w:rsidRPr="001E4456">
              <w:rPr>
                <w:rFonts w:ascii="Verdana" w:hAnsi="Verdana" w:cs="Arial"/>
                <w:sz w:val="16"/>
                <w:szCs w:val="16"/>
                <w:lang w:eastAsia="pt-BR"/>
              </w:rPr>
              <w:t>(1.319)</w:t>
            </w:r>
          </w:p>
        </w:tc>
        <w:tc>
          <w:tcPr>
            <w:tcW w:w="274" w:type="pct"/>
            <w:tcBorders>
              <w:top w:val="nil"/>
              <w:left w:val="nil"/>
              <w:bottom w:val="single" w:sz="8" w:space="0" w:color="FFFFFF"/>
              <w:right w:val="single" w:sz="8" w:space="0" w:color="FFFFFF"/>
            </w:tcBorders>
            <w:shd w:val="clear" w:color="000000" w:fill="F2F2F2"/>
            <w:vAlign w:val="center"/>
            <w:hideMark/>
          </w:tcPr>
          <w:p w14:paraId="1334BF88" w14:textId="77777777" w:rsidR="001E4456" w:rsidRPr="001E4456" w:rsidRDefault="001E4456" w:rsidP="001E4456">
            <w:pPr>
              <w:suppressAutoHyphens w:val="0"/>
              <w:jc w:val="center"/>
              <w:rPr>
                <w:rFonts w:ascii="Verdana" w:hAnsi="Verdana" w:cs="Arial"/>
                <w:color w:val="000000"/>
                <w:sz w:val="16"/>
                <w:szCs w:val="16"/>
                <w:lang w:eastAsia="pt-BR"/>
              </w:rPr>
            </w:pPr>
            <w:r w:rsidRPr="001E4456">
              <w:rPr>
                <w:rFonts w:ascii="Verdana" w:hAnsi="Verdana" w:cs="Arial"/>
                <w:color w:val="000000"/>
                <w:sz w:val="16"/>
                <w:szCs w:val="16"/>
                <w:lang w:eastAsia="pt-BR"/>
              </w:rPr>
              <w:t> </w:t>
            </w:r>
          </w:p>
        </w:tc>
      </w:tr>
      <w:tr w:rsidR="001E4456" w:rsidRPr="001E4456" w14:paraId="68E177D3" w14:textId="77777777" w:rsidTr="00E65D5D">
        <w:trPr>
          <w:trHeight w:val="282"/>
        </w:trPr>
        <w:tc>
          <w:tcPr>
            <w:tcW w:w="2581" w:type="pct"/>
            <w:tcBorders>
              <w:top w:val="nil"/>
              <w:left w:val="single" w:sz="8" w:space="0" w:color="FFFFFF"/>
              <w:bottom w:val="single" w:sz="8" w:space="0" w:color="FFFFFF"/>
              <w:right w:val="single" w:sz="8" w:space="0" w:color="FFFFFF"/>
            </w:tcBorders>
            <w:shd w:val="clear" w:color="000000" w:fill="F2F2F2"/>
            <w:vAlign w:val="center"/>
            <w:hideMark/>
          </w:tcPr>
          <w:p w14:paraId="6406ECD0" w14:textId="77777777" w:rsidR="001E4456" w:rsidRPr="001E4456" w:rsidRDefault="001E4456" w:rsidP="001E4456">
            <w:pPr>
              <w:suppressAutoHyphens w:val="0"/>
              <w:rPr>
                <w:rFonts w:ascii="Verdana" w:hAnsi="Verdana" w:cs="Arial"/>
                <w:color w:val="000000"/>
                <w:sz w:val="16"/>
                <w:szCs w:val="16"/>
                <w:lang w:eastAsia="pt-BR"/>
              </w:rPr>
            </w:pPr>
            <w:r w:rsidRPr="001E4456">
              <w:rPr>
                <w:rFonts w:ascii="Verdana" w:hAnsi="Verdana" w:cs="Arial"/>
                <w:color w:val="000000"/>
                <w:sz w:val="16"/>
                <w:szCs w:val="16"/>
                <w:lang w:eastAsia="pt-BR"/>
              </w:rPr>
              <w:t xml:space="preserve">   Outros</w:t>
            </w:r>
          </w:p>
        </w:tc>
        <w:tc>
          <w:tcPr>
            <w:tcW w:w="390" w:type="pct"/>
            <w:tcBorders>
              <w:top w:val="nil"/>
              <w:left w:val="nil"/>
              <w:bottom w:val="single" w:sz="8" w:space="0" w:color="FFFFFF"/>
              <w:right w:val="single" w:sz="8" w:space="0" w:color="FFFFFF"/>
            </w:tcBorders>
            <w:shd w:val="clear" w:color="000000" w:fill="F2F2F2"/>
            <w:vAlign w:val="center"/>
            <w:hideMark/>
          </w:tcPr>
          <w:p w14:paraId="78B7D39B" w14:textId="77777777" w:rsidR="001E4456" w:rsidRPr="001E4456" w:rsidRDefault="001E4456" w:rsidP="001E4456">
            <w:pPr>
              <w:suppressAutoHyphens w:val="0"/>
              <w:jc w:val="right"/>
              <w:rPr>
                <w:rFonts w:ascii="Verdana" w:hAnsi="Verdana" w:cs="Arial"/>
                <w:b/>
                <w:bCs/>
                <w:color w:val="000000"/>
                <w:sz w:val="16"/>
                <w:szCs w:val="16"/>
                <w:lang w:eastAsia="pt-BR"/>
              </w:rPr>
            </w:pPr>
            <w:r w:rsidRPr="001E4456">
              <w:rPr>
                <w:rFonts w:ascii="Verdana" w:hAnsi="Verdana" w:cs="Arial"/>
                <w:b/>
                <w:bCs/>
                <w:color w:val="000000"/>
                <w:sz w:val="16"/>
                <w:szCs w:val="16"/>
                <w:lang w:eastAsia="pt-BR"/>
              </w:rPr>
              <w:t> </w:t>
            </w:r>
          </w:p>
        </w:tc>
        <w:tc>
          <w:tcPr>
            <w:tcW w:w="682" w:type="pct"/>
            <w:tcBorders>
              <w:top w:val="nil"/>
              <w:left w:val="nil"/>
              <w:bottom w:val="single" w:sz="8" w:space="0" w:color="FFFFFF"/>
              <w:right w:val="single" w:sz="8" w:space="0" w:color="FFFFFF"/>
            </w:tcBorders>
            <w:shd w:val="clear" w:color="000000" w:fill="F2F2F2"/>
            <w:noWrap/>
            <w:vAlign w:val="center"/>
            <w:hideMark/>
          </w:tcPr>
          <w:p w14:paraId="3F3DDEAA" w14:textId="2F1B3C6B" w:rsidR="001E4456" w:rsidRPr="001E4456" w:rsidRDefault="001E4456" w:rsidP="001E4456">
            <w:pPr>
              <w:suppressAutoHyphens w:val="0"/>
              <w:jc w:val="right"/>
              <w:rPr>
                <w:rFonts w:ascii="Verdana" w:hAnsi="Verdana" w:cs="Arial"/>
                <w:sz w:val="16"/>
                <w:szCs w:val="16"/>
                <w:lang w:eastAsia="pt-BR"/>
              </w:rPr>
            </w:pPr>
            <w:r w:rsidRPr="001E4456">
              <w:rPr>
                <w:rFonts w:ascii="Verdana" w:hAnsi="Verdana" w:cs="Arial"/>
                <w:sz w:val="16"/>
                <w:szCs w:val="16"/>
                <w:lang w:eastAsia="pt-BR"/>
              </w:rPr>
              <w:t xml:space="preserve">     </w:t>
            </w:r>
            <w:r w:rsidR="00E65D5D">
              <w:rPr>
                <w:rFonts w:ascii="Verdana" w:hAnsi="Verdana" w:cs="Arial"/>
                <w:sz w:val="16"/>
                <w:szCs w:val="16"/>
                <w:lang w:eastAsia="pt-BR"/>
              </w:rPr>
              <w:t xml:space="preserve">       </w:t>
            </w:r>
            <w:r w:rsidRPr="001E4456">
              <w:rPr>
                <w:rFonts w:ascii="Verdana" w:hAnsi="Verdana" w:cs="Arial"/>
                <w:sz w:val="16"/>
                <w:szCs w:val="16"/>
                <w:lang w:eastAsia="pt-BR"/>
              </w:rPr>
              <w:t>(3.087)</w:t>
            </w:r>
          </w:p>
        </w:tc>
        <w:tc>
          <w:tcPr>
            <w:tcW w:w="275" w:type="pct"/>
            <w:tcBorders>
              <w:top w:val="nil"/>
              <w:left w:val="nil"/>
              <w:bottom w:val="single" w:sz="8" w:space="0" w:color="FFFFFF"/>
              <w:right w:val="single" w:sz="8" w:space="0" w:color="FFFFFF"/>
            </w:tcBorders>
            <w:shd w:val="clear" w:color="000000" w:fill="F2F2F2"/>
            <w:vAlign w:val="center"/>
            <w:hideMark/>
          </w:tcPr>
          <w:p w14:paraId="4393F540" w14:textId="77777777" w:rsidR="001E4456" w:rsidRPr="001E4456" w:rsidRDefault="001E4456" w:rsidP="001E4456">
            <w:pPr>
              <w:suppressAutoHyphens w:val="0"/>
              <w:jc w:val="right"/>
              <w:rPr>
                <w:rFonts w:ascii="Verdana" w:hAnsi="Verdana" w:cs="Arial"/>
                <w:b/>
                <w:bCs/>
                <w:color w:val="000000"/>
                <w:sz w:val="16"/>
                <w:szCs w:val="16"/>
                <w:lang w:eastAsia="pt-BR"/>
              </w:rPr>
            </w:pPr>
            <w:r w:rsidRPr="001E4456">
              <w:rPr>
                <w:rFonts w:ascii="Verdana" w:hAnsi="Verdana" w:cs="Arial"/>
                <w:b/>
                <w:bCs/>
                <w:color w:val="000000"/>
                <w:sz w:val="16"/>
                <w:szCs w:val="16"/>
                <w:lang w:eastAsia="pt-BR"/>
              </w:rPr>
              <w:t> </w:t>
            </w:r>
          </w:p>
        </w:tc>
        <w:tc>
          <w:tcPr>
            <w:tcW w:w="797" w:type="pct"/>
            <w:tcBorders>
              <w:top w:val="nil"/>
              <w:left w:val="nil"/>
              <w:bottom w:val="single" w:sz="8" w:space="0" w:color="FFFFFF"/>
              <w:right w:val="single" w:sz="8" w:space="0" w:color="FFFFFF"/>
            </w:tcBorders>
            <w:shd w:val="clear" w:color="000000" w:fill="F2F2F2"/>
            <w:noWrap/>
            <w:vAlign w:val="center"/>
            <w:hideMark/>
          </w:tcPr>
          <w:p w14:paraId="1E347BC2" w14:textId="19A9B040" w:rsidR="001E4456" w:rsidRPr="001E4456" w:rsidRDefault="00E65D5D" w:rsidP="001E4456">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001E4456" w:rsidRPr="001E4456">
              <w:rPr>
                <w:rFonts w:ascii="Verdana" w:hAnsi="Verdana" w:cs="Arial"/>
                <w:sz w:val="16"/>
                <w:szCs w:val="16"/>
                <w:lang w:eastAsia="pt-BR"/>
              </w:rPr>
              <w:t>(2.408)</w:t>
            </w:r>
          </w:p>
        </w:tc>
        <w:tc>
          <w:tcPr>
            <w:tcW w:w="274" w:type="pct"/>
            <w:tcBorders>
              <w:top w:val="nil"/>
              <w:left w:val="nil"/>
              <w:bottom w:val="single" w:sz="8" w:space="0" w:color="FFFFFF"/>
              <w:right w:val="single" w:sz="8" w:space="0" w:color="FFFFFF"/>
            </w:tcBorders>
            <w:shd w:val="clear" w:color="000000" w:fill="F2F2F2"/>
            <w:vAlign w:val="center"/>
            <w:hideMark/>
          </w:tcPr>
          <w:p w14:paraId="5E7C7D58" w14:textId="77777777" w:rsidR="001E4456" w:rsidRPr="001E4456" w:rsidRDefault="001E4456" w:rsidP="001E4456">
            <w:pPr>
              <w:suppressAutoHyphens w:val="0"/>
              <w:jc w:val="right"/>
              <w:rPr>
                <w:rFonts w:ascii="Verdana" w:hAnsi="Verdana" w:cs="Arial"/>
                <w:b/>
                <w:bCs/>
                <w:color w:val="000000"/>
                <w:sz w:val="16"/>
                <w:szCs w:val="16"/>
                <w:lang w:eastAsia="pt-BR"/>
              </w:rPr>
            </w:pPr>
            <w:r w:rsidRPr="001E4456">
              <w:rPr>
                <w:rFonts w:ascii="Verdana" w:hAnsi="Verdana" w:cs="Arial"/>
                <w:b/>
                <w:bCs/>
                <w:color w:val="000000"/>
                <w:sz w:val="16"/>
                <w:szCs w:val="16"/>
                <w:lang w:eastAsia="pt-BR"/>
              </w:rPr>
              <w:t> </w:t>
            </w:r>
          </w:p>
        </w:tc>
      </w:tr>
      <w:tr w:rsidR="001E4456" w:rsidRPr="001E4456" w14:paraId="3A76BB3C" w14:textId="77777777" w:rsidTr="00E65D5D">
        <w:trPr>
          <w:trHeight w:val="282"/>
        </w:trPr>
        <w:tc>
          <w:tcPr>
            <w:tcW w:w="2581" w:type="pct"/>
            <w:tcBorders>
              <w:top w:val="nil"/>
              <w:left w:val="single" w:sz="8" w:space="0" w:color="FFFFFF"/>
              <w:bottom w:val="single" w:sz="8" w:space="0" w:color="FFFFFF"/>
              <w:right w:val="single" w:sz="8" w:space="0" w:color="FFFFFF"/>
            </w:tcBorders>
            <w:shd w:val="clear" w:color="000000" w:fill="BFBFBF"/>
            <w:vAlign w:val="center"/>
            <w:hideMark/>
          </w:tcPr>
          <w:p w14:paraId="2CBED835" w14:textId="77777777" w:rsidR="001E4456" w:rsidRPr="001E4456" w:rsidRDefault="001E4456" w:rsidP="001E4456">
            <w:pPr>
              <w:suppressAutoHyphens w:val="0"/>
              <w:rPr>
                <w:rFonts w:ascii="Verdana" w:hAnsi="Verdana" w:cs="Arial"/>
                <w:b/>
                <w:bCs/>
                <w:sz w:val="16"/>
                <w:szCs w:val="16"/>
                <w:lang w:eastAsia="pt-BR"/>
              </w:rPr>
            </w:pPr>
            <w:r w:rsidRPr="001E4456">
              <w:rPr>
                <w:rFonts w:ascii="Verdana" w:hAnsi="Verdana" w:cs="Arial"/>
                <w:b/>
                <w:bCs/>
                <w:sz w:val="16"/>
                <w:szCs w:val="16"/>
                <w:lang w:eastAsia="pt-BR"/>
              </w:rPr>
              <w:t>VALOR ADICIONADO BRUTO</w:t>
            </w:r>
          </w:p>
        </w:tc>
        <w:tc>
          <w:tcPr>
            <w:tcW w:w="390" w:type="pct"/>
            <w:tcBorders>
              <w:top w:val="nil"/>
              <w:left w:val="nil"/>
              <w:bottom w:val="single" w:sz="8" w:space="0" w:color="FFFFFF"/>
              <w:right w:val="single" w:sz="8" w:space="0" w:color="FFFFFF"/>
            </w:tcBorders>
            <w:shd w:val="clear" w:color="000000" w:fill="BFBFBF"/>
            <w:vAlign w:val="center"/>
            <w:hideMark/>
          </w:tcPr>
          <w:p w14:paraId="30793B14" w14:textId="77777777" w:rsidR="001E4456" w:rsidRPr="001E4456" w:rsidRDefault="001E4456" w:rsidP="001E4456">
            <w:pPr>
              <w:suppressAutoHyphens w:val="0"/>
              <w:jc w:val="right"/>
              <w:rPr>
                <w:rFonts w:ascii="Verdana" w:hAnsi="Verdana" w:cs="Arial"/>
                <w:b/>
                <w:bCs/>
                <w:color w:val="000000"/>
                <w:sz w:val="16"/>
                <w:szCs w:val="16"/>
                <w:lang w:eastAsia="pt-BR"/>
              </w:rPr>
            </w:pPr>
            <w:r w:rsidRPr="001E4456">
              <w:rPr>
                <w:rFonts w:ascii="Verdana" w:hAnsi="Verdana" w:cs="Arial"/>
                <w:b/>
                <w:bCs/>
                <w:color w:val="000000"/>
                <w:sz w:val="16"/>
                <w:szCs w:val="16"/>
                <w:lang w:eastAsia="pt-BR"/>
              </w:rPr>
              <w:t> </w:t>
            </w:r>
          </w:p>
        </w:tc>
        <w:tc>
          <w:tcPr>
            <w:tcW w:w="682" w:type="pct"/>
            <w:tcBorders>
              <w:top w:val="nil"/>
              <w:left w:val="nil"/>
              <w:bottom w:val="single" w:sz="8" w:space="0" w:color="FFFFFF"/>
              <w:right w:val="single" w:sz="8" w:space="0" w:color="FFFFFF"/>
            </w:tcBorders>
            <w:shd w:val="clear" w:color="000000" w:fill="BFBFBF"/>
            <w:noWrap/>
            <w:vAlign w:val="center"/>
            <w:hideMark/>
          </w:tcPr>
          <w:p w14:paraId="35DC2F3B" w14:textId="77777777" w:rsidR="001E4456" w:rsidRPr="001E4456" w:rsidRDefault="001E4456" w:rsidP="001E4456">
            <w:pPr>
              <w:suppressAutoHyphens w:val="0"/>
              <w:jc w:val="right"/>
              <w:rPr>
                <w:rFonts w:ascii="Verdana" w:hAnsi="Verdana" w:cs="Arial"/>
                <w:b/>
                <w:bCs/>
                <w:sz w:val="16"/>
                <w:szCs w:val="16"/>
                <w:lang w:eastAsia="pt-BR"/>
              </w:rPr>
            </w:pPr>
            <w:r w:rsidRPr="001E4456">
              <w:rPr>
                <w:rFonts w:ascii="Verdana" w:hAnsi="Verdana" w:cs="Arial"/>
                <w:b/>
                <w:bCs/>
                <w:sz w:val="16"/>
                <w:szCs w:val="16"/>
                <w:lang w:eastAsia="pt-BR"/>
              </w:rPr>
              <w:t xml:space="preserve">            54.235 </w:t>
            </w:r>
          </w:p>
        </w:tc>
        <w:tc>
          <w:tcPr>
            <w:tcW w:w="275" w:type="pct"/>
            <w:tcBorders>
              <w:top w:val="nil"/>
              <w:left w:val="nil"/>
              <w:bottom w:val="single" w:sz="8" w:space="0" w:color="FFFFFF"/>
              <w:right w:val="single" w:sz="8" w:space="0" w:color="FFFFFF"/>
            </w:tcBorders>
            <w:shd w:val="clear" w:color="000000" w:fill="BFBFBF"/>
            <w:vAlign w:val="center"/>
            <w:hideMark/>
          </w:tcPr>
          <w:p w14:paraId="5B0CB06A" w14:textId="77777777" w:rsidR="001E4456" w:rsidRPr="001E4456" w:rsidRDefault="001E4456" w:rsidP="001E4456">
            <w:pPr>
              <w:suppressAutoHyphens w:val="0"/>
              <w:jc w:val="right"/>
              <w:rPr>
                <w:rFonts w:ascii="Verdana" w:hAnsi="Verdana" w:cs="Arial"/>
                <w:b/>
                <w:bCs/>
                <w:color w:val="000000"/>
                <w:sz w:val="16"/>
                <w:szCs w:val="16"/>
                <w:lang w:eastAsia="pt-BR"/>
              </w:rPr>
            </w:pPr>
            <w:r w:rsidRPr="001E4456">
              <w:rPr>
                <w:rFonts w:ascii="Verdana" w:hAnsi="Verdana" w:cs="Arial"/>
                <w:b/>
                <w:bCs/>
                <w:color w:val="000000"/>
                <w:sz w:val="16"/>
                <w:szCs w:val="16"/>
                <w:lang w:eastAsia="pt-BR"/>
              </w:rPr>
              <w:t> </w:t>
            </w:r>
          </w:p>
        </w:tc>
        <w:tc>
          <w:tcPr>
            <w:tcW w:w="797" w:type="pct"/>
            <w:tcBorders>
              <w:top w:val="nil"/>
              <w:left w:val="nil"/>
              <w:bottom w:val="single" w:sz="8" w:space="0" w:color="FFFFFF"/>
              <w:right w:val="single" w:sz="8" w:space="0" w:color="FFFFFF"/>
            </w:tcBorders>
            <w:shd w:val="clear" w:color="000000" w:fill="BFBFBF"/>
            <w:noWrap/>
            <w:vAlign w:val="center"/>
            <w:hideMark/>
          </w:tcPr>
          <w:p w14:paraId="10D8C560" w14:textId="77777777" w:rsidR="001E4456" w:rsidRPr="001E4456" w:rsidRDefault="001E4456" w:rsidP="001E4456">
            <w:pPr>
              <w:suppressAutoHyphens w:val="0"/>
              <w:jc w:val="right"/>
              <w:rPr>
                <w:rFonts w:ascii="Verdana" w:hAnsi="Verdana" w:cs="Arial"/>
                <w:b/>
                <w:bCs/>
                <w:sz w:val="16"/>
                <w:szCs w:val="16"/>
                <w:lang w:eastAsia="pt-BR"/>
              </w:rPr>
            </w:pPr>
            <w:r w:rsidRPr="001E4456">
              <w:rPr>
                <w:rFonts w:ascii="Verdana" w:hAnsi="Verdana" w:cs="Arial"/>
                <w:b/>
                <w:bCs/>
                <w:sz w:val="16"/>
                <w:szCs w:val="16"/>
                <w:lang w:eastAsia="pt-BR"/>
              </w:rPr>
              <w:t xml:space="preserve">                56.445 </w:t>
            </w:r>
          </w:p>
        </w:tc>
        <w:tc>
          <w:tcPr>
            <w:tcW w:w="274" w:type="pct"/>
            <w:tcBorders>
              <w:top w:val="nil"/>
              <w:left w:val="nil"/>
              <w:bottom w:val="single" w:sz="8" w:space="0" w:color="FFFFFF"/>
              <w:right w:val="single" w:sz="8" w:space="0" w:color="FFFFFF"/>
            </w:tcBorders>
            <w:shd w:val="clear" w:color="000000" w:fill="BFBFBF"/>
            <w:vAlign w:val="center"/>
            <w:hideMark/>
          </w:tcPr>
          <w:p w14:paraId="6718B8CF" w14:textId="77777777" w:rsidR="001E4456" w:rsidRPr="001E4456" w:rsidRDefault="001E4456" w:rsidP="001E4456">
            <w:pPr>
              <w:suppressAutoHyphens w:val="0"/>
              <w:jc w:val="right"/>
              <w:rPr>
                <w:rFonts w:ascii="Verdana" w:hAnsi="Verdana" w:cs="Arial"/>
                <w:b/>
                <w:bCs/>
                <w:color w:val="000000"/>
                <w:sz w:val="16"/>
                <w:szCs w:val="16"/>
                <w:lang w:eastAsia="pt-BR"/>
              </w:rPr>
            </w:pPr>
            <w:r w:rsidRPr="001E4456">
              <w:rPr>
                <w:rFonts w:ascii="Verdana" w:hAnsi="Verdana" w:cs="Arial"/>
                <w:b/>
                <w:bCs/>
                <w:color w:val="000000"/>
                <w:sz w:val="16"/>
                <w:szCs w:val="16"/>
                <w:lang w:eastAsia="pt-BR"/>
              </w:rPr>
              <w:t> </w:t>
            </w:r>
          </w:p>
        </w:tc>
      </w:tr>
      <w:tr w:rsidR="001E4456" w:rsidRPr="001E4456" w14:paraId="5937F24A" w14:textId="77777777" w:rsidTr="00E65D5D">
        <w:trPr>
          <w:trHeight w:val="282"/>
        </w:trPr>
        <w:tc>
          <w:tcPr>
            <w:tcW w:w="2581" w:type="pct"/>
            <w:tcBorders>
              <w:top w:val="nil"/>
              <w:left w:val="single" w:sz="8" w:space="0" w:color="FFFFFF"/>
              <w:bottom w:val="single" w:sz="8" w:space="0" w:color="FFFFFF"/>
              <w:right w:val="single" w:sz="8" w:space="0" w:color="FFFFFF"/>
            </w:tcBorders>
            <w:shd w:val="clear" w:color="000000" w:fill="F2F2F2"/>
            <w:vAlign w:val="center"/>
            <w:hideMark/>
          </w:tcPr>
          <w:p w14:paraId="77F9C50F" w14:textId="77777777" w:rsidR="001E4456" w:rsidRPr="001E4456" w:rsidRDefault="001E4456" w:rsidP="001E4456">
            <w:pPr>
              <w:suppressAutoHyphens w:val="0"/>
              <w:rPr>
                <w:rFonts w:ascii="Verdana" w:hAnsi="Verdana" w:cs="Arial"/>
                <w:color w:val="000000"/>
                <w:sz w:val="16"/>
                <w:szCs w:val="16"/>
                <w:lang w:eastAsia="pt-BR"/>
              </w:rPr>
            </w:pPr>
            <w:r w:rsidRPr="001E4456">
              <w:rPr>
                <w:rFonts w:ascii="Verdana" w:hAnsi="Verdana" w:cs="Arial"/>
                <w:color w:val="000000"/>
                <w:sz w:val="16"/>
                <w:szCs w:val="16"/>
                <w:lang w:eastAsia="pt-BR"/>
              </w:rPr>
              <w:t xml:space="preserve">   Despesas de amortização/depreciação</w:t>
            </w:r>
          </w:p>
        </w:tc>
        <w:tc>
          <w:tcPr>
            <w:tcW w:w="390" w:type="pct"/>
            <w:tcBorders>
              <w:top w:val="nil"/>
              <w:left w:val="nil"/>
              <w:bottom w:val="single" w:sz="8" w:space="0" w:color="FFFFFF"/>
              <w:right w:val="single" w:sz="8" w:space="0" w:color="FFFFFF"/>
            </w:tcBorders>
            <w:shd w:val="clear" w:color="000000" w:fill="F2F2F2"/>
            <w:vAlign w:val="center"/>
            <w:hideMark/>
          </w:tcPr>
          <w:p w14:paraId="4409CF9A" w14:textId="77777777" w:rsidR="001E4456" w:rsidRPr="001E4456" w:rsidRDefault="001E4456" w:rsidP="001E4456">
            <w:pPr>
              <w:suppressAutoHyphens w:val="0"/>
              <w:jc w:val="right"/>
              <w:rPr>
                <w:rFonts w:ascii="Verdana" w:hAnsi="Verdana" w:cs="Arial"/>
                <w:color w:val="000000"/>
                <w:sz w:val="16"/>
                <w:szCs w:val="16"/>
                <w:lang w:eastAsia="pt-BR"/>
              </w:rPr>
            </w:pPr>
            <w:r w:rsidRPr="001E4456">
              <w:rPr>
                <w:rFonts w:ascii="Verdana" w:hAnsi="Verdana" w:cs="Arial"/>
                <w:color w:val="000000"/>
                <w:sz w:val="16"/>
                <w:szCs w:val="16"/>
                <w:lang w:eastAsia="pt-BR"/>
              </w:rPr>
              <w:t> </w:t>
            </w:r>
          </w:p>
        </w:tc>
        <w:tc>
          <w:tcPr>
            <w:tcW w:w="682" w:type="pct"/>
            <w:tcBorders>
              <w:top w:val="nil"/>
              <w:left w:val="nil"/>
              <w:bottom w:val="single" w:sz="8" w:space="0" w:color="FFFFFF"/>
              <w:right w:val="single" w:sz="8" w:space="0" w:color="FFFFFF"/>
            </w:tcBorders>
            <w:shd w:val="clear" w:color="000000" w:fill="F2F2F2"/>
            <w:noWrap/>
            <w:vAlign w:val="center"/>
            <w:hideMark/>
          </w:tcPr>
          <w:p w14:paraId="476E2A3A" w14:textId="021D6447" w:rsidR="001E4456" w:rsidRPr="001E4456" w:rsidRDefault="00E65D5D" w:rsidP="001E4456">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001E4456" w:rsidRPr="001E4456">
              <w:rPr>
                <w:rFonts w:ascii="Verdana" w:hAnsi="Verdana" w:cs="Arial"/>
                <w:sz w:val="16"/>
                <w:szCs w:val="16"/>
                <w:lang w:eastAsia="pt-BR"/>
              </w:rPr>
              <w:t>(57)</w:t>
            </w:r>
          </w:p>
        </w:tc>
        <w:tc>
          <w:tcPr>
            <w:tcW w:w="275" w:type="pct"/>
            <w:tcBorders>
              <w:top w:val="nil"/>
              <w:left w:val="nil"/>
              <w:bottom w:val="single" w:sz="8" w:space="0" w:color="FFFFFF"/>
              <w:right w:val="single" w:sz="8" w:space="0" w:color="FFFFFF"/>
            </w:tcBorders>
            <w:shd w:val="clear" w:color="000000" w:fill="F2F2F2"/>
            <w:vAlign w:val="center"/>
            <w:hideMark/>
          </w:tcPr>
          <w:p w14:paraId="6856C065" w14:textId="77777777" w:rsidR="001E4456" w:rsidRPr="001E4456" w:rsidRDefault="001E4456" w:rsidP="001E4456">
            <w:pPr>
              <w:suppressAutoHyphens w:val="0"/>
              <w:jc w:val="right"/>
              <w:rPr>
                <w:rFonts w:ascii="Verdana" w:hAnsi="Verdana" w:cs="Arial"/>
                <w:color w:val="000000"/>
                <w:sz w:val="16"/>
                <w:szCs w:val="16"/>
                <w:lang w:eastAsia="pt-BR"/>
              </w:rPr>
            </w:pPr>
            <w:r w:rsidRPr="001E4456">
              <w:rPr>
                <w:rFonts w:ascii="Verdana" w:hAnsi="Verdana" w:cs="Arial"/>
                <w:color w:val="000000"/>
                <w:sz w:val="16"/>
                <w:szCs w:val="16"/>
                <w:lang w:eastAsia="pt-BR"/>
              </w:rPr>
              <w:t> </w:t>
            </w:r>
          </w:p>
        </w:tc>
        <w:tc>
          <w:tcPr>
            <w:tcW w:w="797" w:type="pct"/>
            <w:tcBorders>
              <w:top w:val="nil"/>
              <w:left w:val="nil"/>
              <w:bottom w:val="single" w:sz="8" w:space="0" w:color="FFFFFF"/>
              <w:right w:val="single" w:sz="8" w:space="0" w:color="FFFFFF"/>
            </w:tcBorders>
            <w:shd w:val="clear" w:color="000000" w:fill="F2F2F2"/>
            <w:noWrap/>
            <w:vAlign w:val="center"/>
            <w:hideMark/>
          </w:tcPr>
          <w:p w14:paraId="631FCDE9" w14:textId="62DBD6CC" w:rsidR="001E4456" w:rsidRPr="001E4456" w:rsidRDefault="00E65D5D" w:rsidP="001E4456">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001E4456" w:rsidRPr="001E4456">
              <w:rPr>
                <w:rFonts w:ascii="Verdana" w:hAnsi="Verdana" w:cs="Arial"/>
                <w:sz w:val="16"/>
                <w:szCs w:val="16"/>
                <w:lang w:eastAsia="pt-BR"/>
              </w:rPr>
              <w:t>(62)</w:t>
            </w:r>
          </w:p>
        </w:tc>
        <w:tc>
          <w:tcPr>
            <w:tcW w:w="274" w:type="pct"/>
            <w:tcBorders>
              <w:top w:val="nil"/>
              <w:left w:val="nil"/>
              <w:bottom w:val="single" w:sz="8" w:space="0" w:color="FFFFFF"/>
              <w:right w:val="single" w:sz="8" w:space="0" w:color="FFFFFF"/>
            </w:tcBorders>
            <w:shd w:val="clear" w:color="000000" w:fill="F2F2F2"/>
            <w:vAlign w:val="center"/>
            <w:hideMark/>
          </w:tcPr>
          <w:p w14:paraId="562B6113" w14:textId="77777777" w:rsidR="001E4456" w:rsidRPr="001E4456" w:rsidRDefault="001E4456" w:rsidP="001E4456">
            <w:pPr>
              <w:suppressAutoHyphens w:val="0"/>
              <w:jc w:val="right"/>
              <w:rPr>
                <w:rFonts w:ascii="Verdana" w:hAnsi="Verdana" w:cs="Arial"/>
                <w:color w:val="000000"/>
                <w:sz w:val="16"/>
                <w:szCs w:val="16"/>
                <w:lang w:eastAsia="pt-BR"/>
              </w:rPr>
            </w:pPr>
            <w:r w:rsidRPr="001E4456">
              <w:rPr>
                <w:rFonts w:ascii="Verdana" w:hAnsi="Verdana" w:cs="Arial"/>
                <w:color w:val="000000"/>
                <w:sz w:val="16"/>
                <w:szCs w:val="16"/>
                <w:lang w:eastAsia="pt-BR"/>
              </w:rPr>
              <w:t> </w:t>
            </w:r>
          </w:p>
        </w:tc>
      </w:tr>
      <w:tr w:rsidR="001E4456" w:rsidRPr="001E4456" w14:paraId="33977CD8" w14:textId="77777777" w:rsidTr="00E65D5D">
        <w:trPr>
          <w:trHeight w:val="282"/>
        </w:trPr>
        <w:tc>
          <w:tcPr>
            <w:tcW w:w="2581" w:type="pct"/>
            <w:tcBorders>
              <w:top w:val="nil"/>
              <w:left w:val="single" w:sz="8" w:space="0" w:color="FFFFFF"/>
              <w:bottom w:val="single" w:sz="8" w:space="0" w:color="FFFFFF"/>
              <w:right w:val="single" w:sz="8" w:space="0" w:color="FFFFFF"/>
            </w:tcBorders>
            <w:shd w:val="clear" w:color="000000" w:fill="BFBFBF"/>
            <w:vAlign w:val="center"/>
            <w:hideMark/>
          </w:tcPr>
          <w:p w14:paraId="5256D94C" w14:textId="77777777" w:rsidR="001E4456" w:rsidRPr="001E4456" w:rsidRDefault="001E4456" w:rsidP="001E4456">
            <w:pPr>
              <w:suppressAutoHyphens w:val="0"/>
              <w:rPr>
                <w:rFonts w:ascii="Verdana" w:hAnsi="Verdana" w:cs="Arial"/>
                <w:b/>
                <w:bCs/>
                <w:sz w:val="16"/>
                <w:szCs w:val="16"/>
                <w:lang w:eastAsia="pt-BR"/>
              </w:rPr>
            </w:pPr>
            <w:r w:rsidRPr="001E4456">
              <w:rPr>
                <w:rFonts w:ascii="Verdana" w:hAnsi="Verdana" w:cs="Arial"/>
                <w:b/>
                <w:bCs/>
                <w:sz w:val="16"/>
                <w:szCs w:val="16"/>
                <w:lang w:eastAsia="pt-BR"/>
              </w:rPr>
              <w:t>VALOR ADICIONADO A DISTRIBUIR</w:t>
            </w:r>
          </w:p>
        </w:tc>
        <w:tc>
          <w:tcPr>
            <w:tcW w:w="390" w:type="pct"/>
            <w:tcBorders>
              <w:top w:val="nil"/>
              <w:left w:val="nil"/>
              <w:bottom w:val="single" w:sz="8" w:space="0" w:color="FFFFFF"/>
              <w:right w:val="single" w:sz="8" w:space="0" w:color="FFFFFF"/>
            </w:tcBorders>
            <w:shd w:val="clear" w:color="000000" w:fill="BFBFBF"/>
            <w:vAlign w:val="center"/>
            <w:hideMark/>
          </w:tcPr>
          <w:p w14:paraId="68DB1F55" w14:textId="77777777" w:rsidR="001E4456" w:rsidRPr="001E4456" w:rsidRDefault="001E4456" w:rsidP="001E4456">
            <w:pPr>
              <w:suppressAutoHyphens w:val="0"/>
              <w:jc w:val="right"/>
              <w:rPr>
                <w:rFonts w:ascii="Verdana" w:hAnsi="Verdana" w:cs="Arial"/>
                <w:b/>
                <w:bCs/>
                <w:color w:val="000000"/>
                <w:sz w:val="16"/>
                <w:szCs w:val="16"/>
                <w:lang w:eastAsia="pt-BR"/>
              </w:rPr>
            </w:pPr>
            <w:r w:rsidRPr="001E4456">
              <w:rPr>
                <w:rFonts w:ascii="Verdana" w:hAnsi="Verdana" w:cs="Arial"/>
                <w:b/>
                <w:bCs/>
                <w:color w:val="000000"/>
                <w:sz w:val="16"/>
                <w:szCs w:val="16"/>
                <w:lang w:eastAsia="pt-BR"/>
              </w:rPr>
              <w:t> </w:t>
            </w:r>
          </w:p>
        </w:tc>
        <w:tc>
          <w:tcPr>
            <w:tcW w:w="682" w:type="pct"/>
            <w:tcBorders>
              <w:top w:val="nil"/>
              <w:left w:val="nil"/>
              <w:bottom w:val="single" w:sz="8" w:space="0" w:color="FFFFFF"/>
              <w:right w:val="single" w:sz="8" w:space="0" w:color="FFFFFF"/>
            </w:tcBorders>
            <w:shd w:val="clear" w:color="000000" w:fill="BFBFBF"/>
            <w:noWrap/>
            <w:vAlign w:val="center"/>
            <w:hideMark/>
          </w:tcPr>
          <w:p w14:paraId="394E0135" w14:textId="77777777" w:rsidR="001E4456" w:rsidRPr="001E4456" w:rsidRDefault="001E4456" w:rsidP="001E4456">
            <w:pPr>
              <w:suppressAutoHyphens w:val="0"/>
              <w:jc w:val="right"/>
              <w:rPr>
                <w:rFonts w:ascii="Verdana" w:hAnsi="Verdana" w:cs="Arial"/>
                <w:b/>
                <w:bCs/>
                <w:sz w:val="16"/>
                <w:szCs w:val="16"/>
                <w:lang w:eastAsia="pt-BR"/>
              </w:rPr>
            </w:pPr>
            <w:r w:rsidRPr="001E4456">
              <w:rPr>
                <w:rFonts w:ascii="Verdana" w:hAnsi="Verdana" w:cs="Arial"/>
                <w:b/>
                <w:bCs/>
                <w:sz w:val="16"/>
                <w:szCs w:val="16"/>
                <w:lang w:eastAsia="pt-BR"/>
              </w:rPr>
              <w:t xml:space="preserve">            54.178 </w:t>
            </w:r>
          </w:p>
        </w:tc>
        <w:tc>
          <w:tcPr>
            <w:tcW w:w="275" w:type="pct"/>
            <w:tcBorders>
              <w:top w:val="nil"/>
              <w:left w:val="nil"/>
              <w:bottom w:val="single" w:sz="8" w:space="0" w:color="FFFFFF"/>
              <w:right w:val="single" w:sz="8" w:space="0" w:color="FFFFFF"/>
            </w:tcBorders>
            <w:shd w:val="clear" w:color="000000" w:fill="BFBFBF"/>
            <w:vAlign w:val="center"/>
            <w:hideMark/>
          </w:tcPr>
          <w:p w14:paraId="0091155D" w14:textId="77777777" w:rsidR="001E4456" w:rsidRPr="001E4456" w:rsidRDefault="001E4456" w:rsidP="001E4456">
            <w:pPr>
              <w:suppressAutoHyphens w:val="0"/>
              <w:jc w:val="right"/>
              <w:rPr>
                <w:rFonts w:ascii="Verdana" w:hAnsi="Verdana" w:cs="Arial"/>
                <w:b/>
                <w:bCs/>
                <w:color w:val="000000"/>
                <w:sz w:val="16"/>
                <w:szCs w:val="16"/>
                <w:lang w:eastAsia="pt-BR"/>
              </w:rPr>
            </w:pPr>
            <w:r w:rsidRPr="001E4456">
              <w:rPr>
                <w:rFonts w:ascii="Verdana" w:hAnsi="Verdana" w:cs="Arial"/>
                <w:b/>
                <w:bCs/>
                <w:color w:val="000000"/>
                <w:sz w:val="16"/>
                <w:szCs w:val="16"/>
                <w:lang w:eastAsia="pt-BR"/>
              </w:rPr>
              <w:t> </w:t>
            </w:r>
          </w:p>
        </w:tc>
        <w:tc>
          <w:tcPr>
            <w:tcW w:w="797" w:type="pct"/>
            <w:tcBorders>
              <w:top w:val="nil"/>
              <w:left w:val="nil"/>
              <w:bottom w:val="single" w:sz="8" w:space="0" w:color="FFFFFF"/>
              <w:right w:val="single" w:sz="8" w:space="0" w:color="FFFFFF"/>
            </w:tcBorders>
            <w:shd w:val="clear" w:color="000000" w:fill="BFBFBF"/>
            <w:noWrap/>
            <w:vAlign w:val="center"/>
            <w:hideMark/>
          </w:tcPr>
          <w:p w14:paraId="58ED52B9" w14:textId="77777777" w:rsidR="001E4456" w:rsidRPr="001E4456" w:rsidRDefault="001E4456" w:rsidP="001E4456">
            <w:pPr>
              <w:suppressAutoHyphens w:val="0"/>
              <w:jc w:val="right"/>
              <w:rPr>
                <w:rFonts w:ascii="Verdana" w:hAnsi="Verdana" w:cs="Arial"/>
                <w:b/>
                <w:bCs/>
                <w:sz w:val="16"/>
                <w:szCs w:val="16"/>
                <w:lang w:eastAsia="pt-BR"/>
              </w:rPr>
            </w:pPr>
            <w:r w:rsidRPr="001E4456">
              <w:rPr>
                <w:rFonts w:ascii="Verdana" w:hAnsi="Verdana" w:cs="Arial"/>
                <w:b/>
                <w:bCs/>
                <w:sz w:val="16"/>
                <w:szCs w:val="16"/>
                <w:lang w:eastAsia="pt-BR"/>
              </w:rPr>
              <w:t xml:space="preserve">                56.383 </w:t>
            </w:r>
          </w:p>
        </w:tc>
        <w:tc>
          <w:tcPr>
            <w:tcW w:w="274" w:type="pct"/>
            <w:tcBorders>
              <w:top w:val="nil"/>
              <w:left w:val="nil"/>
              <w:bottom w:val="single" w:sz="8" w:space="0" w:color="FFFFFF"/>
              <w:right w:val="single" w:sz="8" w:space="0" w:color="FFFFFF"/>
            </w:tcBorders>
            <w:shd w:val="clear" w:color="000000" w:fill="BFBFBF"/>
            <w:vAlign w:val="center"/>
            <w:hideMark/>
          </w:tcPr>
          <w:p w14:paraId="238B570E" w14:textId="77777777" w:rsidR="001E4456" w:rsidRPr="001E4456" w:rsidRDefault="001E4456" w:rsidP="001E4456">
            <w:pPr>
              <w:suppressAutoHyphens w:val="0"/>
              <w:jc w:val="right"/>
              <w:rPr>
                <w:rFonts w:ascii="Verdana" w:hAnsi="Verdana" w:cs="Arial"/>
                <w:b/>
                <w:bCs/>
                <w:color w:val="000000"/>
                <w:sz w:val="16"/>
                <w:szCs w:val="16"/>
                <w:lang w:eastAsia="pt-BR"/>
              </w:rPr>
            </w:pPr>
            <w:r w:rsidRPr="001E4456">
              <w:rPr>
                <w:rFonts w:ascii="Verdana" w:hAnsi="Verdana" w:cs="Arial"/>
                <w:b/>
                <w:bCs/>
                <w:color w:val="000000"/>
                <w:sz w:val="16"/>
                <w:szCs w:val="16"/>
                <w:lang w:eastAsia="pt-BR"/>
              </w:rPr>
              <w:t> </w:t>
            </w:r>
          </w:p>
        </w:tc>
      </w:tr>
      <w:tr w:rsidR="001E4456" w:rsidRPr="001E4456" w14:paraId="6BB4F261" w14:textId="77777777" w:rsidTr="00E65D5D">
        <w:trPr>
          <w:trHeight w:val="282"/>
        </w:trPr>
        <w:tc>
          <w:tcPr>
            <w:tcW w:w="2581" w:type="pct"/>
            <w:tcBorders>
              <w:top w:val="nil"/>
              <w:left w:val="single" w:sz="8" w:space="0" w:color="FFFFFF"/>
              <w:bottom w:val="single" w:sz="8" w:space="0" w:color="FFFFFF"/>
              <w:right w:val="single" w:sz="8" w:space="0" w:color="FFFFFF"/>
            </w:tcBorders>
            <w:shd w:val="clear" w:color="000000" w:fill="BFBFBF"/>
            <w:vAlign w:val="center"/>
            <w:hideMark/>
          </w:tcPr>
          <w:p w14:paraId="559D2C41" w14:textId="77777777" w:rsidR="001E4456" w:rsidRPr="001E4456" w:rsidRDefault="001E4456" w:rsidP="001E4456">
            <w:pPr>
              <w:suppressAutoHyphens w:val="0"/>
              <w:rPr>
                <w:rFonts w:ascii="Verdana" w:hAnsi="Verdana" w:cs="Arial"/>
                <w:b/>
                <w:bCs/>
                <w:sz w:val="16"/>
                <w:szCs w:val="16"/>
                <w:lang w:eastAsia="pt-BR"/>
              </w:rPr>
            </w:pPr>
            <w:r w:rsidRPr="001E4456">
              <w:rPr>
                <w:rFonts w:ascii="Verdana" w:hAnsi="Verdana" w:cs="Arial"/>
                <w:b/>
                <w:bCs/>
                <w:sz w:val="16"/>
                <w:szCs w:val="16"/>
                <w:lang w:eastAsia="pt-BR"/>
              </w:rPr>
              <w:t>DISTRIBUIÇÃO DO VALOR ADICIONADO</w:t>
            </w:r>
          </w:p>
        </w:tc>
        <w:tc>
          <w:tcPr>
            <w:tcW w:w="390" w:type="pct"/>
            <w:tcBorders>
              <w:top w:val="nil"/>
              <w:left w:val="nil"/>
              <w:bottom w:val="single" w:sz="8" w:space="0" w:color="FFFFFF"/>
              <w:right w:val="single" w:sz="8" w:space="0" w:color="FFFFFF"/>
            </w:tcBorders>
            <w:shd w:val="clear" w:color="000000" w:fill="BFBFBF"/>
            <w:vAlign w:val="center"/>
            <w:hideMark/>
          </w:tcPr>
          <w:p w14:paraId="09B7A5E3" w14:textId="77777777" w:rsidR="001E4456" w:rsidRPr="001E4456" w:rsidRDefault="001E4456" w:rsidP="001E4456">
            <w:pPr>
              <w:suppressAutoHyphens w:val="0"/>
              <w:jc w:val="right"/>
              <w:rPr>
                <w:rFonts w:ascii="Verdana" w:hAnsi="Verdana" w:cs="Arial"/>
                <w:b/>
                <w:bCs/>
                <w:color w:val="000000"/>
                <w:sz w:val="16"/>
                <w:szCs w:val="16"/>
                <w:lang w:eastAsia="pt-BR"/>
              </w:rPr>
            </w:pPr>
            <w:r w:rsidRPr="001E4456">
              <w:rPr>
                <w:rFonts w:ascii="Verdana" w:hAnsi="Verdana" w:cs="Arial"/>
                <w:b/>
                <w:bCs/>
                <w:color w:val="000000"/>
                <w:sz w:val="16"/>
                <w:szCs w:val="16"/>
                <w:lang w:eastAsia="pt-BR"/>
              </w:rPr>
              <w:t> </w:t>
            </w:r>
          </w:p>
        </w:tc>
        <w:tc>
          <w:tcPr>
            <w:tcW w:w="682" w:type="pct"/>
            <w:tcBorders>
              <w:top w:val="nil"/>
              <w:left w:val="nil"/>
              <w:bottom w:val="single" w:sz="8" w:space="0" w:color="FFFFFF"/>
              <w:right w:val="single" w:sz="8" w:space="0" w:color="FFFFFF"/>
            </w:tcBorders>
            <w:shd w:val="clear" w:color="000000" w:fill="BFBFBF"/>
            <w:noWrap/>
            <w:vAlign w:val="center"/>
            <w:hideMark/>
          </w:tcPr>
          <w:p w14:paraId="6563BAFF" w14:textId="0468FED0" w:rsidR="001E4456" w:rsidRPr="001E4456" w:rsidRDefault="00E65D5D" w:rsidP="001E4456">
            <w:pPr>
              <w:suppressAutoHyphens w:val="0"/>
              <w:jc w:val="right"/>
              <w:rPr>
                <w:rFonts w:ascii="Verdana" w:hAnsi="Verdana" w:cs="Arial"/>
                <w:b/>
                <w:bCs/>
                <w:sz w:val="16"/>
                <w:szCs w:val="16"/>
                <w:lang w:eastAsia="pt-BR"/>
              </w:rPr>
            </w:pPr>
            <w:r>
              <w:rPr>
                <w:rFonts w:ascii="Verdana" w:hAnsi="Verdana" w:cs="Arial"/>
                <w:b/>
                <w:bCs/>
                <w:sz w:val="16"/>
                <w:szCs w:val="16"/>
                <w:lang w:eastAsia="pt-BR"/>
              </w:rPr>
              <w:t xml:space="preserve">         </w:t>
            </w:r>
            <w:r w:rsidR="001E4456" w:rsidRPr="001E4456">
              <w:rPr>
                <w:rFonts w:ascii="Verdana" w:hAnsi="Verdana" w:cs="Arial"/>
                <w:b/>
                <w:bCs/>
                <w:sz w:val="16"/>
                <w:szCs w:val="16"/>
                <w:lang w:eastAsia="pt-BR"/>
              </w:rPr>
              <w:t>(54.178)</w:t>
            </w:r>
          </w:p>
        </w:tc>
        <w:tc>
          <w:tcPr>
            <w:tcW w:w="275" w:type="pct"/>
            <w:tcBorders>
              <w:top w:val="nil"/>
              <w:left w:val="nil"/>
              <w:bottom w:val="single" w:sz="8" w:space="0" w:color="FFFFFF"/>
              <w:right w:val="single" w:sz="8" w:space="0" w:color="FFFFFF"/>
            </w:tcBorders>
            <w:shd w:val="clear" w:color="000000" w:fill="BFBFBF"/>
            <w:vAlign w:val="center"/>
            <w:hideMark/>
          </w:tcPr>
          <w:p w14:paraId="3E09B80E" w14:textId="77777777" w:rsidR="001E4456" w:rsidRPr="001E4456" w:rsidRDefault="001E4456" w:rsidP="001E4456">
            <w:pPr>
              <w:suppressAutoHyphens w:val="0"/>
              <w:jc w:val="right"/>
              <w:rPr>
                <w:rFonts w:ascii="Verdana" w:hAnsi="Verdana" w:cs="Arial"/>
                <w:b/>
                <w:bCs/>
                <w:sz w:val="16"/>
                <w:szCs w:val="16"/>
                <w:lang w:eastAsia="pt-BR"/>
              </w:rPr>
            </w:pPr>
            <w:r w:rsidRPr="001E4456">
              <w:rPr>
                <w:rFonts w:ascii="Verdana" w:hAnsi="Verdana" w:cs="Arial"/>
                <w:b/>
                <w:bCs/>
                <w:sz w:val="16"/>
                <w:szCs w:val="16"/>
                <w:lang w:eastAsia="pt-BR"/>
              </w:rPr>
              <w:t xml:space="preserve"> 100 </w:t>
            </w:r>
          </w:p>
        </w:tc>
        <w:tc>
          <w:tcPr>
            <w:tcW w:w="797" w:type="pct"/>
            <w:tcBorders>
              <w:top w:val="nil"/>
              <w:left w:val="nil"/>
              <w:bottom w:val="single" w:sz="8" w:space="0" w:color="FFFFFF"/>
              <w:right w:val="single" w:sz="8" w:space="0" w:color="FFFFFF"/>
            </w:tcBorders>
            <w:shd w:val="clear" w:color="000000" w:fill="BFBFBF"/>
            <w:noWrap/>
            <w:vAlign w:val="center"/>
            <w:hideMark/>
          </w:tcPr>
          <w:p w14:paraId="15E6CEC0" w14:textId="76EB9AE0" w:rsidR="001E4456" w:rsidRPr="001E4456" w:rsidRDefault="00E65D5D" w:rsidP="001E4456">
            <w:pPr>
              <w:suppressAutoHyphens w:val="0"/>
              <w:jc w:val="right"/>
              <w:rPr>
                <w:rFonts w:ascii="Verdana" w:hAnsi="Verdana" w:cs="Arial"/>
                <w:b/>
                <w:bCs/>
                <w:sz w:val="16"/>
                <w:szCs w:val="16"/>
                <w:lang w:eastAsia="pt-BR"/>
              </w:rPr>
            </w:pPr>
            <w:r>
              <w:rPr>
                <w:rFonts w:ascii="Verdana" w:hAnsi="Verdana" w:cs="Arial"/>
                <w:b/>
                <w:bCs/>
                <w:sz w:val="16"/>
                <w:szCs w:val="16"/>
                <w:lang w:eastAsia="pt-BR"/>
              </w:rPr>
              <w:t xml:space="preserve">             </w:t>
            </w:r>
            <w:r w:rsidR="001E4456" w:rsidRPr="001E4456">
              <w:rPr>
                <w:rFonts w:ascii="Verdana" w:hAnsi="Verdana" w:cs="Arial"/>
                <w:b/>
                <w:bCs/>
                <w:sz w:val="16"/>
                <w:szCs w:val="16"/>
                <w:lang w:eastAsia="pt-BR"/>
              </w:rPr>
              <w:t>(56.383)</w:t>
            </w:r>
          </w:p>
        </w:tc>
        <w:tc>
          <w:tcPr>
            <w:tcW w:w="274" w:type="pct"/>
            <w:tcBorders>
              <w:top w:val="nil"/>
              <w:left w:val="nil"/>
              <w:bottom w:val="single" w:sz="8" w:space="0" w:color="FFFFFF"/>
              <w:right w:val="single" w:sz="8" w:space="0" w:color="FFFFFF"/>
            </w:tcBorders>
            <w:shd w:val="clear" w:color="000000" w:fill="BFBFBF"/>
            <w:vAlign w:val="center"/>
            <w:hideMark/>
          </w:tcPr>
          <w:p w14:paraId="5296512C" w14:textId="77777777" w:rsidR="001E4456" w:rsidRPr="001E4456" w:rsidRDefault="001E4456" w:rsidP="001E4456">
            <w:pPr>
              <w:suppressAutoHyphens w:val="0"/>
              <w:jc w:val="right"/>
              <w:rPr>
                <w:rFonts w:ascii="Verdana" w:hAnsi="Verdana" w:cs="Arial"/>
                <w:b/>
                <w:bCs/>
                <w:sz w:val="16"/>
                <w:szCs w:val="16"/>
                <w:lang w:eastAsia="pt-BR"/>
              </w:rPr>
            </w:pPr>
            <w:r w:rsidRPr="001E4456">
              <w:rPr>
                <w:rFonts w:ascii="Verdana" w:hAnsi="Verdana" w:cs="Arial"/>
                <w:b/>
                <w:bCs/>
                <w:sz w:val="16"/>
                <w:szCs w:val="16"/>
                <w:lang w:eastAsia="pt-BR"/>
              </w:rPr>
              <w:t xml:space="preserve"> 100 </w:t>
            </w:r>
          </w:p>
        </w:tc>
      </w:tr>
      <w:tr w:rsidR="001E4456" w:rsidRPr="001E4456" w14:paraId="046B218E" w14:textId="77777777" w:rsidTr="00E65D5D">
        <w:trPr>
          <w:trHeight w:val="282"/>
        </w:trPr>
        <w:tc>
          <w:tcPr>
            <w:tcW w:w="2581" w:type="pct"/>
            <w:tcBorders>
              <w:top w:val="nil"/>
              <w:left w:val="single" w:sz="8" w:space="0" w:color="FFFFFF"/>
              <w:bottom w:val="single" w:sz="8" w:space="0" w:color="FFFFFF"/>
              <w:right w:val="single" w:sz="8" w:space="0" w:color="FFFFFF"/>
            </w:tcBorders>
            <w:shd w:val="clear" w:color="000000" w:fill="F2F2F2"/>
            <w:vAlign w:val="center"/>
            <w:hideMark/>
          </w:tcPr>
          <w:p w14:paraId="17C35493" w14:textId="77777777" w:rsidR="001E4456" w:rsidRPr="001E4456" w:rsidRDefault="001E4456" w:rsidP="001E4456">
            <w:pPr>
              <w:suppressAutoHyphens w:val="0"/>
              <w:rPr>
                <w:rFonts w:ascii="Verdana" w:hAnsi="Verdana" w:cs="Arial"/>
                <w:b/>
                <w:bCs/>
                <w:color w:val="000000"/>
                <w:sz w:val="16"/>
                <w:szCs w:val="16"/>
                <w:lang w:eastAsia="pt-BR"/>
              </w:rPr>
            </w:pPr>
            <w:r w:rsidRPr="001E4456">
              <w:rPr>
                <w:rFonts w:ascii="Verdana" w:hAnsi="Verdana" w:cs="Arial"/>
                <w:b/>
                <w:bCs/>
                <w:color w:val="000000"/>
                <w:sz w:val="16"/>
                <w:szCs w:val="16"/>
                <w:lang w:eastAsia="pt-BR"/>
              </w:rPr>
              <w:t>PESSOAL</w:t>
            </w:r>
          </w:p>
        </w:tc>
        <w:tc>
          <w:tcPr>
            <w:tcW w:w="390" w:type="pct"/>
            <w:tcBorders>
              <w:top w:val="nil"/>
              <w:left w:val="nil"/>
              <w:bottom w:val="single" w:sz="8" w:space="0" w:color="FFFFFF"/>
              <w:right w:val="single" w:sz="8" w:space="0" w:color="FFFFFF"/>
            </w:tcBorders>
            <w:shd w:val="clear" w:color="000000" w:fill="F2F2F2"/>
            <w:vAlign w:val="center"/>
            <w:hideMark/>
          </w:tcPr>
          <w:p w14:paraId="3B903D15" w14:textId="77777777" w:rsidR="001E4456" w:rsidRPr="001E4456" w:rsidRDefault="001E4456" w:rsidP="001E4456">
            <w:pPr>
              <w:suppressAutoHyphens w:val="0"/>
              <w:jc w:val="center"/>
              <w:rPr>
                <w:rFonts w:ascii="Verdana" w:hAnsi="Verdana" w:cs="Arial"/>
                <w:b/>
                <w:bCs/>
                <w:color w:val="000000"/>
                <w:sz w:val="16"/>
                <w:szCs w:val="16"/>
                <w:lang w:eastAsia="pt-BR"/>
              </w:rPr>
            </w:pPr>
            <w:r w:rsidRPr="001E4456">
              <w:rPr>
                <w:rFonts w:ascii="Verdana" w:hAnsi="Verdana" w:cs="Arial"/>
                <w:b/>
                <w:bCs/>
                <w:color w:val="000000"/>
                <w:sz w:val="16"/>
                <w:szCs w:val="16"/>
                <w:lang w:eastAsia="pt-BR"/>
              </w:rPr>
              <w:t>17</w:t>
            </w:r>
          </w:p>
        </w:tc>
        <w:tc>
          <w:tcPr>
            <w:tcW w:w="682" w:type="pct"/>
            <w:tcBorders>
              <w:top w:val="nil"/>
              <w:left w:val="nil"/>
              <w:bottom w:val="single" w:sz="8" w:space="0" w:color="FFFFFF"/>
              <w:right w:val="single" w:sz="8" w:space="0" w:color="FFFFFF"/>
            </w:tcBorders>
            <w:shd w:val="clear" w:color="000000" w:fill="F2F2F2"/>
            <w:noWrap/>
            <w:vAlign w:val="center"/>
            <w:hideMark/>
          </w:tcPr>
          <w:p w14:paraId="27841284" w14:textId="16CC3E59" w:rsidR="001E4456" w:rsidRPr="001E4456" w:rsidRDefault="00E65D5D" w:rsidP="001E4456">
            <w:pPr>
              <w:suppressAutoHyphens w:val="0"/>
              <w:jc w:val="right"/>
              <w:rPr>
                <w:rFonts w:ascii="Verdana" w:hAnsi="Verdana" w:cs="Arial"/>
                <w:b/>
                <w:bCs/>
                <w:sz w:val="16"/>
                <w:szCs w:val="16"/>
                <w:lang w:eastAsia="pt-BR"/>
              </w:rPr>
            </w:pPr>
            <w:r>
              <w:rPr>
                <w:rFonts w:ascii="Verdana" w:hAnsi="Verdana" w:cs="Arial"/>
                <w:b/>
                <w:bCs/>
                <w:sz w:val="16"/>
                <w:szCs w:val="16"/>
                <w:lang w:eastAsia="pt-BR"/>
              </w:rPr>
              <w:t xml:space="preserve">         </w:t>
            </w:r>
            <w:r w:rsidR="001E4456" w:rsidRPr="001E4456">
              <w:rPr>
                <w:rFonts w:ascii="Verdana" w:hAnsi="Verdana" w:cs="Arial"/>
                <w:b/>
                <w:bCs/>
                <w:sz w:val="16"/>
                <w:szCs w:val="16"/>
                <w:lang w:eastAsia="pt-BR"/>
              </w:rPr>
              <w:t>(15.529)</w:t>
            </w:r>
          </w:p>
        </w:tc>
        <w:tc>
          <w:tcPr>
            <w:tcW w:w="275" w:type="pct"/>
            <w:tcBorders>
              <w:top w:val="nil"/>
              <w:left w:val="nil"/>
              <w:bottom w:val="single" w:sz="8" w:space="0" w:color="FFFFFF"/>
              <w:right w:val="single" w:sz="8" w:space="0" w:color="FFFFFF"/>
            </w:tcBorders>
            <w:shd w:val="clear" w:color="000000" w:fill="F2F2F2"/>
            <w:vAlign w:val="center"/>
            <w:hideMark/>
          </w:tcPr>
          <w:p w14:paraId="10C71B29" w14:textId="77777777" w:rsidR="001E4456" w:rsidRPr="001E4456" w:rsidRDefault="001E4456" w:rsidP="001E4456">
            <w:pPr>
              <w:suppressAutoHyphens w:val="0"/>
              <w:jc w:val="right"/>
              <w:rPr>
                <w:rFonts w:ascii="Verdana" w:hAnsi="Verdana" w:cs="Arial"/>
                <w:b/>
                <w:bCs/>
                <w:sz w:val="16"/>
                <w:szCs w:val="16"/>
                <w:lang w:eastAsia="pt-BR"/>
              </w:rPr>
            </w:pPr>
            <w:r w:rsidRPr="001E4456">
              <w:rPr>
                <w:rFonts w:ascii="Verdana" w:hAnsi="Verdana" w:cs="Arial"/>
                <w:b/>
                <w:bCs/>
                <w:sz w:val="16"/>
                <w:szCs w:val="16"/>
                <w:lang w:eastAsia="pt-BR"/>
              </w:rPr>
              <w:t xml:space="preserve">   29 </w:t>
            </w:r>
          </w:p>
        </w:tc>
        <w:tc>
          <w:tcPr>
            <w:tcW w:w="797" w:type="pct"/>
            <w:tcBorders>
              <w:top w:val="nil"/>
              <w:left w:val="nil"/>
              <w:bottom w:val="single" w:sz="8" w:space="0" w:color="FFFFFF"/>
              <w:right w:val="single" w:sz="8" w:space="0" w:color="FFFFFF"/>
            </w:tcBorders>
            <w:shd w:val="clear" w:color="000000" w:fill="F2F2F2"/>
            <w:noWrap/>
            <w:vAlign w:val="center"/>
            <w:hideMark/>
          </w:tcPr>
          <w:p w14:paraId="4169B921" w14:textId="449258EE" w:rsidR="001E4456" w:rsidRPr="001E4456" w:rsidRDefault="00E65D5D" w:rsidP="001E4456">
            <w:pPr>
              <w:suppressAutoHyphens w:val="0"/>
              <w:jc w:val="right"/>
              <w:rPr>
                <w:rFonts w:ascii="Verdana" w:hAnsi="Verdana" w:cs="Arial"/>
                <w:b/>
                <w:bCs/>
                <w:sz w:val="16"/>
                <w:szCs w:val="16"/>
                <w:lang w:eastAsia="pt-BR"/>
              </w:rPr>
            </w:pPr>
            <w:r>
              <w:rPr>
                <w:rFonts w:ascii="Verdana" w:hAnsi="Verdana" w:cs="Arial"/>
                <w:b/>
                <w:bCs/>
                <w:sz w:val="16"/>
                <w:szCs w:val="16"/>
                <w:lang w:eastAsia="pt-BR"/>
              </w:rPr>
              <w:t xml:space="preserve">             </w:t>
            </w:r>
            <w:r w:rsidR="001E4456" w:rsidRPr="001E4456">
              <w:rPr>
                <w:rFonts w:ascii="Verdana" w:hAnsi="Verdana" w:cs="Arial"/>
                <w:b/>
                <w:bCs/>
                <w:sz w:val="16"/>
                <w:szCs w:val="16"/>
                <w:lang w:eastAsia="pt-BR"/>
              </w:rPr>
              <w:t>(14.121)</w:t>
            </w:r>
          </w:p>
        </w:tc>
        <w:tc>
          <w:tcPr>
            <w:tcW w:w="274" w:type="pct"/>
            <w:tcBorders>
              <w:top w:val="nil"/>
              <w:left w:val="nil"/>
              <w:bottom w:val="single" w:sz="8" w:space="0" w:color="FFFFFF"/>
              <w:right w:val="single" w:sz="8" w:space="0" w:color="FFFFFF"/>
            </w:tcBorders>
            <w:shd w:val="clear" w:color="000000" w:fill="F2F2F2"/>
            <w:vAlign w:val="center"/>
            <w:hideMark/>
          </w:tcPr>
          <w:p w14:paraId="0FEFFA89" w14:textId="77777777" w:rsidR="001E4456" w:rsidRPr="001E4456" w:rsidRDefault="001E4456" w:rsidP="001E4456">
            <w:pPr>
              <w:suppressAutoHyphens w:val="0"/>
              <w:jc w:val="right"/>
              <w:rPr>
                <w:rFonts w:ascii="Verdana" w:hAnsi="Verdana" w:cs="Arial"/>
                <w:b/>
                <w:bCs/>
                <w:sz w:val="16"/>
                <w:szCs w:val="16"/>
                <w:lang w:eastAsia="pt-BR"/>
              </w:rPr>
            </w:pPr>
            <w:r w:rsidRPr="001E4456">
              <w:rPr>
                <w:rFonts w:ascii="Verdana" w:hAnsi="Verdana" w:cs="Arial"/>
                <w:b/>
                <w:bCs/>
                <w:sz w:val="16"/>
                <w:szCs w:val="16"/>
                <w:lang w:eastAsia="pt-BR"/>
              </w:rPr>
              <w:t xml:space="preserve">   25 </w:t>
            </w:r>
          </w:p>
        </w:tc>
      </w:tr>
      <w:tr w:rsidR="001E4456" w:rsidRPr="001E4456" w14:paraId="4873AD85" w14:textId="77777777" w:rsidTr="00E65D5D">
        <w:trPr>
          <w:trHeight w:val="282"/>
        </w:trPr>
        <w:tc>
          <w:tcPr>
            <w:tcW w:w="2581" w:type="pct"/>
            <w:tcBorders>
              <w:top w:val="nil"/>
              <w:left w:val="single" w:sz="8" w:space="0" w:color="FFFFFF"/>
              <w:bottom w:val="single" w:sz="8" w:space="0" w:color="FFFFFF"/>
              <w:right w:val="single" w:sz="8" w:space="0" w:color="FFFFFF"/>
            </w:tcBorders>
            <w:shd w:val="clear" w:color="000000" w:fill="F2F2F2"/>
            <w:vAlign w:val="center"/>
            <w:hideMark/>
          </w:tcPr>
          <w:p w14:paraId="1CF2F884" w14:textId="77777777" w:rsidR="001E4456" w:rsidRPr="001E4456" w:rsidRDefault="001E4456" w:rsidP="001E4456">
            <w:pPr>
              <w:suppressAutoHyphens w:val="0"/>
              <w:rPr>
                <w:rFonts w:ascii="Verdana" w:hAnsi="Verdana" w:cs="Arial"/>
                <w:color w:val="000000"/>
                <w:sz w:val="16"/>
                <w:szCs w:val="16"/>
                <w:lang w:eastAsia="pt-BR"/>
              </w:rPr>
            </w:pPr>
            <w:r w:rsidRPr="001E4456">
              <w:rPr>
                <w:rFonts w:ascii="Verdana" w:hAnsi="Verdana" w:cs="Arial"/>
                <w:color w:val="000000"/>
                <w:sz w:val="16"/>
                <w:szCs w:val="16"/>
                <w:lang w:eastAsia="pt-BR"/>
              </w:rPr>
              <w:t xml:space="preserve">   Remunerações e honorários</w:t>
            </w:r>
          </w:p>
        </w:tc>
        <w:tc>
          <w:tcPr>
            <w:tcW w:w="390" w:type="pct"/>
            <w:tcBorders>
              <w:top w:val="nil"/>
              <w:left w:val="nil"/>
              <w:bottom w:val="single" w:sz="8" w:space="0" w:color="FFFFFF"/>
              <w:right w:val="single" w:sz="8" w:space="0" w:color="FFFFFF"/>
            </w:tcBorders>
            <w:shd w:val="clear" w:color="000000" w:fill="F2F2F2"/>
            <w:vAlign w:val="center"/>
            <w:hideMark/>
          </w:tcPr>
          <w:p w14:paraId="30348EB6" w14:textId="77777777" w:rsidR="001E4456" w:rsidRPr="001E4456" w:rsidRDefault="001E4456" w:rsidP="001E4456">
            <w:pPr>
              <w:suppressAutoHyphens w:val="0"/>
              <w:jc w:val="center"/>
              <w:rPr>
                <w:rFonts w:ascii="Verdana" w:hAnsi="Verdana" w:cs="Arial"/>
                <w:color w:val="000000"/>
                <w:sz w:val="16"/>
                <w:szCs w:val="16"/>
                <w:lang w:eastAsia="pt-BR"/>
              </w:rPr>
            </w:pPr>
            <w:r w:rsidRPr="001E4456">
              <w:rPr>
                <w:rFonts w:ascii="Verdana" w:hAnsi="Verdana" w:cs="Arial"/>
                <w:color w:val="000000"/>
                <w:sz w:val="16"/>
                <w:szCs w:val="16"/>
                <w:lang w:eastAsia="pt-BR"/>
              </w:rPr>
              <w:t> </w:t>
            </w:r>
          </w:p>
        </w:tc>
        <w:tc>
          <w:tcPr>
            <w:tcW w:w="682" w:type="pct"/>
            <w:tcBorders>
              <w:top w:val="nil"/>
              <w:left w:val="nil"/>
              <w:bottom w:val="single" w:sz="8" w:space="0" w:color="FFFFFF"/>
              <w:right w:val="single" w:sz="8" w:space="0" w:color="FFFFFF"/>
            </w:tcBorders>
            <w:shd w:val="clear" w:color="000000" w:fill="F2F2F2"/>
            <w:noWrap/>
            <w:vAlign w:val="center"/>
            <w:hideMark/>
          </w:tcPr>
          <w:p w14:paraId="6B539CC7" w14:textId="38B3CD35" w:rsidR="001E4456" w:rsidRPr="001E4456" w:rsidRDefault="00E65D5D" w:rsidP="001E4456">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001E4456" w:rsidRPr="001E4456">
              <w:rPr>
                <w:rFonts w:ascii="Verdana" w:hAnsi="Verdana" w:cs="Arial"/>
                <w:sz w:val="16"/>
                <w:szCs w:val="16"/>
                <w:lang w:eastAsia="pt-BR"/>
              </w:rPr>
              <w:t>(12.714)</w:t>
            </w:r>
          </w:p>
        </w:tc>
        <w:tc>
          <w:tcPr>
            <w:tcW w:w="275" w:type="pct"/>
            <w:tcBorders>
              <w:top w:val="nil"/>
              <w:left w:val="nil"/>
              <w:bottom w:val="single" w:sz="8" w:space="0" w:color="FFFFFF"/>
              <w:right w:val="single" w:sz="8" w:space="0" w:color="FFFFFF"/>
            </w:tcBorders>
            <w:shd w:val="clear" w:color="000000" w:fill="F2F2F2"/>
            <w:vAlign w:val="center"/>
            <w:hideMark/>
          </w:tcPr>
          <w:p w14:paraId="01B27522" w14:textId="77777777" w:rsidR="001E4456" w:rsidRPr="001E4456" w:rsidRDefault="001E4456" w:rsidP="001E4456">
            <w:pPr>
              <w:suppressAutoHyphens w:val="0"/>
              <w:jc w:val="right"/>
              <w:rPr>
                <w:rFonts w:ascii="Verdana" w:hAnsi="Verdana" w:cs="Arial"/>
                <w:b/>
                <w:bCs/>
                <w:sz w:val="16"/>
                <w:szCs w:val="16"/>
                <w:lang w:eastAsia="pt-BR"/>
              </w:rPr>
            </w:pPr>
            <w:r w:rsidRPr="001E4456">
              <w:rPr>
                <w:rFonts w:ascii="Verdana" w:hAnsi="Verdana" w:cs="Arial"/>
                <w:b/>
                <w:bCs/>
                <w:sz w:val="16"/>
                <w:szCs w:val="16"/>
                <w:lang w:eastAsia="pt-BR"/>
              </w:rPr>
              <w:t> </w:t>
            </w:r>
          </w:p>
        </w:tc>
        <w:tc>
          <w:tcPr>
            <w:tcW w:w="797" w:type="pct"/>
            <w:tcBorders>
              <w:top w:val="nil"/>
              <w:left w:val="nil"/>
              <w:bottom w:val="single" w:sz="8" w:space="0" w:color="FFFFFF"/>
              <w:right w:val="single" w:sz="8" w:space="0" w:color="FFFFFF"/>
            </w:tcBorders>
            <w:shd w:val="clear" w:color="000000" w:fill="F2F2F2"/>
            <w:noWrap/>
            <w:vAlign w:val="center"/>
            <w:hideMark/>
          </w:tcPr>
          <w:p w14:paraId="36445020" w14:textId="3C035863" w:rsidR="001E4456" w:rsidRPr="001E4456" w:rsidRDefault="001E4456" w:rsidP="001E4456">
            <w:pPr>
              <w:suppressAutoHyphens w:val="0"/>
              <w:jc w:val="right"/>
              <w:rPr>
                <w:rFonts w:ascii="Verdana" w:hAnsi="Verdana" w:cs="Arial"/>
                <w:sz w:val="16"/>
                <w:szCs w:val="16"/>
                <w:lang w:eastAsia="pt-BR"/>
              </w:rPr>
            </w:pPr>
            <w:r w:rsidRPr="001E4456">
              <w:rPr>
                <w:rFonts w:ascii="Verdana" w:hAnsi="Verdana" w:cs="Arial"/>
                <w:sz w:val="16"/>
                <w:szCs w:val="16"/>
                <w:lang w:eastAsia="pt-BR"/>
              </w:rPr>
              <w:t xml:space="preserve">    </w:t>
            </w:r>
            <w:r w:rsidR="00E65D5D">
              <w:rPr>
                <w:rFonts w:ascii="Verdana" w:hAnsi="Verdana" w:cs="Arial"/>
                <w:sz w:val="16"/>
                <w:szCs w:val="16"/>
                <w:lang w:eastAsia="pt-BR"/>
              </w:rPr>
              <w:t xml:space="preserve">          </w:t>
            </w:r>
            <w:r w:rsidRPr="001E4456">
              <w:rPr>
                <w:rFonts w:ascii="Verdana" w:hAnsi="Verdana" w:cs="Arial"/>
                <w:sz w:val="16"/>
                <w:szCs w:val="16"/>
                <w:lang w:eastAsia="pt-BR"/>
              </w:rPr>
              <w:t>(11.454)</w:t>
            </w:r>
          </w:p>
        </w:tc>
        <w:tc>
          <w:tcPr>
            <w:tcW w:w="274" w:type="pct"/>
            <w:tcBorders>
              <w:top w:val="nil"/>
              <w:left w:val="nil"/>
              <w:bottom w:val="single" w:sz="8" w:space="0" w:color="FFFFFF"/>
              <w:right w:val="single" w:sz="8" w:space="0" w:color="FFFFFF"/>
            </w:tcBorders>
            <w:shd w:val="clear" w:color="000000" w:fill="F2F2F2"/>
            <w:vAlign w:val="center"/>
            <w:hideMark/>
          </w:tcPr>
          <w:p w14:paraId="75C2ACFF" w14:textId="77777777" w:rsidR="001E4456" w:rsidRPr="001E4456" w:rsidRDefault="001E4456" w:rsidP="001E4456">
            <w:pPr>
              <w:suppressAutoHyphens w:val="0"/>
              <w:jc w:val="right"/>
              <w:rPr>
                <w:rFonts w:ascii="Verdana" w:hAnsi="Verdana" w:cs="Arial"/>
                <w:color w:val="000000"/>
                <w:sz w:val="16"/>
                <w:szCs w:val="16"/>
                <w:lang w:eastAsia="pt-BR"/>
              </w:rPr>
            </w:pPr>
            <w:r w:rsidRPr="001E4456">
              <w:rPr>
                <w:rFonts w:ascii="Verdana" w:hAnsi="Verdana" w:cs="Arial"/>
                <w:color w:val="000000"/>
                <w:sz w:val="16"/>
                <w:szCs w:val="16"/>
                <w:lang w:eastAsia="pt-BR"/>
              </w:rPr>
              <w:t> </w:t>
            </w:r>
          </w:p>
        </w:tc>
      </w:tr>
      <w:tr w:rsidR="001E4456" w:rsidRPr="001E4456" w14:paraId="08C81C74" w14:textId="77777777" w:rsidTr="00E65D5D">
        <w:trPr>
          <w:trHeight w:val="282"/>
        </w:trPr>
        <w:tc>
          <w:tcPr>
            <w:tcW w:w="2581" w:type="pct"/>
            <w:tcBorders>
              <w:top w:val="nil"/>
              <w:left w:val="single" w:sz="8" w:space="0" w:color="FFFFFF"/>
              <w:bottom w:val="single" w:sz="8" w:space="0" w:color="FFFFFF"/>
              <w:right w:val="single" w:sz="8" w:space="0" w:color="FFFFFF"/>
            </w:tcBorders>
            <w:shd w:val="clear" w:color="000000" w:fill="F2F2F2"/>
            <w:vAlign w:val="center"/>
            <w:hideMark/>
          </w:tcPr>
          <w:p w14:paraId="18D49CF6" w14:textId="77777777" w:rsidR="001E4456" w:rsidRPr="001E4456" w:rsidRDefault="001E4456" w:rsidP="001E4456">
            <w:pPr>
              <w:suppressAutoHyphens w:val="0"/>
              <w:rPr>
                <w:rFonts w:ascii="Verdana" w:hAnsi="Verdana" w:cs="Arial"/>
                <w:color w:val="000000"/>
                <w:sz w:val="16"/>
                <w:szCs w:val="16"/>
                <w:lang w:eastAsia="pt-BR"/>
              </w:rPr>
            </w:pPr>
            <w:r w:rsidRPr="001E4456">
              <w:rPr>
                <w:rFonts w:ascii="Verdana" w:hAnsi="Verdana" w:cs="Arial"/>
                <w:color w:val="000000"/>
                <w:sz w:val="16"/>
                <w:szCs w:val="16"/>
                <w:lang w:eastAsia="pt-BR"/>
              </w:rPr>
              <w:t xml:space="preserve">   Benefícios e treinamento</w:t>
            </w:r>
          </w:p>
        </w:tc>
        <w:tc>
          <w:tcPr>
            <w:tcW w:w="390" w:type="pct"/>
            <w:tcBorders>
              <w:top w:val="nil"/>
              <w:left w:val="nil"/>
              <w:bottom w:val="single" w:sz="8" w:space="0" w:color="FFFFFF"/>
              <w:right w:val="single" w:sz="8" w:space="0" w:color="FFFFFF"/>
            </w:tcBorders>
            <w:shd w:val="clear" w:color="000000" w:fill="F2F2F2"/>
            <w:vAlign w:val="center"/>
            <w:hideMark/>
          </w:tcPr>
          <w:p w14:paraId="2F965472" w14:textId="77777777" w:rsidR="001E4456" w:rsidRPr="001E4456" w:rsidRDefault="001E4456" w:rsidP="001E4456">
            <w:pPr>
              <w:suppressAutoHyphens w:val="0"/>
              <w:jc w:val="center"/>
              <w:rPr>
                <w:rFonts w:ascii="Verdana" w:hAnsi="Verdana" w:cs="Arial"/>
                <w:color w:val="000000"/>
                <w:sz w:val="16"/>
                <w:szCs w:val="16"/>
                <w:lang w:eastAsia="pt-BR"/>
              </w:rPr>
            </w:pPr>
            <w:r w:rsidRPr="001E4456">
              <w:rPr>
                <w:rFonts w:ascii="Verdana" w:hAnsi="Verdana" w:cs="Arial"/>
                <w:color w:val="000000"/>
                <w:sz w:val="16"/>
                <w:szCs w:val="16"/>
                <w:lang w:eastAsia="pt-BR"/>
              </w:rPr>
              <w:t> </w:t>
            </w:r>
          </w:p>
        </w:tc>
        <w:tc>
          <w:tcPr>
            <w:tcW w:w="682" w:type="pct"/>
            <w:tcBorders>
              <w:top w:val="nil"/>
              <w:left w:val="nil"/>
              <w:bottom w:val="single" w:sz="8" w:space="0" w:color="FFFFFF"/>
              <w:right w:val="single" w:sz="8" w:space="0" w:color="FFFFFF"/>
            </w:tcBorders>
            <w:shd w:val="clear" w:color="000000" w:fill="F2F2F2"/>
            <w:noWrap/>
            <w:vAlign w:val="center"/>
            <w:hideMark/>
          </w:tcPr>
          <w:p w14:paraId="35327367" w14:textId="4C625750" w:rsidR="001E4456" w:rsidRPr="001E4456" w:rsidRDefault="00E65D5D" w:rsidP="001E4456">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001E4456" w:rsidRPr="001E4456">
              <w:rPr>
                <w:rFonts w:ascii="Verdana" w:hAnsi="Verdana" w:cs="Arial"/>
                <w:sz w:val="16"/>
                <w:szCs w:val="16"/>
                <w:lang w:eastAsia="pt-BR"/>
              </w:rPr>
              <w:t>(2.092)</w:t>
            </w:r>
          </w:p>
        </w:tc>
        <w:tc>
          <w:tcPr>
            <w:tcW w:w="275" w:type="pct"/>
            <w:tcBorders>
              <w:top w:val="nil"/>
              <w:left w:val="nil"/>
              <w:bottom w:val="single" w:sz="8" w:space="0" w:color="FFFFFF"/>
              <w:right w:val="single" w:sz="8" w:space="0" w:color="FFFFFF"/>
            </w:tcBorders>
            <w:shd w:val="clear" w:color="000000" w:fill="F2F2F2"/>
            <w:vAlign w:val="center"/>
            <w:hideMark/>
          </w:tcPr>
          <w:p w14:paraId="6B821606" w14:textId="77777777" w:rsidR="001E4456" w:rsidRPr="001E4456" w:rsidRDefault="001E4456" w:rsidP="001E4456">
            <w:pPr>
              <w:suppressAutoHyphens w:val="0"/>
              <w:jc w:val="right"/>
              <w:rPr>
                <w:rFonts w:ascii="Verdana" w:hAnsi="Verdana" w:cs="Arial"/>
                <w:b/>
                <w:bCs/>
                <w:sz w:val="16"/>
                <w:szCs w:val="16"/>
                <w:lang w:eastAsia="pt-BR"/>
              </w:rPr>
            </w:pPr>
            <w:r w:rsidRPr="001E4456">
              <w:rPr>
                <w:rFonts w:ascii="Verdana" w:hAnsi="Verdana" w:cs="Arial"/>
                <w:b/>
                <w:bCs/>
                <w:sz w:val="16"/>
                <w:szCs w:val="16"/>
                <w:lang w:eastAsia="pt-BR"/>
              </w:rPr>
              <w:t> </w:t>
            </w:r>
          </w:p>
        </w:tc>
        <w:tc>
          <w:tcPr>
            <w:tcW w:w="797" w:type="pct"/>
            <w:tcBorders>
              <w:top w:val="nil"/>
              <w:left w:val="nil"/>
              <w:bottom w:val="single" w:sz="8" w:space="0" w:color="FFFFFF"/>
              <w:right w:val="single" w:sz="8" w:space="0" w:color="FFFFFF"/>
            </w:tcBorders>
            <w:shd w:val="clear" w:color="000000" w:fill="F2F2F2"/>
            <w:noWrap/>
            <w:vAlign w:val="center"/>
            <w:hideMark/>
          </w:tcPr>
          <w:p w14:paraId="7893DBB0" w14:textId="1FE61708" w:rsidR="001E4456" w:rsidRPr="001E4456" w:rsidRDefault="00E65D5D" w:rsidP="001E4456">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001E4456" w:rsidRPr="001E4456">
              <w:rPr>
                <w:rFonts w:ascii="Verdana" w:hAnsi="Verdana" w:cs="Arial"/>
                <w:sz w:val="16"/>
                <w:szCs w:val="16"/>
                <w:lang w:eastAsia="pt-BR"/>
              </w:rPr>
              <w:t>(1.891)</w:t>
            </w:r>
          </w:p>
        </w:tc>
        <w:tc>
          <w:tcPr>
            <w:tcW w:w="274" w:type="pct"/>
            <w:tcBorders>
              <w:top w:val="nil"/>
              <w:left w:val="nil"/>
              <w:bottom w:val="single" w:sz="8" w:space="0" w:color="FFFFFF"/>
              <w:right w:val="single" w:sz="8" w:space="0" w:color="FFFFFF"/>
            </w:tcBorders>
            <w:shd w:val="clear" w:color="000000" w:fill="F2F2F2"/>
            <w:vAlign w:val="center"/>
            <w:hideMark/>
          </w:tcPr>
          <w:p w14:paraId="5B5FE459" w14:textId="77777777" w:rsidR="001E4456" w:rsidRPr="001E4456" w:rsidRDefault="001E4456" w:rsidP="001E4456">
            <w:pPr>
              <w:suppressAutoHyphens w:val="0"/>
              <w:jc w:val="right"/>
              <w:rPr>
                <w:rFonts w:ascii="Verdana" w:hAnsi="Verdana" w:cs="Arial"/>
                <w:color w:val="000000"/>
                <w:sz w:val="16"/>
                <w:szCs w:val="16"/>
                <w:lang w:eastAsia="pt-BR"/>
              </w:rPr>
            </w:pPr>
            <w:r w:rsidRPr="001E4456">
              <w:rPr>
                <w:rFonts w:ascii="Verdana" w:hAnsi="Verdana" w:cs="Arial"/>
                <w:color w:val="000000"/>
                <w:sz w:val="16"/>
                <w:szCs w:val="16"/>
                <w:lang w:eastAsia="pt-BR"/>
              </w:rPr>
              <w:t> </w:t>
            </w:r>
          </w:p>
        </w:tc>
      </w:tr>
      <w:tr w:rsidR="001E4456" w:rsidRPr="001E4456" w14:paraId="65AC8590" w14:textId="77777777" w:rsidTr="00E65D5D">
        <w:trPr>
          <w:trHeight w:val="282"/>
        </w:trPr>
        <w:tc>
          <w:tcPr>
            <w:tcW w:w="2581" w:type="pct"/>
            <w:tcBorders>
              <w:top w:val="nil"/>
              <w:left w:val="single" w:sz="8" w:space="0" w:color="FFFFFF"/>
              <w:bottom w:val="single" w:sz="8" w:space="0" w:color="FFFFFF"/>
              <w:right w:val="single" w:sz="8" w:space="0" w:color="FFFFFF"/>
            </w:tcBorders>
            <w:shd w:val="clear" w:color="000000" w:fill="F2F2F2"/>
            <w:vAlign w:val="center"/>
            <w:hideMark/>
          </w:tcPr>
          <w:p w14:paraId="7FF833C0" w14:textId="77777777" w:rsidR="001E4456" w:rsidRPr="001E4456" w:rsidRDefault="001E4456" w:rsidP="001E4456">
            <w:pPr>
              <w:suppressAutoHyphens w:val="0"/>
              <w:rPr>
                <w:rFonts w:ascii="Verdana" w:hAnsi="Verdana" w:cs="Arial"/>
                <w:color w:val="000000"/>
                <w:sz w:val="16"/>
                <w:szCs w:val="16"/>
                <w:lang w:eastAsia="pt-BR"/>
              </w:rPr>
            </w:pPr>
            <w:r w:rsidRPr="001E4456">
              <w:rPr>
                <w:rFonts w:ascii="Verdana" w:hAnsi="Verdana" w:cs="Arial"/>
                <w:color w:val="000000"/>
                <w:sz w:val="16"/>
                <w:szCs w:val="16"/>
                <w:lang w:eastAsia="pt-BR"/>
              </w:rPr>
              <w:t xml:space="preserve">   FGTS</w:t>
            </w:r>
          </w:p>
        </w:tc>
        <w:tc>
          <w:tcPr>
            <w:tcW w:w="390" w:type="pct"/>
            <w:tcBorders>
              <w:top w:val="nil"/>
              <w:left w:val="nil"/>
              <w:bottom w:val="single" w:sz="8" w:space="0" w:color="FFFFFF"/>
              <w:right w:val="single" w:sz="8" w:space="0" w:color="FFFFFF"/>
            </w:tcBorders>
            <w:shd w:val="clear" w:color="000000" w:fill="F2F2F2"/>
            <w:vAlign w:val="center"/>
            <w:hideMark/>
          </w:tcPr>
          <w:p w14:paraId="6FE653FE" w14:textId="77777777" w:rsidR="001E4456" w:rsidRPr="001E4456" w:rsidRDefault="001E4456" w:rsidP="001E4456">
            <w:pPr>
              <w:suppressAutoHyphens w:val="0"/>
              <w:jc w:val="right"/>
              <w:rPr>
                <w:rFonts w:ascii="Verdana" w:hAnsi="Verdana" w:cs="Arial"/>
                <w:color w:val="000000"/>
                <w:sz w:val="16"/>
                <w:szCs w:val="16"/>
                <w:lang w:eastAsia="pt-BR"/>
              </w:rPr>
            </w:pPr>
            <w:r w:rsidRPr="001E4456">
              <w:rPr>
                <w:rFonts w:ascii="Verdana" w:hAnsi="Verdana" w:cs="Arial"/>
                <w:color w:val="000000"/>
                <w:sz w:val="16"/>
                <w:szCs w:val="16"/>
                <w:lang w:eastAsia="pt-BR"/>
              </w:rPr>
              <w:t> </w:t>
            </w:r>
          </w:p>
        </w:tc>
        <w:tc>
          <w:tcPr>
            <w:tcW w:w="682" w:type="pct"/>
            <w:tcBorders>
              <w:top w:val="nil"/>
              <w:left w:val="nil"/>
              <w:bottom w:val="single" w:sz="8" w:space="0" w:color="FFFFFF"/>
              <w:right w:val="single" w:sz="8" w:space="0" w:color="FFFFFF"/>
            </w:tcBorders>
            <w:shd w:val="clear" w:color="000000" w:fill="F2F2F2"/>
            <w:noWrap/>
            <w:vAlign w:val="center"/>
            <w:hideMark/>
          </w:tcPr>
          <w:p w14:paraId="7231323A" w14:textId="151145B4" w:rsidR="001E4456" w:rsidRPr="001E4456" w:rsidRDefault="00E65D5D" w:rsidP="001E4456">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001E4456" w:rsidRPr="001E4456">
              <w:rPr>
                <w:rFonts w:ascii="Verdana" w:hAnsi="Verdana" w:cs="Arial"/>
                <w:sz w:val="16"/>
                <w:szCs w:val="16"/>
                <w:lang w:eastAsia="pt-BR"/>
              </w:rPr>
              <w:t>(723)</w:t>
            </w:r>
          </w:p>
        </w:tc>
        <w:tc>
          <w:tcPr>
            <w:tcW w:w="275" w:type="pct"/>
            <w:tcBorders>
              <w:top w:val="nil"/>
              <w:left w:val="nil"/>
              <w:bottom w:val="single" w:sz="8" w:space="0" w:color="FFFFFF"/>
              <w:right w:val="single" w:sz="8" w:space="0" w:color="FFFFFF"/>
            </w:tcBorders>
            <w:shd w:val="clear" w:color="000000" w:fill="F2F2F2"/>
            <w:vAlign w:val="center"/>
            <w:hideMark/>
          </w:tcPr>
          <w:p w14:paraId="6460DE1E" w14:textId="77777777" w:rsidR="001E4456" w:rsidRPr="001E4456" w:rsidRDefault="001E4456" w:rsidP="001E4456">
            <w:pPr>
              <w:suppressAutoHyphens w:val="0"/>
              <w:jc w:val="right"/>
              <w:rPr>
                <w:rFonts w:ascii="Verdana" w:hAnsi="Verdana" w:cs="Arial"/>
                <w:b/>
                <w:bCs/>
                <w:sz w:val="16"/>
                <w:szCs w:val="16"/>
                <w:lang w:eastAsia="pt-BR"/>
              </w:rPr>
            </w:pPr>
            <w:r w:rsidRPr="001E4456">
              <w:rPr>
                <w:rFonts w:ascii="Verdana" w:hAnsi="Verdana" w:cs="Arial"/>
                <w:b/>
                <w:bCs/>
                <w:sz w:val="16"/>
                <w:szCs w:val="16"/>
                <w:lang w:eastAsia="pt-BR"/>
              </w:rPr>
              <w:t> </w:t>
            </w:r>
          </w:p>
        </w:tc>
        <w:tc>
          <w:tcPr>
            <w:tcW w:w="797" w:type="pct"/>
            <w:tcBorders>
              <w:top w:val="nil"/>
              <w:left w:val="nil"/>
              <w:bottom w:val="single" w:sz="8" w:space="0" w:color="FFFFFF"/>
              <w:right w:val="single" w:sz="8" w:space="0" w:color="FFFFFF"/>
            </w:tcBorders>
            <w:shd w:val="clear" w:color="000000" w:fill="F2F2F2"/>
            <w:noWrap/>
            <w:vAlign w:val="center"/>
            <w:hideMark/>
          </w:tcPr>
          <w:p w14:paraId="73361942" w14:textId="24F2990B" w:rsidR="001E4456" w:rsidRPr="001E4456" w:rsidRDefault="00E65D5D" w:rsidP="001E4456">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001E4456" w:rsidRPr="001E4456">
              <w:rPr>
                <w:rFonts w:ascii="Verdana" w:hAnsi="Verdana" w:cs="Arial"/>
                <w:sz w:val="16"/>
                <w:szCs w:val="16"/>
                <w:lang w:eastAsia="pt-BR"/>
              </w:rPr>
              <w:t>(776)</w:t>
            </w:r>
          </w:p>
        </w:tc>
        <w:tc>
          <w:tcPr>
            <w:tcW w:w="274" w:type="pct"/>
            <w:tcBorders>
              <w:top w:val="nil"/>
              <w:left w:val="nil"/>
              <w:bottom w:val="single" w:sz="8" w:space="0" w:color="FFFFFF"/>
              <w:right w:val="single" w:sz="8" w:space="0" w:color="FFFFFF"/>
            </w:tcBorders>
            <w:shd w:val="clear" w:color="000000" w:fill="F2F2F2"/>
            <w:vAlign w:val="center"/>
            <w:hideMark/>
          </w:tcPr>
          <w:p w14:paraId="7D73FC8C" w14:textId="77777777" w:rsidR="001E4456" w:rsidRPr="001E4456" w:rsidRDefault="001E4456" w:rsidP="001E4456">
            <w:pPr>
              <w:suppressAutoHyphens w:val="0"/>
              <w:jc w:val="right"/>
              <w:rPr>
                <w:rFonts w:ascii="Verdana" w:hAnsi="Verdana" w:cs="Arial"/>
                <w:color w:val="000000"/>
                <w:sz w:val="16"/>
                <w:szCs w:val="16"/>
                <w:lang w:eastAsia="pt-BR"/>
              </w:rPr>
            </w:pPr>
            <w:r w:rsidRPr="001E4456">
              <w:rPr>
                <w:rFonts w:ascii="Verdana" w:hAnsi="Verdana" w:cs="Arial"/>
                <w:color w:val="000000"/>
                <w:sz w:val="16"/>
                <w:szCs w:val="16"/>
                <w:lang w:eastAsia="pt-BR"/>
              </w:rPr>
              <w:t> </w:t>
            </w:r>
          </w:p>
        </w:tc>
      </w:tr>
      <w:tr w:rsidR="001E4456" w:rsidRPr="001E4456" w14:paraId="0CB5B8C3" w14:textId="77777777" w:rsidTr="00E65D5D">
        <w:trPr>
          <w:trHeight w:val="282"/>
        </w:trPr>
        <w:tc>
          <w:tcPr>
            <w:tcW w:w="2581" w:type="pct"/>
            <w:tcBorders>
              <w:top w:val="nil"/>
              <w:left w:val="single" w:sz="8" w:space="0" w:color="FFFFFF"/>
              <w:bottom w:val="single" w:sz="8" w:space="0" w:color="FFFFFF"/>
              <w:right w:val="single" w:sz="8" w:space="0" w:color="FFFFFF"/>
            </w:tcBorders>
            <w:shd w:val="clear" w:color="000000" w:fill="F2F2F2"/>
            <w:vAlign w:val="center"/>
            <w:hideMark/>
          </w:tcPr>
          <w:p w14:paraId="268CC526" w14:textId="77777777" w:rsidR="001E4456" w:rsidRPr="001E4456" w:rsidRDefault="001E4456" w:rsidP="001E4456">
            <w:pPr>
              <w:suppressAutoHyphens w:val="0"/>
              <w:rPr>
                <w:rFonts w:ascii="Verdana" w:hAnsi="Verdana" w:cs="Arial"/>
                <w:b/>
                <w:bCs/>
                <w:color w:val="000000"/>
                <w:sz w:val="16"/>
                <w:szCs w:val="16"/>
                <w:lang w:eastAsia="pt-BR"/>
              </w:rPr>
            </w:pPr>
            <w:r w:rsidRPr="001E4456">
              <w:rPr>
                <w:rFonts w:ascii="Verdana" w:hAnsi="Verdana" w:cs="Arial"/>
                <w:b/>
                <w:bCs/>
                <w:color w:val="000000"/>
                <w:sz w:val="16"/>
                <w:szCs w:val="16"/>
                <w:lang w:eastAsia="pt-BR"/>
              </w:rPr>
              <w:t>IMPOSTOS, TAXAS E CONTRIBUIÇÕES</w:t>
            </w:r>
          </w:p>
        </w:tc>
        <w:tc>
          <w:tcPr>
            <w:tcW w:w="390" w:type="pct"/>
            <w:tcBorders>
              <w:top w:val="nil"/>
              <w:left w:val="nil"/>
              <w:bottom w:val="single" w:sz="8" w:space="0" w:color="FFFFFF"/>
              <w:right w:val="single" w:sz="8" w:space="0" w:color="FFFFFF"/>
            </w:tcBorders>
            <w:shd w:val="clear" w:color="000000" w:fill="F2F2F2"/>
            <w:vAlign w:val="center"/>
            <w:hideMark/>
          </w:tcPr>
          <w:p w14:paraId="0174027F" w14:textId="77777777" w:rsidR="001E4456" w:rsidRPr="001E4456" w:rsidRDefault="001E4456" w:rsidP="001E4456">
            <w:pPr>
              <w:suppressAutoHyphens w:val="0"/>
              <w:jc w:val="right"/>
              <w:rPr>
                <w:rFonts w:ascii="Verdana" w:hAnsi="Verdana" w:cs="Arial"/>
                <w:b/>
                <w:bCs/>
                <w:color w:val="000000"/>
                <w:sz w:val="16"/>
                <w:szCs w:val="16"/>
                <w:lang w:eastAsia="pt-BR"/>
              </w:rPr>
            </w:pPr>
            <w:r w:rsidRPr="001E4456">
              <w:rPr>
                <w:rFonts w:ascii="Verdana" w:hAnsi="Verdana" w:cs="Arial"/>
                <w:b/>
                <w:bCs/>
                <w:color w:val="000000"/>
                <w:sz w:val="16"/>
                <w:szCs w:val="16"/>
                <w:lang w:eastAsia="pt-BR"/>
              </w:rPr>
              <w:t> </w:t>
            </w:r>
          </w:p>
        </w:tc>
        <w:tc>
          <w:tcPr>
            <w:tcW w:w="682" w:type="pct"/>
            <w:tcBorders>
              <w:top w:val="nil"/>
              <w:left w:val="nil"/>
              <w:bottom w:val="single" w:sz="8" w:space="0" w:color="FFFFFF"/>
              <w:right w:val="single" w:sz="8" w:space="0" w:color="FFFFFF"/>
            </w:tcBorders>
            <w:shd w:val="clear" w:color="000000" w:fill="F2F2F2"/>
            <w:noWrap/>
            <w:vAlign w:val="center"/>
            <w:hideMark/>
          </w:tcPr>
          <w:p w14:paraId="5A9084BF" w14:textId="56141CF4" w:rsidR="001E4456" w:rsidRPr="001E4456" w:rsidRDefault="00E65D5D" w:rsidP="001E4456">
            <w:pPr>
              <w:suppressAutoHyphens w:val="0"/>
              <w:jc w:val="right"/>
              <w:rPr>
                <w:rFonts w:ascii="Verdana" w:hAnsi="Verdana" w:cs="Arial"/>
                <w:b/>
                <w:bCs/>
                <w:sz w:val="16"/>
                <w:szCs w:val="16"/>
                <w:lang w:eastAsia="pt-BR"/>
              </w:rPr>
            </w:pPr>
            <w:r>
              <w:rPr>
                <w:rFonts w:ascii="Verdana" w:hAnsi="Verdana" w:cs="Arial"/>
                <w:b/>
                <w:bCs/>
                <w:sz w:val="16"/>
                <w:szCs w:val="16"/>
                <w:lang w:eastAsia="pt-BR"/>
              </w:rPr>
              <w:t xml:space="preserve">           </w:t>
            </w:r>
            <w:r w:rsidR="001E4456" w:rsidRPr="001E4456">
              <w:rPr>
                <w:rFonts w:ascii="Verdana" w:hAnsi="Verdana" w:cs="Arial"/>
                <w:b/>
                <w:bCs/>
                <w:sz w:val="16"/>
                <w:szCs w:val="16"/>
                <w:lang w:eastAsia="pt-BR"/>
              </w:rPr>
              <w:t>(8.002)</w:t>
            </w:r>
          </w:p>
        </w:tc>
        <w:tc>
          <w:tcPr>
            <w:tcW w:w="275" w:type="pct"/>
            <w:tcBorders>
              <w:top w:val="nil"/>
              <w:left w:val="nil"/>
              <w:bottom w:val="single" w:sz="8" w:space="0" w:color="FFFFFF"/>
              <w:right w:val="single" w:sz="8" w:space="0" w:color="FFFFFF"/>
            </w:tcBorders>
            <w:shd w:val="clear" w:color="000000" w:fill="F2F2F2"/>
            <w:vAlign w:val="center"/>
            <w:hideMark/>
          </w:tcPr>
          <w:p w14:paraId="75417F95" w14:textId="77777777" w:rsidR="001E4456" w:rsidRPr="001E4456" w:rsidRDefault="001E4456" w:rsidP="001E4456">
            <w:pPr>
              <w:suppressAutoHyphens w:val="0"/>
              <w:jc w:val="right"/>
              <w:rPr>
                <w:rFonts w:ascii="Verdana" w:hAnsi="Verdana" w:cs="Arial"/>
                <w:b/>
                <w:bCs/>
                <w:sz w:val="16"/>
                <w:szCs w:val="16"/>
                <w:lang w:eastAsia="pt-BR"/>
              </w:rPr>
            </w:pPr>
            <w:r w:rsidRPr="001E4456">
              <w:rPr>
                <w:rFonts w:ascii="Verdana" w:hAnsi="Verdana" w:cs="Arial"/>
                <w:b/>
                <w:bCs/>
                <w:sz w:val="16"/>
                <w:szCs w:val="16"/>
                <w:lang w:eastAsia="pt-BR"/>
              </w:rPr>
              <w:t xml:space="preserve">   15 </w:t>
            </w:r>
          </w:p>
        </w:tc>
        <w:tc>
          <w:tcPr>
            <w:tcW w:w="797" w:type="pct"/>
            <w:tcBorders>
              <w:top w:val="nil"/>
              <w:left w:val="nil"/>
              <w:bottom w:val="single" w:sz="8" w:space="0" w:color="FFFFFF"/>
              <w:right w:val="single" w:sz="8" w:space="0" w:color="FFFFFF"/>
            </w:tcBorders>
            <w:shd w:val="clear" w:color="000000" w:fill="F2F2F2"/>
            <w:noWrap/>
            <w:vAlign w:val="center"/>
            <w:hideMark/>
          </w:tcPr>
          <w:p w14:paraId="6CC86785" w14:textId="26EB1FD6" w:rsidR="001E4456" w:rsidRPr="001E4456" w:rsidRDefault="00E65D5D" w:rsidP="001E4456">
            <w:pPr>
              <w:suppressAutoHyphens w:val="0"/>
              <w:jc w:val="right"/>
              <w:rPr>
                <w:rFonts w:ascii="Verdana" w:hAnsi="Verdana" w:cs="Arial"/>
                <w:b/>
                <w:bCs/>
                <w:sz w:val="16"/>
                <w:szCs w:val="16"/>
                <w:lang w:eastAsia="pt-BR"/>
              </w:rPr>
            </w:pPr>
            <w:r>
              <w:rPr>
                <w:rFonts w:ascii="Verdana" w:hAnsi="Verdana" w:cs="Arial"/>
                <w:b/>
                <w:bCs/>
                <w:sz w:val="16"/>
                <w:szCs w:val="16"/>
                <w:lang w:eastAsia="pt-BR"/>
              </w:rPr>
              <w:t xml:space="preserve">             </w:t>
            </w:r>
            <w:r w:rsidR="001E4456" w:rsidRPr="001E4456">
              <w:rPr>
                <w:rFonts w:ascii="Verdana" w:hAnsi="Verdana" w:cs="Arial"/>
                <w:b/>
                <w:bCs/>
                <w:sz w:val="16"/>
                <w:szCs w:val="16"/>
                <w:lang w:eastAsia="pt-BR"/>
              </w:rPr>
              <w:t>(20.238)</w:t>
            </w:r>
          </w:p>
        </w:tc>
        <w:tc>
          <w:tcPr>
            <w:tcW w:w="274" w:type="pct"/>
            <w:tcBorders>
              <w:top w:val="nil"/>
              <w:left w:val="nil"/>
              <w:bottom w:val="single" w:sz="8" w:space="0" w:color="FFFFFF"/>
              <w:right w:val="single" w:sz="8" w:space="0" w:color="FFFFFF"/>
            </w:tcBorders>
            <w:shd w:val="clear" w:color="000000" w:fill="F2F2F2"/>
            <w:vAlign w:val="center"/>
            <w:hideMark/>
          </w:tcPr>
          <w:p w14:paraId="5F3844D6" w14:textId="77777777" w:rsidR="001E4456" w:rsidRPr="001E4456" w:rsidRDefault="001E4456" w:rsidP="001E4456">
            <w:pPr>
              <w:suppressAutoHyphens w:val="0"/>
              <w:jc w:val="right"/>
              <w:rPr>
                <w:rFonts w:ascii="Verdana" w:hAnsi="Verdana" w:cs="Arial"/>
                <w:b/>
                <w:bCs/>
                <w:sz w:val="16"/>
                <w:szCs w:val="16"/>
                <w:lang w:eastAsia="pt-BR"/>
              </w:rPr>
            </w:pPr>
            <w:r w:rsidRPr="001E4456">
              <w:rPr>
                <w:rFonts w:ascii="Verdana" w:hAnsi="Verdana" w:cs="Arial"/>
                <w:b/>
                <w:bCs/>
                <w:sz w:val="16"/>
                <w:szCs w:val="16"/>
                <w:lang w:eastAsia="pt-BR"/>
              </w:rPr>
              <w:t xml:space="preserve">   36 </w:t>
            </w:r>
          </w:p>
        </w:tc>
      </w:tr>
      <w:tr w:rsidR="001E4456" w:rsidRPr="001E4456" w14:paraId="1D2DF589" w14:textId="77777777" w:rsidTr="00E65D5D">
        <w:trPr>
          <w:trHeight w:val="282"/>
        </w:trPr>
        <w:tc>
          <w:tcPr>
            <w:tcW w:w="2581" w:type="pct"/>
            <w:tcBorders>
              <w:top w:val="nil"/>
              <w:left w:val="single" w:sz="8" w:space="0" w:color="FFFFFF"/>
              <w:bottom w:val="single" w:sz="8" w:space="0" w:color="FFFFFF"/>
              <w:right w:val="single" w:sz="8" w:space="0" w:color="FFFFFF"/>
            </w:tcBorders>
            <w:shd w:val="clear" w:color="000000" w:fill="F2F2F2"/>
            <w:vAlign w:val="center"/>
            <w:hideMark/>
          </w:tcPr>
          <w:p w14:paraId="327DBD59" w14:textId="77777777" w:rsidR="001E4456" w:rsidRPr="001E4456" w:rsidRDefault="001E4456" w:rsidP="001E4456">
            <w:pPr>
              <w:suppressAutoHyphens w:val="0"/>
              <w:rPr>
                <w:rFonts w:ascii="Verdana" w:hAnsi="Verdana" w:cs="Arial"/>
                <w:color w:val="000000"/>
                <w:sz w:val="16"/>
                <w:szCs w:val="16"/>
                <w:lang w:eastAsia="pt-BR"/>
              </w:rPr>
            </w:pPr>
            <w:r w:rsidRPr="001E4456">
              <w:rPr>
                <w:rFonts w:ascii="Verdana" w:hAnsi="Verdana" w:cs="Arial"/>
                <w:color w:val="000000"/>
                <w:sz w:val="16"/>
                <w:szCs w:val="16"/>
                <w:lang w:eastAsia="pt-BR"/>
              </w:rPr>
              <w:t xml:space="preserve">   Federais </w:t>
            </w:r>
          </w:p>
        </w:tc>
        <w:tc>
          <w:tcPr>
            <w:tcW w:w="390" w:type="pct"/>
            <w:tcBorders>
              <w:top w:val="nil"/>
              <w:left w:val="nil"/>
              <w:bottom w:val="single" w:sz="8" w:space="0" w:color="FFFFFF"/>
              <w:right w:val="single" w:sz="8" w:space="0" w:color="FFFFFF"/>
            </w:tcBorders>
            <w:shd w:val="clear" w:color="000000" w:fill="F2F2F2"/>
            <w:vAlign w:val="center"/>
            <w:hideMark/>
          </w:tcPr>
          <w:p w14:paraId="1CD5D521" w14:textId="77777777" w:rsidR="001E4456" w:rsidRPr="001E4456" w:rsidRDefault="001E4456" w:rsidP="001E4456">
            <w:pPr>
              <w:suppressAutoHyphens w:val="0"/>
              <w:jc w:val="right"/>
              <w:rPr>
                <w:rFonts w:ascii="Verdana" w:hAnsi="Verdana" w:cs="Arial"/>
                <w:color w:val="000000"/>
                <w:sz w:val="16"/>
                <w:szCs w:val="16"/>
                <w:lang w:eastAsia="pt-BR"/>
              </w:rPr>
            </w:pPr>
            <w:r w:rsidRPr="001E4456">
              <w:rPr>
                <w:rFonts w:ascii="Verdana" w:hAnsi="Verdana" w:cs="Arial"/>
                <w:color w:val="000000"/>
                <w:sz w:val="16"/>
                <w:szCs w:val="16"/>
                <w:lang w:eastAsia="pt-BR"/>
              </w:rPr>
              <w:t> </w:t>
            </w:r>
          </w:p>
        </w:tc>
        <w:tc>
          <w:tcPr>
            <w:tcW w:w="682" w:type="pct"/>
            <w:tcBorders>
              <w:top w:val="nil"/>
              <w:left w:val="nil"/>
              <w:bottom w:val="single" w:sz="8" w:space="0" w:color="FFFFFF"/>
              <w:right w:val="single" w:sz="8" w:space="0" w:color="FFFFFF"/>
            </w:tcBorders>
            <w:shd w:val="clear" w:color="000000" w:fill="F2F2F2"/>
            <w:noWrap/>
            <w:vAlign w:val="center"/>
            <w:hideMark/>
          </w:tcPr>
          <w:p w14:paraId="525E05A4" w14:textId="68BE33DA" w:rsidR="001E4456" w:rsidRPr="001E4456" w:rsidRDefault="00E65D5D" w:rsidP="001E4456">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001E4456" w:rsidRPr="001E4456">
              <w:rPr>
                <w:rFonts w:ascii="Verdana" w:hAnsi="Verdana" w:cs="Arial"/>
                <w:sz w:val="16"/>
                <w:szCs w:val="16"/>
                <w:lang w:eastAsia="pt-BR"/>
              </w:rPr>
              <w:t>(7.667)</w:t>
            </w:r>
          </w:p>
        </w:tc>
        <w:tc>
          <w:tcPr>
            <w:tcW w:w="275" w:type="pct"/>
            <w:tcBorders>
              <w:top w:val="nil"/>
              <w:left w:val="nil"/>
              <w:bottom w:val="single" w:sz="8" w:space="0" w:color="FFFFFF"/>
              <w:right w:val="single" w:sz="8" w:space="0" w:color="FFFFFF"/>
            </w:tcBorders>
            <w:shd w:val="clear" w:color="000000" w:fill="F2F2F2"/>
            <w:noWrap/>
            <w:vAlign w:val="center"/>
            <w:hideMark/>
          </w:tcPr>
          <w:p w14:paraId="7C0B3652" w14:textId="77777777" w:rsidR="001E4456" w:rsidRPr="001E4456" w:rsidRDefault="001E4456" w:rsidP="001E4456">
            <w:pPr>
              <w:suppressAutoHyphens w:val="0"/>
              <w:jc w:val="right"/>
              <w:rPr>
                <w:rFonts w:ascii="Verdana" w:hAnsi="Verdana" w:cs="Arial"/>
                <w:b/>
                <w:bCs/>
                <w:sz w:val="16"/>
                <w:szCs w:val="16"/>
                <w:lang w:eastAsia="pt-BR"/>
              </w:rPr>
            </w:pPr>
            <w:r w:rsidRPr="001E4456">
              <w:rPr>
                <w:rFonts w:ascii="Verdana" w:hAnsi="Verdana" w:cs="Arial"/>
                <w:b/>
                <w:bCs/>
                <w:sz w:val="16"/>
                <w:szCs w:val="16"/>
                <w:lang w:eastAsia="pt-BR"/>
              </w:rPr>
              <w:t> </w:t>
            </w:r>
          </w:p>
        </w:tc>
        <w:tc>
          <w:tcPr>
            <w:tcW w:w="797" w:type="pct"/>
            <w:tcBorders>
              <w:top w:val="nil"/>
              <w:left w:val="nil"/>
              <w:bottom w:val="single" w:sz="8" w:space="0" w:color="FFFFFF"/>
              <w:right w:val="single" w:sz="8" w:space="0" w:color="FFFFFF"/>
            </w:tcBorders>
            <w:shd w:val="clear" w:color="000000" w:fill="F2F2F2"/>
            <w:noWrap/>
            <w:vAlign w:val="center"/>
            <w:hideMark/>
          </w:tcPr>
          <w:p w14:paraId="552FEE82" w14:textId="77E446CB" w:rsidR="001E4456" w:rsidRPr="001E4456" w:rsidRDefault="00E65D5D" w:rsidP="001E4456">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001E4456" w:rsidRPr="001E4456">
              <w:rPr>
                <w:rFonts w:ascii="Verdana" w:hAnsi="Verdana" w:cs="Arial"/>
                <w:sz w:val="16"/>
                <w:szCs w:val="16"/>
                <w:lang w:eastAsia="pt-BR"/>
              </w:rPr>
              <w:t>(20.049)</w:t>
            </w:r>
          </w:p>
        </w:tc>
        <w:tc>
          <w:tcPr>
            <w:tcW w:w="274" w:type="pct"/>
            <w:tcBorders>
              <w:top w:val="nil"/>
              <w:left w:val="nil"/>
              <w:bottom w:val="single" w:sz="8" w:space="0" w:color="FFFFFF"/>
              <w:right w:val="single" w:sz="8" w:space="0" w:color="FFFFFF"/>
            </w:tcBorders>
            <w:shd w:val="clear" w:color="000000" w:fill="F2F2F2"/>
            <w:vAlign w:val="center"/>
            <w:hideMark/>
          </w:tcPr>
          <w:p w14:paraId="2ADDE1D8" w14:textId="77777777" w:rsidR="001E4456" w:rsidRPr="001E4456" w:rsidRDefault="001E4456" w:rsidP="001E4456">
            <w:pPr>
              <w:suppressAutoHyphens w:val="0"/>
              <w:jc w:val="right"/>
              <w:rPr>
                <w:rFonts w:ascii="Verdana" w:hAnsi="Verdana" w:cs="Arial"/>
                <w:color w:val="000000"/>
                <w:sz w:val="16"/>
                <w:szCs w:val="16"/>
                <w:lang w:eastAsia="pt-BR"/>
              </w:rPr>
            </w:pPr>
            <w:r w:rsidRPr="001E4456">
              <w:rPr>
                <w:rFonts w:ascii="Verdana" w:hAnsi="Verdana" w:cs="Arial"/>
                <w:color w:val="000000"/>
                <w:sz w:val="16"/>
                <w:szCs w:val="16"/>
                <w:lang w:eastAsia="pt-BR"/>
              </w:rPr>
              <w:t> </w:t>
            </w:r>
          </w:p>
        </w:tc>
      </w:tr>
      <w:tr w:rsidR="001E4456" w:rsidRPr="001E4456" w14:paraId="1D17B4A8" w14:textId="77777777" w:rsidTr="00E65D5D">
        <w:trPr>
          <w:trHeight w:val="282"/>
        </w:trPr>
        <w:tc>
          <w:tcPr>
            <w:tcW w:w="2581" w:type="pct"/>
            <w:tcBorders>
              <w:top w:val="nil"/>
              <w:left w:val="single" w:sz="8" w:space="0" w:color="FFFFFF"/>
              <w:bottom w:val="single" w:sz="8" w:space="0" w:color="FFFFFF"/>
              <w:right w:val="single" w:sz="8" w:space="0" w:color="FFFFFF"/>
            </w:tcBorders>
            <w:shd w:val="clear" w:color="000000" w:fill="F2F2F2"/>
            <w:vAlign w:val="center"/>
            <w:hideMark/>
          </w:tcPr>
          <w:p w14:paraId="073148FD" w14:textId="77777777" w:rsidR="001E4456" w:rsidRPr="001E4456" w:rsidRDefault="001E4456" w:rsidP="001E4456">
            <w:pPr>
              <w:suppressAutoHyphens w:val="0"/>
              <w:rPr>
                <w:rFonts w:ascii="Verdana" w:hAnsi="Verdana" w:cs="Arial"/>
                <w:color w:val="000000"/>
                <w:sz w:val="16"/>
                <w:szCs w:val="16"/>
                <w:lang w:eastAsia="pt-BR"/>
              </w:rPr>
            </w:pPr>
            <w:r w:rsidRPr="001E4456">
              <w:rPr>
                <w:rFonts w:ascii="Verdana" w:hAnsi="Verdana" w:cs="Arial"/>
                <w:color w:val="000000"/>
                <w:sz w:val="16"/>
                <w:szCs w:val="16"/>
                <w:lang w:eastAsia="pt-BR"/>
              </w:rPr>
              <w:t xml:space="preserve">   Estadual</w:t>
            </w:r>
          </w:p>
        </w:tc>
        <w:tc>
          <w:tcPr>
            <w:tcW w:w="390" w:type="pct"/>
            <w:tcBorders>
              <w:top w:val="nil"/>
              <w:left w:val="nil"/>
              <w:bottom w:val="single" w:sz="8" w:space="0" w:color="FFFFFF"/>
              <w:right w:val="single" w:sz="8" w:space="0" w:color="FFFFFF"/>
            </w:tcBorders>
            <w:shd w:val="clear" w:color="000000" w:fill="F2F2F2"/>
            <w:vAlign w:val="center"/>
            <w:hideMark/>
          </w:tcPr>
          <w:p w14:paraId="08C9B894" w14:textId="77777777" w:rsidR="001E4456" w:rsidRPr="001E4456" w:rsidRDefault="001E4456" w:rsidP="001E4456">
            <w:pPr>
              <w:suppressAutoHyphens w:val="0"/>
              <w:jc w:val="right"/>
              <w:rPr>
                <w:rFonts w:ascii="Verdana" w:hAnsi="Verdana" w:cs="Arial"/>
                <w:color w:val="000000"/>
                <w:sz w:val="16"/>
                <w:szCs w:val="16"/>
                <w:lang w:eastAsia="pt-BR"/>
              </w:rPr>
            </w:pPr>
            <w:r w:rsidRPr="001E4456">
              <w:rPr>
                <w:rFonts w:ascii="Verdana" w:hAnsi="Verdana" w:cs="Arial"/>
                <w:color w:val="000000"/>
                <w:sz w:val="16"/>
                <w:szCs w:val="16"/>
                <w:lang w:eastAsia="pt-BR"/>
              </w:rPr>
              <w:t> </w:t>
            </w:r>
          </w:p>
        </w:tc>
        <w:tc>
          <w:tcPr>
            <w:tcW w:w="682" w:type="pct"/>
            <w:tcBorders>
              <w:top w:val="nil"/>
              <w:left w:val="nil"/>
              <w:bottom w:val="single" w:sz="8" w:space="0" w:color="FFFFFF"/>
              <w:right w:val="single" w:sz="8" w:space="0" w:color="FFFFFF"/>
            </w:tcBorders>
            <w:shd w:val="clear" w:color="000000" w:fill="F2F2F2"/>
            <w:noWrap/>
            <w:vAlign w:val="center"/>
            <w:hideMark/>
          </w:tcPr>
          <w:p w14:paraId="3DBAAEC0" w14:textId="20BBC0D3" w:rsidR="001E4456" w:rsidRPr="001E4456" w:rsidRDefault="00E65D5D" w:rsidP="001E4456">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001E4456" w:rsidRPr="001E4456">
              <w:rPr>
                <w:rFonts w:ascii="Verdana" w:hAnsi="Verdana" w:cs="Arial"/>
                <w:sz w:val="16"/>
                <w:szCs w:val="16"/>
                <w:lang w:eastAsia="pt-BR"/>
              </w:rPr>
              <w:t>(34)</w:t>
            </w:r>
          </w:p>
        </w:tc>
        <w:tc>
          <w:tcPr>
            <w:tcW w:w="275" w:type="pct"/>
            <w:tcBorders>
              <w:top w:val="nil"/>
              <w:left w:val="nil"/>
              <w:bottom w:val="single" w:sz="8" w:space="0" w:color="FFFFFF"/>
              <w:right w:val="single" w:sz="8" w:space="0" w:color="FFFFFF"/>
            </w:tcBorders>
            <w:shd w:val="clear" w:color="000000" w:fill="F2F2F2"/>
            <w:noWrap/>
            <w:vAlign w:val="center"/>
            <w:hideMark/>
          </w:tcPr>
          <w:p w14:paraId="3DCEE34D" w14:textId="77777777" w:rsidR="001E4456" w:rsidRPr="001E4456" w:rsidRDefault="001E4456" w:rsidP="001E4456">
            <w:pPr>
              <w:suppressAutoHyphens w:val="0"/>
              <w:jc w:val="right"/>
              <w:rPr>
                <w:rFonts w:ascii="Verdana" w:hAnsi="Verdana" w:cs="Arial"/>
                <w:b/>
                <w:bCs/>
                <w:sz w:val="16"/>
                <w:szCs w:val="16"/>
                <w:lang w:eastAsia="pt-BR"/>
              </w:rPr>
            </w:pPr>
            <w:r w:rsidRPr="001E4456">
              <w:rPr>
                <w:rFonts w:ascii="Verdana" w:hAnsi="Verdana" w:cs="Arial"/>
                <w:b/>
                <w:bCs/>
                <w:sz w:val="16"/>
                <w:szCs w:val="16"/>
                <w:lang w:eastAsia="pt-BR"/>
              </w:rPr>
              <w:t> </w:t>
            </w:r>
          </w:p>
        </w:tc>
        <w:tc>
          <w:tcPr>
            <w:tcW w:w="797" w:type="pct"/>
            <w:tcBorders>
              <w:top w:val="nil"/>
              <w:left w:val="nil"/>
              <w:bottom w:val="single" w:sz="8" w:space="0" w:color="FFFFFF"/>
              <w:right w:val="single" w:sz="8" w:space="0" w:color="FFFFFF"/>
            </w:tcBorders>
            <w:shd w:val="clear" w:color="000000" w:fill="F2F2F2"/>
            <w:noWrap/>
            <w:vAlign w:val="center"/>
            <w:hideMark/>
          </w:tcPr>
          <w:p w14:paraId="44F2DBDC" w14:textId="20DFD260" w:rsidR="001E4456" w:rsidRPr="001E4456" w:rsidRDefault="00E65D5D" w:rsidP="001E4456">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001E4456" w:rsidRPr="001E4456">
              <w:rPr>
                <w:rFonts w:ascii="Verdana" w:hAnsi="Verdana" w:cs="Arial"/>
                <w:sz w:val="16"/>
                <w:szCs w:val="16"/>
                <w:lang w:eastAsia="pt-BR"/>
              </w:rPr>
              <w:t>(23)</w:t>
            </w:r>
          </w:p>
        </w:tc>
        <w:tc>
          <w:tcPr>
            <w:tcW w:w="274" w:type="pct"/>
            <w:tcBorders>
              <w:top w:val="nil"/>
              <w:left w:val="nil"/>
              <w:bottom w:val="single" w:sz="8" w:space="0" w:color="FFFFFF"/>
              <w:right w:val="single" w:sz="8" w:space="0" w:color="FFFFFF"/>
            </w:tcBorders>
            <w:shd w:val="clear" w:color="000000" w:fill="F2F2F2"/>
            <w:vAlign w:val="center"/>
            <w:hideMark/>
          </w:tcPr>
          <w:p w14:paraId="33E96D6D" w14:textId="77777777" w:rsidR="001E4456" w:rsidRPr="001E4456" w:rsidRDefault="001E4456" w:rsidP="001E4456">
            <w:pPr>
              <w:suppressAutoHyphens w:val="0"/>
              <w:jc w:val="right"/>
              <w:rPr>
                <w:rFonts w:ascii="Verdana" w:hAnsi="Verdana" w:cs="Arial"/>
                <w:color w:val="000000"/>
                <w:sz w:val="16"/>
                <w:szCs w:val="16"/>
                <w:lang w:eastAsia="pt-BR"/>
              </w:rPr>
            </w:pPr>
            <w:r w:rsidRPr="001E4456">
              <w:rPr>
                <w:rFonts w:ascii="Verdana" w:hAnsi="Verdana" w:cs="Arial"/>
                <w:color w:val="000000"/>
                <w:sz w:val="16"/>
                <w:szCs w:val="16"/>
                <w:lang w:eastAsia="pt-BR"/>
              </w:rPr>
              <w:t> </w:t>
            </w:r>
          </w:p>
        </w:tc>
      </w:tr>
      <w:tr w:rsidR="001E4456" w:rsidRPr="001E4456" w14:paraId="5393DAE5" w14:textId="77777777" w:rsidTr="00E65D5D">
        <w:trPr>
          <w:trHeight w:val="282"/>
        </w:trPr>
        <w:tc>
          <w:tcPr>
            <w:tcW w:w="2581" w:type="pct"/>
            <w:tcBorders>
              <w:top w:val="nil"/>
              <w:left w:val="single" w:sz="8" w:space="0" w:color="FFFFFF"/>
              <w:bottom w:val="single" w:sz="8" w:space="0" w:color="FFFFFF"/>
              <w:right w:val="single" w:sz="8" w:space="0" w:color="FFFFFF"/>
            </w:tcBorders>
            <w:shd w:val="clear" w:color="000000" w:fill="F2F2F2"/>
            <w:vAlign w:val="center"/>
            <w:hideMark/>
          </w:tcPr>
          <w:p w14:paraId="317A6481" w14:textId="77777777" w:rsidR="001E4456" w:rsidRPr="001E4456" w:rsidRDefault="001E4456" w:rsidP="001E4456">
            <w:pPr>
              <w:suppressAutoHyphens w:val="0"/>
              <w:rPr>
                <w:rFonts w:ascii="Verdana" w:hAnsi="Verdana" w:cs="Arial"/>
                <w:color w:val="000000"/>
                <w:sz w:val="16"/>
                <w:szCs w:val="16"/>
                <w:lang w:eastAsia="pt-BR"/>
              </w:rPr>
            </w:pPr>
            <w:r w:rsidRPr="001E4456">
              <w:rPr>
                <w:rFonts w:ascii="Verdana" w:hAnsi="Verdana" w:cs="Arial"/>
                <w:color w:val="000000"/>
                <w:sz w:val="16"/>
                <w:szCs w:val="16"/>
                <w:lang w:eastAsia="pt-BR"/>
              </w:rPr>
              <w:t xml:space="preserve">   Municipais</w:t>
            </w:r>
          </w:p>
        </w:tc>
        <w:tc>
          <w:tcPr>
            <w:tcW w:w="390" w:type="pct"/>
            <w:tcBorders>
              <w:top w:val="nil"/>
              <w:left w:val="nil"/>
              <w:bottom w:val="single" w:sz="8" w:space="0" w:color="FFFFFF"/>
              <w:right w:val="single" w:sz="8" w:space="0" w:color="FFFFFF"/>
            </w:tcBorders>
            <w:shd w:val="clear" w:color="000000" w:fill="F2F2F2"/>
            <w:vAlign w:val="center"/>
            <w:hideMark/>
          </w:tcPr>
          <w:p w14:paraId="3F6E69AD" w14:textId="77777777" w:rsidR="001E4456" w:rsidRPr="001E4456" w:rsidRDefault="001E4456" w:rsidP="001E4456">
            <w:pPr>
              <w:suppressAutoHyphens w:val="0"/>
              <w:jc w:val="right"/>
              <w:rPr>
                <w:rFonts w:ascii="Verdana" w:hAnsi="Verdana" w:cs="Arial"/>
                <w:color w:val="000000"/>
                <w:sz w:val="16"/>
                <w:szCs w:val="16"/>
                <w:lang w:eastAsia="pt-BR"/>
              </w:rPr>
            </w:pPr>
            <w:r w:rsidRPr="001E4456">
              <w:rPr>
                <w:rFonts w:ascii="Verdana" w:hAnsi="Verdana" w:cs="Arial"/>
                <w:color w:val="000000"/>
                <w:sz w:val="16"/>
                <w:szCs w:val="16"/>
                <w:lang w:eastAsia="pt-BR"/>
              </w:rPr>
              <w:t> </w:t>
            </w:r>
          </w:p>
        </w:tc>
        <w:tc>
          <w:tcPr>
            <w:tcW w:w="682" w:type="pct"/>
            <w:tcBorders>
              <w:top w:val="nil"/>
              <w:left w:val="nil"/>
              <w:bottom w:val="single" w:sz="8" w:space="0" w:color="FFFFFF"/>
              <w:right w:val="single" w:sz="8" w:space="0" w:color="FFFFFF"/>
            </w:tcBorders>
            <w:shd w:val="clear" w:color="000000" w:fill="F2F2F2"/>
            <w:noWrap/>
            <w:vAlign w:val="center"/>
            <w:hideMark/>
          </w:tcPr>
          <w:p w14:paraId="09D8F043" w14:textId="36D57907" w:rsidR="001E4456" w:rsidRPr="001E4456" w:rsidRDefault="00E65D5D" w:rsidP="001E4456">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001E4456" w:rsidRPr="001E4456">
              <w:rPr>
                <w:rFonts w:ascii="Verdana" w:hAnsi="Verdana" w:cs="Arial"/>
                <w:sz w:val="16"/>
                <w:szCs w:val="16"/>
                <w:lang w:eastAsia="pt-BR"/>
              </w:rPr>
              <w:t>(301)</w:t>
            </w:r>
          </w:p>
        </w:tc>
        <w:tc>
          <w:tcPr>
            <w:tcW w:w="275" w:type="pct"/>
            <w:tcBorders>
              <w:top w:val="nil"/>
              <w:left w:val="nil"/>
              <w:bottom w:val="single" w:sz="8" w:space="0" w:color="FFFFFF"/>
              <w:right w:val="single" w:sz="8" w:space="0" w:color="FFFFFF"/>
            </w:tcBorders>
            <w:shd w:val="clear" w:color="000000" w:fill="F2F2F2"/>
            <w:noWrap/>
            <w:vAlign w:val="center"/>
            <w:hideMark/>
          </w:tcPr>
          <w:p w14:paraId="6285E8B8" w14:textId="77777777" w:rsidR="001E4456" w:rsidRPr="001E4456" w:rsidRDefault="001E4456" w:rsidP="001E4456">
            <w:pPr>
              <w:suppressAutoHyphens w:val="0"/>
              <w:jc w:val="right"/>
              <w:rPr>
                <w:rFonts w:ascii="Verdana" w:hAnsi="Verdana" w:cs="Arial"/>
                <w:b/>
                <w:bCs/>
                <w:sz w:val="16"/>
                <w:szCs w:val="16"/>
                <w:lang w:eastAsia="pt-BR"/>
              </w:rPr>
            </w:pPr>
            <w:r w:rsidRPr="001E4456">
              <w:rPr>
                <w:rFonts w:ascii="Verdana" w:hAnsi="Verdana" w:cs="Arial"/>
                <w:b/>
                <w:bCs/>
                <w:sz w:val="16"/>
                <w:szCs w:val="16"/>
                <w:lang w:eastAsia="pt-BR"/>
              </w:rPr>
              <w:t> </w:t>
            </w:r>
          </w:p>
        </w:tc>
        <w:tc>
          <w:tcPr>
            <w:tcW w:w="797" w:type="pct"/>
            <w:tcBorders>
              <w:top w:val="nil"/>
              <w:left w:val="nil"/>
              <w:bottom w:val="single" w:sz="8" w:space="0" w:color="FFFFFF"/>
              <w:right w:val="single" w:sz="8" w:space="0" w:color="FFFFFF"/>
            </w:tcBorders>
            <w:shd w:val="clear" w:color="000000" w:fill="F2F2F2"/>
            <w:noWrap/>
            <w:vAlign w:val="center"/>
            <w:hideMark/>
          </w:tcPr>
          <w:p w14:paraId="463DC564" w14:textId="6FC11ED0" w:rsidR="001E4456" w:rsidRPr="001E4456" w:rsidRDefault="00E65D5D" w:rsidP="001E4456">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001E4456" w:rsidRPr="001E4456">
              <w:rPr>
                <w:rFonts w:ascii="Verdana" w:hAnsi="Verdana" w:cs="Arial"/>
                <w:sz w:val="16"/>
                <w:szCs w:val="16"/>
                <w:lang w:eastAsia="pt-BR"/>
              </w:rPr>
              <w:t>(166)</w:t>
            </w:r>
          </w:p>
        </w:tc>
        <w:tc>
          <w:tcPr>
            <w:tcW w:w="274" w:type="pct"/>
            <w:tcBorders>
              <w:top w:val="nil"/>
              <w:left w:val="nil"/>
              <w:bottom w:val="single" w:sz="8" w:space="0" w:color="FFFFFF"/>
              <w:right w:val="single" w:sz="8" w:space="0" w:color="FFFFFF"/>
            </w:tcBorders>
            <w:shd w:val="clear" w:color="000000" w:fill="F2F2F2"/>
            <w:vAlign w:val="center"/>
            <w:hideMark/>
          </w:tcPr>
          <w:p w14:paraId="4ACA7268" w14:textId="77777777" w:rsidR="001E4456" w:rsidRPr="001E4456" w:rsidRDefault="001E4456" w:rsidP="001E4456">
            <w:pPr>
              <w:suppressAutoHyphens w:val="0"/>
              <w:jc w:val="right"/>
              <w:rPr>
                <w:rFonts w:ascii="Verdana" w:hAnsi="Verdana" w:cs="Arial"/>
                <w:color w:val="000000"/>
                <w:sz w:val="16"/>
                <w:szCs w:val="16"/>
                <w:lang w:eastAsia="pt-BR"/>
              </w:rPr>
            </w:pPr>
            <w:r w:rsidRPr="001E4456">
              <w:rPr>
                <w:rFonts w:ascii="Verdana" w:hAnsi="Verdana" w:cs="Arial"/>
                <w:color w:val="000000"/>
                <w:sz w:val="16"/>
                <w:szCs w:val="16"/>
                <w:lang w:eastAsia="pt-BR"/>
              </w:rPr>
              <w:t> </w:t>
            </w:r>
          </w:p>
        </w:tc>
      </w:tr>
      <w:tr w:rsidR="001E4456" w:rsidRPr="001E4456" w14:paraId="17C39425" w14:textId="77777777" w:rsidTr="00E65D5D">
        <w:trPr>
          <w:trHeight w:val="282"/>
        </w:trPr>
        <w:tc>
          <w:tcPr>
            <w:tcW w:w="2581" w:type="pct"/>
            <w:tcBorders>
              <w:top w:val="nil"/>
              <w:left w:val="single" w:sz="8" w:space="0" w:color="FFFFFF"/>
              <w:bottom w:val="single" w:sz="8" w:space="0" w:color="FFFFFF"/>
              <w:right w:val="single" w:sz="8" w:space="0" w:color="FFFFFF"/>
            </w:tcBorders>
            <w:shd w:val="clear" w:color="000000" w:fill="F2F2F2"/>
            <w:vAlign w:val="center"/>
            <w:hideMark/>
          </w:tcPr>
          <w:p w14:paraId="6A41583C" w14:textId="77777777" w:rsidR="001E4456" w:rsidRPr="001E4456" w:rsidRDefault="001E4456" w:rsidP="001E4456">
            <w:pPr>
              <w:suppressAutoHyphens w:val="0"/>
              <w:rPr>
                <w:rFonts w:ascii="Verdana" w:hAnsi="Verdana" w:cs="Arial"/>
                <w:b/>
                <w:bCs/>
                <w:color w:val="000000"/>
                <w:sz w:val="16"/>
                <w:szCs w:val="16"/>
                <w:lang w:eastAsia="pt-BR"/>
              </w:rPr>
            </w:pPr>
            <w:r w:rsidRPr="001E4456">
              <w:rPr>
                <w:rFonts w:ascii="Verdana" w:hAnsi="Verdana" w:cs="Arial"/>
                <w:b/>
                <w:bCs/>
                <w:color w:val="000000"/>
                <w:sz w:val="16"/>
                <w:szCs w:val="16"/>
                <w:lang w:eastAsia="pt-BR"/>
              </w:rPr>
              <w:t>REMUNERAÇÃO DE CAPITAIS DE TERCEIROS</w:t>
            </w:r>
          </w:p>
        </w:tc>
        <w:tc>
          <w:tcPr>
            <w:tcW w:w="390" w:type="pct"/>
            <w:tcBorders>
              <w:top w:val="nil"/>
              <w:left w:val="nil"/>
              <w:bottom w:val="single" w:sz="8" w:space="0" w:color="FFFFFF"/>
              <w:right w:val="single" w:sz="8" w:space="0" w:color="FFFFFF"/>
            </w:tcBorders>
            <w:shd w:val="clear" w:color="000000" w:fill="F2F2F2"/>
            <w:vAlign w:val="center"/>
            <w:hideMark/>
          </w:tcPr>
          <w:p w14:paraId="67E2D5DA" w14:textId="77777777" w:rsidR="001E4456" w:rsidRPr="001E4456" w:rsidRDefault="001E4456" w:rsidP="001E4456">
            <w:pPr>
              <w:suppressAutoHyphens w:val="0"/>
              <w:jc w:val="right"/>
              <w:rPr>
                <w:rFonts w:ascii="Verdana" w:hAnsi="Verdana" w:cs="Arial"/>
                <w:b/>
                <w:bCs/>
                <w:color w:val="000000"/>
                <w:sz w:val="16"/>
                <w:szCs w:val="16"/>
                <w:lang w:eastAsia="pt-BR"/>
              </w:rPr>
            </w:pPr>
            <w:r w:rsidRPr="001E4456">
              <w:rPr>
                <w:rFonts w:ascii="Verdana" w:hAnsi="Verdana" w:cs="Arial"/>
                <w:b/>
                <w:bCs/>
                <w:color w:val="000000"/>
                <w:sz w:val="16"/>
                <w:szCs w:val="16"/>
                <w:lang w:eastAsia="pt-BR"/>
              </w:rPr>
              <w:t> </w:t>
            </w:r>
          </w:p>
        </w:tc>
        <w:tc>
          <w:tcPr>
            <w:tcW w:w="682" w:type="pct"/>
            <w:tcBorders>
              <w:top w:val="nil"/>
              <w:left w:val="nil"/>
              <w:bottom w:val="single" w:sz="8" w:space="0" w:color="FFFFFF"/>
              <w:right w:val="single" w:sz="8" w:space="0" w:color="FFFFFF"/>
            </w:tcBorders>
            <w:shd w:val="clear" w:color="000000" w:fill="F2F2F2"/>
            <w:noWrap/>
            <w:vAlign w:val="center"/>
            <w:hideMark/>
          </w:tcPr>
          <w:p w14:paraId="04330728" w14:textId="5EC7FE0F" w:rsidR="001E4456" w:rsidRPr="001E4456" w:rsidRDefault="001E4456" w:rsidP="001E4456">
            <w:pPr>
              <w:suppressAutoHyphens w:val="0"/>
              <w:jc w:val="right"/>
              <w:rPr>
                <w:rFonts w:ascii="Verdana" w:hAnsi="Verdana" w:cs="Arial"/>
                <w:b/>
                <w:bCs/>
                <w:sz w:val="16"/>
                <w:szCs w:val="16"/>
                <w:lang w:eastAsia="pt-BR"/>
              </w:rPr>
            </w:pPr>
            <w:r w:rsidRPr="001E4456">
              <w:rPr>
                <w:rFonts w:ascii="Verdana" w:hAnsi="Verdana" w:cs="Arial"/>
                <w:b/>
                <w:bCs/>
                <w:sz w:val="16"/>
                <w:szCs w:val="16"/>
                <w:lang w:eastAsia="pt-BR"/>
              </w:rPr>
              <w:t xml:space="preserve">           (2.127)</w:t>
            </w:r>
          </w:p>
        </w:tc>
        <w:tc>
          <w:tcPr>
            <w:tcW w:w="275" w:type="pct"/>
            <w:tcBorders>
              <w:top w:val="nil"/>
              <w:left w:val="nil"/>
              <w:bottom w:val="single" w:sz="8" w:space="0" w:color="FFFFFF"/>
              <w:right w:val="single" w:sz="8" w:space="0" w:color="FFFFFF"/>
            </w:tcBorders>
            <w:shd w:val="clear" w:color="000000" w:fill="F2F2F2"/>
            <w:vAlign w:val="center"/>
            <w:hideMark/>
          </w:tcPr>
          <w:p w14:paraId="34A63FC8" w14:textId="77777777" w:rsidR="001E4456" w:rsidRPr="001E4456" w:rsidRDefault="001E4456" w:rsidP="001E4456">
            <w:pPr>
              <w:suppressAutoHyphens w:val="0"/>
              <w:jc w:val="right"/>
              <w:rPr>
                <w:rFonts w:ascii="Verdana" w:hAnsi="Verdana" w:cs="Arial"/>
                <w:b/>
                <w:bCs/>
                <w:sz w:val="16"/>
                <w:szCs w:val="16"/>
                <w:lang w:eastAsia="pt-BR"/>
              </w:rPr>
            </w:pPr>
            <w:r w:rsidRPr="001E4456">
              <w:rPr>
                <w:rFonts w:ascii="Verdana" w:hAnsi="Verdana" w:cs="Arial"/>
                <w:b/>
                <w:bCs/>
                <w:sz w:val="16"/>
                <w:szCs w:val="16"/>
                <w:lang w:eastAsia="pt-BR"/>
              </w:rPr>
              <w:t xml:space="preserve">     4 </w:t>
            </w:r>
          </w:p>
        </w:tc>
        <w:tc>
          <w:tcPr>
            <w:tcW w:w="797" w:type="pct"/>
            <w:tcBorders>
              <w:top w:val="nil"/>
              <w:left w:val="nil"/>
              <w:bottom w:val="single" w:sz="8" w:space="0" w:color="FFFFFF"/>
              <w:right w:val="single" w:sz="8" w:space="0" w:color="FFFFFF"/>
            </w:tcBorders>
            <w:shd w:val="clear" w:color="000000" w:fill="F2F2F2"/>
            <w:noWrap/>
            <w:vAlign w:val="center"/>
            <w:hideMark/>
          </w:tcPr>
          <w:p w14:paraId="68E9A29C" w14:textId="40ED6A85" w:rsidR="001E4456" w:rsidRPr="001E4456" w:rsidRDefault="00E65D5D" w:rsidP="001E4456">
            <w:pPr>
              <w:suppressAutoHyphens w:val="0"/>
              <w:jc w:val="right"/>
              <w:rPr>
                <w:rFonts w:ascii="Verdana" w:hAnsi="Verdana" w:cs="Arial"/>
                <w:b/>
                <w:bCs/>
                <w:sz w:val="16"/>
                <w:szCs w:val="16"/>
                <w:lang w:eastAsia="pt-BR"/>
              </w:rPr>
            </w:pPr>
            <w:r>
              <w:rPr>
                <w:rFonts w:ascii="Verdana" w:hAnsi="Verdana" w:cs="Arial"/>
                <w:b/>
                <w:bCs/>
                <w:sz w:val="16"/>
                <w:szCs w:val="16"/>
                <w:lang w:eastAsia="pt-BR"/>
              </w:rPr>
              <w:t xml:space="preserve">               </w:t>
            </w:r>
            <w:r w:rsidR="001E4456" w:rsidRPr="001E4456">
              <w:rPr>
                <w:rFonts w:ascii="Verdana" w:hAnsi="Verdana" w:cs="Arial"/>
                <w:b/>
                <w:bCs/>
                <w:sz w:val="16"/>
                <w:szCs w:val="16"/>
                <w:lang w:eastAsia="pt-BR"/>
              </w:rPr>
              <w:t>(2.766)</w:t>
            </w:r>
          </w:p>
        </w:tc>
        <w:tc>
          <w:tcPr>
            <w:tcW w:w="274" w:type="pct"/>
            <w:tcBorders>
              <w:top w:val="nil"/>
              <w:left w:val="nil"/>
              <w:bottom w:val="single" w:sz="8" w:space="0" w:color="FFFFFF"/>
              <w:right w:val="single" w:sz="8" w:space="0" w:color="FFFFFF"/>
            </w:tcBorders>
            <w:shd w:val="clear" w:color="000000" w:fill="F2F2F2"/>
            <w:vAlign w:val="center"/>
            <w:hideMark/>
          </w:tcPr>
          <w:p w14:paraId="66103B66" w14:textId="77777777" w:rsidR="001E4456" w:rsidRPr="001E4456" w:rsidRDefault="001E4456" w:rsidP="001E4456">
            <w:pPr>
              <w:suppressAutoHyphens w:val="0"/>
              <w:jc w:val="right"/>
              <w:rPr>
                <w:rFonts w:ascii="Verdana" w:hAnsi="Verdana" w:cs="Arial"/>
                <w:b/>
                <w:bCs/>
                <w:sz w:val="16"/>
                <w:szCs w:val="16"/>
                <w:lang w:eastAsia="pt-BR"/>
              </w:rPr>
            </w:pPr>
            <w:r w:rsidRPr="001E4456">
              <w:rPr>
                <w:rFonts w:ascii="Verdana" w:hAnsi="Verdana" w:cs="Arial"/>
                <w:b/>
                <w:bCs/>
                <w:sz w:val="16"/>
                <w:szCs w:val="16"/>
                <w:lang w:eastAsia="pt-BR"/>
              </w:rPr>
              <w:t xml:space="preserve">     5 </w:t>
            </w:r>
          </w:p>
        </w:tc>
      </w:tr>
      <w:tr w:rsidR="001E4456" w:rsidRPr="001E4456" w14:paraId="009D7DC7" w14:textId="77777777" w:rsidTr="00E65D5D">
        <w:trPr>
          <w:trHeight w:val="282"/>
        </w:trPr>
        <w:tc>
          <w:tcPr>
            <w:tcW w:w="2581" w:type="pct"/>
            <w:tcBorders>
              <w:top w:val="nil"/>
              <w:left w:val="single" w:sz="8" w:space="0" w:color="FFFFFF"/>
              <w:bottom w:val="single" w:sz="8" w:space="0" w:color="FFFFFF"/>
              <w:right w:val="single" w:sz="8" w:space="0" w:color="FFFFFF"/>
            </w:tcBorders>
            <w:shd w:val="clear" w:color="000000" w:fill="F2F2F2"/>
            <w:vAlign w:val="center"/>
            <w:hideMark/>
          </w:tcPr>
          <w:p w14:paraId="45170BFC" w14:textId="77777777" w:rsidR="001E4456" w:rsidRPr="001E4456" w:rsidRDefault="001E4456" w:rsidP="001E4456">
            <w:pPr>
              <w:suppressAutoHyphens w:val="0"/>
              <w:rPr>
                <w:rFonts w:ascii="Verdana" w:hAnsi="Verdana" w:cs="Arial"/>
                <w:color w:val="000000"/>
                <w:sz w:val="16"/>
                <w:szCs w:val="16"/>
                <w:lang w:eastAsia="pt-BR"/>
              </w:rPr>
            </w:pPr>
            <w:r w:rsidRPr="001E4456">
              <w:rPr>
                <w:rFonts w:ascii="Verdana" w:hAnsi="Verdana" w:cs="Arial"/>
                <w:color w:val="000000"/>
                <w:sz w:val="16"/>
                <w:szCs w:val="16"/>
                <w:lang w:eastAsia="pt-BR"/>
              </w:rPr>
              <w:t xml:space="preserve">   Aluguéis</w:t>
            </w:r>
          </w:p>
        </w:tc>
        <w:tc>
          <w:tcPr>
            <w:tcW w:w="390" w:type="pct"/>
            <w:tcBorders>
              <w:top w:val="nil"/>
              <w:left w:val="nil"/>
              <w:bottom w:val="single" w:sz="8" w:space="0" w:color="FFFFFF"/>
              <w:right w:val="single" w:sz="8" w:space="0" w:color="FFFFFF"/>
            </w:tcBorders>
            <w:shd w:val="clear" w:color="000000" w:fill="F2F2F2"/>
            <w:vAlign w:val="center"/>
            <w:hideMark/>
          </w:tcPr>
          <w:p w14:paraId="20339366" w14:textId="77777777" w:rsidR="001E4456" w:rsidRPr="001E4456" w:rsidRDefault="001E4456" w:rsidP="001E4456">
            <w:pPr>
              <w:suppressAutoHyphens w:val="0"/>
              <w:jc w:val="center"/>
              <w:rPr>
                <w:rFonts w:ascii="Verdana" w:hAnsi="Verdana" w:cs="Arial"/>
                <w:color w:val="000000"/>
                <w:sz w:val="16"/>
                <w:szCs w:val="16"/>
                <w:lang w:eastAsia="pt-BR"/>
              </w:rPr>
            </w:pPr>
            <w:r w:rsidRPr="001E4456">
              <w:rPr>
                <w:rFonts w:ascii="Verdana" w:hAnsi="Verdana" w:cs="Arial"/>
                <w:color w:val="000000"/>
                <w:sz w:val="16"/>
                <w:szCs w:val="16"/>
                <w:lang w:eastAsia="pt-BR"/>
              </w:rPr>
              <w:t>18</w:t>
            </w:r>
          </w:p>
        </w:tc>
        <w:tc>
          <w:tcPr>
            <w:tcW w:w="682" w:type="pct"/>
            <w:tcBorders>
              <w:top w:val="nil"/>
              <w:left w:val="nil"/>
              <w:bottom w:val="single" w:sz="8" w:space="0" w:color="FFFFFF"/>
              <w:right w:val="single" w:sz="8" w:space="0" w:color="FFFFFF"/>
            </w:tcBorders>
            <w:shd w:val="clear" w:color="000000" w:fill="F2F2F2"/>
            <w:noWrap/>
            <w:vAlign w:val="center"/>
            <w:hideMark/>
          </w:tcPr>
          <w:p w14:paraId="75AA6327" w14:textId="2C1369AB" w:rsidR="001E4456" w:rsidRPr="001E4456" w:rsidRDefault="00E65D5D" w:rsidP="001E4456">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001E4456" w:rsidRPr="001E4456">
              <w:rPr>
                <w:rFonts w:ascii="Verdana" w:hAnsi="Verdana" w:cs="Arial"/>
                <w:sz w:val="16"/>
                <w:szCs w:val="16"/>
                <w:lang w:eastAsia="pt-BR"/>
              </w:rPr>
              <w:t>(825)</w:t>
            </w:r>
          </w:p>
        </w:tc>
        <w:tc>
          <w:tcPr>
            <w:tcW w:w="275" w:type="pct"/>
            <w:tcBorders>
              <w:top w:val="nil"/>
              <w:left w:val="nil"/>
              <w:bottom w:val="single" w:sz="8" w:space="0" w:color="FFFFFF"/>
              <w:right w:val="single" w:sz="8" w:space="0" w:color="FFFFFF"/>
            </w:tcBorders>
            <w:shd w:val="clear" w:color="000000" w:fill="F2F2F2"/>
            <w:noWrap/>
            <w:vAlign w:val="center"/>
            <w:hideMark/>
          </w:tcPr>
          <w:p w14:paraId="24AACABA" w14:textId="77777777" w:rsidR="001E4456" w:rsidRPr="001E4456" w:rsidRDefault="001E4456" w:rsidP="001E4456">
            <w:pPr>
              <w:suppressAutoHyphens w:val="0"/>
              <w:jc w:val="right"/>
              <w:rPr>
                <w:rFonts w:ascii="Verdana" w:hAnsi="Verdana" w:cs="Arial"/>
                <w:b/>
                <w:bCs/>
                <w:sz w:val="16"/>
                <w:szCs w:val="16"/>
                <w:lang w:eastAsia="pt-BR"/>
              </w:rPr>
            </w:pPr>
            <w:r w:rsidRPr="001E4456">
              <w:rPr>
                <w:rFonts w:ascii="Verdana" w:hAnsi="Verdana" w:cs="Arial"/>
                <w:b/>
                <w:bCs/>
                <w:sz w:val="16"/>
                <w:szCs w:val="16"/>
                <w:lang w:eastAsia="pt-BR"/>
              </w:rPr>
              <w:t> </w:t>
            </w:r>
          </w:p>
        </w:tc>
        <w:tc>
          <w:tcPr>
            <w:tcW w:w="797" w:type="pct"/>
            <w:tcBorders>
              <w:top w:val="nil"/>
              <w:left w:val="nil"/>
              <w:bottom w:val="single" w:sz="8" w:space="0" w:color="FFFFFF"/>
              <w:right w:val="single" w:sz="8" w:space="0" w:color="FFFFFF"/>
            </w:tcBorders>
            <w:shd w:val="clear" w:color="000000" w:fill="F2F2F2"/>
            <w:noWrap/>
            <w:vAlign w:val="center"/>
            <w:hideMark/>
          </w:tcPr>
          <w:p w14:paraId="47300947" w14:textId="3A94FBAE" w:rsidR="001E4456" w:rsidRPr="001E4456" w:rsidRDefault="00E65D5D" w:rsidP="001E4456">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001E4456" w:rsidRPr="001E4456">
              <w:rPr>
                <w:rFonts w:ascii="Verdana" w:hAnsi="Verdana" w:cs="Arial"/>
                <w:sz w:val="16"/>
                <w:szCs w:val="16"/>
                <w:lang w:eastAsia="pt-BR"/>
              </w:rPr>
              <w:t>(830)</w:t>
            </w:r>
          </w:p>
        </w:tc>
        <w:tc>
          <w:tcPr>
            <w:tcW w:w="274" w:type="pct"/>
            <w:tcBorders>
              <w:top w:val="nil"/>
              <w:left w:val="nil"/>
              <w:bottom w:val="single" w:sz="8" w:space="0" w:color="FFFFFF"/>
              <w:right w:val="single" w:sz="8" w:space="0" w:color="FFFFFF"/>
            </w:tcBorders>
            <w:shd w:val="clear" w:color="000000" w:fill="F2F2F2"/>
            <w:vAlign w:val="center"/>
            <w:hideMark/>
          </w:tcPr>
          <w:p w14:paraId="18E0BC1E" w14:textId="77777777" w:rsidR="001E4456" w:rsidRPr="001E4456" w:rsidRDefault="001E4456" w:rsidP="001E4456">
            <w:pPr>
              <w:suppressAutoHyphens w:val="0"/>
              <w:jc w:val="right"/>
              <w:rPr>
                <w:rFonts w:ascii="Verdana" w:hAnsi="Verdana" w:cs="Arial"/>
                <w:color w:val="000000"/>
                <w:sz w:val="16"/>
                <w:szCs w:val="16"/>
                <w:lang w:eastAsia="pt-BR"/>
              </w:rPr>
            </w:pPr>
            <w:r w:rsidRPr="001E4456">
              <w:rPr>
                <w:rFonts w:ascii="Verdana" w:hAnsi="Verdana" w:cs="Arial"/>
                <w:color w:val="000000"/>
                <w:sz w:val="16"/>
                <w:szCs w:val="16"/>
                <w:lang w:eastAsia="pt-BR"/>
              </w:rPr>
              <w:t> </w:t>
            </w:r>
          </w:p>
        </w:tc>
      </w:tr>
      <w:tr w:rsidR="001E4456" w:rsidRPr="001E4456" w14:paraId="4CB592B7" w14:textId="77777777" w:rsidTr="00E65D5D">
        <w:trPr>
          <w:trHeight w:val="282"/>
        </w:trPr>
        <w:tc>
          <w:tcPr>
            <w:tcW w:w="2581" w:type="pct"/>
            <w:tcBorders>
              <w:top w:val="nil"/>
              <w:left w:val="single" w:sz="8" w:space="0" w:color="FFFFFF"/>
              <w:bottom w:val="single" w:sz="8" w:space="0" w:color="FFFFFF"/>
              <w:right w:val="single" w:sz="8" w:space="0" w:color="FFFFFF"/>
            </w:tcBorders>
            <w:shd w:val="clear" w:color="000000" w:fill="F2F2F2"/>
            <w:vAlign w:val="center"/>
            <w:hideMark/>
          </w:tcPr>
          <w:p w14:paraId="34EEFB95" w14:textId="77777777" w:rsidR="001E4456" w:rsidRPr="001E4456" w:rsidRDefault="001E4456" w:rsidP="001E4456">
            <w:pPr>
              <w:suppressAutoHyphens w:val="0"/>
              <w:rPr>
                <w:rFonts w:ascii="Verdana" w:hAnsi="Verdana" w:cs="Arial"/>
                <w:color w:val="000000"/>
                <w:sz w:val="16"/>
                <w:szCs w:val="16"/>
                <w:lang w:eastAsia="pt-BR"/>
              </w:rPr>
            </w:pPr>
            <w:r w:rsidRPr="001E4456">
              <w:rPr>
                <w:rFonts w:ascii="Verdana" w:hAnsi="Verdana" w:cs="Arial"/>
                <w:color w:val="000000"/>
                <w:sz w:val="16"/>
                <w:szCs w:val="16"/>
                <w:lang w:eastAsia="pt-BR"/>
              </w:rPr>
              <w:t xml:space="preserve">   Obrigações por cotas de fundos de investimento</w:t>
            </w:r>
          </w:p>
        </w:tc>
        <w:tc>
          <w:tcPr>
            <w:tcW w:w="390" w:type="pct"/>
            <w:tcBorders>
              <w:top w:val="nil"/>
              <w:left w:val="nil"/>
              <w:bottom w:val="single" w:sz="8" w:space="0" w:color="FFFFFF"/>
              <w:right w:val="single" w:sz="8" w:space="0" w:color="FFFFFF"/>
            </w:tcBorders>
            <w:shd w:val="clear" w:color="000000" w:fill="F2F2F2"/>
            <w:vAlign w:val="center"/>
            <w:hideMark/>
          </w:tcPr>
          <w:p w14:paraId="4F365720" w14:textId="77777777" w:rsidR="001E4456" w:rsidRPr="001E4456" w:rsidRDefault="001E4456" w:rsidP="001E4456">
            <w:pPr>
              <w:suppressAutoHyphens w:val="0"/>
              <w:jc w:val="center"/>
              <w:rPr>
                <w:rFonts w:ascii="Verdana" w:hAnsi="Verdana" w:cs="Arial"/>
                <w:color w:val="000000"/>
                <w:sz w:val="16"/>
                <w:szCs w:val="16"/>
                <w:lang w:eastAsia="pt-BR"/>
              </w:rPr>
            </w:pPr>
            <w:r w:rsidRPr="001E4456">
              <w:rPr>
                <w:rFonts w:ascii="Verdana" w:hAnsi="Verdana" w:cs="Arial"/>
                <w:color w:val="000000"/>
                <w:sz w:val="16"/>
                <w:szCs w:val="16"/>
                <w:lang w:eastAsia="pt-BR"/>
              </w:rPr>
              <w:t> </w:t>
            </w:r>
          </w:p>
        </w:tc>
        <w:tc>
          <w:tcPr>
            <w:tcW w:w="682" w:type="pct"/>
            <w:tcBorders>
              <w:top w:val="nil"/>
              <w:left w:val="nil"/>
              <w:bottom w:val="single" w:sz="8" w:space="0" w:color="FFFFFF"/>
              <w:right w:val="single" w:sz="8" w:space="0" w:color="FFFFFF"/>
            </w:tcBorders>
            <w:shd w:val="clear" w:color="000000" w:fill="F2F2F2"/>
            <w:noWrap/>
            <w:vAlign w:val="center"/>
            <w:hideMark/>
          </w:tcPr>
          <w:p w14:paraId="72B93D5A" w14:textId="744E9BC3" w:rsidR="001E4456" w:rsidRPr="001E4456" w:rsidRDefault="00E65D5D" w:rsidP="001E4456">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001E4456" w:rsidRPr="001E4456">
              <w:rPr>
                <w:rFonts w:ascii="Verdana" w:hAnsi="Verdana" w:cs="Arial"/>
                <w:sz w:val="16"/>
                <w:szCs w:val="16"/>
                <w:lang w:eastAsia="pt-BR"/>
              </w:rPr>
              <w:t>(1.302)</w:t>
            </w:r>
          </w:p>
        </w:tc>
        <w:tc>
          <w:tcPr>
            <w:tcW w:w="275" w:type="pct"/>
            <w:tcBorders>
              <w:top w:val="nil"/>
              <w:left w:val="nil"/>
              <w:bottom w:val="single" w:sz="8" w:space="0" w:color="FFFFFF"/>
              <w:right w:val="single" w:sz="8" w:space="0" w:color="FFFFFF"/>
            </w:tcBorders>
            <w:shd w:val="clear" w:color="000000" w:fill="F2F2F2"/>
            <w:noWrap/>
            <w:vAlign w:val="center"/>
            <w:hideMark/>
          </w:tcPr>
          <w:p w14:paraId="47739C3B" w14:textId="77777777" w:rsidR="001E4456" w:rsidRPr="001E4456" w:rsidRDefault="001E4456" w:rsidP="001E4456">
            <w:pPr>
              <w:suppressAutoHyphens w:val="0"/>
              <w:jc w:val="right"/>
              <w:rPr>
                <w:rFonts w:ascii="Verdana" w:hAnsi="Verdana" w:cs="Arial"/>
                <w:b/>
                <w:bCs/>
                <w:sz w:val="16"/>
                <w:szCs w:val="16"/>
                <w:lang w:eastAsia="pt-BR"/>
              </w:rPr>
            </w:pPr>
            <w:r w:rsidRPr="001E4456">
              <w:rPr>
                <w:rFonts w:ascii="Verdana" w:hAnsi="Verdana" w:cs="Arial"/>
                <w:b/>
                <w:bCs/>
                <w:sz w:val="16"/>
                <w:szCs w:val="16"/>
                <w:lang w:eastAsia="pt-BR"/>
              </w:rPr>
              <w:t> </w:t>
            </w:r>
          </w:p>
        </w:tc>
        <w:tc>
          <w:tcPr>
            <w:tcW w:w="797" w:type="pct"/>
            <w:tcBorders>
              <w:top w:val="nil"/>
              <w:left w:val="nil"/>
              <w:bottom w:val="single" w:sz="8" w:space="0" w:color="FFFFFF"/>
              <w:right w:val="single" w:sz="8" w:space="0" w:color="FFFFFF"/>
            </w:tcBorders>
            <w:shd w:val="clear" w:color="000000" w:fill="F2F2F2"/>
            <w:noWrap/>
            <w:vAlign w:val="center"/>
            <w:hideMark/>
          </w:tcPr>
          <w:p w14:paraId="393D6B0F" w14:textId="7D0E39E8" w:rsidR="001E4456" w:rsidRPr="001E4456" w:rsidRDefault="00E65D5D" w:rsidP="001E4456">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001E4456" w:rsidRPr="001E4456">
              <w:rPr>
                <w:rFonts w:ascii="Verdana" w:hAnsi="Verdana" w:cs="Arial"/>
                <w:sz w:val="16"/>
                <w:szCs w:val="16"/>
                <w:lang w:eastAsia="pt-BR"/>
              </w:rPr>
              <w:t>(1.936)</w:t>
            </w:r>
          </w:p>
        </w:tc>
        <w:tc>
          <w:tcPr>
            <w:tcW w:w="274" w:type="pct"/>
            <w:tcBorders>
              <w:top w:val="nil"/>
              <w:left w:val="nil"/>
              <w:bottom w:val="single" w:sz="8" w:space="0" w:color="FFFFFF"/>
              <w:right w:val="single" w:sz="8" w:space="0" w:color="FFFFFF"/>
            </w:tcBorders>
            <w:shd w:val="clear" w:color="000000" w:fill="F2F2F2"/>
            <w:vAlign w:val="center"/>
            <w:hideMark/>
          </w:tcPr>
          <w:p w14:paraId="0441004F" w14:textId="77777777" w:rsidR="001E4456" w:rsidRPr="001E4456" w:rsidRDefault="001E4456" w:rsidP="001E4456">
            <w:pPr>
              <w:suppressAutoHyphens w:val="0"/>
              <w:jc w:val="right"/>
              <w:rPr>
                <w:rFonts w:ascii="Verdana" w:hAnsi="Verdana" w:cs="Arial"/>
                <w:color w:val="000000"/>
                <w:sz w:val="16"/>
                <w:szCs w:val="16"/>
                <w:lang w:eastAsia="pt-BR"/>
              </w:rPr>
            </w:pPr>
            <w:r w:rsidRPr="001E4456">
              <w:rPr>
                <w:rFonts w:ascii="Verdana" w:hAnsi="Verdana" w:cs="Arial"/>
                <w:color w:val="000000"/>
                <w:sz w:val="16"/>
                <w:szCs w:val="16"/>
                <w:lang w:eastAsia="pt-BR"/>
              </w:rPr>
              <w:t> </w:t>
            </w:r>
          </w:p>
        </w:tc>
      </w:tr>
      <w:tr w:rsidR="001E4456" w:rsidRPr="001E4456" w14:paraId="69943EB3" w14:textId="77777777" w:rsidTr="00E65D5D">
        <w:trPr>
          <w:trHeight w:val="282"/>
        </w:trPr>
        <w:tc>
          <w:tcPr>
            <w:tcW w:w="2581" w:type="pct"/>
            <w:tcBorders>
              <w:top w:val="nil"/>
              <w:left w:val="single" w:sz="8" w:space="0" w:color="FFFFFF"/>
              <w:bottom w:val="single" w:sz="8" w:space="0" w:color="FFFFFF"/>
              <w:right w:val="single" w:sz="8" w:space="0" w:color="FFFFFF"/>
            </w:tcBorders>
            <w:shd w:val="clear" w:color="000000" w:fill="F2F2F2"/>
            <w:vAlign w:val="center"/>
            <w:hideMark/>
          </w:tcPr>
          <w:p w14:paraId="6CCA6346" w14:textId="49D9A014" w:rsidR="001E4456" w:rsidRPr="001E4456" w:rsidRDefault="00F04AC4" w:rsidP="001E4456">
            <w:pPr>
              <w:suppressAutoHyphens w:val="0"/>
              <w:rPr>
                <w:rFonts w:ascii="Verdana" w:hAnsi="Verdana" w:cs="Arial"/>
                <w:b/>
                <w:bCs/>
                <w:color w:val="000000"/>
                <w:sz w:val="16"/>
                <w:szCs w:val="16"/>
                <w:lang w:eastAsia="pt-BR"/>
              </w:rPr>
            </w:pPr>
            <w:r w:rsidRPr="00F04AC4">
              <w:rPr>
                <w:rFonts w:ascii="Verdana" w:hAnsi="Verdana" w:cs="Arial"/>
                <w:b/>
                <w:bCs/>
                <w:color w:val="000000"/>
                <w:sz w:val="16"/>
                <w:szCs w:val="16"/>
                <w:lang w:eastAsia="pt-BR"/>
              </w:rPr>
              <w:t>REMUNERAÇÃO DOS CAPITAIS PRÓPRIOS</w:t>
            </w:r>
          </w:p>
        </w:tc>
        <w:tc>
          <w:tcPr>
            <w:tcW w:w="390" w:type="pct"/>
            <w:tcBorders>
              <w:top w:val="nil"/>
              <w:left w:val="nil"/>
              <w:bottom w:val="single" w:sz="8" w:space="0" w:color="FFFFFF"/>
              <w:right w:val="single" w:sz="8" w:space="0" w:color="FFFFFF"/>
            </w:tcBorders>
            <w:shd w:val="clear" w:color="000000" w:fill="F2F2F2"/>
            <w:vAlign w:val="center"/>
            <w:hideMark/>
          </w:tcPr>
          <w:p w14:paraId="2B4F6ABE" w14:textId="77777777" w:rsidR="001E4456" w:rsidRPr="001E4456" w:rsidRDefault="001E4456" w:rsidP="001E4456">
            <w:pPr>
              <w:suppressAutoHyphens w:val="0"/>
              <w:jc w:val="center"/>
              <w:rPr>
                <w:rFonts w:ascii="Verdana" w:hAnsi="Verdana" w:cs="Arial"/>
                <w:b/>
                <w:bCs/>
                <w:color w:val="000000"/>
                <w:sz w:val="16"/>
                <w:szCs w:val="16"/>
                <w:lang w:eastAsia="pt-BR"/>
              </w:rPr>
            </w:pPr>
            <w:r w:rsidRPr="001E4456">
              <w:rPr>
                <w:rFonts w:ascii="Verdana" w:hAnsi="Verdana" w:cs="Arial"/>
                <w:b/>
                <w:bCs/>
                <w:color w:val="000000"/>
                <w:sz w:val="16"/>
                <w:szCs w:val="16"/>
                <w:lang w:eastAsia="pt-BR"/>
              </w:rPr>
              <w:t>15c</w:t>
            </w:r>
          </w:p>
        </w:tc>
        <w:tc>
          <w:tcPr>
            <w:tcW w:w="682" w:type="pct"/>
            <w:tcBorders>
              <w:top w:val="nil"/>
              <w:left w:val="nil"/>
              <w:bottom w:val="single" w:sz="8" w:space="0" w:color="FFFFFF"/>
              <w:right w:val="single" w:sz="8" w:space="0" w:color="FFFFFF"/>
            </w:tcBorders>
            <w:shd w:val="clear" w:color="000000" w:fill="F2F2F2"/>
            <w:noWrap/>
            <w:vAlign w:val="center"/>
            <w:hideMark/>
          </w:tcPr>
          <w:p w14:paraId="20BECDAC" w14:textId="46C66A4E" w:rsidR="001E4456" w:rsidRPr="001E4456" w:rsidRDefault="001E4456" w:rsidP="001E4456">
            <w:pPr>
              <w:suppressAutoHyphens w:val="0"/>
              <w:jc w:val="right"/>
              <w:rPr>
                <w:rFonts w:ascii="Verdana" w:hAnsi="Verdana" w:cs="Arial"/>
                <w:b/>
                <w:bCs/>
                <w:sz w:val="16"/>
                <w:szCs w:val="16"/>
                <w:lang w:eastAsia="pt-BR"/>
              </w:rPr>
            </w:pPr>
            <w:r w:rsidRPr="001E4456">
              <w:rPr>
                <w:rFonts w:ascii="Verdana" w:hAnsi="Verdana" w:cs="Arial"/>
                <w:b/>
                <w:bCs/>
                <w:sz w:val="16"/>
                <w:szCs w:val="16"/>
                <w:lang w:eastAsia="pt-BR"/>
              </w:rPr>
              <w:t xml:space="preserve">    </w:t>
            </w:r>
            <w:r w:rsidR="00E65D5D">
              <w:rPr>
                <w:rFonts w:ascii="Verdana" w:hAnsi="Verdana" w:cs="Arial"/>
                <w:b/>
                <w:bCs/>
                <w:sz w:val="16"/>
                <w:szCs w:val="16"/>
                <w:lang w:eastAsia="pt-BR"/>
              </w:rPr>
              <w:t xml:space="preserve">     </w:t>
            </w:r>
            <w:r w:rsidRPr="001E4456">
              <w:rPr>
                <w:rFonts w:ascii="Verdana" w:hAnsi="Verdana" w:cs="Arial"/>
                <w:b/>
                <w:bCs/>
                <w:sz w:val="16"/>
                <w:szCs w:val="16"/>
                <w:lang w:eastAsia="pt-BR"/>
              </w:rPr>
              <w:t>(28.520)</w:t>
            </w:r>
          </w:p>
        </w:tc>
        <w:tc>
          <w:tcPr>
            <w:tcW w:w="275" w:type="pct"/>
            <w:tcBorders>
              <w:top w:val="nil"/>
              <w:left w:val="nil"/>
              <w:bottom w:val="single" w:sz="8" w:space="0" w:color="FFFFFF"/>
              <w:right w:val="single" w:sz="8" w:space="0" w:color="FFFFFF"/>
            </w:tcBorders>
            <w:shd w:val="clear" w:color="000000" w:fill="F2F2F2"/>
            <w:vAlign w:val="center"/>
            <w:hideMark/>
          </w:tcPr>
          <w:p w14:paraId="52E5005F" w14:textId="77777777" w:rsidR="001E4456" w:rsidRPr="001E4456" w:rsidRDefault="001E4456" w:rsidP="001E4456">
            <w:pPr>
              <w:suppressAutoHyphens w:val="0"/>
              <w:jc w:val="right"/>
              <w:rPr>
                <w:rFonts w:ascii="Verdana" w:hAnsi="Verdana" w:cs="Arial"/>
                <w:b/>
                <w:bCs/>
                <w:sz w:val="16"/>
                <w:szCs w:val="16"/>
                <w:lang w:eastAsia="pt-BR"/>
              </w:rPr>
            </w:pPr>
            <w:r w:rsidRPr="001E4456">
              <w:rPr>
                <w:rFonts w:ascii="Verdana" w:hAnsi="Verdana" w:cs="Arial"/>
                <w:b/>
                <w:bCs/>
                <w:sz w:val="16"/>
                <w:szCs w:val="16"/>
                <w:lang w:eastAsia="pt-BR"/>
              </w:rPr>
              <w:t xml:space="preserve">   53 </w:t>
            </w:r>
          </w:p>
        </w:tc>
        <w:tc>
          <w:tcPr>
            <w:tcW w:w="797" w:type="pct"/>
            <w:tcBorders>
              <w:top w:val="nil"/>
              <w:left w:val="nil"/>
              <w:bottom w:val="single" w:sz="8" w:space="0" w:color="FFFFFF"/>
              <w:right w:val="single" w:sz="8" w:space="0" w:color="FFFFFF"/>
            </w:tcBorders>
            <w:shd w:val="clear" w:color="000000" w:fill="F2F2F2"/>
            <w:noWrap/>
            <w:vAlign w:val="center"/>
            <w:hideMark/>
          </w:tcPr>
          <w:p w14:paraId="364C21E4" w14:textId="377FE3D1" w:rsidR="001E4456" w:rsidRPr="001E4456" w:rsidRDefault="00E65D5D" w:rsidP="007D03E1">
            <w:pPr>
              <w:suppressAutoHyphens w:val="0"/>
              <w:jc w:val="right"/>
              <w:rPr>
                <w:rFonts w:ascii="Verdana" w:hAnsi="Verdana" w:cs="Arial"/>
                <w:b/>
                <w:bCs/>
                <w:sz w:val="16"/>
                <w:szCs w:val="16"/>
                <w:lang w:eastAsia="pt-BR"/>
              </w:rPr>
            </w:pPr>
            <w:r>
              <w:rPr>
                <w:rFonts w:ascii="Verdana" w:hAnsi="Verdana" w:cs="Arial"/>
                <w:b/>
                <w:bCs/>
                <w:sz w:val="16"/>
                <w:szCs w:val="16"/>
                <w:lang w:eastAsia="pt-BR"/>
              </w:rPr>
              <w:t xml:space="preserve">             </w:t>
            </w:r>
            <w:r w:rsidR="001E4456" w:rsidRPr="001E4456">
              <w:rPr>
                <w:rFonts w:ascii="Verdana" w:hAnsi="Verdana" w:cs="Arial"/>
                <w:b/>
                <w:bCs/>
                <w:sz w:val="16"/>
                <w:szCs w:val="16"/>
                <w:lang w:eastAsia="pt-BR"/>
              </w:rPr>
              <w:t>(19.25</w:t>
            </w:r>
            <w:r w:rsidR="007D03E1">
              <w:rPr>
                <w:rFonts w:ascii="Verdana" w:hAnsi="Verdana" w:cs="Arial"/>
                <w:b/>
                <w:bCs/>
                <w:sz w:val="16"/>
                <w:szCs w:val="16"/>
                <w:lang w:eastAsia="pt-BR"/>
              </w:rPr>
              <w:t>9</w:t>
            </w:r>
            <w:r w:rsidR="001E4456" w:rsidRPr="001E4456">
              <w:rPr>
                <w:rFonts w:ascii="Verdana" w:hAnsi="Verdana" w:cs="Arial"/>
                <w:b/>
                <w:bCs/>
                <w:sz w:val="16"/>
                <w:szCs w:val="16"/>
                <w:lang w:eastAsia="pt-BR"/>
              </w:rPr>
              <w:t>)</w:t>
            </w:r>
          </w:p>
        </w:tc>
        <w:tc>
          <w:tcPr>
            <w:tcW w:w="274" w:type="pct"/>
            <w:tcBorders>
              <w:top w:val="nil"/>
              <w:left w:val="nil"/>
              <w:bottom w:val="single" w:sz="8" w:space="0" w:color="FFFFFF"/>
              <w:right w:val="single" w:sz="8" w:space="0" w:color="FFFFFF"/>
            </w:tcBorders>
            <w:shd w:val="clear" w:color="000000" w:fill="F2F2F2"/>
            <w:vAlign w:val="center"/>
            <w:hideMark/>
          </w:tcPr>
          <w:p w14:paraId="21BCF874" w14:textId="77777777" w:rsidR="001E4456" w:rsidRPr="001E4456" w:rsidRDefault="001E4456" w:rsidP="001E4456">
            <w:pPr>
              <w:suppressAutoHyphens w:val="0"/>
              <w:jc w:val="right"/>
              <w:rPr>
                <w:rFonts w:ascii="Verdana" w:hAnsi="Verdana" w:cs="Arial"/>
                <w:b/>
                <w:bCs/>
                <w:sz w:val="16"/>
                <w:szCs w:val="16"/>
                <w:lang w:eastAsia="pt-BR"/>
              </w:rPr>
            </w:pPr>
            <w:r w:rsidRPr="001E4456">
              <w:rPr>
                <w:rFonts w:ascii="Verdana" w:hAnsi="Verdana" w:cs="Arial"/>
                <w:b/>
                <w:bCs/>
                <w:sz w:val="16"/>
                <w:szCs w:val="16"/>
                <w:lang w:eastAsia="pt-BR"/>
              </w:rPr>
              <w:t xml:space="preserve">   34 </w:t>
            </w:r>
          </w:p>
        </w:tc>
      </w:tr>
      <w:tr w:rsidR="001E4456" w:rsidRPr="001E4456" w14:paraId="3E0ED77B" w14:textId="77777777" w:rsidTr="00E65D5D">
        <w:trPr>
          <w:trHeight w:val="282"/>
        </w:trPr>
        <w:tc>
          <w:tcPr>
            <w:tcW w:w="2581" w:type="pct"/>
            <w:tcBorders>
              <w:top w:val="nil"/>
              <w:left w:val="single" w:sz="8" w:space="0" w:color="FFFFFF"/>
              <w:bottom w:val="single" w:sz="8" w:space="0" w:color="FFFFFF"/>
              <w:right w:val="single" w:sz="8" w:space="0" w:color="FFFFFF"/>
            </w:tcBorders>
            <w:shd w:val="clear" w:color="000000" w:fill="F2F2F2"/>
            <w:vAlign w:val="center"/>
            <w:hideMark/>
          </w:tcPr>
          <w:p w14:paraId="77363A95" w14:textId="77777777" w:rsidR="001E4456" w:rsidRPr="001E4456" w:rsidRDefault="001E4456" w:rsidP="001E4456">
            <w:pPr>
              <w:suppressAutoHyphens w:val="0"/>
              <w:rPr>
                <w:rFonts w:ascii="Verdana" w:hAnsi="Verdana" w:cs="Arial"/>
                <w:color w:val="000000"/>
                <w:sz w:val="16"/>
                <w:szCs w:val="16"/>
                <w:lang w:eastAsia="pt-BR"/>
              </w:rPr>
            </w:pPr>
            <w:r w:rsidRPr="001E4456">
              <w:rPr>
                <w:rFonts w:ascii="Verdana" w:hAnsi="Verdana" w:cs="Arial"/>
                <w:color w:val="000000"/>
                <w:sz w:val="16"/>
                <w:szCs w:val="16"/>
                <w:lang w:eastAsia="pt-BR"/>
              </w:rPr>
              <w:t xml:space="preserve">   Juros sobre capital próprio</w:t>
            </w:r>
          </w:p>
        </w:tc>
        <w:tc>
          <w:tcPr>
            <w:tcW w:w="390" w:type="pct"/>
            <w:tcBorders>
              <w:top w:val="nil"/>
              <w:left w:val="nil"/>
              <w:bottom w:val="single" w:sz="8" w:space="0" w:color="FFFFFF"/>
              <w:right w:val="single" w:sz="8" w:space="0" w:color="FFFFFF"/>
            </w:tcBorders>
            <w:shd w:val="clear" w:color="000000" w:fill="F2F2F2"/>
            <w:vAlign w:val="center"/>
            <w:hideMark/>
          </w:tcPr>
          <w:p w14:paraId="767252FF" w14:textId="77777777" w:rsidR="001E4456" w:rsidRPr="001E4456" w:rsidRDefault="001E4456" w:rsidP="001E4456">
            <w:pPr>
              <w:suppressAutoHyphens w:val="0"/>
              <w:jc w:val="right"/>
              <w:rPr>
                <w:rFonts w:ascii="Verdana" w:hAnsi="Verdana" w:cs="Arial"/>
                <w:color w:val="000000"/>
                <w:sz w:val="16"/>
                <w:szCs w:val="16"/>
                <w:lang w:eastAsia="pt-BR"/>
              </w:rPr>
            </w:pPr>
            <w:r w:rsidRPr="001E4456">
              <w:rPr>
                <w:rFonts w:ascii="Verdana" w:hAnsi="Verdana" w:cs="Arial"/>
                <w:color w:val="000000"/>
                <w:sz w:val="16"/>
                <w:szCs w:val="16"/>
                <w:lang w:eastAsia="pt-BR"/>
              </w:rPr>
              <w:t> </w:t>
            </w:r>
          </w:p>
        </w:tc>
        <w:tc>
          <w:tcPr>
            <w:tcW w:w="682" w:type="pct"/>
            <w:tcBorders>
              <w:top w:val="nil"/>
              <w:left w:val="nil"/>
              <w:bottom w:val="single" w:sz="8" w:space="0" w:color="FFFFFF"/>
              <w:right w:val="single" w:sz="8" w:space="0" w:color="FFFFFF"/>
            </w:tcBorders>
            <w:shd w:val="clear" w:color="000000" w:fill="F2F2F2"/>
            <w:noWrap/>
            <w:vAlign w:val="center"/>
            <w:hideMark/>
          </w:tcPr>
          <w:p w14:paraId="1AE6FDFF" w14:textId="5F5C37FB" w:rsidR="001E4456" w:rsidRPr="001E4456" w:rsidRDefault="00E65D5D" w:rsidP="001E4456">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001E4456" w:rsidRPr="001E4456">
              <w:rPr>
                <w:rFonts w:ascii="Verdana" w:hAnsi="Verdana" w:cs="Arial"/>
                <w:sz w:val="16"/>
                <w:szCs w:val="16"/>
                <w:lang w:eastAsia="pt-BR"/>
              </w:rPr>
              <w:t>(25.740)</w:t>
            </w:r>
          </w:p>
        </w:tc>
        <w:tc>
          <w:tcPr>
            <w:tcW w:w="275" w:type="pct"/>
            <w:tcBorders>
              <w:top w:val="nil"/>
              <w:left w:val="nil"/>
              <w:bottom w:val="single" w:sz="8" w:space="0" w:color="FFFFFF"/>
              <w:right w:val="single" w:sz="8" w:space="0" w:color="FFFFFF"/>
            </w:tcBorders>
            <w:shd w:val="clear" w:color="000000" w:fill="F2F2F2"/>
            <w:noWrap/>
            <w:vAlign w:val="center"/>
            <w:hideMark/>
          </w:tcPr>
          <w:p w14:paraId="2AAACEC5" w14:textId="77777777" w:rsidR="001E4456" w:rsidRPr="001E4456" w:rsidRDefault="001E4456" w:rsidP="001E4456">
            <w:pPr>
              <w:suppressAutoHyphens w:val="0"/>
              <w:jc w:val="right"/>
              <w:rPr>
                <w:rFonts w:ascii="Verdana" w:hAnsi="Verdana" w:cs="Arial"/>
                <w:b/>
                <w:bCs/>
                <w:sz w:val="16"/>
                <w:szCs w:val="16"/>
                <w:lang w:eastAsia="pt-BR"/>
              </w:rPr>
            </w:pPr>
            <w:r w:rsidRPr="001E4456">
              <w:rPr>
                <w:rFonts w:ascii="Verdana" w:hAnsi="Verdana" w:cs="Arial"/>
                <w:b/>
                <w:bCs/>
                <w:sz w:val="16"/>
                <w:szCs w:val="16"/>
                <w:lang w:eastAsia="pt-BR"/>
              </w:rPr>
              <w:t> </w:t>
            </w:r>
          </w:p>
        </w:tc>
        <w:tc>
          <w:tcPr>
            <w:tcW w:w="797" w:type="pct"/>
            <w:tcBorders>
              <w:top w:val="nil"/>
              <w:left w:val="nil"/>
              <w:bottom w:val="single" w:sz="8" w:space="0" w:color="FFFFFF"/>
              <w:right w:val="single" w:sz="8" w:space="0" w:color="FFFFFF"/>
            </w:tcBorders>
            <w:shd w:val="clear" w:color="000000" w:fill="F2F2F2"/>
            <w:noWrap/>
            <w:vAlign w:val="center"/>
            <w:hideMark/>
          </w:tcPr>
          <w:p w14:paraId="75CB18B4" w14:textId="5538ED31" w:rsidR="001E4456" w:rsidRPr="001E4456" w:rsidRDefault="00E65D5D" w:rsidP="001E4456">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007D03E1">
              <w:rPr>
                <w:rFonts w:ascii="Verdana" w:hAnsi="Verdana" w:cs="Arial"/>
                <w:sz w:val="16"/>
                <w:szCs w:val="16"/>
                <w:lang w:eastAsia="pt-BR"/>
              </w:rPr>
              <w:t>(4.574</w:t>
            </w:r>
            <w:r w:rsidR="001E4456" w:rsidRPr="001E4456">
              <w:rPr>
                <w:rFonts w:ascii="Verdana" w:hAnsi="Verdana" w:cs="Arial"/>
                <w:sz w:val="16"/>
                <w:szCs w:val="16"/>
                <w:lang w:eastAsia="pt-BR"/>
              </w:rPr>
              <w:t>)</w:t>
            </w:r>
          </w:p>
        </w:tc>
        <w:tc>
          <w:tcPr>
            <w:tcW w:w="274" w:type="pct"/>
            <w:tcBorders>
              <w:top w:val="nil"/>
              <w:left w:val="nil"/>
              <w:bottom w:val="single" w:sz="8" w:space="0" w:color="FFFFFF"/>
              <w:right w:val="single" w:sz="8" w:space="0" w:color="FFFFFF"/>
            </w:tcBorders>
            <w:shd w:val="clear" w:color="000000" w:fill="F2F2F2"/>
            <w:vAlign w:val="center"/>
            <w:hideMark/>
          </w:tcPr>
          <w:p w14:paraId="0B7FB9FD" w14:textId="77777777" w:rsidR="001E4456" w:rsidRPr="001E4456" w:rsidRDefault="001E4456" w:rsidP="001E4456">
            <w:pPr>
              <w:suppressAutoHyphens w:val="0"/>
              <w:jc w:val="right"/>
              <w:rPr>
                <w:rFonts w:ascii="Verdana" w:hAnsi="Verdana" w:cs="Arial"/>
                <w:color w:val="000000"/>
                <w:sz w:val="16"/>
                <w:szCs w:val="16"/>
                <w:lang w:eastAsia="pt-BR"/>
              </w:rPr>
            </w:pPr>
            <w:r w:rsidRPr="001E4456">
              <w:rPr>
                <w:rFonts w:ascii="Verdana" w:hAnsi="Verdana" w:cs="Arial"/>
                <w:color w:val="000000"/>
                <w:sz w:val="16"/>
                <w:szCs w:val="16"/>
                <w:lang w:eastAsia="pt-BR"/>
              </w:rPr>
              <w:t> </w:t>
            </w:r>
          </w:p>
        </w:tc>
      </w:tr>
      <w:tr w:rsidR="001E4456" w:rsidRPr="001E4456" w14:paraId="00BDEB4D" w14:textId="77777777" w:rsidTr="00E65D5D">
        <w:trPr>
          <w:trHeight w:val="282"/>
        </w:trPr>
        <w:tc>
          <w:tcPr>
            <w:tcW w:w="2581" w:type="pct"/>
            <w:tcBorders>
              <w:top w:val="nil"/>
              <w:left w:val="single" w:sz="8" w:space="0" w:color="FFFFFF"/>
              <w:bottom w:val="single" w:sz="8" w:space="0" w:color="FFFFFF"/>
              <w:right w:val="single" w:sz="8" w:space="0" w:color="FFFFFF"/>
            </w:tcBorders>
            <w:shd w:val="clear" w:color="000000" w:fill="F2F2F2"/>
            <w:vAlign w:val="center"/>
            <w:hideMark/>
          </w:tcPr>
          <w:p w14:paraId="5A6D68D7" w14:textId="77777777" w:rsidR="001E4456" w:rsidRPr="001E4456" w:rsidRDefault="001E4456" w:rsidP="001E4456">
            <w:pPr>
              <w:suppressAutoHyphens w:val="0"/>
              <w:rPr>
                <w:rFonts w:ascii="Verdana" w:hAnsi="Verdana" w:cs="Arial"/>
                <w:color w:val="000000"/>
                <w:sz w:val="16"/>
                <w:szCs w:val="16"/>
                <w:lang w:eastAsia="pt-BR"/>
              </w:rPr>
            </w:pPr>
            <w:r w:rsidRPr="001E4456">
              <w:rPr>
                <w:rFonts w:ascii="Verdana" w:hAnsi="Verdana" w:cs="Arial"/>
                <w:color w:val="000000"/>
                <w:sz w:val="16"/>
                <w:szCs w:val="16"/>
                <w:lang w:eastAsia="pt-BR"/>
              </w:rPr>
              <w:t xml:space="preserve">   Lucros retidos</w:t>
            </w:r>
          </w:p>
        </w:tc>
        <w:tc>
          <w:tcPr>
            <w:tcW w:w="390" w:type="pct"/>
            <w:tcBorders>
              <w:top w:val="nil"/>
              <w:left w:val="nil"/>
              <w:bottom w:val="single" w:sz="8" w:space="0" w:color="FFFFFF"/>
              <w:right w:val="single" w:sz="8" w:space="0" w:color="FFFFFF"/>
            </w:tcBorders>
            <w:shd w:val="clear" w:color="000000" w:fill="F2F2F2"/>
            <w:vAlign w:val="center"/>
            <w:hideMark/>
          </w:tcPr>
          <w:p w14:paraId="325BF42C" w14:textId="77777777" w:rsidR="001E4456" w:rsidRPr="001E4456" w:rsidRDefault="001E4456" w:rsidP="001E4456">
            <w:pPr>
              <w:suppressAutoHyphens w:val="0"/>
              <w:jc w:val="right"/>
              <w:rPr>
                <w:rFonts w:ascii="Verdana" w:hAnsi="Verdana" w:cs="Arial"/>
                <w:color w:val="000000"/>
                <w:sz w:val="16"/>
                <w:szCs w:val="16"/>
                <w:lang w:eastAsia="pt-BR"/>
              </w:rPr>
            </w:pPr>
            <w:r w:rsidRPr="001E4456">
              <w:rPr>
                <w:rFonts w:ascii="Verdana" w:hAnsi="Verdana" w:cs="Arial"/>
                <w:color w:val="000000"/>
                <w:sz w:val="16"/>
                <w:szCs w:val="16"/>
                <w:lang w:eastAsia="pt-BR"/>
              </w:rPr>
              <w:t> </w:t>
            </w:r>
          </w:p>
        </w:tc>
        <w:tc>
          <w:tcPr>
            <w:tcW w:w="682" w:type="pct"/>
            <w:tcBorders>
              <w:top w:val="nil"/>
              <w:left w:val="nil"/>
              <w:bottom w:val="single" w:sz="8" w:space="0" w:color="FFFFFF"/>
              <w:right w:val="single" w:sz="8" w:space="0" w:color="FFFFFF"/>
            </w:tcBorders>
            <w:shd w:val="clear" w:color="000000" w:fill="F2F2F2"/>
            <w:noWrap/>
            <w:vAlign w:val="center"/>
            <w:hideMark/>
          </w:tcPr>
          <w:p w14:paraId="0CB2FD53" w14:textId="6D5D3941" w:rsidR="001E4456" w:rsidRPr="001E4456" w:rsidRDefault="00E65D5D" w:rsidP="001E4456">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001E4456" w:rsidRPr="001E4456">
              <w:rPr>
                <w:rFonts w:ascii="Verdana" w:hAnsi="Verdana" w:cs="Arial"/>
                <w:sz w:val="16"/>
                <w:szCs w:val="16"/>
                <w:lang w:eastAsia="pt-BR"/>
              </w:rPr>
              <w:t>(2.780)</w:t>
            </w:r>
          </w:p>
        </w:tc>
        <w:tc>
          <w:tcPr>
            <w:tcW w:w="275" w:type="pct"/>
            <w:tcBorders>
              <w:top w:val="nil"/>
              <w:left w:val="nil"/>
              <w:bottom w:val="single" w:sz="8" w:space="0" w:color="FFFFFF"/>
              <w:right w:val="single" w:sz="8" w:space="0" w:color="FFFFFF"/>
            </w:tcBorders>
            <w:shd w:val="clear" w:color="000000" w:fill="F2F2F2"/>
            <w:vAlign w:val="center"/>
            <w:hideMark/>
          </w:tcPr>
          <w:p w14:paraId="49AD1B9D" w14:textId="77777777" w:rsidR="001E4456" w:rsidRPr="001E4456" w:rsidRDefault="001E4456" w:rsidP="001E4456">
            <w:pPr>
              <w:suppressAutoHyphens w:val="0"/>
              <w:jc w:val="right"/>
              <w:rPr>
                <w:rFonts w:ascii="Verdana" w:hAnsi="Verdana" w:cs="Arial"/>
                <w:color w:val="000000"/>
                <w:sz w:val="16"/>
                <w:szCs w:val="16"/>
                <w:lang w:eastAsia="pt-BR"/>
              </w:rPr>
            </w:pPr>
            <w:r w:rsidRPr="001E4456">
              <w:rPr>
                <w:rFonts w:ascii="Verdana" w:hAnsi="Verdana" w:cs="Arial"/>
                <w:color w:val="000000"/>
                <w:sz w:val="16"/>
                <w:szCs w:val="16"/>
                <w:lang w:eastAsia="pt-BR"/>
              </w:rPr>
              <w:t> </w:t>
            </w:r>
          </w:p>
        </w:tc>
        <w:tc>
          <w:tcPr>
            <w:tcW w:w="797" w:type="pct"/>
            <w:tcBorders>
              <w:top w:val="nil"/>
              <w:left w:val="nil"/>
              <w:bottom w:val="single" w:sz="8" w:space="0" w:color="FFFFFF"/>
              <w:right w:val="single" w:sz="8" w:space="0" w:color="FFFFFF"/>
            </w:tcBorders>
            <w:shd w:val="clear" w:color="000000" w:fill="F2F2F2"/>
            <w:noWrap/>
            <w:vAlign w:val="center"/>
            <w:hideMark/>
          </w:tcPr>
          <w:p w14:paraId="1109344C" w14:textId="242FBDB2" w:rsidR="001E4456" w:rsidRPr="001E4456" w:rsidRDefault="00E65D5D" w:rsidP="001E4456">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007D03E1">
              <w:rPr>
                <w:rFonts w:ascii="Verdana" w:hAnsi="Verdana" w:cs="Arial"/>
                <w:sz w:val="16"/>
                <w:szCs w:val="16"/>
                <w:lang w:eastAsia="pt-BR"/>
              </w:rPr>
              <w:t>(14.685</w:t>
            </w:r>
            <w:r w:rsidR="001E4456" w:rsidRPr="001E4456">
              <w:rPr>
                <w:rFonts w:ascii="Verdana" w:hAnsi="Verdana" w:cs="Arial"/>
                <w:sz w:val="16"/>
                <w:szCs w:val="16"/>
                <w:lang w:eastAsia="pt-BR"/>
              </w:rPr>
              <w:t>)</w:t>
            </w:r>
          </w:p>
        </w:tc>
        <w:tc>
          <w:tcPr>
            <w:tcW w:w="274" w:type="pct"/>
            <w:tcBorders>
              <w:top w:val="nil"/>
              <w:left w:val="nil"/>
              <w:bottom w:val="single" w:sz="8" w:space="0" w:color="FFFFFF"/>
              <w:right w:val="single" w:sz="8" w:space="0" w:color="FFFFFF"/>
            </w:tcBorders>
            <w:shd w:val="clear" w:color="000000" w:fill="F2F2F2"/>
            <w:vAlign w:val="center"/>
            <w:hideMark/>
          </w:tcPr>
          <w:p w14:paraId="29280E6B" w14:textId="77777777" w:rsidR="001E4456" w:rsidRPr="001E4456" w:rsidRDefault="001E4456" w:rsidP="001E4456">
            <w:pPr>
              <w:suppressAutoHyphens w:val="0"/>
              <w:jc w:val="right"/>
              <w:rPr>
                <w:rFonts w:ascii="Verdana" w:hAnsi="Verdana" w:cs="Arial"/>
                <w:color w:val="000000"/>
                <w:sz w:val="16"/>
                <w:szCs w:val="16"/>
                <w:lang w:eastAsia="pt-BR"/>
              </w:rPr>
            </w:pPr>
            <w:r w:rsidRPr="001E4456">
              <w:rPr>
                <w:rFonts w:ascii="Verdana" w:hAnsi="Verdana" w:cs="Arial"/>
                <w:color w:val="000000"/>
                <w:sz w:val="16"/>
                <w:szCs w:val="16"/>
                <w:lang w:eastAsia="pt-BR"/>
              </w:rPr>
              <w:t> </w:t>
            </w:r>
          </w:p>
        </w:tc>
      </w:tr>
    </w:tbl>
    <w:p w14:paraId="13A13B07" w14:textId="47F4B853" w:rsidR="00CC1BD9" w:rsidRPr="00131F1F" w:rsidRDefault="00CC1BD9" w:rsidP="00B51B11">
      <w:pPr>
        <w:jc w:val="center"/>
        <w:rPr>
          <w:rFonts w:ascii="Verdana" w:hAnsi="Verdana" w:cs="Arial"/>
          <w:sz w:val="18"/>
          <w:szCs w:val="18"/>
        </w:rPr>
      </w:pPr>
      <w:r w:rsidRPr="00131F1F">
        <w:rPr>
          <w:rFonts w:ascii="Verdana" w:hAnsi="Verdana" w:cs="Arial"/>
          <w:sz w:val="18"/>
          <w:szCs w:val="18"/>
        </w:rPr>
        <w:t>As notas explicativas são parte integrante das demonstrações financeiras.</w:t>
      </w:r>
    </w:p>
    <w:p w14:paraId="55B85EBD" w14:textId="77777777" w:rsidR="00CC1BD9" w:rsidRPr="00D82B07" w:rsidRDefault="00CC1BD9" w:rsidP="007C0984">
      <w:pPr>
        <w:jc w:val="both"/>
        <w:rPr>
          <w:rFonts w:ascii="Verdana" w:hAnsi="Verdana" w:cs="Arial"/>
          <w:szCs w:val="22"/>
        </w:rPr>
      </w:pPr>
    </w:p>
    <w:p w14:paraId="30601B9C" w14:textId="06E028D8" w:rsidR="005B5994" w:rsidRDefault="005B5994" w:rsidP="007C0984">
      <w:pPr>
        <w:jc w:val="both"/>
        <w:rPr>
          <w:rFonts w:ascii="Verdana" w:hAnsi="Verdana" w:cs="Arial"/>
          <w:szCs w:val="22"/>
        </w:rPr>
        <w:sectPr w:rsidR="005B5994" w:rsidSect="009A61CD">
          <w:headerReference w:type="even" r:id="rId37"/>
          <w:headerReference w:type="default" r:id="rId38"/>
          <w:headerReference w:type="first" r:id="rId39"/>
          <w:pgSz w:w="11906" w:h="16838"/>
          <w:pgMar w:top="2101" w:right="707" w:bottom="1728" w:left="851" w:header="864" w:footer="1008" w:gutter="0"/>
          <w:pgBorders w:offsetFrom="page">
            <w:top w:val="thinThickLargeGap" w:sz="24" w:space="26" w:color="auto" w:frame="1"/>
          </w:pgBorders>
          <w:cols w:space="708"/>
          <w:docGrid w:linePitch="360"/>
        </w:sectPr>
      </w:pPr>
    </w:p>
    <w:p w14:paraId="7C16E98C" w14:textId="5E868822" w:rsidR="003465D6" w:rsidRPr="00154D3F" w:rsidRDefault="003465D6" w:rsidP="007C7BFC">
      <w:pPr>
        <w:pStyle w:val="1Ttuloprincipal"/>
        <w:numPr>
          <w:ilvl w:val="0"/>
          <w:numId w:val="0"/>
        </w:numPr>
        <w:rPr>
          <w:rFonts w:asciiTheme="minorHAnsi" w:hAnsiTheme="minorHAnsi" w:cstheme="minorBidi"/>
          <w:sz w:val="22"/>
          <w:szCs w:val="22"/>
          <w:lang w:val="pt-BR"/>
        </w:rPr>
      </w:pPr>
      <w:bookmarkStart w:id="17" w:name="_Toc79770364"/>
      <w:bookmarkStart w:id="18" w:name="_Toc39395168"/>
      <w:bookmarkStart w:id="19" w:name="_Toc39527064"/>
      <w:bookmarkStart w:id="20" w:name="_Toc39845469"/>
      <w:bookmarkStart w:id="21" w:name="_Toc39849978"/>
      <w:bookmarkStart w:id="22" w:name="_Toc44692481"/>
      <w:r w:rsidRPr="003465D6">
        <w:rPr>
          <w:rFonts w:ascii="Verdana" w:eastAsia="Times New Roman" w:hAnsi="Verdana" w:cs="Arial"/>
          <w:caps/>
          <w:sz w:val="20"/>
          <w:szCs w:val="20"/>
          <w:lang w:val="pt-BR" w:eastAsia="zh-CN"/>
        </w:rPr>
        <w:lastRenderedPageBreak/>
        <w:t>Notas Explicativas às Demonstrações Financeiras</w:t>
      </w:r>
      <w:bookmarkEnd w:id="17"/>
      <w:r w:rsidRPr="003465D6">
        <w:rPr>
          <w:rFonts w:ascii="Verdana" w:eastAsia="Times New Roman" w:hAnsi="Verdana" w:cs="Arial"/>
          <w:caps/>
          <w:sz w:val="20"/>
          <w:szCs w:val="20"/>
          <w:lang w:val="pt-BR" w:eastAsia="zh-CN"/>
        </w:rPr>
        <w:t xml:space="preserve"> </w:t>
      </w:r>
    </w:p>
    <w:p w14:paraId="2433DFEC" w14:textId="0A741D4A" w:rsidR="00E17DC2" w:rsidRPr="00154D3F" w:rsidRDefault="00E17DC2" w:rsidP="003465D6">
      <w:pPr>
        <w:pStyle w:val="11Subttulo1nvel"/>
        <w:numPr>
          <w:ilvl w:val="0"/>
          <w:numId w:val="0"/>
        </w:numPr>
        <w:spacing w:before="240" w:after="240"/>
        <w:rPr>
          <w:rFonts w:ascii="Verdana" w:hAnsi="Verdana"/>
          <w:sz w:val="20"/>
          <w:szCs w:val="20"/>
          <w:lang w:val="pt-BR"/>
        </w:rPr>
      </w:pPr>
      <w:bookmarkStart w:id="23" w:name="_Toc79770365"/>
      <w:r w:rsidRPr="00154D3F">
        <w:rPr>
          <w:rFonts w:ascii="Verdana" w:hAnsi="Verdana"/>
          <w:sz w:val="20"/>
          <w:szCs w:val="20"/>
          <w:lang w:val="pt-BR"/>
        </w:rPr>
        <w:t>Nota 1</w:t>
      </w:r>
      <w:r w:rsidR="00773519" w:rsidRPr="00154D3F">
        <w:rPr>
          <w:rFonts w:ascii="Verdana" w:hAnsi="Verdana"/>
          <w:sz w:val="20"/>
          <w:szCs w:val="20"/>
          <w:lang w:val="pt-BR"/>
        </w:rPr>
        <w:t xml:space="preserve"> -</w:t>
      </w:r>
      <w:r w:rsidRPr="00154D3F">
        <w:rPr>
          <w:rFonts w:ascii="Verdana" w:hAnsi="Verdana"/>
          <w:sz w:val="20"/>
          <w:szCs w:val="20"/>
          <w:lang w:val="pt-BR"/>
        </w:rPr>
        <w:t xml:space="preserve"> Contexto operacional</w:t>
      </w:r>
      <w:bookmarkEnd w:id="18"/>
      <w:bookmarkEnd w:id="19"/>
      <w:bookmarkEnd w:id="20"/>
      <w:bookmarkEnd w:id="21"/>
      <w:bookmarkEnd w:id="23"/>
    </w:p>
    <w:bookmarkEnd w:id="22"/>
    <w:p w14:paraId="0525B231" w14:textId="13605939" w:rsidR="00E216FC" w:rsidRPr="00C27831" w:rsidRDefault="00E216FC" w:rsidP="007C0984">
      <w:pPr>
        <w:jc w:val="both"/>
        <w:rPr>
          <w:rFonts w:ascii="Verdana" w:hAnsi="Verdana" w:cs="Arial"/>
          <w:sz w:val="20"/>
          <w:szCs w:val="20"/>
        </w:rPr>
      </w:pPr>
      <w:r w:rsidRPr="00C27831">
        <w:rPr>
          <w:rFonts w:ascii="Verdana" w:hAnsi="Verdana" w:cs="Arial"/>
          <w:sz w:val="20"/>
          <w:szCs w:val="20"/>
        </w:rPr>
        <w:t xml:space="preserve">A </w:t>
      </w:r>
      <w:r w:rsidR="00F074AB" w:rsidRPr="00C27831">
        <w:rPr>
          <w:rFonts w:ascii="Verdana" w:hAnsi="Verdana" w:cs="Arial"/>
          <w:sz w:val="20"/>
          <w:szCs w:val="20"/>
        </w:rPr>
        <w:t xml:space="preserve">Fomento Paraná </w:t>
      </w:r>
      <w:r w:rsidRPr="00C27831">
        <w:rPr>
          <w:rFonts w:ascii="Verdana" w:hAnsi="Verdana" w:cs="Arial"/>
          <w:sz w:val="20"/>
          <w:szCs w:val="20"/>
        </w:rPr>
        <w:t>- Agência de Fomento do Paraná S.A. (“Instituição”)</w:t>
      </w:r>
      <w:r w:rsidR="00D141A9" w:rsidRPr="00C27831">
        <w:rPr>
          <w:rFonts w:ascii="Verdana" w:hAnsi="Verdana" w:cs="Arial"/>
          <w:sz w:val="20"/>
          <w:szCs w:val="20"/>
        </w:rPr>
        <w:t xml:space="preserve">, situada na </w:t>
      </w:r>
      <w:r w:rsidR="008644AC" w:rsidRPr="00C27831">
        <w:rPr>
          <w:rFonts w:ascii="Verdana" w:hAnsi="Verdana" w:cs="Arial"/>
          <w:sz w:val="20"/>
          <w:szCs w:val="20"/>
        </w:rPr>
        <w:t>Rua Comendador Araújo, 652 -</w:t>
      </w:r>
      <w:r w:rsidR="00D141A9" w:rsidRPr="00C27831">
        <w:rPr>
          <w:rFonts w:ascii="Verdana" w:hAnsi="Verdana" w:cs="Arial"/>
          <w:sz w:val="20"/>
          <w:szCs w:val="20"/>
        </w:rPr>
        <w:t xml:space="preserve"> </w:t>
      </w:r>
      <w:r w:rsidR="008644AC" w:rsidRPr="00C27831">
        <w:rPr>
          <w:rFonts w:ascii="Verdana" w:hAnsi="Verdana" w:cs="Arial"/>
          <w:sz w:val="20"/>
          <w:szCs w:val="20"/>
        </w:rPr>
        <w:t>Batel</w:t>
      </w:r>
      <w:r w:rsidR="00DA6195" w:rsidRPr="00C27831">
        <w:rPr>
          <w:rFonts w:ascii="Verdana" w:hAnsi="Verdana" w:cs="Arial"/>
          <w:sz w:val="20"/>
          <w:szCs w:val="20"/>
        </w:rPr>
        <w:t>, em</w:t>
      </w:r>
      <w:r w:rsidR="00D141A9" w:rsidRPr="00C27831">
        <w:rPr>
          <w:rFonts w:ascii="Verdana" w:hAnsi="Verdana" w:cs="Arial"/>
          <w:sz w:val="20"/>
          <w:szCs w:val="20"/>
        </w:rPr>
        <w:t xml:space="preserve"> Curitiba </w:t>
      </w:r>
      <w:r w:rsidR="008644AC" w:rsidRPr="00C27831">
        <w:rPr>
          <w:rFonts w:ascii="Verdana" w:hAnsi="Verdana" w:cs="Arial"/>
          <w:sz w:val="20"/>
          <w:szCs w:val="20"/>
        </w:rPr>
        <w:t>-</w:t>
      </w:r>
      <w:r w:rsidR="00D141A9" w:rsidRPr="00C27831">
        <w:rPr>
          <w:rFonts w:ascii="Verdana" w:hAnsi="Verdana" w:cs="Arial"/>
          <w:sz w:val="20"/>
          <w:szCs w:val="20"/>
        </w:rPr>
        <w:t xml:space="preserve"> PR,</w:t>
      </w:r>
      <w:r w:rsidRPr="00C27831">
        <w:rPr>
          <w:rFonts w:ascii="Verdana" w:hAnsi="Verdana" w:cs="Arial"/>
          <w:sz w:val="20"/>
          <w:szCs w:val="20"/>
        </w:rPr>
        <w:t xml:space="preserve"> é uma instituição financeira de capital fechado, constituída sob a forma de sociedade anônima de economia mista, con</w:t>
      </w:r>
      <w:r w:rsidR="002D496F">
        <w:rPr>
          <w:rFonts w:ascii="Verdana" w:hAnsi="Verdana" w:cs="Arial"/>
          <w:sz w:val="20"/>
          <w:szCs w:val="20"/>
        </w:rPr>
        <w:t>forme Lei Estadual n</w:t>
      </w:r>
      <w:r w:rsidR="00E643F6">
        <w:rPr>
          <w:rFonts w:ascii="Verdana" w:hAnsi="Verdana" w:cs="Arial"/>
          <w:sz w:val="20"/>
          <w:szCs w:val="20"/>
        </w:rPr>
        <w:t>.</w:t>
      </w:r>
      <w:r w:rsidR="002D496F">
        <w:rPr>
          <w:rFonts w:ascii="Verdana" w:hAnsi="Verdana" w:cs="Arial"/>
          <w:sz w:val="20"/>
          <w:szCs w:val="20"/>
        </w:rPr>
        <w:t>º 11.741</w:t>
      </w:r>
      <w:r w:rsidRPr="00C27831">
        <w:rPr>
          <w:rFonts w:ascii="Verdana" w:hAnsi="Verdana" w:cs="Arial"/>
          <w:sz w:val="20"/>
          <w:szCs w:val="20"/>
        </w:rPr>
        <w:t>/</w:t>
      </w:r>
      <w:r w:rsidR="003970E7">
        <w:rPr>
          <w:rFonts w:ascii="Verdana" w:hAnsi="Verdana" w:cs="Arial"/>
          <w:sz w:val="20"/>
          <w:szCs w:val="20"/>
        </w:rPr>
        <w:t>19</w:t>
      </w:r>
      <w:r w:rsidRPr="00C27831">
        <w:rPr>
          <w:rFonts w:ascii="Verdana" w:hAnsi="Verdana" w:cs="Arial"/>
          <w:sz w:val="20"/>
          <w:szCs w:val="20"/>
        </w:rPr>
        <w:t>97 e alterações posteriores. É regida pela Resolução do Conselho Mo</w:t>
      </w:r>
      <w:r w:rsidR="002D496F">
        <w:rPr>
          <w:rFonts w:ascii="Verdana" w:hAnsi="Verdana" w:cs="Arial"/>
          <w:sz w:val="20"/>
          <w:szCs w:val="20"/>
        </w:rPr>
        <w:t>netário Nacional - CMN n</w:t>
      </w:r>
      <w:r w:rsidR="00E643F6">
        <w:rPr>
          <w:rFonts w:ascii="Verdana" w:hAnsi="Verdana" w:cs="Arial"/>
          <w:sz w:val="20"/>
          <w:szCs w:val="20"/>
        </w:rPr>
        <w:t>.</w:t>
      </w:r>
      <w:r w:rsidR="002D496F">
        <w:rPr>
          <w:rFonts w:ascii="Verdana" w:hAnsi="Verdana" w:cs="Arial"/>
          <w:sz w:val="20"/>
          <w:szCs w:val="20"/>
        </w:rPr>
        <w:t>º 2.828/</w:t>
      </w:r>
      <w:r w:rsidR="003970E7">
        <w:rPr>
          <w:rFonts w:ascii="Verdana" w:hAnsi="Verdana" w:cs="Arial"/>
          <w:sz w:val="20"/>
          <w:szCs w:val="20"/>
        </w:rPr>
        <w:t>20</w:t>
      </w:r>
      <w:r w:rsidRPr="00C27831">
        <w:rPr>
          <w:rFonts w:ascii="Verdana" w:hAnsi="Verdana" w:cs="Arial"/>
          <w:sz w:val="20"/>
          <w:szCs w:val="20"/>
        </w:rPr>
        <w:t>01 e respectivas alterações. O objeto social é apoiar o desenvolvimento econômico e social do Estado do Paraná e a concessão de financiamento de capital fixo e de giro, associado a projetos no Estado, podendo praticar operações de repasse de recursos captados no País e no exterior originários de:</w:t>
      </w:r>
    </w:p>
    <w:p w14:paraId="0525B233" w14:textId="77777777" w:rsidR="00E216FC" w:rsidRPr="00C27831" w:rsidRDefault="00E216FC" w:rsidP="007C0984">
      <w:pPr>
        <w:pStyle w:val="Marcadora2"/>
        <w:spacing w:before="120" w:after="200"/>
        <w:ind w:left="284" w:firstLine="0"/>
        <w:jc w:val="both"/>
        <w:rPr>
          <w:rFonts w:ascii="Verdana" w:hAnsi="Verdana" w:cs="Arial"/>
          <w:sz w:val="20"/>
          <w:szCs w:val="20"/>
        </w:rPr>
      </w:pPr>
      <w:r w:rsidRPr="00C27831">
        <w:rPr>
          <w:rFonts w:ascii="Verdana" w:hAnsi="Verdana" w:cs="Arial"/>
          <w:sz w:val="20"/>
          <w:szCs w:val="20"/>
        </w:rPr>
        <w:t>Fundos e programas oficiais;</w:t>
      </w:r>
    </w:p>
    <w:p w14:paraId="0525B234" w14:textId="77777777" w:rsidR="00E216FC" w:rsidRPr="00C27831" w:rsidRDefault="00E216FC" w:rsidP="007C0984">
      <w:pPr>
        <w:pStyle w:val="Marcadora2"/>
        <w:spacing w:before="120" w:after="200"/>
        <w:ind w:left="284" w:firstLine="0"/>
        <w:jc w:val="both"/>
        <w:rPr>
          <w:rFonts w:ascii="Verdana" w:hAnsi="Verdana" w:cs="Arial"/>
          <w:sz w:val="20"/>
          <w:szCs w:val="20"/>
        </w:rPr>
      </w:pPr>
      <w:r w:rsidRPr="00C27831">
        <w:rPr>
          <w:rFonts w:ascii="Verdana" w:hAnsi="Verdana" w:cs="Arial"/>
          <w:sz w:val="20"/>
          <w:szCs w:val="20"/>
        </w:rPr>
        <w:t>Orçamentos federal, estaduais e municipais;</w:t>
      </w:r>
    </w:p>
    <w:p w14:paraId="0525B235" w14:textId="3757B816" w:rsidR="00E216FC" w:rsidRPr="00C27831" w:rsidRDefault="00E216FC" w:rsidP="007C0984">
      <w:pPr>
        <w:pStyle w:val="Marcadora2"/>
        <w:spacing w:before="120" w:after="200"/>
        <w:ind w:left="284" w:firstLine="0"/>
        <w:jc w:val="both"/>
        <w:rPr>
          <w:rFonts w:ascii="Verdana" w:hAnsi="Verdana" w:cs="Arial"/>
          <w:sz w:val="20"/>
          <w:szCs w:val="20"/>
        </w:rPr>
      </w:pPr>
      <w:r w:rsidRPr="00C27831">
        <w:rPr>
          <w:rFonts w:ascii="Verdana" w:hAnsi="Verdana" w:cs="Arial"/>
          <w:sz w:val="20"/>
          <w:szCs w:val="20"/>
        </w:rPr>
        <w:t>Organismos e instituições financeiras nacionais e int</w:t>
      </w:r>
      <w:r w:rsidR="005272B0" w:rsidRPr="00C27831">
        <w:rPr>
          <w:rFonts w:ascii="Verdana" w:hAnsi="Verdana" w:cs="Arial"/>
          <w:sz w:val="20"/>
          <w:szCs w:val="20"/>
        </w:rPr>
        <w:t>ernacionais de desenvolvimento;</w:t>
      </w:r>
    </w:p>
    <w:p w14:paraId="0525B236" w14:textId="1BDD59A3" w:rsidR="00E216FC" w:rsidRPr="00C27831" w:rsidRDefault="00E216FC" w:rsidP="007C0984">
      <w:pPr>
        <w:pStyle w:val="Marcadora2"/>
        <w:spacing w:before="120" w:after="200"/>
        <w:ind w:left="284" w:firstLine="0"/>
        <w:jc w:val="both"/>
        <w:rPr>
          <w:rFonts w:ascii="Verdana" w:hAnsi="Verdana" w:cs="Arial"/>
          <w:sz w:val="20"/>
          <w:szCs w:val="20"/>
        </w:rPr>
      </w:pPr>
      <w:r w:rsidRPr="00C27831">
        <w:rPr>
          <w:rFonts w:ascii="Verdana" w:hAnsi="Verdana" w:cs="Arial"/>
          <w:sz w:val="20"/>
          <w:szCs w:val="20"/>
        </w:rPr>
        <w:t xml:space="preserve">Captação de depósitos interfinanceiros vinculados a operações de </w:t>
      </w:r>
      <w:r w:rsidR="00820CCB" w:rsidRPr="00C27831">
        <w:rPr>
          <w:rFonts w:ascii="Verdana" w:hAnsi="Verdana" w:cs="Arial"/>
          <w:sz w:val="20"/>
          <w:szCs w:val="20"/>
        </w:rPr>
        <w:t>micro finanças</w:t>
      </w:r>
      <w:r w:rsidR="005272B0" w:rsidRPr="00C27831">
        <w:rPr>
          <w:rFonts w:ascii="Verdana" w:hAnsi="Verdana" w:cs="Arial"/>
          <w:sz w:val="20"/>
          <w:szCs w:val="20"/>
        </w:rPr>
        <w:t xml:space="preserve"> - DIM; e,</w:t>
      </w:r>
    </w:p>
    <w:p w14:paraId="6A5F081E" w14:textId="45AD6135" w:rsidR="005272B0" w:rsidRPr="00C27831" w:rsidRDefault="005272B0" w:rsidP="007C0984">
      <w:pPr>
        <w:pStyle w:val="Marcadora2"/>
        <w:spacing w:before="120"/>
        <w:ind w:left="284" w:firstLine="0"/>
        <w:jc w:val="both"/>
        <w:rPr>
          <w:rFonts w:ascii="Verdana" w:hAnsi="Verdana" w:cs="Arial"/>
          <w:sz w:val="20"/>
          <w:szCs w:val="20"/>
        </w:rPr>
      </w:pPr>
      <w:r w:rsidRPr="00C27831">
        <w:rPr>
          <w:rFonts w:ascii="Verdana" w:hAnsi="Verdana" w:cs="Arial"/>
          <w:sz w:val="20"/>
          <w:szCs w:val="20"/>
        </w:rPr>
        <w:t>Outras modalidades de captação, desde que aprovadas pelo Conselho Monetário Nacional.</w:t>
      </w:r>
    </w:p>
    <w:p w14:paraId="0525B237" w14:textId="0ECF0D96" w:rsidR="00E216FC" w:rsidRPr="00C27831" w:rsidRDefault="00E216FC" w:rsidP="00F40EFD">
      <w:pPr>
        <w:spacing w:before="240"/>
        <w:jc w:val="both"/>
        <w:rPr>
          <w:rFonts w:ascii="Verdana" w:hAnsi="Verdana" w:cs="Arial"/>
          <w:sz w:val="20"/>
          <w:szCs w:val="20"/>
        </w:rPr>
      </w:pPr>
      <w:r w:rsidRPr="00C27831">
        <w:rPr>
          <w:rFonts w:ascii="Verdana" w:hAnsi="Verdana" w:cs="Arial"/>
          <w:sz w:val="20"/>
          <w:szCs w:val="20"/>
        </w:rPr>
        <w:t>Figura também no objeto social a prestação de garantias, prestação de serviços de consultoria, bem como exercer o papel de agente financeiro e administrador de fundos, inclusive os de desenvolvimento, financi</w:t>
      </w:r>
      <w:r w:rsidR="005272B0" w:rsidRPr="00C27831">
        <w:rPr>
          <w:rFonts w:ascii="Verdana" w:hAnsi="Verdana" w:cs="Arial"/>
          <w:sz w:val="20"/>
          <w:szCs w:val="20"/>
        </w:rPr>
        <w:t>amento e investimento do Estado e, ainda, participar de empreendimentos públicos e privados.</w:t>
      </w:r>
    </w:p>
    <w:p w14:paraId="0525B238" w14:textId="5D3FB4EB" w:rsidR="00E216FC" w:rsidRDefault="00F40EFD" w:rsidP="00F40EFD">
      <w:pPr>
        <w:spacing w:before="240"/>
        <w:jc w:val="both"/>
        <w:rPr>
          <w:rFonts w:ascii="Verdana" w:hAnsi="Verdana" w:cs="Arial"/>
          <w:sz w:val="20"/>
          <w:szCs w:val="20"/>
        </w:rPr>
      </w:pPr>
      <w:r w:rsidRPr="00F40EFD">
        <w:rPr>
          <w:rFonts w:ascii="Verdana" w:hAnsi="Verdana" w:cs="Arial"/>
          <w:sz w:val="20"/>
          <w:szCs w:val="20"/>
        </w:rPr>
        <w:t>O Fundo BB Urano e o FI Caixa, consolidados nessa</w:t>
      </w:r>
      <w:r w:rsidR="000D2035">
        <w:rPr>
          <w:rFonts w:ascii="Verdana" w:hAnsi="Verdana" w:cs="Arial"/>
          <w:sz w:val="20"/>
          <w:szCs w:val="20"/>
        </w:rPr>
        <w:t>s demonstrações</w:t>
      </w:r>
      <w:r w:rsidRPr="00F40EFD">
        <w:rPr>
          <w:rFonts w:ascii="Verdana" w:hAnsi="Verdana" w:cs="Arial"/>
          <w:sz w:val="20"/>
          <w:szCs w:val="20"/>
        </w:rPr>
        <w:t>, foram constituídos em março e abril</w:t>
      </w:r>
      <w:r>
        <w:rPr>
          <w:rFonts w:ascii="Verdana" w:hAnsi="Verdana" w:cs="Arial"/>
          <w:sz w:val="20"/>
          <w:szCs w:val="20"/>
        </w:rPr>
        <w:t xml:space="preserve"> </w:t>
      </w:r>
      <w:r w:rsidRPr="00F40EFD">
        <w:rPr>
          <w:rFonts w:ascii="Verdana" w:hAnsi="Verdana" w:cs="Arial"/>
          <w:sz w:val="20"/>
          <w:szCs w:val="20"/>
        </w:rPr>
        <w:t>de 2010 respectivamente, têm como objetivo proporcionar rentabilidade através a diversificação dos</w:t>
      </w:r>
      <w:r>
        <w:rPr>
          <w:rFonts w:ascii="Verdana" w:hAnsi="Verdana" w:cs="Arial"/>
          <w:sz w:val="20"/>
          <w:szCs w:val="20"/>
        </w:rPr>
        <w:t xml:space="preserve"> </w:t>
      </w:r>
      <w:r w:rsidRPr="00F40EFD">
        <w:rPr>
          <w:rFonts w:ascii="Verdana" w:hAnsi="Verdana" w:cs="Arial"/>
          <w:sz w:val="20"/>
          <w:szCs w:val="20"/>
        </w:rPr>
        <w:t>ativos que compõem a sua carteira, considerando ativos e modalidades operacionais disponíveis no</w:t>
      </w:r>
      <w:r>
        <w:rPr>
          <w:rFonts w:ascii="Verdana" w:hAnsi="Verdana" w:cs="Arial"/>
          <w:sz w:val="20"/>
          <w:szCs w:val="20"/>
        </w:rPr>
        <w:t xml:space="preserve"> </w:t>
      </w:r>
      <w:r w:rsidRPr="00F40EFD">
        <w:rPr>
          <w:rFonts w:ascii="Verdana" w:hAnsi="Verdana" w:cs="Arial"/>
          <w:sz w:val="20"/>
          <w:szCs w:val="20"/>
        </w:rPr>
        <w:t xml:space="preserve">mercado financeiro, e recepcionam recursos da Fomento Paraná e </w:t>
      </w:r>
      <w:proofErr w:type="gramStart"/>
      <w:r w:rsidRPr="00F40EFD">
        <w:rPr>
          <w:rFonts w:ascii="Verdana" w:hAnsi="Verdana" w:cs="Arial"/>
          <w:sz w:val="20"/>
          <w:szCs w:val="20"/>
        </w:rPr>
        <w:t>dos fundos públicos estadual</w:t>
      </w:r>
      <w:proofErr w:type="gramEnd"/>
      <w:r w:rsidRPr="00F40EFD">
        <w:rPr>
          <w:rFonts w:ascii="Verdana" w:hAnsi="Verdana" w:cs="Arial"/>
          <w:sz w:val="20"/>
          <w:szCs w:val="20"/>
        </w:rPr>
        <w:t xml:space="preserve"> por ela</w:t>
      </w:r>
      <w:r>
        <w:rPr>
          <w:rFonts w:ascii="Verdana" w:hAnsi="Verdana" w:cs="Arial"/>
          <w:sz w:val="20"/>
          <w:szCs w:val="20"/>
        </w:rPr>
        <w:t xml:space="preserve"> </w:t>
      </w:r>
      <w:r w:rsidRPr="00F40EFD">
        <w:rPr>
          <w:rFonts w:ascii="Verdana" w:hAnsi="Verdana" w:cs="Arial"/>
          <w:sz w:val="20"/>
          <w:szCs w:val="20"/>
        </w:rPr>
        <w:t>geridos.</w:t>
      </w:r>
    </w:p>
    <w:p w14:paraId="0525B239" w14:textId="32336E37" w:rsidR="00E216FC" w:rsidRDefault="00773519" w:rsidP="003465D6">
      <w:pPr>
        <w:pStyle w:val="11Subttulo1nvel"/>
        <w:numPr>
          <w:ilvl w:val="0"/>
          <w:numId w:val="0"/>
        </w:numPr>
        <w:spacing w:before="240" w:after="240"/>
        <w:rPr>
          <w:rFonts w:ascii="Verdana" w:hAnsi="Verdana"/>
          <w:sz w:val="20"/>
          <w:szCs w:val="20"/>
          <w:lang w:val="pt-BR"/>
        </w:rPr>
      </w:pPr>
      <w:bookmarkStart w:id="24" w:name="_Toc44692482"/>
      <w:bookmarkStart w:id="25" w:name="_Toc79770366"/>
      <w:r w:rsidRPr="00154D3F">
        <w:rPr>
          <w:rFonts w:ascii="Verdana" w:hAnsi="Verdana"/>
          <w:sz w:val="20"/>
          <w:szCs w:val="20"/>
          <w:lang w:val="pt-BR"/>
        </w:rPr>
        <w:t>Nota 2 - A</w:t>
      </w:r>
      <w:r w:rsidR="00E216FC" w:rsidRPr="00154D3F">
        <w:rPr>
          <w:rFonts w:ascii="Verdana" w:hAnsi="Verdana"/>
          <w:sz w:val="20"/>
          <w:szCs w:val="20"/>
          <w:lang w:val="pt-BR"/>
        </w:rPr>
        <w:t>presentação das demonstrações financeiras</w:t>
      </w:r>
      <w:bookmarkEnd w:id="24"/>
      <w:r w:rsidR="00952E20" w:rsidRPr="00154D3F">
        <w:rPr>
          <w:rFonts w:ascii="Verdana" w:hAnsi="Verdana"/>
          <w:sz w:val="20"/>
          <w:szCs w:val="20"/>
          <w:lang w:val="pt-BR"/>
        </w:rPr>
        <w:t xml:space="preserve"> </w:t>
      </w:r>
      <w:r w:rsidR="002E14E9">
        <w:rPr>
          <w:rFonts w:ascii="Verdana" w:hAnsi="Verdana"/>
          <w:sz w:val="20"/>
          <w:szCs w:val="20"/>
          <w:lang w:val="pt-BR"/>
        </w:rPr>
        <w:t>consolidadas do conglomerado p</w:t>
      </w:r>
      <w:r w:rsidR="003A43A5">
        <w:rPr>
          <w:rFonts w:ascii="Verdana" w:hAnsi="Verdana"/>
          <w:sz w:val="20"/>
          <w:szCs w:val="20"/>
          <w:lang w:val="pt-BR"/>
        </w:rPr>
        <w:t>rudencial</w:t>
      </w:r>
      <w:bookmarkEnd w:id="25"/>
    </w:p>
    <w:p w14:paraId="43B762AE" w14:textId="6A1EA1C2" w:rsidR="0031724B" w:rsidRPr="0031724B" w:rsidRDefault="0031724B" w:rsidP="00EF6213">
      <w:pPr>
        <w:pStyle w:val="PargrafodaLista"/>
        <w:numPr>
          <w:ilvl w:val="1"/>
          <w:numId w:val="63"/>
        </w:numPr>
        <w:spacing w:before="240"/>
        <w:ind w:left="426" w:hanging="426"/>
        <w:jc w:val="both"/>
        <w:rPr>
          <w:rFonts w:ascii="Verdana" w:eastAsiaTheme="minorHAnsi" w:hAnsi="Verdana" w:cs="Times New Roman"/>
          <w:b/>
          <w:sz w:val="20"/>
          <w:szCs w:val="20"/>
          <w:lang w:eastAsia="en-US"/>
        </w:rPr>
      </w:pPr>
      <w:r w:rsidRPr="0031724B">
        <w:rPr>
          <w:rFonts w:ascii="Verdana" w:eastAsiaTheme="minorHAnsi" w:hAnsi="Verdana" w:cs="Times New Roman"/>
          <w:b/>
          <w:sz w:val="20"/>
          <w:szCs w:val="20"/>
          <w:lang w:eastAsia="en-US"/>
        </w:rPr>
        <w:t>Declaração de conformidade e base de mensuração</w:t>
      </w:r>
    </w:p>
    <w:p w14:paraId="1F8B96CA" w14:textId="6D517C68" w:rsidR="00AE5349" w:rsidRPr="0031724B" w:rsidRDefault="00AE5349" w:rsidP="0031724B">
      <w:pPr>
        <w:jc w:val="both"/>
        <w:rPr>
          <w:rFonts w:ascii="Verdana" w:hAnsi="Verdana" w:cs="Verdana"/>
          <w:sz w:val="20"/>
        </w:rPr>
      </w:pPr>
      <w:r w:rsidRPr="0031724B">
        <w:rPr>
          <w:rFonts w:ascii="Verdana" w:hAnsi="Verdana" w:cs="Verdana"/>
          <w:sz w:val="20"/>
        </w:rPr>
        <w:t>As demonstra</w:t>
      </w:r>
      <w:r w:rsidR="000C1A7D" w:rsidRPr="0031724B">
        <w:rPr>
          <w:rFonts w:ascii="Verdana" w:hAnsi="Verdana" w:cs="Verdana"/>
          <w:sz w:val="20"/>
        </w:rPr>
        <w:t>ções financeiras consolidadas do c</w:t>
      </w:r>
      <w:r w:rsidRPr="0031724B">
        <w:rPr>
          <w:rFonts w:ascii="Verdana" w:hAnsi="Verdana" w:cs="Verdana"/>
          <w:sz w:val="20"/>
        </w:rPr>
        <w:t xml:space="preserve">onglomerado </w:t>
      </w:r>
      <w:r w:rsidR="000C1A7D" w:rsidRPr="0031724B">
        <w:rPr>
          <w:rFonts w:ascii="Verdana" w:hAnsi="Verdana" w:cs="Verdana"/>
          <w:sz w:val="20"/>
        </w:rPr>
        <w:t>prudencial</w:t>
      </w:r>
      <w:r w:rsidRPr="0031724B">
        <w:rPr>
          <w:rFonts w:ascii="Verdana" w:hAnsi="Verdana" w:cs="Verdana"/>
          <w:sz w:val="20"/>
        </w:rPr>
        <w:t xml:space="preserve"> da Fomento Paraná estão sendo apresentadas em atendimento à Resolução do </w:t>
      </w:r>
      <w:r w:rsidR="000C1A7D" w:rsidRPr="0031724B">
        <w:rPr>
          <w:rFonts w:ascii="Verdana" w:hAnsi="Verdana" w:cs="Verdana"/>
          <w:sz w:val="20"/>
        </w:rPr>
        <w:t xml:space="preserve">CMN nº 4.280/2013 e Circular do </w:t>
      </w:r>
      <w:r w:rsidRPr="0031724B">
        <w:rPr>
          <w:rFonts w:ascii="Verdana" w:hAnsi="Verdana" w:cs="Verdana"/>
          <w:sz w:val="20"/>
        </w:rPr>
        <w:t>BACEN</w:t>
      </w:r>
      <w:r w:rsidR="000C1A7D" w:rsidRPr="0031724B">
        <w:rPr>
          <w:rFonts w:ascii="Verdana" w:hAnsi="Verdana" w:cs="Verdana"/>
          <w:sz w:val="20"/>
        </w:rPr>
        <w:t xml:space="preserve"> nº 3.701/</w:t>
      </w:r>
      <w:r w:rsidRPr="0031724B">
        <w:rPr>
          <w:rFonts w:ascii="Verdana" w:hAnsi="Verdana" w:cs="Verdana"/>
          <w:sz w:val="20"/>
        </w:rPr>
        <w:t>2014, e atendem os propósitos específicos da referida resolução.</w:t>
      </w:r>
    </w:p>
    <w:p w14:paraId="776C8F81" w14:textId="77777777" w:rsidR="00AE5349" w:rsidRDefault="00AE5349" w:rsidP="007C0984">
      <w:pPr>
        <w:jc w:val="both"/>
        <w:rPr>
          <w:rFonts w:ascii="Verdana" w:hAnsi="Verdana" w:cs="Arial"/>
          <w:sz w:val="20"/>
          <w:szCs w:val="20"/>
        </w:rPr>
      </w:pPr>
    </w:p>
    <w:p w14:paraId="69798BF7" w14:textId="77777777" w:rsidR="007B2E79" w:rsidRDefault="007B2E79" w:rsidP="007B2E79">
      <w:pPr>
        <w:jc w:val="both"/>
        <w:rPr>
          <w:rFonts w:ascii="Verdana" w:hAnsi="Verdana" w:cs="Verdana"/>
          <w:sz w:val="20"/>
        </w:rPr>
      </w:pPr>
      <w:r w:rsidRPr="002D496F">
        <w:rPr>
          <w:rFonts w:ascii="Verdana" w:hAnsi="Verdana" w:cs="Verdana"/>
          <w:sz w:val="20"/>
        </w:rPr>
        <w:t xml:space="preserve">A Administração declara que as divulgações realizadas nas demonstrações </w:t>
      </w:r>
      <w:r>
        <w:rPr>
          <w:rFonts w:ascii="Verdana" w:hAnsi="Verdana" w:cs="Verdana"/>
          <w:sz w:val="20"/>
        </w:rPr>
        <w:t>financeiras</w:t>
      </w:r>
      <w:r w:rsidRPr="002D496F">
        <w:rPr>
          <w:rFonts w:ascii="Verdana" w:hAnsi="Verdana" w:cs="Verdana"/>
          <w:sz w:val="20"/>
        </w:rPr>
        <w:t xml:space="preserve"> evidenciam todas as informações relevantes, utilizadas na sua gestão e que as práticas contábeis foram aplicadas de maneira consistente entre os períodos.</w:t>
      </w:r>
    </w:p>
    <w:p w14:paraId="256C8521" w14:textId="77777777" w:rsidR="00EF5795" w:rsidRDefault="00EF5795" w:rsidP="003A43A5">
      <w:pPr>
        <w:jc w:val="both"/>
        <w:rPr>
          <w:rFonts w:ascii="Verdana" w:hAnsi="Verdana" w:cs="Verdana"/>
          <w:sz w:val="20"/>
        </w:rPr>
      </w:pPr>
    </w:p>
    <w:p w14:paraId="150950E6" w14:textId="140E689E" w:rsidR="00AE5349" w:rsidRDefault="00EF5795" w:rsidP="00AE5349">
      <w:pPr>
        <w:jc w:val="both"/>
        <w:rPr>
          <w:rFonts w:ascii="Verdana" w:hAnsi="Verdana" w:cs="Verdana"/>
          <w:sz w:val="20"/>
        </w:rPr>
      </w:pPr>
      <w:r>
        <w:rPr>
          <w:rFonts w:ascii="Verdana" w:hAnsi="Verdana" w:cs="Arial"/>
          <w:sz w:val="20"/>
          <w:szCs w:val="20"/>
        </w:rPr>
        <w:t xml:space="preserve">Conforme disposto </w:t>
      </w:r>
      <w:r w:rsidRPr="00C27831">
        <w:rPr>
          <w:rFonts w:ascii="Verdana" w:hAnsi="Verdana" w:cs="Arial"/>
          <w:sz w:val="20"/>
          <w:szCs w:val="20"/>
        </w:rPr>
        <w:t xml:space="preserve">no art. 1º da Resolução </w:t>
      </w:r>
      <w:r>
        <w:rPr>
          <w:rFonts w:ascii="Verdana" w:hAnsi="Verdana" w:cs="Arial"/>
          <w:sz w:val="20"/>
          <w:szCs w:val="20"/>
        </w:rPr>
        <w:t xml:space="preserve">CMN </w:t>
      </w:r>
      <w:r w:rsidRPr="00C27831">
        <w:rPr>
          <w:rFonts w:ascii="Verdana" w:hAnsi="Verdana" w:cs="Arial"/>
          <w:sz w:val="20"/>
          <w:szCs w:val="20"/>
        </w:rPr>
        <w:t>nº 3.834/</w:t>
      </w:r>
      <w:r>
        <w:rPr>
          <w:rFonts w:ascii="Verdana" w:hAnsi="Verdana" w:cs="Arial"/>
          <w:sz w:val="20"/>
          <w:szCs w:val="20"/>
        </w:rPr>
        <w:t>20</w:t>
      </w:r>
      <w:r w:rsidRPr="00C27831">
        <w:rPr>
          <w:rFonts w:ascii="Verdana" w:hAnsi="Verdana" w:cs="Arial"/>
          <w:sz w:val="20"/>
          <w:szCs w:val="20"/>
        </w:rPr>
        <w:t>10</w:t>
      </w:r>
      <w:r>
        <w:rPr>
          <w:rFonts w:ascii="Verdana" w:hAnsi="Verdana" w:cs="Arial"/>
          <w:sz w:val="20"/>
          <w:szCs w:val="20"/>
        </w:rPr>
        <w:t xml:space="preserve"> as </w:t>
      </w:r>
      <w:r w:rsidRPr="00D53C4E">
        <w:rPr>
          <w:rFonts w:ascii="Verdana" w:hAnsi="Verdana" w:cs="Arial"/>
          <w:sz w:val="20"/>
          <w:szCs w:val="20"/>
        </w:rPr>
        <w:t xml:space="preserve">disponibilidades de caixa </w:t>
      </w:r>
      <w:r>
        <w:rPr>
          <w:rFonts w:ascii="Verdana" w:hAnsi="Verdana" w:cs="Arial"/>
          <w:sz w:val="20"/>
          <w:szCs w:val="20"/>
        </w:rPr>
        <w:t xml:space="preserve">das Agencias de Fomento, devem ser </w:t>
      </w:r>
      <w:r w:rsidRPr="00D53C4E">
        <w:rPr>
          <w:rFonts w:ascii="Verdana" w:hAnsi="Verdana" w:cs="Arial"/>
          <w:sz w:val="20"/>
          <w:szCs w:val="20"/>
        </w:rPr>
        <w:t>formados exclusivamente por títulos públicos federais</w:t>
      </w:r>
      <w:r>
        <w:rPr>
          <w:rFonts w:ascii="Verdana" w:hAnsi="Verdana" w:cs="Arial"/>
          <w:sz w:val="20"/>
          <w:szCs w:val="20"/>
        </w:rPr>
        <w:t xml:space="preserve">, para tanto, a Fomento Paraná, passou a plicar seus recursos de caixa em </w:t>
      </w:r>
      <w:r w:rsidRPr="00D53C4E">
        <w:rPr>
          <w:rFonts w:ascii="Verdana" w:hAnsi="Verdana" w:cs="Arial"/>
          <w:sz w:val="20"/>
          <w:szCs w:val="20"/>
        </w:rPr>
        <w:t>cotas de fundos de investi</w:t>
      </w:r>
      <w:r>
        <w:rPr>
          <w:rFonts w:ascii="Verdana" w:hAnsi="Verdana" w:cs="Arial"/>
          <w:sz w:val="20"/>
          <w:szCs w:val="20"/>
        </w:rPr>
        <w:t>mento, p</w:t>
      </w:r>
      <w:r w:rsidRPr="00D53C4E">
        <w:rPr>
          <w:rFonts w:ascii="Verdana" w:hAnsi="Verdana" w:cs="Arial"/>
          <w:sz w:val="20"/>
          <w:szCs w:val="20"/>
        </w:rPr>
        <w:t xml:space="preserve">ara tanto, </w:t>
      </w:r>
      <w:r w:rsidRPr="00C27831">
        <w:rPr>
          <w:rFonts w:ascii="Verdana" w:hAnsi="Verdana" w:cs="Arial"/>
          <w:sz w:val="20"/>
          <w:szCs w:val="20"/>
        </w:rPr>
        <w:t>constituiu fundos de renda fixa destinados a investidores restritos - Fomento Paraná, Fundo de Aval Rural (FAR), Fundo de Desenvolvimento Econômico (FDE), Fundo de Equalização do Microcrédito (FEM)</w:t>
      </w:r>
      <w:r>
        <w:rPr>
          <w:rFonts w:ascii="Verdana" w:hAnsi="Verdana" w:cs="Arial"/>
          <w:sz w:val="20"/>
          <w:szCs w:val="20"/>
        </w:rPr>
        <w:t xml:space="preserve">, </w:t>
      </w:r>
      <w:r w:rsidRPr="00B8525C">
        <w:rPr>
          <w:rFonts w:ascii="Verdana" w:hAnsi="Verdana" w:cs="Arial"/>
          <w:sz w:val="20"/>
          <w:szCs w:val="20"/>
          <w:lang w:eastAsia="en-US"/>
        </w:rPr>
        <w:t xml:space="preserve">Fundo de Aval Garantidor das Micro e Pequenas Empresas do </w:t>
      </w:r>
      <w:r>
        <w:rPr>
          <w:rFonts w:ascii="Verdana" w:hAnsi="Verdana" w:cs="Arial"/>
          <w:sz w:val="20"/>
          <w:szCs w:val="20"/>
          <w:lang w:eastAsia="en-US"/>
        </w:rPr>
        <w:t>E</w:t>
      </w:r>
      <w:r w:rsidRPr="00B8525C">
        <w:rPr>
          <w:rFonts w:ascii="Verdana" w:hAnsi="Verdana" w:cs="Arial"/>
          <w:sz w:val="20"/>
          <w:szCs w:val="20"/>
          <w:lang w:eastAsia="en-US"/>
        </w:rPr>
        <w:t xml:space="preserve">stado do Paraná </w:t>
      </w:r>
      <w:r>
        <w:rPr>
          <w:rFonts w:ascii="Verdana" w:hAnsi="Verdana" w:cs="Arial"/>
          <w:sz w:val="20"/>
          <w:szCs w:val="20"/>
        </w:rPr>
        <w:t>(FAG)</w:t>
      </w:r>
      <w:r w:rsidRPr="00C27831">
        <w:rPr>
          <w:rFonts w:ascii="Verdana" w:hAnsi="Verdana" w:cs="Arial"/>
          <w:sz w:val="20"/>
          <w:szCs w:val="20"/>
        </w:rPr>
        <w:t xml:space="preserve"> e “Ativos do Est</w:t>
      </w:r>
      <w:r>
        <w:rPr>
          <w:rFonts w:ascii="Verdana" w:hAnsi="Verdana" w:cs="Arial"/>
          <w:sz w:val="20"/>
          <w:szCs w:val="20"/>
        </w:rPr>
        <w:t xml:space="preserve">ado”. </w:t>
      </w:r>
      <w:r w:rsidRPr="00C27831">
        <w:rPr>
          <w:rFonts w:ascii="Verdana" w:hAnsi="Verdana" w:cs="Arial"/>
          <w:sz w:val="20"/>
          <w:szCs w:val="20"/>
        </w:rPr>
        <w:t>Os respectivos fundos estão sob gestão do Banco do Brasil e Caixa Econômica Federal</w:t>
      </w:r>
      <w:r>
        <w:rPr>
          <w:rFonts w:ascii="Verdana" w:hAnsi="Verdana" w:cs="Arial"/>
          <w:sz w:val="20"/>
          <w:szCs w:val="20"/>
        </w:rPr>
        <w:t xml:space="preserve">. </w:t>
      </w:r>
      <w:r>
        <w:rPr>
          <w:rFonts w:ascii="Verdana" w:hAnsi="Verdana" w:cs="Arial"/>
          <w:sz w:val="20"/>
          <w:szCs w:val="20"/>
        </w:rPr>
        <w:lastRenderedPageBreak/>
        <w:t>Dessa forma, a</w:t>
      </w:r>
      <w:r w:rsidR="000C1A7D">
        <w:rPr>
          <w:rFonts w:ascii="Verdana" w:hAnsi="Verdana" w:cs="Verdana"/>
          <w:sz w:val="20"/>
        </w:rPr>
        <w:t>s d</w:t>
      </w:r>
      <w:r w:rsidR="00AE5349" w:rsidRPr="00AE5349">
        <w:rPr>
          <w:rFonts w:ascii="Verdana" w:hAnsi="Verdana" w:cs="Verdana"/>
          <w:sz w:val="20"/>
        </w:rPr>
        <w:t xml:space="preserve">emonstrações </w:t>
      </w:r>
      <w:r w:rsidR="000C1A7D">
        <w:rPr>
          <w:rFonts w:ascii="Verdana" w:hAnsi="Verdana" w:cs="Verdana"/>
          <w:sz w:val="20"/>
        </w:rPr>
        <w:t>financeiras c</w:t>
      </w:r>
      <w:r w:rsidR="00AE5349" w:rsidRPr="00AE5349">
        <w:rPr>
          <w:rFonts w:ascii="Verdana" w:hAnsi="Verdana" w:cs="Verdana"/>
          <w:sz w:val="20"/>
        </w:rPr>
        <w:t xml:space="preserve">onsolidadas do </w:t>
      </w:r>
      <w:r w:rsidR="000C1A7D">
        <w:rPr>
          <w:rFonts w:ascii="Verdana" w:hAnsi="Verdana" w:cs="Verdana"/>
          <w:sz w:val="20"/>
        </w:rPr>
        <w:t>conglomerado p</w:t>
      </w:r>
      <w:r w:rsidR="00AE5349" w:rsidRPr="00AE5349">
        <w:rPr>
          <w:rFonts w:ascii="Verdana" w:hAnsi="Verdana" w:cs="Verdana"/>
          <w:sz w:val="20"/>
        </w:rPr>
        <w:t>rudencial contemplam as operações d</w:t>
      </w:r>
      <w:r w:rsidR="00AE5349">
        <w:rPr>
          <w:rFonts w:ascii="Verdana" w:hAnsi="Verdana" w:cs="Verdana"/>
          <w:sz w:val="20"/>
        </w:rPr>
        <w:t>a</w:t>
      </w:r>
      <w:r w:rsidR="000C1A7D">
        <w:rPr>
          <w:rFonts w:ascii="Verdana" w:hAnsi="Verdana" w:cs="Verdana"/>
          <w:sz w:val="20"/>
        </w:rPr>
        <w:t xml:space="preserve"> F</w:t>
      </w:r>
      <w:r w:rsidR="00AE5349">
        <w:rPr>
          <w:rFonts w:ascii="Verdana" w:hAnsi="Verdana" w:cs="Verdana"/>
          <w:sz w:val="20"/>
        </w:rPr>
        <w:t xml:space="preserve">omento Paraná e </w:t>
      </w:r>
      <w:r w:rsidR="0031724B">
        <w:rPr>
          <w:rFonts w:ascii="Verdana" w:hAnsi="Verdana" w:cs="Verdana"/>
          <w:sz w:val="20"/>
        </w:rPr>
        <w:t xml:space="preserve">desses </w:t>
      </w:r>
      <w:r w:rsidR="00AE5349">
        <w:rPr>
          <w:rFonts w:ascii="Verdana" w:hAnsi="Verdana" w:cs="Verdana"/>
          <w:sz w:val="20"/>
        </w:rPr>
        <w:t xml:space="preserve"> </w:t>
      </w:r>
      <w:r w:rsidR="000C1A7D" w:rsidRPr="000C1A7D">
        <w:rPr>
          <w:rFonts w:ascii="Verdana" w:hAnsi="Verdana" w:cs="Verdana"/>
          <w:sz w:val="20"/>
        </w:rPr>
        <w:t xml:space="preserve">fundos de investimento exclusivos, dos quais a Fomento Paraná é </w:t>
      </w:r>
      <w:proofErr w:type="spellStart"/>
      <w:r w:rsidR="000C1A7D" w:rsidRPr="000C1A7D">
        <w:rPr>
          <w:rFonts w:ascii="Verdana" w:hAnsi="Verdana" w:cs="Verdana"/>
          <w:sz w:val="20"/>
        </w:rPr>
        <w:t>lider</w:t>
      </w:r>
      <w:proofErr w:type="spellEnd"/>
      <w:r w:rsidR="000C1A7D" w:rsidRPr="000C1A7D">
        <w:rPr>
          <w:rFonts w:ascii="Verdana" w:hAnsi="Verdana" w:cs="Verdana"/>
          <w:sz w:val="20"/>
        </w:rPr>
        <w:t>, conforme os seguintes percentuais de participação:</w:t>
      </w:r>
      <w:r w:rsidR="00AE5349" w:rsidRPr="00AE5349">
        <w:rPr>
          <w:rFonts w:ascii="Verdana" w:hAnsi="Verdana" w:cs="Verdana"/>
          <w:sz w:val="20"/>
        </w:rPr>
        <w:t xml:space="preserve"> </w:t>
      </w:r>
    </w:p>
    <w:p w14:paraId="35AF1C3C" w14:textId="77777777" w:rsidR="00EF5795" w:rsidRDefault="00EF5795" w:rsidP="00AE5349">
      <w:pPr>
        <w:jc w:val="both"/>
        <w:rPr>
          <w:rFonts w:ascii="Verdana" w:hAnsi="Verdana" w:cs="Verdana"/>
          <w:sz w:val="20"/>
        </w:rPr>
      </w:pPr>
    </w:p>
    <w:tbl>
      <w:tblPr>
        <w:tblW w:w="5000" w:type="pct"/>
        <w:tblCellMar>
          <w:left w:w="70" w:type="dxa"/>
          <w:right w:w="70" w:type="dxa"/>
        </w:tblCellMar>
        <w:tblLook w:val="04A0" w:firstRow="1" w:lastRow="0" w:firstColumn="1" w:lastColumn="0" w:noHBand="0" w:noVBand="1"/>
      </w:tblPr>
      <w:tblGrid>
        <w:gridCol w:w="6240"/>
        <w:gridCol w:w="2049"/>
        <w:gridCol w:w="2049"/>
      </w:tblGrid>
      <w:tr w:rsidR="00EF5795" w:rsidRPr="003A43A5" w14:paraId="651E194E" w14:textId="77777777" w:rsidTr="004958F3">
        <w:trPr>
          <w:trHeight w:val="270"/>
        </w:trPr>
        <w:tc>
          <w:tcPr>
            <w:tcW w:w="3018" w:type="pct"/>
            <w:vMerge w:val="restart"/>
            <w:tcBorders>
              <w:top w:val="single" w:sz="8" w:space="0" w:color="FFFFFF"/>
              <w:left w:val="single" w:sz="8" w:space="0" w:color="FFFFFF"/>
              <w:right w:val="single" w:sz="8" w:space="0" w:color="FFFFFF"/>
            </w:tcBorders>
            <w:shd w:val="clear" w:color="000000" w:fill="A6A6A6"/>
            <w:vAlign w:val="center"/>
            <w:hideMark/>
          </w:tcPr>
          <w:p w14:paraId="05E3CACB" w14:textId="77777777" w:rsidR="00EF5795" w:rsidRPr="003A43A5" w:rsidRDefault="00EF5795" w:rsidP="004958F3">
            <w:pPr>
              <w:suppressAutoHyphens w:val="0"/>
              <w:rPr>
                <w:rFonts w:ascii="Verdana" w:hAnsi="Verdana" w:cs="Arial"/>
                <w:b/>
                <w:bCs/>
                <w:sz w:val="16"/>
                <w:szCs w:val="16"/>
                <w:lang w:eastAsia="pt-BR"/>
              </w:rPr>
            </w:pPr>
            <w:r w:rsidRPr="003A43A5">
              <w:rPr>
                <w:rFonts w:ascii="Verdana" w:hAnsi="Verdana" w:cs="Arial"/>
                <w:b/>
                <w:bCs/>
                <w:sz w:val="16"/>
                <w:szCs w:val="16"/>
                <w:lang w:eastAsia="pt-BR"/>
              </w:rPr>
              <w:t>Fundos de Investimento</w:t>
            </w:r>
          </w:p>
        </w:tc>
        <w:tc>
          <w:tcPr>
            <w:tcW w:w="1982" w:type="pct"/>
            <w:gridSpan w:val="2"/>
            <w:tcBorders>
              <w:top w:val="single" w:sz="8" w:space="0" w:color="FFFFFF"/>
              <w:left w:val="nil"/>
              <w:bottom w:val="single" w:sz="8" w:space="0" w:color="FFFFFF"/>
            </w:tcBorders>
            <w:shd w:val="clear" w:color="000000" w:fill="A6A6A6"/>
            <w:vAlign w:val="center"/>
            <w:hideMark/>
          </w:tcPr>
          <w:p w14:paraId="0EE793CF" w14:textId="77777777" w:rsidR="00EF5795" w:rsidRPr="003A43A5" w:rsidRDefault="00EF5795" w:rsidP="004958F3">
            <w:pPr>
              <w:suppressAutoHyphens w:val="0"/>
              <w:jc w:val="center"/>
              <w:rPr>
                <w:rFonts w:ascii="Verdana" w:hAnsi="Verdana" w:cs="Arial"/>
                <w:b/>
                <w:bCs/>
                <w:sz w:val="16"/>
                <w:szCs w:val="16"/>
                <w:lang w:eastAsia="pt-BR"/>
              </w:rPr>
            </w:pPr>
            <w:r w:rsidRPr="003A43A5">
              <w:rPr>
                <w:rFonts w:ascii="Verdana" w:hAnsi="Verdana" w:cs="Arial"/>
                <w:b/>
                <w:bCs/>
                <w:sz w:val="16"/>
                <w:szCs w:val="16"/>
                <w:lang w:eastAsia="pt-BR"/>
              </w:rPr>
              <w:t>Participação</w:t>
            </w:r>
          </w:p>
        </w:tc>
      </w:tr>
      <w:tr w:rsidR="00EF5795" w:rsidRPr="003A43A5" w14:paraId="1D634393" w14:textId="77777777" w:rsidTr="004958F3">
        <w:trPr>
          <w:trHeight w:val="270"/>
        </w:trPr>
        <w:tc>
          <w:tcPr>
            <w:tcW w:w="3018" w:type="pct"/>
            <w:vMerge/>
            <w:tcBorders>
              <w:left w:val="single" w:sz="8" w:space="0" w:color="FFFFFF"/>
              <w:bottom w:val="single" w:sz="8" w:space="0" w:color="FFFFFF"/>
              <w:right w:val="single" w:sz="8" w:space="0" w:color="FFFFFF"/>
            </w:tcBorders>
            <w:shd w:val="clear" w:color="000000" w:fill="A6A6A6"/>
            <w:vAlign w:val="center"/>
          </w:tcPr>
          <w:p w14:paraId="4EBDAC83" w14:textId="77777777" w:rsidR="00EF5795" w:rsidRPr="003A43A5" w:rsidRDefault="00EF5795" w:rsidP="004958F3">
            <w:pPr>
              <w:suppressAutoHyphens w:val="0"/>
              <w:rPr>
                <w:rFonts w:ascii="Verdana" w:hAnsi="Verdana" w:cs="Arial"/>
                <w:b/>
                <w:bCs/>
                <w:sz w:val="16"/>
                <w:szCs w:val="16"/>
                <w:lang w:eastAsia="pt-BR"/>
              </w:rPr>
            </w:pPr>
          </w:p>
        </w:tc>
        <w:tc>
          <w:tcPr>
            <w:tcW w:w="991" w:type="pct"/>
            <w:tcBorders>
              <w:top w:val="single" w:sz="8" w:space="0" w:color="FFFFFF"/>
              <w:left w:val="nil"/>
              <w:bottom w:val="single" w:sz="8" w:space="0" w:color="FFFFFF"/>
              <w:right w:val="single" w:sz="8" w:space="0" w:color="FFFFFF"/>
            </w:tcBorders>
            <w:shd w:val="clear" w:color="000000" w:fill="A6A6A6"/>
            <w:vAlign w:val="center"/>
          </w:tcPr>
          <w:p w14:paraId="5D8FFBFF" w14:textId="77777777" w:rsidR="00EF5795" w:rsidRPr="003A43A5" w:rsidRDefault="00EF5795" w:rsidP="004958F3">
            <w:pPr>
              <w:suppressAutoHyphens w:val="0"/>
              <w:jc w:val="center"/>
              <w:rPr>
                <w:rFonts w:ascii="Verdana" w:hAnsi="Verdana" w:cs="Arial"/>
                <w:b/>
                <w:bCs/>
                <w:sz w:val="16"/>
                <w:szCs w:val="16"/>
                <w:lang w:eastAsia="pt-BR"/>
              </w:rPr>
            </w:pPr>
            <w:r>
              <w:rPr>
                <w:rFonts w:ascii="Verdana" w:hAnsi="Verdana" w:cs="Arial"/>
                <w:b/>
                <w:bCs/>
                <w:sz w:val="16"/>
                <w:szCs w:val="16"/>
                <w:lang w:eastAsia="pt-BR"/>
              </w:rPr>
              <w:t>Fomento Paraná</w:t>
            </w:r>
          </w:p>
        </w:tc>
        <w:tc>
          <w:tcPr>
            <w:tcW w:w="991" w:type="pct"/>
            <w:tcBorders>
              <w:top w:val="single" w:sz="8" w:space="0" w:color="FFFFFF"/>
              <w:left w:val="nil"/>
              <w:bottom w:val="single" w:sz="8" w:space="0" w:color="FFFFFF"/>
              <w:right w:val="single" w:sz="8" w:space="0" w:color="FFFFFF"/>
            </w:tcBorders>
            <w:shd w:val="clear" w:color="000000" w:fill="A6A6A6"/>
          </w:tcPr>
          <w:p w14:paraId="77C360BE" w14:textId="77777777" w:rsidR="00EF5795" w:rsidRPr="003A43A5" w:rsidRDefault="00EF5795" w:rsidP="004958F3">
            <w:pPr>
              <w:suppressAutoHyphens w:val="0"/>
              <w:jc w:val="center"/>
              <w:rPr>
                <w:rFonts w:ascii="Verdana" w:hAnsi="Verdana" w:cs="Arial"/>
                <w:b/>
                <w:bCs/>
                <w:sz w:val="16"/>
                <w:szCs w:val="16"/>
                <w:lang w:eastAsia="pt-BR"/>
              </w:rPr>
            </w:pPr>
            <w:r>
              <w:rPr>
                <w:rFonts w:ascii="Verdana" w:hAnsi="Verdana" w:cs="Arial"/>
                <w:b/>
                <w:bCs/>
                <w:sz w:val="16"/>
                <w:szCs w:val="16"/>
                <w:lang w:eastAsia="pt-BR"/>
              </w:rPr>
              <w:t>Fundos Públicos Administrados</w:t>
            </w:r>
          </w:p>
        </w:tc>
      </w:tr>
      <w:tr w:rsidR="000C1A7D" w:rsidRPr="003A43A5" w14:paraId="569BFBE4" w14:textId="77777777" w:rsidTr="004958F3">
        <w:trPr>
          <w:trHeight w:val="270"/>
        </w:trPr>
        <w:tc>
          <w:tcPr>
            <w:tcW w:w="3018" w:type="pct"/>
            <w:tcBorders>
              <w:top w:val="nil"/>
              <w:left w:val="single" w:sz="8" w:space="0" w:color="FFFFFF"/>
              <w:bottom w:val="single" w:sz="8" w:space="0" w:color="FFFFFF"/>
              <w:right w:val="single" w:sz="8" w:space="0" w:color="FFFFFF"/>
            </w:tcBorders>
            <w:shd w:val="clear" w:color="000000" w:fill="F2F2F2"/>
            <w:vAlign w:val="center"/>
            <w:hideMark/>
          </w:tcPr>
          <w:p w14:paraId="04241D45" w14:textId="77777777" w:rsidR="000C1A7D" w:rsidRPr="003A43A5" w:rsidRDefault="000C1A7D" w:rsidP="004958F3">
            <w:pPr>
              <w:suppressAutoHyphens w:val="0"/>
              <w:rPr>
                <w:rFonts w:ascii="Verdana" w:hAnsi="Verdana" w:cs="Arial"/>
                <w:sz w:val="16"/>
                <w:szCs w:val="16"/>
                <w:lang w:eastAsia="pt-BR"/>
              </w:rPr>
            </w:pPr>
            <w:r w:rsidRPr="003A43A5">
              <w:rPr>
                <w:rFonts w:ascii="Verdana" w:hAnsi="Verdana" w:cs="Arial"/>
                <w:sz w:val="16"/>
                <w:szCs w:val="16"/>
                <w:lang w:eastAsia="pt-BR"/>
              </w:rPr>
              <w:t>Fundo de Investimento Caixa AFPR Renda Fixa Longo Prazo</w:t>
            </w:r>
          </w:p>
        </w:tc>
        <w:tc>
          <w:tcPr>
            <w:tcW w:w="991" w:type="pct"/>
            <w:tcBorders>
              <w:top w:val="nil"/>
              <w:left w:val="nil"/>
              <w:bottom w:val="single" w:sz="8" w:space="0" w:color="FFFFFF"/>
              <w:right w:val="single" w:sz="8" w:space="0" w:color="FFFFFF"/>
            </w:tcBorders>
            <w:shd w:val="clear" w:color="000000" w:fill="F2F2F2"/>
            <w:vAlign w:val="center"/>
            <w:hideMark/>
          </w:tcPr>
          <w:p w14:paraId="7883A2C0" w14:textId="77777777" w:rsidR="000C1A7D" w:rsidRPr="003A43A5" w:rsidRDefault="000C1A7D" w:rsidP="004958F3">
            <w:pPr>
              <w:suppressAutoHyphens w:val="0"/>
              <w:jc w:val="center"/>
              <w:rPr>
                <w:rFonts w:ascii="Verdana" w:hAnsi="Verdana" w:cs="Arial"/>
                <w:color w:val="000000"/>
                <w:sz w:val="16"/>
                <w:szCs w:val="16"/>
                <w:lang w:eastAsia="pt-BR"/>
              </w:rPr>
            </w:pPr>
            <w:r w:rsidRPr="003A43A5">
              <w:rPr>
                <w:rFonts w:ascii="Verdana" w:hAnsi="Verdana" w:cs="Arial"/>
                <w:color w:val="000000"/>
                <w:sz w:val="16"/>
                <w:szCs w:val="16"/>
                <w:lang w:eastAsia="pt-BR"/>
              </w:rPr>
              <w:t>100%</w:t>
            </w:r>
          </w:p>
        </w:tc>
        <w:tc>
          <w:tcPr>
            <w:tcW w:w="991" w:type="pct"/>
            <w:tcBorders>
              <w:top w:val="nil"/>
              <w:left w:val="nil"/>
              <w:bottom w:val="single" w:sz="8" w:space="0" w:color="FFFFFF"/>
              <w:right w:val="single" w:sz="8" w:space="0" w:color="FFFFFF"/>
            </w:tcBorders>
            <w:shd w:val="clear" w:color="000000" w:fill="F2F2F2"/>
          </w:tcPr>
          <w:p w14:paraId="6D0792EA" w14:textId="77777777" w:rsidR="000C1A7D" w:rsidRPr="003A43A5" w:rsidRDefault="000C1A7D" w:rsidP="004958F3">
            <w:pPr>
              <w:suppressAutoHyphens w:val="0"/>
              <w:jc w:val="center"/>
              <w:rPr>
                <w:rFonts w:ascii="Verdana" w:hAnsi="Verdana" w:cs="Arial"/>
                <w:color w:val="000000"/>
                <w:sz w:val="16"/>
                <w:szCs w:val="16"/>
                <w:lang w:eastAsia="pt-BR"/>
              </w:rPr>
            </w:pPr>
            <w:r>
              <w:rPr>
                <w:rFonts w:ascii="Verdana" w:hAnsi="Verdana" w:cs="Arial"/>
                <w:color w:val="000000"/>
                <w:sz w:val="16"/>
                <w:szCs w:val="16"/>
                <w:lang w:eastAsia="pt-BR"/>
              </w:rPr>
              <w:t>-</w:t>
            </w:r>
          </w:p>
        </w:tc>
      </w:tr>
      <w:tr w:rsidR="000C1A7D" w:rsidRPr="003A43A5" w14:paraId="6725E7BF" w14:textId="77777777" w:rsidTr="004958F3">
        <w:trPr>
          <w:trHeight w:val="270"/>
        </w:trPr>
        <w:tc>
          <w:tcPr>
            <w:tcW w:w="3018" w:type="pct"/>
            <w:tcBorders>
              <w:top w:val="nil"/>
              <w:left w:val="single" w:sz="8" w:space="0" w:color="FFFFFF"/>
              <w:bottom w:val="single" w:sz="8" w:space="0" w:color="FFFFFF"/>
              <w:right w:val="single" w:sz="8" w:space="0" w:color="FFFFFF"/>
            </w:tcBorders>
            <w:shd w:val="clear" w:color="000000" w:fill="F2F2F2"/>
            <w:vAlign w:val="center"/>
            <w:hideMark/>
          </w:tcPr>
          <w:p w14:paraId="391B2E6C" w14:textId="77777777" w:rsidR="000C1A7D" w:rsidRPr="003A43A5" w:rsidRDefault="000C1A7D" w:rsidP="004958F3">
            <w:pPr>
              <w:suppressAutoHyphens w:val="0"/>
              <w:rPr>
                <w:rFonts w:ascii="Verdana" w:hAnsi="Verdana" w:cs="Arial"/>
                <w:sz w:val="16"/>
                <w:szCs w:val="16"/>
                <w:lang w:eastAsia="pt-BR"/>
              </w:rPr>
            </w:pPr>
            <w:r w:rsidRPr="003A43A5">
              <w:rPr>
                <w:rFonts w:ascii="Verdana" w:hAnsi="Verdana" w:cs="Arial"/>
                <w:sz w:val="16"/>
                <w:szCs w:val="16"/>
                <w:lang w:eastAsia="pt-BR"/>
              </w:rPr>
              <w:t>BB Urano 4 Fundo de Investimento Renda Fixa</w:t>
            </w:r>
          </w:p>
        </w:tc>
        <w:tc>
          <w:tcPr>
            <w:tcW w:w="991" w:type="pct"/>
            <w:tcBorders>
              <w:top w:val="nil"/>
              <w:left w:val="nil"/>
              <w:bottom w:val="single" w:sz="8" w:space="0" w:color="FFFFFF"/>
              <w:right w:val="single" w:sz="8" w:space="0" w:color="FFFFFF"/>
            </w:tcBorders>
            <w:shd w:val="clear" w:color="000000" w:fill="F2F2F2"/>
            <w:vAlign w:val="center"/>
            <w:hideMark/>
          </w:tcPr>
          <w:p w14:paraId="62D0C1D8" w14:textId="77777777" w:rsidR="000C1A7D" w:rsidRPr="003A43A5" w:rsidRDefault="000C1A7D" w:rsidP="004958F3">
            <w:pPr>
              <w:suppressAutoHyphens w:val="0"/>
              <w:jc w:val="center"/>
              <w:rPr>
                <w:rFonts w:ascii="Verdana" w:hAnsi="Verdana" w:cs="Arial"/>
                <w:color w:val="000000"/>
                <w:sz w:val="16"/>
                <w:szCs w:val="16"/>
                <w:lang w:eastAsia="pt-BR"/>
              </w:rPr>
            </w:pPr>
            <w:r w:rsidRPr="003A43A5">
              <w:rPr>
                <w:rFonts w:ascii="Verdana" w:hAnsi="Verdana" w:cs="Arial"/>
                <w:color w:val="000000"/>
                <w:sz w:val="16"/>
                <w:szCs w:val="16"/>
                <w:lang w:eastAsia="pt-BR"/>
              </w:rPr>
              <w:t>83,1%</w:t>
            </w:r>
          </w:p>
        </w:tc>
        <w:tc>
          <w:tcPr>
            <w:tcW w:w="991" w:type="pct"/>
            <w:tcBorders>
              <w:top w:val="nil"/>
              <w:left w:val="nil"/>
              <w:bottom w:val="single" w:sz="8" w:space="0" w:color="FFFFFF"/>
              <w:right w:val="single" w:sz="8" w:space="0" w:color="FFFFFF"/>
            </w:tcBorders>
            <w:shd w:val="clear" w:color="000000" w:fill="F2F2F2"/>
          </w:tcPr>
          <w:p w14:paraId="7DA968C9" w14:textId="77777777" w:rsidR="000C1A7D" w:rsidRPr="003A43A5" w:rsidRDefault="000C1A7D" w:rsidP="004958F3">
            <w:pPr>
              <w:suppressAutoHyphens w:val="0"/>
              <w:jc w:val="center"/>
              <w:rPr>
                <w:rFonts w:ascii="Verdana" w:hAnsi="Verdana" w:cs="Arial"/>
                <w:color w:val="000000"/>
                <w:sz w:val="16"/>
                <w:szCs w:val="16"/>
                <w:lang w:eastAsia="pt-BR"/>
              </w:rPr>
            </w:pPr>
            <w:r>
              <w:rPr>
                <w:rFonts w:ascii="Verdana" w:hAnsi="Verdana" w:cs="Arial"/>
                <w:color w:val="000000"/>
                <w:sz w:val="16"/>
                <w:szCs w:val="16"/>
                <w:lang w:eastAsia="pt-BR"/>
              </w:rPr>
              <w:t>16,9%</w:t>
            </w:r>
          </w:p>
        </w:tc>
      </w:tr>
    </w:tbl>
    <w:p w14:paraId="2E766814" w14:textId="77777777" w:rsidR="000C1A7D" w:rsidRDefault="000C1A7D" w:rsidP="00AE5349">
      <w:pPr>
        <w:jc w:val="both"/>
        <w:rPr>
          <w:rFonts w:ascii="Verdana" w:hAnsi="Verdana" w:cs="Verdana"/>
          <w:sz w:val="20"/>
        </w:rPr>
      </w:pPr>
    </w:p>
    <w:p w14:paraId="541ED546" w14:textId="77777777" w:rsidR="003A43A5" w:rsidRDefault="00E216FC" w:rsidP="003A43A5">
      <w:pPr>
        <w:jc w:val="both"/>
        <w:rPr>
          <w:rFonts w:ascii="Verdana" w:hAnsi="Verdana" w:cs="Arial"/>
          <w:sz w:val="20"/>
          <w:szCs w:val="20"/>
        </w:rPr>
      </w:pPr>
      <w:r w:rsidRPr="00C27831">
        <w:rPr>
          <w:rFonts w:ascii="Verdana" w:hAnsi="Verdana" w:cs="Arial"/>
          <w:sz w:val="20"/>
          <w:szCs w:val="20"/>
        </w:rPr>
        <w:t>Em aderência ao processo de convergência com as normas internacionais de contabilidade, algumas normas e suas interpretações foram emitidas pelo Comitê de Pronunciamentos</w:t>
      </w:r>
      <w:r w:rsidR="005272B0" w:rsidRPr="00C27831">
        <w:rPr>
          <w:rFonts w:ascii="Verdana" w:hAnsi="Verdana" w:cs="Arial"/>
          <w:sz w:val="20"/>
          <w:szCs w:val="20"/>
        </w:rPr>
        <w:t xml:space="preserve"> Contábeis - CPC, as quais são</w:t>
      </w:r>
      <w:r w:rsidRPr="00C27831">
        <w:rPr>
          <w:rFonts w:ascii="Verdana" w:hAnsi="Verdana" w:cs="Arial"/>
          <w:sz w:val="20"/>
          <w:szCs w:val="20"/>
        </w:rPr>
        <w:t xml:space="preserve"> aplicadas às instituições financeiras quando aprovadas pelo </w:t>
      </w:r>
      <w:r w:rsidR="005272B0" w:rsidRPr="00C27831">
        <w:rPr>
          <w:rFonts w:ascii="Verdana" w:hAnsi="Verdana" w:cs="Arial"/>
          <w:sz w:val="20"/>
          <w:szCs w:val="20"/>
        </w:rPr>
        <w:t>BACEN</w:t>
      </w:r>
      <w:r w:rsidRPr="00C27831">
        <w:rPr>
          <w:rFonts w:ascii="Verdana" w:hAnsi="Verdana" w:cs="Arial"/>
          <w:sz w:val="20"/>
          <w:szCs w:val="20"/>
        </w:rPr>
        <w:t xml:space="preserve">. Nesse sentido, os pronunciamentos contábeis já aprovados </w:t>
      </w:r>
      <w:r w:rsidR="003A7AA8" w:rsidRPr="00C27831">
        <w:rPr>
          <w:rFonts w:ascii="Verdana" w:hAnsi="Verdana" w:cs="Arial"/>
          <w:sz w:val="20"/>
          <w:szCs w:val="20"/>
        </w:rPr>
        <w:t>são:</w:t>
      </w:r>
    </w:p>
    <w:p w14:paraId="74C763C8" w14:textId="3DE8B5CC" w:rsidR="00FD332E" w:rsidRDefault="00FD332E" w:rsidP="003A43A5">
      <w:pPr>
        <w:jc w:val="both"/>
        <w:rPr>
          <w:rFonts w:asciiTheme="minorHAnsi" w:eastAsiaTheme="minorHAnsi" w:hAnsiTheme="minorHAnsi" w:cstheme="minorBidi"/>
          <w:szCs w:val="22"/>
          <w:lang w:eastAsia="en-US"/>
        </w:rPr>
      </w:pPr>
      <w:r>
        <w:fldChar w:fldCharType="begin"/>
      </w:r>
      <w:r>
        <w:instrText xml:space="preserve"> LINK Excel.Sheet.12 "\\\\cluster.nas.parana\\FOMENTO\\SETORES\\diafi-3\\1_CONTABILIDADE\\1_AFPR\\INCENTIVO CULTURA e JCP\\JUROS CAPITAL PROPRIO - INCENTIVO A CULTURA A PARTIR DE 2011\\2019\\PLR FINAL - CCEE.xlsx" "PLR OK!L49C2:L62C3" \a \f 4 \h </w:instrText>
      </w:r>
      <w:r w:rsidR="00974AAA">
        <w:instrText xml:space="preserve"> \* MERGEFORMAT </w:instrText>
      </w:r>
      <w:r>
        <w:fldChar w:fldCharType="separate"/>
      </w:r>
    </w:p>
    <w:tbl>
      <w:tblPr>
        <w:tblW w:w="10560" w:type="dxa"/>
        <w:tblLayout w:type="fixed"/>
        <w:tblCellMar>
          <w:left w:w="70" w:type="dxa"/>
          <w:right w:w="70" w:type="dxa"/>
        </w:tblCellMar>
        <w:tblLook w:val="04A0" w:firstRow="1" w:lastRow="0" w:firstColumn="1" w:lastColumn="0" w:noHBand="0" w:noVBand="1"/>
      </w:tblPr>
      <w:tblGrid>
        <w:gridCol w:w="8434"/>
        <w:gridCol w:w="2126"/>
      </w:tblGrid>
      <w:tr w:rsidR="000D2035" w:rsidRPr="00AD6AFD" w14:paraId="5FA63D30" w14:textId="77777777" w:rsidTr="00FC774E">
        <w:trPr>
          <w:cantSplit/>
          <w:trHeight w:val="340"/>
        </w:trPr>
        <w:tc>
          <w:tcPr>
            <w:tcW w:w="8434" w:type="dxa"/>
            <w:tcBorders>
              <w:top w:val="single" w:sz="8" w:space="0" w:color="FFFFFF"/>
              <w:left w:val="single" w:sz="8" w:space="0" w:color="FFFFFF"/>
              <w:right w:val="single" w:sz="8" w:space="0" w:color="FFFFFF"/>
            </w:tcBorders>
            <w:shd w:val="clear" w:color="auto" w:fill="A6A6A6" w:themeFill="background1" w:themeFillShade="A6"/>
            <w:vAlign w:val="center"/>
            <w:hideMark/>
          </w:tcPr>
          <w:p w14:paraId="3A527A52" w14:textId="77777777" w:rsidR="000D2035" w:rsidRPr="00AD6AFD" w:rsidRDefault="000D2035" w:rsidP="00FC774E">
            <w:pPr>
              <w:suppressAutoHyphens w:val="0"/>
              <w:jc w:val="center"/>
              <w:rPr>
                <w:rFonts w:ascii="Verdana" w:hAnsi="Verdana" w:cs="Arial"/>
                <w:b/>
                <w:bCs/>
                <w:sz w:val="18"/>
                <w:szCs w:val="18"/>
                <w:lang w:eastAsia="pt-BR"/>
              </w:rPr>
            </w:pPr>
            <w:r w:rsidRPr="00AD6AFD">
              <w:rPr>
                <w:rFonts w:ascii="Verdana" w:hAnsi="Verdana" w:cs="Arial"/>
                <w:b/>
                <w:bCs/>
                <w:sz w:val="18"/>
                <w:szCs w:val="18"/>
                <w:lang w:eastAsia="pt-BR"/>
              </w:rPr>
              <w:t>Pronunciamento</w:t>
            </w:r>
          </w:p>
        </w:tc>
        <w:tc>
          <w:tcPr>
            <w:tcW w:w="2126" w:type="dxa"/>
            <w:tcBorders>
              <w:top w:val="single" w:sz="8" w:space="0" w:color="FFFFFF"/>
              <w:left w:val="single" w:sz="8" w:space="0" w:color="FFFFFF"/>
              <w:right w:val="single" w:sz="8" w:space="0" w:color="FFFFFF"/>
            </w:tcBorders>
            <w:shd w:val="clear" w:color="auto" w:fill="A6A6A6" w:themeFill="background1" w:themeFillShade="A6"/>
            <w:vAlign w:val="center"/>
            <w:hideMark/>
          </w:tcPr>
          <w:p w14:paraId="092B5D48" w14:textId="77777777" w:rsidR="000D2035" w:rsidRPr="00AD6AFD" w:rsidRDefault="000D2035" w:rsidP="00FC774E">
            <w:pPr>
              <w:suppressAutoHyphens w:val="0"/>
              <w:jc w:val="center"/>
              <w:rPr>
                <w:rFonts w:ascii="Verdana" w:hAnsi="Verdana" w:cs="Arial"/>
                <w:b/>
                <w:bCs/>
                <w:sz w:val="18"/>
                <w:szCs w:val="18"/>
                <w:lang w:eastAsia="pt-BR"/>
              </w:rPr>
            </w:pPr>
            <w:r w:rsidRPr="00AD6AFD">
              <w:rPr>
                <w:rFonts w:ascii="Verdana" w:hAnsi="Verdana" w:cs="Arial"/>
                <w:b/>
                <w:bCs/>
                <w:sz w:val="18"/>
                <w:szCs w:val="18"/>
                <w:lang w:eastAsia="pt-BR"/>
              </w:rPr>
              <w:t>Resoluç</w:t>
            </w:r>
            <w:r>
              <w:rPr>
                <w:rFonts w:ascii="Verdana" w:hAnsi="Verdana" w:cs="Arial"/>
                <w:b/>
                <w:bCs/>
                <w:sz w:val="18"/>
                <w:szCs w:val="18"/>
                <w:lang w:eastAsia="pt-BR"/>
              </w:rPr>
              <w:t>ões</w:t>
            </w:r>
          </w:p>
        </w:tc>
      </w:tr>
      <w:tr w:rsidR="000D2035" w:rsidRPr="00AD6AFD" w14:paraId="4B91B337" w14:textId="77777777" w:rsidTr="00FC774E">
        <w:trPr>
          <w:trHeight w:val="340"/>
        </w:trPr>
        <w:tc>
          <w:tcPr>
            <w:tcW w:w="8434" w:type="dxa"/>
            <w:tcBorders>
              <w:left w:val="nil"/>
              <w:bottom w:val="single" w:sz="8" w:space="0" w:color="F2F2F2" w:themeColor="background1" w:themeShade="F2"/>
              <w:right w:val="single" w:sz="8" w:space="0" w:color="F2F2F2" w:themeColor="background1" w:themeShade="F2"/>
            </w:tcBorders>
            <w:shd w:val="clear" w:color="auto" w:fill="F2F2F2" w:themeFill="background1" w:themeFillShade="F2"/>
            <w:vAlign w:val="center"/>
            <w:hideMark/>
          </w:tcPr>
          <w:p w14:paraId="078656D2" w14:textId="77777777" w:rsidR="000D2035" w:rsidRPr="00AD6AFD" w:rsidRDefault="000D2035" w:rsidP="00FC774E">
            <w:pPr>
              <w:suppressAutoHyphens w:val="0"/>
              <w:rPr>
                <w:rFonts w:ascii="Verdana" w:hAnsi="Verdana" w:cs="Arial"/>
                <w:sz w:val="18"/>
                <w:szCs w:val="18"/>
                <w:lang w:eastAsia="pt-BR"/>
              </w:rPr>
            </w:pPr>
            <w:r w:rsidRPr="00AD6AFD">
              <w:rPr>
                <w:rFonts w:ascii="Verdana" w:hAnsi="Verdana" w:cs="Arial"/>
                <w:sz w:val="18"/>
                <w:szCs w:val="18"/>
                <w:lang w:eastAsia="pt-BR"/>
              </w:rPr>
              <w:t>CPC 00 (R1) - Estrutura Conceitual para Elaboração e Divulgação de Relatório Contábil-Financeiro</w:t>
            </w:r>
          </w:p>
        </w:tc>
        <w:tc>
          <w:tcPr>
            <w:tcW w:w="2126" w:type="dxa"/>
            <w:tcBorders>
              <w:left w:val="single" w:sz="8" w:space="0" w:color="F2F2F2" w:themeColor="background1" w:themeShade="F2"/>
              <w:bottom w:val="single" w:sz="8" w:space="0" w:color="F2F2F2" w:themeColor="background1" w:themeShade="F2"/>
              <w:right w:val="nil"/>
            </w:tcBorders>
            <w:shd w:val="clear" w:color="auto" w:fill="F2F2F2" w:themeFill="background1" w:themeFillShade="F2"/>
            <w:vAlign w:val="center"/>
            <w:hideMark/>
          </w:tcPr>
          <w:p w14:paraId="47BD7DD8" w14:textId="77777777" w:rsidR="000D2035" w:rsidRPr="00AD6AFD" w:rsidRDefault="000D2035" w:rsidP="00FC774E">
            <w:pPr>
              <w:suppressAutoHyphens w:val="0"/>
              <w:jc w:val="center"/>
              <w:rPr>
                <w:rFonts w:ascii="Verdana" w:hAnsi="Verdana" w:cs="Arial"/>
                <w:sz w:val="18"/>
                <w:szCs w:val="18"/>
                <w:lang w:eastAsia="pt-BR"/>
              </w:rPr>
            </w:pPr>
            <w:r>
              <w:rPr>
                <w:rFonts w:ascii="Verdana" w:hAnsi="Verdana" w:cs="Arial"/>
                <w:sz w:val="18"/>
                <w:szCs w:val="18"/>
                <w:lang w:eastAsia="pt-BR"/>
              </w:rPr>
              <w:t xml:space="preserve">CMN nº </w:t>
            </w:r>
            <w:r w:rsidRPr="00AD6AFD">
              <w:rPr>
                <w:rFonts w:ascii="Verdana" w:hAnsi="Verdana" w:cs="Arial"/>
                <w:sz w:val="18"/>
                <w:szCs w:val="18"/>
                <w:lang w:eastAsia="pt-BR"/>
              </w:rPr>
              <w:t>4.144/</w:t>
            </w:r>
            <w:r>
              <w:rPr>
                <w:rFonts w:ascii="Verdana" w:hAnsi="Verdana" w:cs="Arial"/>
                <w:sz w:val="18"/>
                <w:szCs w:val="18"/>
                <w:lang w:eastAsia="pt-BR"/>
              </w:rPr>
              <w:t>20</w:t>
            </w:r>
            <w:r w:rsidRPr="00AD6AFD">
              <w:rPr>
                <w:rFonts w:ascii="Verdana" w:hAnsi="Verdana" w:cs="Arial"/>
                <w:sz w:val="18"/>
                <w:szCs w:val="18"/>
                <w:lang w:eastAsia="pt-BR"/>
              </w:rPr>
              <w:t>12</w:t>
            </w:r>
          </w:p>
        </w:tc>
      </w:tr>
      <w:tr w:rsidR="000D2035" w:rsidRPr="00AD6AFD" w14:paraId="5266FA9A" w14:textId="77777777" w:rsidTr="00FC774E">
        <w:trPr>
          <w:trHeight w:val="340"/>
        </w:trPr>
        <w:tc>
          <w:tcPr>
            <w:tcW w:w="8434" w:type="dxa"/>
            <w:tcBorders>
              <w:top w:val="single" w:sz="8" w:space="0" w:color="F2F2F2" w:themeColor="background1" w:themeShade="F2"/>
              <w:left w:val="nil"/>
              <w:bottom w:val="single" w:sz="8" w:space="0" w:color="F2F2F2" w:themeColor="background1" w:themeShade="F2"/>
              <w:right w:val="single" w:sz="8" w:space="0" w:color="F2F2F2" w:themeColor="background1" w:themeShade="F2"/>
            </w:tcBorders>
            <w:shd w:val="clear" w:color="auto" w:fill="F2F2F2" w:themeFill="background1" w:themeFillShade="F2"/>
            <w:vAlign w:val="center"/>
            <w:hideMark/>
          </w:tcPr>
          <w:p w14:paraId="2F952677" w14:textId="77777777" w:rsidR="000D2035" w:rsidRPr="00AD6AFD" w:rsidRDefault="000D2035" w:rsidP="00FC774E">
            <w:pPr>
              <w:suppressAutoHyphens w:val="0"/>
              <w:rPr>
                <w:rFonts w:ascii="Verdana" w:hAnsi="Verdana" w:cs="Arial"/>
                <w:sz w:val="18"/>
                <w:szCs w:val="18"/>
                <w:lang w:eastAsia="pt-BR"/>
              </w:rPr>
            </w:pPr>
            <w:r w:rsidRPr="00AD6AFD">
              <w:rPr>
                <w:rFonts w:ascii="Verdana" w:hAnsi="Verdana" w:cs="Arial"/>
                <w:sz w:val="18"/>
                <w:szCs w:val="18"/>
                <w:lang w:eastAsia="pt-BR"/>
              </w:rPr>
              <w:t>CPC 01 (R1) - Redução ao Valor Recuperável de Ativos</w:t>
            </w:r>
          </w:p>
        </w:tc>
        <w:tc>
          <w:tcPr>
            <w:tcW w:w="2126"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shd w:val="clear" w:color="auto" w:fill="F2F2F2" w:themeFill="background1" w:themeFillShade="F2"/>
            <w:vAlign w:val="center"/>
            <w:hideMark/>
          </w:tcPr>
          <w:p w14:paraId="07F162C6" w14:textId="77777777" w:rsidR="000D2035" w:rsidRPr="00AD6AFD" w:rsidRDefault="000D2035" w:rsidP="00FC774E">
            <w:pPr>
              <w:suppressAutoHyphens w:val="0"/>
              <w:jc w:val="center"/>
              <w:rPr>
                <w:rFonts w:ascii="Verdana" w:hAnsi="Verdana" w:cs="Arial"/>
                <w:sz w:val="18"/>
                <w:szCs w:val="18"/>
                <w:lang w:eastAsia="pt-BR"/>
              </w:rPr>
            </w:pPr>
            <w:r>
              <w:rPr>
                <w:rFonts w:ascii="Verdana" w:hAnsi="Verdana" w:cs="Arial"/>
                <w:sz w:val="18"/>
                <w:szCs w:val="18"/>
                <w:lang w:eastAsia="pt-BR"/>
              </w:rPr>
              <w:t xml:space="preserve">CMN nº </w:t>
            </w:r>
            <w:r w:rsidRPr="00AD6AFD">
              <w:rPr>
                <w:rFonts w:ascii="Verdana" w:hAnsi="Verdana" w:cs="Arial"/>
                <w:sz w:val="18"/>
                <w:szCs w:val="18"/>
                <w:lang w:eastAsia="pt-BR"/>
              </w:rPr>
              <w:t>3.566/</w:t>
            </w:r>
            <w:r>
              <w:rPr>
                <w:rFonts w:ascii="Verdana" w:hAnsi="Verdana" w:cs="Arial"/>
                <w:sz w:val="18"/>
                <w:szCs w:val="18"/>
                <w:lang w:eastAsia="pt-BR"/>
              </w:rPr>
              <w:t>20</w:t>
            </w:r>
            <w:r w:rsidRPr="00AD6AFD">
              <w:rPr>
                <w:rFonts w:ascii="Verdana" w:hAnsi="Verdana" w:cs="Arial"/>
                <w:sz w:val="18"/>
                <w:szCs w:val="18"/>
                <w:lang w:eastAsia="pt-BR"/>
              </w:rPr>
              <w:t>08</w:t>
            </w:r>
          </w:p>
        </w:tc>
      </w:tr>
      <w:tr w:rsidR="000D2035" w:rsidRPr="00AD6AFD" w14:paraId="0A865DE1" w14:textId="77777777" w:rsidTr="00FC774E">
        <w:trPr>
          <w:trHeight w:val="340"/>
        </w:trPr>
        <w:tc>
          <w:tcPr>
            <w:tcW w:w="8434" w:type="dxa"/>
            <w:tcBorders>
              <w:top w:val="single" w:sz="8" w:space="0" w:color="F2F2F2" w:themeColor="background1" w:themeShade="F2"/>
              <w:left w:val="nil"/>
              <w:bottom w:val="single" w:sz="8" w:space="0" w:color="F2F2F2" w:themeColor="background1" w:themeShade="F2"/>
              <w:right w:val="single" w:sz="8" w:space="0" w:color="F2F2F2" w:themeColor="background1" w:themeShade="F2"/>
            </w:tcBorders>
            <w:shd w:val="clear" w:color="auto" w:fill="F2F2F2" w:themeFill="background1" w:themeFillShade="F2"/>
            <w:vAlign w:val="center"/>
            <w:hideMark/>
          </w:tcPr>
          <w:p w14:paraId="53A8DA62" w14:textId="77777777" w:rsidR="000D2035" w:rsidRPr="00AD6AFD" w:rsidRDefault="000D2035" w:rsidP="00FC774E">
            <w:pPr>
              <w:suppressAutoHyphens w:val="0"/>
              <w:rPr>
                <w:rFonts w:ascii="Verdana" w:hAnsi="Verdana" w:cs="Arial"/>
                <w:sz w:val="18"/>
                <w:szCs w:val="18"/>
                <w:lang w:eastAsia="pt-BR"/>
              </w:rPr>
            </w:pPr>
            <w:r>
              <w:rPr>
                <w:rFonts w:ascii="Verdana" w:hAnsi="Verdana" w:cs="Arial"/>
                <w:sz w:val="18"/>
                <w:szCs w:val="18"/>
                <w:lang w:eastAsia="pt-BR"/>
              </w:rPr>
              <w:t>CPC 02 (R2) - Efeitos das Mudanças nas T</w:t>
            </w:r>
            <w:r w:rsidRPr="00AD6AFD">
              <w:rPr>
                <w:rFonts w:ascii="Verdana" w:hAnsi="Verdana" w:cs="Arial"/>
                <w:sz w:val="18"/>
                <w:szCs w:val="18"/>
                <w:lang w:eastAsia="pt-BR"/>
              </w:rPr>
              <w:t xml:space="preserve">axas de </w:t>
            </w:r>
            <w:r>
              <w:rPr>
                <w:rFonts w:ascii="Verdana" w:hAnsi="Verdana" w:cs="Arial"/>
                <w:sz w:val="18"/>
                <w:szCs w:val="18"/>
                <w:lang w:eastAsia="pt-BR"/>
              </w:rPr>
              <w:t>Câmbio e C</w:t>
            </w:r>
            <w:r w:rsidRPr="00AD6AFD">
              <w:rPr>
                <w:rFonts w:ascii="Verdana" w:hAnsi="Verdana" w:cs="Arial"/>
                <w:sz w:val="18"/>
                <w:szCs w:val="18"/>
                <w:lang w:eastAsia="pt-BR"/>
              </w:rPr>
              <w:t xml:space="preserve">onversão de </w:t>
            </w:r>
            <w:r>
              <w:rPr>
                <w:rFonts w:ascii="Verdana" w:hAnsi="Verdana" w:cs="Arial"/>
                <w:sz w:val="18"/>
                <w:szCs w:val="18"/>
                <w:lang w:eastAsia="pt-BR"/>
              </w:rPr>
              <w:t>D</w:t>
            </w:r>
            <w:r w:rsidRPr="00AD6AFD">
              <w:rPr>
                <w:rFonts w:ascii="Verdana" w:hAnsi="Verdana" w:cs="Arial"/>
                <w:sz w:val="18"/>
                <w:szCs w:val="18"/>
                <w:lang w:eastAsia="pt-BR"/>
              </w:rPr>
              <w:t xml:space="preserve">emonstrações </w:t>
            </w:r>
            <w:r>
              <w:rPr>
                <w:rFonts w:ascii="Verdana" w:hAnsi="Verdana" w:cs="Arial"/>
                <w:sz w:val="18"/>
                <w:szCs w:val="18"/>
                <w:lang w:eastAsia="pt-BR"/>
              </w:rPr>
              <w:t>C</w:t>
            </w:r>
            <w:r w:rsidRPr="00AD6AFD">
              <w:rPr>
                <w:rFonts w:ascii="Verdana" w:hAnsi="Verdana" w:cs="Arial"/>
                <w:sz w:val="18"/>
                <w:szCs w:val="18"/>
                <w:lang w:eastAsia="pt-BR"/>
              </w:rPr>
              <w:t>ontábeis</w:t>
            </w:r>
          </w:p>
        </w:tc>
        <w:tc>
          <w:tcPr>
            <w:tcW w:w="2126"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shd w:val="clear" w:color="auto" w:fill="F2F2F2" w:themeFill="background1" w:themeFillShade="F2"/>
            <w:vAlign w:val="center"/>
            <w:hideMark/>
          </w:tcPr>
          <w:p w14:paraId="0FCEC5C9" w14:textId="77777777" w:rsidR="000D2035" w:rsidRPr="00AD6AFD" w:rsidRDefault="000D2035" w:rsidP="00FC774E">
            <w:pPr>
              <w:suppressAutoHyphens w:val="0"/>
              <w:jc w:val="center"/>
              <w:rPr>
                <w:rFonts w:ascii="Verdana" w:hAnsi="Verdana" w:cs="Arial"/>
                <w:sz w:val="18"/>
                <w:szCs w:val="18"/>
                <w:lang w:eastAsia="pt-BR"/>
              </w:rPr>
            </w:pPr>
            <w:r>
              <w:rPr>
                <w:rFonts w:ascii="Verdana" w:hAnsi="Verdana" w:cs="Arial"/>
                <w:sz w:val="18"/>
                <w:szCs w:val="18"/>
                <w:lang w:eastAsia="pt-BR"/>
              </w:rPr>
              <w:t xml:space="preserve">CMN nº </w:t>
            </w:r>
            <w:r w:rsidRPr="00AD6AFD">
              <w:rPr>
                <w:rFonts w:ascii="Verdana" w:hAnsi="Verdana" w:cs="Arial"/>
                <w:sz w:val="18"/>
                <w:szCs w:val="18"/>
                <w:lang w:eastAsia="pt-BR"/>
              </w:rPr>
              <w:t>4.524/</w:t>
            </w:r>
            <w:r>
              <w:rPr>
                <w:rFonts w:ascii="Verdana" w:hAnsi="Verdana" w:cs="Arial"/>
                <w:sz w:val="18"/>
                <w:szCs w:val="18"/>
                <w:lang w:eastAsia="pt-BR"/>
              </w:rPr>
              <w:t>20</w:t>
            </w:r>
            <w:r w:rsidRPr="00AD6AFD">
              <w:rPr>
                <w:rFonts w:ascii="Verdana" w:hAnsi="Verdana" w:cs="Arial"/>
                <w:sz w:val="18"/>
                <w:szCs w:val="18"/>
                <w:lang w:eastAsia="pt-BR"/>
              </w:rPr>
              <w:t>16</w:t>
            </w:r>
          </w:p>
        </w:tc>
      </w:tr>
      <w:tr w:rsidR="000D2035" w:rsidRPr="00AD6AFD" w14:paraId="06D9E5E0" w14:textId="77777777" w:rsidTr="00FC774E">
        <w:trPr>
          <w:trHeight w:val="340"/>
        </w:trPr>
        <w:tc>
          <w:tcPr>
            <w:tcW w:w="8434" w:type="dxa"/>
            <w:tcBorders>
              <w:top w:val="single" w:sz="8" w:space="0" w:color="F2F2F2" w:themeColor="background1" w:themeShade="F2"/>
              <w:left w:val="nil"/>
              <w:bottom w:val="single" w:sz="8" w:space="0" w:color="F2F2F2" w:themeColor="background1" w:themeShade="F2"/>
              <w:right w:val="single" w:sz="8" w:space="0" w:color="F2F2F2" w:themeColor="background1" w:themeShade="F2"/>
            </w:tcBorders>
            <w:shd w:val="clear" w:color="auto" w:fill="F2F2F2" w:themeFill="background1" w:themeFillShade="F2"/>
            <w:vAlign w:val="center"/>
            <w:hideMark/>
          </w:tcPr>
          <w:p w14:paraId="5FCC3A82" w14:textId="77777777" w:rsidR="000D2035" w:rsidRPr="00AD6AFD" w:rsidRDefault="000D2035" w:rsidP="00FC774E">
            <w:pPr>
              <w:suppressAutoHyphens w:val="0"/>
              <w:rPr>
                <w:rFonts w:ascii="Verdana" w:hAnsi="Verdana" w:cs="Arial"/>
                <w:sz w:val="18"/>
                <w:szCs w:val="18"/>
                <w:lang w:eastAsia="pt-BR"/>
              </w:rPr>
            </w:pPr>
            <w:r w:rsidRPr="00AD6AFD">
              <w:rPr>
                <w:rFonts w:ascii="Verdana" w:hAnsi="Verdana" w:cs="Arial"/>
                <w:sz w:val="18"/>
                <w:szCs w:val="18"/>
                <w:lang w:eastAsia="pt-BR"/>
              </w:rPr>
              <w:t>CPC 03 (R2) - Demonstração dos Fluxos de Caixa</w:t>
            </w:r>
          </w:p>
        </w:tc>
        <w:tc>
          <w:tcPr>
            <w:tcW w:w="2126"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shd w:val="clear" w:color="auto" w:fill="F2F2F2" w:themeFill="background1" w:themeFillShade="F2"/>
            <w:vAlign w:val="center"/>
            <w:hideMark/>
          </w:tcPr>
          <w:p w14:paraId="38ED68CA" w14:textId="77777777" w:rsidR="000D2035" w:rsidRPr="00AD6AFD" w:rsidRDefault="000D2035" w:rsidP="00FC774E">
            <w:pPr>
              <w:suppressAutoHyphens w:val="0"/>
              <w:jc w:val="center"/>
              <w:rPr>
                <w:rFonts w:ascii="Verdana" w:hAnsi="Verdana" w:cs="Arial"/>
                <w:sz w:val="18"/>
                <w:szCs w:val="18"/>
                <w:lang w:eastAsia="pt-BR"/>
              </w:rPr>
            </w:pPr>
            <w:r>
              <w:rPr>
                <w:rFonts w:ascii="Verdana" w:hAnsi="Verdana" w:cs="Arial"/>
                <w:sz w:val="18"/>
                <w:szCs w:val="18"/>
                <w:lang w:eastAsia="pt-BR"/>
              </w:rPr>
              <w:t>CMN nº 4.818/2020</w:t>
            </w:r>
          </w:p>
        </w:tc>
      </w:tr>
      <w:tr w:rsidR="000D2035" w:rsidRPr="00AD6AFD" w14:paraId="39B0A424" w14:textId="77777777" w:rsidTr="00FC774E">
        <w:trPr>
          <w:trHeight w:val="340"/>
        </w:trPr>
        <w:tc>
          <w:tcPr>
            <w:tcW w:w="8434" w:type="dxa"/>
            <w:tcBorders>
              <w:top w:val="single" w:sz="8" w:space="0" w:color="F2F2F2" w:themeColor="background1" w:themeShade="F2"/>
              <w:left w:val="nil"/>
              <w:bottom w:val="single" w:sz="8" w:space="0" w:color="F2F2F2" w:themeColor="background1" w:themeShade="F2"/>
              <w:right w:val="single" w:sz="8" w:space="0" w:color="F2F2F2" w:themeColor="background1" w:themeShade="F2"/>
            </w:tcBorders>
            <w:shd w:val="clear" w:color="auto" w:fill="F2F2F2" w:themeFill="background1" w:themeFillShade="F2"/>
            <w:vAlign w:val="center"/>
            <w:hideMark/>
          </w:tcPr>
          <w:p w14:paraId="705489B4" w14:textId="77777777" w:rsidR="000D2035" w:rsidRPr="00AD6AFD" w:rsidRDefault="000D2035" w:rsidP="00FC774E">
            <w:pPr>
              <w:suppressAutoHyphens w:val="0"/>
              <w:rPr>
                <w:rFonts w:ascii="Verdana" w:hAnsi="Verdana" w:cs="Arial"/>
                <w:sz w:val="18"/>
                <w:szCs w:val="18"/>
                <w:lang w:eastAsia="pt-BR"/>
              </w:rPr>
            </w:pPr>
            <w:r w:rsidRPr="00AD6AFD">
              <w:rPr>
                <w:rFonts w:ascii="Verdana" w:hAnsi="Verdana" w:cs="Arial"/>
                <w:sz w:val="18"/>
                <w:szCs w:val="18"/>
                <w:lang w:eastAsia="pt-BR"/>
              </w:rPr>
              <w:t>CPC 04 (R1) - Ativo Intangível</w:t>
            </w:r>
          </w:p>
        </w:tc>
        <w:tc>
          <w:tcPr>
            <w:tcW w:w="2126"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shd w:val="clear" w:color="auto" w:fill="F2F2F2" w:themeFill="background1" w:themeFillShade="F2"/>
            <w:vAlign w:val="center"/>
            <w:hideMark/>
          </w:tcPr>
          <w:p w14:paraId="7633BB98" w14:textId="77777777" w:rsidR="000D2035" w:rsidRPr="00AD6AFD" w:rsidRDefault="000D2035" w:rsidP="00FC774E">
            <w:pPr>
              <w:suppressAutoHyphens w:val="0"/>
              <w:jc w:val="center"/>
              <w:rPr>
                <w:rFonts w:ascii="Verdana" w:hAnsi="Verdana" w:cs="Arial"/>
                <w:sz w:val="18"/>
                <w:szCs w:val="18"/>
                <w:lang w:eastAsia="pt-BR"/>
              </w:rPr>
            </w:pPr>
            <w:r>
              <w:rPr>
                <w:rFonts w:ascii="Verdana" w:hAnsi="Verdana" w:cs="Arial"/>
                <w:sz w:val="18"/>
                <w:szCs w:val="18"/>
                <w:lang w:eastAsia="pt-BR"/>
              </w:rPr>
              <w:t xml:space="preserve">CMN nº </w:t>
            </w:r>
            <w:r w:rsidRPr="00AD6AFD">
              <w:rPr>
                <w:rFonts w:ascii="Verdana" w:hAnsi="Verdana" w:cs="Arial"/>
                <w:sz w:val="18"/>
                <w:szCs w:val="18"/>
                <w:lang w:eastAsia="pt-BR"/>
              </w:rPr>
              <w:t>4.534/</w:t>
            </w:r>
            <w:r>
              <w:rPr>
                <w:rFonts w:ascii="Verdana" w:hAnsi="Verdana" w:cs="Arial"/>
                <w:sz w:val="18"/>
                <w:szCs w:val="18"/>
                <w:lang w:eastAsia="pt-BR"/>
              </w:rPr>
              <w:t>20</w:t>
            </w:r>
            <w:r w:rsidRPr="00AD6AFD">
              <w:rPr>
                <w:rFonts w:ascii="Verdana" w:hAnsi="Verdana" w:cs="Arial"/>
                <w:sz w:val="18"/>
                <w:szCs w:val="18"/>
                <w:lang w:eastAsia="pt-BR"/>
              </w:rPr>
              <w:t>16</w:t>
            </w:r>
          </w:p>
        </w:tc>
      </w:tr>
      <w:tr w:rsidR="000D2035" w:rsidRPr="00AD6AFD" w14:paraId="39B32420" w14:textId="77777777" w:rsidTr="00FC774E">
        <w:trPr>
          <w:trHeight w:val="340"/>
        </w:trPr>
        <w:tc>
          <w:tcPr>
            <w:tcW w:w="8434" w:type="dxa"/>
            <w:tcBorders>
              <w:top w:val="single" w:sz="8" w:space="0" w:color="F2F2F2" w:themeColor="background1" w:themeShade="F2"/>
              <w:left w:val="nil"/>
              <w:bottom w:val="single" w:sz="8" w:space="0" w:color="F2F2F2" w:themeColor="background1" w:themeShade="F2"/>
              <w:right w:val="single" w:sz="8" w:space="0" w:color="F2F2F2" w:themeColor="background1" w:themeShade="F2"/>
            </w:tcBorders>
            <w:shd w:val="clear" w:color="auto" w:fill="F2F2F2" w:themeFill="background1" w:themeFillShade="F2"/>
            <w:vAlign w:val="center"/>
            <w:hideMark/>
          </w:tcPr>
          <w:p w14:paraId="4895BE89" w14:textId="77777777" w:rsidR="000D2035" w:rsidRPr="00AD6AFD" w:rsidRDefault="000D2035" w:rsidP="00FC774E">
            <w:pPr>
              <w:suppressAutoHyphens w:val="0"/>
              <w:rPr>
                <w:rFonts w:ascii="Verdana" w:hAnsi="Verdana" w:cs="Arial"/>
                <w:sz w:val="18"/>
                <w:szCs w:val="18"/>
                <w:lang w:eastAsia="pt-BR"/>
              </w:rPr>
            </w:pPr>
            <w:r w:rsidRPr="00AD6AFD">
              <w:rPr>
                <w:rFonts w:ascii="Verdana" w:hAnsi="Verdana" w:cs="Arial"/>
                <w:sz w:val="18"/>
                <w:szCs w:val="18"/>
                <w:lang w:eastAsia="pt-BR"/>
              </w:rPr>
              <w:t>CPC 05 (R1) - Divulgação sobre Partes Relacionadas</w:t>
            </w:r>
          </w:p>
        </w:tc>
        <w:tc>
          <w:tcPr>
            <w:tcW w:w="2126"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shd w:val="clear" w:color="auto" w:fill="F2F2F2" w:themeFill="background1" w:themeFillShade="F2"/>
            <w:vAlign w:val="center"/>
            <w:hideMark/>
          </w:tcPr>
          <w:p w14:paraId="33BB7638" w14:textId="77777777" w:rsidR="000D2035" w:rsidRPr="00AD6AFD" w:rsidRDefault="000D2035" w:rsidP="00FC774E">
            <w:pPr>
              <w:suppressAutoHyphens w:val="0"/>
              <w:jc w:val="center"/>
              <w:rPr>
                <w:rFonts w:ascii="Verdana" w:hAnsi="Verdana" w:cs="Arial"/>
                <w:sz w:val="18"/>
                <w:szCs w:val="18"/>
                <w:lang w:eastAsia="pt-BR"/>
              </w:rPr>
            </w:pPr>
            <w:r>
              <w:rPr>
                <w:rFonts w:ascii="Verdana" w:hAnsi="Verdana" w:cs="Arial"/>
                <w:sz w:val="18"/>
                <w:szCs w:val="18"/>
                <w:lang w:eastAsia="pt-BR"/>
              </w:rPr>
              <w:t>CMN nº 4.818/2020</w:t>
            </w:r>
          </w:p>
        </w:tc>
      </w:tr>
      <w:tr w:rsidR="000D2035" w:rsidRPr="00AD6AFD" w14:paraId="3107B603" w14:textId="77777777" w:rsidTr="00FC774E">
        <w:trPr>
          <w:trHeight w:val="340"/>
        </w:trPr>
        <w:tc>
          <w:tcPr>
            <w:tcW w:w="8434" w:type="dxa"/>
            <w:tcBorders>
              <w:top w:val="single" w:sz="8" w:space="0" w:color="F2F2F2" w:themeColor="background1" w:themeShade="F2"/>
              <w:left w:val="nil"/>
              <w:bottom w:val="single" w:sz="8" w:space="0" w:color="F2F2F2" w:themeColor="background1" w:themeShade="F2"/>
              <w:right w:val="single" w:sz="8" w:space="0" w:color="F2F2F2" w:themeColor="background1" w:themeShade="F2"/>
            </w:tcBorders>
            <w:shd w:val="clear" w:color="auto" w:fill="F2F2F2" w:themeFill="background1" w:themeFillShade="F2"/>
            <w:vAlign w:val="center"/>
            <w:hideMark/>
          </w:tcPr>
          <w:p w14:paraId="287DBB0A" w14:textId="77777777" w:rsidR="000D2035" w:rsidRPr="00AD6AFD" w:rsidRDefault="000D2035" w:rsidP="00FC774E">
            <w:pPr>
              <w:suppressAutoHyphens w:val="0"/>
              <w:rPr>
                <w:rFonts w:ascii="Verdana" w:hAnsi="Verdana" w:cs="Arial"/>
                <w:sz w:val="18"/>
                <w:szCs w:val="18"/>
                <w:lang w:eastAsia="pt-BR"/>
              </w:rPr>
            </w:pPr>
            <w:r w:rsidRPr="00AD6AFD">
              <w:rPr>
                <w:rFonts w:ascii="Verdana" w:hAnsi="Verdana" w:cs="Arial"/>
                <w:sz w:val="18"/>
                <w:szCs w:val="18"/>
                <w:lang w:eastAsia="pt-BR"/>
              </w:rPr>
              <w:t>CPC 10 (R1) - Pagamento Baseado em Ações</w:t>
            </w:r>
          </w:p>
        </w:tc>
        <w:tc>
          <w:tcPr>
            <w:tcW w:w="2126"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shd w:val="clear" w:color="auto" w:fill="F2F2F2" w:themeFill="background1" w:themeFillShade="F2"/>
            <w:vAlign w:val="center"/>
            <w:hideMark/>
          </w:tcPr>
          <w:p w14:paraId="7A7D392F" w14:textId="77777777" w:rsidR="000D2035" w:rsidRPr="00AD6AFD" w:rsidRDefault="000D2035" w:rsidP="00FC774E">
            <w:pPr>
              <w:suppressAutoHyphens w:val="0"/>
              <w:jc w:val="center"/>
              <w:rPr>
                <w:rFonts w:ascii="Verdana" w:hAnsi="Verdana" w:cs="Arial"/>
                <w:sz w:val="18"/>
                <w:szCs w:val="18"/>
                <w:lang w:eastAsia="pt-BR"/>
              </w:rPr>
            </w:pPr>
            <w:r>
              <w:rPr>
                <w:rFonts w:ascii="Verdana" w:hAnsi="Verdana" w:cs="Arial"/>
                <w:sz w:val="18"/>
                <w:szCs w:val="18"/>
                <w:lang w:eastAsia="pt-BR"/>
              </w:rPr>
              <w:t xml:space="preserve">CMN nº </w:t>
            </w:r>
            <w:r w:rsidRPr="00AD6AFD">
              <w:rPr>
                <w:rFonts w:ascii="Verdana" w:hAnsi="Verdana" w:cs="Arial"/>
                <w:sz w:val="18"/>
                <w:szCs w:val="18"/>
                <w:lang w:eastAsia="pt-BR"/>
              </w:rPr>
              <w:t>3.989/</w:t>
            </w:r>
            <w:r>
              <w:rPr>
                <w:rFonts w:ascii="Verdana" w:hAnsi="Verdana" w:cs="Arial"/>
                <w:sz w:val="18"/>
                <w:szCs w:val="18"/>
                <w:lang w:eastAsia="pt-BR"/>
              </w:rPr>
              <w:t>20</w:t>
            </w:r>
            <w:r w:rsidRPr="00AD6AFD">
              <w:rPr>
                <w:rFonts w:ascii="Verdana" w:hAnsi="Verdana" w:cs="Arial"/>
                <w:sz w:val="18"/>
                <w:szCs w:val="18"/>
                <w:lang w:eastAsia="pt-BR"/>
              </w:rPr>
              <w:t>11</w:t>
            </w:r>
          </w:p>
        </w:tc>
      </w:tr>
      <w:tr w:rsidR="000D2035" w:rsidRPr="00AD6AFD" w14:paraId="40C65CFD" w14:textId="77777777" w:rsidTr="00FC774E">
        <w:trPr>
          <w:trHeight w:val="340"/>
        </w:trPr>
        <w:tc>
          <w:tcPr>
            <w:tcW w:w="8434" w:type="dxa"/>
            <w:tcBorders>
              <w:top w:val="single" w:sz="8" w:space="0" w:color="F2F2F2" w:themeColor="background1" w:themeShade="F2"/>
              <w:left w:val="nil"/>
              <w:bottom w:val="single" w:sz="8" w:space="0" w:color="F2F2F2" w:themeColor="background1" w:themeShade="F2"/>
              <w:right w:val="single" w:sz="8" w:space="0" w:color="F2F2F2" w:themeColor="background1" w:themeShade="F2"/>
            </w:tcBorders>
            <w:shd w:val="clear" w:color="auto" w:fill="F2F2F2" w:themeFill="background1" w:themeFillShade="F2"/>
            <w:vAlign w:val="center"/>
            <w:hideMark/>
          </w:tcPr>
          <w:p w14:paraId="0FDE6756" w14:textId="77777777" w:rsidR="000D2035" w:rsidRPr="00AD6AFD" w:rsidRDefault="000D2035" w:rsidP="00FC774E">
            <w:pPr>
              <w:suppressAutoHyphens w:val="0"/>
              <w:rPr>
                <w:rFonts w:ascii="Verdana" w:hAnsi="Verdana" w:cs="Arial"/>
                <w:sz w:val="18"/>
                <w:szCs w:val="18"/>
                <w:lang w:eastAsia="pt-BR"/>
              </w:rPr>
            </w:pPr>
            <w:r w:rsidRPr="00AD6AFD">
              <w:rPr>
                <w:rFonts w:ascii="Verdana" w:hAnsi="Verdana" w:cs="Arial"/>
                <w:sz w:val="18"/>
                <w:szCs w:val="18"/>
                <w:lang w:eastAsia="pt-BR"/>
              </w:rPr>
              <w:t>CPC 23 - Políticas Contábeis, Mudança de Estimativa e Retificação de Erro</w:t>
            </w:r>
          </w:p>
        </w:tc>
        <w:tc>
          <w:tcPr>
            <w:tcW w:w="2126"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shd w:val="clear" w:color="auto" w:fill="F2F2F2" w:themeFill="background1" w:themeFillShade="F2"/>
            <w:vAlign w:val="center"/>
            <w:hideMark/>
          </w:tcPr>
          <w:p w14:paraId="622F0457" w14:textId="77777777" w:rsidR="000D2035" w:rsidRPr="00AD6AFD" w:rsidRDefault="000D2035" w:rsidP="00FC774E">
            <w:pPr>
              <w:suppressAutoHyphens w:val="0"/>
              <w:jc w:val="center"/>
              <w:rPr>
                <w:rFonts w:ascii="Verdana" w:hAnsi="Verdana" w:cs="Arial"/>
                <w:sz w:val="18"/>
                <w:szCs w:val="18"/>
                <w:lang w:eastAsia="pt-BR"/>
              </w:rPr>
            </w:pPr>
            <w:r>
              <w:rPr>
                <w:rFonts w:ascii="Verdana" w:hAnsi="Verdana" w:cs="Arial"/>
                <w:sz w:val="18"/>
                <w:szCs w:val="18"/>
                <w:lang w:eastAsia="pt-BR"/>
              </w:rPr>
              <w:t xml:space="preserve">CMN nº </w:t>
            </w:r>
            <w:r w:rsidRPr="00AD6AFD">
              <w:rPr>
                <w:rFonts w:ascii="Verdana" w:hAnsi="Verdana" w:cs="Arial"/>
                <w:sz w:val="18"/>
                <w:szCs w:val="18"/>
                <w:lang w:eastAsia="pt-BR"/>
              </w:rPr>
              <w:t>4.007/</w:t>
            </w:r>
            <w:r>
              <w:rPr>
                <w:rFonts w:ascii="Verdana" w:hAnsi="Verdana" w:cs="Arial"/>
                <w:sz w:val="18"/>
                <w:szCs w:val="18"/>
                <w:lang w:eastAsia="pt-BR"/>
              </w:rPr>
              <w:t>20</w:t>
            </w:r>
            <w:r w:rsidRPr="00AD6AFD">
              <w:rPr>
                <w:rFonts w:ascii="Verdana" w:hAnsi="Verdana" w:cs="Arial"/>
                <w:sz w:val="18"/>
                <w:szCs w:val="18"/>
                <w:lang w:eastAsia="pt-BR"/>
              </w:rPr>
              <w:t>11</w:t>
            </w:r>
          </w:p>
        </w:tc>
      </w:tr>
      <w:tr w:rsidR="000D2035" w:rsidRPr="00AD6AFD" w14:paraId="6D632FD4" w14:textId="77777777" w:rsidTr="00FC774E">
        <w:trPr>
          <w:trHeight w:val="340"/>
        </w:trPr>
        <w:tc>
          <w:tcPr>
            <w:tcW w:w="8434" w:type="dxa"/>
            <w:tcBorders>
              <w:top w:val="single" w:sz="8" w:space="0" w:color="F2F2F2" w:themeColor="background1" w:themeShade="F2"/>
              <w:left w:val="nil"/>
              <w:bottom w:val="single" w:sz="8" w:space="0" w:color="F2F2F2" w:themeColor="background1" w:themeShade="F2"/>
              <w:right w:val="single" w:sz="8" w:space="0" w:color="F2F2F2" w:themeColor="background1" w:themeShade="F2"/>
            </w:tcBorders>
            <w:shd w:val="clear" w:color="auto" w:fill="F2F2F2" w:themeFill="background1" w:themeFillShade="F2"/>
            <w:vAlign w:val="center"/>
            <w:hideMark/>
          </w:tcPr>
          <w:p w14:paraId="14EA3885" w14:textId="77777777" w:rsidR="000D2035" w:rsidRPr="00AD6AFD" w:rsidRDefault="000D2035" w:rsidP="00FC774E">
            <w:pPr>
              <w:suppressAutoHyphens w:val="0"/>
              <w:rPr>
                <w:rFonts w:ascii="Verdana" w:hAnsi="Verdana" w:cs="Arial"/>
                <w:sz w:val="18"/>
                <w:szCs w:val="18"/>
                <w:lang w:eastAsia="pt-BR"/>
              </w:rPr>
            </w:pPr>
            <w:r w:rsidRPr="00AD6AFD">
              <w:rPr>
                <w:rFonts w:ascii="Verdana" w:hAnsi="Verdana" w:cs="Arial"/>
                <w:sz w:val="18"/>
                <w:szCs w:val="18"/>
                <w:lang w:eastAsia="pt-BR"/>
              </w:rPr>
              <w:t>CPC 24 - Evento Subsequente</w:t>
            </w:r>
          </w:p>
        </w:tc>
        <w:tc>
          <w:tcPr>
            <w:tcW w:w="2126"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shd w:val="clear" w:color="auto" w:fill="F2F2F2" w:themeFill="background1" w:themeFillShade="F2"/>
            <w:vAlign w:val="center"/>
            <w:hideMark/>
          </w:tcPr>
          <w:p w14:paraId="7886FB4A" w14:textId="77777777" w:rsidR="000D2035" w:rsidRPr="00AD6AFD" w:rsidRDefault="000D2035" w:rsidP="00FC774E">
            <w:pPr>
              <w:suppressAutoHyphens w:val="0"/>
              <w:jc w:val="center"/>
              <w:rPr>
                <w:rFonts w:ascii="Verdana" w:hAnsi="Verdana" w:cs="Arial"/>
                <w:sz w:val="18"/>
                <w:szCs w:val="18"/>
                <w:lang w:eastAsia="pt-BR"/>
              </w:rPr>
            </w:pPr>
            <w:r>
              <w:rPr>
                <w:rFonts w:ascii="Verdana" w:hAnsi="Verdana" w:cs="Arial"/>
                <w:sz w:val="18"/>
                <w:szCs w:val="18"/>
                <w:lang w:eastAsia="pt-BR"/>
              </w:rPr>
              <w:t xml:space="preserve">CMN nº 4.818 </w:t>
            </w:r>
            <w:r w:rsidRPr="00AD6AFD">
              <w:rPr>
                <w:rFonts w:ascii="Verdana" w:hAnsi="Verdana" w:cs="Arial"/>
                <w:sz w:val="18"/>
                <w:szCs w:val="18"/>
                <w:lang w:eastAsia="pt-BR"/>
              </w:rPr>
              <w:t>/</w:t>
            </w:r>
            <w:r>
              <w:rPr>
                <w:rFonts w:ascii="Verdana" w:hAnsi="Verdana" w:cs="Arial"/>
                <w:sz w:val="18"/>
                <w:szCs w:val="18"/>
                <w:lang w:eastAsia="pt-BR"/>
              </w:rPr>
              <w:t>2020</w:t>
            </w:r>
          </w:p>
        </w:tc>
      </w:tr>
      <w:tr w:rsidR="000D2035" w:rsidRPr="00AD6AFD" w14:paraId="5D077175" w14:textId="77777777" w:rsidTr="00FC774E">
        <w:trPr>
          <w:trHeight w:val="340"/>
        </w:trPr>
        <w:tc>
          <w:tcPr>
            <w:tcW w:w="8434" w:type="dxa"/>
            <w:tcBorders>
              <w:top w:val="single" w:sz="8" w:space="0" w:color="F2F2F2" w:themeColor="background1" w:themeShade="F2"/>
              <w:left w:val="nil"/>
              <w:bottom w:val="single" w:sz="8" w:space="0" w:color="F2F2F2" w:themeColor="background1" w:themeShade="F2"/>
              <w:right w:val="single" w:sz="8" w:space="0" w:color="F2F2F2" w:themeColor="background1" w:themeShade="F2"/>
            </w:tcBorders>
            <w:shd w:val="clear" w:color="auto" w:fill="F2F2F2" w:themeFill="background1" w:themeFillShade="F2"/>
            <w:vAlign w:val="center"/>
            <w:hideMark/>
          </w:tcPr>
          <w:p w14:paraId="112ED23A" w14:textId="77777777" w:rsidR="000D2035" w:rsidRPr="00AD6AFD" w:rsidRDefault="000D2035" w:rsidP="00FC774E">
            <w:pPr>
              <w:suppressAutoHyphens w:val="0"/>
              <w:rPr>
                <w:rFonts w:ascii="Verdana" w:hAnsi="Verdana" w:cs="Arial"/>
                <w:sz w:val="18"/>
                <w:szCs w:val="18"/>
                <w:lang w:eastAsia="pt-BR"/>
              </w:rPr>
            </w:pPr>
            <w:r w:rsidRPr="00AD6AFD">
              <w:rPr>
                <w:rFonts w:ascii="Verdana" w:hAnsi="Verdana" w:cs="Arial"/>
                <w:sz w:val="18"/>
                <w:szCs w:val="18"/>
                <w:lang w:eastAsia="pt-BR"/>
              </w:rPr>
              <w:t>CPC 25 - Provisões, Passivos Contingentes e Ativos Contingentes</w:t>
            </w:r>
          </w:p>
        </w:tc>
        <w:tc>
          <w:tcPr>
            <w:tcW w:w="2126"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shd w:val="clear" w:color="auto" w:fill="F2F2F2" w:themeFill="background1" w:themeFillShade="F2"/>
            <w:vAlign w:val="center"/>
            <w:hideMark/>
          </w:tcPr>
          <w:p w14:paraId="4C43B870" w14:textId="77777777" w:rsidR="000D2035" w:rsidRPr="00AD6AFD" w:rsidRDefault="000D2035" w:rsidP="00FC774E">
            <w:pPr>
              <w:suppressAutoHyphens w:val="0"/>
              <w:jc w:val="center"/>
              <w:rPr>
                <w:rFonts w:ascii="Verdana" w:hAnsi="Verdana" w:cs="Arial"/>
                <w:sz w:val="18"/>
                <w:szCs w:val="18"/>
                <w:lang w:eastAsia="pt-BR"/>
              </w:rPr>
            </w:pPr>
            <w:r>
              <w:rPr>
                <w:rFonts w:ascii="Verdana" w:hAnsi="Verdana" w:cs="Arial"/>
                <w:sz w:val="18"/>
                <w:szCs w:val="18"/>
                <w:lang w:eastAsia="pt-BR"/>
              </w:rPr>
              <w:t xml:space="preserve">CMN nº </w:t>
            </w:r>
            <w:r w:rsidRPr="00AD6AFD">
              <w:rPr>
                <w:rFonts w:ascii="Verdana" w:hAnsi="Verdana" w:cs="Arial"/>
                <w:sz w:val="18"/>
                <w:szCs w:val="18"/>
                <w:lang w:eastAsia="pt-BR"/>
              </w:rPr>
              <w:t>3.823/</w:t>
            </w:r>
            <w:r>
              <w:rPr>
                <w:rFonts w:ascii="Verdana" w:hAnsi="Verdana" w:cs="Arial"/>
                <w:sz w:val="18"/>
                <w:szCs w:val="18"/>
                <w:lang w:eastAsia="pt-BR"/>
              </w:rPr>
              <w:t>20</w:t>
            </w:r>
            <w:r w:rsidRPr="00AD6AFD">
              <w:rPr>
                <w:rFonts w:ascii="Verdana" w:hAnsi="Verdana" w:cs="Arial"/>
                <w:sz w:val="18"/>
                <w:szCs w:val="18"/>
                <w:lang w:eastAsia="pt-BR"/>
              </w:rPr>
              <w:t>09</w:t>
            </w:r>
          </w:p>
        </w:tc>
      </w:tr>
      <w:tr w:rsidR="000D2035" w:rsidRPr="00AD6AFD" w14:paraId="413F2FB4" w14:textId="77777777" w:rsidTr="00FC774E">
        <w:trPr>
          <w:trHeight w:val="340"/>
        </w:trPr>
        <w:tc>
          <w:tcPr>
            <w:tcW w:w="8434" w:type="dxa"/>
            <w:tcBorders>
              <w:top w:val="single" w:sz="8" w:space="0" w:color="F2F2F2" w:themeColor="background1" w:themeShade="F2"/>
              <w:left w:val="nil"/>
              <w:bottom w:val="single" w:sz="8" w:space="0" w:color="F2F2F2" w:themeColor="background1" w:themeShade="F2"/>
              <w:right w:val="single" w:sz="8" w:space="0" w:color="F2F2F2" w:themeColor="background1" w:themeShade="F2"/>
            </w:tcBorders>
            <w:shd w:val="clear" w:color="auto" w:fill="F2F2F2" w:themeFill="background1" w:themeFillShade="F2"/>
            <w:vAlign w:val="center"/>
            <w:hideMark/>
          </w:tcPr>
          <w:p w14:paraId="01988E5E" w14:textId="77777777" w:rsidR="000D2035" w:rsidRPr="00AD6AFD" w:rsidRDefault="000D2035" w:rsidP="00FC774E">
            <w:pPr>
              <w:suppressAutoHyphens w:val="0"/>
              <w:rPr>
                <w:rFonts w:ascii="Verdana" w:hAnsi="Verdana" w:cs="Arial"/>
                <w:sz w:val="18"/>
                <w:szCs w:val="18"/>
                <w:lang w:eastAsia="pt-BR"/>
              </w:rPr>
            </w:pPr>
            <w:r w:rsidRPr="00AD6AFD">
              <w:rPr>
                <w:rFonts w:ascii="Verdana" w:hAnsi="Verdana" w:cs="Arial"/>
                <w:sz w:val="18"/>
                <w:szCs w:val="18"/>
                <w:lang w:eastAsia="pt-BR"/>
              </w:rPr>
              <w:t>CPC 27 - Ativo Imobilizado</w:t>
            </w:r>
          </w:p>
        </w:tc>
        <w:tc>
          <w:tcPr>
            <w:tcW w:w="2126"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shd w:val="clear" w:color="auto" w:fill="F2F2F2" w:themeFill="background1" w:themeFillShade="F2"/>
            <w:vAlign w:val="center"/>
            <w:hideMark/>
          </w:tcPr>
          <w:p w14:paraId="549A5F19" w14:textId="77777777" w:rsidR="000D2035" w:rsidRPr="00AD6AFD" w:rsidRDefault="000D2035" w:rsidP="00FC774E">
            <w:pPr>
              <w:suppressAutoHyphens w:val="0"/>
              <w:jc w:val="center"/>
              <w:rPr>
                <w:rFonts w:ascii="Verdana" w:hAnsi="Verdana" w:cs="Arial"/>
                <w:sz w:val="18"/>
                <w:szCs w:val="18"/>
                <w:lang w:eastAsia="pt-BR"/>
              </w:rPr>
            </w:pPr>
            <w:r>
              <w:rPr>
                <w:rFonts w:ascii="Verdana" w:hAnsi="Verdana" w:cs="Arial"/>
                <w:sz w:val="18"/>
                <w:szCs w:val="18"/>
                <w:lang w:eastAsia="pt-BR"/>
              </w:rPr>
              <w:t xml:space="preserve">CMN nº </w:t>
            </w:r>
            <w:r w:rsidRPr="00AD6AFD">
              <w:rPr>
                <w:rFonts w:ascii="Verdana" w:hAnsi="Verdana" w:cs="Arial"/>
                <w:sz w:val="18"/>
                <w:szCs w:val="18"/>
                <w:lang w:eastAsia="pt-BR"/>
              </w:rPr>
              <w:t>4.535/</w:t>
            </w:r>
            <w:r>
              <w:rPr>
                <w:rFonts w:ascii="Verdana" w:hAnsi="Verdana" w:cs="Arial"/>
                <w:sz w:val="18"/>
                <w:szCs w:val="18"/>
                <w:lang w:eastAsia="pt-BR"/>
              </w:rPr>
              <w:t>20</w:t>
            </w:r>
            <w:r w:rsidRPr="00AD6AFD">
              <w:rPr>
                <w:rFonts w:ascii="Verdana" w:hAnsi="Verdana" w:cs="Arial"/>
                <w:sz w:val="18"/>
                <w:szCs w:val="18"/>
                <w:lang w:eastAsia="pt-BR"/>
              </w:rPr>
              <w:t>16</w:t>
            </w:r>
          </w:p>
        </w:tc>
      </w:tr>
      <w:tr w:rsidR="000D2035" w:rsidRPr="00AD6AFD" w14:paraId="4C852603" w14:textId="77777777" w:rsidTr="00FC774E">
        <w:trPr>
          <w:trHeight w:val="340"/>
        </w:trPr>
        <w:tc>
          <w:tcPr>
            <w:tcW w:w="8434" w:type="dxa"/>
            <w:tcBorders>
              <w:top w:val="single" w:sz="8" w:space="0" w:color="F2F2F2" w:themeColor="background1" w:themeShade="F2"/>
              <w:left w:val="nil"/>
              <w:bottom w:val="single" w:sz="8" w:space="0" w:color="F2F2F2" w:themeColor="background1" w:themeShade="F2"/>
              <w:right w:val="single" w:sz="8" w:space="0" w:color="F2F2F2" w:themeColor="background1" w:themeShade="F2"/>
            </w:tcBorders>
            <w:shd w:val="clear" w:color="auto" w:fill="F2F2F2" w:themeFill="background1" w:themeFillShade="F2"/>
            <w:vAlign w:val="center"/>
            <w:hideMark/>
          </w:tcPr>
          <w:p w14:paraId="3015E7BB" w14:textId="77777777" w:rsidR="000D2035" w:rsidRPr="00AD6AFD" w:rsidRDefault="000D2035" w:rsidP="00FC774E">
            <w:pPr>
              <w:suppressAutoHyphens w:val="0"/>
              <w:rPr>
                <w:rFonts w:ascii="Verdana" w:hAnsi="Verdana" w:cs="Arial"/>
                <w:sz w:val="18"/>
                <w:szCs w:val="18"/>
                <w:lang w:eastAsia="pt-BR"/>
              </w:rPr>
            </w:pPr>
            <w:r w:rsidRPr="00AD6AFD">
              <w:rPr>
                <w:rFonts w:ascii="Verdana" w:hAnsi="Verdana" w:cs="Arial"/>
                <w:sz w:val="18"/>
                <w:szCs w:val="18"/>
                <w:lang w:eastAsia="pt-BR"/>
              </w:rPr>
              <w:t>CPC 33 (R1) - Benefícios a Empregados</w:t>
            </w:r>
          </w:p>
        </w:tc>
        <w:tc>
          <w:tcPr>
            <w:tcW w:w="2126"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shd w:val="clear" w:color="auto" w:fill="F2F2F2" w:themeFill="background1" w:themeFillShade="F2"/>
            <w:vAlign w:val="center"/>
            <w:hideMark/>
          </w:tcPr>
          <w:p w14:paraId="5367B485" w14:textId="77777777" w:rsidR="000D2035" w:rsidRPr="00AD6AFD" w:rsidRDefault="000D2035" w:rsidP="00FC774E">
            <w:pPr>
              <w:suppressAutoHyphens w:val="0"/>
              <w:jc w:val="center"/>
              <w:rPr>
                <w:rFonts w:ascii="Verdana" w:hAnsi="Verdana" w:cs="Arial"/>
                <w:sz w:val="18"/>
                <w:szCs w:val="18"/>
                <w:lang w:eastAsia="pt-BR"/>
              </w:rPr>
            </w:pPr>
            <w:r>
              <w:rPr>
                <w:rFonts w:ascii="Verdana" w:hAnsi="Verdana" w:cs="Arial"/>
                <w:sz w:val="18"/>
                <w:szCs w:val="18"/>
                <w:lang w:eastAsia="pt-BR"/>
              </w:rPr>
              <w:t>CMN nº 4.877</w:t>
            </w:r>
            <w:r w:rsidRPr="00AD6AFD">
              <w:rPr>
                <w:rFonts w:ascii="Verdana" w:hAnsi="Verdana" w:cs="Arial"/>
                <w:sz w:val="18"/>
                <w:szCs w:val="18"/>
                <w:lang w:eastAsia="pt-BR"/>
              </w:rPr>
              <w:t>/</w:t>
            </w:r>
            <w:r>
              <w:rPr>
                <w:rFonts w:ascii="Verdana" w:hAnsi="Verdana" w:cs="Arial"/>
                <w:sz w:val="18"/>
                <w:szCs w:val="18"/>
                <w:lang w:eastAsia="pt-BR"/>
              </w:rPr>
              <w:t>2020</w:t>
            </w:r>
          </w:p>
        </w:tc>
      </w:tr>
      <w:tr w:rsidR="000D2035" w:rsidRPr="00AD6AFD" w14:paraId="15CCA7C2" w14:textId="77777777" w:rsidTr="00FC774E">
        <w:trPr>
          <w:trHeight w:val="340"/>
        </w:trPr>
        <w:tc>
          <w:tcPr>
            <w:tcW w:w="8434" w:type="dxa"/>
            <w:tcBorders>
              <w:top w:val="single" w:sz="8" w:space="0" w:color="F2F2F2" w:themeColor="background1" w:themeShade="F2"/>
              <w:left w:val="nil"/>
              <w:right w:val="single" w:sz="8" w:space="0" w:color="F2F2F2" w:themeColor="background1" w:themeShade="F2"/>
            </w:tcBorders>
            <w:shd w:val="clear" w:color="auto" w:fill="F2F2F2" w:themeFill="background1" w:themeFillShade="F2"/>
            <w:vAlign w:val="center"/>
          </w:tcPr>
          <w:p w14:paraId="2B1016CF" w14:textId="77777777" w:rsidR="000D2035" w:rsidRPr="00AD6AFD" w:rsidRDefault="000D2035" w:rsidP="00FC774E">
            <w:pPr>
              <w:suppressAutoHyphens w:val="0"/>
              <w:rPr>
                <w:rFonts w:ascii="Verdana" w:hAnsi="Verdana" w:cs="Arial"/>
                <w:sz w:val="18"/>
                <w:szCs w:val="18"/>
                <w:lang w:eastAsia="pt-BR"/>
              </w:rPr>
            </w:pPr>
            <w:r w:rsidRPr="006E2DE3">
              <w:rPr>
                <w:rFonts w:ascii="Verdana" w:hAnsi="Verdana" w:cs="Arial"/>
                <w:sz w:val="18"/>
                <w:szCs w:val="18"/>
                <w:lang w:eastAsia="pt-BR"/>
              </w:rPr>
              <w:t>CPC 41 - Resultado por Ação</w:t>
            </w:r>
          </w:p>
        </w:tc>
        <w:tc>
          <w:tcPr>
            <w:tcW w:w="2126" w:type="dxa"/>
            <w:tcBorders>
              <w:top w:val="single" w:sz="8" w:space="0" w:color="F2F2F2" w:themeColor="background1" w:themeShade="F2"/>
              <w:left w:val="single" w:sz="8" w:space="0" w:color="F2F2F2" w:themeColor="background1" w:themeShade="F2"/>
              <w:right w:val="nil"/>
            </w:tcBorders>
            <w:shd w:val="clear" w:color="auto" w:fill="F2F2F2" w:themeFill="background1" w:themeFillShade="F2"/>
            <w:vAlign w:val="center"/>
          </w:tcPr>
          <w:p w14:paraId="2347D53F" w14:textId="77777777" w:rsidR="000D2035" w:rsidRPr="00AD6AFD" w:rsidRDefault="000D2035" w:rsidP="00FC774E">
            <w:pPr>
              <w:suppressAutoHyphens w:val="0"/>
              <w:jc w:val="center"/>
              <w:rPr>
                <w:rFonts w:ascii="Verdana" w:hAnsi="Verdana" w:cs="Arial"/>
                <w:sz w:val="18"/>
                <w:szCs w:val="18"/>
                <w:lang w:eastAsia="pt-BR"/>
              </w:rPr>
            </w:pPr>
            <w:r>
              <w:rPr>
                <w:rFonts w:ascii="Verdana" w:hAnsi="Verdana" w:cs="Arial"/>
                <w:sz w:val="18"/>
                <w:szCs w:val="18"/>
                <w:lang w:eastAsia="pt-BR"/>
              </w:rPr>
              <w:t>BCB nº 2/2020</w:t>
            </w:r>
          </w:p>
        </w:tc>
      </w:tr>
      <w:tr w:rsidR="000D2035" w:rsidRPr="00AD6AFD" w14:paraId="3CD74B7D" w14:textId="77777777" w:rsidTr="00FC774E">
        <w:trPr>
          <w:trHeight w:val="340"/>
        </w:trPr>
        <w:tc>
          <w:tcPr>
            <w:tcW w:w="8434" w:type="dxa"/>
            <w:tcBorders>
              <w:top w:val="single" w:sz="8" w:space="0" w:color="F2F2F2" w:themeColor="background1" w:themeShade="F2"/>
              <w:left w:val="nil"/>
              <w:right w:val="single" w:sz="8" w:space="0" w:color="F2F2F2" w:themeColor="background1" w:themeShade="F2"/>
            </w:tcBorders>
            <w:shd w:val="clear" w:color="auto" w:fill="F2F2F2" w:themeFill="background1" w:themeFillShade="F2"/>
            <w:vAlign w:val="center"/>
            <w:hideMark/>
          </w:tcPr>
          <w:p w14:paraId="674C7718" w14:textId="77777777" w:rsidR="000D2035" w:rsidRPr="00AD6AFD" w:rsidRDefault="000D2035" w:rsidP="00FC774E">
            <w:pPr>
              <w:suppressAutoHyphens w:val="0"/>
              <w:rPr>
                <w:rFonts w:ascii="Verdana" w:hAnsi="Verdana" w:cs="Arial"/>
                <w:sz w:val="18"/>
                <w:szCs w:val="18"/>
                <w:lang w:eastAsia="pt-BR"/>
              </w:rPr>
            </w:pPr>
            <w:r w:rsidRPr="00AD6AFD">
              <w:rPr>
                <w:rFonts w:ascii="Verdana" w:hAnsi="Verdana" w:cs="Arial"/>
                <w:sz w:val="18"/>
                <w:szCs w:val="18"/>
                <w:lang w:eastAsia="pt-BR"/>
              </w:rPr>
              <w:t>CPC 46 - Mensuração do Valor Justo</w:t>
            </w:r>
          </w:p>
        </w:tc>
        <w:tc>
          <w:tcPr>
            <w:tcW w:w="2126" w:type="dxa"/>
            <w:tcBorders>
              <w:top w:val="single" w:sz="8" w:space="0" w:color="F2F2F2" w:themeColor="background1" w:themeShade="F2"/>
              <w:left w:val="single" w:sz="8" w:space="0" w:color="F2F2F2" w:themeColor="background1" w:themeShade="F2"/>
              <w:right w:val="nil"/>
            </w:tcBorders>
            <w:shd w:val="clear" w:color="auto" w:fill="F2F2F2" w:themeFill="background1" w:themeFillShade="F2"/>
            <w:vAlign w:val="center"/>
            <w:hideMark/>
          </w:tcPr>
          <w:p w14:paraId="7B81C7B4" w14:textId="77777777" w:rsidR="000D2035" w:rsidRPr="00AD6AFD" w:rsidRDefault="000D2035" w:rsidP="00FC774E">
            <w:pPr>
              <w:suppressAutoHyphens w:val="0"/>
              <w:jc w:val="center"/>
              <w:rPr>
                <w:rFonts w:ascii="Verdana" w:hAnsi="Verdana" w:cs="Arial"/>
                <w:sz w:val="18"/>
                <w:szCs w:val="18"/>
                <w:lang w:eastAsia="pt-BR"/>
              </w:rPr>
            </w:pPr>
            <w:r>
              <w:rPr>
                <w:rFonts w:ascii="Verdana" w:hAnsi="Verdana" w:cs="Arial"/>
                <w:sz w:val="18"/>
                <w:szCs w:val="18"/>
                <w:lang w:eastAsia="pt-BR"/>
              </w:rPr>
              <w:t xml:space="preserve">CMN nº </w:t>
            </w:r>
            <w:r w:rsidRPr="00AD6AFD">
              <w:rPr>
                <w:rFonts w:ascii="Verdana" w:hAnsi="Verdana" w:cs="Arial"/>
                <w:sz w:val="18"/>
                <w:szCs w:val="18"/>
                <w:lang w:eastAsia="pt-BR"/>
              </w:rPr>
              <w:t>4.748/</w:t>
            </w:r>
            <w:r>
              <w:rPr>
                <w:rFonts w:ascii="Verdana" w:hAnsi="Verdana" w:cs="Arial"/>
                <w:sz w:val="18"/>
                <w:szCs w:val="18"/>
                <w:lang w:eastAsia="pt-BR"/>
              </w:rPr>
              <w:t>20</w:t>
            </w:r>
            <w:r w:rsidRPr="00AD6AFD">
              <w:rPr>
                <w:rFonts w:ascii="Verdana" w:hAnsi="Verdana" w:cs="Arial"/>
                <w:sz w:val="18"/>
                <w:szCs w:val="18"/>
                <w:lang w:eastAsia="pt-BR"/>
              </w:rPr>
              <w:t>19</w:t>
            </w:r>
          </w:p>
        </w:tc>
      </w:tr>
    </w:tbl>
    <w:p w14:paraId="5D712FFC" w14:textId="6D4EB3B3" w:rsidR="00FD332E" w:rsidRPr="00400A7F" w:rsidRDefault="00FD332E" w:rsidP="007C0984">
      <w:pPr>
        <w:jc w:val="both"/>
        <w:rPr>
          <w:rFonts w:ascii="Verdana" w:hAnsi="Verdana" w:cs="Arial"/>
          <w:sz w:val="20"/>
          <w:szCs w:val="20"/>
        </w:rPr>
      </w:pPr>
      <w:r>
        <w:fldChar w:fldCharType="end"/>
      </w:r>
      <w:r>
        <w:rPr>
          <w:rFonts w:ascii="Verdana" w:hAnsi="Verdana" w:cs="Arial"/>
          <w:sz w:val="20"/>
          <w:szCs w:val="20"/>
        </w:rPr>
        <w:fldChar w:fldCharType="begin"/>
      </w:r>
      <w:r w:rsidRPr="00400A7F">
        <w:rPr>
          <w:rFonts w:ascii="Verdana" w:hAnsi="Verdana" w:cs="Arial"/>
          <w:sz w:val="20"/>
          <w:szCs w:val="20"/>
        </w:rPr>
        <w:instrText xml:space="preserve"> LINK Excel.Sheet.12 "\\\\cluster.nas.parana\\FOMENTO\\SETORES\\diafi-3\\1_CONTABILIDADE\\1_AFPR\\INCENTIVO CULTURA e JCP\\JUROS CAPITAL PROPRIO - INCENTIVO A CULTURA A PARTIR DE 2011\\2019\\PLR FINAL - CCEE.xlsx" "PLR OK!L49C2:L62C4" \a \f 4 \h </w:instrText>
      </w:r>
      <w:r w:rsidR="00400A7F">
        <w:rPr>
          <w:rFonts w:ascii="Verdana" w:hAnsi="Verdana" w:cs="Arial"/>
          <w:sz w:val="20"/>
          <w:szCs w:val="20"/>
        </w:rPr>
        <w:instrText xml:space="preserve"> \* MERGEFORMAT </w:instrText>
      </w:r>
      <w:r>
        <w:rPr>
          <w:rFonts w:ascii="Verdana" w:hAnsi="Verdana" w:cs="Arial"/>
          <w:sz w:val="20"/>
          <w:szCs w:val="20"/>
        </w:rPr>
        <w:fldChar w:fldCharType="separate"/>
      </w:r>
    </w:p>
    <w:p w14:paraId="0525B242" w14:textId="27F36B74" w:rsidR="00E216FC" w:rsidRDefault="00FD332E" w:rsidP="007C0984">
      <w:pPr>
        <w:jc w:val="both"/>
        <w:rPr>
          <w:rFonts w:ascii="Verdana" w:hAnsi="Verdana" w:cs="Arial"/>
          <w:sz w:val="20"/>
          <w:szCs w:val="20"/>
        </w:rPr>
      </w:pPr>
      <w:r>
        <w:rPr>
          <w:rFonts w:ascii="Verdana" w:hAnsi="Verdana" w:cs="Arial"/>
          <w:sz w:val="20"/>
          <w:szCs w:val="20"/>
        </w:rPr>
        <w:fldChar w:fldCharType="end"/>
      </w:r>
      <w:r w:rsidR="00E216FC" w:rsidRPr="00C27831">
        <w:rPr>
          <w:rFonts w:ascii="Verdana" w:hAnsi="Verdana" w:cs="Arial"/>
          <w:sz w:val="20"/>
          <w:szCs w:val="20"/>
        </w:rPr>
        <w:t>A emissão das demonstrações financeiras foi autoriza</w:t>
      </w:r>
      <w:r w:rsidR="00E31269" w:rsidRPr="00C27831">
        <w:rPr>
          <w:rFonts w:ascii="Verdana" w:hAnsi="Verdana" w:cs="Arial"/>
          <w:sz w:val="20"/>
          <w:szCs w:val="20"/>
        </w:rPr>
        <w:t xml:space="preserve">da em reunião da </w:t>
      </w:r>
      <w:r w:rsidR="00E31269" w:rsidRPr="0037139E">
        <w:rPr>
          <w:rFonts w:ascii="Verdana" w:hAnsi="Verdana" w:cs="Arial"/>
          <w:sz w:val="20"/>
          <w:szCs w:val="20"/>
        </w:rPr>
        <w:t xml:space="preserve">Diretoria </w:t>
      </w:r>
      <w:r w:rsidR="00E31269" w:rsidRPr="00400A7F">
        <w:rPr>
          <w:rFonts w:ascii="Verdana" w:hAnsi="Verdana" w:cs="Arial"/>
          <w:sz w:val="20"/>
          <w:szCs w:val="20"/>
        </w:rPr>
        <w:t xml:space="preserve">em </w:t>
      </w:r>
      <w:r w:rsidR="00400A7F">
        <w:rPr>
          <w:rFonts w:ascii="Verdana" w:hAnsi="Verdana" w:cs="Arial"/>
          <w:sz w:val="20"/>
          <w:szCs w:val="20"/>
        </w:rPr>
        <w:t>18</w:t>
      </w:r>
      <w:r w:rsidR="00C46DEB" w:rsidRPr="00400A7F">
        <w:rPr>
          <w:rFonts w:ascii="Verdana" w:hAnsi="Verdana" w:cs="Arial"/>
          <w:sz w:val="20"/>
          <w:szCs w:val="20"/>
        </w:rPr>
        <w:t xml:space="preserve"> </w:t>
      </w:r>
      <w:r w:rsidR="008644AC" w:rsidRPr="00400A7F">
        <w:rPr>
          <w:rFonts w:ascii="Verdana" w:hAnsi="Verdana" w:cs="Arial"/>
          <w:sz w:val="20"/>
          <w:szCs w:val="20"/>
        </w:rPr>
        <w:t xml:space="preserve">de </w:t>
      </w:r>
      <w:r w:rsidR="00C46DEB" w:rsidRPr="00400A7F">
        <w:rPr>
          <w:rFonts w:ascii="Verdana" w:hAnsi="Verdana" w:cs="Arial"/>
          <w:sz w:val="20"/>
          <w:szCs w:val="20"/>
        </w:rPr>
        <w:t xml:space="preserve">agosto </w:t>
      </w:r>
      <w:r w:rsidR="00C9620D" w:rsidRPr="00400A7F">
        <w:rPr>
          <w:rFonts w:ascii="Verdana" w:hAnsi="Verdana" w:cs="Arial"/>
          <w:sz w:val="20"/>
          <w:szCs w:val="20"/>
        </w:rPr>
        <w:t>de 202</w:t>
      </w:r>
      <w:r w:rsidR="00E02FB7" w:rsidRPr="00400A7F">
        <w:rPr>
          <w:rFonts w:ascii="Verdana" w:hAnsi="Verdana" w:cs="Arial"/>
          <w:sz w:val="20"/>
          <w:szCs w:val="20"/>
        </w:rPr>
        <w:t>1</w:t>
      </w:r>
      <w:r w:rsidR="00E216FC" w:rsidRPr="00400A7F">
        <w:rPr>
          <w:rFonts w:ascii="Verdana" w:hAnsi="Verdana" w:cs="Arial"/>
          <w:sz w:val="20"/>
          <w:szCs w:val="20"/>
        </w:rPr>
        <w:t>.</w:t>
      </w:r>
    </w:p>
    <w:p w14:paraId="625AE7A1" w14:textId="1226D7E6" w:rsidR="004063A6" w:rsidRPr="000902B1" w:rsidRDefault="004063A6" w:rsidP="00EF6213">
      <w:pPr>
        <w:pStyle w:val="PargrafodaLista"/>
        <w:numPr>
          <w:ilvl w:val="1"/>
          <w:numId w:val="63"/>
        </w:numPr>
        <w:spacing w:before="360"/>
        <w:ind w:left="426" w:hanging="426"/>
        <w:jc w:val="both"/>
        <w:rPr>
          <w:rFonts w:ascii="Verdana" w:hAnsi="Verdana"/>
          <w:b/>
          <w:sz w:val="20"/>
          <w:szCs w:val="20"/>
        </w:rPr>
      </w:pPr>
      <w:r w:rsidRPr="000902B1">
        <w:rPr>
          <w:rFonts w:ascii="Verdana" w:hAnsi="Verdana"/>
          <w:b/>
          <w:sz w:val="20"/>
          <w:szCs w:val="20"/>
        </w:rPr>
        <w:t>Alterações nas políticas contábeis</w:t>
      </w:r>
    </w:p>
    <w:p w14:paraId="1D7C46CC" w14:textId="164CFE6C" w:rsidR="00CB1FFE" w:rsidRDefault="00805B5B" w:rsidP="007C0984">
      <w:pPr>
        <w:jc w:val="both"/>
        <w:rPr>
          <w:rFonts w:ascii="Verdana" w:hAnsi="Verdana" w:cs="Arial"/>
          <w:sz w:val="20"/>
          <w:szCs w:val="20"/>
        </w:rPr>
      </w:pPr>
      <w:r w:rsidRPr="00805B5B">
        <w:rPr>
          <w:rFonts w:ascii="Verdana" w:hAnsi="Verdana" w:cs="Arial"/>
          <w:sz w:val="20"/>
          <w:szCs w:val="20"/>
        </w:rPr>
        <w:t>As políticas e os métodos contábeis utilizados na preparação destas demon</w:t>
      </w:r>
      <w:r>
        <w:rPr>
          <w:rFonts w:ascii="Verdana" w:hAnsi="Verdana" w:cs="Arial"/>
          <w:sz w:val="20"/>
          <w:szCs w:val="20"/>
        </w:rPr>
        <w:t xml:space="preserve">strações </w:t>
      </w:r>
      <w:r w:rsidR="0092473A">
        <w:rPr>
          <w:rFonts w:ascii="Verdana" w:hAnsi="Verdana" w:cs="Arial"/>
          <w:sz w:val="20"/>
          <w:szCs w:val="20"/>
        </w:rPr>
        <w:t>financeiras</w:t>
      </w:r>
      <w:r w:rsidRPr="00805B5B">
        <w:rPr>
          <w:rFonts w:ascii="Verdana" w:hAnsi="Verdana" w:cs="Arial"/>
          <w:sz w:val="20"/>
          <w:szCs w:val="20"/>
        </w:rPr>
        <w:t xml:space="preserve"> </w:t>
      </w:r>
      <w:r>
        <w:rPr>
          <w:rFonts w:ascii="Verdana" w:hAnsi="Verdana" w:cs="Arial"/>
          <w:sz w:val="20"/>
          <w:szCs w:val="20"/>
        </w:rPr>
        <w:t>correspondem</w:t>
      </w:r>
      <w:r w:rsidRPr="00805B5B">
        <w:rPr>
          <w:rFonts w:ascii="Verdana" w:hAnsi="Verdana" w:cs="Arial"/>
          <w:sz w:val="20"/>
          <w:szCs w:val="20"/>
        </w:rPr>
        <w:t xml:space="preserve"> àqueles aplicados às demonstrações </w:t>
      </w:r>
      <w:r w:rsidR="004063A6">
        <w:rPr>
          <w:rFonts w:ascii="Verdana" w:hAnsi="Verdana" w:cs="Arial"/>
          <w:sz w:val="20"/>
          <w:szCs w:val="20"/>
        </w:rPr>
        <w:t>financeiras</w:t>
      </w:r>
      <w:r w:rsidRPr="00805B5B">
        <w:rPr>
          <w:rFonts w:ascii="Verdana" w:hAnsi="Verdana" w:cs="Arial"/>
          <w:sz w:val="20"/>
          <w:szCs w:val="20"/>
        </w:rPr>
        <w:t xml:space="preserve"> </w:t>
      </w:r>
      <w:r>
        <w:rPr>
          <w:rFonts w:ascii="Verdana" w:hAnsi="Verdana" w:cs="Arial"/>
          <w:sz w:val="20"/>
          <w:szCs w:val="20"/>
        </w:rPr>
        <w:t xml:space="preserve">elaboradas no </w:t>
      </w:r>
      <w:r w:rsidRPr="00805B5B">
        <w:rPr>
          <w:rFonts w:ascii="Verdana" w:hAnsi="Verdana" w:cs="Arial"/>
          <w:sz w:val="20"/>
          <w:szCs w:val="20"/>
        </w:rPr>
        <w:t xml:space="preserve">exercício </w:t>
      </w:r>
      <w:r>
        <w:rPr>
          <w:rFonts w:ascii="Verdana" w:hAnsi="Verdana" w:cs="Arial"/>
          <w:sz w:val="20"/>
          <w:szCs w:val="20"/>
        </w:rPr>
        <w:t xml:space="preserve">findo </w:t>
      </w:r>
      <w:r w:rsidRPr="00805B5B">
        <w:rPr>
          <w:rFonts w:ascii="Verdana" w:hAnsi="Verdana" w:cs="Arial"/>
          <w:sz w:val="20"/>
          <w:szCs w:val="20"/>
        </w:rPr>
        <w:t xml:space="preserve">em 31.12.2020, exceto </w:t>
      </w:r>
      <w:r>
        <w:rPr>
          <w:rFonts w:ascii="Verdana" w:hAnsi="Verdana" w:cs="Arial"/>
          <w:sz w:val="20"/>
          <w:szCs w:val="20"/>
        </w:rPr>
        <w:t>pela adoção das seguintes normas regulamentares</w:t>
      </w:r>
      <w:r w:rsidR="00CA3EAA">
        <w:rPr>
          <w:rFonts w:ascii="Verdana" w:hAnsi="Verdana" w:cs="Arial"/>
          <w:sz w:val="20"/>
          <w:szCs w:val="20"/>
        </w:rPr>
        <w:t>:</w:t>
      </w:r>
    </w:p>
    <w:p w14:paraId="43B4C532" w14:textId="77777777" w:rsidR="00CB1FFE" w:rsidRDefault="00CB1FFE" w:rsidP="007C0984">
      <w:pPr>
        <w:jc w:val="both"/>
        <w:rPr>
          <w:rFonts w:ascii="Verdana" w:hAnsi="Verdana" w:cs="Arial"/>
          <w:sz w:val="20"/>
          <w:szCs w:val="20"/>
        </w:rPr>
      </w:pPr>
    </w:p>
    <w:p w14:paraId="17E3173D" w14:textId="6F8A8308" w:rsidR="00CA3EAA" w:rsidRDefault="00805B5B" w:rsidP="00805B5B">
      <w:pPr>
        <w:jc w:val="both"/>
        <w:rPr>
          <w:rFonts w:ascii="Verdana" w:hAnsi="Verdana" w:cs="Arial"/>
          <w:sz w:val="20"/>
          <w:szCs w:val="20"/>
          <w:u w:val="single"/>
        </w:rPr>
      </w:pPr>
      <w:r w:rsidRPr="004063A6">
        <w:rPr>
          <w:rFonts w:ascii="Verdana" w:hAnsi="Verdana" w:cs="Verdana"/>
          <w:sz w:val="20"/>
          <w:u w:val="single"/>
        </w:rPr>
        <w:t>Resolução CMN n.º 4.747, de 29 de agosto de 2019</w:t>
      </w:r>
      <w:r w:rsidRPr="004063A6">
        <w:rPr>
          <w:rFonts w:ascii="Verdana" w:hAnsi="Verdana" w:cs="Arial"/>
          <w:sz w:val="20"/>
          <w:szCs w:val="20"/>
          <w:u w:val="single"/>
        </w:rPr>
        <w:t xml:space="preserve"> </w:t>
      </w:r>
    </w:p>
    <w:p w14:paraId="09C9B3FE" w14:textId="77777777" w:rsidR="00347A06" w:rsidRDefault="00347A06" w:rsidP="00805B5B">
      <w:pPr>
        <w:jc w:val="both"/>
        <w:rPr>
          <w:rFonts w:ascii="Verdana" w:hAnsi="Verdana" w:cs="Arial"/>
          <w:sz w:val="20"/>
          <w:szCs w:val="20"/>
          <w:u w:val="single"/>
        </w:rPr>
      </w:pPr>
    </w:p>
    <w:p w14:paraId="54835C7D" w14:textId="0FB64550" w:rsidR="00CA3EAA" w:rsidRDefault="00CA3EAA" w:rsidP="00805B5B">
      <w:pPr>
        <w:jc w:val="both"/>
        <w:rPr>
          <w:rFonts w:ascii="Verdana" w:hAnsi="Verdana" w:cs="Arial"/>
          <w:sz w:val="20"/>
          <w:szCs w:val="20"/>
        </w:rPr>
      </w:pPr>
      <w:r w:rsidRPr="00B531EC">
        <w:rPr>
          <w:rFonts w:ascii="Verdana" w:hAnsi="Verdana" w:cs="Arial"/>
          <w:sz w:val="20"/>
          <w:szCs w:val="20"/>
        </w:rPr>
        <w:lastRenderedPageBreak/>
        <w:t xml:space="preserve">A partir de 01 de janeiro de 2021 entraram em vigor as Resoluções CMN nº. 4.747 </w:t>
      </w:r>
      <w:r w:rsidR="00BE5889">
        <w:rPr>
          <w:rFonts w:ascii="Verdana" w:hAnsi="Verdana" w:cs="Arial"/>
          <w:sz w:val="20"/>
          <w:szCs w:val="20"/>
        </w:rPr>
        <w:t xml:space="preserve">e </w:t>
      </w:r>
      <w:r w:rsidRPr="00B531EC">
        <w:rPr>
          <w:rFonts w:ascii="Verdana" w:hAnsi="Verdana" w:cs="Arial"/>
          <w:sz w:val="20"/>
          <w:szCs w:val="20"/>
        </w:rPr>
        <w:t>a Carta-Circular BACEN nº 3.994, que estabelecem critérios para reconhecimento e mensuração de ativos não financeiros mantidos para venda pelas Instituições Financeiras. A Resolução CMN nº 4.747, entre outros requisitos, estabelece que a depender da origem dos ativos não financeiros mantidos para venda, as instituições financeiras devem os classificar como:</w:t>
      </w:r>
    </w:p>
    <w:p w14:paraId="6BF63D08" w14:textId="77777777" w:rsidR="004063A6" w:rsidRDefault="004063A6" w:rsidP="00805B5B">
      <w:pPr>
        <w:jc w:val="both"/>
        <w:rPr>
          <w:rFonts w:ascii="Verdana" w:hAnsi="Verdana" w:cs="Arial"/>
          <w:sz w:val="20"/>
          <w:szCs w:val="20"/>
        </w:rPr>
      </w:pPr>
    </w:p>
    <w:p w14:paraId="734AB560" w14:textId="521A8FAA" w:rsidR="004063A6" w:rsidRDefault="004063A6" w:rsidP="00EF6213">
      <w:pPr>
        <w:pStyle w:val="PargrafodaLista"/>
        <w:numPr>
          <w:ilvl w:val="0"/>
          <w:numId w:val="66"/>
        </w:numPr>
        <w:jc w:val="both"/>
        <w:rPr>
          <w:rFonts w:ascii="Verdana" w:hAnsi="Verdana"/>
          <w:sz w:val="20"/>
          <w:szCs w:val="20"/>
        </w:rPr>
      </w:pPr>
      <w:r>
        <w:rPr>
          <w:rFonts w:ascii="Verdana" w:hAnsi="Verdana"/>
          <w:b/>
          <w:sz w:val="20"/>
          <w:szCs w:val="20"/>
        </w:rPr>
        <w:t>P</w:t>
      </w:r>
      <w:r w:rsidR="00BE5889" w:rsidRPr="004063A6">
        <w:rPr>
          <w:rFonts w:ascii="Verdana" w:hAnsi="Verdana"/>
          <w:b/>
          <w:sz w:val="20"/>
          <w:szCs w:val="20"/>
        </w:rPr>
        <w:t>róprio</w:t>
      </w:r>
      <w:r>
        <w:rPr>
          <w:rFonts w:ascii="Verdana" w:hAnsi="Verdana"/>
          <w:b/>
          <w:sz w:val="20"/>
          <w:szCs w:val="20"/>
        </w:rPr>
        <w:t>s</w:t>
      </w:r>
      <w:r w:rsidR="007B07EC" w:rsidRPr="007B07EC">
        <w:t xml:space="preserve"> </w:t>
      </w:r>
      <w:r w:rsidR="007B07EC" w:rsidRPr="004063A6">
        <w:rPr>
          <w:rFonts w:ascii="Verdana" w:hAnsi="Verdana"/>
          <w:sz w:val="20"/>
          <w:szCs w:val="20"/>
        </w:rPr>
        <w:t xml:space="preserve">- seja realizado pela sua venda, esteja disponível para venda imediata em suas condições atuais e sua alienação seja altamente provável </w:t>
      </w:r>
      <w:r w:rsidR="00DE4602" w:rsidRPr="004063A6">
        <w:rPr>
          <w:rFonts w:ascii="Verdana" w:hAnsi="Verdana"/>
          <w:sz w:val="20"/>
          <w:szCs w:val="20"/>
        </w:rPr>
        <w:t>no período máximo de um ano; ou</w:t>
      </w:r>
    </w:p>
    <w:p w14:paraId="7DC2A84B" w14:textId="6B4DD312" w:rsidR="00CA3EAA" w:rsidRPr="004063A6" w:rsidRDefault="004063A6" w:rsidP="00EF6213">
      <w:pPr>
        <w:pStyle w:val="PargrafodaLista"/>
        <w:numPr>
          <w:ilvl w:val="0"/>
          <w:numId w:val="66"/>
        </w:numPr>
        <w:jc w:val="both"/>
        <w:rPr>
          <w:rFonts w:ascii="Verdana" w:hAnsi="Verdana"/>
          <w:sz w:val="20"/>
          <w:szCs w:val="20"/>
        </w:rPr>
      </w:pPr>
      <w:r>
        <w:rPr>
          <w:rFonts w:ascii="Verdana" w:hAnsi="Verdana"/>
          <w:b/>
          <w:sz w:val="20"/>
          <w:szCs w:val="20"/>
        </w:rPr>
        <w:t>R</w:t>
      </w:r>
      <w:r w:rsidR="00CA3EAA" w:rsidRPr="004063A6">
        <w:rPr>
          <w:rFonts w:ascii="Verdana" w:hAnsi="Verdana"/>
          <w:b/>
          <w:sz w:val="20"/>
          <w:szCs w:val="20"/>
        </w:rPr>
        <w:t>ecebidos</w:t>
      </w:r>
      <w:r w:rsidR="00BE5889" w:rsidRPr="004063A6">
        <w:rPr>
          <w:rFonts w:ascii="Verdana" w:hAnsi="Verdana"/>
          <w:sz w:val="20"/>
          <w:szCs w:val="20"/>
        </w:rPr>
        <w:t xml:space="preserve">: </w:t>
      </w:r>
      <w:r w:rsidR="007B07EC" w:rsidRPr="004063A6">
        <w:rPr>
          <w:rFonts w:ascii="Verdana" w:hAnsi="Verdana"/>
          <w:sz w:val="20"/>
          <w:szCs w:val="20"/>
        </w:rPr>
        <w:t>tenha sido recebido pela instituição em liquidação de instrumentos financeiros de difícil ou duvidosa solução não destinados ao próprio uso.</w:t>
      </w:r>
    </w:p>
    <w:p w14:paraId="6D9C7105" w14:textId="77777777" w:rsidR="00A7463E" w:rsidRDefault="00A7463E" w:rsidP="00805B5B">
      <w:pPr>
        <w:jc w:val="both"/>
        <w:rPr>
          <w:rFonts w:ascii="Verdana" w:hAnsi="Verdana" w:cs="Arial"/>
          <w:sz w:val="20"/>
          <w:szCs w:val="20"/>
        </w:rPr>
      </w:pPr>
    </w:p>
    <w:p w14:paraId="05BD4C7F" w14:textId="7830574B" w:rsidR="00805B5B" w:rsidRDefault="00805B5B" w:rsidP="00805B5B">
      <w:pPr>
        <w:jc w:val="both"/>
        <w:rPr>
          <w:rFonts w:ascii="Verdana" w:hAnsi="Verdana" w:cs="Arial"/>
          <w:sz w:val="20"/>
          <w:szCs w:val="20"/>
        </w:rPr>
      </w:pPr>
      <w:r>
        <w:rPr>
          <w:rFonts w:ascii="Verdana" w:hAnsi="Verdana" w:cs="Arial"/>
          <w:sz w:val="20"/>
          <w:szCs w:val="20"/>
        </w:rPr>
        <w:t xml:space="preserve">A Fomento Paraná </w:t>
      </w:r>
      <w:r w:rsidRPr="00805B5B">
        <w:rPr>
          <w:rFonts w:ascii="Verdana" w:hAnsi="Verdana" w:cs="Arial"/>
          <w:sz w:val="20"/>
          <w:szCs w:val="20"/>
        </w:rPr>
        <w:t>aplicou a referida norma a partir de 01.01.2021 (</w:t>
      </w:r>
      <w:r w:rsidRPr="00345F3F">
        <w:rPr>
          <w:rFonts w:ascii="Verdana" w:hAnsi="Verdana" w:cs="Arial"/>
          <w:sz w:val="20"/>
          <w:szCs w:val="20"/>
        </w:rPr>
        <w:t xml:space="preserve">Nota </w:t>
      </w:r>
      <w:r w:rsidR="004B221B" w:rsidRPr="00345F3F">
        <w:rPr>
          <w:rFonts w:ascii="Verdana" w:hAnsi="Verdana" w:cs="Arial"/>
          <w:sz w:val="20"/>
          <w:szCs w:val="20"/>
        </w:rPr>
        <w:t>7</w:t>
      </w:r>
      <w:r w:rsidRPr="00345F3F">
        <w:rPr>
          <w:rFonts w:ascii="Verdana" w:hAnsi="Verdana" w:cs="Arial"/>
          <w:sz w:val="20"/>
          <w:szCs w:val="20"/>
        </w:rPr>
        <w:t>).</w:t>
      </w:r>
    </w:p>
    <w:p w14:paraId="45FBC96B" w14:textId="77777777" w:rsidR="00347A06" w:rsidRDefault="00347A06" w:rsidP="00805B5B">
      <w:pPr>
        <w:jc w:val="both"/>
        <w:rPr>
          <w:rFonts w:ascii="Verdana" w:hAnsi="Verdana" w:cs="Arial"/>
          <w:sz w:val="20"/>
          <w:szCs w:val="20"/>
        </w:rPr>
      </w:pPr>
    </w:p>
    <w:p w14:paraId="4F68D111" w14:textId="2FD1C889" w:rsidR="004063A6" w:rsidRDefault="00805B5B" w:rsidP="009763CD">
      <w:pPr>
        <w:jc w:val="both"/>
        <w:rPr>
          <w:rFonts w:ascii="Verdana" w:hAnsi="Verdana" w:cs="Verdana"/>
          <w:sz w:val="20"/>
          <w:u w:val="single"/>
        </w:rPr>
      </w:pPr>
      <w:r w:rsidRPr="004063A6">
        <w:rPr>
          <w:rFonts w:ascii="Verdana" w:hAnsi="Verdana" w:cs="Verdana"/>
          <w:sz w:val="20"/>
          <w:u w:val="single"/>
        </w:rPr>
        <w:t xml:space="preserve">Resolução CMN n.º 4.877, de 23 de dezembro de 2020 </w:t>
      </w:r>
    </w:p>
    <w:p w14:paraId="1A0AD551" w14:textId="77777777" w:rsidR="00347A06" w:rsidRPr="004063A6" w:rsidRDefault="00347A06" w:rsidP="009763CD">
      <w:pPr>
        <w:jc w:val="both"/>
        <w:rPr>
          <w:rFonts w:ascii="Verdana" w:hAnsi="Verdana" w:cs="Verdana"/>
          <w:sz w:val="20"/>
          <w:u w:val="single"/>
        </w:rPr>
      </w:pPr>
    </w:p>
    <w:p w14:paraId="5A0BF73E" w14:textId="0C294D1A" w:rsidR="00805B5B" w:rsidRPr="00805B5B" w:rsidRDefault="00347A06" w:rsidP="009763CD">
      <w:pPr>
        <w:jc w:val="both"/>
        <w:rPr>
          <w:rFonts w:ascii="Verdana" w:hAnsi="Verdana" w:cs="Arial"/>
          <w:sz w:val="20"/>
          <w:szCs w:val="20"/>
        </w:rPr>
      </w:pPr>
      <w:r w:rsidRPr="00B531EC">
        <w:rPr>
          <w:rFonts w:ascii="Verdana" w:hAnsi="Verdana" w:cs="Arial"/>
          <w:sz w:val="20"/>
          <w:szCs w:val="20"/>
        </w:rPr>
        <w:t xml:space="preserve">A </w:t>
      </w:r>
      <w:r>
        <w:rPr>
          <w:rFonts w:ascii="Verdana" w:hAnsi="Verdana" w:cs="Arial"/>
          <w:sz w:val="20"/>
          <w:szCs w:val="20"/>
        </w:rPr>
        <w:t>partir de 01 de janeiro de 2021, entrou em vigor</w:t>
      </w:r>
      <w:r w:rsidRPr="00347A06">
        <w:t xml:space="preserve"> </w:t>
      </w:r>
      <w:r>
        <w:t xml:space="preserve">a </w:t>
      </w:r>
      <w:r w:rsidRPr="00347A06">
        <w:rPr>
          <w:rFonts w:ascii="Verdana" w:hAnsi="Verdana" w:cs="Arial"/>
          <w:sz w:val="20"/>
          <w:szCs w:val="20"/>
        </w:rPr>
        <w:t xml:space="preserve">Resolução CMN n.º 4.877, </w:t>
      </w:r>
      <w:r>
        <w:rPr>
          <w:rFonts w:ascii="Verdana" w:hAnsi="Verdana" w:cs="Arial"/>
          <w:sz w:val="20"/>
          <w:szCs w:val="20"/>
        </w:rPr>
        <w:t>que</w:t>
      </w:r>
      <w:r w:rsidR="00805B5B" w:rsidRPr="00805B5B">
        <w:rPr>
          <w:rFonts w:ascii="Verdana" w:hAnsi="Verdana" w:cs="Arial"/>
          <w:sz w:val="20"/>
          <w:szCs w:val="20"/>
        </w:rPr>
        <w:t xml:space="preserve"> </w:t>
      </w:r>
      <w:r w:rsidR="00CA3EAA">
        <w:rPr>
          <w:rFonts w:ascii="Verdana" w:hAnsi="Verdana" w:cs="Arial"/>
          <w:sz w:val="20"/>
          <w:szCs w:val="20"/>
        </w:rPr>
        <w:t>consolida</w:t>
      </w:r>
      <w:r w:rsidR="00805B5B" w:rsidRPr="00805B5B">
        <w:rPr>
          <w:rFonts w:ascii="Verdana" w:hAnsi="Verdana" w:cs="Arial"/>
          <w:sz w:val="20"/>
          <w:szCs w:val="20"/>
        </w:rPr>
        <w:t xml:space="preserve"> os critérios gerais para mensuração e</w:t>
      </w:r>
      <w:r w:rsidR="00805B5B">
        <w:rPr>
          <w:rFonts w:ascii="Verdana" w:hAnsi="Verdana" w:cs="Arial"/>
          <w:sz w:val="20"/>
          <w:szCs w:val="20"/>
        </w:rPr>
        <w:t xml:space="preserve"> </w:t>
      </w:r>
      <w:r w:rsidR="00805B5B" w:rsidRPr="00805B5B">
        <w:rPr>
          <w:rFonts w:ascii="Verdana" w:hAnsi="Verdana" w:cs="Arial"/>
          <w:sz w:val="20"/>
          <w:szCs w:val="20"/>
        </w:rPr>
        <w:t>reconhecimento de obrigações sociais e trabalhistas pelas instituições financeiras</w:t>
      </w:r>
      <w:r w:rsidR="009763CD">
        <w:rPr>
          <w:rFonts w:ascii="Verdana" w:hAnsi="Verdana" w:cs="Arial"/>
          <w:sz w:val="20"/>
          <w:szCs w:val="20"/>
        </w:rPr>
        <w:t xml:space="preserve">, </w:t>
      </w:r>
      <w:r w:rsidR="007D4CBD">
        <w:rPr>
          <w:rFonts w:ascii="Verdana" w:hAnsi="Verdana" w:cs="Arial"/>
          <w:sz w:val="20"/>
          <w:szCs w:val="20"/>
        </w:rPr>
        <w:t xml:space="preserve">estabelecendo o reconhecimento do passivo relativos a períodos correntes e períodos anteriores referentes a: </w:t>
      </w:r>
    </w:p>
    <w:p w14:paraId="0F56CA2E" w14:textId="77777777" w:rsidR="00805B5B" w:rsidRDefault="00805B5B" w:rsidP="00805B5B">
      <w:pPr>
        <w:jc w:val="both"/>
        <w:rPr>
          <w:rFonts w:ascii="Verdana" w:hAnsi="Verdana" w:cs="Arial"/>
          <w:sz w:val="20"/>
          <w:szCs w:val="20"/>
        </w:rPr>
      </w:pPr>
    </w:p>
    <w:p w14:paraId="18A46AE9" w14:textId="077749C0" w:rsidR="00D22AD3" w:rsidRPr="00347A06" w:rsidRDefault="00805B5B" w:rsidP="00EF6213">
      <w:pPr>
        <w:pStyle w:val="PargrafodaLista"/>
        <w:numPr>
          <w:ilvl w:val="0"/>
          <w:numId w:val="67"/>
        </w:numPr>
        <w:jc w:val="both"/>
        <w:rPr>
          <w:rFonts w:ascii="Verdana" w:hAnsi="Verdana"/>
          <w:sz w:val="20"/>
          <w:szCs w:val="20"/>
        </w:rPr>
      </w:pPr>
      <w:r w:rsidRPr="00347A06">
        <w:rPr>
          <w:rFonts w:ascii="Verdana" w:hAnsi="Verdana"/>
          <w:sz w:val="20"/>
          <w:szCs w:val="20"/>
        </w:rPr>
        <w:t>parcelas do resultado do período atribuídas ou a serem atribuídas a empregados e a administradores ou a fundos de assistência, com base em disposições legais, estatutárias ou contratuais, ou propostas pela administração para aprovação da assembleia geral ordinária ou reunião de cotistas ou sócios; e</w:t>
      </w:r>
    </w:p>
    <w:p w14:paraId="19C3EECC" w14:textId="77777777" w:rsidR="00347A06" w:rsidRDefault="00805B5B" w:rsidP="00EF6213">
      <w:pPr>
        <w:pStyle w:val="PargrafodaLista"/>
        <w:numPr>
          <w:ilvl w:val="0"/>
          <w:numId w:val="67"/>
        </w:numPr>
        <w:jc w:val="both"/>
        <w:rPr>
          <w:rFonts w:ascii="Verdana" w:hAnsi="Verdana"/>
          <w:sz w:val="20"/>
          <w:szCs w:val="20"/>
        </w:rPr>
      </w:pPr>
      <w:r w:rsidRPr="00347A06">
        <w:rPr>
          <w:rFonts w:ascii="Verdana" w:hAnsi="Verdana"/>
          <w:sz w:val="20"/>
          <w:szCs w:val="20"/>
        </w:rPr>
        <w:t>demais obrigações assumidas com empregados.</w:t>
      </w:r>
    </w:p>
    <w:p w14:paraId="5C7F5A50" w14:textId="77777777" w:rsidR="00347A06" w:rsidRDefault="00347A06" w:rsidP="00347A06">
      <w:pPr>
        <w:pStyle w:val="PargrafodaLista"/>
        <w:jc w:val="both"/>
        <w:rPr>
          <w:rFonts w:ascii="Verdana" w:hAnsi="Verdana"/>
          <w:sz w:val="20"/>
          <w:szCs w:val="20"/>
        </w:rPr>
      </w:pPr>
    </w:p>
    <w:p w14:paraId="45534E62" w14:textId="0CACCE9F" w:rsidR="00805B5B" w:rsidRPr="00347A06" w:rsidRDefault="00D22AD3" w:rsidP="00347A06">
      <w:pPr>
        <w:jc w:val="both"/>
        <w:rPr>
          <w:rFonts w:ascii="Verdana" w:hAnsi="Verdana" w:cs="Arial"/>
          <w:sz w:val="20"/>
          <w:szCs w:val="20"/>
        </w:rPr>
      </w:pPr>
      <w:r w:rsidRPr="00347A06">
        <w:rPr>
          <w:rFonts w:ascii="Verdana" w:hAnsi="Verdana" w:cs="Arial"/>
          <w:sz w:val="20"/>
          <w:szCs w:val="20"/>
        </w:rPr>
        <w:t>Estabelece ainda, que no</w:t>
      </w:r>
      <w:r w:rsidR="00805B5B" w:rsidRPr="00347A06">
        <w:rPr>
          <w:rFonts w:ascii="Verdana" w:hAnsi="Verdana" w:cs="Arial"/>
          <w:sz w:val="20"/>
          <w:szCs w:val="20"/>
        </w:rPr>
        <w:t xml:space="preserve"> reconhecimento mensal das obrigações relativas a férias, décimo terceiro salário, licenças-prêmio e demais encargos conhecidos ou calculáveis, devem ser incluídos os valores decorrentes de aumento salarial futuro previsto em lei, contrato ou convenção coletiva de trabalho e na política interna da instituição.</w:t>
      </w:r>
    </w:p>
    <w:p w14:paraId="00927B8D" w14:textId="77777777" w:rsidR="00D22AD3" w:rsidRDefault="00D22AD3" w:rsidP="00805B5B">
      <w:pPr>
        <w:jc w:val="both"/>
        <w:rPr>
          <w:rFonts w:ascii="Verdana" w:hAnsi="Verdana" w:cs="Arial"/>
          <w:sz w:val="20"/>
          <w:szCs w:val="20"/>
        </w:rPr>
      </w:pPr>
    </w:p>
    <w:p w14:paraId="0E9A8F2A" w14:textId="300E8D94" w:rsidR="00D22AD3" w:rsidRDefault="00803DC6" w:rsidP="00D22AD3">
      <w:pPr>
        <w:jc w:val="both"/>
        <w:rPr>
          <w:rFonts w:ascii="Verdana" w:hAnsi="Verdana" w:cs="Arial"/>
          <w:sz w:val="20"/>
          <w:szCs w:val="20"/>
        </w:rPr>
      </w:pPr>
      <w:r>
        <w:rPr>
          <w:rFonts w:ascii="Verdana" w:hAnsi="Verdana" w:cs="Arial"/>
          <w:sz w:val="20"/>
          <w:szCs w:val="20"/>
        </w:rPr>
        <w:t xml:space="preserve">A Fomento Paraná </w:t>
      </w:r>
      <w:r w:rsidRPr="00805B5B">
        <w:rPr>
          <w:rFonts w:ascii="Verdana" w:hAnsi="Verdana" w:cs="Arial"/>
          <w:sz w:val="20"/>
          <w:szCs w:val="20"/>
        </w:rPr>
        <w:t>aplicou a referi</w:t>
      </w:r>
      <w:r>
        <w:rPr>
          <w:rFonts w:ascii="Verdana" w:hAnsi="Verdana" w:cs="Arial"/>
          <w:sz w:val="20"/>
          <w:szCs w:val="20"/>
        </w:rPr>
        <w:t xml:space="preserve">da norma, com reflexos nas despesas </w:t>
      </w:r>
      <w:r w:rsidR="00090A61">
        <w:rPr>
          <w:rFonts w:ascii="Verdana" w:hAnsi="Verdana" w:cs="Arial"/>
          <w:sz w:val="20"/>
          <w:szCs w:val="20"/>
        </w:rPr>
        <w:t>de pessoal no que tange:</w:t>
      </w:r>
      <w:r>
        <w:rPr>
          <w:rFonts w:ascii="Verdana" w:hAnsi="Verdana" w:cs="Arial"/>
          <w:sz w:val="20"/>
          <w:szCs w:val="20"/>
        </w:rPr>
        <w:t xml:space="preserve"> </w:t>
      </w:r>
      <w:r w:rsidRPr="00B531EC">
        <w:rPr>
          <w:rFonts w:ascii="Verdana" w:hAnsi="Verdana" w:cs="Arial"/>
          <w:b/>
          <w:sz w:val="20"/>
          <w:szCs w:val="20"/>
        </w:rPr>
        <w:t>(</w:t>
      </w:r>
      <w:r w:rsidR="00347A06">
        <w:rPr>
          <w:rFonts w:ascii="Verdana" w:hAnsi="Verdana" w:cs="Arial"/>
          <w:b/>
          <w:sz w:val="20"/>
          <w:szCs w:val="20"/>
        </w:rPr>
        <w:t>i</w:t>
      </w:r>
      <w:r w:rsidRPr="00B531EC">
        <w:rPr>
          <w:rFonts w:ascii="Verdana" w:hAnsi="Verdana" w:cs="Arial"/>
          <w:b/>
          <w:sz w:val="20"/>
          <w:szCs w:val="20"/>
        </w:rPr>
        <w:t>)</w:t>
      </w:r>
      <w:r>
        <w:rPr>
          <w:rFonts w:ascii="Verdana" w:hAnsi="Verdana" w:cs="Arial"/>
          <w:sz w:val="20"/>
          <w:szCs w:val="20"/>
        </w:rPr>
        <w:t xml:space="preserve"> saldos de provisão de f</w:t>
      </w:r>
      <w:r w:rsidR="009B603D">
        <w:rPr>
          <w:rFonts w:ascii="Verdana" w:hAnsi="Verdana" w:cs="Arial"/>
          <w:sz w:val="20"/>
          <w:szCs w:val="20"/>
        </w:rPr>
        <w:t>érias,</w:t>
      </w:r>
      <w:r w:rsidR="00D22AD3">
        <w:rPr>
          <w:rFonts w:ascii="Verdana" w:hAnsi="Verdana" w:cs="Arial"/>
          <w:sz w:val="20"/>
          <w:szCs w:val="20"/>
        </w:rPr>
        <w:t xml:space="preserve"> 13º salários e encargos</w:t>
      </w:r>
      <w:r w:rsidR="009B603D">
        <w:rPr>
          <w:rFonts w:ascii="Verdana" w:hAnsi="Verdana" w:cs="Arial"/>
          <w:sz w:val="20"/>
          <w:szCs w:val="20"/>
        </w:rPr>
        <w:t xml:space="preserve"> sociais</w:t>
      </w:r>
      <w:r w:rsidR="00D22AD3">
        <w:rPr>
          <w:rFonts w:ascii="Verdana" w:hAnsi="Verdana" w:cs="Arial"/>
          <w:sz w:val="20"/>
          <w:szCs w:val="20"/>
        </w:rPr>
        <w:t xml:space="preserve">, </w:t>
      </w:r>
      <w:r>
        <w:rPr>
          <w:rFonts w:ascii="Verdana" w:hAnsi="Verdana" w:cs="Arial"/>
          <w:sz w:val="20"/>
          <w:szCs w:val="20"/>
        </w:rPr>
        <w:t>com aplicação do</w:t>
      </w:r>
      <w:r w:rsidR="00D22AD3">
        <w:rPr>
          <w:rFonts w:ascii="Verdana" w:hAnsi="Verdana" w:cs="Arial"/>
          <w:sz w:val="20"/>
          <w:szCs w:val="20"/>
        </w:rPr>
        <w:t xml:space="preserve"> reajuste previsto na Convenção Coletiva de Trabalho dos Bancários</w:t>
      </w:r>
      <w:r>
        <w:rPr>
          <w:rFonts w:ascii="Verdana" w:hAnsi="Verdana" w:cs="Arial"/>
          <w:sz w:val="20"/>
          <w:szCs w:val="20"/>
        </w:rPr>
        <w:t xml:space="preserve"> (CCT 2020/2021)</w:t>
      </w:r>
      <w:r w:rsidR="00D22AD3">
        <w:rPr>
          <w:rFonts w:ascii="Verdana" w:hAnsi="Verdana" w:cs="Arial"/>
          <w:sz w:val="20"/>
          <w:szCs w:val="20"/>
        </w:rPr>
        <w:t>, constituído</w:t>
      </w:r>
      <w:r>
        <w:rPr>
          <w:rFonts w:ascii="Verdana" w:hAnsi="Verdana" w:cs="Arial"/>
          <w:sz w:val="20"/>
          <w:szCs w:val="20"/>
        </w:rPr>
        <w:t xml:space="preserve"> pelo</w:t>
      </w:r>
      <w:r w:rsidR="00D22AD3" w:rsidRPr="00D22AD3">
        <w:rPr>
          <w:rFonts w:ascii="Verdana" w:hAnsi="Verdana" w:cs="Arial"/>
          <w:sz w:val="20"/>
          <w:szCs w:val="20"/>
        </w:rPr>
        <w:t xml:space="preserve"> INPC/IBGE</w:t>
      </w:r>
      <w:r w:rsidR="00D22AD3">
        <w:rPr>
          <w:rFonts w:ascii="Verdana" w:hAnsi="Verdana" w:cs="Arial"/>
          <w:sz w:val="20"/>
          <w:szCs w:val="20"/>
        </w:rPr>
        <w:t xml:space="preserve"> </w:t>
      </w:r>
      <w:r w:rsidR="00D22AD3" w:rsidRPr="00D22AD3">
        <w:rPr>
          <w:rFonts w:ascii="Verdana" w:hAnsi="Verdana" w:cs="Arial"/>
          <w:sz w:val="20"/>
          <w:szCs w:val="20"/>
        </w:rPr>
        <w:t xml:space="preserve">acumulado de setembro de 2020 a </w:t>
      </w:r>
      <w:r w:rsidR="00D22AD3">
        <w:rPr>
          <w:rFonts w:ascii="Verdana" w:hAnsi="Verdana" w:cs="Arial"/>
          <w:sz w:val="20"/>
          <w:szCs w:val="20"/>
        </w:rPr>
        <w:t>maio</w:t>
      </w:r>
      <w:r w:rsidR="00D22AD3" w:rsidRPr="00D22AD3">
        <w:rPr>
          <w:rFonts w:ascii="Verdana" w:hAnsi="Verdana" w:cs="Arial"/>
          <w:sz w:val="20"/>
          <w:szCs w:val="20"/>
        </w:rPr>
        <w:t xml:space="preserve"> de 2021</w:t>
      </w:r>
      <w:r>
        <w:rPr>
          <w:rFonts w:ascii="Verdana" w:hAnsi="Verdana" w:cs="Arial"/>
          <w:sz w:val="20"/>
          <w:szCs w:val="20"/>
        </w:rPr>
        <w:t xml:space="preserve"> de 7,71%</w:t>
      </w:r>
      <w:r w:rsidR="00F22AB7">
        <w:rPr>
          <w:rFonts w:ascii="Verdana" w:hAnsi="Verdana" w:cs="Arial"/>
          <w:sz w:val="20"/>
          <w:szCs w:val="20"/>
        </w:rPr>
        <w:t>,</w:t>
      </w:r>
      <w:r w:rsidR="00D22AD3" w:rsidRPr="00D22AD3">
        <w:rPr>
          <w:rFonts w:ascii="Verdana" w:hAnsi="Verdana" w:cs="Arial"/>
          <w:sz w:val="20"/>
          <w:szCs w:val="20"/>
        </w:rPr>
        <w:t xml:space="preserve"> </w:t>
      </w:r>
      <w:r w:rsidR="00A97552">
        <w:rPr>
          <w:rFonts w:ascii="Verdana" w:hAnsi="Verdana" w:cs="Arial"/>
          <w:sz w:val="20"/>
          <w:szCs w:val="20"/>
        </w:rPr>
        <w:t>acrescido do aumento real de 0,38</w:t>
      </w:r>
      <w:r w:rsidR="00D22AD3" w:rsidRPr="00D22AD3">
        <w:rPr>
          <w:rFonts w:ascii="Verdana" w:hAnsi="Verdana" w:cs="Arial"/>
          <w:sz w:val="20"/>
          <w:szCs w:val="20"/>
        </w:rPr>
        <w:t>%</w:t>
      </w:r>
      <w:r w:rsidR="00A97552">
        <w:rPr>
          <w:rFonts w:ascii="Verdana" w:hAnsi="Verdana" w:cs="Arial"/>
          <w:sz w:val="20"/>
          <w:szCs w:val="20"/>
        </w:rPr>
        <w:t xml:space="preserve">, </w:t>
      </w:r>
      <w:r w:rsidR="00A97552" w:rsidRPr="00B531EC">
        <w:rPr>
          <w:rFonts w:ascii="Verdana" w:hAnsi="Verdana" w:cs="Arial"/>
          <w:i/>
          <w:sz w:val="20"/>
          <w:szCs w:val="20"/>
        </w:rPr>
        <w:t>pro rata</w:t>
      </w:r>
      <w:r w:rsidR="00A97552">
        <w:rPr>
          <w:rFonts w:ascii="Verdana" w:hAnsi="Verdana" w:cs="Arial"/>
          <w:sz w:val="20"/>
          <w:szCs w:val="20"/>
        </w:rPr>
        <w:t xml:space="preserve"> até junho de 2021</w:t>
      </w:r>
      <w:r>
        <w:rPr>
          <w:rFonts w:ascii="Verdana" w:hAnsi="Verdana" w:cs="Arial"/>
          <w:sz w:val="20"/>
          <w:szCs w:val="20"/>
        </w:rPr>
        <w:t xml:space="preserve">; e, </w:t>
      </w:r>
      <w:r w:rsidRPr="00B531EC">
        <w:rPr>
          <w:rFonts w:ascii="Verdana" w:hAnsi="Verdana" w:cs="Arial"/>
          <w:b/>
          <w:sz w:val="20"/>
          <w:szCs w:val="20"/>
        </w:rPr>
        <w:t>(</w:t>
      </w:r>
      <w:r w:rsidR="00347A06">
        <w:rPr>
          <w:rFonts w:ascii="Verdana" w:hAnsi="Verdana" w:cs="Arial"/>
          <w:b/>
          <w:sz w:val="20"/>
          <w:szCs w:val="20"/>
        </w:rPr>
        <w:t>ii</w:t>
      </w:r>
      <w:r w:rsidRPr="00B531EC">
        <w:rPr>
          <w:rFonts w:ascii="Verdana" w:hAnsi="Verdana" w:cs="Arial"/>
          <w:b/>
          <w:sz w:val="20"/>
          <w:szCs w:val="20"/>
        </w:rPr>
        <w:t>)</w:t>
      </w:r>
      <w:r>
        <w:rPr>
          <w:rFonts w:ascii="Verdana" w:hAnsi="Verdana" w:cs="Arial"/>
          <w:sz w:val="20"/>
          <w:szCs w:val="20"/>
        </w:rPr>
        <w:t xml:space="preserve"> provisão da Participação dos Empregados nos Lucros, conforme regras estabelecidas na CCT 2020/2021, conjugada com as regras estabelecidas no </w:t>
      </w:r>
      <w:r w:rsidRPr="00803DC6">
        <w:rPr>
          <w:rFonts w:ascii="Verdana" w:hAnsi="Verdana" w:cs="Arial"/>
          <w:sz w:val="20"/>
          <w:szCs w:val="20"/>
        </w:rPr>
        <w:t>Decreto Estadual nº 1.978 de 20 de dezembro de 2007</w:t>
      </w:r>
      <w:r w:rsidR="00F22AB7">
        <w:rPr>
          <w:rFonts w:ascii="Verdana" w:hAnsi="Verdana" w:cs="Arial"/>
          <w:sz w:val="20"/>
          <w:szCs w:val="20"/>
        </w:rPr>
        <w:t xml:space="preserve">, que regulamenta a matéria para empresas </w:t>
      </w:r>
      <w:r w:rsidR="00F22AB7" w:rsidRPr="00F22AB7">
        <w:rPr>
          <w:rFonts w:ascii="Verdana" w:hAnsi="Verdana" w:cs="Arial"/>
          <w:sz w:val="20"/>
          <w:szCs w:val="20"/>
        </w:rPr>
        <w:t>estatais</w:t>
      </w:r>
      <w:r w:rsidR="00F22AB7">
        <w:rPr>
          <w:rFonts w:ascii="Verdana" w:hAnsi="Verdana" w:cs="Arial"/>
          <w:sz w:val="20"/>
          <w:szCs w:val="20"/>
        </w:rPr>
        <w:t>.</w:t>
      </w:r>
    </w:p>
    <w:p w14:paraId="3E511936" w14:textId="0812FD96" w:rsidR="00243CDA" w:rsidRPr="000902B1" w:rsidRDefault="00243CDA" w:rsidP="00EF6213">
      <w:pPr>
        <w:pStyle w:val="PargrafodaLista"/>
        <w:numPr>
          <w:ilvl w:val="1"/>
          <w:numId w:val="63"/>
        </w:numPr>
        <w:spacing w:before="360"/>
        <w:ind w:left="426" w:hanging="426"/>
        <w:jc w:val="both"/>
        <w:rPr>
          <w:rFonts w:ascii="Verdana" w:hAnsi="Verdana"/>
          <w:b/>
          <w:sz w:val="20"/>
          <w:szCs w:val="20"/>
        </w:rPr>
      </w:pPr>
      <w:r w:rsidRPr="000902B1">
        <w:rPr>
          <w:rFonts w:ascii="Verdana" w:hAnsi="Verdana"/>
          <w:b/>
          <w:sz w:val="20"/>
          <w:szCs w:val="20"/>
        </w:rPr>
        <w:t>Mudanças na apresentação das Demonstrações Financeiras</w:t>
      </w:r>
    </w:p>
    <w:p w14:paraId="51D394DB" w14:textId="7743EB77" w:rsidR="00D432CE" w:rsidRDefault="00D432CE" w:rsidP="00D432CE">
      <w:pPr>
        <w:jc w:val="both"/>
        <w:rPr>
          <w:rFonts w:ascii="Verdana" w:hAnsi="Verdana" w:cs="Verdana"/>
          <w:sz w:val="20"/>
        </w:rPr>
      </w:pPr>
      <w:r>
        <w:rPr>
          <w:rFonts w:ascii="Verdana" w:hAnsi="Verdana" w:cs="Verdana"/>
          <w:sz w:val="20"/>
        </w:rPr>
        <w:t>As Resoluções</w:t>
      </w:r>
      <w:r w:rsidRPr="00E0130B">
        <w:rPr>
          <w:rFonts w:ascii="Verdana" w:hAnsi="Verdana" w:cs="Verdana"/>
          <w:sz w:val="20"/>
        </w:rPr>
        <w:t xml:space="preserve"> CMN nº 4.818/2020 e BCB nº 2/2020 </w:t>
      </w:r>
      <w:r w:rsidRPr="00D432CE">
        <w:rPr>
          <w:rFonts w:ascii="Verdana" w:hAnsi="Verdana" w:cs="Verdana"/>
          <w:sz w:val="20"/>
        </w:rPr>
        <w:t>alteraram os</w:t>
      </w:r>
      <w:r>
        <w:rPr>
          <w:rFonts w:ascii="Verdana" w:hAnsi="Verdana" w:cs="Verdana"/>
          <w:sz w:val="20"/>
        </w:rPr>
        <w:t xml:space="preserve"> </w:t>
      </w:r>
      <w:r w:rsidRPr="00D432CE">
        <w:rPr>
          <w:rFonts w:ascii="Verdana" w:hAnsi="Verdana" w:cs="Verdana"/>
          <w:sz w:val="20"/>
        </w:rPr>
        <w:t xml:space="preserve">critérios gerais de elaboração e divulgação das demonstrações contábeis adotados pelo </w:t>
      </w:r>
      <w:r>
        <w:rPr>
          <w:rFonts w:ascii="Verdana" w:hAnsi="Verdana" w:cs="Verdana"/>
          <w:sz w:val="20"/>
        </w:rPr>
        <w:t>Fomento Paraná</w:t>
      </w:r>
      <w:r w:rsidRPr="00D432CE">
        <w:rPr>
          <w:rFonts w:ascii="Verdana" w:hAnsi="Verdana" w:cs="Verdana"/>
          <w:sz w:val="20"/>
        </w:rPr>
        <w:t xml:space="preserve"> e apresentados até</w:t>
      </w:r>
      <w:r>
        <w:rPr>
          <w:rFonts w:ascii="Verdana" w:hAnsi="Verdana" w:cs="Verdana"/>
          <w:sz w:val="20"/>
        </w:rPr>
        <w:t xml:space="preserve"> </w:t>
      </w:r>
      <w:r w:rsidRPr="00D432CE">
        <w:rPr>
          <w:rFonts w:ascii="Verdana" w:hAnsi="Verdana" w:cs="Verdana"/>
          <w:sz w:val="20"/>
        </w:rPr>
        <w:t>a dat</w:t>
      </w:r>
      <w:r>
        <w:rPr>
          <w:rFonts w:ascii="Verdana" w:hAnsi="Verdana" w:cs="Verdana"/>
          <w:sz w:val="20"/>
        </w:rPr>
        <w:t>a-base 30.06</w:t>
      </w:r>
      <w:r w:rsidRPr="00D432CE">
        <w:rPr>
          <w:rFonts w:ascii="Verdana" w:hAnsi="Verdana" w:cs="Verdana"/>
          <w:sz w:val="20"/>
        </w:rPr>
        <w:t>.2020.</w:t>
      </w:r>
    </w:p>
    <w:p w14:paraId="12060CA5" w14:textId="77777777" w:rsidR="00741C8D" w:rsidRDefault="00741C8D" w:rsidP="00D432CE">
      <w:pPr>
        <w:jc w:val="both"/>
        <w:rPr>
          <w:rFonts w:ascii="Verdana" w:hAnsi="Verdana" w:cs="Verdana"/>
          <w:sz w:val="20"/>
        </w:rPr>
      </w:pPr>
    </w:p>
    <w:p w14:paraId="38789C4A" w14:textId="442B8FF8" w:rsidR="007D1D5A" w:rsidRPr="005D2202" w:rsidRDefault="007D1D5A" w:rsidP="007D1D5A">
      <w:pPr>
        <w:jc w:val="both"/>
        <w:rPr>
          <w:rFonts w:ascii="Verdana" w:hAnsi="Verdana" w:cs="Verdana"/>
          <w:b/>
          <w:sz w:val="20"/>
        </w:rPr>
      </w:pPr>
      <w:r>
        <w:rPr>
          <w:rFonts w:ascii="Verdana" w:hAnsi="Verdana" w:cs="Verdana"/>
          <w:b/>
          <w:sz w:val="20"/>
        </w:rPr>
        <w:t>c</w:t>
      </w:r>
      <w:r w:rsidRPr="005D2202">
        <w:rPr>
          <w:rFonts w:ascii="Verdana" w:hAnsi="Verdana" w:cs="Verdana"/>
          <w:b/>
          <w:sz w:val="20"/>
        </w:rPr>
        <w:t>.1). Principais mudanças</w:t>
      </w:r>
    </w:p>
    <w:p w14:paraId="0D1FCDB1" w14:textId="1ECD4C39" w:rsidR="00741C8D" w:rsidRDefault="00741C8D" w:rsidP="00741C8D">
      <w:pPr>
        <w:jc w:val="both"/>
        <w:rPr>
          <w:rFonts w:ascii="Verdana" w:hAnsi="Verdana" w:cs="Verdana"/>
          <w:sz w:val="20"/>
        </w:rPr>
      </w:pPr>
      <w:r w:rsidRPr="00741C8D">
        <w:rPr>
          <w:rFonts w:ascii="Verdana" w:hAnsi="Verdana" w:cs="Verdana"/>
          <w:sz w:val="20"/>
        </w:rPr>
        <w:t xml:space="preserve">Com base nos referidos normativos </w:t>
      </w:r>
      <w:r>
        <w:rPr>
          <w:rFonts w:ascii="Verdana" w:hAnsi="Verdana" w:cs="Verdana"/>
          <w:sz w:val="20"/>
        </w:rPr>
        <w:t xml:space="preserve">foram realizadas </w:t>
      </w:r>
      <w:r w:rsidRPr="00741C8D">
        <w:rPr>
          <w:rFonts w:ascii="Verdana" w:hAnsi="Verdana" w:cs="Verdana"/>
          <w:sz w:val="20"/>
        </w:rPr>
        <w:t xml:space="preserve">mudanças na apresentação das Demonstrações </w:t>
      </w:r>
      <w:r>
        <w:rPr>
          <w:rFonts w:ascii="Verdana" w:hAnsi="Verdana" w:cs="Verdana"/>
          <w:sz w:val="20"/>
        </w:rPr>
        <w:t>Financeiras</w:t>
      </w:r>
      <w:r w:rsidRPr="00741C8D">
        <w:rPr>
          <w:rFonts w:ascii="Verdana" w:hAnsi="Verdana" w:cs="Verdana"/>
          <w:sz w:val="20"/>
        </w:rPr>
        <w:t>,</w:t>
      </w:r>
      <w:r>
        <w:rPr>
          <w:rFonts w:ascii="Verdana" w:hAnsi="Verdana" w:cs="Verdana"/>
          <w:sz w:val="20"/>
        </w:rPr>
        <w:t xml:space="preserve"> </w:t>
      </w:r>
      <w:r w:rsidRPr="00741C8D">
        <w:rPr>
          <w:rFonts w:ascii="Verdana" w:hAnsi="Verdana" w:cs="Verdana"/>
          <w:sz w:val="20"/>
        </w:rPr>
        <w:t>dentre as quais destacamos:</w:t>
      </w:r>
    </w:p>
    <w:p w14:paraId="7721DF3E" w14:textId="4991DE74" w:rsidR="00243CDA" w:rsidRPr="00F91D7A" w:rsidRDefault="00243CDA" w:rsidP="00243CDA">
      <w:pPr>
        <w:spacing w:before="120" w:after="120"/>
        <w:jc w:val="both"/>
        <w:rPr>
          <w:rFonts w:ascii="Verdana" w:hAnsi="Verdana" w:cs="Arial"/>
          <w:sz w:val="20"/>
          <w:szCs w:val="20"/>
          <w:u w:val="single"/>
        </w:rPr>
      </w:pPr>
      <w:r w:rsidRPr="00F91D7A">
        <w:rPr>
          <w:rFonts w:ascii="Verdana" w:hAnsi="Verdana" w:cs="Verdana"/>
          <w:sz w:val="20"/>
          <w:u w:val="single"/>
        </w:rPr>
        <w:t>Balanço Patrimonial</w:t>
      </w:r>
    </w:p>
    <w:p w14:paraId="6F97E296" w14:textId="44BD5BCF" w:rsidR="00074156" w:rsidRDefault="00700975" w:rsidP="00EF6213">
      <w:pPr>
        <w:pStyle w:val="PargrafodaLista"/>
        <w:numPr>
          <w:ilvl w:val="0"/>
          <w:numId w:val="53"/>
        </w:numPr>
        <w:spacing w:before="120" w:after="120"/>
        <w:ind w:left="426" w:hanging="426"/>
        <w:jc w:val="both"/>
        <w:rPr>
          <w:rFonts w:ascii="Verdana" w:hAnsi="Verdana"/>
          <w:sz w:val="20"/>
          <w:szCs w:val="20"/>
        </w:rPr>
      </w:pPr>
      <w:r w:rsidRPr="000553D3">
        <w:rPr>
          <w:rFonts w:ascii="Verdana" w:hAnsi="Verdana"/>
          <w:sz w:val="20"/>
          <w:szCs w:val="20"/>
        </w:rPr>
        <w:lastRenderedPageBreak/>
        <w:t>Adoção de novas nomenclaturas e grupamentos de itens patrimoniais, tais como: ativos financeiros, provisão para perdas associadas ao risco de crédito, passivos financeiros, ativos fiscais correntes e diferidos e provisão para contingências.</w:t>
      </w:r>
    </w:p>
    <w:p w14:paraId="5E7D7AD3" w14:textId="77777777" w:rsidR="00B64B66" w:rsidRDefault="00B64B66" w:rsidP="00B64B66">
      <w:pPr>
        <w:spacing w:before="120" w:after="120"/>
        <w:jc w:val="both"/>
        <w:rPr>
          <w:rFonts w:ascii="Verdana" w:hAnsi="Verdana"/>
          <w:sz w:val="20"/>
          <w:szCs w:val="20"/>
        </w:rPr>
      </w:pPr>
    </w:p>
    <w:p w14:paraId="2D950BA3" w14:textId="77777777" w:rsidR="00243CDA" w:rsidRPr="00F91D7A" w:rsidRDefault="00243CDA" w:rsidP="00243CDA">
      <w:pPr>
        <w:spacing w:before="120" w:after="120"/>
        <w:jc w:val="both"/>
        <w:rPr>
          <w:rFonts w:ascii="Verdana" w:hAnsi="Verdana"/>
          <w:sz w:val="20"/>
          <w:szCs w:val="20"/>
          <w:u w:val="single"/>
        </w:rPr>
      </w:pPr>
      <w:r w:rsidRPr="00F91D7A">
        <w:rPr>
          <w:rFonts w:ascii="Verdana" w:hAnsi="Verdana"/>
          <w:sz w:val="20"/>
          <w:szCs w:val="20"/>
          <w:u w:val="single"/>
        </w:rPr>
        <w:t>Notas explicativas</w:t>
      </w:r>
    </w:p>
    <w:p w14:paraId="49EC40F5" w14:textId="6DF7EE06" w:rsidR="00243CDA" w:rsidRPr="00A52465" w:rsidRDefault="00A52465" w:rsidP="00EF6213">
      <w:pPr>
        <w:pStyle w:val="PargrafodaLista"/>
        <w:numPr>
          <w:ilvl w:val="0"/>
          <w:numId w:val="53"/>
        </w:numPr>
        <w:spacing w:before="120" w:after="120"/>
        <w:ind w:left="426" w:hanging="426"/>
        <w:jc w:val="both"/>
        <w:rPr>
          <w:rFonts w:ascii="Verdana" w:hAnsi="Verdana"/>
          <w:sz w:val="20"/>
          <w:szCs w:val="20"/>
        </w:rPr>
      </w:pPr>
      <w:r w:rsidRPr="00A52465">
        <w:rPr>
          <w:rFonts w:ascii="Verdana" w:hAnsi="Verdana"/>
          <w:sz w:val="20"/>
          <w:szCs w:val="20"/>
        </w:rPr>
        <w:t xml:space="preserve">Readequação da estrutura de apresentação das notas explicativas em </w:t>
      </w:r>
      <w:r>
        <w:rPr>
          <w:rFonts w:ascii="Verdana" w:hAnsi="Verdana"/>
          <w:sz w:val="20"/>
          <w:szCs w:val="20"/>
        </w:rPr>
        <w:t xml:space="preserve">linha com </w:t>
      </w:r>
      <w:r w:rsidRPr="00A52465">
        <w:rPr>
          <w:rFonts w:ascii="Verdana" w:hAnsi="Verdana"/>
          <w:sz w:val="20"/>
          <w:szCs w:val="20"/>
        </w:rPr>
        <w:t>nomenclaturas e</w:t>
      </w:r>
      <w:r>
        <w:rPr>
          <w:rFonts w:ascii="Verdana" w:hAnsi="Verdana"/>
          <w:sz w:val="20"/>
          <w:szCs w:val="20"/>
        </w:rPr>
        <w:t xml:space="preserve"> </w:t>
      </w:r>
      <w:r w:rsidRPr="00A52465">
        <w:rPr>
          <w:rFonts w:ascii="Verdana" w:hAnsi="Verdana"/>
          <w:sz w:val="20"/>
          <w:szCs w:val="20"/>
        </w:rPr>
        <w:t>grupamentos de itens patrimoniais</w:t>
      </w:r>
      <w:r>
        <w:rPr>
          <w:rFonts w:ascii="Verdana" w:hAnsi="Verdana"/>
          <w:sz w:val="20"/>
          <w:szCs w:val="20"/>
        </w:rPr>
        <w:t>.</w:t>
      </w:r>
    </w:p>
    <w:p w14:paraId="20EE0D77" w14:textId="1535531E" w:rsidR="00F37D27" w:rsidRDefault="00F37D27" w:rsidP="00EF6213">
      <w:pPr>
        <w:pStyle w:val="PargrafodaLista"/>
        <w:numPr>
          <w:ilvl w:val="0"/>
          <w:numId w:val="53"/>
        </w:numPr>
        <w:spacing w:before="120" w:after="120"/>
        <w:ind w:left="426" w:hanging="426"/>
        <w:jc w:val="both"/>
        <w:rPr>
          <w:rFonts w:ascii="Verdana" w:hAnsi="Verdana"/>
          <w:sz w:val="20"/>
          <w:szCs w:val="20"/>
        </w:rPr>
      </w:pPr>
      <w:r w:rsidRPr="00C65542">
        <w:rPr>
          <w:rFonts w:ascii="Verdana" w:hAnsi="Verdana"/>
          <w:sz w:val="20"/>
          <w:szCs w:val="20"/>
        </w:rPr>
        <w:t>Inclusão das informações dos resultado</w:t>
      </w:r>
      <w:r w:rsidR="00246BE8">
        <w:rPr>
          <w:rFonts w:ascii="Verdana" w:hAnsi="Verdana"/>
          <w:sz w:val="20"/>
          <w:szCs w:val="20"/>
        </w:rPr>
        <w:t>s recorrentes e não recorrentes, na nota 2</w:t>
      </w:r>
      <w:r w:rsidR="00B64B66">
        <w:rPr>
          <w:rFonts w:ascii="Verdana" w:hAnsi="Verdana"/>
          <w:sz w:val="20"/>
          <w:szCs w:val="20"/>
        </w:rPr>
        <w:t>6</w:t>
      </w:r>
      <w:r w:rsidR="00246BE8">
        <w:rPr>
          <w:rFonts w:ascii="Verdana" w:hAnsi="Verdana"/>
          <w:sz w:val="20"/>
          <w:szCs w:val="20"/>
        </w:rPr>
        <w:t>, item “a”.</w:t>
      </w:r>
    </w:p>
    <w:p w14:paraId="001F00EB" w14:textId="6535216F" w:rsidR="000902B1" w:rsidRPr="007D1D5A" w:rsidRDefault="007D1D5A" w:rsidP="007D1D5A">
      <w:pPr>
        <w:jc w:val="both"/>
        <w:rPr>
          <w:rFonts w:ascii="Verdana" w:hAnsi="Verdana" w:cs="Verdana"/>
          <w:b/>
          <w:sz w:val="20"/>
        </w:rPr>
      </w:pPr>
      <w:r w:rsidRPr="007D1D5A">
        <w:rPr>
          <w:rFonts w:ascii="Verdana" w:hAnsi="Verdana" w:cs="Verdana"/>
          <w:b/>
          <w:sz w:val="20"/>
        </w:rPr>
        <w:t>c</w:t>
      </w:r>
      <w:r>
        <w:rPr>
          <w:rFonts w:ascii="Verdana" w:hAnsi="Verdana" w:cs="Verdana"/>
          <w:b/>
          <w:sz w:val="20"/>
        </w:rPr>
        <w:t>.2</w:t>
      </w:r>
      <w:r w:rsidRPr="007D1D5A">
        <w:rPr>
          <w:rFonts w:ascii="Verdana" w:hAnsi="Verdana" w:cs="Verdana"/>
          <w:b/>
          <w:sz w:val="20"/>
        </w:rPr>
        <w:t xml:space="preserve">). </w:t>
      </w:r>
      <w:r>
        <w:rPr>
          <w:rFonts w:ascii="Verdana" w:hAnsi="Verdana" w:cs="Verdana"/>
          <w:b/>
          <w:sz w:val="20"/>
        </w:rPr>
        <w:t>Apr</w:t>
      </w:r>
      <w:r w:rsidR="000902B1" w:rsidRPr="007D1D5A">
        <w:rPr>
          <w:rFonts w:ascii="Verdana" w:hAnsi="Verdana" w:cs="Verdana"/>
          <w:b/>
          <w:sz w:val="20"/>
        </w:rPr>
        <w:t>esentação do saldo comparativo</w:t>
      </w:r>
    </w:p>
    <w:p w14:paraId="4072F8DC" w14:textId="77777777" w:rsidR="000902B1" w:rsidRDefault="000902B1" w:rsidP="007D1D5A">
      <w:pPr>
        <w:jc w:val="both"/>
        <w:rPr>
          <w:rFonts w:ascii="Verdana" w:hAnsi="Verdana" w:cs="Verdana"/>
          <w:sz w:val="20"/>
        </w:rPr>
      </w:pPr>
      <w:r w:rsidRPr="007D1D5A">
        <w:rPr>
          <w:rFonts w:ascii="Verdana" w:hAnsi="Verdana" w:cs="Verdana"/>
          <w:sz w:val="20"/>
        </w:rPr>
        <w:t>Para melhor apresentação e comparabilidade nestas demonstrações financeiras, os saldos comparativos refletem essas mudanças na apresentação das demonstrações financeiras.</w:t>
      </w:r>
    </w:p>
    <w:p w14:paraId="7CFF575D" w14:textId="77777777" w:rsidR="007D1D5A" w:rsidRPr="007D1D5A" w:rsidRDefault="007D1D5A" w:rsidP="007D1D5A">
      <w:pPr>
        <w:jc w:val="both"/>
        <w:rPr>
          <w:rFonts w:ascii="Verdana" w:hAnsi="Verdana" w:cs="Verdana"/>
          <w:sz w:val="20"/>
        </w:rPr>
      </w:pPr>
    </w:p>
    <w:p w14:paraId="15C1E053" w14:textId="4151966F" w:rsidR="000902B1" w:rsidRDefault="000902B1" w:rsidP="007D1D5A">
      <w:pPr>
        <w:jc w:val="both"/>
        <w:rPr>
          <w:rFonts w:ascii="Verdana" w:hAnsi="Verdana" w:cs="Verdana"/>
          <w:sz w:val="20"/>
        </w:rPr>
      </w:pPr>
      <w:r w:rsidRPr="000902B1">
        <w:rPr>
          <w:rFonts w:ascii="Verdana" w:hAnsi="Verdana" w:cs="Verdana"/>
          <w:sz w:val="20"/>
        </w:rPr>
        <w:t xml:space="preserve">No que </w:t>
      </w:r>
      <w:r w:rsidR="007D1D5A">
        <w:rPr>
          <w:rFonts w:ascii="Verdana" w:hAnsi="Verdana" w:cs="Verdana"/>
          <w:sz w:val="20"/>
        </w:rPr>
        <w:t xml:space="preserve">tange a </w:t>
      </w:r>
      <w:r w:rsidRPr="000902B1">
        <w:rPr>
          <w:rFonts w:ascii="Verdana" w:hAnsi="Verdana" w:cs="Verdana"/>
          <w:sz w:val="20"/>
        </w:rPr>
        <w:t xml:space="preserve">Demonstração dos Fluxos de Caixa </w:t>
      </w:r>
      <w:r w:rsidR="007D1D5A">
        <w:rPr>
          <w:rFonts w:ascii="Verdana" w:hAnsi="Verdana" w:cs="Verdana"/>
          <w:sz w:val="20"/>
        </w:rPr>
        <w:t>realizamos</w:t>
      </w:r>
      <w:r w:rsidRPr="000902B1">
        <w:rPr>
          <w:rFonts w:ascii="Verdana" w:hAnsi="Verdana" w:cs="Verdana"/>
          <w:sz w:val="20"/>
        </w:rPr>
        <w:t xml:space="preserve"> as seguintes reclassificações </w:t>
      </w:r>
      <w:r w:rsidR="007D1D5A">
        <w:rPr>
          <w:rFonts w:ascii="Verdana" w:hAnsi="Verdana" w:cs="Verdana"/>
          <w:sz w:val="20"/>
        </w:rPr>
        <w:t xml:space="preserve">para a data </w:t>
      </w:r>
      <w:r w:rsidRPr="000902B1">
        <w:rPr>
          <w:rFonts w:ascii="Verdana" w:hAnsi="Verdana" w:cs="Verdana"/>
          <w:sz w:val="20"/>
        </w:rPr>
        <w:t xml:space="preserve">base de </w:t>
      </w:r>
      <w:r w:rsidR="007D1D5A">
        <w:rPr>
          <w:rFonts w:ascii="Verdana" w:hAnsi="Verdana" w:cs="Verdana"/>
          <w:sz w:val="20"/>
        </w:rPr>
        <w:t>30.06.2020</w:t>
      </w:r>
      <w:r w:rsidRPr="000902B1">
        <w:rPr>
          <w:rFonts w:ascii="Verdana" w:hAnsi="Verdana" w:cs="Verdana"/>
          <w:sz w:val="20"/>
        </w:rPr>
        <w:t>.</w:t>
      </w:r>
    </w:p>
    <w:p w14:paraId="514DB359" w14:textId="77777777" w:rsidR="00CB5EB0" w:rsidRDefault="00CB5EB0" w:rsidP="007D1D5A">
      <w:pPr>
        <w:jc w:val="both"/>
        <w:rPr>
          <w:rFonts w:ascii="Verdana" w:hAnsi="Verdana" w:cs="Verdana"/>
          <w:sz w:val="20"/>
        </w:rPr>
      </w:pPr>
    </w:p>
    <w:tbl>
      <w:tblPr>
        <w:tblW w:w="10340" w:type="dxa"/>
        <w:tblInd w:w="60" w:type="dxa"/>
        <w:tblCellMar>
          <w:left w:w="70" w:type="dxa"/>
          <w:right w:w="70" w:type="dxa"/>
        </w:tblCellMar>
        <w:tblLook w:val="04A0" w:firstRow="1" w:lastRow="0" w:firstColumn="1" w:lastColumn="0" w:noHBand="0" w:noVBand="1"/>
      </w:tblPr>
      <w:tblGrid>
        <w:gridCol w:w="5060"/>
        <w:gridCol w:w="1760"/>
        <w:gridCol w:w="1760"/>
        <w:gridCol w:w="1760"/>
      </w:tblGrid>
      <w:tr w:rsidR="00CB5EB0" w:rsidRPr="00CB5EB0" w14:paraId="0DEB3520" w14:textId="77777777" w:rsidTr="00CB5EB0">
        <w:trPr>
          <w:trHeight w:val="285"/>
        </w:trPr>
        <w:tc>
          <w:tcPr>
            <w:tcW w:w="6820" w:type="dxa"/>
            <w:gridSpan w:val="2"/>
            <w:tcBorders>
              <w:top w:val="single" w:sz="12" w:space="0" w:color="FFFFFF"/>
              <w:left w:val="single" w:sz="8" w:space="0" w:color="FFFFFF"/>
              <w:bottom w:val="single" w:sz="12" w:space="0" w:color="FFFFFF"/>
              <w:right w:val="single" w:sz="8" w:space="0" w:color="FFFFFF"/>
            </w:tcBorders>
            <w:shd w:val="clear" w:color="000000" w:fill="808080"/>
            <w:vAlign w:val="center"/>
            <w:hideMark/>
          </w:tcPr>
          <w:p w14:paraId="00D24311" w14:textId="77777777" w:rsidR="00CB5EB0" w:rsidRPr="00CB5EB0" w:rsidRDefault="00CB5EB0" w:rsidP="00CB5EB0">
            <w:pPr>
              <w:suppressAutoHyphens w:val="0"/>
              <w:jc w:val="center"/>
              <w:rPr>
                <w:rFonts w:ascii="Verdana" w:hAnsi="Verdana" w:cs="Arial"/>
                <w:b/>
                <w:bCs/>
                <w:sz w:val="16"/>
                <w:szCs w:val="16"/>
                <w:lang w:eastAsia="pt-BR"/>
              </w:rPr>
            </w:pPr>
            <w:r w:rsidRPr="00CB5EB0">
              <w:rPr>
                <w:rFonts w:ascii="Verdana" w:hAnsi="Verdana" w:cs="Arial"/>
                <w:b/>
                <w:bCs/>
                <w:sz w:val="16"/>
                <w:szCs w:val="16"/>
                <w:lang w:eastAsia="pt-BR"/>
              </w:rPr>
              <w:t xml:space="preserve">PUBLICADO </w:t>
            </w:r>
          </w:p>
        </w:tc>
        <w:tc>
          <w:tcPr>
            <w:tcW w:w="3520" w:type="dxa"/>
            <w:gridSpan w:val="2"/>
            <w:tcBorders>
              <w:top w:val="single" w:sz="12" w:space="0" w:color="FFFFFF"/>
              <w:left w:val="nil"/>
              <w:bottom w:val="single" w:sz="12" w:space="0" w:color="FFFFFF"/>
              <w:right w:val="single" w:sz="8" w:space="0" w:color="FFFFFF"/>
            </w:tcBorders>
            <w:shd w:val="clear" w:color="000000" w:fill="808080"/>
            <w:vAlign w:val="center"/>
            <w:hideMark/>
          </w:tcPr>
          <w:p w14:paraId="1D6384D2" w14:textId="77777777" w:rsidR="00CB5EB0" w:rsidRPr="00CB5EB0" w:rsidRDefault="00CB5EB0" w:rsidP="00CB5EB0">
            <w:pPr>
              <w:suppressAutoHyphens w:val="0"/>
              <w:jc w:val="center"/>
              <w:rPr>
                <w:rFonts w:ascii="Verdana" w:hAnsi="Verdana" w:cs="Arial"/>
                <w:b/>
                <w:bCs/>
                <w:sz w:val="16"/>
                <w:szCs w:val="16"/>
                <w:lang w:eastAsia="pt-BR"/>
              </w:rPr>
            </w:pPr>
            <w:r w:rsidRPr="00CB5EB0">
              <w:rPr>
                <w:rFonts w:ascii="Verdana" w:hAnsi="Verdana" w:cs="Arial"/>
                <w:b/>
                <w:bCs/>
                <w:sz w:val="16"/>
                <w:szCs w:val="16"/>
                <w:lang w:eastAsia="pt-BR"/>
              </w:rPr>
              <w:t>ATUAL</w:t>
            </w:r>
          </w:p>
        </w:tc>
      </w:tr>
      <w:tr w:rsidR="00CB5EB0" w:rsidRPr="00CB5EB0" w14:paraId="59DDECF8" w14:textId="77777777" w:rsidTr="00CB5EB0">
        <w:trPr>
          <w:trHeight w:val="285"/>
        </w:trPr>
        <w:tc>
          <w:tcPr>
            <w:tcW w:w="5060" w:type="dxa"/>
            <w:tcBorders>
              <w:top w:val="single" w:sz="8" w:space="0" w:color="FFFFFF"/>
              <w:left w:val="single" w:sz="8" w:space="0" w:color="FFFFFF"/>
              <w:bottom w:val="single" w:sz="8" w:space="0" w:color="FFFFFF"/>
              <w:right w:val="single" w:sz="8" w:space="0" w:color="FFFFFF"/>
            </w:tcBorders>
            <w:shd w:val="clear" w:color="000000" w:fill="BFBFBF"/>
            <w:vAlign w:val="center"/>
            <w:hideMark/>
          </w:tcPr>
          <w:p w14:paraId="1361BA86" w14:textId="77777777" w:rsidR="00CB5EB0" w:rsidRPr="00CB5EB0" w:rsidRDefault="00CB5EB0" w:rsidP="00CB5EB0">
            <w:pPr>
              <w:suppressAutoHyphens w:val="0"/>
              <w:rPr>
                <w:rFonts w:ascii="Verdana" w:hAnsi="Verdana" w:cs="Arial"/>
                <w:b/>
                <w:bCs/>
                <w:sz w:val="16"/>
                <w:szCs w:val="16"/>
                <w:lang w:eastAsia="pt-BR"/>
              </w:rPr>
            </w:pPr>
            <w:r w:rsidRPr="00CB5EB0">
              <w:rPr>
                <w:rFonts w:ascii="Verdana" w:hAnsi="Verdana" w:cs="Arial"/>
                <w:b/>
                <w:bCs/>
                <w:sz w:val="16"/>
                <w:szCs w:val="16"/>
                <w:lang w:eastAsia="pt-BR"/>
              </w:rPr>
              <w:t> </w:t>
            </w:r>
          </w:p>
        </w:tc>
        <w:tc>
          <w:tcPr>
            <w:tcW w:w="1760" w:type="dxa"/>
            <w:tcBorders>
              <w:top w:val="single" w:sz="8" w:space="0" w:color="FFFFFF"/>
              <w:left w:val="nil"/>
              <w:bottom w:val="single" w:sz="8" w:space="0" w:color="FFFFFF"/>
              <w:right w:val="single" w:sz="8" w:space="0" w:color="FFFFFF"/>
            </w:tcBorders>
            <w:shd w:val="clear" w:color="000000" w:fill="BFBFBF"/>
            <w:vAlign w:val="center"/>
            <w:hideMark/>
          </w:tcPr>
          <w:p w14:paraId="273D50C1" w14:textId="77777777" w:rsidR="00CB5EB0" w:rsidRPr="00CB5EB0" w:rsidRDefault="00CB5EB0" w:rsidP="00CB5EB0">
            <w:pPr>
              <w:suppressAutoHyphens w:val="0"/>
              <w:jc w:val="center"/>
              <w:rPr>
                <w:rFonts w:ascii="Verdana" w:hAnsi="Verdana" w:cs="Arial"/>
                <w:b/>
                <w:bCs/>
                <w:sz w:val="16"/>
                <w:szCs w:val="16"/>
                <w:lang w:eastAsia="pt-BR"/>
              </w:rPr>
            </w:pPr>
            <w:r w:rsidRPr="00CB5EB0">
              <w:rPr>
                <w:rFonts w:ascii="Verdana" w:hAnsi="Verdana" w:cs="Arial"/>
                <w:b/>
                <w:bCs/>
                <w:sz w:val="16"/>
                <w:szCs w:val="16"/>
                <w:lang w:eastAsia="pt-BR"/>
              </w:rPr>
              <w:t>30.06.2020</w:t>
            </w:r>
          </w:p>
        </w:tc>
        <w:tc>
          <w:tcPr>
            <w:tcW w:w="1760" w:type="dxa"/>
            <w:tcBorders>
              <w:top w:val="single" w:sz="8" w:space="0" w:color="FFFFFF"/>
              <w:left w:val="nil"/>
              <w:bottom w:val="single" w:sz="8" w:space="0" w:color="FFFFFF"/>
              <w:right w:val="single" w:sz="8" w:space="0" w:color="FFFFFF"/>
            </w:tcBorders>
            <w:shd w:val="clear" w:color="000000" w:fill="BFBFBF"/>
            <w:vAlign w:val="center"/>
            <w:hideMark/>
          </w:tcPr>
          <w:p w14:paraId="764FC26E" w14:textId="77777777" w:rsidR="00CB5EB0" w:rsidRPr="00CB5EB0" w:rsidRDefault="00CB5EB0" w:rsidP="00CB5EB0">
            <w:pPr>
              <w:suppressAutoHyphens w:val="0"/>
              <w:jc w:val="center"/>
              <w:rPr>
                <w:rFonts w:ascii="Verdana" w:hAnsi="Verdana" w:cs="Arial"/>
                <w:b/>
                <w:bCs/>
                <w:sz w:val="16"/>
                <w:szCs w:val="16"/>
                <w:lang w:eastAsia="pt-BR"/>
              </w:rPr>
            </w:pPr>
            <w:r w:rsidRPr="00CB5EB0">
              <w:rPr>
                <w:rFonts w:ascii="Verdana" w:hAnsi="Verdana" w:cs="Arial"/>
                <w:b/>
                <w:bCs/>
                <w:sz w:val="16"/>
                <w:szCs w:val="16"/>
                <w:lang w:eastAsia="pt-BR"/>
              </w:rPr>
              <w:t>Reclassificação</w:t>
            </w:r>
          </w:p>
        </w:tc>
        <w:tc>
          <w:tcPr>
            <w:tcW w:w="1760" w:type="dxa"/>
            <w:tcBorders>
              <w:top w:val="single" w:sz="8" w:space="0" w:color="FFFFFF"/>
              <w:left w:val="nil"/>
              <w:bottom w:val="single" w:sz="8" w:space="0" w:color="FFFFFF"/>
              <w:right w:val="single" w:sz="8" w:space="0" w:color="FFFFFF"/>
            </w:tcBorders>
            <w:shd w:val="clear" w:color="000000" w:fill="BFBFBF"/>
            <w:vAlign w:val="center"/>
            <w:hideMark/>
          </w:tcPr>
          <w:p w14:paraId="6CE2F500" w14:textId="77777777" w:rsidR="00CB5EB0" w:rsidRPr="00CB5EB0" w:rsidRDefault="00CB5EB0" w:rsidP="00CB5EB0">
            <w:pPr>
              <w:suppressAutoHyphens w:val="0"/>
              <w:jc w:val="center"/>
              <w:rPr>
                <w:rFonts w:ascii="Verdana" w:hAnsi="Verdana" w:cs="Arial"/>
                <w:b/>
                <w:bCs/>
                <w:sz w:val="16"/>
                <w:szCs w:val="16"/>
                <w:lang w:eastAsia="pt-BR"/>
              </w:rPr>
            </w:pPr>
            <w:r w:rsidRPr="00CB5EB0">
              <w:rPr>
                <w:rFonts w:ascii="Verdana" w:hAnsi="Verdana" w:cs="Arial"/>
                <w:b/>
                <w:bCs/>
                <w:sz w:val="16"/>
                <w:szCs w:val="16"/>
                <w:lang w:eastAsia="pt-BR"/>
              </w:rPr>
              <w:t>30.06.2020</w:t>
            </w:r>
          </w:p>
        </w:tc>
      </w:tr>
      <w:tr w:rsidR="00CB5EB0" w:rsidRPr="00CB5EB0" w14:paraId="48E388C6" w14:textId="77777777" w:rsidTr="00CB5EB0">
        <w:trPr>
          <w:trHeight w:val="270"/>
        </w:trPr>
        <w:tc>
          <w:tcPr>
            <w:tcW w:w="5060" w:type="dxa"/>
            <w:tcBorders>
              <w:top w:val="nil"/>
              <w:left w:val="single" w:sz="8" w:space="0" w:color="FFFFFF"/>
              <w:bottom w:val="single" w:sz="8" w:space="0" w:color="FFFFFF"/>
              <w:right w:val="single" w:sz="8" w:space="0" w:color="FFFFFF"/>
            </w:tcBorders>
            <w:shd w:val="clear" w:color="000000" w:fill="F2F2F2"/>
            <w:vAlign w:val="center"/>
            <w:hideMark/>
          </w:tcPr>
          <w:p w14:paraId="31D8DC8E" w14:textId="07F6523A" w:rsidR="00CB5EB0" w:rsidRPr="00CB5EB0" w:rsidRDefault="00CB5EB0" w:rsidP="00CB5EB0">
            <w:pPr>
              <w:suppressAutoHyphens w:val="0"/>
              <w:rPr>
                <w:rFonts w:ascii="Verdana" w:hAnsi="Verdana" w:cs="Arial"/>
                <w:color w:val="000000"/>
                <w:sz w:val="16"/>
                <w:szCs w:val="16"/>
                <w:lang w:eastAsia="pt-BR"/>
              </w:rPr>
            </w:pPr>
            <w:r w:rsidRPr="00CB5EB0">
              <w:rPr>
                <w:rFonts w:ascii="Verdana" w:hAnsi="Verdana" w:cs="Arial"/>
                <w:color w:val="000000"/>
                <w:sz w:val="16"/>
                <w:szCs w:val="16"/>
                <w:lang w:eastAsia="pt-BR"/>
              </w:rPr>
              <w:t xml:space="preserve">   Aumento (redução) obrigações por repasses do país</w:t>
            </w:r>
            <w:r>
              <w:rPr>
                <w:rFonts w:ascii="Verdana" w:hAnsi="Verdana" w:cs="Arial"/>
                <w:color w:val="000000"/>
                <w:sz w:val="16"/>
                <w:szCs w:val="16"/>
                <w:lang w:eastAsia="pt-BR"/>
              </w:rPr>
              <w:t xml:space="preserve"> </w:t>
            </w:r>
            <w:r w:rsidRPr="00CB5EB0">
              <w:rPr>
                <w:rFonts w:ascii="Verdana" w:hAnsi="Verdana" w:cs="Arial"/>
                <w:color w:val="000000"/>
                <w:sz w:val="16"/>
                <w:szCs w:val="16"/>
                <w:vertAlign w:val="superscript"/>
                <w:lang w:eastAsia="pt-BR"/>
              </w:rPr>
              <w:t>(1)</w:t>
            </w:r>
          </w:p>
        </w:tc>
        <w:tc>
          <w:tcPr>
            <w:tcW w:w="1760" w:type="dxa"/>
            <w:tcBorders>
              <w:top w:val="nil"/>
              <w:left w:val="nil"/>
              <w:bottom w:val="single" w:sz="8" w:space="0" w:color="FFFFFF"/>
              <w:right w:val="single" w:sz="8" w:space="0" w:color="FFFFFF"/>
            </w:tcBorders>
            <w:shd w:val="clear" w:color="000000" w:fill="F2F2F2"/>
            <w:vAlign w:val="center"/>
            <w:hideMark/>
          </w:tcPr>
          <w:p w14:paraId="67921417" w14:textId="77777777" w:rsidR="00CB5EB0" w:rsidRPr="00CB5EB0" w:rsidRDefault="00CB5EB0" w:rsidP="00CB5EB0">
            <w:pPr>
              <w:suppressAutoHyphens w:val="0"/>
              <w:jc w:val="right"/>
              <w:rPr>
                <w:rFonts w:ascii="Verdana" w:hAnsi="Verdana" w:cs="Arial"/>
                <w:sz w:val="16"/>
                <w:szCs w:val="16"/>
                <w:lang w:eastAsia="pt-BR"/>
              </w:rPr>
            </w:pPr>
            <w:r w:rsidRPr="00CB5EB0">
              <w:rPr>
                <w:rFonts w:ascii="Verdana" w:hAnsi="Verdana" w:cs="Arial"/>
                <w:sz w:val="16"/>
                <w:szCs w:val="16"/>
                <w:lang w:eastAsia="pt-BR"/>
              </w:rPr>
              <w:t>6.354</w:t>
            </w:r>
          </w:p>
        </w:tc>
        <w:tc>
          <w:tcPr>
            <w:tcW w:w="1760" w:type="dxa"/>
            <w:tcBorders>
              <w:top w:val="nil"/>
              <w:left w:val="nil"/>
              <w:bottom w:val="single" w:sz="8" w:space="0" w:color="FFFFFF"/>
              <w:right w:val="single" w:sz="8" w:space="0" w:color="FFFFFF"/>
            </w:tcBorders>
            <w:shd w:val="clear" w:color="000000" w:fill="F2F2F2"/>
            <w:vAlign w:val="center"/>
            <w:hideMark/>
          </w:tcPr>
          <w:p w14:paraId="6A19B4C2" w14:textId="77777777" w:rsidR="00CB5EB0" w:rsidRPr="00CB5EB0" w:rsidRDefault="00CB5EB0" w:rsidP="00CB5EB0">
            <w:pPr>
              <w:suppressAutoHyphens w:val="0"/>
              <w:jc w:val="right"/>
              <w:rPr>
                <w:rFonts w:ascii="Verdana" w:hAnsi="Verdana" w:cs="Arial"/>
                <w:sz w:val="16"/>
                <w:szCs w:val="16"/>
                <w:lang w:eastAsia="pt-BR"/>
              </w:rPr>
            </w:pPr>
            <w:r w:rsidRPr="00CB5EB0">
              <w:rPr>
                <w:rFonts w:ascii="Verdana" w:hAnsi="Verdana" w:cs="Arial"/>
                <w:sz w:val="16"/>
                <w:szCs w:val="16"/>
                <w:lang w:eastAsia="pt-BR"/>
              </w:rPr>
              <w:t>31.719</w:t>
            </w:r>
          </w:p>
        </w:tc>
        <w:tc>
          <w:tcPr>
            <w:tcW w:w="1760" w:type="dxa"/>
            <w:tcBorders>
              <w:top w:val="nil"/>
              <w:left w:val="nil"/>
              <w:bottom w:val="single" w:sz="8" w:space="0" w:color="FFFFFF"/>
              <w:right w:val="single" w:sz="8" w:space="0" w:color="FFFFFF"/>
            </w:tcBorders>
            <w:shd w:val="clear" w:color="000000" w:fill="F2F2F2"/>
            <w:vAlign w:val="center"/>
            <w:hideMark/>
          </w:tcPr>
          <w:p w14:paraId="773860B9" w14:textId="77777777" w:rsidR="00CB5EB0" w:rsidRPr="00CB5EB0" w:rsidRDefault="00CB5EB0" w:rsidP="00CB5EB0">
            <w:pPr>
              <w:suppressAutoHyphens w:val="0"/>
              <w:jc w:val="right"/>
              <w:rPr>
                <w:rFonts w:ascii="Verdana" w:hAnsi="Verdana" w:cs="Arial"/>
                <w:sz w:val="16"/>
                <w:szCs w:val="16"/>
                <w:lang w:eastAsia="pt-BR"/>
              </w:rPr>
            </w:pPr>
            <w:r w:rsidRPr="00CB5EB0">
              <w:rPr>
                <w:rFonts w:ascii="Verdana" w:hAnsi="Verdana" w:cs="Arial"/>
                <w:sz w:val="16"/>
                <w:szCs w:val="16"/>
                <w:lang w:eastAsia="pt-BR"/>
              </w:rPr>
              <w:t>38.073</w:t>
            </w:r>
          </w:p>
        </w:tc>
      </w:tr>
      <w:tr w:rsidR="00CB5EB0" w:rsidRPr="00CB5EB0" w14:paraId="290DC93A" w14:textId="77777777" w:rsidTr="00CB5EB0">
        <w:trPr>
          <w:trHeight w:val="270"/>
        </w:trPr>
        <w:tc>
          <w:tcPr>
            <w:tcW w:w="5060" w:type="dxa"/>
            <w:tcBorders>
              <w:top w:val="nil"/>
              <w:left w:val="single" w:sz="8" w:space="0" w:color="FFFFFF"/>
              <w:bottom w:val="single" w:sz="8" w:space="0" w:color="FFFFFF"/>
              <w:right w:val="single" w:sz="8" w:space="0" w:color="FFFFFF"/>
            </w:tcBorders>
            <w:shd w:val="clear" w:color="000000" w:fill="F2F2F2"/>
            <w:vAlign w:val="center"/>
            <w:hideMark/>
          </w:tcPr>
          <w:p w14:paraId="5C02FF9A" w14:textId="15FC37D3" w:rsidR="00CB5EB0" w:rsidRPr="00750995" w:rsidRDefault="00CB5EB0" w:rsidP="00CB5EB0">
            <w:pPr>
              <w:suppressAutoHyphens w:val="0"/>
              <w:rPr>
                <w:rFonts w:ascii="Verdana" w:hAnsi="Verdana" w:cs="Arial"/>
                <w:color w:val="000000"/>
                <w:sz w:val="16"/>
                <w:szCs w:val="16"/>
                <w:lang w:eastAsia="pt-BR"/>
              </w:rPr>
            </w:pPr>
            <w:r w:rsidRPr="00CB5EB0">
              <w:rPr>
                <w:rFonts w:ascii="Verdana" w:hAnsi="Verdana" w:cs="Arial"/>
                <w:color w:val="000000"/>
                <w:sz w:val="16"/>
                <w:szCs w:val="16"/>
                <w:lang w:eastAsia="pt-BR"/>
              </w:rPr>
              <w:t xml:space="preserve">   </w:t>
            </w:r>
            <w:r w:rsidRPr="00750995">
              <w:rPr>
                <w:rFonts w:ascii="Verdana" w:hAnsi="Verdana" w:cs="Arial"/>
                <w:color w:val="000000"/>
                <w:sz w:val="16"/>
                <w:szCs w:val="16"/>
                <w:lang w:eastAsia="pt-BR"/>
              </w:rPr>
              <w:t xml:space="preserve">Aumento (redução) outras obrigações </w:t>
            </w:r>
          </w:p>
        </w:tc>
        <w:tc>
          <w:tcPr>
            <w:tcW w:w="1760" w:type="dxa"/>
            <w:tcBorders>
              <w:top w:val="nil"/>
              <w:left w:val="nil"/>
              <w:bottom w:val="single" w:sz="8" w:space="0" w:color="FFFFFF"/>
              <w:right w:val="single" w:sz="8" w:space="0" w:color="FFFFFF"/>
            </w:tcBorders>
            <w:shd w:val="clear" w:color="000000" w:fill="F2F2F2"/>
            <w:vAlign w:val="center"/>
            <w:hideMark/>
          </w:tcPr>
          <w:p w14:paraId="7A149175" w14:textId="77777777" w:rsidR="00CB5EB0" w:rsidRPr="00750995" w:rsidRDefault="00CB5EB0" w:rsidP="00CB5EB0">
            <w:pPr>
              <w:suppressAutoHyphens w:val="0"/>
              <w:jc w:val="right"/>
              <w:rPr>
                <w:rFonts w:ascii="Verdana" w:hAnsi="Verdana" w:cs="Arial"/>
                <w:sz w:val="16"/>
                <w:szCs w:val="16"/>
                <w:lang w:eastAsia="pt-BR"/>
              </w:rPr>
            </w:pPr>
            <w:r w:rsidRPr="00750995">
              <w:rPr>
                <w:rFonts w:ascii="Verdana" w:hAnsi="Verdana" w:cs="Arial"/>
                <w:sz w:val="16"/>
                <w:szCs w:val="16"/>
                <w:lang w:eastAsia="pt-BR"/>
              </w:rPr>
              <w:t>33.562</w:t>
            </w:r>
          </w:p>
        </w:tc>
        <w:tc>
          <w:tcPr>
            <w:tcW w:w="1760" w:type="dxa"/>
            <w:tcBorders>
              <w:top w:val="nil"/>
              <w:left w:val="nil"/>
              <w:bottom w:val="single" w:sz="8" w:space="0" w:color="FFFFFF"/>
              <w:right w:val="single" w:sz="8" w:space="0" w:color="FFFFFF"/>
            </w:tcBorders>
            <w:shd w:val="clear" w:color="000000" w:fill="F2F2F2"/>
            <w:vAlign w:val="center"/>
            <w:hideMark/>
          </w:tcPr>
          <w:p w14:paraId="021D1F88" w14:textId="1F06079F" w:rsidR="00CB5EB0" w:rsidRPr="00750995" w:rsidRDefault="00CB5EB0" w:rsidP="00CB5EB0">
            <w:pPr>
              <w:suppressAutoHyphens w:val="0"/>
              <w:jc w:val="right"/>
              <w:rPr>
                <w:rFonts w:ascii="Verdana" w:hAnsi="Verdana" w:cs="Arial"/>
                <w:sz w:val="16"/>
                <w:szCs w:val="16"/>
                <w:lang w:eastAsia="pt-BR"/>
              </w:rPr>
            </w:pPr>
            <w:r w:rsidRPr="00750995">
              <w:rPr>
                <w:rFonts w:ascii="Verdana" w:hAnsi="Verdana" w:cs="Arial"/>
                <w:sz w:val="16"/>
                <w:szCs w:val="16"/>
                <w:lang w:eastAsia="pt-BR"/>
              </w:rPr>
              <w:t>(31.71</w:t>
            </w:r>
            <w:r w:rsidR="00B13A2A" w:rsidRPr="00750995">
              <w:rPr>
                <w:rFonts w:ascii="Verdana" w:hAnsi="Verdana" w:cs="Arial"/>
                <w:sz w:val="16"/>
                <w:szCs w:val="16"/>
                <w:lang w:eastAsia="pt-BR"/>
              </w:rPr>
              <w:t>9</w:t>
            </w:r>
            <w:r w:rsidRPr="00750995">
              <w:rPr>
                <w:rFonts w:ascii="Verdana" w:hAnsi="Verdana" w:cs="Arial"/>
                <w:sz w:val="16"/>
                <w:szCs w:val="16"/>
                <w:lang w:eastAsia="pt-BR"/>
              </w:rPr>
              <w:t>)</w:t>
            </w:r>
          </w:p>
        </w:tc>
        <w:tc>
          <w:tcPr>
            <w:tcW w:w="1760" w:type="dxa"/>
            <w:tcBorders>
              <w:top w:val="nil"/>
              <w:left w:val="nil"/>
              <w:bottom w:val="single" w:sz="8" w:space="0" w:color="FFFFFF"/>
              <w:right w:val="single" w:sz="8" w:space="0" w:color="FFFFFF"/>
            </w:tcBorders>
            <w:shd w:val="clear" w:color="000000" w:fill="F2F2F2"/>
            <w:vAlign w:val="center"/>
            <w:hideMark/>
          </w:tcPr>
          <w:p w14:paraId="324F58C8" w14:textId="77777777" w:rsidR="00CB5EB0" w:rsidRPr="00CB5EB0" w:rsidRDefault="00CB5EB0" w:rsidP="00CB5EB0">
            <w:pPr>
              <w:suppressAutoHyphens w:val="0"/>
              <w:jc w:val="right"/>
              <w:rPr>
                <w:rFonts w:ascii="Verdana" w:hAnsi="Verdana" w:cs="Arial"/>
                <w:sz w:val="16"/>
                <w:szCs w:val="16"/>
                <w:lang w:eastAsia="pt-BR"/>
              </w:rPr>
            </w:pPr>
            <w:r w:rsidRPr="00750995">
              <w:rPr>
                <w:rFonts w:ascii="Verdana" w:hAnsi="Verdana" w:cs="Arial"/>
                <w:sz w:val="16"/>
                <w:szCs w:val="16"/>
                <w:lang w:eastAsia="pt-BR"/>
              </w:rPr>
              <w:t>1.843</w:t>
            </w:r>
          </w:p>
        </w:tc>
      </w:tr>
    </w:tbl>
    <w:p w14:paraId="4AB21111" w14:textId="77777777" w:rsidR="00CB5EB0" w:rsidRPr="00493425" w:rsidRDefault="00CB5EB0" w:rsidP="00EF6213">
      <w:pPr>
        <w:pStyle w:val="UmPontoNovo9"/>
        <w:numPr>
          <w:ilvl w:val="3"/>
          <w:numId w:val="48"/>
        </w:numPr>
        <w:spacing w:after="120"/>
        <w:ind w:left="426" w:hanging="284"/>
        <w:jc w:val="both"/>
        <w:rPr>
          <w:rFonts w:ascii="Verdana" w:hAnsi="Verdana" w:cs="Arial"/>
          <w:sz w:val="14"/>
          <w:szCs w:val="14"/>
        </w:rPr>
      </w:pPr>
      <w:r w:rsidRPr="00493425">
        <w:rPr>
          <w:rFonts w:ascii="Verdana" w:hAnsi="Verdana" w:cs="Arial"/>
          <w:sz w:val="14"/>
          <w:szCs w:val="14"/>
        </w:rPr>
        <w:t>Refere-se aos recursos do FUNGETUR não liberados.</w:t>
      </w:r>
    </w:p>
    <w:p w14:paraId="0525B244" w14:textId="65D62DB5" w:rsidR="00E216FC" w:rsidRPr="00C27831" w:rsidRDefault="00E216FC" w:rsidP="00EF6213">
      <w:pPr>
        <w:pStyle w:val="PargrafodaLista"/>
        <w:numPr>
          <w:ilvl w:val="1"/>
          <w:numId w:val="63"/>
        </w:numPr>
        <w:spacing w:before="360"/>
        <w:ind w:left="426" w:hanging="426"/>
        <w:jc w:val="both"/>
        <w:rPr>
          <w:rFonts w:ascii="Verdana" w:hAnsi="Verdana"/>
          <w:b/>
          <w:sz w:val="20"/>
          <w:szCs w:val="20"/>
        </w:rPr>
      </w:pPr>
      <w:r w:rsidRPr="00C27831">
        <w:rPr>
          <w:rFonts w:ascii="Verdana" w:hAnsi="Verdana"/>
          <w:b/>
          <w:sz w:val="20"/>
          <w:szCs w:val="20"/>
        </w:rPr>
        <w:t>Uso de estimativas e julgamentos</w:t>
      </w:r>
    </w:p>
    <w:p w14:paraId="52A8D917" w14:textId="52137234" w:rsidR="00EB5544" w:rsidRPr="00D52160" w:rsidRDefault="00D52160" w:rsidP="00EB5544">
      <w:pPr>
        <w:suppressAutoHyphens w:val="0"/>
        <w:autoSpaceDE w:val="0"/>
        <w:jc w:val="both"/>
        <w:rPr>
          <w:rFonts w:ascii="Verdana" w:hAnsi="Verdana" w:cs="Verdana"/>
          <w:sz w:val="20"/>
        </w:rPr>
      </w:pPr>
      <w:r w:rsidRPr="00D52160">
        <w:rPr>
          <w:rFonts w:ascii="Verdana" w:hAnsi="Verdana" w:cs="Verdana"/>
          <w:sz w:val="20"/>
        </w:rPr>
        <w:t xml:space="preserve">Na preparação </w:t>
      </w:r>
      <w:r>
        <w:rPr>
          <w:rFonts w:ascii="Verdana" w:hAnsi="Verdana" w:cs="Verdana"/>
          <w:sz w:val="20"/>
        </w:rPr>
        <w:t>das</w:t>
      </w:r>
      <w:r w:rsidRPr="00D52160">
        <w:rPr>
          <w:rFonts w:ascii="Verdana" w:hAnsi="Verdana" w:cs="Verdana"/>
          <w:sz w:val="20"/>
        </w:rPr>
        <w:t xml:space="preserve"> </w:t>
      </w:r>
      <w:r>
        <w:rPr>
          <w:rFonts w:ascii="Verdana" w:hAnsi="Verdana" w:cs="Verdana"/>
          <w:sz w:val="20"/>
        </w:rPr>
        <w:t>demonstrações</w:t>
      </w:r>
      <w:r w:rsidRPr="00D52160">
        <w:rPr>
          <w:rFonts w:ascii="Verdana" w:hAnsi="Verdana" w:cs="Verdana"/>
          <w:sz w:val="20"/>
        </w:rPr>
        <w:t xml:space="preserve"> financeiras, a Administração </w:t>
      </w:r>
      <w:r>
        <w:rPr>
          <w:rFonts w:ascii="Verdana" w:hAnsi="Verdana" w:cs="Verdana"/>
          <w:sz w:val="20"/>
        </w:rPr>
        <w:t>utiliza</w:t>
      </w:r>
      <w:r w:rsidRPr="00D52160">
        <w:rPr>
          <w:rFonts w:ascii="Verdana" w:hAnsi="Verdana" w:cs="Verdana"/>
          <w:sz w:val="20"/>
        </w:rPr>
        <w:t xml:space="preserve"> julgamentos,</w:t>
      </w:r>
      <w:r>
        <w:rPr>
          <w:rFonts w:ascii="Verdana" w:hAnsi="Verdana" w:cs="Verdana"/>
          <w:sz w:val="20"/>
        </w:rPr>
        <w:t xml:space="preserve"> </w:t>
      </w:r>
      <w:r w:rsidRPr="00D52160">
        <w:rPr>
          <w:rFonts w:ascii="Verdana" w:hAnsi="Verdana" w:cs="Verdana"/>
          <w:sz w:val="20"/>
        </w:rPr>
        <w:t xml:space="preserve">estimativas e premissas </w:t>
      </w:r>
      <w:r w:rsidR="00DE7E3D">
        <w:rPr>
          <w:rFonts w:ascii="Verdana" w:hAnsi="Verdana" w:cs="Verdana"/>
          <w:sz w:val="20"/>
        </w:rPr>
        <w:t xml:space="preserve">que impactam </w:t>
      </w:r>
      <w:r w:rsidRPr="00D52160">
        <w:rPr>
          <w:rFonts w:ascii="Verdana" w:hAnsi="Verdana" w:cs="Verdana"/>
          <w:sz w:val="20"/>
        </w:rPr>
        <w:t>os valores</w:t>
      </w:r>
      <w:r w:rsidR="00DE7E3D">
        <w:rPr>
          <w:rFonts w:ascii="Verdana" w:hAnsi="Verdana" w:cs="Verdana"/>
          <w:sz w:val="20"/>
        </w:rPr>
        <w:t xml:space="preserve"> </w:t>
      </w:r>
      <w:r w:rsidRPr="00D52160">
        <w:rPr>
          <w:rFonts w:ascii="Verdana" w:hAnsi="Verdana" w:cs="Verdana"/>
          <w:sz w:val="20"/>
        </w:rPr>
        <w:t>reportados dos ativos</w:t>
      </w:r>
      <w:r w:rsidR="00DE7E3D">
        <w:rPr>
          <w:rFonts w:ascii="Verdana" w:hAnsi="Verdana" w:cs="Verdana"/>
          <w:sz w:val="20"/>
        </w:rPr>
        <w:t xml:space="preserve"> e</w:t>
      </w:r>
      <w:r w:rsidRPr="00D52160">
        <w:rPr>
          <w:rFonts w:ascii="Verdana" w:hAnsi="Verdana" w:cs="Verdana"/>
          <w:sz w:val="20"/>
        </w:rPr>
        <w:t xml:space="preserve"> passivos</w:t>
      </w:r>
      <w:r w:rsidR="00613C01">
        <w:rPr>
          <w:rFonts w:ascii="Verdana" w:hAnsi="Verdana" w:cs="Verdana"/>
          <w:sz w:val="20"/>
        </w:rPr>
        <w:t xml:space="preserve">. As estimativas e julgamentos decorrem de subjetividades e incertezas, </w:t>
      </w:r>
      <w:r w:rsidR="00A900CF">
        <w:rPr>
          <w:rFonts w:ascii="Verdana" w:hAnsi="Verdana" w:cs="Verdana"/>
          <w:sz w:val="20"/>
        </w:rPr>
        <w:t xml:space="preserve">e os itens mais significativos </w:t>
      </w:r>
      <w:r w:rsidR="00A900CF" w:rsidRPr="00B531EC">
        <w:rPr>
          <w:rFonts w:ascii="Verdana" w:hAnsi="Verdana" w:cs="Verdana"/>
          <w:sz w:val="20"/>
        </w:rPr>
        <w:t>incluem</w:t>
      </w:r>
      <w:r w:rsidR="00A900CF">
        <w:rPr>
          <w:rFonts w:ascii="Verdana" w:hAnsi="Verdana" w:cs="Verdana"/>
          <w:sz w:val="20"/>
        </w:rPr>
        <w:t xml:space="preserve"> as provisões</w:t>
      </w:r>
      <w:r w:rsidR="00EB5544" w:rsidRPr="00EB5544">
        <w:rPr>
          <w:rFonts w:ascii="Verdana" w:hAnsi="Verdana" w:cs="Verdana"/>
          <w:sz w:val="20"/>
        </w:rPr>
        <w:t xml:space="preserve"> para perdas esperadas associadas ao risco de crédito, realização de</w:t>
      </w:r>
      <w:r w:rsidR="00EB5544">
        <w:rPr>
          <w:rFonts w:ascii="Verdana" w:hAnsi="Verdana" w:cs="Verdana"/>
          <w:sz w:val="20"/>
        </w:rPr>
        <w:t xml:space="preserve"> </w:t>
      </w:r>
      <w:r w:rsidR="00A900CF">
        <w:rPr>
          <w:rFonts w:ascii="Verdana" w:hAnsi="Verdana" w:cs="Verdana"/>
          <w:sz w:val="20"/>
        </w:rPr>
        <w:t xml:space="preserve">ativos fiscais diferidos e provisões para contingências. </w:t>
      </w:r>
    </w:p>
    <w:p w14:paraId="0525B257" w14:textId="7BAB74B8" w:rsidR="00E216FC" w:rsidRPr="00154D3F" w:rsidRDefault="00477A5F" w:rsidP="003465D6">
      <w:pPr>
        <w:pStyle w:val="11Subttulo1nvel"/>
        <w:numPr>
          <w:ilvl w:val="0"/>
          <w:numId w:val="0"/>
        </w:numPr>
        <w:spacing w:before="240" w:after="240"/>
        <w:rPr>
          <w:rFonts w:ascii="Verdana" w:hAnsi="Verdana"/>
          <w:sz w:val="20"/>
          <w:szCs w:val="20"/>
          <w:lang w:val="pt-BR"/>
        </w:rPr>
      </w:pPr>
      <w:bookmarkStart w:id="26" w:name="_Toc44692483"/>
      <w:bookmarkStart w:id="27" w:name="_Toc79770367"/>
      <w:r w:rsidRPr="00154D3F">
        <w:rPr>
          <w:rFonts w:ascii="Verdana" w:hAnsi="Verdana"/>
          <w:sz w:val="20"/>
          <w:szCs w:val="20"/>
          <w:lang w:val="pt-BR"/>
        </w:rPr>
        <w:t xml:space="preserve">Nota 3 - </w:t>
      </w:r>
      <w:r w:rsidR="00E216FC" w:rsidRPr="00154D3F">
        <w:rPr>
          <w:rFonts w:ascii="Verdana" w:hAnsi="Verdana"/>
          <w:sz w:val="20"/>
          <w:szCs w:val="20"/>
          <w:lang w:val="pt-BR"/>
        </w:rPr>
        <w:t>Principais práticas contábeis adotadas</w:t>
      </w:r>
      <w:bookmarkEnd w:id="26"/>
      <w:bookmarkEnd w:id="27"/>
    </w:p>
    <w:p w14:paraId="0525B258" w14:textId="77777777" w:rsidR="00E216FC" w:rsidRDefault="00E216FC" w:rsidP="007C0984">
      <w:pPr>
        <w:jc w:val="both"/>
        <w:rPr>
          <w:rFonts w:ascii="Verdana" w:hAnsi="Verdana" w:cs="Arial"/>
          <w:sz w:val="20"/>
          <w:szCs w:val="20"/>
        </w:rPr>
      </w:pPr>
      <w:r w:rsidRPr="00C27831">
        <w:rPr>
          <w:rFonts w:ascii="Verdana" w:hAnsi="Verdana" w:cs="Arial"/>
          <w:sz w:val="20"/>
          <w:szCs w:val="20"/>
        </w:rPr>
        <w:t>As práticas contábeis descritas abaixo foram aplicadas de maneira consistente a todos os períodos apresentados nessas demonstrações financeiras.</w:t>
      </w:r>
    </w:p>
    <w:p w14:paraId="3AF28529" w14:textId="25CBD2B6" w:rsidR="00BF7C33" w:rsidRPr="003465D6" w:rsidRDefault="00BF7C33" w:rsidP="00EF6213">
      <w:pPr>
        <w:pStyle w:val="PargrafodaLista"/>
        <w:numPr>
          <w:ilvl w:val="1"/>
          <w:numId w:val="72"/>
        </w:numPr>
        <w:spacing w:before="360"/>
        <w:ind w:left="426" w:hanging="426"/>
        <w:jc w:val="both"/>
        <w:rPr>
          <w:rFonts w:ascii="Verdana" w:hAnsi="Verdana"/>
          <w:b/>
          <w:sz w:val="20"/>
          <w:szCs w:val="20"/>
        </w:rPr>
      </w:pPr>
      <w:r w:rsidRPr="003465D6">
        <w:rPr>
          <w:rFonts w:ascii="Verdana" w:hAnsi="Verdana"/>
          <w:b/>
          <w:sz w:val="20"/>
          <w:szCs w:val="20"/>
        </w:rPr>
        <w:t>Ativos e passivos circulantes e não circulantes</w:t>
      </w:r>
    </w:p>
    <w:p w14:paraId="21A31D92" w14:textId="653E62F7" w:rsidR="00265CF6" w:rsidRPr="00B53789" w:rsidRDefault="00B53789" w:rsidP="00265CF6">
      <w:pPr>
        <w:suppressAutoHyphens w:val="0"/>
        <w:jc w:val="both"/>
        <w:rPr>
          <w:rFonts w:ascii="Verdana" w:hAnsi="Verdana" w:cs="Arial"/>
          <w:sz w:val="20"/>
          <w:szCs w:val="20"/>
          <w:lang w:eastAsia="en-US"/>
        </w:rPr>
      </w:pPr>
      <w:r w:rsidRPr="00B53789">
        <w:rPr>
          <w:rFonts w:ascii="Verdana" w:hAnsi="Verdana" w:cs="Arial"/>
          <w:sz w:val="20"/>
          <w:szCs w:val="20"/>
          <w:lang w:eastAsia="en-US"/>
        </w:rPr>
        <w:t xml:space="preserve">A classificação em circulante e não circulante obedece à legislação vigente. </w:t>
      </w:r>
      <w:r w:rsidR="00265CF6">
        <w:rPr>
          <w:rFonts w:ascii="Verdana" w:hAnsi="Verdana" w:cs="Arial"/>
          <w:sz w:val="20"/>
          <w:szCs w:val="20"/>
          <w:lang w:eastAsia="en-US"/>
        </w:rPr>
        <w:t>Conforme determinado no</w:t>
      </w:r>
      <w:r w:rsidR="00265CF6" w:rsidRPr="00B53789">
        <w:rPr>
          <w:rFonts w:ascii="Verdana" w:hAnsi="Verdana" w:cs="Arial"/>
          <w:sz w:val="20"/>
          <w:szCs w:val="20"/>
          <w:lang w:eastAsia="en-US"/>
        </w:rPr>
        <w:t xml:space="preserve"> inci</w:t>
      </w:r>
      <w:r w:rsidR="00265CF6">
        <w:rPr>
          <w:rFonts w:ascii="Verdana" w:hAnsi="Verdana" w:cs="Arial"/>
          <w:sz w:val="20"/>
          <w:szCs w:val="20"/>
          <w:lang w:eastAsia="en-US"/>
        </w:rPr>
        <w:t>s</w:t>
      </w:r>
      <w:r w:rsidR="00265CF6" w:rsidRPr="00B53789">
        <w:rPr>
          <w:rFonts w:ascii="Verdana" w:hAnsi="Verdana" w:cs="Arial"/>
          <w:sz w:val="20"/>
          <w:szCs w:val="20"/>
          <w:lang w:eastAsia="en-US"/>
        </w:rPr>
        <w:t xml:space="preserve">o </w:t>
      </w:r>
      <w:r w:rsidR="00265CF6">
        <w:rPr>
          <w:rFonts w:ascii="Verdana" w:hAnsi="Verdana" w:cs="Arial"/>
          <w:sz w:val="20"/>
          <w:szCs w:val="20"/>
          <w:lang w:eastAsia="en-US"/>
        </w:rPr>
        <w:t xml:space="preserve">V, do </w:t>
      </w:r>
      <w:r w:rsidR="00265CF6" w:rsidRPr="00B53789">
        <w:rPr>
          <w:rFonts w:ascii="Verdana" w:hAnsi="Verdana" w:cs="Arial"/>
          <w:sz w:val="20"/>
          <w:szCs w:val="20"/>
          <w:lang w:eastAsia="en-US"/>
        </w:rPr>
        <w:t>§ 2º</w:t>
      </w:r>
      <w:r w:rsidR="00265CF6">
        <w:rPr>
          <w:rFonts w:ascii="Verdana" w:hAnsi="Verdana" w:cs="Arial"/>
          <w:sz w:val="20"/>
          <w:szCs w:val="20"/>
          <w:lang w:eastAsia="en-US"/>
        </w:rPr>
        <w:t xml:space="preserve"> do artigo 20, da Resolução BCB nº 2/2020, o</w:t>
      </w:r>
      <w:r w:rsidR="00265CF6" w:rsidRPr="00B53789">
        <w:rPr>
          <w:rFonts w:ascii="Verdana" w:hAnsi="Verdana" w:cs="Arial"/>
          <w:sz w:val="20"/>
          <w:szCs w:val="20"/>
          <w:lang w:eastAsia="en-US"/>
        </w:rPr>
        <w:t xml:space="preserve">s créditos tributários </w:t>
      </w:r>
      <w:r w:rsidR="00265CF6">
        <w:rPr>
          <w:rFonts w:ascii="Verdana" w:hAnsi="Verdana" w:cs="Arial"/>
          <w:sz w:val="20"/>
          <w:szCs w:val="20"/>
          <w:lang w:eastAsia="en-US"/>
        </w:rPr>
        <w:t>difer</w:t>
      </w:r>
      <w:r w:rsidR="00265CF6" w:rsidRPr="00B53789">
        <w:rPr>
          <w:rFonts w:ascii="Verdana" w:hAnsi="Verdana" w:cs="Arial"/>
          <w:sz w:val="20"/>
          <w:szCs w:val="20"/>
          <w:lang w:eastAsia="en-US"/>
        </w:rPr>
        <w:t>idos são apresentados integr</w:t>
      </w:r>
      <w:r w:rsidR="00265CF6">
        <w:rPr>
          <w:rFonts w:ascii="Verdana" w:hAnsi="Verdana" w:cs="Arial"/>
          <w:sz w:val="20"/>
          <w:szCs w:val="20"/>
          <w:lang w:eastAsia="en-US"/>
        </w:rPr>
        <w:t xml:space="preserve">almente no ativo não circulante, </w:t>
      </w:r>
      <w:r w:rsidR="00265CF6" w:rsidRPr="00B53789">
        <w:rPr>
          <w:rFonts w:ascii="Verdana" w:hAnsi="Verdana" w:cs="Arial"/>
          <w:sz w:val="20"/>
          <w:szCs w:val="20"/>
          <w:lang w:eastAsia="en-US"/>
        </w:rPr>
        <w:t>independentemente de sua expectativa de realização</w:t>
      </w:r>
      <w:r w:rsidR="00265CF6">
        <w:rPr>
          <w:rFonts w:ascii="Verdana" w:hAnsi="Verdana" w:cs="Arial"/>
          <w:sz w:val="20"/>
          <w:szCs w:val="20"/>
          <w:lang w:eastAsia="en-US"/>
        </w:rPr>
        <w:t>.</w:t>
      </w:r>
    </w:p>
    <w:p w14:paraId="0E95482D" w14:textId="3657237C" w:rsidR="00DC0CC8" w:rsidRPr="003465D6" w:rsidDel="00CB1FFE" w:rsidRDefault="00141C69" w:rsidP="00EF6213">
      <w:pPr>
        <w:pStyle w:val="PargrafodaLista"/>
        <w:numPr>
          <w:ilvl w:val="1"/>
          <w:numId w:val="63"/>
        </w:numPr>
        <w:spacing w:before="360"/>
        <w:ind w:left="425" w:hanging="425"/>
        <w:jc w:val="both"/>
        <w:rPr>
          <w:rFonts w:ascii="Verdana" w:hAnsi="Verdana"/>
          <w:b/>
          <w:sz w:val="20"/>
          <w:szCs w:val="20"/>
        </w:rPr>
      </w:pPr>
      <w:bookmarkStart w:id="28" w:name="_Toc50749766"/>
      <w:r w:rsidRPr="003465D6" w:rsidDel="00CB1FFE">
        <w:rPr>
          <w:rFonts w:ascii="Verdana" w:hAnsi="Verdana"/>
          <w:b/>
          <w:sz w:val="20"/>
          <w:szCs w:val="20"/>
        </w:rPr>
        <w:t>Moeda f</w:t>
      </w:r>
      <w:r w:rsidR="00DC0CC8" w:rsidRPr="003465D6" w:rsidDel="00CB1FFE">
        <w:rPr>
          <w:rFonts w:ascii="Verdana" w:hAnsi="Verdana"/>
          <w:b/>
          <w:sz w:val="20"/>
          <w:szCs w:val="20"/>
        </w:rPr>
        <w:t xml:space="preserve">uncional </w:t>
      </w:r>
      <w:r w:rsidRPr="003465D6" w:rsidDel="00CB1FFE">
        <w:rPr>
          <w:rFonts w:ascii="Verdana" w:hAnsi="Verdana"/>
          <w:b/>
          <w:sz w:val="20"/>
          <w:szCs w:val="20"/>
        </w:rPr>
        <w:t>e de apresentação</w:t>
      </w:r>
      <w:bookmarkEnd w:id="28"/>
    </w:p>
    <w:p w14:paraId="26808B11" w14:textId="79B27022" w:rsidR="00DC0CC8" w:rsidDel="00CB1FFE" w:rsidRDefault="00DC0CC8" w:rsidP="007C0984">
      <w:pPr>
        <w:jc w:val="both"/>
        <w:rPr>
          <w:rFonts w:ascii="Verdana" w:hAnsi="Verdana" w:cs="Arial"/>
          <w:sz w:val="20"/>
          <w:szCs w:val="20"/>
        </w:rPr>
      </w:pPr>
      <w:r w:rsidRPr="00C27831" w:rsidDel="00CB1FFE">
        <w:rPr>
          <w:rFonts w:ascii="Verdana" w:hAnsi="Verdana" w:cs="Arial"/>
          <w:sz w:val="20"/>
          <w:szCs w:val="20"/>
        </w:rPr>
        <w:t xml:space="preserve">As demonstrações financeiras são apresentadas em Real, que é a </w:t>
      </w:r>
      <w:r w:rsidR="00C07178" w:rsidDel="00CB1FFE">
        <w:rPr>
          <w:rFonts w:ascii="Verdana" w:hAnsi="Verdana" w:cs="Arial"/>
          <w:sz w:val="20"/>
          <w:szCs w:val="20"/>
        </w:rPr>
        <w:t xml:space="preserve">moeda funcional da instituição. </w:t>
      </w:r>
      <w:r w:rsidRPr="00C27831" w:rsidDel="00CB1FFE">
        <w:rPr>
          <w:rFonts w:ascii="Verdana" w:hAnsi="Verdana" w:cs="Arial"/>
          <w:sz w:val="20"/>
          <w:szCs w:val="20"/>
        </w:rPr>
        <w:t>Todas as informações apresentadas em Real foram arredondadas para a unidade de milhar mais próxima, exceto quando indicado de outra forma.</w:t>
      </w:r>
    </w:p>
    <w:p w14:paraId="0525B25A" w14:textId="77777777" w:rsidR="00E216FC" w:rsidRPr="003465D6" w:rsidRDefault="00E216FC" w:rsidP="00EF6213">
      <w:pPr>
        <w:pStyle w:val="PargrafodaLista"/>
        <w:numPr>
          <w:ilvl w:val="1"/>
          <w:numId w:val="63"/>
        </w:numPr>
        <w:spacing w:before="360"/>
        <w:ind w:left="425" w:hanging="425"/>
        <w:jc w:val="both"/>
        <w:rPr>
          <w:rFonts w:ascii="Verdana" w:hAnsi="Verdana"/>
          <w:b/>
          <w:sz w:val="20"/>
          <w:szCs w:val="20"/>
        </w:rPr>
      </w:pPr>
      <w:bookmarkStart w:id="29" w:name="_Toc50749767"/>
      <w:r w:rsidRPr="003465D6">
        <w:rPr>
          <w:rFonts w:ascii="Verdana" w:hAnsi="Verdana"/>
          <w:b/>
          <w:sz w:val="20"/>
          <w:szCs w:val="20"/>
        </w:rPr>
        <w:lastRenderedPageBreak/>
        <w:t>Apuração do resultado</w:t>
      </w:r>
      <w:bookmarkEnd w:id="29"/>
    </w:p>
    <w:p w14:paraId="7FBCCFE4" w14:textId="02123F00" w:rsidR="00B3774F" w:rsidRDefault="00B3774F" w:rsidP="007C0984">
      <w:pPr>
        <w:jc w:val="both"/>
        <w:rPr>
          <w:rFonts w:ascii="Verdana" w:hAnsi="Verdana" w:cs="Arial"/>
          <w:sz w:val="20"/>
          <w:szCs w:val="20"/>
        </w:rPr>
      </w:pPr>
      <w:r>
        <w:rPr>
          <w:rFonts w:ascii="Verdana" w:hAnsi="Verdana" w:cs="Arial"/>
          <w:sz w:val="20"/>
          <w:szCs w:val="20"/>
        </w:rPr>
        <w:t xml:space="preserve">As </w:t>
      </w:r>
      <w:r w:rsidRPr="00B3774F">
        <w:rPr>
          <w:rFonts w:ascii="Verdana" w:hAnsi="Verdana" w:cs="Arial"/>
          <w:sz w:val="20"/>
          <w:szCs w:val="20"/>
        </w:rPr>
        <w:t xml:space="preserve">receitas e as despesas são reconhecidas </w:t>
      </w:r>
      <w:r>
        <w:rPr>
          <w:rFonts w:ascii="Verdana" w:hAnsi="Verdana" w:cs="Arial"/>
          <w:sz w:val="20"/>
          <w:szCs w:val="20"/>
        </w:rPr>
        <w:t>pelo regime de competência,</w:t>
      </w:r>
      <w:r w:rsidR="00764171" w:rsidRPr="00764171">
        <w:t xml:space="preserve"> </w:t>
      </w:r>
      <w:r w:rsidR="00764171" w:rsidRPr="00764171">
        <w:rPr>
          <w:rFonts w:ascii="Verdana" w:hAnsi="Verdana" w:cs="Arial"/>
          <w:sz w:val="20"/>
          <w:szCs w:val="20"/>
        </w:rPr>
        <w:t>que estabelece que as receitas</w:t>
      </w:r>
      <w:r w:rsidR="00764171">
        <w:rPr>
          <w:rFonts w:ascii="Verdana" w:hAnsi="Verdana" w:cs="Arial"/>
          <w:sz w:val="20"/>
          <w:szCs w:val="20"/>
        </w:rPr>
        <w:t xml:space="preserve"> </w:t>
      </w:r>
      <w:r w:rsidR="00764171" w:rsidRPr="00764171">
        <w:rPr>
          <w:rFonts w:ascii="Verdana" w:hAnsi="Verdana" w:cs="Arial"/>
          <w:sz w:val="20"/>
          <w:szCs w:val="20"/>
        </w:rPr>
        <w:t>e despesas devem ser incluídas na apuração dos resultad</w:t>
      </w:r>
      <w:r w:rsidR="00764171">
        <w:rPr>
          <w:rFonts w:ascii="Verdana" w:hAnsi="Verdana" w:cs="Arial"/>
          <w:sz w:val="20"/>
          <w:szCs w:val="20"/>
        </w:rPr>
        <w:t xml:space="preserve">os dos períodos em que ocorrerem, </w:t>
      </w:r>
      <w:r w:rsidR="00764171" w:rsidRPr="00764171">
        <w:rPr>
          <w:rFonts w:ascii="Verdana" w:hAnsi="Verdana" w:cs="Arial"/>
          <w:sz w:val="20"/>
          <w:szCs w:val="20"/>
        </w:rPr>
        <w:t>sempre simultaneamente quando se correlacionarem, independentemente de recebimento ou</w:t>
      </w:r>
      <w:r w:rsidR="00764171">
        <w:rPr>
          <w:rFonts w:ascii="Verdana" w:hAnsi="Verdana" w:cs="Arial"/>
          <w:sz w:val="20"/>
          <w:szCs w:val="20"/>
        </w:rPr>
        <w:t xml:space="preserve"> </w:t>
      </w:r>
      <w:r w:rsidR="00764171" w:rsidRPr="00764171">
        <w:rPr>
          <w:rFonts w:ascii="Verdana" w:hAnsi="Verdana" w:cs="Arial"/>
          <w:sz w:val="20"/>
          <w:szCs w:val="20"/>
        </w:rPr>
        <w:t>pagamento</w:t>
      </w:r>
      <w:r w:rsidR="0027309C">
        <w:rPr>
          <w:rFonts w:ascii="Verdana" w:hAnsi="Verdana" w:cs="Arial"/>
          <w:sz w:val="20"/>
          <w:szCs w:val="20"/>
        </w:rPr>
        <w:t>.</w:t>
      </w:r>
      <w:r w:rsidR="00764171" w:rsidRPr="00764171">
        <w:rPr>
          <w:rFonts w:ascii="Verdana" w:hAnsi="Verdana" w:cs="Arial"/>
          <w:sz w:val="20"/>
          <w:szCs w:val="20"/>
        </w:rPr>
        <w:t xml:space="preserve"> </w:t>
      </w:r>
      <w:r w:rsidR="0027309C" w:rsidRPr="0027309C">
        <w:rPr>
          <w:rFonts w:ascii="Verdana" w:hAnsi="Verdana" w:cs="Arial"/>
          <w:sz w:val="20"/>
          <w:szCs w:val="20"/>
        </w:rPr>
        <w:t xml:space="preserve">As operações com taxas prefixadas são registradas pelo valor de resgate, e as receitas e despesas correspondentes aos períodos futuros são apresentadas em conta redutora dos respectivos ativos e passivos. As receitas e despesas de natureza financeira são contabilizadas pelo critério </w:t>
      </w:r>
      <w:r w:rsidR="0027309C" w:rsidRPr="0027309C">
        <w:rPr>
          <w:rFonts w:ascii="Verdana" w:hAnsi="Verdana" w:cs="Arial"/>
          <w:i/>
          <w:sz w:val="20"/>
          <w:szCs w:val="20"/>
        </w:rPr>
        <w:t>pro rata</w:t>
      </w:r>
      <w:r w:rsidR="0027309C" w:rsidRPr="0027309C">
        <w:rPr>
          <w:rFonts w:ascii="Verdana" w:hAnsi="Verdana" w:cs="Arial"/>
          <w:sz w:val="20"/>
          <w:szCs w:val="20"/>
        </w:rPr>
        <w:t xml:space="preserve"> </w:t>
      </w:r>
      <w:r w:rsidR="00BC46BF" w:rsidRPr="00BC46BF">
        <w:rPr>
          <w:rFonts w:ascii="Verdana" w:hAnsi="Verdana" w:cs="Arial"/>
          <w:i/>
          <w:sz w:val="20"/>
          <w:szCs w:val="20"/>
        </w:rPr>
        <w:t>die</w:t>
      </w:r>
      <w:r w:rsidR="0027309C" w:rsidRPr="0027309C">
        <w:rPr>
          <w:rFonts w:ascii="Verdana" w:hAnsi="Verdana" w:cs="Arial"/>
          <w:sz w:val="20"/>
          <w:szCs w:val="20"/>
        </w:rPr>
        <w:t xml:space="preserve"> e calculadas co</w:t>
      </w:r>
      <w:r w:rsidR="0027309C">
        <w:rPr>
          <w:rFonts w:ascii="Verdana" w:hAnsi="Verdana" w:cs="Arial"/>
          <w:sz w:val="20"/>
          <w:szCs w:val="20"/>
        </w:rPr>
        <w:t>m base no método exponencial.</w:t>
      </w:r>
    </w:p>
    <w:p w14:paraId="5EACAE5D" w14:textId="77777777" w:rsidR="00764171" w:rsidRDefault="00764171" w:rsidP="007C0984">
      <w:pPr>
        <w:jc w:val="both"/>
        <w:rPr>
          <w:rFonts w:ascii="Verdana" w:hAnsi="Verdana" w:cs="Arial"/>
          <w:sz w:val="20"/>
          <w:szCs w:val="20"/>
        </w:rPr>
      </w:pPr>
    </w:p>
    <w:p w14:paraId="21AA03E6" w14:textId="525E02F4" w:rsidR="00764171" w:rsidRDefault="00764171" w:rsidP="00764171">
      <w:pPr>
        <w:jc w:val="both"/>
        <w:rPr>
          <w:rFonts w:ascii="Verdana" w:hAnsi="Verdana" w:cs="Arial"/>
          <w:sz w:val="20"/>
          <w:szCs w:val="20"/>
        </w:rPr>
      </w:pPr>
      <w:r w:rsidRPr="00B531EC">
        <w:rPr>
          <w:rFonts w:ascii="Verdana" w:hAnsi="Verdana" w:cs="Arial"/>
          <w:sz w:val="20"/>
          <w:szCs w:val="20"/>
        </w:rPr>
        <w:t>As operações com taxas pó</w:t>
      </w:r>
      <w:r w:rsidRPr="00764171">
        <w:rPr>
          <w:rFonts w:ascii="Verdana" w:hAnsi="Verdana" w:cs="Arial"/>
          <w:sz w:val="20"/>
          <w:szCs w:val="20"/>
        </w:rPr>
        <w:t xml:space="preserve">s-fixadas </w:t>
      </w:r>
      <w:r w:rsidRPr="00B531EC">
        <w:rPr>
          <w:rFonts w:ascii="Verdana" w:hAnsi="Verdana" w:cs="Arial"/>
          <w:sz w:val="20"/>
          <w:szCs w:val="20"/>
        </w:rPr>
        <w:t>são atualizadas até a data do balanço.</w:t>
      </w:r>
    </w:p>
    <w:p w14:paraId="0525B25D" w14:textId="77777777" w:rsidR="00E216FC" w:rsidRPr="003465D6" w:rsidRDefault="00E216FC" w:rsidP="00EF6213">
      <w:pPr>
        <w:pStyle w:val="PargrafodaLista"/>
        <w:numPr>
          <w:ilvl w:val="1"/>
          <w:numId w:val="63"/>
        </w:numPr>
        <w:spacing w:before="360"/>
        <w:ind w:left="425" w:hanging="425"/>
        <w:jc w:val="both"/>
        <w:rPr>
          <w:rFonts w:ascii="Verdana" w:hAnsi="Verdana"/>
          <w:b/>
          <w:sz w:val="20"/>
          <w:szCs w:val="20"/>
        </w:rPr>
      </w:pPr>
      <w:bookmarkStart w:id="30" w:name="_Toc50749768"/>
      <w:r w:rsidRPr="003465D6">
        <w:rPr>
          <w:rFonts w:ascii="Verdana" w:hAnsi="Verdana"/>
          <w:b/>
          <w:sz w:val="20"/>
          <w:szCs w:val="20"/>
        </w:rPr>
        <w:t>Caixa e equivalentes de caixa</w:t>
      </w:r>
      <w:bookmarkEnd w:id="30"/>
    </w:p>
    <w:p w14:paraId="2E6355DE" w14:textId="22526355" w:rsidR="00D6332B" w:rsidRDefault="00D6332B" w:rsidP="00E96151">
      <w:pPr>
        <w:pStyle w:val="Corpodetexto"/>
        <w:rPr>
          <w:rFonts w:ascii="Verdana" w:hAnsi="Verdana" w:cs="Arial"/>
          <w:sz w:val="20"/>
          <w:szCs w:val="20"/>
        </w:rPr>
      </w:pPr>
      <w:r w:rsidRPr="00D6332B">
        <w:rPr>
          <w:rFonts w:ascii="Verdana" w:hAnsi="Verdana" w:cs="Arial"/>
          <w:sz w:val="20"/>
          <w:szCs w:val="20"/>
        </w:rPr>
        <w:t xml:space="preserve">Caixa e equivalentes de </w:t>
      </w:r>
      <w:r>
        <w:rPr>
          <w:rFonts w:ascii="Verdana" w:hAnsi="Verdana" w:cs="Arial"/>
          <w:sz w:val="20"/>
          <w:szCs w:val="20"/>
        </w:rPr>
        <w:t>caixa incluem</w:t>
      </w:r>
      <w:r w:rsidRPr="00D6332B">
        <w:rPr>
          <w:rFonts w:ascii="Verdana" w:hAnsi="Verdana" w:cs="Arial"/>
          <w:sz w:val="20"/>
          <w:szCs w:val="20"/>
        </w:rPr>
        <w:t xml:space="preserve"> depósitos bancários</w:t>
      </w:r>
      <w:r>
        <w:rPr>
          <w:rFonts w:ascii="Verdana" w:hAnsi="Verdana" w:cs="Arial"/>
          <w:sz w:val="20"/>
          <w:szCs w:val="20"/>
        </w:rPr>
        <w:t xml:space="preserve"> </w:t>
      </w:r>
      <w:r w:rsidRPr="00D6332B">
        <w:rPr>
          <w:rFonts w:ascii="Verdana" w:hAnsi="Verdana" w:cs="Arial"/>
          <w:sz w:val="20"/>
          <w:szCs w:val="20"/>
        </w:rPr>
        <w:t>e aplicações em títulos e valores mobiliários de curto prazo, de alta liquidez,</w:t>
      </w:r>
      <w:r>
        <w:rPr>
          <w:rFonts w:ascii="Verdana" w:hAnsi="Verdana" w:cs="Arial"/>
          <w:sz w:val="20"/>
          <w:szCs w:val="20"/>
        </w:rPr>
        <w:t xml:space="preserve"> </w:t>
      </w:r>
      <w:r w:rsidRPr="00D6332B">
        <w:rPr>
          <w:rFonts w:ascii="Verdana" w:hAnsi="Verdana" w:cs="Arial"/>
          <w:sz w:val="20"/>
          <w:szCs w:val="20"/>
        </w:rPr>
        <w:t>e risco insignificante de mudança de valor, com prazo de vencimento</w:t>
      </w:r>
      <w:r>
        <w:rPr>
          <w:rFonts w:ascii="Verdana" w:hAnsi="Verdana" w:cs="Arial"/>
          <w:sz w:val="20"/>
          <w:szCs w:val="20"/>
        </w:rPr>
        <w:t xml:space="preserve"> </w:t>
      </w:r>
      <w:r w:rsidRPr="00D6332B">
        <w:rPr>
          <w:rFonts w:ascii="Verdana" w:hAnsi="Verdana" w:cs="Arial"/>
          <w:sz w:val="20"/>
          <w:szCs w:val="20"/>
        </w:rPr>
        <w:t>igual ou inferior a 90 dias</w:t>
      </w:r>
      <w:r w:rsidR="00E96151">
        <w:rPr>
          <w:rFonts w:ascii="Verdana" w:hAnsi="Verdana" w:cs="Arial"/>
          <w:sz w:val="20"/>
          <w:szCs w:val="20"/>
        </w:rPr>
        <w:t xml:space="preserve">, e são utilizados pela Fomento Paraná </w:t>
      </w:r>
      <w:r w:rsidR="00E96151" w:rsidRPr="00E96151">
        <w:rPr>
          <w:rFonts w:ascii="Verdana" w:hAnsi="Verdana" w:cs="Arial"/>
          <w:sz w:val="20"/>
          <w:szCs w:val="20"/>
        </w:rPr>
        <w:t>para gerenciamento de seus</w:t>
      </w:r>
      <w:r w:rsidR="00E96151">
        <w:rPr>
          <w:rFonts w:ascii="Verdana" w:hAnsi="Verdana" w:cs="Arial"/>
          <w:sz w:val="20"/>
          <w:szCs w:val="20"/>
        </w:rPr>
        <w:t xml:space="preserve"> </w:t>
      </w:r>
      <w:r w:rsidR="00E96151" w:rsidRPr="00E96151">
        <w:rPr>
          <w:rFonts w:ascii="Verdana" w:hAnsi="Verdana" w:cs="Arial"/>
          <w:sz w:val="20"/>
          <w:szCs w:val="20"/>
        </w:rPr>
        <w:t xml:space="preserve">compromissos de curto prazo, conforme prevê a Resolução nº </w:t>
      </w:r>
      <w:r w:rsidR="00B648CA">
        <w:rPr>
          <w:rFonts w:ascii="Verdana" w:hAnsi="Verdana" w:cs="Arial"/>
          <w:sz w:val="20"/>
          <w:szCs w:val="20"/>
        </w:rPr>
        <w:t>4.818/2020</w:t>
      </w:r>
      <w:r w:rsidR="00E96151" w:rsidRPr="00E96151">
        <w:rPr>
          <w:rFonts w:ascii="Verdana" w:hAnsi="Verdana" w:cs="Arial"/>
          <w:sz w:val="20"/>
          <w:szCs w:val="20"/>
        </w:rPr>
        <w:t>.</w:t>
      </w:r>
    </w:p>
    <w:p w14:paraId="77EF26CC" w14:textId="77777777" w:rsidR="00593B1C" w:rsidRDefault="00593B1C" w:rsidP="00EF6213">
      <w:pPr>
        <w:pStyle w:val="PargrafodaLista"/>
        <w:numPr>
          <w:ilvl w:val="1"/>
          <w:numId w:val="63"/>
        </w:numPr>
        <w:spacing w:before="360"/>
        <w:ind w:left="425" w:hanging="425"/>
        <w:jc w:val="both"/>
        <w:rPr>
          <w:rFonts w:ascii="Verdana" w:hAnsi="Verdana"/>
          <w:b/>
          <w:sz w:val="20"/>
          <w:szCs w:val="20"/>
        </w:rPr>
      </w:pPr>
      <w:r w:rsidRPr="00710136">
        <w:rPr>
          <w:rFonts w:ascii="Verdana" w:hAnsi="Verdana"/>
          <w:b/>
          <w:sz w:val="20"/>
          <w:szCs w:val="20"/>
        </w:rPr>
        <w:t xml:space="preserve">Instrumentos financeiros </w:t>
      </w:r>
    </w:p>
    <w:p w14:paraId="26C93A61" w14:textId="78C168AA" w:rsidR="00F34976" w:rsidRDefault="00F34976" w:rsidP="00F34976">
      <w:pPr>
        <w:jc w:val="both"/>
        <w:rPr>
          <w:rFonts w:ascii="Verdana" w:hAnsi="Verdana" w:cs="Arial"/>
          <w:sz w:val="20"/>
          <w:szCs w:val="20"/>
        </w:rPr>
      </w:pPr>
      <w:r w:rsidRPr="00B531EC">
        <w:rPr>
          <w:rFonts w:ascii="Verdana" w:hAnsi="Verdana" w:cs="Arial"/>
          <w:sz w:val="20"/>
          <w:szCs w:val="20"/>
        </w:rPr>
        <w:t>Os valores contábeis dos instrumentos financeiros referentes aos ativos (títulos de valores mobiliários</w:t>
      </w:r>
      <w:r w:rsidR="006F5517">
        <w:rPr>
          <w:rFonts w:ascii="Verdana" w:hAnsi="Verdana" w:cs="Arial"/>
          <w:sz w:val="20"/>
          <w:szCs w:val="20"/>
        </w:rPr>
        <w:t xml:space="preserve"> e </w:t>
      </w:r>
      <w:r w:rsidR="00A6013D">
        <w:rPr>
          <w:rFonts w:ascii="Verdana" w:hAnsi="Verdana" w:cs="Arial"/>
          <w:sz w:val="20"/>
          <w:szCs w:val="20"/>
        </w:rPr>
        <w:t>carteira</w:t>
      </w:r>
      <w:r w:rsidR="006F5517" w:rsidRPr="008659E1">
        <w:rPr>
          <w:rFonts w:ascii="Verdana" w:hAnsi="Verdana" w:cs="Arial"/>
          <w:sz w:val="20"/>
          <w:szCs w:val="20"/>
        </w:rPr>
        <w:t xml:space="preserve"> de créditos</w:t>
      </w:r>
      <w:r w:rsidR="006F5517">
        <w:rPr>
          <w:rFonts w:ascii="Verdana" w:hAnsi="Verdana" w:cs="Arial"/>
          <w:sz w:val="20"/>
          <w:szCs w:val="20"/>
        </w:rPr>
        <w:t xml:space="preserve">) </w:t>
      </w:r>
      <w:r w:rsidRPr="00B531EC">
        <w:rPr>
          <w:rFonts w:ascii="Verdana" w:hAnsi="Verdana" w:cs="Arial"/>
          <w:sz w:val="20"/>
          <w:szCs w:val="20"/>
        </w:rPr>
        <w:t>e passivos (operações de repasses no país) se aproximam de seus correspondentes valores de realização</w:t>
      </w:r>
      <w:r w:rsidR="006F5517">
        <w:rPr>
          <w:rFonts w:ascii="Verdana" w:hAnsi="Verdana" w:cs="Arial"/>
          <w:sz w:val="20"/>
          <w:szCs w:val="20"/>
        </w:rPr>
        <w:t>, e são avaliados conform</w:t>
      </w:r>
      <w:r w:rsidR="00F132C5">
        <w:rPr>
          <w:rFonts w:ascii="Verdana" w:hAnsi="Verdana" w:cs="Arial"/>
          <w:sz w:val="20"/>
          <w:szCs w:val="20"/>
        </w:rPr>
        <w:t>e</w:t>
      </w:r>
      <w:r w:rsidR="006F5517">
        <w:rPr>
          <w:rFonts w:ascii="Verdana" w:hAnsi="Verdana" w:cs="Arial"/>
          <w:sz w:val="20"/>
          <w:szCs w:val="20"/>
        </w:rPr>
        <w:t xml:space="preserve"> a seguir:</w:t>
      </w:r>
    </w:p>
    <w:p w14:paraId="6EAFA4ED" w14:textId="77777777" w:rsidR="00E36F61" w:rsidRDefault="008F0D48" w:rsidP="00F132C5">
      <w:pPr>
        <w:spacing w:before="240"/>
        <w:jc w:val="both"/>
        <w:rPr>
          <w:rFonts w:ascii="Verdana" w:hAnsi="Verdana"/>
          <w:b/>
          <w:sz w:val="20"/>
          <w:szCs w:val="20"/>
          <w:u w:val="single"/>
        </w:rPr>
      </w:pPr>
      <w:bookmarkStart w:id="31" w:name="_Toc50749769"/>
      <w:r>
        <w:rPr>
          <w:rFonts w:ascii="Verdana" w:hAnsi="Verdana"/>
          <w:b/>
          <w:sz w:val="20"/>
          <w:szCs w:val="20"/>
          <w:u w:val="single"/>
        </w:rPr>
        <w:t xml:space="preserve">I </w:t>
      </w:r>
      <w:r w:rsidR="00505719">
        <w:rPr>
          <w:rFonts w:ascii="Verdana" w:hAnsi="Verdana"/>
          <w:b/>
          <w:sz w:val="20"/>
          <w:szCs w:val="20"/>
          <w:u w:val="single"/>
        </w:rPr>
        <w:t>–</w:t>
      </w:r>
      <w:r>
        <w:rPr>
          <w:rFonts w:ascii="Verdana" w:hAnsi="Verdana"/>
          <w:b/>
          <w:sz w:val="20"/>
          <w:szCs w:val="20"/>
          <w:u w:val="single"/>
        </w:rPr>
        <w:t xml:space="preserve"> </w:t>
      </w:r>
      <w:r w:rsidR="00505719">
        <w:rPr>
          <w:rFonts w:ascii="Verdana" w:hAnsi="Verdana"/>
          <w:b/>
          <w:sz w:val="20"/>
          <w:szCs w:val="20"/>
          <w:u w:val="single"/>
        </w:rPr>
        <w:t xml:space="preserve">Aplicações interfinanceiras de liquidez </w:t>
      </w:r>
    </w:p>
    <w:p w14:paraId="54FAA1D8" w14:textId="5D62EB3E" w:rsidR="00E36F61" w:rsidRDefault="00E36F61" w:rsidP="00E36F61">
      <w:pPr>
        <w:jc w:val="both"/>
        <w:rPr>
          <w:rFonts w:ascii="Verdana" w:hAnsi="Verdana" w:cs="Arial"/>
          <w:sz w:val="20"/>
          <w:szCs w:val="20"/>
        </w:rPr>
      </w:pPr>
      <w:r>
        <w:rPr>
          <w:rFonts w:ascii="Verdana" w:hAnsi="Verdana" w:cs="Arial"/>
          <w:sz w:val="20"/>
          <w:szCs w:val="20"/>
        </w:rPr>
        <w:t xml:space="preserve">As operações compromissadas referem-se à compra de títulos com compromisso de revenda futura com rentabilidade ou parâmetro de remuneração estabelecido na data da contratação, ou seja, são aplicações financeiras com lastro em títulos públicos federais, sendo realizadas sempre com instituições financeiras do mercado. </w:t>
      </w:r>
    </w:p>
    <w:p w14:paraId="2E1FC173" w14:textId="77777777" w:rsidR="00E36F61" w:rsidRDefault="00E36F61" w:rsidP="00E36F61">
      <w:pPr>
        <w:jc w:val="both"/>
        <w:rPr>
          <w:rFonts w:ascii="Verdana" w:hAnsi="Verdana" w:cs="Arial"/>
          <w:sz w:val="20"/>
          <w:szCs w:val="20"/>
        </w:rPr>
      </w:pPr>
    </w:p>
    <w:p w14:paraId="6AD4161A" w14:textId="381875B9" w:rsidR="00E36F61" w:rsidRDefault="00E36F61" w:rsidP="00E36F61">
      <w:pPr>
        <w:jc w:val="both"/>
        <w:rPr>
          <w:rFonts w:ascii="Verdana" w:hAnsi="Verdana"/>
          <w:b/>
          <w:sz w:val="20"/>
          <w:szCs w:val="20"/>
          <w:u w:val="single"/>
        </w:rPr>
      </w:pPr>
      <w:r w:rsidRPr="00E36F61">
        <w:rPr>
          <w:rFonts w:ascii="Verdana" w:hAnsi="Verdana" w:cs="Arial"/>
          <w:sz w:val="20"/>
          <w:szCs w:val="20"/>
        </w:rPr>
        <w:t xml:space="preserve">São </w:t>
      </w:r>
      <w:r>
        <w:rPr>
          <w:rFonts w:ascii="Verdana" w:hAnsi="Verdana" w:cs="Arial"/>
          <w:sz w:val="20"/>
          <w:szCs w:val="20"/>
        </w:rPr>
        <w:t>registradas pelo custo de aquisição ajustado diariamente pelo rendimento proporcional auferido com base na taxa de remuneração.</w:t>
      </w:r>
    </w:p>
    <w:p w14:paraId="0525B262" w14:textId="5B556356" w:rsidR="00E216FC" w:rsidRPr="008F0D48" w:rsidRDefault="00E36F61" w:rsidP="00F132C5">
      <w:pPr>
        <w:spacing w:before="240"/>
        <w:jc w:val="both"/>
        <w:rPr>
          <w:rFonts w:ascii="Verdana" w:hAnsi="Verdana"/>
          <w:b/>
          <w:sz w:val="20"/>
          <w:szCs w:val="20"/>
          <w:u w:val="single"/>
        </w:rPr>
      </w:pPr>
      <w:r>
        <w:rPr>
          <w:rFonts w:ascii="Verdana" w:hAnsi="Verdana"/>
          <w:b/>
          <w:sz w:val="20"/>
          <w:szCs w:val="20"/>
          <w:u w:val="single"/>
        </w:rPr>
        <w:t>II - T</w:t>
      </w:r>
      <w:r w:rsidR="00E216FC" w:rsidRPr="008F0D48">
        <w:rPr>
          <w:rFonts w:ascii="Verdana" w:hAnsi="Verdana"/>
          <w:b/>
          <w:sz w:val="20"/>
          <w:szCs w:val="20"/>
          <w:u w:val="single"/>
        </w:rPr>
        <w:t>ítulos e valores mobiliários</w:t>
      </w:r>
      <w:bookmarkEnd w:id="31"/>
    </w:p>
    <w:p w14:paraId="0525B264" w14:textId="77777777" w:rsidR="00E216FC" w:rsidRPr="00C27831" w:rsidRDefault="00E216FC" w:rsidP="007C0984">
      <w:pPr>
        <w:jc w:val="both"/>
        <w:rPr>
          <w:rFonts w:ascii="Verdana" w:hAnsi="Verdana" w:cs="Arial"/>
          <w:sz w:val="20"/>
          <w:szCs w:val="20"/>
        </w:rPr>
      </w:pPr>
    </w:p>
    <w:p w14:paraId="04F8C21C" w14:textId="41CFCB61" w:rsidR="00C22A35" w:rsidRDefault="00C22A35" w:rsidP="009752BF">
      <w:pPr>
        <w:jc w:val="both"/>
        <w:rPr>
          <w:rFonts w:ascii="Verdana" w:hAnsi="Verdana" w:cs="Arial"/>
          <w:sz w:val="20"/>
          <w:szCs w:val="20"/>
        </w:rPr>
      </w:pPr>
      <w:r>
        <w:rPr>
          <w:rFonts w:ascii="Verdana" w:hAnsi="Verdana" w:cs="Arial"/>
          <w:sz w:val="20"/>
          <w:szCs w:val="20"/>
        </w:rPr>
        <w:t>Os títulos públicos federais que compõem a carteira do</w:t>
      </w:r>
      <w:r w:rsidR="00E216FC" w:rsidRPr="00C27831">
        <w:rPr>
          <w:rFonts w:ascii="Verdana" w:hAnsi="Verdana" w:cs="Arial"/>
          <w:sz w:val="20"/>
          <w:szCs w:val="20"/>
        </w:rPr>
        <w:t xml:space="preserve">s </w:t>
      </w:r>
      <w:r>
        <w:rPr>
          <w:rFonts w:ascii="Verdana" w:hAnsi="Verdana" w:cs="Arial"/>
          <w:sz w:val="20"/>
          <w:szCs w:val="20"/>
        </w:rPr>
        <w:t xml:space="preserve">fundos </w:t>
      </w:r>
      <w:r w:rsidR="00E216FC" w:rsidRPr="00C27831">
        <w:rPr>
          <w:rFonts w:ascii="Verdana" w:hAnsi="Verdana" w:cs="Arial"/>
          <w:sz w:val="20"/>
          <w:szCs w:val="20"/>
        </w:rPr>
        <w:t xml:space="preserve">de investimento são mensurados pelo </w:t>
      </w:r>
      <w:r>
        <w:rPr>
          <w:rFonts w:ascii="Verdana" w:hAnsi="Verdana" w:cs="Arial"/>
          <w:sz w:val="20"/>
          <w:szCs w:val="20"/>
        </w:rPr>
        <w:t>custo de aquisição, ajustado diariamente ao valor de mercado com base nas cotações divulgadas pela AMBIMA</w:t>
      </w:r>
      <w:r w:rsidR="00E216FC" w:rsidRPr="00C27831">
        <w:rPr>
          <w:rFonts w:ascii="Verdana" w:hAnsi="Verdana" w:cs="Arial"/>
          <w:sz w:val="20"/>
          <w:szCs w:val="20"/>
        </w:rPr>
        <w:t>.</w:t>
      </w:r>
      <w:r w:rsidR="00C76F77">
        <w:rPr>
          <w:rFonts w:ascii="Verdana" w:hAnsi="Verdana" w:cs="Arial"/>
          <w:sz w:val="20"/>
          <w:szCs w:val="20"/>
        </w:rPr>
        <w:t xml:space="preserve"> Os ganhos e/ou perdas são reconhecidos no resultado do período, conforme evidenciado na nota 5.</w:t>
      </w:r>
      <w:r w:rsidR="00F150E0">
        <w:rPr>
          <w:rFonts w:ascii="Verdana" w:hAnsi="Verdana" w:cs="Arial"/>
          <w:sz w:val="20"/>
          <w:szCs w:val="20"/>
        </w:rPr>
        <w:t xml:space="preserve"> </w:t>
      </w:r>
    </w:p>
    <w:p w14:paraId="3D86A3D9" w14:textId="77777777" w:rsidR="00C22A35" w:rsidRDefault="00C22A35" w:rsidP="009752BF">
      <w:pPr>
        <w:jc w:val="both"/>
        <w:rPr>
          <w:rFonts w:ascii="Verdana" w:hAnsi="Verdana" w:cs="Arial"/>
          <w:sz w:val="20"/>
          <w:szCs w:val="20"/>
        </w:rPr>
      </w:pPr>
    </w:p>
    <w:p w14:paraId="38D74552" w14:textId="563B5708" w:rsidR="009752BF" w:rsidRDefault="009752BF" w:rsidP="009752BF">
      <w:pPr>
        <w:jc w:val="both"/>
        <w:rPr>
          <w:rFonts w:ascii="Verdana" w:hAnsi="Verdana" w:cs="Arial"/>
          <w:sz w:val="20"/>
          <w:szCs w:val="20"/>
        </w:rPr>
      </w:pPr>
      <w:r>
        <w:rPr>
          <w:rFonts w:ascii="Verdana" w:hAnsi="Verdana" w:cs="Arial"/>
          <w:sz w:val="20"/>
          <w:szCs w:val="20"/>
        </w:rPr>
        <w:t xml:space="preserve">Não estão sendo apresentadas as classificações, conforme critérios de registro e avaliação </w:t>
      </w:r>
      <w:r w:rsidRPr="00C27831">
        <w:rPr>
          <w:rFonts w:ascii="Verdana" w:hAnsi="Verdana" w:cs="Arial"/>
          <w:sz w:val="20"/>
          <w:szCs w:val="20"/>
        </w:rPr>
        <w:t xml:space="preserve">dispostos na Circular </w:t>
      </w:r>
      <w:r>
        <w:rPr>
          <w:rFonts w:ascii="Verdana" w:hAnsi="Verdana" w:cs="Arial"/>
          <w:sz w:val="20"/>
          <w:szCs w:val="20"/>
        </w:rPr>
        <w:t xml:space="preserve">BCB </w:t>
      </w:r>
      <w:r w:rsidRPr="00C27831">
        <w:rPr>
          <w:rFonts w:ascii="Verdana" w:hAnsi="Verdana" w:cs="Arial"/>
          <w:sz w:val="20"/>
          <w:szCs w:val="20"/>
        </w:rPr>
        <w:t>nº 3.068/</w:t>
      </w:r>
      <w:r>
        <w:rPr>
          <w:rFonts w:ascii="Verdana" w:hAnsi="Verdana" w:cs="Arial"/>
          <w:sz w:val="20"/>
          <w:szCs w:val="20"/>
        </w:rPr>
        <w:t>2001, tendo em vista a dispensa da sua aplicação às Agências de Fomento.</w:t>
      </w:r>
    </w:p>
    <w:p w14:paraId="2301431F" w14:textId="77777777" w:rsidR="002E23FC" w:rsidRDefault="002E23FC" w:rsidP="009752BF">
      <w:pPr>
        <w:jc w:val="both"/>
        <w:rPr>
          <w:rFonts w:ascii="Verdana" w:hAnsi="Verdana" w:cs="Arial"/>
          <w:sz w:val="20"/>
          <w:szCs w:val="20"/>
        </w:rPr>
      </w:pPr>
    </w:p>
    <w:p w14:paraId="501ED4B7" w14:textId="1D6ED6A6" w:rsidR="00AA3E78" w:rsidRDefault="002E23FC" w:rsidP="002E23FC">
      <w:pPr>
        <w:jc w:val="both"/>
        <w:rPr>
          <w:rFonts w:ascii="Verdana" w:hAnsi="Verdana" w:cs="Arial"/>
          <w:sz w:val="20"/>
          <w:szCs w:val="20"/>
        </w:rPr>
      </w:pPr>
      <w:r w:rsidRPr="002E23FC">
        <w:rPr>
          <w:rFonts w:ascii="Verdana" w:hAnsi="Verdana" w:cs="Arial"/>
          <w:sz w:val="20"/>
          <w:szCs w:val="20"/>
        </w:rPr>
        <w:t xml:space="preserve">Não é prática da Fomento Paraná operar com derivativos financeiros, porém os fundos de </w:t>
      </w:r>
      <w:r>
        <w:rPr>
          <w:rFonts w:ascii="Verdana" w:hAnsi="Verdana" w:cs="Arial"/>
          <w:sz w:val="20"/>
          <w:szCs w:val="20"/>
        </w:rPr>
        <w:t xml:space="preserve"> </w:t>
      </w:r>
      <w:r w:rsidRPr="002E23FC">
        <w:rPr>
          <w:rFonts w:ascii="Verdana" w:hAnsi="Verdana" w:cs="Arial"/>
          <w:sz w:val="20"/>
          <w:szCs w:val="20"/>
        </w:rPr>
        <w:t>investimento em que a instituição aplica seus recursos financeiros podem, estrategicamente, efetuar operações com derivativos para f</w:t>
      </w:r>
      <w:r>
        <w:rPr>
          <w:rFonts w:ascii="Verdana" w:hAnsi="Verdana" w:cs="Arial"/>
          <w:sz w:val="20"/>
          <w:szCs w:val="20"/>
        </w:rPr>
        <w:t>i</w:t>
      </w:r>
      <w:r w:rsidRPr="002E23FC">
        <w:rPr>
          <w:rFonts w:ascii="Verdana" w:hAnsi="Verdana" w:cs="Arial"/>
          <w:sz w:val="20"/>
          <w:szCs w:val="20"/>
        </w:rPr>
        <w:t>ns de proteção quanto aos riscos identificados. No</w:t>
      </w:r>
      <w:r>
        <w:rPr>
          <w:rFonts w:ascii="Verdana" w:hAnsi="Verdana" w:cs="Arial"/>
          <w:sz w:val="20"/>
          <w:szCs w:val="20"/>
        </w:rPr>
        <w:t xml:space="preserve"> semestre</w:t>
      </w:r>
      <w:r w:rsidRPr="002E23FC">
        <w:rPr>
          <w:rFonts w:ascii="Verdana" w:hAnsi="Verdana" w:cs="Arial"/>
          <w:sz w:val="20"/>
          <w:szCs w:val="20"/>
        </w:rPr>
        <w:t xml:space="preserve"> não houve a utilização de instrumentos derivativos.</w:t>
      </w:r>
    </w:p>
    <w:p w14:paraId="402D4D49" w14:textId="24FABF17" w:rsidR="00B13A2A" w:rsidRDefault="00B13A2A" w:rsidP="002E23FC">
      <w:pPr>
        <w:jc w:val="both"/>
        <w:rPr>
          <w:rFonts w:ascii="Verdana" w:hAnsi="Verdana" w:cs="Arial"/>
          <w:sz w:val="20"/>
          <w:szCs w:val="20"/>
        </w:rPr>
      </w:pPr>
    </w:p>
    <w:p w14:paraId="42819977" w14:textId="7557DCC6" w:rsidR="00B13A2A" w:rsidRDefault="00B13A2A" w:rsidP="002E23FC">
      <w:pPr>
        <w:jc w:val="both"/>
        <w:rPr>
          <w:rFonts w:ascii="Verdana" w:hAnsi="Verdana" w:cs="Arial"/>
          <w:sz w:val="20"/>
          <w:szCs w:val="20"/>
        </w:rPr>
      </w:pPr>
    </w:p>
    <w:p w14:paraId="46BD8703" w14:textId="77777777" w:rsidR="00B13A2A" w:rsidRDefault="00B13A2A" w:rsidP="002E23FC">
      <w:pPr>
        <w:jc w:val="both"/>
        <w:rPr>
          <w:rFonts w:ascii="Verdana" w:hAnsi="Verdana" w:cs="Arial"/>
          <w:sz w:val="20"/>
          <w:szCs w:val="20"/>
        </w:rPr>
      </w:pPr>
    </w:p>
    <w:p w14:paraId="0525B269" w14:textId="45999676" w:rsidR="00E216FC" w:rsidRPr="008F0D48" w:rsidRDefault="00E36F61" w:rsidP="008F0D48">
      <w:pPr>
        <w:spacing w:before="240"/>
        <w:jc w:val="both"/>
        <w:rPr>
          <w:rFonts w:ascii="Verdana" w:hAnsi="Verdana"/>
          <w:b/>
          <w:sz w:val="20"/>
          <w:szCs w:val="20"/>
          <w:u w:val="single"/>
        </w:rPr>
      </w:pPr>
      <w:bookmarkStart w:id="32" w:name="_Toc50749770"/>
      <w:r>
        <w:rPr>
          <w:rFonts w:ascii="Verdana" w:hAnsi="Verdana"/>
          <w:b/>
          <w:sz w:val="20"/>
          <w:szCs w:val="20"/>
          <w:u w:val="single"/>
        </w:rPr>
        <w:lastRenderedPageBreak/>
        <w:t>III</w:t>
      </w:r>
      <w:r w:rsidR="008F0D48">
        <w:rPr>
          <w:rFonts w:ascii="Verdana" w:hAnsi="Verdana"/>
          <w:b/>
          <w:sz w:val="20"/>
          <w:szCs w:val="20"/>
          <w:u w:val="single"/>
        </w:rPr>
        <w:t xml:space="preserve">- </w:t>
      </w:r>
      <w:r w:rsidR="00A6013D" w:rsidRPr="008F0D48">
        <w:rPr>
          <w:rFonts w:ascii="Verdana" w:hAnsi="Verdana"/>
          <w:b/>
          <w:sz w:val="20"/>
          <w:szCs w:val="20"/>
          <w:u w:val="single"/>
        </w:rPr>
        <w:t xml:space="preserve">Carteira </w:t>
      </w:r>
      <w:r w:rsidR="00E216FC" w:rsidRPr="008F0D48">
        <w:rPr>
          <w:rFonts w:ascii="Verdana" w:hAnsi="Verdana"/>
          <w:b/>
          <w:sz w:val="20"/>
          <w:szCs w:val="20"/>
          <w:u w:val="single"/>
        </w:rPr>
        <w:t>de crédito</w:t>
      </w:r>
      <w:bookmarkEnd w:id="32"/>
      <w:r w:rsidR="009A4DF7">
        <w:rPr>
          <w:rFonts w:ascii="Verdana" w:hAnsi="Verdana"/>
          <w:b/>
          <w:sz w:val="20"/>
          <w:szCs w:val="20"/>
          <w:u w:val="single"/>
        </w:rPr>
        <w:t xml:space="preserve"> e operações de repasse</w:t>
      </w:r>
    </w:p>
    <w:p w14:paraId="3CE88B35" w14:textId="6DB3D67F" w:rsidR="009A4DF7" w:rsidRDefault="00E216FC" w:rsidP="00FB34C3">
      <w:pPr>
        <w:jc w:val="both"/>
        <w:rPr>
          <w:rFonts w:ascii="Verdana" w:hAnsi="Verdana" w:cs="Arial"/>
          <w:sz w:val="20"/>
          <w:szCs w:val="20"/>
        </w:rPr>
      </w:pPr>
      <w:r w:rsidRPr="00C27831">
        <w:rPr>
          <w:rFonts w:ascii="Verdana" w:hAnsi="Verdana" w:cs="Arial"/>
          <w:sz w:val="20"/>
          <w:szCs w:val="20"/>
        </w:rPr>
        <w:t>As operações de crédito</w:t>
      </w:r>
      <w:r w:rsidR="009A4DF7">
        <w:rPr>
          <w:rFonts w:ascii="Verdana" w:hAnsi="Verdana" w:cs="Arial"/>
          <w:sz w:val="20"/>
          <w:szCs w:val="20"/>
        </w:rPr>
        <w:t xml:space="preserve"> e as obrigações por repasse encontram-se</w:t>
      </w:r>
      <w:r w:rsidRPr="00C27831">
        <w:rPr>
          <w:rFonts w:ascii="Verdana" w:hAnsi="Verdana" w:cs="Arial"/>
          <w:sz w:val="20"/>
          <w:szCs w:val="20"/>
        </w:rPr>
        <w:t xml:space="preserve"> atualizadas em conformidade com as correspondentes disposições contratuais, registradas a valor presente, incorporando os rendimentos auferidos até a data do balanço, quando pós-fixadas, e líquido das rendas a apropriar, em razão da fluência dos prazos das operações, quando prefixadas. </w:t>
      </w:r>
    </w:p>
    <w:p w14:paraId="3FE875E3" w14:textId="77777777" w:rsidR="009A4DF7" w:rsidRDefault="009A4DF7" w:rsidP="00FB34C3">
      <w:pPr>
        <w:jc w:val="both"/>
        <w:rPr>
          <w:rFonts w:ascii="Verdana" w:hAnsi="Verdana" w:cs="Arial"/>
          <w:sz w:val="20"/>
          <w:szCs w:val="20"/>
        </w:rPr>
      </w:pPr>
    </w:p>
    <w:p w14:paraId="0525B26A" w14:textId="7FD829F5" w:rsidR="00E216FC" w:rsidRDefault="00FB34C3" w:rsidP="00FB34C3">
      <w:pPr>
        <w:jc w:val="both"/>
        <w:rPr>
          <w:rFonts w:ascii="Verdana" w:hAnsi="Verdana" w:cs="Arial"/>
          <w:sz w:val="20"/>
          <w:szCs w:val="20"/>
        </w:rPr>
      </w:pPr>
      <w:r w:rsidRPr="00FB34C3">
        <w:rPr>
          <w:rFonts w:ascii="Verdana" w:hAnsi="Verdana" w:cs="Arial"/>
          <w:sz w:val="20"/>
          <w:szCs w:val="20"/>
        </w:rPr>
        <w:t xml:space="preserve">Para </w:t>
      </w:r>
      <w:r w:rsidR="009A4DF7">
        <w:rPr>
          <w:rFonts w:ascii="Verdana" w:hAnsi="Verdana" w:cs="Arial"/>
          <w:sz w:val="20"/>
          <w:szCs w:val="20"/>
        </w:rPr>
        <w:t xml:space="preserve">as </w:t>
      </w:r>
      <w:r w:rsidRPr="00FB34C3">
        <w:rPr>
          <w:rFonts w:ascii="Verdana" w:hAnsi="Verdana" w:cs="Arial"/>
          <w:sz w:val="20"/>
          <w:szCs w:val="20"/>
        </w:rPr>
        <w:t xml:space="preserve">operações </w:t>
      </w:r>
      <w:r w:rsidR="009A4DF7">
        <w:rPr>
          <w:rFonts w:ascii="Verdana" w:hAnsi="Verdana" w:cs="Arial"/>
          <w:sz w:val="20"/>
          <w:szCs w:val="20"/>
        </w:rPr>
        <w:t xml:space="preserve">de créditos </w:t>
      </w:r>
      <w:r w:rsidRPr="00FB34C3">
        <w:rPr>
          <w:rFonts w:ascii="Verdana" w:hAnsi="Verdana" w:cs="Arial"/>
          <w:sz w:val="20"/>
          <w:szCs w:val="20"/>
        </w:rPr>
        <w:t>vencidas a partir de 60 dias, o</w:t>
      </w:r>
      <w:r>
        <w:rPr>
          <w:rFonts w:ascii="Verdana" w:hAnsi="Verdana" w:cs="Arial"/>
          <w:sz w:val="20"/>
          <w:szCs w:val="20"/>
        </w:rPr>
        <w:t xml:space="preserve"> </w:t>
      </w:r>
      <w:r w:rsidRPr="00FB34C3">
        <w:rPr>
          <w:rFonts w:ascii="Verdana" w:hAnsi="Verdana" w:cs="Arial"/>
          <w:sz w:val="20"/>
          <w:szCs w:val="20"/>
        </w:rPr>
        <w:t>reconhecimento em receitas só ocorrerá quando do seu efetivo recebimento.</w:t>
      </w:r>
    </w:p>
    <w:p w14:paraId="5BBEBD2F" w14:textId="77777777" w:rsidR="009A4DF7" w:rsidRDefault="009A4DF7" w:rsidP="007C0984">
      <w:pPr>
        <w:jc w:val="both"/>
        <w:rPr>
          <w:rFonts w:ascii="Verdana" w:hAnsi="Verdana" w:cs="Arial"/>
          <w:sz w:val="20"/>
          <w:szCs w:val="20"/>
        </w:rPr>
      </w:pPr>
    </w:p>
    <w:p w14:paraId="3F6C9B07" w14:textId="345A64B6" w:rsidR="009A4DF7" w:rsidRPr="00C27831" w:rsidRDefault="00E36F61" w:rsidP="007C0984">
      <w:pPr>
        <w:jc w:val="both"/>
        <w:rPr>
          <w:rFonts w:ascii="Verdana" w:hAnsi="Verdana" w:cs="Arial"/>
          <w:sz w:val="20"/>
          <w:szCs w:val="20"/>
        </w:rPr>
      </w:pPr>
      <w:r>
        <w:rPr>
          <w:rFonts w:ascii="Verdana" w:hAnsi="Verdana"/>
          <w:b/>
          <w:sz w:val="20"/>
          <w:szCs w:val="20"/>
          <w:u w:val="single"/>
        </w:rPr>
        <w:t>IV</w:t>
      </w:r>
      <w:r w:rsidR="00403ACB">
        <w:rPr>
          <w:rFonts w:ascii="Verdana" w:hAnsi="Verdana"/>
          <w:b/>
          <w:sz w:val="20"/>
          <w:szCs w:val="20"/>
          <w:u w:val="single"/>
        </w:rPr>
        <w:t xml:space="preserve"> - </w:t>
      </w:r>
      <w:r w:rsidR="00CD7272">
        <w:rPr>
          <w:rFonts w:ascii="Verdana" w:hAnsi="Verdana"/>
          <w:b/>
          <w:sz w:val="20"/>
          <w:szCs w:val="20"/>
          <w:u w:val="single"/>
        </w:rPr>
        <w:t>P</w:t>
      </w:r>
      <w:r w:rsidR="009A4DF7" w:rsidRPr="008F0D48">
        <w:rPr>
          <w:rFonts w:ascii="Verdana" w:hAnsi="Verdana"/>
          <w:b/>
          <w:sz w:val="20"/>
          <w:szCs w:val="20"/>
          <w:u w:val="single"/>
        </w:rPr>
        <w:t>rovisão para perdas esperadas associadas ao risco de crédito</w:t>
      </w:r>
    </w:p>
    <w:p w14:paraId="0525B26C" w14:textId="10095CB8" w:rsidR="00E216FC" w:rsidRDefault="00E216FC" w:rsidP="00F164DB">
      <w:pPr>
        <w:jc w:val="both"/>
        <w:rPr>
          <w:rFonts w:ascii="Verdana" w:hAnsi="Verdana" w:cs="Arial"/>
          <w:sz w:val="20"/>
          <w:szCs w:val="20"/>
        </w:rPr>
      </w:pPr>
      <w:r w:rsidRPr="00C27831">
        <w:rPr>
          <w:rFonts w:ascii="Verdana" w:hAnsi="Verdana" w:cs="Arial"/>
          <w:sz w:val="20"/>
          <w:szCs w:val="20"/>
        </w:rPr>
        <w:t>Todas as operações de crédito estão classificadas observando os parâmetros estabelecidos pelas Resoluções CMN nº 2.682/</w:t>
      </w:r>
      <w:r w:rsidR="00C27188">
        <w:rPr>
          <w:rFonts w:ascii="Verdana" w:hAnsi="Verdana" w:cs="Arial"/>
          <w:sz w:val="20"/>
          <w:szCs w:val="20"/>
        </w:rPr>
        <w:t>19</w:t>
      </w:r>
      <w:r w:rsidRPr="00C27831">
        <w:rPr>
          <w:rFonts w:ascii="Verdana" w:hAnsi="Verdana" w:cs="Arial"/>
          <w:sz w:val="20"/>
          <w:szCs w:val="20"/>
        </w:rPr>
        <w:t>99 e 2.697/</w:t>
      </w:r>
      <w:r w:rsidR="00C27188">
        <w:rPr>
          <w:rFonts w:ascii="Verdana" w:hAnsi="Verdana" w:cs="Arial"/>
          <w:sz w:val="20"/>
          <w:szCs w:val="20"/>
        </w:rPr>
        <w:t>20</w:t>
      </w:r>
      <w:r w:rsidRPr="00C27831">
        <w:rPr>
          <w:rFonts w:ascii="Verdana" w:hAnsi="Verdana" w:cs="Arial"/>
          <w:sz w:val="20"/>
          <w:szCs w:val="20"/>
        </w:rPr>
        <w:t>00, bem como a classificação das operações com atraso superior a 15 dias como operações em curso anormal.</w:t>
      </w:r>
    </w:p>
    <w:p w14:paraId="025A93EB" w14:textId="77777777" w:rsidR="00831076" w:rsidRPr="00C27831" w:rsidRDefault="00831076" w:rsidP="007C0984">
      <w:pPr>
        <w:jc w:val="both"/>
        <w:rPr>
          <w:rFonts w:ascii="Verdana" w:hAnsi="Verdana" w:cs="Arial"/>
          <w:sz w:val="20"/>
          <w:szCs w:val="20"/>
        </w:rPr>
      </w:pPr>
    </w:p>
    <w:p w14:paraId="0525B26E" w14:textId="77777777" w:rsidR="00E216FC" w:rsidRDefault="00E216FC" w:rsidP="007C0984">
      <w:pPr>
        <w:jc w:val="both"/>
        <w:rPr>
          <w:rFonts w:ascii="Verdana" w:hAnsi="Verdana" w:cs="Arial"/>
          <w:sz w:val="20"/>
          <w:szCs w:val="20"/>
        </w:rPr>
      </w:pPr>
      <w:r w:rsidRPr="00C27831">
        <w:rPr>
          <w:rFonts w:ascii="Verdana" w:hAnsi="Verdana" w:cs="Arial"/>
          <w:sz w:val="20"/>
          <w:szCs w:val="20"/>
        </w:rPr>
        <w:t>As operações renegociadas são mantidas, no mínimo, no mesmo nível em que estavam classificadas e aquelas que já haviam sido baixadas contra provisão e que estavam em contas de compensação são classificadas como nível “H”.</w:t>
      </w:r>
    </w:p>
    <w:p w14:paraId="4607AFF2" w14:textId="77777777" w:rsidR="009A4DF7" w:rsidRDefault="009A4DF7" w:rsidP="007C0984">
      <w:pPr>
        <w:jc w:val="both"/>
        <w:rPr>
          <w:rFonts w:ascii="Verdana" w:hAnsi="Verdana" w:cs="Arial"/>
          <w:sz w:val="20"/>
          <w:szCs w:val="20"/>
        </w:rPr>
      </w:pPr>
    </w:p>
    <w:p w14:paraId="51ADB869" w14:textId="046ADCCB" w:rsidR="003747A9" w:rsidRPr="000D330B" w:rsidRDefault="003130F5" w:rsidP="00B531EC">
      <w:pPr>
        <w:jc w:val="both"/>
        <w:rPr>
          <w:rFonts w:ascii="Verdana" w:hAnsi="Verdana"/>
          <w:sz w:val="20"/>
          <w:szCs w:val="20"/>
        </w:rPr>
      </w:pPr>
      <w:r w:rsidRPr="000D330B">
        <w:rPr>
          <w:rFonts w:ascii="Verdana" w:hAnsi="Verdana" w:cs="Arial"/>
          <w:sz w:val="20"/>
          <w:szCs w:val="20"/>
        </w:rPr>
        <w:t>As opera</w:t>
      </w:r>
      <w:r w:rsidR="00FE4239" w:rsidRPr="000D330B">
        <w:rPr>
          <w:rFonts w:ascii="Verdana" w:hAnsi="Verdana" w:cs="Arial"/>
          <w:sz w:val="20"/>
          <w:szCs w:val="20"/>
        </w:rPr>
        <w:t>ções de crédito são classificada</w:t>
      </w:r>
      <w:r w:rsidRPr="000D330B">
        <w:rPr>
          <w:rFonts w:ascii="Verdana" w:hAnsi="Verdana" w:cs="Arial"/>
          <w:sz w:val="20"/>
          <w:szCs w:val="20"/>
        </w:rPr>
        <w:t>s nos respectivos níveis de risco, em montante julgado suficiente à cobertura de eventuais perdas na realização dos me</w:t>
      </w:r>
      <w:r w:rsidR="003747A9" w:rsidRPr="000D330B">
        <w:rPr>
          <w:rFonts w:ascii="Verdana" w:hAnsi="Verdana" w:cs="Arial"/>
          <w:sz w:val="20"/>
          <w:szCs w:val="20"/>
        </w:rPr>
        <w:t xml:space="preserve">smos, </w:t>
      </w:r>
      <w:r w:rsidR="00735933" w:rsidRPr="000D330B">
        <w:rPr>
          <w:rFonts w:ascii="Verdana" w:hAnsi="Verdana" w:cs="Arial"/>
          <w:sz w:val="20"/>
          <w:szCs w:val="20"/>
        </w:rPr>
        <w:t xml:space="preserve">associadas às avaliações realizadas pela Administração na determinação dos riscos de crédito, </w:t>
      </w:r>
      <w:r w:rsidR="003747A9" w:rsidRPr="000D330B">
        <w:rPr>
          <w:rFonts w:ascii="Verdana" w:hAnsi="Verdana" w:cs="Arial"/>
          <w:sz w:val="20"/>
          <w:szCs w:val="20"/>
        </w:rPr>
        <w:t xml:space="preserve">seguindo as </w:t>
      </w:r>
      <w:r w:rsidR="00240AE6" w:rsidRPr="000D330B">
        <w:rPr>
          <w:rFonts w:ascii="Verdana" w:hAnsi="Verdana" w:cs="Arial"/>
          <w:sz w:val="20"/>
          <w:szCs w:val="20"/>
        </w:rPr>
        <w:t xml:space="preserve">regras </w:t>
      </w:r>
      <w:r w:rsidR="003747A9" w:rsidRPr="000D330B">
        <w:rPr>
          <w:rFonts w:ascii="Verdana" w:hAnsi="Verdana" w:cs="Arial"/>
          <w:sz w:val="20"/>
          <w:szCs w:val="20"/>
        </w:rPr>
        <w:t>estabelecidas pela Resoluç</w:t>
      </w:r>
      <w:r w:rsidR="00735933" w:rsidRPr="000D330B">
        <w:rPr>
          <w:rFonts w:ascii="Verdana" w:hAnsi="Verdana" w:cs="Arial"/>
          <w:sz w:val="20"/>
          <w:szCs w:val="20"/>
        </w:rPr>
        <w:t>ã</w:t>
      </w:r>
      <w:r w:rsidR="003747A9" w:rsidRPr="000D330B">
        <w:rPr>
          <w:rFonts w:ascii="Verdana" w:hAnsi="Verdana" w:cs="Arial"/>
          <w:sz w:val="20"/>
          <w:szCs w:val="20"/>
        </w:rPr>
        <w:t>o</w:t>
      </w:r>
      <w:r w:rsidRPr="000D330B">
        <w:rPr>
          <w:rFonts w:ascii="Verdana" w:hAnsi="Verdana" w:cs="Arial"/>
          <w:sz w:val="20"/>
          <w:szCs w:val="20"/>
        </w:rPr>
        <w:t xml:space="preserve"> CMN nº 2.682/</w:t>
      </w:r>
      <w:r w:rsidR="00F57233" w:rsidRPr="000D330B">
        <w:rPr>
          <w:rFonts w:ascii="Verdana" w:hAnsi="Verdana" w:cs="Arial"/>
          <w:sz w:val="20"/>
          <w:szCs w:val="20"/>
        </w:rPr>
        <w:t>19</w:t>
      </w:r>
      <w:r w:rsidRPr="000D330B">
        <w:rPr>
          <w:rFonts w:ascii="Verdana" w:hAnsi="Verdana" w:cs="Arial"/>
          <w:sz w:val="20"/>
          <w:szCs w:val="20"/>
        </w:rPr>
        <w:t>99 que requer</w:t>
      </w:r>
      <w:r w:rsidR="00753711" w:rsidRPr="000D330B">
        <w:rPr>
          <w:rFonts w:ascii="Verdana" w:hAnsi="Verdana" w:cs="Arial"/>
          <w:sz w:val="20"/>
          <w:szCs w:val="20"/>
        </w:rPr>
        <w:t>em</w:t>
      </w:r>
      <w:r w:rsidR="003747A9" w:rsidRPr="000D330B">
        <w:rPr>
          <w:rFonts w:ascii="Verdana" w:hAnsi="Verdana" w:cs="Arial"/>
          <w:sz w:val="20"/>
          <w:szCs w:val="20"/>
        </w:rPr>
        <w:t xml:space="preserve">: </w:t>
      </w:r>
    </w:p>
    <w:p w14:paraId="15053B0A" w14:textId="77777777" w:rsidR="003747A9" w:rsidRDefault="003747A9" w:rsidP="007C0984">
      <w:pPr>
        <w:jc w:val="both"/>
        <w:rPr>
          <w:rFonts w:ascii="Verdana" w:hAnsi="Verdana" w:cs="Arial"/>
          <w:sz w:val="20"/>
          <w:szCs w:val="20"/>
        </w:rPr>
      </w:pPr>
    </w:p>
    <w:p w14:paraId="1AC44D68" w14:textId="058BBE1D" w:rsidR="003747A9" w:rsidRPr="00635CC6" w:rsidRDefault="003747A9" w:rsidP="009A4DF7">
      <w:pPr>
        <w:pStyle w:val="MarcadorRomanoMinusculo2"/>
        <w:spacing w:after="120"/>
        <w:ind w:left="709" w:hanging="142"/>
        <w:jc w:val="both"/>
        <w:rPr>
          <w:rFonts w:ascii="Verdana" w:hAnsi="Verdana" w:cs="Arial"/>
          <w:sz w:val="20"/>
          <w:szCs w:val="20"/>
          <w:lang w:val="pt-BR"/>
        </w:rPr>
      </w:pPr>
      <w:r w:rsidRPr="00635CC6">
        <w:rPr>
          <w:rFonts w:ascii="Verdana" w:hAnsi="Verdana" w:cs="Arial"/>
          <w:sz w:val="20"/>
          <w:szCs w:val="20"/>
          <w:lang w:val="pt-BR"/>
        </w:rPr>
        <w:t>A</w:t>
      </w:r>
      <w:r w:rsidR="003130F5" w:rsidRPr="00635CC6">
        <w:rPr>
          <w:rFonts w:ascii="Verdana" w:hAnsi="Verdana" w:cs="Arial"/>
          <w:sz w:val="20"/>
          <w:szCs w:val="20"/>
          <w:lang w:val="pt-BR"/>
        </w:rPr>
        <w:t xml:space="preserve"> sua classificação de riscos em nove níveis, sendo “AA” (risco mínimo) e “H” (risco máximo) considerando, entre outros</w:t>
      </w:r>
      <w:r w:rsidR="003130F5" w:rsidRPr="009C4A4A">
        <w:rPr>
          <w:rFonts w:ascii="Verdana" w:hAnsi="Verdana" w:cs="Arial"/>
          <w:sz w:val="20"/>
          <w:szCs w:val="20"/>
          <w:lang w:val="pt-BR"/>
        </w:rPr>
        <w:t xml:space="preserve"> aspectos</w:t>
      </w:r>
      <w:r w:rsidR="003130F5" w:rsidRPr="00635CC6">
        <w:rPr>
          <w:rFonts w:ascii="Verdana" w:hAnsi="Verdana" w:cs="Arial"/>
          <w:sz w:val="20"/>
          <w:szCs w:val="20"/>
          <w:lang w:val="pt-BR"/>
        </w:rPr>
        <w:t>, os níveis de</w:t>
      </w:r>
      <w:r w:rsidR="003130F5" w:rsidRPr="009C4A4A">
        <w:rPr>
          <w:rFonts w:ascii="Verdana" w:hAnsi="Verdana" w:cs="Arial"/>
          <w:sz w:val="20"/>
          <w:szCs w:val="20"/>
          <w:lang w:val="pt-BR"/>
        </w:rPr>
        <w:t xml:space="preserve"> atraso</w:t>
      </w:r>
      <w:r w:rsidR="003130F5" w:rsidRPr="00635CC6">
        <w:rPr>
          <w:rFonts w:ascii="Verdana" w:hAnsi="Verdana" w:cs="Arial"/>
          <w:sz w:val="20"/>
          <w:szCs w:val="20"/>
          <w:lang w:val="pt-BR"/>
        </w:rPr>
        <w:t xml:space="preserve"> (conforme descrito na tabela </w:t>
      </w:r>
      <w:r w:rsidRPr="00635CC6">
        <w:rPr>
          <w:rFonts w:ascii="Verdana" w:hAnsi="Verdana" w:cs="Arial"/>
          <w:sz w:val="20"/>
          <w:szCs w:val="20"/>
          <w:lang w:val="pt-BR"/>
        </w:rPr>
        <w:t xml:space="preserve">a abaixo); e </w:t>
      </w:r>
    </w:p>
    <w:p w14:paraId="3235A193" w14:textId="42D08E8F" w:rsidR="003130F5" w:rsidRDefault="003747A9" w:rsidP="009A4DF7">
      <w:pPr>
        <w:pStyle w:val="MarcadorRomanoMinusculo2"/>
        <w:spacing w:after="120"/>
        <w:ind w:left="709" w:hanging="142"/>
        <w:jc w:val="both"/>
        <w:rPr>
          <w:rFonts w:ascii="Verdana" w:hAnsi="Verdana" w:cs="Arial"/>
          <w:sz w:val="20"/>
          <w:szCs w:val="20"/>
          <w:lang w:val="pt-BR"/>
        </w:rPr>
      </w:pPr>
      <w:r w:rsidRPr="00635CC6">
        <w:rPr>
          <w:rFonts w:ascii="Verdana" w:hAnsi="Verdana" w:cs="Arial"/>
          <w:sz w:val="20"/>
          <w:szCs w:val="20"/>
          <w:lang w:val="pt-BR"/>
        </w:rPr>
        <w:t xml:space="preserve">Avaliação periódica </w:t>
      </w:r>
      <w:r w:rsidR="003130F5" w:rsidRPr="00635CC6">
        <w:rPr>
          <w:rFonts w:ascii="Verdana" w:hAnsi="Verdana" w:cs="Arial"/>
          <w:sz w:val="20"/>
          <w:szCs w:val="20"/>
          <w:lang w:val="pt-BR"/>
        </w:rPr>
        <w:t>quanto ao nível de risco</w:t>
      </w:r>
      <w:r w:rsidRPr="00635CC6">
        <w:rPr>
          <w:rFonts w:ascii="Verdana" w:hAnsi="Verdana" w:cs="Arial"/>
          <w:sz w:val="20"/>
          <w:szCs w:val="20"/>
          <w:lang w:val="pt-BR"/>
        </w:rPr>
        <w:t>, com base n</w:t>
      </w:r>
      <w:r w:rsidR="003130F5" w:rsidRPr="00635CC6">
        <w:rPr>
          <w:rFonts w:ascii="Verdana" w:hAnsi="Verdana" w:cs="Arial"/>
          <w:sz w:val="20"/>
          <w:szCs w:val="20"/>
          <w:lang w:val="pt-BR"/>
        </w:rPr>
        <w:t xml:space="preserve">a conjuntura econômica, a experiência passada e os riscos específicos e globais em relação às operações, aos devedores e garantidores. </w:t>
      </w:r>
    </w:p>
    <w:tbl>
      <w:tblPr>
        <w:tblW w:w="10064" w:type="dxa"/>
        <w:tblInd w:w="354" w:type="dxa"/>
        <w:tblCellMar>
          <w:left w:w="70" w:type="dxa"/>
          <w:right w:w="70" w:type="dxa"/>
        </w:tblCellMar>
        <w:tblLook w:val="04A0" w:firstRow="1" w:lastRow="0" w:firstColumn="1" w:lastColumn="0" w:noHBand="0" w:noVBand="1"/>
      </w:tblPr>
      <w:tblGrid>
        <w:gridCol w:w="4962"/>
        <w:gridCol w:w="5102"/>
      </w:tblGrid>
      <w:tr w:rsidR="00FC1556" w:rsidRPr="00493425" w14:paraId="1BC02027" w14:textId="77777777" w:rsidTr="00A04C5C">
        <w:trPr>
          <w:trHeight w:val="270"/>
        </w:trPr>
        <w:tc>
          <w:tcPr>
            <w:tcW w:w="4962" w:type="dxa"/>
            <w:tcBorders>
              <w:top w:val="single" w:sz="8" w:space="0" w:color="FFFFFF"/>
              <w:left w:val="single" w:sz="8" w:space="0" w:color="FFFFFF"/>
              <w:bottom w:val="single" w:sz="8" w:space="0" w:color="FFFFFF"/>
              <w:right w:val="single" w:sz="8" w:space="0" w:color="FFFFFF"/>
            </w:tcBorders>
            <w:shd w:val="clear" w:color="B3A2C7" w:fill="A6A6A6" w:themeFill="background1" w:themeFillShade="A6"/>
            <w:vAlign w:val="center"/>
            <w:hideMark/>
          </w:tcPr>
          <w:p w14:paraId="0D71207F" w14:textId="77777777" w:rsidR="00FC1556" w:rsidRPr="00493425" w:rsidRDefault="00FC1556" w:rsidP="007C0984">
            <w:pPr>
              <w:suppressAutoHyphens w:val="0"/>
              <w:jc w:val="center"/>
              <w:rPr>
                <w:rFonts w:ascii="Verdana" w:hAnsi="Verdana" w:cs="Arial"/>
                <w:b/>
                <w:bCs/>
                <w:sz w:val="16"/>
                <w:szCs w:val="16"/>
                <w:lang w:eastAsia="pt-BR"/>
              </w:rPr>
            </w:pPr>
            <w:r w:rsidRPr="00493425">
              <w:rPr>
                <w:rFonts w:ascii="Verdana" w:hAnsi="Verdana" w:cs="Arial"/>
                <w:b/>
                <w:bCs/>
                <w:sz w:val="16"/>
                <w:szCs w:val="16"/>
                <w:lang w:eastAsia="pt-BR"/>
              </w:rPr>
              <w:t xml:space="preserve">Período de atraso </w:t>
            </w:r>
            <w:r w:rsidRPr="00493425">
              <w:rPr>
                <w:rFonts w:ascii="Verdana" w:hAnsi="Verdana" w:cs="Arial"/>
                <w:b/>
                <w:bCs/>
                <w:sz w:val="16"/>
                <w:szCs w:val="16"/>
                <w:vertAlign w:val="superscript"/>
                <w:lang w:eastAsia="pt-BR"/>
              </w:rPr>
              <w:t>(1)</w:t>
            </w:r>
          </w:p>
        </w:tc>
        <w:tc>
          <w:tcPr>
            <w:tcW w:w="5102" w:type="dxa"/>
            <w:tcBorders>
              <w:top w:val="single" w:sz="8" w:space="0" w:color="FFFFFF"/>
              <w:left w:val="nil"/>
              <w:bottom w:val="single" w:sz="8" w:space="0" w:color="FFFFFF"/>
              <w:right w:val="single" w:sz="8" w:space="0" w:color="FFFFFF"/>
            </w:tcBorders>
            <w:shd w:val="clear" w:color="B3A2C7" w:fill="A6A6A6" w:themeFill="background1" w:themeFillShade="A6"/>
            <w:vAlign w:val="center"/>
            <w:hideMark/>
          </w:tcPr>
          <w:p w14:paraId="47F84D73" w14:textId="77777777" w:rsidR="00FC1556" w:rsidRPr="00493425" w:rsidRDefault="00FC1556" w:rsidP="007C0984">
            <w:pPr>
              <w:suppressAutoHyphens w:val="0"/>
              <w:jc w:val="center"/>
              <w:rPr>
                <w:rFonts w:ascii="Verdana" w:hAnsi="Verdana" w:cs="Arial"/>
                <w:b/>
                <w:bCs/>
                <w:sz w:val="16"/>
                <w:szCs w:val="16"/>
                <w:lang w:eastAsia="pt-BR"/>
              </w:rPr>
            </w:pPr>
            <w:r w:rsidRPr="00493425">
              <w:rPr>
                <w:rFonts w:ascii="Verdana" w:hAnsi="Verdana" w:cs="Arial"/>
                <w:b/>
                <w:bCs/>
                <w:sz w:val="16"/>
                <w:szCs w:val="16"/>
                <w:lang w:eastAsia="pt-BR"/>
              </w:rPr>
              <w:t>Classificação do cliente</w:t>
            </w:r>
          </w:p>
        </w:tc>
      </w:tr>
      <w:tr w:rsidR="00FC1556" w:rsidRPr="00493425" w14:paraId="64544422" w14:textId="77777777" w:rsidTr="00A04C5C">
        <w:trPr>
          <w:trHeight w:val="270"/>
        </w:trPr>
        <w:tc>
          <w:tcPr>
            <w:tcW w:w="4962" w:type="dxa"/>
            <w:tcBorders>
              <w:top w:val="single" w:sz="8" w:space="0" w:color="FFFFFF"/>
              <w:left w:val="single" w:sz="8" w:space="0" w:color="FFFFFF"/>
              <w:bottom w:val="single" w:sz="8" w:space="0" w:color="FFFFFF"/>
              <w:right w:val="single" w:sz="8" w:space="0" w:color="FFFFFF"/>
            </w:tcBorders>
            <w:shd w:val="clear" w:color="EBF1DE" w:fill="F3F3F3"/>
            <w:vAlign w:val="center"/>
            <w:hideMark/>
          </w:tcPr>
          <w:p w14:paraId="349E36CF" w14:textId="77777777" w:rsidR="00FC1556" w:rsidRPr="00493425" w:rsidRDefault="00FC1556" w:rsidP="007C0984">
            <w:pPr>
              <w:suppressAutoHyphens w:val="0"/>
              <w:rPr>
                <w:rFonts w:ascii="Verdana" w:hAnsi="Verdana" w:cs="Arial"/>
                <w:sz w:val="16"/>
                <w:szCs w:val="16"/>
                <w:lang w:eastAsia="pt-BR"/>
              </w:rPr>
            </w:pPr>
            <w:r w:rsidRPr="00493425">
              <w:rPr>
                <w:rFonts w:ascii="Verdana" w:hAnsi="Verdana" w:cs="Arial"/>
                <w:sz w:val="16"/>
                <w:szCs w:val="16"/>
                <w:lang w:eastAsia="pt-BR"/>
              </w:rPr>
              <w:t>● de 15 a 30 dias</w:t>
            </w:r>
          </w:p>
        </w:tc>
        <w:tc>
          <w:tcPr>
            <w:tcW w:w="5102" w:type="dxa"/>
            <w:tcBorders>
              <w:top w:val="single" w:sz="8" w:space="0" w:color="FFFFFF"/>
              <w:left w:val="nil"/>
              <w:bottom w:val="single" w:sz="8" w:space="0" w:color="FFFFFF"/>
              <w:right w:val="single" w:sz="8" w:space="0" w:color="FFFFFF"/>
            </w:tcBorders>
            <w:shd w:val="clear" w:color="EBF1DE" w:fill="F3F3F3"/>
            <w:vAlign w:val="center"/>
            <w:hideMark/>
          </w:tcPr>
          <w:p w14:paraId="34A97758" w14:textId="77777777" w:rsidR="00FC1556" w:rsidRPr="00493425" w:rsidRDefault="00FC1556" w:rsidP="007C0984">
            <w:pPr>
              <w:suppressAutoHyphens w:val="0"/>
              <w:jc w:val="center"/>
              <w:rPr>
                <w:rFonts w:ascii="Verdana" w:hAnsi="Verdana" w:cs="Arial"/>
                <w:sz w:val="16"/>
                <w:szCs w:val="16"/>
                <w:lang w:eastAsia="pt-BR"/>
              </w:rPr>
            </w:pPr>
            <w:r w:rsidRPr="00493425">
              <w:rPr>
                <w:rFonts w:ascii="Verdana" w:hAnsi="Verdana" w:cs="Arial"/>
                <w:sz w:val="16"/>
                <w:szCs w:val="16"/>
                <w:lang w:eastAsia="pt-BR"/>
              </w:rPr>
              <w:t>B</w:t>
            </w:r>
          </w:p>
        </w:tc>
      </w:tr>
      <w:tr w:rsidR="00FC1556" w:rsidRPr="00493425" w14:paraId="6E8279D1" w14:textId="77777777" w:rsidTr="00A04C5C">
        <w:trPr>
          <w:trHeight w:val="270"/>
        </w:trPr>
        <w:tc>
          <w:tcPr>
            <w:tcW w:w="4962" w:type="dxa"/>
            <w:tcBorders>
              <w:top w:val="single" w:sz="8" w:space="0" w:color="FFFFFF"/>
              <w:left w:val="single" w:sz="8" w:space="0" w:color="FFFFFF"/>
              <w:bottom w:val="single" w:sz="8" w:space="0" w:color="FFFFFF"/>
              <w:right w:val="single" w:sz="8" w:space="0" w:color="FFFFFF"/>
            </w:tcBorders>
            <w:shd w:val="clear" w:color="EBF1DE" w:fill="F3F3F3"/>
            <w:vAlign w:val="center"/>
            <w:hideMark/>
          </w:tcPr>
          <w:p w14:paraId="0FC6AC0A" w14:textId="77777777" w:rsidR="00FC1556" w:rsidRPr="00493425" w:rsidRDefault="00FC1556" w:rsidP="007C0984">
            <w:pPr>
              <w:suppressAutoHyphens w:val="0"/>
              <w:rPr>
                <w:rFonts w:ascii="Verdana" w:hAnsi="Verdana" w:cs="Arial"/>
                <w:sz w:val="16"/>
                <w:szCs w:val="16"/>
                <w:lang w:eastAsia="pt-BR"/>
              </w:rPr>
            </w:pPr>
            <w:r w:rsidRPr="00493425">
              <w:rPr>
                <w:rFonts w:ascii="Verdana" w:hAnsi="Verdana" w:cs="Arial"/>
                <w:sz w:val="16"/>
                <w:szCs w:val="16"/>
                <w:lang w:eastAsia="pt-BR"/>
              </w:rPr>
              <w:t>● de 31 a 60 dias</w:t>
            </w:r>
          </w:p>
        </w:tc>
        <w:tc>
          <w:tcPr>
            <w:tcW w:w="5102" w:type="dxa"/>
            <w:tcBorders>
              <w:top w:val="single" w:sz="8" w:space="0" w:color="FFFFFF"/>
              <w:left w:val="nil"/>
              <w:bottom w:val="single" w:sz="8" w:space="0" w:color="FFFFFF"/>
              <w:right w:val="single" w:sz="8" w:space="0" w:color="FFFFFF"/>
            </w:tcBorders>
            <w:shd w:val="clear" w:color="EBF1DE" w:fill="F3F3F3"/>
            <w:vAlign w:val="center"/>
            <w:hideMark/>
          </w:tcPr>
          <w:p w14:paraId="53C2AD62" w14:textId="77777777" w:rsidR="00FC1556" w:rsidRPr="00493425" w:rsidRDefault="00FC1556" w:rsidP="007C0984">
            <w:pPr>
              <w:suppressAutoHyphens w:val="0"/>
              <w:jc w:val="center"/>
              <w:rPr>
                <w:rFonts w:ascii="Verdana" w:hAnsi="Verdana" w:cs="Arial"/>
                <w:sz w:val="16"/>
                <w:szCs w:val="16"/>
                <w:lang w:eastAsia="pt-BR"/>
              </w:rPr>
            </w:pPr>
            <w:r w:rsidRPr="00493425">
              <w:rPr>
                <w:rFonts w:ascii="Verdana" w:hAnsi="Verdana" w:cs="Arial"/>
                <w:sz w:val="16"/>
                <w:szCs w:val="16"/>
                <w:lang w:eastAsia="pt-BR"/>
              </w:rPr>
              <w:t>C</w:t>
            </w:r>
          </w:p>
        </w:tc>
      </w:tr>
      <w:tr w:rsidR="00FC1556" w:rsidRPr="00493425" w14:paraId="4FCBEED0" w14:textId="77777777" w:rsidTr="00A04C5C">
        <w:trPr>
          <w:trHeight w:val="270"/>
        </w:trPr>
        <w:tc>
          <w:tcPr>
            <w:tcW w:w="4962" w:type="dxa"/>
            <w:tcBorders>
              <w:top w:val="single" w:sz="8" w:space="0" w:color="FFFFFF"/>
              <w:left w:val="single" w:sz="8" w:space="0" w:color="FFFFFF"/>
              <w:bottom w:val="single" w:sz="8" w:space="0" w:color="FFFFFF"/>
              <w:right w:val="single" w:sz="8" w:space="0" w:color="FFFFFF"/>
            </w:tcBorders>
            <w:shd w:val="clear" w:color="EBF1DE" w:fill="F3F3F3"/>
            <w:vAlign w:val="center"/>
            <w:hideMark/>
          </w:tcPr>
          <w:p w14:paraId="1E883260" w14:textId="77777777" w:rsidR="00FC1556" w:rsidRPr="00493425" w:rsidRDefault="00FC1556" w:rsidP="007C0984">
            <w:pPr>
              <w:suppressAutoHyphens w:val="0"/>
              <w:rPr>
                <w:rFonts w:ascii="Verdana" w:hAnsi="Verdana" w:cs="Arial"/>
                <w:sz w:val="16"/>
                <w:szCs w:val="16"/>
                <w:lang w:eastAsia="pt-BR"/>
              </w:rPr>
            </w:pPr>
            <w:r w:rsidRPr="00493425">
              <w:rPr>
                <w:rFonts w:ascii="Verdana" w:hAnsi="Verdana" w:cs="Arial"/>
                <w:sz w:val="16"/>
                <w:szCs w:val="16"/>
                <w:lang w:eastAsia="pt-BR"/>
              </w:rPr>
              <w:t>● de 61 a 90 dias</w:t>
            </w:r>
          </w:p>
        </w:tc>
        <w:tc>
          <w:tcPr>
            <w:tcW w:w="5102" w:type="dxa"/>
            <w:tcBorders>
              <w:top w:val="single" w:sz="8" w:space="0" w:color="FFFFFF"/>
              <w:left w:val="nil"/>
              <w:bottom w:val="single" w:sz="8" w:space="0" w:color="FFFFFF"/>
              <w:right w:val="single" w:sz="8" w:space="0" w:color="FFFFFF"/>
            </w:tcBorders>
            <w:shd w:val="clear" w:color="EBF1DE" w:fill="F3F3F3"/>
            <w:vAlign w:val="center"/>
            <w:hideMark/>
          </w:tcPr>
          <w:p w14:paraId="6A0152A2" w14:textId="77777777" w:rsidR="00FC1556" w:rsidRPr="00493425" w:rsidRDefault="00FC1556" w:rsidP="007C0984">
            <w:pPr>
              <w:suppressAutoHyphens w:val="0"/>
              <w:jc w:val="center"/>
              <w:rPr>
                <w:rFonts w:ascii="Verdana" w:hAnsi="Verdana" w:cs="Arial"/>
                <w:sz w:val="16"/>
                <w:szCs w:val="16"/>
                <w:lang w:eastAsia="pt-BR"/>
              </w:rPr>
            </w:pPr>
            <w:r w:rsidRPr="00493425">
              <w:rPr>
                <w:rFonts w:ascii="Verdana" w:hAnsi="Verdana" w:cs="Arial"/>
                <w:sz w:val="16"/>
                <w:szCs w:val="16"/>
                <w:lang w:eastAsia="pt-BR"/>
              </w:rPr>
              <w:t>D</w:t>
            </w:r>
          </w:p>
        </w:tc>
      </w:tr>
      <w:tr w:rsidR="00FC1556" w:rsidRPr="00493425" w14:paraId="25CB5436" w14:textId="77777777" w:rsidTr="00A04C5C">
        <w:trPr>
          <w:trHeight w:val="270"/>
        </w:trPr>
        <w:tc>
          <w:tcPr>
            <w:tcW w:w="4962" w:type="dxa"/>
            <w:tcBorders>
              <w:top w:val="single" w:sz="8" w:space="0" w:color="FFFFFF"/>
              <w:left w:val="single" w:sz="8" w:space="0" w:color="FFFFFF"/>
              <w:bottom w:val="single" w:sz="8" w:space="0" w:color="FFFFFF"/>
              <w:right w:val="single" w:sz="8" w:space="0" w:color="FFFFFF"/>
            </w:tcBorders>
            <w:shd w:val="clear" w:color="EBF1DE" w:fill="F3F3F3"/>
            <w:vAlign w:val="center"/>
            <w:hideMark/>
          </w:tcPr>
          <w:p w14:paraId="5D9572DC" w14:textId="77777777" w:rsidR="00FC1556" w:rsidRPr="00493425" w:rsidRDefault="00FC1556" w:rsidP="007C0984">
            <w:pPr>
              <w:suppressAutoHyphens w:val="0"/>
              <w:rPr>
                <w:rFonts w:ascii="Verdana" w:hAnsi="Verdana" w:cs="Arial"/>
                <w:sz w:val="16"/>
                <w:szCs w:val="16"/>
                <w:lang w:eastAsia="pt-BR"/>
              </w:rPr>
            </w:pPr>
            <w:r w:rsidRPr="00493425">
              <w:rPr>
                <w:rFonts w:ascii="Verdana" w:hAnsi="Verdana" w:cs="Arial"/>
                <w:sz w:val="16"/>
                <w:szCs w:val="16"/>
                <w:lang w:eastAsia="pt-BR"/>
              </w:rPr>
              <w:t>● de 91 a 120 dias</w:t>
            </w:r>
          </w:p>
        </w:tc>
        <w:tc>
          <w:tcPr>
            <w:tcW w:w="5102" w:type="dxa"/>
            <w:tcBorders>
              <w:top w:val="single" w:sz="8" w:space="0" w:color="FFFFFF"/>
              <w:left w:val="nil"/>
              <w:bottom w:val="single" w:sz="8" w:space="0" w:color="FFFFFF"/>
              <w:right w:val="single" w:sz="8" w:space="0" w:color="FFFFFF"/>
            </w:tcBorders>
            <w:shd w:val="clear" w:color="EBF1DE" w:fill="F3F3F3"/>
            <w:vAlign w:val="center"/>
            <w:hideMark/>
          </w:tcPr>
          <w:p w14:paraId="49643ED5" w14:textId="77777777" w:rsidR="00FC1556" w:rsidRPr="00493425" w:rsidRDefault="00FC1556" w:rsidP="007C0984">
            <w:pPr>
              <w:suppressAutoHyphens w:val="0"/>
              <w:jc w:val="center"/>
              <w:rPr>
                <w:rFonts w:ascii="Verdana" w:hAnsi="Verdana" w:cs="Arial"/>
                <w:sz w:val="16"/>
                <w:szCs w:val="16"/>
                <w:lang w:eastAsia="pt-BR"/>
              </w:rPr>
            </w:pPr>
            <w:r w:rsidRPr="00493425">
              <w:rPr>
                <w:rFonts w:ascii="Verdana" w:hAnsi="Verdana" w:cs="Arial"/>
                <w:sz w:val="16"/>
                <w:szCs w:val="16"/>
                <w:lang w:eastAsia="pt-BR"/>
              </w:rPr>
              <w:t>E</w:t>
            </w:r>
          </w:p>
        </w:tc>
      </w:tr>
      <w:tr w:rsidR="00FC1556" w:rsidRPr="00493425" w14:paraId="10D70C07" w14:textId="77777777" w:rsidTr="00A04C5C">
        <w:trPr>
          <w:trHeight w:val="270"/>
        </w:trPr>
        <w:tc>
          <w:tcPr>
            <w:tcW w:w="4962" w:type="dxa"/>
            <w:tcBorders>
              <w:top w:val="single" w:sz="8" w:space="0" w:color="FFFFFF"/>
              <w:left w:val="single" w:sz="8" w:space="0" w:color="FFFFFF"/>
              <w:bottom w:val="single" w:sz="8" w:space="0" w:color="FFFFFF"/>
              <w:right w:val="single" w:sz="8" w:space="0" w:color="FFFFFF"/>
            </w:tcBorders>
            <w:shd w:val="clear" w:color="EBF1DE" w:fill="F3F3F3"/>
            <w:vAlign w:val="center"/>
            <w:hideMark/>
          </w:tcPr>
          <w:p w14:paraId="046A6580" w14:textId="77777777" w:rsidR="00FC1556" w:rsidRPr="00493425" w:rsidRDefault="00FC1556" w:rsidP="007C0984">
            <w:pPr>
              <w:suppressAutoHyphens w:val="0"/>
              <w:rPr>
                <w:rFonts w:ascii="Verdana" w:hAnsi="Verdana" w:cs="Arial"/>
                <w:sz w:val="16"/>
                <w:szCs w:val="16"/>
                <w:lang w:eastAsia="pt-BR"/>
              </w:rPr>
            </w:pPr>
            <w:r w:rsidRPr="00493425">
              <w:rPr>
                <w:rFonts w:ascii="Verdana" w:hAnsi="Verdana" w:cs="Arial"/>
                <w:sz w:val="16"/>
                <w:szCs w:val="16"/>
                <w:lang w:eastAsia="pt-BR"/>
              </w:rPr>
              <w:t>● de 121 a 150 dias</w:t>
            </w:r>
          </w:p>
        </w:tc>
        <w:tc>
          <w:tcPr>
            <w:tcW w:w="5102" w:type="dxa"/>
            <w:tcBorders>
              <w:top w:val="single" w:sz="8" w:space="0" w:color="FFFFFF"/>
              <w:left w:val="nil"/>
              <w:bottom w:val="single" w:sz="8" w:space="0" w:color="FFFFFF"/>
              <w:right w:val="single" w:sz="8" w:space="0" w:color="FFFFFF"/>
            </w:tcBorders>
            <w:shd w:val="clear" w:color="EBF1DE" w:fill="F3F3F3"/>
            <w:vAlign w:val="center"/>
            <w:hideMark/>
          </w:tcPr>
          <w:p w14:paraId="00C496BA" w14:textId="77777777" w:rsidR="00FC1556" w:rsidRPr="00493425" w:rsidRDefault="00FC1556" w:rsidP="007C0984">
            <w:pPr>
              <w:suppressAutoHyphens w:val="0"/>
              <w:jc w:val="center"/>
              <w:rPr>
                <w:rFonts w:ascii="Verdana" w:hAnsi="Verdana" w:cs="Arial"/>
                <w:sz w:val="16"/>
                <w:szCs w:val="16"/>
                <w:lang w:eastAsia="pt-BR"/>
              </w:rPr>
            </w:pPr>
            <w:r w:rsidRPr="00493425">
              <w:rPr>
                <w:rFonts w:ascii="Verdana" w:hAnsi="Verdana" w:cs="Arial"/>
                <w:sz w:val="16"/>
                <w:szCs w:val="16"/>
                <w:lang w:eastAsia="pt-BR"/>
              </w:rPr>
              <w:t>F</w:t>
            </w:r>
          </w:p>
        </w:tc>
      </w:tr>
      <w:tr w:rsidR="00FC1556" w:rsidRPr="00493425" w14:paraId="71562F65" w14:textId="77777777" w:rsidTr="00A04C5C">
        <w:trPr>
          <w:trHeight w:val="270"/>
        </w:trPr>
        <w:tc>
          <w:tcPr>
            <w:tcW w:w="4962" w:type="dxa"/>
            <w:tcBorders>
              <w:top w:val="single" w:sz="8" w:space="0" w:color="FFFFFF"/>
              <w:left w:val="single" w:sz="8" w:space="0" w:color="FFFFFF"/>
              <w:bottom w:val="single" w:sz="8" w:space="0" w:color="FFFFFF"/>
              <w:right w:val="single" w:sz="8" w:space="0" w:color="FFFFFF"/>
            </w:tcBorders>
            <w:shd w:val="clear" w:color="EBF1DE" w:fill="F3F3F3"/>
            <w:vAlign w:val="center"/>
            <w:hideMark/>
          </w:tcPr>
          <w:p w14:paraId="24F533B3" w14:textId="77777777" w:rsidR="00FC1556" w:rsidRPr="00493425" w:rsidRDefault="00FC1556" w:rsidP="007C0984">
            <w:pPr>
              <w:suppressAutoHyphens w:val="0"/>
              <w:rPr>
                <w:rFonts w:ascii="Verdana" w:hAnsi="Verdana" w:cs="Arial"/>
                <w:sz w:val="16"/>
                <w:szCs w:val="16"/>
                <w:lang w:eastAsia="pt-BR"/>
              </w:rPr>
            </w:pPr>
            <w:r w:rsidRPr="00493425">
              <w:rPr>
                <w:rFonts w:ascii="Verdana" w:hAnsi="Verdana" w:cs="Arial"/>
                <w:sz w:val="16"/>
                <w:szCs w:val="16"/>
                <w:lang w:eastAsia="pt-BR"/>
              </w:rPr>
              <w:t>● de 151 a 180 dias</w:t>
            </w:r>
          </w:p>
        </w:tc>
        <w:tc>
          <w:tcPr>
            <w:tcW w:w="5102" w:type="dxa"/>
            <w:tcBorders>
              <w:top w:val="single" w:sz="8" w:space="0" w:color="FFFFFF"/>
              <w:left w:val="nil"/>
              <w:bottom w:val="single" w:sz="8" w:space="0" w:color="FFFFFF"/>
              <w:right w:val="single" w:sz="8" w:space="0" w:color="FFFFFF"/>
            </w:tcBorders>
            <w:shd w:val="clear" w:color="EBF1DE" w:fill="F3F3F3"/>
            <w:vAlign w:val="center"/>
            <w:hideMark/>
          </w:tcPr>
          <w:p w14:paraId="6DCD201F" w14:textId="77777777" w:rsidR="00FC1556" w:rsidRPr="00493425" w:rsidRDefault="00FC1556" w:rsidP="007C0984">
            <w:pPr>
              <w:suppressAutoHyphens w:val="0"/>
              <w:jc w:val="center"/>
              <w:rPr>
                <w:rFonts w:ascii="Verdana" w:hAnsi="Verdana" w:cs="Arial"/>
                <w:sz w:val="16"/>
                <w:szCs w:val="16"/>
                <w:lang w:eastAsia="pt-BR"/>
              </w:rPr>
            </w:pPr>
            <w:r w:rsidRPr="00493425">
              <w:rPr>
                <w:rFonts w:ascii="Verdana" w:hAnsi="Verdana" w:cs="Arial"/>
                <w:sz w:val="16"/>
                <w:szCs w:val="16"/>
                <w:lang w:eastAsia="pt-BR"/>
              </w:rPr>
              <w:t>G</w:t>
            </w:r>
          </w:p>
        </w:tc>
      </w:tr>
      <w:tr w:rsidR="00FC1556" w:rsidRPr="00493425" w14:paraId="6258C9EA" w14:textId="77777777" w:rsidTr="00A04C5C">
        <w:trPr>
          <w:trHeight w:val="270"/>
        </w:trPr>
        <w:tc>
          <w:tcPr>
            <w:tcW w:w="4962" w:type="dxa"/>
            <w:tcBorders>
              <w:top w:val="single" w:sz="8" w:space="0" w:color="FFFFFF"/>
              <w:left w:val="single" w:sz="8" w:space="0" w:color="FFFFFF"/>
              <w:bottom w:val="nil"/>
              <w:right w:val="single" w:sz="8" w:space="0" w:color="FFFFFF"/>
            </w:tcBorders>
            <w:shd w:val="clear" w:color="EBF1DE" w:fill="F3F3F3"/>
            <w:vAlign w:val="center"/>
            <w:hideMark/>
          </w:tcPr>
          <w:p w14:paraId="12652E1B" w14:textId="77777777" w:rsidR="00FC1556" w:rsidRPr="00493425" w:rsidRDefault="00FC1556" w:rsidP="007C0984">
            <w:pPr>
              <w:suppressAutoHyphens w:val="0"/>
              <w:rPr>
                <w:rFonts w:ascii="Verdana" w:hAnsi="Verdana" w:cs="Arial"/>
                <w:sz w:val="16"/>
                <w:szCs w:val="16"/>
                <w:lang w:eastAsia="pt-BR"/>
              </w:rPr>
            </w:pPr>
            <w:r w:rsidRPr="00493425">
              <w:rPr>
                <w:rFonts w:ascii="Verdana" w:hAnsi="Verdana" w:cs="Arial"/>
                <w:sz w:val="16"/>
                <w:szCs w:val="16"/>
                <w:lang w:eastAsia="pt-BR"/>
              </w:rPr>
              <w:t>● superior a 180 dias</w:t>
            </w:r>
          </w:p>
        </w:tc>
        <w:tc>
          <w:tcPr>
            <w:tcW w:w="5102" w:type="dxa"/>
            <w:tcBorders>
              <w:top w:val="single" w:sz="8" w:space="0" w:color="FFFFFF"/>
              <w:left w:val="nil"/>
              <w:bottom w:val="nil"/>
              <w:right w:val="single" w:sz="8" w:space="0" w:color="FFFFFF"/>
            </w:tcBorders>
            <w:shd w:val="clear" w:color="EBF1DE" w:fill="F3F3F3"/>
            <w:vAlign w:val="center"/>
            <w:hideMark/>
          </w:tcPr>
          <w:p w14:paraId="4EA67163" w14:textId="77777777" w:rsidR="00FC1556" w:rsidRPr="00493425" w:rsidRDefault="00FC1556" w:rsidP="007C0984">
            <w:pPr>
              <w:suppressAutoHyphens w:val="0"/>
              <w:jc w:val="center"/>
              <w:rPr>
                <w:rFonts w:ascii="Verdana" w:hAnsi="Verdana" w:cs="Arial"/>
                <w:sz w:val="16"/>
                <w:szCs w:val="16"/>
                <w:lang w:eastAsia="pt-BR"/>
              </w:rPr>
            </w:pPr>
            <w:r w:rsidRPr="00493425">
              <w:rPr>
                <w:rFonts w:ascii="Verdana" w:hAnsi="Verdana" w:cs="Arial"/>
                <w:sz w:val="16"/>
                <w:szCs w:val="16"/>
                <w:lang w:eastAsia="pt-BR"/>
              </w:rPr>
              <w:t>H</w:t>
            </w:r>
          </w:p>
        </w:tc>
      </w:tr>
    </w:tbl>
    <w:p w14:paraId="71EE6DCC" w14:textId="6EF3F1B1" w:rsidR="00F164DB" w:rsidRDefault="00D564A5" w:rsidP="00EF6213">
      <w:pPr>
        <w:pStyle w:val="PargrafodaLista"/>
        <w:numPr>
          <w:ilvl w:val="3"/>
          <w:numId w:val="42"/>
        </w:numPr>
        <w:ind w:left="709" w:hanging="425"/>
        <w:jc w:val="both"/>
        <w:rPr>
          <w:rFonts w:ascii="Verdana" w:hAnsi="Verdana"/>
          <w:sz w:val="14"/>
          <w:szCs w:val="14"/>
        </w:rPr>
      </w:pPr>
      <w:r w:rsidRPr="00AC5B83">
        <w:rPr>
          <w:rFonts w:ascii="Verdana" w:eastAsia="SimSun" w:hAnsi="Verdana"/>
          <w:sz w:val="14"/>
          <w:szCs w:val="14"/>
          <w:lang w:eastAsia="en-US"/>
        </w:rPr>
        <w:t xml:space="preserve">Para as operações com prazo a decorrer superior a 36 meses </w:t>
      </w:r>
      <w:r w:rsidR="00844284">
        <w:rPr>
          <w:rFonts w:ascii="Verdana" w:eastAsia="SimSun" w:hAnsi="Verdana"/>
          <w:sz w:val="14"/>
          <w:szCs w:val="14"/>
          <w:lang w:eastAsia="en-US"/>
        </w:rPr>
        <w:t xml:space="preserve">a Fomento Paraná aplica </w:t>
      </w:r>
      <w:r w:rsidRPr="00AC5B83">
        <w:rPr>
          <w:rFonts w:ascii="Verdana" w:eastAsia="SimSun" w:hAnsi="Verdana"/>
          <w:sz w:val="14"/>
          <w:szCs w:val="14"/>
          <w:lang w:eastAsia="en-US"/>
        </w:rPr>
        <w:t xml:space="preserve"> contagem em dobro dos períodos de atraso, conforme</w:t>
      </w:r>
      <w:r w:rsidRPr="00AC5B83">
        <w:rPr>
          <w:rFonts w:ascii="Verdana" w:hAnsi="Verdana"/>
          <w:sz w:val="14"/>
          <w:szCs w:val="14"/>
        </w:rPr>
        <w:t xml:space="preserve"> facultado pela Resolução n</w:t>
      </w:r>
      <w:r w:rsidR="002D642A" w:rsidRPr="00AC5B83">
        <w:rPr>
          <w:rFonts w:ascii="Verdana" w:hAnsi="Verdana"/>
          <w:sz w:val="14"/>
          <w:szCs w:val="14"/>
        </w:rPr>
        <w:t>º</w:t>
      </w:r>
      <w:r w:rsidRPr="00AC5B83">
        <w:rPr>
          <w:rFonts w:ascii="Verdana" w:hAnsi="Verdana"/>
          <w:sz w:val="14"/>
          <w:szCs w:val="14"/>
        </w:rPr>
        <w:t xml:space="preserve"> 2.682/</w:t>
      </w:r>
      <w:r w:rsidR="001D1AD5">
        <w:rPr>
          <w:rFonts w:ascii="Verdana" w:hAnsi="Verdana"/>
          <w:sz w:val="14"/>
          <w:szCs w:val="14"/>
        </w:rPr>
        <w:t>19</w:t>
      </w:r>
      <w:r w:rsidRPr="00AC5B83">
        <w:rPr>
          <w:rFonts w:ascii="Verdana" w:hAnsi="Verdana"/>
          <w:sz w:val="14"/>
          <w:szCs w:val="14"/>
        </w:rPr>
        <w:t>99 do CMN.</w:t>
      </w:r>
    </w:p>
    <w:p w14:paraId="2FF5BE3E" w14:textId="77777777" w:rsidR="009A4DF7" w:rsidRDefault="009A4DF7" w:rsidP="00CD62E9">
      <w:pPr>
        <w:jc w:val="both"/>
        <w:rPr>
          <w:rFonts w:ascii="Verdana" w:hAnsi="Verdana" w:cs="Arial"/>
          <w:sz w:val="20"/>
          <w:szCs w:val="20"/>
        </w:rPr>
      </w:pPr>
    </w:p>
    <w:p w14:paraId="7DE9FBDF" w14:textId="0766DC7A" w:rsidR="004F449C" w:rsidRDefault="00F164DB" w:rsidP="004F449C">
      <w:pPr>
        <w:jc w:val="both"/>
        <w:rPr>
          <w:rFonts w:ascii="Verdana" w:hAnsi="Verdana" w:cs="Arial"/>
          <w:sz w:val="20"/>
          <w:szCs w:val="20"/>
        </w:rPr>
      </w:pPr>
      <w:r w:rsidRPr="00B531EC">
        <w:rPr>
          <w:rFonts w:ascii="Verdana" w:hAnsi="Verdana" w:cs="Arial"/>
          <w:sz w:val="20"/>
          <w:szCs w:val="20"/>
        </w:rPr>
        <w:t>As operações em atraso classificadas como nível “H” permanecem nessa classificação por seis meses, quando então, são baixadas contra a provisão existente e controladas em contas de compensação por, no mínimo, cinco anos.</w:t>
      </w:r>
    </w:p>
    <w:p w14:paraId="32CD9EA1" w14:textId="14708CE1" w:rsidR="00117B79" w:rsidRPr="003465D6" w:rsidRDefault="00117B79" w:rsidP="00EF6213">
      <w:pPr>
        <w:pStyle w:val="PargrafodaLista"/>
        <w:numPr>
          <w:ilvl w:val="1"/>
          <w:numId w:val="63"/>
        </w:numPr>
        <w:spacing w:before="360"/>
        <w:ind w:left="425" w:hanging="425"/>
        <w:jc w:val="both"/>
        <w:rPr>
          <w:rFonts w:ascii="Verdana" w:hAnsi="Verdana"/>
          <w:b/>
          <w:sz w:val="20"/>
          <w:szCs w:val="20"/>
        </w:rPr>
      </w:pPr>
      <w:r>
        <w:rPr>
          <w:rFonts w:ascii="Verdana" w:hAnsi="Verdana"/>
          <w:b/>
          <w:sz w:val="20"/>
          <w:szCs w:val="20"/>
        </w:rPr>
        <w:t>Tributos</w:t>
      </w:r>
    </w:p>
    <w:p w14:paraId="06B893D5" w14:textId="455F2784" w:rsidR="00117B79" w:rsidRPr="001407CC" w:rsidRDefault="00117B79" w:rsidP="002E78ED">
      <w:pPr>
        <w:pStyle w:val="Corpodetexto21"/>
        <w:ind w:right="0"/>
        <w:rPr>
          <w:rFonts w:ascii="Verdana" w:hAnsi="Verdana" w:cs="Arial"/>
          <w:b/>
          <w:bCs/>
          <w:sz w:val="16"/>
          <w:szCs w:val="16"/>
          <w:lang w:eastAsia="pt-BR"/>
        </w:rPr>
      </w:pPr>
      <w:r w:rsidRPr="00C023C2">
        <w:rPr>
          <w:rFonts w:ascii="Verdana" w:hAnsi="Verdana" w:cs="Verdana"/>
          <w:sz w:val="20"/>
        </w:rPr>
        <w:t>Calculados às alíquotas a seguir demonstradas, que incidem sobre as respectivas</w:t>
      </w:r>
      <w:r w:rsidRPr="00C023C2">
        <w:rPr>
          <w:rFonts w:ascii="Verdana" w:eastAsia="Verdana" w:hAnsi="Verdana" w:cs="Verdana"/>
          <w:sz w:val="20"/>
        </w:rPr>
        <w:t xml:space="preserve"> </w:t>
      </w:r>
      <w:r w:rsidRPr="00C023C2">
        <w:rPr>
          <w:rFonts w:ascii="Verdana" w:hAnsi="Verdana" w:cs="Verdana"/>
          <w:sz w:val="20"/>
        </w:rPr>
        <w:t>bases</w:t>
      </w:r>
      <w:r w:rsidRPr="00C023C2">
        <w:rPr>
          <w:rFonts w:ascii="Verdana" w:eastAsia="Verdana" w:hAnsi="Verdana" w:cs="Verdana"/>
          <w:sz w:val="20"/>
        </w:rPr>
        <w:t xml:space="preserve"> </w:t>
      </w:r>
      <w:r w:rsidRPr="00C023C2">
        <w:rPr>
          <w:rFonts w:ascii="Verdana" w:hAnsi="Verdana" w:cs="Verdana"/>
          <w:sz w:val="20"/>
        </w:rPr>
        <w:t>de</w:t>
      </w:r>
      <w:r w:rsidRPr="00C023C2">
        <w:rPr>
          <w:rFonts w:ascii="Verdana" w:eastAsia="Verdana" w:hAnsi="Verdana" w:cs="Verdana"/>
          <w:sz w:val="20"/>
        </w:rPr>
        <w:t xml:space="preserve"> </w:t>
      </w:r>
      <w:r w:rsidRPr="00C023C2">
        <w:rPr>
          <w:rFonts w:ascii="Verdana" w:hAnsi="Verdana" w:cs="Verdana"/>
          <w:sz w:val="20"/>
        </w:rPr>
        <w:t>cálculo,</w:t>
      </w:r>
      <w:r w:rsidRPr="00C023C2">
        <w:rPr>
          <w:rFonts w:ascii="Verdana" w:eastAsia="Verdana" w:hAnsi="Verdana" w:cs="Verdana"/>
          <w:sz w:val="20"/>
        </w:rPr>
        <w:t xml:space="preserve"> </w:t>
      </w:r>
      <w:r w:rsidRPr="00C023C2">
        <w:rPr>
          <w:rFonts w:ascii="Verdana" w:hAnsi="Verdana" w:cs="Verdana"/>
          <w:sz w:val="20"/>
        </w:rPr>
        <w:t>conforme</w:t>
      </w:r>
      <w:r w:rsidRPr="00C023C2">
        <w:rPr>
          <w:rFonts w:ascii="Verdana" w:eastAsia="Verdana" w:hAnsi="Verdana" w:cs="Verdana"/>
          <w:sz w:val="20"/>
        </w:rPr>
        <w:t xml:space="preserve"> </w:t>
      </w:r>
      <w:r w:rsidRPr="00C023C2">
        <w:rPr>
          <w:rFonts w:ascii="Verdana" w:hAnsi="Verdana" w:cs="Verdana"/>
          <w:sz w:val="20"/>
        </w:rPr>
        <w:t>legislação</w:t>
      </w:r>
      <w:r w:rsidRPr="00C023C2">
        <w:rPr>
          <w:rFonts w:ascii="Verdana" w:eastAsia="Verdana" w:hAnsi="Verdana" w:cs="Verdana"/>
          <w:sz w:val="20"/>
        </w:rPr>
        <w:t xml:space="preserve"> </w:t>
      </w:r>
      <w:r w:rsidRPr="00C023C2">
        <w:rPr>
          <w:rFonts w:ascii="Verdana" w:hAnsi="Verdana" w:cs="Verdana"/>
          <w:sz w:val="20"/>
        </w:rPr>
        <w:t>vigente</w:t>
      </w:r>
      <w:r w:rsidRPr="00C023C2">
        <w:rPr>
          <w:rFonts w:ascii="Verdana" w:eastAsia="Verdana" w:hAnsi="Verdana" w:cs="Verdana"/>
          <w:sz w:val="20"/>
        </w:rPr>
        <w:t xml:space="preserve"> </w:t>
      </w:r>
      <w:r w:rsidRPr="00C023C2">
        <w:rPr>
          <w:rFonts w:ascii="Verdana" w:hAnsi="Verdana" w:cs="Verdana"/>
          <w:sz w:val="20"/>
        </w:rPr>
        <w:t>de</w:t>
      </w:r>
      <w:r w:rsidRPr="00C023C2">
        <w:rPr>
          <w:rFonts w:ascii="Verdana" w:eastAsia="Verdana" w:hAnsi="Verdana" w:cs="Verdana"/>
          <w:sz w:val="20"/>
        </w:rPr>
        <w:t xml:space="preserve"> </w:t>
      </w:r>
      <w:r w:rsidRPr="00C023C2">
        <w:rPr>
          <w:rFonts w:ascii="Verdana" w:hAnsi="Verdana" w:cs="Verdana"/>
          <w:sz w:val="20"/>
        </w:rPr>
        <w:t>cada</w:t>
      </w:r>
      <w:r w:rsidRPr="00C023C2">
        <w:rPr>
          <w:rFonts w:ascii="Verdana" w:eastAsia="Verdana" w:hAnsi="Verdana" w:cs="Verdana"/>
          <w:sz w:val="20"/>
        </w:rPr>
        <w:t xml:space="preserve"> </w:t>
      </w:r>
      <w:r w:rsidRPr="00C023C2">
        <w:rPr>
          <w:rFonts w:ascii="Verdana" w:hAnsi="Verdana" w:cs="Verdana"/>
          <w:sz w:val="20"/>
        </w:rPr>
        <w:t>tributo.</w:t>
      </w:r>
      <w:r w:rsidRPr="003E5CD2">
        <w:rPr>
          <w:rFonts w:cs="Arial Narrow"/>
          <w:sz w:val="22"/>
          <w:lang w:eastAsia="pt-BR"/>
        </w:rPr>
        <w:fldChar w:fldCharType="begin"/>
      </w:r>
      <w:r w:rsidRPr="003E5CD2">
        <w:rPr>
          <w:lang w:eastAsia="pt-BR"/>
        </w:rPr>
        <w:instrText xml:space="preserve"> LINK </w:instrText>
      </w:r>
      <w:r>
        <w:rPr>
          <w:lang w:eastAsia="pt-BR"/>
        </w:rPr>
        <w:instrText xml:space="preserve">Excel.Sheet.12 "C:\\Users\\fomento\\Desktop\\Home-Office\\LUCIANE\\luciane\\Desktop\\Home-Office\\LUCIANE\\luciane\\Conselho\\percentual - fundos.xlsx" Plan2!L1C1:L7C2 </w:instrText>
      </w:r>
      <w:r w:rsidRPr="003E5CD2">
        <w:rPr>
          <w:lang w:eastAsia="pt-BR"/>
        </w:rPr>
        <w:instrText xml:space="preserve">\a \f 4 \h </w:instrText>
      </w:r>
      <w:r>
        <w:rPr>
          <w:lang w:eastAsia="pt-BR"/>
        </w:rPr>
        <w:instrText xml:space="preserve"> \* MERGEFORMAT </w:instrText>
      </w:r>
      <w:r w:rsidRPr="003E5CD2">
        <w:rPr>
          <w:rFonts w:cs="Arial Narrow"/>
          <w:sz w:val="22"/>
          <w:lang w:eastAsia="pt-BR"/>
        </w:rPr>
        <w:fldChar w:fldCharType="separate"/>
      </w:r>
    </w:p>
    <w:tbl>
      <w:tblPr>
        <w:tblW w:w="10277" w:type="dxa"/>
        <w:tblCellMar>
          <w:left w:w="70" w:type="dxa"/>
          <w:right w:w="70" w:type="dxa"/>
        </w:tblCellMar>
        <w:tblLook w:val="04A0" w:firstRow="1" w:lastRow="0" w:firstColumn="1" w:lastColumn="0" w:noHBand="0" w:noVBand="1"/>
      </w:tblPr>
      <w:tblGrid>
        <w:gridCol w:w="6086"/>
        <w:gridCol w:w="4191"/>
      </w:tblGrid>
      <w:tr w:rsidR="00117B79" w:rsidRPr="001407CC" w14:paraId="16940838" w14:textId="77777777" w:rsidTr="004C3CF5">
        <w:trPr>
          <w:trHeight w:val="284"/>
        </w:trPr>
        <w:tc>
          <w:tcPr>
            <w:tcW w:w="6086"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720BF8AA" w14:textId="77777777" w:rsidR="00117B79" w:rsidRPr="001407CC" w:rsidRDefault="00117B79" w:rsidP="004C3CF5">
            <w:pPr>
              <w:suppressAutoHyphens w:val="0"/>
              <w:jc w:val="center"/>
              <w:rPr>
                <w:rFonts w:ascii="Verdana" w:hAnsi="Verdana" w:cs="Times New Roman"/>
                <w:b/>
                <w:bCs/>
                <w:sz w:val="16"/>
                <w:szCs w:val="16"/>
                <w:lang w:eastAsia="pt-BR"/>
              </w:rPr>
            </w:pPr>
            <w:r w:rsidRPr="001407CC">
              <w:rPr>
                <w:rFonts w:ascii="Verdana" w:hAnsi="Verdana" w:cs="Arial"/>
                <w:b/>
                <w:bCs/>
                <w:sz w:val="16"/>
                <w:szCs w:val="16"/>
                <w:lang w:eastAsia="pt-BR"/>
              </w:rPr>
              <w:t xml:space="preserve">TRIBUTO </w:t>
            </w:r>
          </w:p>
        </w:tc>
        <w:tc>
          <w:tcPr>
            <w:tcW w:w="4191" w:type="dxa"/>
            <w:tcBorders>
              <w:top w:val="single" w:sz="8" w:space="0" w:color="FFFFFF"/>
              <w:left w:val="nil"/>
              <w:bottom w:val="single" w:sz="8" w:space="0" w:color="FFFFFF"/>
              <w:right w:val="single" w:sz="8" w:space="0" w:color="FFFFFF"/>
            </w:tcBorders>
            <w:shd w:val="clear" w:color="000000" w:fill="A6A6A6"/>
            <w:vAlign w:val="center"/>
            <w:hideMark/>
          </w:tcPr>
          <w:p w14:paraId="504F8AFE" w14:textId="77777777" w:rsidR="00117B79" w:rsidRPr="001407CC" w:rsidRDefault="00117B79" w:rsidP="004C3CF5">
            <w:pPr>
              <w:suppressAutoHyphens w:val="0"/>
              <w:jc w:val="center"/>
              <w:rPr>
                <w:rFonts w:ascii="Verdana" w:hAnsi="Verdana" w:cs="Arial"/>
                <w:b/>
                <w:bCs/>
                <w:sz w:val="16"/>
                <w:szCs w:val="16"/>
                <w:lang w:eastAsia="pt-BR"/>
              </w:rPr>
            </w:pPr>
            <w:r w:rsidRPr="001407CC">
              <w:rPr>
                <w:rFonts w:ascii="Verdana" w:hAnsi="Verdana" w:cs="Arial"/>
                <w:b/>
                <w:bCs/>
                <w:sz w:val="16"/>
                <w:szCs w:val="16"/>
                <w:lang w:eastAsia="pt-BR"/>
              </w:rPr>
              <w:t>ALÍQUOTA</w:t>
            </w:r>
          </w:p>
        </w:tc>
      </w:tr>
      <w:tr w:rsidR="00117B79" w:rsidRPr="001407CC" w14:paraId="1CEED5A0" w14:textId="77777777" w:rsidTr="004C3CF5">
        <w:trPr>
          <w:trHeight w:val="284"/>
        </w:trPr>
        <w:tc>
          <w:tcPr>
            <w:tcW w:w="6086" w:type="dxa"/>
            <w:tcBorders>
              <w:top w:val="nil"/>
              <w:left w:val="single" w:sz="8" w:space="0" w:color="FFFFFF"/>
              <w:bottom w:val="single" w:sz="8" w:space="0" w:color="FFFFFF"/>
              <w:right w:val="single" w:sz="8" w:space="0" w:color="FFFFFF"/>
            </w:tcBorders>
            <w:shd w:val="clear" w:color="000000" w:fill="F2F2F2"/>
            <w:vAlign w:val="center"/>
            <w:hideMark/>
          </w:tcPr>
          <w:p w14:paraId="480C0CEF" w14:textId="77777777" w:rsidR="00117B79" w:rsidRPr="001407CC" w:rsidRDefault="00117B79" w:rsidP="004C3CF5">
            <w:pPr>
              <w:suppressAutoHyphens w:val="0"/>
              <w:rPr>
                <w:rFonts w:ascii="Verdana" w:hAnsi="Verdana" w:cs="Arial"/>
                <w:bCs/>
                <w:sz w:val="16"/>
                <w:szCs w:val="16"/>
                <w:lang w:eastAsia="pt-BR"/>
              </w:rPr>
            </w:pPr>
            <w:r w:rsidRPr="001407CC">
              <w:rPr>
                <w:rFonts w:ascii="Verdana" w:hAnsi="Verdana" w:cs="Arial"/>
                <w:bCs/>
                <w:sz w:val="16"/>
                <w:szCs w:val="16"/>
                <w:lang w:eastAsia="pt-BR"/>
              </w:rPr>
              <w:lastRenderedPageBreak/>
              <w:t xml:space="preserve">Imposto de Renda (IR) </w:t>
            </w:r>
          </w:p>
        </w:tc>
        <w:tc>
          <w:tcPr>
            <w:tcW w:w="4191" w:type="dxa"/>
            <w:tcBorders>
              <w:top w:val="nil"/>
              <w:left w:val="nil"/>
              <w:bottom w:val="single" w:sz="8" w:space="0" w:color="FFFFFF"/>
              <w:right w:val="single" w:sz="8" w:space="0" w:color="FFFFFF"/>
            </w:tcBorders>
            <w:shd w:val="clear" w:color="000000" w:fill="F2F2F2"/>
            <w:vAlign w:val="center"/>
            <w:hideMark/>
          </w:tcPr>
          <w:p w14:paraId="1158F655" w14:textId="77777777" w:rsidR="00117B79" w:rsidRPr="001407CC" w:rsidRDefault="00117B79" w:rsidP="004C3CF5">
            <w:pPr>
              <w:suppressAutoHyphens w:val="0"/>
              <w:jc w:val="right"/>
              <w:rPr>
                <w:rFonts w:ascii="Verdana" w:hAnsi="Verdana" w:cs="Arial"/>
                <w:bCs/>
                <w:sz w:val="16"/>
                <w:szCs w:val="16"/>
                <w:lang w:eastAsia="pt-BR"/>
              </w:rPr>
            </w:pPr>
            <w:r w:rsidRPr="001407CC">
              <w:rPr>
                <w:rFonts w:ascii="Verdana" w:hAnsi="Verdana" w:cs="Arial"/>
                <w:bCs/>
                <w:sz w:val="16"/>
                <w:szCs w:val="16"/>
                <w:lang w:eastAsia="pt-BR"/>
              </w:rPr>
              <w:t>15,0</w:t>
            </w:r>
            <w:r>
              <w:rPr>
                <w:rFonts w:ascii="Verdana" w:hAnsi="Verdana" w:cs="Arial"/>
                <w:bCs/>
                <w:sz w:val="16"/>
                <w:szCs w:val="16"/>
                <w:lang w:eastAsia="pt-BR"/>
              </w:rPr>
              <w:t>0</w:t>
            </w:r>
            <w:r w:rsidRPr="001407CC">
              <w:rPr>
                <w:rFonts w:ascii="Verdana" w:hAnsi="Verdana" w:cs="Arial"/>
                <w:bCs/>
                <w:sz w:val="16"/>
                <w:szCs w:val="16"/>
                <w:lang w:eastAsia="pt-BR"/>
              </w:rPr>
              <w:t>%</w:t>
            </w:r>
          </w:p>
        </w:tc>
      </w:tr>
      <w:tr w:rsidR="00117B79" w:rsidRPr="001407CC" w14:paraId="10F9BF0D" w14:textId="77777777" w:rsidTr="004C3CF5">
        <w:trPr>
          <w:trHeight w:val="284"/>
        </w:trPr>
        <w:tc>
          <w:tcPr>
            <w:tcW w:w="6086" w:type="dxa"/>
            <w:tcBorders>
              <w:top w:val="nil"/>
              <w:left w:val="single" w:sz="8" w:space="0" w:color="FFFFFF"/>
              <w:bottom w:val="single" w:sz="8" w:space="0" w:color="FFFFFF"/>
              <w:right w:val="single" w:sz="8" w:space="0" w:color="FFFFFF"/>
            </w:tcBorders>
            <w:shd w:val="clear" w:color="000000" w:fill="F2F2F2"/>
            <w:vAlign w:val="center"/>
            <w:hideMark/>
          </w:tcPr>
          <w:p w14:paraId="11861E30" w14:textId="77777777" w:rsidR="00117B79" w:rsidRPr="001407CC" w:rsidRDefault="00117B79" w:rsidP="004C3CF5">
            <w:pPr>
              <w:suppressAutoHyphens w:val="0"/>
              <w:rPr>
                <w:rFonts w:ascii="Verdana" w:hAnsi="Verdana" w:cs="Arial"/>
                <w:bCs/>
                <w:sz w:val="16"/>
                <w:szCs w:val="16"/>
                <w:lang w:eastAsia="pt-BR"/>
              </w:rPr>
            </w:pPr>
            <w:r w:rsidRPr="001407CC">
              <w:rPr>
                <w:rFonts w:ascii="Verdana" w:hAnsi="Verdana" w:cs="Arial"/>
                <w:bCs/>
                <w:sz w:val="16"/>
                <w:szCs w:val="16"/>
                <w:lang w:eastAsia="pt-BR"/>
              </w:rPr>
              <w:t>Adicional de Imposto de Renda (IR)</w:t>
            </w:r>
            <w:r w:rsidRPr="001407CC">
              <w:rPr>
                <w:rFonts w:ascii="Verdana" w:hAnsi="Verdana" w:cs="Arial"/>
                <w:bCs/>
                <w:sz w:val="16"/>
                <w:szCs w:val="16"/>
                <w:vertAlign w:val="superscript"/>
                <w:lang w:eastAsia="pt-BR"/>
              </w:rPr>
              <w:t xml:space="preserve"> (1)</w:t>
            </w:r>
          </w:p>
        </w:tc>
        <w:tc>
          <w:tcPr>
            <w:tcW w:w="4191" w:type="dxa"/>
            <w:tcBorders>
              <w:top w:val="nil"/>
              <w:left w:val="nil"/>
              <w:bottom w:val="single" w:sz="8" w:space="0" w:color="FFFFFF"/>
              <w:right w:val="single" w:sz="8" w:space="0" w:color="FFFFFF"/>
            </w:tcBorders>
            <w:shd w:val="clear" w:color="000000" w:fill="F2F2F2"/>
            <w:vAlign w:val="center"/>
            <w:hideMark/>
          </w:tcPr>
          <w:p w14:paraId="6140E0B7" w14:textId="77777777" w:rsidR="00117B79" w:rsidRPr="001407CC" w:rsidRDefault="00117B79" w:rsidP="004C3CF5">
            <w:pPr>
              <w:suppressAutoHyphens w:val="0"/>
              <w:jc w:val="right"/>
              <w:rPr>
                <w:rFonts w:ascii="Verdana" w:hAnsi="Verdana" w:cs="Arial"/>
                <w:bCs/>
                <w:sz w:val="16"/>
                <w:szCs w:val="16"/>
                <w:lang w:eastAsia="pt-BR"/>
              </w:rPr>
            </w:pPr>
            <w:r w:rsidRPr="001407CC">
              <w:rPr>
                <w:rFonts w:ascii="Verdana" w:hAnsi="Verdana" w:cs="Arial"/>
                <w:bCs/>
                <w:sz w:val="16"/>
                <w:szCs w:val="16"/>
                <w:lang w:eastAsia="pt-BR"/>
              </w:rPr>
              <w:t>10,0</w:t>
            </w:r>
            <w:r>
              <w:rPr>
                <w:rFonts w:ascii="Verdana" w:hAnsi="Verdana" w:cs="Arial"/>
                <w:bCs/>
                <w:sz w:val="16"/>
                <w:szCs w:val="16"/>
                <w:lang w:eastAsia="pt-BR"/>
              </w:rPr>
              <w:t>0</w:t>
            </w:r>
            <w:r w:rsidRPr="001407CC">
              <w:rPr>
                <w:rFonts w:ascii="Verdana" w:hAnsi="Verdana" w:cs="Arial"/>
                <w:bCs/>
                <w:sz w:val="16"/>
                <w:szCs w:val="16"/>
                <w:lang w:eastAsia="pt-BR"/>
              </w:rPr>
              <w:t>%</w:t>
            </w:r>
          </w:p>
        </w:tc>
      </w:tr>
      <w:tr w:rsidR="00117B79" w:rsidRPr="001407CC" w14:paraId="62F2EE1D" w14:textId="77777777" w:rsidTr="004C3CF5">
        <w:trPr>
          <w:trHeight w:val="284"/>
        </w:trPr>
        <w:tc>
          <w:tcPr>
            <w:tcW w:w="6086" w:type="dxa"/>
            <w:tcBorders>
              <w:top w:val="nil"/>
              <w:left w:val="single" w:sz="8" w:space="0" w:color="FFFFFF"/>
              <w:bottom w:val="single" w:sz="8" w:space="0" w:color="FFFFFF"/>
              <w:right w:val="single" w:sz="8" w:space="0" w:color="FFFFFF"/>
            </w:tcBorders>
            <w:shd w:val="clear" w:color="000000" w:fill="F2F2F2"/>
            <w:vAlign w:val="center"/>
            <w:hideMark/>
          </w:tcPr>
          <w:p w14:paraId="5822FEC8" w14:textId="77777777" w:rsidR="00117B79" w:rsidRPr="001407CC" w:rsidRDefault="00117B79" w:rsidP="004C3CF5">
            <w:pPr>
              <w:suppressAutoHyphens w:val="0"/>
              <w:rPr>
                <w:rFonts w:ascii="Verdana" w:hAnsi="Verdana" w:cs="Arial"/>
                <w:bCs/>
                <w:sz w:val="16"/>
                <w:szCs w:val="16"/>
                <w:lang w:eastAsia="pt-BR"/>
              </w:rPr>
            </w:pPr>
            <w:r w:rsidRPr="001407CC">
              <w:rPr>
                <w:rFonts w:ascii="Verdana" w:hAnsi="Verdana" w:cs="Arial"/>
                <w:bCs/>
                <w:sz w:val="16"/>
                <w:szCs w:val="16"/>
                <w:lang w:eastAsia="pt-BR"/>
              </w:rPr>
              <w:t>Contribuição Social sobre o Lucro Líquido (CSLL)</w:t>
            </w:r>
          </w:p>
        </w:tc>
        <w:tc>
          <w:tcPr>
            <w:tcW w:w="4191" w:type="dxa"/>
            <w:tcBorders>
              <w:top w:val="nil"/>
              <w:left w:val="nil"/>
              <w:bottom w:val="single" w:sz="8" w:space="0" w:color="FFFFFF"/>
              <w:right w:val="single" w:sz="8" w:space="0" w:color="FFFFFF"/>
            </w:tcBorders>
            <w:shd w:val="clear" w:color="000000" w:fill="F2F2F2"/>
            <w:vAlign w:val="center"/>
            <w:hideMark/>
          </w:tcPr>
          <w:p w14:paraId="51952D2D" w14:textId="77777777" w:rsidR="00117B79" w:rsidRPr="001407CC" w:rsidRDefault="00117B79" w:rsidP="004C3CF5">
            <w:pPr>
              <w:suppressAutoHyphens w:val="0"/>
              <w:jc w:val="right"/>
              <w:rPr>
                <w:rFonts w:ascii="Verdana" w:hAnsi="Verdana" w:cs="Arial"/>
                <w:bCs/>
                <w:sz w:val="16"/>
                <w:szCs w:val="16"/>
                <w:lang w:eastAsia="pt-BR"/>
              </w:rPr>
            </w:pPr>
            <w:r w:rsidRPr="001407CC">
              <w:rPr>
                <w:rFonts w:ascii="Verdana" w:hAnsi="Verdana" w:cs="Arial"/>
                <w:bCs/>
                <w:sz w:val="16"/>
                <w:szCs w:val="16"/>
                <w:lang w:eastAsia="pt-BR"/>
              </w:rPr>
              <w:t>20,0</w:t>
            </w:r>
            <w:r>
              <w:rPr>
                <w:rFonts w:ascii="Verdana" w:hAnsi="Verdana" w:cs="Arial"/>
                <w:bCs/>
                <w:sz w:val="16"/>
                <w:szCs w:val="16"/>
                <w:lang w:eastAsia="pt-BR"/>
              </w:rPr>
              <w:t>0</w:t>
            </w:r>
            <w:r w:rsidRPr="001407CC">
              <w:rPr>
                <w:rFonts w:ascii="Verdana" w:hAnsi="Verdana" w:cs="Arial"/>
                <w:bCs/>
                <w:sz w:val="16"/>
                <w:szCs w:val="16"/>
                <w:lang w:eastAsia="pt-BR"/>
              </w:rPr>
              <w:t>%</w:t>
            </w:r>
          </w:p>
        </w:tc>
      </w:tr>
      <w:tr w:rsidR="00117B79" w:rsidRPr="001407CC" w14:paraId="14B0993A" w14:textId="77777777" w:rsidTr="004C3CF5">
        <w:trPr>
          <w:trHeight w:val="284"/>
        </w:trPr>
        <w:tc>
          <w:tcPr>
            <w:tcW w:w="6086" w:type="dxa"/>
            <w:tcBorders>
              <w:top w:val="nil"/>
              <w:left w:val="single" w:sz="8" w:space="0" w:color="FFFFFF"/>
              <w:bottom w:val="single" w:sz="8" w:space="0" w:color="FFFFFF"/>
              <w:right w:val="single" w:sz="8" w:space="0" w:color="FFFFFF"/>
            </w:tcBorders>
            <w:shd w:val="clear" w:color="000000" w:fill="F2F2F2"/>
            <w:vAlign w:val="center"/>
            <w:hideMark/>
          </w:tcPr>
          <w:p w14:paraId="1CA5B56A" w14:textId="77777777" w:rsidR="00117B79" w:rsidRPr="001407CC" w:rsidRDefault="00117B79" w:rsidP="004C3CF5">
            <w:pPr>
              <w:suppressAutoHyphens w:val="0"/>
              <w:rPr>
                <w:rFonts w:ascii="Verdana" w:hAnsi="Verdana" w:cs="Arial"/>
                <w:bCs/>
                <w:sz w:val="16"/>
                <w:szCs w:val="16"/>
                <w:lang w:eastAsia="pt-BR"/>
              </w:rPr>
            </w:pPr>
            <w:r w:rsidRPr="001407CC">
              <w:rPr>
                <w:rFonts w:ascii="Verdana" w:hAnsi="Verdana" w:cs="Arial"/>
                <w:bCs/>
                <w:sz w:val="16"/>
                <w:szCs w:val="16"/>
                <w:lang w:eastAsia="pt-BR"/>
              </w:rPr>
              <w:t>P</w:t>
            </w:r>
            <w:r>
              <w:rPr>
                <w:rFonts w:ascii="Verdana" w:hAnsi="Verdana" w:cs="Arial"/>
                <w:bCs/>
                <w:sz w:val="16"/>
                <w:szCs w:val="16"/>
                <w:lang w:eastAsia="pt-BR"/>
              </w:rPr>
              <w:t>is</w:t>
            </w:r>
            <w:r w:rsidRPr="001407CC">
              <w:rPr>
                <w:rFonts w:ascii="Verdana" w:hAnsi="Verdana" w:cs="Arial"/>
                <w:bCs/>
                <w:sz w:val="16"/>
                <w:szCs w:val="16"/>
                <w:lang w:eastAsia="pt-BR"/>
              </w:rPr>
              <w:t xml:space="preserve"> </w:t>
            </w:r>
          </w:p>
        </w:tc>
        <w:tc>
          <w:tcPr>
            <w:tcW w:w="4191" w:type="dxa"/>
            <w:tcBorders>
              <w:top w:val="nil"/>
              <w:left w:val="nil"/>
              <w:bottom w:val="single" w:sz="8" w:space="0" w:color="FFFFFF"/>
              <w:right w:val="single" w:sz="8" w:space="0" w:color="FFFFFF"/>
            </w:tcBorders>
            <w:shd w:val="clear" w:color="000000" w:fill="F2F2F2"/>
            <w:vAlign w:val="center"/>
            <w:hideMark/>
          </w:tcPr>
          <w:p w14:paraId="1C2D660C" w14:textId="77777777" w:rsidR="00117B79" w:rsidRPr="001407CC" w:rsidRDefault="00117B79" w:rsidP="004C3CF5">
            <w:pPr>
              <w:suppressAutoHyphens w:val="0"/>
              <w:jc w:val="right"/>
              <w:rPr>
                <w:rFonts w:ascii="Verdana" w:hAnsi="Verdana" w:cs="Arial"/>
                <w:bCs/>
                <w:sz w:val="16"/>
                <w:szCs w:val="16"/>
                <w:lang w:eastAsia="pt-BR"/>
              </w:rPr>
            </w:pPr>
            <w:r w:rsidRPr="001407CC">
              <w:rPr>
                <w:rFonts w:ascii="Verdana" w:hAnsi="Verdana" w:cs="Arial"/>
                <w:bCs/>
                <w:sz w:val="16"/>
                <w:szCs w:val="16"/>
                <w:lang w:eastAsia="pt-BR"/>
              </w:rPr>
              <w:t>0,</w:t>
            </w:r>
            <w:r>
              <w:rPr>
                <w:rFonts w:ascii="Verdana" w:hAnsi="Verdana" w:cs="Arial"/>
                <w:bCs/>
                <w:sz w:val="16"/>
                <w:szCs w:val="16"/>
                <w:lang w:eastAsia="pt-BR"/>
              </w:rPr>
              <w:t>65</w:t>
            </w:r>
            <w:r w:rsidRPr="001407CC">
              <w:rPr>
                <w:rFonts w:ascii="Verdana" w:hAnsi="Verdana" w:cs="Arial"/>
                <w:bCs/>
                <w:sz w:val="16"/>
                <w:szCs w:val="16"/>
                <w:lang w:eastAsia="pt-BR"/>
              </w:rPr>
              <w:t>%</w:t>
            </w:r>
          </w:p>
        </w:tc>
      </w:tr>
      <w:tr w:rsidR="00117B79" w:rsidRPr="001407CC" w14:paraId="1120CF9A" w14:textId="77777777" w:rsidTr="004C3CF5">
        <w:trPr>
          <w:trHeight w:val="284"/>
        </w:trPr>
        <w:tc>
          <w:tcPr>
            <w:tcW w:w="6086" w:type="dxa"/>
            <w:tcBorders>
              <w:top w:val="nil"/>
              <w:left w:val="single" w:sz="8" w:space="0" w:color="FFFFFF"/>
              <w:bottom w:val="single" w:sz="8" w:space="0" w:color="FFFFFF"/>
              <w:right w:val="single" w:sz="8" w:space="0" w:color="FFFFFF"/>
            </w:tcBorders>
            <w:shd w:val="clear" w:color="000000" w:fill="F2F2F2"/>
            <w:vAlign w:val="center"/>
            <w:hideMark/>
          </w:tcPr>
          <w:p w14:paraId="55F308C1" w14:textId="77777777" w:rsidR="00117B79" w:rsidRPr="001407CC" w:rsidRDefault="00117B79" w:rsidP="004C3CF5">
            <w:pPr>
              <w:suppressAutoHyphens w:val="0"/>
              <w:rPr>
                <w:rFonts w:ascii="Verdana" w:hAnsi="Verdana" w:cs="Arial"/>
                <w:bCs/>
                <w:sz w:val="16"/>
                <w:szCs w:val="16"/>
                <w:lang w:eastAsia="pt-BR"/>
              </w:rPr>
            </w:pPr>
            <w:r w:rsidRPr="001407CC">
              <w:rPr>
                <w:rFonts w:ascii="Verdana" w:hAnsi="Verdana" w:cs="Arial"/>
                <w:bCs/>
                <w:sz w:val="16"/>
                <w:szCs w:val="16"/>
                <w:lang w:eastAsia="pt-BR"/>
              </w:rPr>
              <w:t xml:space="preserve">Cofins </w:t>
            </w:r>
          </w:p>
        </w:tc>
        <w:tc>
          <w:tcPr>
            <w:tcW w:w="4191" w:type="dxa"/>
            <w:tcBorders>
              <w:top w:val="nil"/>
              <w:left w:val="nil"/>
              <w:bottom w:val="single" w:sz="8" w:space="0" w:color="FFFFFF"/>
              <w:right w:val="single" w:sz="8" w:space="0" w:color="FFFFFF"/>
            </w:tcBorders>
            <w:shd w:val="clear" w:color="000000" w:fill="F2F2F2"/>
            <w:vAlign w:val="center"/>
            <w:hideMark/>
          </w:tcPr>
          <w:p w14:paraId="67A3C747" w14:textId="77777777" w:rsidR="00117B79" w:rsidRPr="001407CC" w:rsidRDefault="00117B79" w:rsidP="004C3CF5">
            <w:pPr>
              <w:suppressAutoHyphens w:val="0"/>
              <w:jc w:val="right"/>
              <w:rPr>
                <w:rFonts w:ascii="Verdana" w:hAnsi="Verdana" w:cs="Arial"/>
                <w:bCs/>
                <w:sz w:val="16"/>
                <w:szCs w:val="16"/>
                <w:lang w:eastAsia="pt-BR"/>
              </w:rPr>
            </w:pPr>
            <w:r w:rsidRPr="001407CC">
              <w:rPr>
                <w:rFonts w:ascii="Verdana" w:hAnsi="Verdana" w:cs="Arial"/>
                <w:bCs/>
                <w:sz w:val="16"/>
                <w:szCs w:val="16"/>
                <w:lang w:eastAsia="pt-BR"/>
              </w:rPr>
              <w:t>4,0</w:t>
            </w:r>
            <w:r>
              <w:rPr>
                <w:rFonts w:ascii="Verdana" w:hAnsi="Verdana" w:cs="Arial"/>
                <w:bCs/>
                <w:sz w:val="16"/>
                <w:szCs w:val="16"/>
                <w:lang w:eastAsia="pt-BR"/>
              </w:rPr>
              <w:t>0</w:t>
            </w:r>
            <w:r w:rsidRPr="001407CC">
              <w:rPr>
                <w:rFonts w:ascii="Verdana" w:hAnsi="Verdana" w:cs="Arial"/>
                <w:bCs/>
                <w:sz w:val="16"/>
                <w:szCs w:val="16"/>
                <w:lang w:eastAsia="pt-BR"/>
              </w:rPr>
              <w:t>%</w:t>
            </w:r>
          </w:p>
        </w:tc>
      </w:tr>
      <w:tr w:rsidR="00117B79" w:rsidRPr="001407CC" w14:paraId="70CED99E" w14:textId="77777777" w:rsidTr="004C3CF5">
        <w:trPr>
          <w:trHeight w:val="284"/>
        </w:trPr>
        <w:tc>
          <w:tcPr>
            <w:tcW w:w="6086" w:type="dxa"/>
            <w:tcBorders>
              <w:top w:val="nil"/>
              <w:left w:val="single" w:sz="8" w:space="0" w:color="FFFFFF"/>
              <w:bottom w:val="single" w:sz="8" w:space="0" w:color="FFFFFF"/>
              <w:right w:val="single" w:sz="8" w:space="0" w:color="FFFFFF"/>
            </w:tcBorders>
            <w:shd w:val="clear" w:color="000000" w:fill="F2F2F2"/>
            <w:vAlign w:val="center"/>
            <w:hideMark/>
          </w:tcPr>
          <w:p w14:paraId="32C9147F" w14:textId="77777777" w:rsidR="00117B79" w:rsidRPr="001407CC" w:rsidRDefault="00117B79" w:rsidP="004C3CF5">
            <w:pPr>
              <w:suppressAutoHyphens w:val="0"/>
              <w:rPr>
                <w:rFonts w:ascii="Verdana" w:hAnsi="Verdana" w:cs="Arial"/>
                <w:bCs/>
                <w:sz w:val="16"/>
                <w:szCs w:val="16"/>
                <w:lang w:eastAsia="pt-BR"/>
              </w:rPr>
            </w:pPr>
            <w:r w:rsidRPr="001407CC">
              <w:rPr>
                <w:rFonts w:ascii="Verdana" w:hAnsi="Verdana" w:cs="Arial"/>
                <w:bCs/>
                <w:sz w:val="16"/>
                <w:szCs w:val="16"/>
                <w:lang w:eastAsia="pt-BR"/>
              </w:rPr>
              <w:t>ISS</w:t>
            </w:r>
          </w:p>
        </w:tc>
        <w:tc>
          <w:tcPr>
            <w:tcW w:w="4191" w:type="dxa"/>
            <w:tcBorders>
              <w:top w:val="nil"/>
              <w:left w:val="nil"/>
              <w:bottom w:val="single" w:sz="8" w:space="0" w:color="FFFFFF"/>
              <w:right w:val="single" w:sz="8" w:space="0" w:color="FFFFFF"/>
            </w:tcBorders>
            <w:shd w:val="clear" w:color="000000" w:fill="F2F2F2"/>
            <w:vAlign w:val="center"/>
            <w:hideMark/>
          </w:tcPr>
          <w:p w14:paraId="672425E6" w14:textId="77777777" w:rsidR="00117B79" w:rsidRPr="001407CC" w:rsidRDefault="00117B79" w:rsidP="004C3CF5">
            <w:pPr>
              <w:suppressAutoHyphens w:val="0"/>
              <w:jc w:val="right"/>
              <w:rPr>
                <w:rFonts w:ascii="Verdana" w:hAnsi="Verdana" w:cs="Arial"/>
                <w:bCs/>
                <w:sz w:val="16"/>
                <w:szCs w:val="16"/>
                <w:lang w:eastAsia="pt-BR"/>
              </w:rPr>
            </w:pPr>
            <w:r w:rsidRPr="001407CC">
              <w:rPr>
                <w:rFonts w:ascii="Verdana" w:hAnsi="Verdana" w:cs="Arial"/>
                <w:bCs/>
                <w:sz w:val="16"/>
                <w:szCs w:val="16"/>
                <w:lang w:eastAsia="pt-BR"/>
              </w:rPr>
              <w:t>5,0</w:t>
            </w:r>
            <w:r>
              <w:rPr>
                <w:rFonts w:ascii="Verdana" w:hAnsi="Verdana" w:cs="Arial"/>
                <w:bCs/>
                <w:sz w:val="16"/>
                <w:szCs w:val="16"/>
                <w:lang w:eastAsia="pt-BR"/>
              </w:rPr>
              <w:t>0</w:t>
            </w:r>
            <w:r w:rsidRPr="001407CC">
              <w:rPr>
                <w:rFonts w:ascii="Verdana" w:hAnsi="Verdana" w:cs="Arial"/>
                <w:bCs/>
                <w:sz w:val="16"/>
                <w:szCs w:val="16"/>
                <w:lang w:eastAsia="pt-BR"/>
              </w:rPr>
              <w:t>%</w:t>
            </w:r>
          </w:p>
        </w:tc>
      </w:tr>
    </w:tbl>
    <w:p w14:paraId="4A7F8646" w14:textId="77777777" w:rsidR="00117B79" w:rsidRPr="00FE2901" w:rsidRDefault="00117B79" w:rsidP="00EF6213">
      <w:pPr>
        <w:pStyle w:val="UmPontoNovo9"/>
        <w:numPr>
          <w:ilvl w:val="3"/>
          <w:numId w:val="54"/>
        </w:numPr>
        <w:spacing w:after="120"/>
        <w:jc w:val="both"/>
        <w:rPr>
          <w:rFonts w:ascii="Verdana" w:hAnsi="Verdana" w:cs="Arial"/>
          <w:sz w:val="14"/>
          <w:szCs w:val="14"/>
        </w:rPr>
      </w:pPr>
      <w:r w:rsidRPr="003E5CD2">
        <w:rPr>
          <w:rFonts w:ascii="Verdana" w:hAnsi="Verdana" w:cs="Arial"/>
          <w:b/>
          <w:bCs/>
          <w:sz w:val="16"/>
          <w:szCs w:val="16"/>
          <w:lang w:eastAsia="pt-BR"/>
        </w:rPr>
        <w:fldChar w:fldCharType="end"/>
      </w:r>
      <w:r w:rsidRPr="00FE2901">
        <w:rPr>
          <w:rFonts w:ascii="Verdana" w:hAnsi="Verdana" w:cs="Arial"/>
          <w:sz w:val="14"/>
          <w:szCs w:val="14"/>
        </w:rPr>
        <w:t>Alíquota adicional de 10% sobre o lucro tributável excedente de R$ 240 mil/ano.</w:t>
      </w:r>
    </w:p>
    <w:p w14:paraId="49776B6E" w14:textId="77777777" w:rsidR="003047C6" w:rsidRDefault="003047C6" w:rsidP="003047C6">
      <w:pPr>
        <w:pStyle w:val="PargrafodaLista"/>
        <w:ind w:left="0"/>
        <w:jc w:val="both"/>
        <w:rPr>
          <w:rFonts w:ascii="Verdana" w:hAnsi="Verdana"/>
          <w:sz w:val="20"/>
          <w:szCs w:val="20"/>
        </w:rPr>
      </w:pPr>
      <w:r w:rsidRPr="003047C6">
        <w:rPr>
          <w:rFonts w:ascii="Verdana" w:hAnsi="Verdana"/>
          <w:sz w:val="20"/>
          <w:szCs w:val="20"/>
        </w:rPr>
        <w:t>Conforme estabelece a legislação tributária, a Fomento Paraná opta pelo pagamento do imposto de</w:t>
      </w:r>
      <w:r>
        <w:rPr>
          <w:rFonts w:ascii="Verdana" w:hAnsi="Verdana"/>
          <w:sz w:val="20"/>
          <w:szCs w:val="20"/>
        </w:rPr>
        <w:t xml:space="preserve"> </w:t>
      </w:r>
      <w:r w:rsidRPr="003047C6">
        <w:rPr>
          <w:rFonts w:ascii="Verdana" w:hAnsi="Verdana"/>
          <w:sz w:val="20"/>
          <w:szCs w:val="20"/>
        </w:rPr>
        <w:t>renda e da contribuição social com base na estimativa da receita e recolhe mensalmente esses valores a título de antecipação do efetivamente devido no ajuste anual.</w:t>
      </w:r>
    </w:p>
    <w:p w14:paraId="5EA06CE1" w14:textId="7F5E352E" w:rsidR="003047C6" w:rsidRPr="003047C6" w:rsidRDefault="003047C6" w:rsidP="003047C6">
      <w:pPr>
        <w:pStyle w:val="PargrafodaLista"/>
        <w:ind w:left="0"/>
        <w:jc w:val="both"/>
        <w:rPr>
          <w:rFonts w:ascii="Verdana" w:hAnsi="Verdana"/>
          <w:sz w:val="20"/>
          <w:szCs w:val="20"/>
        </w:rPr>
      </w:pPr>
    </w:p>
    <w:p w14:paraId="15803023" w14:textId="220654C3" w:rsidR="003047C6" w:rsidRDefault="003047C6" w:rsidP="003047C6">
      <w:pPr>
        <w:pStyle w:val="PargrafodaLista"/>
        <w:ind w:left="0"/>
        <w:jc w:val="both"/>
        <w:rPr>
          <w:rFonts w:ascii="Verdana" w:hAnsi="Verdana"/>
          <w:sz w:val="20"/>
          <w:szCs w:val="20"/>
        </w:rPr>
      </w:pPr>
      <w:r w:rsidRPr="003047C6">
        <w:rPr>
          <w:rFonts w:ascii="Verdana" w:hAnsi="Verdana"/>
          <w:sz w:val="20"/>
          <w:szCs w:val="20"/>
        </w:rPr>
        <w:t>A Emenda Constitucional n.º 103/2019, estabeleceu a majoração da alíquota da CSLL de 15% a 20% para os bancos de qualquer espécie e agências de fomento, com vigência a partir de 1º de março</w:t>
      </w:r>
      <w:r>
        <w:rPr>
          <w:rFonts w:ascii="Verdana" w:hAnsi="Verdana"/>
          <w:sz w:val="20"/>
          <w:szCs w:val="20"/>
        </w:rPr>
        <w:t xml:space="preserve"> </w:t>
      </w:r>
      <w:r w:rsidRPr="003047C6">
        <w:rPr>
          <w:rFonts w:ascii="Verdana" w:hAnsi="Verdana"/>
          <w:sz w:val="20"/>
          <w:szCs w:val="20"/>
        </w:rPr>
        <w:t xml:space="preserve">de 2020. </w:t>
      </w:r>
    </w:p>
    <w:p w14:paraId="780C7EBD" w14:textId="77777777" w:rsidR="003047C6" w:rsidRPr="003047C6" w:rsidRDefault="003047C6" w:rsidP="003047C6">
      <w:pPr>
        <w:pStyle w:val="PargrafodaLista"/>
        <w:ind w:left="0"/>
        <w:jc w:val="both"/>
        <w:rPr>
          <w:rFonts w:ascii="Verdana" w:hAnsi="Verdana"/>
          <w:sz w:val="20"/>
          <w:szCs w:val="20"/>
        </w:rPr>
      </w:pPr>
    </w:p>
    <w:p w14:paraId="7A910F1E" w14:textId="691E069B" w:rsidR="00331C97" w:rsidRPr="00B531EC" w:rsidRDefault="00117B79" w:rsidP="00B531EC">
      <w:pPr>
        <w:suppressAutoHyphens w:val="0"/>
        <w:jc w:val="both"/>
        <w:rPr>
          <w:rFonts w:ascii="Verdana" w:hAnsi="Verdana"/>
          <w:sz w:val="20"/>
          <w:szCs w:val="20"/>
        </w:rPr>
      </w:pPr>
      <w:r w:rsidRPr="000F1DBE">
        <w:rPr>
          <w:rFonts w:ascii="Verdana" w:hAnsi="Verdana" w:cs="Arial"/>
          <w:sz w:val="20"/>
          <w:szCs w:val="20"/>
        </w:rPr>
        <w:t xml:space="preserve">Os </w:t>
      </w:r>
      <w:r w:rsidRPr="00DD6F35">
        <w:rPr>
          <w:rFonts w:ascii="Verdana" w:hAnsi="Verdana" w:cs="Arial"/>
          <w:sz w:val="20"/>
          <w:szCs w:val="20"/>
        </w:rPr>
        <w:t>créditos tributários</w:t>
      </w:r>
      <w:r w:rsidR="00726DD6" w:rsidRPr="00726DD6">
        <w:rPr>
          <w:rFonts w:ascii="Verdana" w:hAnsi="Verdana" w:cs="Arial"/>
          <w:sz w:val="20"/>
          <w:szCs w:val="20"/>
        </w:rPr>
        <w:t xml:space="preserve"> </w:t>
      </w:r>
      <w:r w:rsidR="003047C6">
        <w:rPr>
          <w:rFonts w:ascii="Verdana" w:hAnsi="Verdana" w:cs="Arial"/>
          <w:sz w:val="20"/>
          <w:szCs w:val="20"/>
        </w:rPr>
        <w:t>diferidos referente ao</w:t>
      </w:r>
      <w:r w:rsidRPr="00DD6F35">
        <w:rPr>
          <w:rFonts w:ascii="Verdana" w:hAnsi="Verdana" w:cs="Arial"/>
          <w:sz w:val="20"/>
          <w:szCs w:val="20"/>
        </w:rPr>
        <w:t xml:space="preserve"> </w:t>
      </w:r>
      <w:r w:rsidR="00726DD6" w:rsidRPr="00726DD6">
        <w:rPr>
          <w:rFonts w:ascii="Verdana" w:hAnsi="Verdana" w:cs="Arial"/>
          <w:sz w:val="20"/>
          <w:szCs w:val="20"/>
        </w:rPr>
        <w:t xml:space="preserve">imposto de renda e contribuição social sobre o lucro líquido, </w:t>
      </w:r>
      <w:r w:rsidRPr="00DD6F35">
        <w:rPr>
          <w:rFonts w:ascii="Verdana" w:hAnsi="Verdana" w:cs="Arial"/>
          <w:sz w:val="20"/>
          <w:szCs w:val="20"/>
        </w:rPr>
        <w:t>são constituídos sobre diferenças temporárias decorrentes de despesas apropriadas no exercício e ainda não dedutíveis para fins de imposto de renda e contribuição social, e são registrados na rubrica “</w:t>
      </w:r>
      <w:r w:rsidR="003047C6">
        <w:rPr>
          <w:rFonts w:ascii="Verdana" w:hAnsi="Verdana" w:cs="Arial"/>
          <w:sz w:val="20"/>
          <w:szCs w:val="20"/>
        </w:rPr>
        <w:t>Ativo Fiscal Diferido</w:t>
      </w:r>
      <w:r w:rsidRPr="00DD6F35">
        <w:rPr>
          <w:rFonts w:ascii="Verdana" w:hAnsi="Verdana" w:cs="Arial"/>
          <w:sz w:val="20"/>
          <w:szCs w:val="20"/>
        </w:rPr>
        <w:t>”.</w:t>
      </w:r>
      <w:r w:rsidR="00331C97" w:rsidRPr="00331C97">
        <w:t xml:space="preserve"> </w:t>
      </w:r>
      <w:r w:rsidR="00331C97" w:rsidRPr="00B531EC">
        <w:rPr>
          <w:rFonts w:ascii="Verdana" w:hAnsi="Verdana" w:cs="Arial"/>
          <w:sz w:val="20"/>
          <w:szCs w:val="20"/>
        </w:rPr>
        <w:t>A expectativa de realização dos créditos tributários</w:t>
      </w:r>
      <w:r w:rsidR="003047C6" w:rsidRPr="00B531EC">
        <w:rPr>
          <w:rFonts w:ascii="Verdana" w:hAnsi="Verdana" w:cs="Arial"/>
          <w:sz w:val="20"/>
          <w:szCs w:val="20"/>
        </w:rPr>
        <w:t xml:space="preserve"> está</w:t>
      </w:r>
      <w:r w:rsidR="00331C97" w:rsidRPr="00B531EC">
        <w:rPr>
          <w:rFonts w:ascii="Verdana" w:hAnsi="Verdana" w:cs="Arial"/>
          <w:sz w:val="20"/>
          <w:szCs w:val="20"/>
        </w:rPr>
        <w:t xml:space="preserve"> baseada em projeções de resultados futuros e fundamentada em estudo </w:t>
      </w:r>
      <w:r w:rsidR="003047C6" w:rsidRPr="00B531EC">
        <w:rPr>
          <w:rFonts w:ascii="Verdana" w:hAnsi="Verdana" w:cs="Arial"/>
          <w:sz w:val="20"/>
          <w:szCs w:val="20"/>
        </w:rPr>
        <w:t>técnico</w:t>
      </w:r>
      <w:r w:rsidR="003047C6">
        <w:rPr>
          <w:rFonts w:ascii="Verdana" w:hAnsi="Verdana" w:cs="Arial"/>
          <w:sz w:val="20"/>
          <w:szCs w:val="20"/>
        </w:rPr>
        <w:t xml:space="preserve"> elaborado</w:t>
      </w:r>
      <w:r w:rsidR="00331C97">
        <w:rPr>
          <w:rFonts w:ascii="Verdana" w:hAnsi="Verdana" w:cs="Arial"/>
          <w:sz w:val="20"/>
          <w:szCs w:val="20"/>
        </w:rPr>
        <w:t xml:space="preserve"> e</w:t>
      </w:r>
      <w:r w:rsidR="00331C97" w:rsidRPr="00B531EC">
        <w:rPr>
          <w:rFonts w:ascii="Verdana" w:hAnsi="Verdana" w:cs="Arial"/>
          <w:sz w:val="20"/>
          <w:szCs w:val="20"/>
        </w:rPr>
        <w:t>m conformidade com a Resolução CMN n.º 4.84</w:t>
      </w:r>
      <w:r w:rsidR="002011B6">
        <w:rPr>
          <w:rFonts w:ascii="Verdana" w:hAnsi="Verdana" w:cs="Arial"/>
          <w:sz w:val="20"/>
          <w:szCs w:val="20"/>
        </w:rPr>
        <w:t>2</w:t>
      </w:r>
      <w:r w:rsidR="00331C97" w:rsidRPr="00B531EC">
        <w:rPr>
          <w:rFonts w:ascii="Verdana" w:hAnsi="Verdana" w:cs="Arial"/>
          <w:sz w:val="20"/>
          <w:szCs w:val="20"/>
        </w:rPr>
        <w:t>/2020</w:t>
      </w:r>
      <w:r w:rsidR="00331C97">
        <w:rPr>
          <w:rFonts w:ascii="Verdana" w:hAnsi="Verdana" w:cs="Arial"/>
          <w:sz w:val="20"/>
          <w:szCs w:val="20"/>
        </w:rPr>
        <w:t>.</w:t>
      </w:r>
      <w:r w:rsidR="00331C97" w:rsidRPr="00B531EC">
        <w:rPr>
          <w:rFonts w:ascii="Verdana" w:hAnsi="Verdana" w:cs="Arial"/>
          <w:sz w:val="20"/>
          <w:szCs w:val="20"/>
        </w:rPr>
        <w:t xml:space="preserve"> </w:t>
      </w:r>
      <w:r w:rsidR="00331C97" w:rsidRPr="00331C97">
        <w:rPr>
          <w:rFonts w:ascii="Verdana" w:hAnsi="Verdana" w:cs="Arial"/>
          <w:sz w:val="20"/>
          <w:szCs w:val="20"/>
        </w:rPr>
        <w:t>O reconhecimento dos créditos tributários é efetuado pelas alíquotas</w:t>
      </w:r>
      <w:r w:rsidR="00331C97">
        <w:rPr>
          <w:rFonts w:ascii="Verdana" w:hAnsi="Verdana" w:cs="Arial"/>
          <w:sz w:val="20"/>
          <w:szCs w:val="20"/>
        </w:rPr>
        <w:t xml:space="preserve"> </w:t>
      </w:r>
      <w:r w:rsidR="00331C97" w:rsidRPr="00331C97">
        <w:rPr>
          <w:rFonts w:ascii="Verdana" w:hAnsi="Verdana" w:cs="Arial"/>
          <w:sz w:val="20"/>
          <w:szCs w:val="20"/>
        </w:rPr>
        <w:t>aplicáveis ao período em que</w:t>
      </w:r>
      <w:r w:rsidR="00331C97">
        <w:rPr>
          <w:rFonts w:ascii="Verdana" w:hAnsi="Verdana" w:cs="Arial"/>
          <w:sz w:val="20"/>
          <w:szCs w:val="20"/>
        </w:rPr>
        <w:t xml:space="preserve"> se estima a realização do ativo.</w:t>
      </w:r>
    </w:p>
    <w:p w14:paraId="3D7E6284" w14:textId="77777777" w:rsidR="007D70A2" w:rsidRDefault="007D70A2" w:rsidP="00B531EC">
      <w:pPr>
        <w:suppressAutoHyphens w:val="0"/>
        <w:jc w:val="both"/>
        <w:rPr>
          <w:rFonts w:ascii="Verdana" w:hAnsi="Verdana"/>
          <w:sz w:val="20"/>
          <w:szCs w:val="20"/>
        </w:rPr>
      </w:pPr>
    </w:p>
    <w:p w14:paraId="59508050" w14:textId="3633453E" w:rsidR="008A2673" w:rsidRDefault="008A2673" w:rsidP="00B531EC">
      <w:pPr>
        <w:suppressAutoHyphens w:val="0"/>
        <w:jc w:val="both"/>
        <w:rPr>
          <w:rFonts w:ascii="Verdana" w:hAnsi="Verdana" w:cs="Arial"/>
          <w:sz w:val="20"/>
          <w:szCs w:val="20"/>
        </w:rPr>
      </w:pPr>
      <w:r w:rsidRPr="008A2673">
        <w:rPr>
          <w:rFonts w:ascii="Verdana" w:hAnsi="Verdana" w:cs="Arial"/>
          <w:sz w:val="20"/>
          <w:szCs w:val="20"/>
        </w:rPr>
        <w:t>Em 01 de março de 2021, foi publicada a Medida Provisória nº 1.034 (“MP”), convertida na Lei nº</w:t>
      </w:r>
      <w:r>
        <w:rPr>
          <w:rFonts w:ascii="Verdana" w:hAnsi="Verdana" w:cs="Arial"/>
          <w:sz w:val="20"/>
          <w:szCs w:val="20"/>
        </w:rPr>
        <w:t xml:space="preserve"> </w:t>
      </w:r>
      <w:r w:rsidRPr="008A2673">
        <w:rPr>
          <w:rFonts w:ascii="Verdana" w:hAnsi="Verdana" w:cs="Arial"/>
          <w:sz w:val="20"/>
          <w:szCs w:val="20"/>
        </w:rPr>
        <w:t xml:space="preserve">14.183, em 14 de julho de 2021, que elevou a alíquota da CSLL dos setores financeiro, segurador e cooperativas em </w:t>
      </w:r>
      <w:r>
        <w:rPr>
          <w:rFonts w:ascii="Verdana" w:hAnsi="Verdana" w:cs="Arial"/>
          <w:sz w:val="20"/>
          <w:szCs w:val="20"/>
        </w:rPr>
        <w:t xml:space="preserve">5 </w:t>
      </w:r>
      <w:proofErr w:type="spellStart"/>
      <w:r>
        <w:rPr>
          <w:rFonts w:ascii="Verdana" w:hAnsi="Verdana" w:cs="Arial"/>
          <w:sz w:val="20"/>
          <w:szCs w:val="20"/>
        </w:rPr>
        <w:t>p.p</w:t>
      </w:r>
      <w:proofErr w:type="spellEnd"/>
      <w:r>
        <w:rPr>
          <w:rFonts w:ascii="Verdana" w:hAnsi="Verdana" w:cs="Arial"/>
          <w:sz w:val="20"/>
          <w:szCs w:val="20"/>
        </w:rPr>
        <w:t>.</w:t>
      </w:r>
      <w:r w:rsidRPr="008A2673">
        <w:rPr>
          <w:rFonts w:ascii="Verdana" w:hAnsi="Verdana" w:cs="Arial"/>
          <w:sz w:val="20"/>
          <w:szCs w:val="20"/>
        </w:rPr>
        <w:t>, durante o período</w:t>
      </w:r>
      <w:r>
        <w:rPr>
          <w:rFonts w:ascii="Verdana" w:hAnsi="Verdana" w:cs="Arial"/>
          <w:sz w:val="20"/>
          <w:szCs w:val="20"/>
        </w:rPr>
        <w:t xml:space="preserve"> </w:t>
      </w:r>
      <w:r w:rsidRPr="008A2673">
        <w:rPr>
          <w:rFonts w:ascii="Verdana" w:hAnsi="Verdana" w:cs="Arial"/>
          <w:sz w:val="20"/>
          <w:szCs w:val="20"/>
        </w:rPr>
        <w:t>de 1º de julho de 2021 a 31 de dezembro de 2021</w:t>
      </w:r>
      <w:r>
        <w:rPr>
          <w:rFonts w:ascii="Verdana" w:hAnsi="Verdana" w:cs="Arial"/>
          <w:sz w:val="20"/>
          <w:szCs w:val="20"/>
        </w:rPr>
        <w:t>, tendo seus reflexos reconhecidos sobre os créditos tributários com expectativa de realização no segundo semestre de 2021</w:t>
      </w:r>
      <w:r w:rsidRPr="008A2673">
        <w:rPr>
          <w:rFonts w:ascii="Verdana" w:hAnsi="Verdana" w:cs="Arial"/>
          <w:sz w:val="20"/>
          <w:szCs w:val="20"/>
        </w:rPr>
        <w:t>.</w:t>
      </w:r>
    </w:p>
    <w:p w14:paraId="30B2925A" w14:textId="77777777" w:rsidR="003047C6" w:rsidRPr="00726DD6" w:rsidRDefault="003047C6" w:rsidP="00B531EC">
      <w:pPr>
        <w:suppressAutoHyphens w:val="0"/>
        <w:jc w:val="both"/>
        <w:rPr>
          <w:rFonts w:ascii="Verdana" w:hAnsi="Verdana" w:cs="Verdana"/>
          <w:sz w:val="20"/>
        </w:rPr>
      </w:pPr>
    </w:p>
    <w:p w14:paraId="7B1CAD2A" w14:textId="4034C257" w:rsidR="00117B79" w:rsidRDefault="00117B79" w:rsidP="00117B79">
      <w:pPr>
        <w:pStyle w:val="PargrafodaLista"/>
        <w:ind w:left="0"/>
        <w:jc w:val="both"/>
        <w:rPr>
          <w:rFonts w:ascii="Verdana" w:hAnsi="Verdana" w:cs="Verdana"/>
          <w:sz w:val="20"/>
          <w:szCs w:val="24"/>
        </w:rPr>
      </w:pPr>
      <w:r w:rsidRPr="00171B3F">
        <w:rPr>
          <w:rFonts w:ascii="Verdana" w:hAnsi="Verdana" w:cs="Verdana"/>
          <w:sz w:val="20"/>
          <w:szCs w:val="24"/>
        </w:rPr>
        <w:t>A composição dos valores de imposto de renda e contribuição social, a demonstração dos seus</w:t>
      </w:r>
      <w:r>
        <w:rPr>
          <w:rFonts w:ascii="Verdana" w:hAnsi="Verdana" w:cs="Verdana"/>
          <w:sz w:val="20"/>
          <w:szCs w:val="24"/>
        </w:rPr>
        <w:t xml:space="preserve"> </w:t>
      </w:r>
      <w:r w:rsidRPr="00171B3F">
        <w:rPr>
          <w:rFonts w:ascii="Verdana" w:hAnsi="Verdana" w:cs="Verdana"/>
          <w:sz w:val="20"/>
          <w:szCs w:val="24"/>
        </w:rPr>
        <w:t>cálculos, a origem e previsão de realização dos créditos tributários, bem como os valores dos</w:t>
      </w:r>
      <w:r>
        <w:rPr>
          <w:rFonts w:ascii="Verdana" w:hAnsi="Verdana" w:cs="Verdana"/>
          <w:sz w:val="20"/>
          <w:szCs w:val="24"/>
        </w:rPr>
        <w:t xml:space="preserve"> </w:t>
      </w:r>
      <w:r w:rsidRPr="00171B3F">
        <w:rPr>
          <w:rFonts w:ascii="Verdana" w:hAnsi="Verdana" w:cs="Verdana"/>
          <w:sz w:val="20"/>
          <w:szCs w:val="24"/>
        </w:rPr>
        <w:t xml:space="preserve">créditos tributários não </w:t>
      </w:r>
      <w:r w:rsidRPr="009E78A3">
        <w:rPr>
          <w:rFonts w:ascii="Verdana" w:hAnsi="Verdana" w:cs="Verdana"/>
          <w:sz w:val="20"/>
          <w:szCs w:val="24"/>
        </w:rPr>
        <w:t xml:space="preserve">ativados, </w:t>
      </w:r>
      <w:r w:rsidRPr="00345F3F">
        <w:rPr>
          <w:rFonts w:ascii="Verdana" w:hAnsi="Verdana" w:cs="Verdana"/>
          <w:sz w:val="20"/>
          <w:szCs w:val="24"/>
        </w:rPr>
        <w:t xml:space="preserve">estão </w:t>
      </w:r>
      <w:r w:rsidR="003047C6" w:rsidRPr="00345F3F">
        <w:rPr>
          <w:rFonts w:ascii="Verdana" w:hAnsi="Verdana" w:cs="Verdana"/>
          <w:sz w:val="20"/>
          <w:szCs w:val="24"/>
        </w:rPr>
        <w:t>evidenciadas</w:t>
      </w:r>
      <w:r w:rsidRPr="00345F3F">
        <w:rPr>
          <w:rFonts w:ascii="Verdana" w:hAnsi="Verdana" w:cs="Verdana"/>
          <w:sz w:val="20"/>
          <w:szCs w:val="24"/>
        </w:rPr>
        <w:t xml:space="preserve"> na nota</w:t>
      </w:r>
      <w:r w:rsidR="003047C6" w:rsidRPr="00345F3F">
        <w:rPr>
          <w:rFonts w:ascii="Verdana" w:hAnsi="Verdana" w:cs="Verdana"/>
          <w:sz w:val="20"/>
          <w:szCs w:val="24"/>
        </w:rPr>
        <w:t xml:space="preserve"> explicativa</w:t>
      </w:r>
      <w:r w:rsidRPr="00345F3F">
        <w:rPr>
          <w:rFonts w:ascii="Verdana" w:hAnsi="Verdana" w:cs="Verdana"/>
          <w:sz w:val="20"/>
          <w:szCs w:val="24"/>
        </w:rPr>
        <w:t xml:space="preserve"> 2</w:t>
      </w:r>
      <w:r w:rsidR="003136BE" w:rsidRPr="00345F3F">
        <w:rPr>
          <w:rFonts w:ascii="Verdana" w:hAnsi="Verdana" w:cs="Verdana"/>
          <w:sz w:val="20"/>
          <w:szCs w:val="24"/>
        </w:rPr>
        <w:t>2</w:t>
      </w:r>
      <w:r w:rsidRPr="00345F3F">
        <w:rPr>
          <w:rFonts w:ascii="Verdana" w:hAnsi="Verdana" w:cs="Verdana"/>
          <w:sz w:val="20"/>
          <w:szCs w:val="24"/>
        </w:rPr>
        <w:t>.</w:t>
      </w:r>
    </w:p>
    <w:p w14:paraId="5060901D" w14:textId="669789FE" w:rsidR="001B6571" w:rsidRPr="001B6571" w:rsidRDefault="00284DFE" w:rsidP="00EF6213">
      <w:pPr>
        <w:pStyle w:val="PargrafodaLista"/>
        <w:numPr>
          <w:ilvl w:val="1"/>
          <w:numId w:val="63"/>
        </w:numPr>
        <w:spacing w:before="360"/>
        <w:ind w:left="425" w:hanging="425"/>
        <w:jc w:val="both"/>
        <w:rPr>
          <w:rFonts w:ascii="Verdana" w:hAnsi="Verdana"/>
          <w:b/>
          <w:sz w:val="20"/>
          <w:szCs w:val="20"/>
        </w:rPr>
      </w:pPr>
      <w:bookmarkStart w:id="33" w:name="_Toc50749775"/>
      <w:r w:rsidRPr="001B6571">
        <w:rPr>
          <w:rFonts w:ascii="Verdana" w:hAnsi="Verdana"/>
          <w:b/>
          <w:sz w:val="20"/>
          <w:szCs w:val="20"/>
        </w:rPr>
        <w:t>Imobilizado de u</w:t>
      </w:r>
      <w:r w:rsidR="00E216FC" w:rsidRPr="001B6571">
        <w:rPr>
          <w:rFonts w:ascii="Verdana" w:hAnsi="Verdana"/>
          <w:b/>
          <w:sz w:val="20"/>
          <w:szCs w:val="20"/>
        </w:rPr>
        <w:t>so</w:t>
      </w:r>
      <w:bookmarkEnd w:id="33"/>
    </w:p>
    <w:p w14:paraId="0525B280" w14:textId="23859123" w:rsidR="00E216FC" w:rsidRPr="00C27831" w:rsidRDefault="00E216FC" w:rsidP="001B6571">
      <w:pPr>
        <w:suppressAutoHyphens w:val="0"/>
        <w:jc w:val="both"/>
        <w:rPr>
          <w:rFonts w:ascii="Verdana" w:hAnsi="Verdana" w:cs="Arial"/>
          <w:sz w:val="20"/>
          <w:szCs w:val="20"/>
        </w:rPr>
      </w:pPr>
      <w:r w:rsidRPr="00C27831">
        <w:rPr>
          <w:rFonts w:ascii="Verdana" w:hAnsi="Verdana" w:cs="Arial"/>
          <w:sz w:val="20"/>
          <w:szCs w:val="20"/>
        </w:rPr>
        <w:t>Representa os direitos que tenham por objeto bens corpóreos destinados à manutenção das atividades ou exercidos com essa finalidade.</w:t>
      </w:r>
    </w:p>
    <w:p w14:paraId="0525B281" w14:textId="77777777" w:rsidR="00E216FC" w:rsidRPr="00C27831" w:rsidRDefault="00E216FC" w:rsidP="007C0984">
      <w:pPr>
        <w:autoSpaceDE w:val="0"/>
        <w:autoSpaceDN w:val="0"/>
        <w:adjustRightInd w:val="0"/>
        <w:jc w:val="both"/>
        <w:rPr>
          <w:rFonts w:ascii="Verdana" w:hAnsi="Verdana" w:cs="Arial"/>
          <w:sz w:val="20"/>
          <w:szCs w:val="20"/>
        </w:rPr>
      </w:pPr>
    </w:p>
    <w:p w14:paraId="0525B282" w14:textId="431066E3" w:rsidR="00E216FC" w:rsidRPr="00854895" w:rsidRDefault="00E216FC" w:rsidP="007C0984">
      <w:pPr>
        <w:autoSpaceDE w:val="0"/>
        <w:autoSpaceDN w:val="0"/>
        <w:adjustRightInd w:val="0"/>
        <w:jc w:val="both"/>
        <w:rPr>
          <w:rFonts w:ascii="Verdana" w:hAnsi="Verdana" w:cs="Arial"/>
          <w:b/>
          <w:sz w:val="20"/>
          <w:szCs w:val="20"/>
        </w:rPr>
      </w:pPr>
      <w:r w:rsidRPr="00C27831">
        <w:rPr>
          <w:rFonts w:ascii="Verdana" w:hAnsi="Verdana" w:cs="Arial"/>
          <w:sz w:val="20"/>
          <w:szCs w:val="20"/>
        </w:rPr>
        <w:t xml:space="preserve">É demonstrado pelo custo de aquisição, líquido das respectivas depreciações acumuladas, calculadas pelo método linear de acordo com a vida útil-econômica estimada dos bens, observando as taxas anuais mencionadas </w:t>
      </w:r>
      <w:r w:rsidRPr="004B62C8">
        <w:rPr>
          <w:rFonts w:ascii="Verdana" w:hAnsi="Verdana" w:cs="Arial"/>
          <w:sz w:val="20"/>
          <w:szCs w:val="20"/>
        </w:rPr>
        <w:t xml:space="preserve">na nota </w:t>
      </w:r>
      <w:r w:rsidR="00D629E9">
        <w:rPr>
          <w:rFonts w:ascii="Verdana" w:hAnsi="Verdana" w:cs="Arial"/>
          <w:sz w:val="20"/>
          <w:szCs w:val="20"/>
        </w:rPr>
        <w:t xml:space="preserve">explicativa </w:t>
      </w:r>
      <w:r w:rsidR="003136BE">
        <w:rPr>
          <w:rFonts w:ascii="Verdana" w:hAnsi="Verdana" w:cs="Arial"/>
          <w:sz w:val="20"/>
          <w:szCs w:val="20"/>
        </w:rPr>
        <w:t>8</w:t>
      </w:r>
      <w:r w:rsidRPr="004B62C8">
        <w:rPr>
          <w:rFonts w:ascii="Verdana" w:hAnsi="Verdana" w:cs="Arial"/>
          <w:sz w:val="20"/>
          <w:szCs w:val="20"/>
        </w:rPr>
        <w:t>.</w:t>
      </w:r>
    </w:p>
    <w:p w14:paraId="0525B283" w14:textId="77777777" w:rsidR="00E216FC" w:rsidRPr="00C27831" w:rsidRDefault="00E216FC" w:rsidP="007C0984">
      <w:pPr>
        <w:autoSpaceDE w:val="0"/>
        <w:autoSpaceDN w:val="0"/>
        <w:adjustRightInd w:val="0"/>
        <w:jc w:val="both"/>
        <w:rPr>
          <w:rFonts w:ascii="Verdana" w:hAnsi="Verdana" w:cs="Arial"/>
          <w:sz w:val="20"/>
          <w:szCs w:val="20"/>
        </w:rPr>
      </w:pPr>
    </w:p>
    <w:p w14:paraId="0525B284" w14:textId="6CB3E9BD" w:rsidR="00E216FC" w:rsidRPr="00C27831" w:rsidRDefault="00E216FC" w:rsidP="007C0984">
      <w:pPr>
        <w:autoSpaceDE w:val="0"/>
        <w:autoSpaceDN w:val="0"/>
        <w:adjustRightInd w:val="0"/>
        <w:jc w:val="both"/>
        <w:rPr>
          <w:rFonts w:ascii="Verdana" w:hAnsi="Verdana" w:cs="Arial"/>
          <w:sz w:val="20"/>
          <w:szCs w:val="20"/>
        </w:rPr>
      </w:pPr>
      <w:r w:rsidRPr="00C27831">
        <w:rPr>
          <w:rFonts w:ascii="Verdana" w:hAnsi="Verdana" w:cs="Arial"/>
          <w:sz w:val="20"/>
          <w:szCs w:val="20"/>
        </w:rPr>
        <w:t>A vida útil dos ativos é revisada e ajustada se apropriado</w:t>
      </w:r>
      <w:r w:rsidR="00BA52FE" w:rsidRPr="00C27831">
        <w:rPr>
          <w:rFonts w:ascii="Verdana" w:hAnsi="Verdana" w:cs="Arial"/>
          <w:sz w:val="20"/>
          <w:szCs w:val="20"/>
        </w:rPr>
        <w:t xml:space="preserve"> ao final de cada </w:t>
      </w:r>
      <w:r w:rsidR="003C08AF" w:rsidRPr="00C27831">
        <w:rPr>
          <w:rFonts w:ascii="Verdana" w:hAnsi="Verdana" w:cs="Arial"/>
          <w:sz w:val="20"/>
          <w:szCs w:val="20"/>
        </w:rPr>
        <w:t>período</w:t>
      </w:r>
      <w:r w:rsidRPr="00C27831">
        <w:rPr>
          <w:rFonts w:ascii="Verdana" w:hAnsi="Verdana" w:cs="Arial"/>
          <w:sz w:val="20"/>
          <w:szCs w:val="20"/>
        </w:rPr>
        <w:t xml:space="preserve">. </w:t>
      </w:r>
    </w:p>
    <w:p w14:paraId="0525B285" w14:textId="77777777" w:rsidR="00E216FC" w:rsidRPr="00C27831" w:rsidRDefault="00E216FC" w:rsidP="007C0984">
      <w:pPr>
        <w:autoSpaceDE w:val="0"/>
        <w:autoSpaceDN w:val="0"/>
        <w:adjustRightInd w:val="0"/>
        <w:jc w:val="both"/>
        <w:rPr>
          <w:rFonts w:ascii="Verdana" w:hAnsi="Verdana" w:cs="Arial"/>
          <w:sz w:val="20"/>
          <w:szCs w:val="20"/>
        </w:rPr>
      </w:pPr>
    </w:p>
    <w:p w14:paraId="0A614F6B" w14:textId="77777777" w:rsidR="00B13A2A" w:rsidRDefault="00B13A2A" w:rsidP="007C0984">
      <w:pPr>
        <w:jc w:val="both"/>
        <w:rPr>
          <w:rFonts w:ascii="Verdana" w:hAnsi="Verdana" w:cs="Arial"/>
          <w:sz w:val="20"/>
          <w:szCs w:val="20"/>
        </w:rPr>
      </w:pPr>
    </w:p>
    <w:p w14:paraId="25916D80" w14:textId="77777777" w:rsidR="00B13A2A" w:rsidRDefault="00B13A2A" w:rsidP="007C0984">
      <w:pPr>
        <w:jc w:val="both"/>
        <w:rPr>
          <w:rFonts w:ascii="Verdana" w:hAnsi="Verdana" w:cs="Arial"/>
          <w:sz w:val="20"/>
          <w:szCs w:val="20"/>
        </w:rPr>
      </w:pPr>
    </w:p>
    <w:p w14:paraId="0525B286" w14:textId="523064A2" w:rsidR="00793A1A" w:rsidRDefault="00793A1A" w:rsidP="007C0984">
      <w:pPr>
        <w:jc w:val="both"/>
        <w:rPr>
          <w:rFonts w:ascii="Verdana" w:hAnsi="Verdana" w:cs="Arial"/>
          <w:sz w:val="20"/>
          <w:szCs w:val="20"/>
        </w:rPr>
      </w:pPr>
      <w:r w:rsidRPr="00C27831">
        <w:rPr>
          <w:rFonts w:ascii="Verdana" w:hAnsi="Verdana" w:cs="Arial"/>
          <w:sz w:val="20"/>
          <w:szCs w:val="20"/>
        </w:rPr>
        <w:t>Considerando a Resoluç</w:t>
      </w:r>
      <w:r w:rsidR="00097D57" w:rsidRPr="00C27831">
        <w:rPr>
          <w:rFonts w:ascii="Verdana" w:hAnsi="Verdana" w:cs="Arial"/>
          <w:sz w:val="20"/>
          <w:szCs w:val="20"/>
        </w:rPr>
        <w:t>ão</w:t>
      </w:r>
      <w:r w:rsidRPr="00C27831">
        <w:rPr>
          <w:rFonts w:ascii="Verdana" w:hAnsi="Verdana" w:cs="Arial"/>
          <w:sz w:val="20"/>
          <w:szCs w:val="20"/>
        </w:rPr>
        <w:t xml:space="preserve"> </w:t>
      </w:r>
      <w:r w:rsidR="003C08AF" w:rsidRPr="00C27831">
        <w:rPr>
          <w:rFonts w:ascii="Verdana" w:hAnsi="Verdana" w:cs="Arial"/>
          <w:sz w:val="20"/>
          <w:szCs w:val="20"/>
        </w:rPr>
        <w:t>CMN nº 4.535/</w:t>
      </w:r>
      <w:r w:rsidR="001D1AD5">
        <w:rPr>
          <w:rFonts w:ascii="Verdana" w:hAnsi="Verdana" w:cs="Arial"/>
          <w:sz w:val="20"/>
          <w:szCs w:val="20"/>
        </w:rPr>
        <w:t>20</w:t>
      </w:r>
      <w:r w:rsidR="003C08AF" w:rsidRPr="00C27831">
        <w:rPr>
          <w:rFonts w:ascii="Verdana" w:hAnsi="Verdana" w:cs="Arial"/>
          <w:sz w:val="20"/>
          <w:szCs w:val="20"/>
        </w:rPr>
        <w:t>16</w:t>
      </w:r>
      <w:r w:rsidRPr="00C27831">
        <w:rPr>
          <w:rFonts w:ascii="Verdana" w:hAnsi="Verdana" w:cs="Arial"/>
          <w:sz w:val="20"/>
          <w:szCs w:val="20"/>
        </w:rPr>
        <w:t>,</w:t>
      </w:r>
      <w:r w:rsidR="00097D57" w:rsidRPr="00C27831">
        <w:rPr>
          <w:rFonts w:ascii="Verdana" w:hAnsi="Verdana" w:cs="Arial"/>
          <w:sz w:val="20"/>
          <w:szCs w:val="20"/>
        </w:rPr>
        <w:t xml:space="preserve"> que trata</w:t>
      </w:r>
      <w:r w:rsidRPr="00C27831">
        <w:rPr>
          <w:rFonts w:ascii="Verdana" w:hAnsi="Verdana" w:cs="Arial"/>
          <w:sz w:val="20"/>
          <w:szCs w:val="20"/>
        </w:rPr>
        <w:t xml:space="preserve"> dos critérios de reconhecimento e registro contábil dos componentes </w:t>
      </w:r>
      <w:r w:rsidR="00097D57" w:rsidRPr="00C27831">
        <w:rPr>
          <w:rFonts w:ascii="Verdana" w:hAnsi="Verdana" w:cs="Arial"/>
          <w:sz w:val="20"/>
          <w:szCs w:val="20"/>
        </w:rPr>
        <w:t xml:space="preserve">do ativo </w:t>
      </w:r>
      <w:r w:rsidRPr="00C27831">
        <w:rPr>
          <w:rFonts w:ascii="Verdana" w:hAnsi="Verdana" w:cs="Arial"/>
          <w:sz w:val="20"/>
          <w:szCs w:val="20"/>
        </w:rPr>
        <w:t xml:space="preserve">imobilizado de uso, a Instituição </w:t>
      </w:r>
      <w:r w:rsidR="003C08AF" w:rsidRPr="00C27831">
        <w:rPr>
          <w:rFonts w:ascii="Verdana" w:hAnsi="Verdana" w:cs="Arial"/>
          <w:sz w:val="20"/>
          <w:szCs w:val="20"/>
        </w:rPr>
        <w:t>adota</w:t>
      </w:r>
      <w:r w:rsidRPr="00C27831">
        <w:rPr>
          <w:rFonts w:ascii="Verdana" w:hAnsi="Verdana" w:cs="Arial"/>
          <w:sz w:val="20"/>
          <w:szCs w:val="20"/>
        </w:rPr>
        <w:t xml:space="preserve"> taxas de depreciação </w:t>
      </w:r>
      <w:r w:rsidRPr="00C27831">
        <w:rPr>
          <w:rFonts w:ascii="Verdana" w:hAnsi="Verdana" w:cs="Arial"/>
          <w:sz w:val="20"/>
          <w:szCs w:val="20"/>
        </w:rPr>
        <w:lastRenderedPageBreak/>
        <w:t xml:space="preserve">diferenciadas conforme o prazo de vida útil dos ativos, mediante laudo de avaliação interno. As respectivas taxas estão descritas na </w:t>
      </w:r>
      <w:r w:rsidR="004B62C8" w:rsidRPr="004B62C8">
        <w:rPr>
          <w:rFonts w:ascii="Verdana" w:hAnsi="Verdana" w:cs="Arial"/>
          <w:sz w:val="20"/>
          <w:szCs w:val="20"/>
        </w:rPr>
        <w:t xml:space="preserve">nota </w:t>
      </w:r>
      <w:r w:rsidR="00D629E9">
        <w:rPr>
          <w:rFonts w:ascii="Verdana" w:hAnsi="Verdana" w:cs="Arial"/>
          <w:sz w:val="20"/>
          <w:szCs w:val="20"/>
        </w:rPr>
        <w:t xml:space="preserve">explicativa </w:t>
      </w:r>
      <w:r w:rsidR="003136BE">
        <w:rPr>
          <w:rFonts w:ascii="Verdana" w:hAnsi="Verdana" w:cs="Arial"/>
          <w:sz w:val="20"/>
          <w:szCs w:val="20"/>
        </w:rPr>
        <w:t>8</w:t>
      </w:r>
      <w:r w:rsidR="004B62C8" w:rsidRPr="004B62C8">
        <w:rPr>
          <w:rFonts w:ascii="Verdana" w:hAnsi="Verdana" w:cs="Arial"/>
          <w:sz w:val="20"/>
          <w:szCs w:val="20"/>
        </w:rPr>
        <w:t>.</w:t>
      </w:r>
    </w:p>
    <w:p w14:paraId="0525B288" w14:textId="77777777" w:rsidR="00E216FC" w:rsidRPr="003465D6" w:rsidRDefault="00E216FC" w:rsidP="00EF6213">
      <w:pPr>
        <w:pStyle w:val="PargrafodaLista"/>
        <w:numPr>
          <w:ilvl w:val="1"/>
          <w:numId w:val="63"/>
        </w:numPr>
        <w:spacing w:before="360"/>
        <w:ind w:left="425" w:hanging="425"/>
        <w:jc w:val="both"/>
        <w:rPr>
          <w:rFonts w:ascii="Verdana" w:hAnsi="Verdana"/>
          <w:b/>
          <w:sz w:val="20"/>
          <w:szCs w:val="20"/>
        </w:rPr>
      </w:pPr>
      <w:bookmarkStart w:id="34" w:name="_Toc50749776"/>
      <w:r w:rsidRPr="003465D6">
        <w:rPr>
          <w:rFonts w:ascii="Verdana" w:hAnsi="Verdana"/>
          <w:b/>
          <w:sz w:val="20"/>
          <w:szCs w:val="20"/>
        </w:rPr>
        <w:t>Intangível</w:t>
      </w:r>
      <w:bookmarkEnd w:id="34"/>
      <w:r w:rsidRPr="003465D6">
        <w:rPr>
          <w:rFonts w:ascii="Verdana" w:hAnsi="Verdana"/>
          <w:b/>
          <w:sz w:val="20"/>
          <w:szCs w:val="20"/>
        </w:rPr>
        <w:t xml:space="preserve"> </w:t>
      </w:r>
    </w:p>
    <w:p w14:paraId="0525B289" w14:textId="4B61339B" w:rsidR="00E216FC" w:rsidRPr="00293FF8" w:rsidRDefault="00E216FC" w:rsidP="007C0984">
      <w:pPr>
        <w:widowControl w:val="0"/>
        <w:suppressAutoHyphens w:val="0"/>
        <w:autoSpaceDE w:val="0"/>
        <w:autoSpaceDN w:val="0"/>
        <w:adjustRightInd w:val="0"/>
        <w:jc w:val="both"/>
        <w:rPr>
          <w:rFonts w:ascii="Verdana" w:hAnsi="Verdana" w:cs="Arial"/>
          <w:b/>
          <w:sz w:val="20"/>
          <w:szCs w:val="20"/>
        </w:rPr>
      </w:pPr>
      <w:r w:rsidRPr="00C27831">
        <w:rPr>
          <w:rFonts w:ascii="Verdana" w:hAnsi="Verdana" w:cs="Arial"/>
          <w:sz w:val="20"/>
          <w:szCs w:val="20"/>
        </w:rPr>
        <w:t xml:space="preserve">Representa os direitos adquiridos que tenham por objeto bens incorpóreos destinados à manutenção das atividades ou exercidos com essa finalidade, sendo composto, atualmente, por </w:t>
      </w:r>
      <w:r w:rsidRPr="00C27831">
        <w:rPr>
          <w:rFonts w:ascii="Verdana" w:hAnsi="Verdana" w:cs="Arial"/>
          <w:i/>
          <w:sz w:val="20"/>
          <w:szCs w:val="20"/>
        </w:rPr>
        <w:t>Softwares</w:t>
      </w:r>
      <w:r w:rsidRPr="00C27831">
        <w:rPr>
          <w:rFonts w:ascii="Verdana" w:hAnsi="Verdana" w:cs="Arial"/>
          <w:sz w:val="20"/>
          <w:szCs w:val="20"/>
        </w:rPr>
        <w:t xml:space="preserve"> que estão registrados pelo custo de aquisição, deduzido da amortização pelo método linear durante a vida útil estimada, observando as taxas anuais mencionadas na </w:t>
      </w:r>
      <w:r w:rsidR="004B62C8" w:rsidRPr="004B62C8">
        <w:rPr>
          <w:rFonts w:ascii="Verdana" w:hAnsi="Verdana" w:cs="Arial"/>
          <w:sz w:val="20"/>
          <w:szCs w:val="20"/>
        </w:rPr>
        <w:t xml:space="preserve">nota </w:t>
      </w:r>
      <w:r w:rsidR="00D629E9">
        <w:rPr>
          <w:rFonts w:ascii="Verdana" w:hAnsi="Verdana" w:cs="Arial"/>
          <w:sz w:val="20"/>
          <w:szCs w:val="20"/>
        </w:rPr>
        <w:t xml:space="preserve">explicativa </w:t>
      </w:r>
      <w:r w:rsidR="003136BE">
        <w:rPr>
          <w:rFonts w:ascii="Verdana" w:hAnsi="Verdana" w:cs="Arial"/>
          <w:sz w:val="20"/>
          <w:szCs w:val="20"/>
        </w:rPr>
        <w:t>9</w:t>
      </w:r>
      <w:r w:rsidRPr="004B62C8">
        <w:rPr>
          <w:rFonts w:ascii="Verdana" w:hAnsi="Verdana" w:cs="Arial"/>
          <w:sz w:val="20"/>
          <w:szCs w:val="20"/>
        </w:rPr>
        <w:t>.</w:t>
      </w:r>
    </w:p>
    <w:p w14:paraId="0525B28A" w14:textId="77777777" w:rsidR="00E216FC" w:rsidRPr="00C27831" w:rsidRDefault="00E216FC" w:rsidP="007C0984">
      <w:pPr>
        <w:widowControl w:val="0"/>
        <w:suppressAutoHyphens w:val="0"/>
        <w:autoSpaceDE w:val="0"/>
        <w:autoSpaceDN w:val="0"/>
        <w:adjustRightInd w:val="0"/>
        <w:jc w:val="both"/>
        <w:rPr>
          <w:rFonts w:ascii="Verdana" w:hAnsi="Verdana" w:cs="Arial"/>
          <w:sz w:val="20"/>
          <w:szCs w:val="20"/>
        </w:rPr>
      </w:pPr>
    </w:p>
    <w:p w14:paraId="0525B28B" w14:textId="77777777" w:rsidR="00E216FC" w:rsidRPr="00C27831" w:rsidRDefault="00E216FC" w:rsidP="007C0984">
      <w:pPr>
        <w:widowControl w:val="0"/>
        <w:suppressAutoHyphens w:val="0"/>
        <w:autoSpaceDE w:val="0"/>
        <w:autoSpaceDN w:val="0"/>
        <w:adjustRightInd w:val="0"/>
        <w:jc w:val="both"/>
        <w:rPr>
          <w:rFonts w:ascii="Verdana" w:hAnsi="Verdana" w:cs="Arial"/>
          <w:sz w:val="20"/>
          <w:szCs w:val="20"/>
        </w:rPr>
      </w:pPr>
      <w:r w:rsidRPr="00C27831">
        <w:rPr>
          <w:rFonts w:ascii="Verdana" w:hAnsi="Verdana" w:cs="Arial"/>
          <w:sz w:val="20"/>
          <w:szCs w:val="20"/>
        </w:rPr>
        <w:t>A vida útil dos ativos é revisada e ajustada se apropriado ao final de cada período.</w:t>
      </w:r>
    </w:p>
    <w:p w14:paraId="0525B28C" w14:textId="77777777" w:rsidR="00793A1A" w:rsidRPr="00C27831" w:rsidRDefault="00793A1A" w:rsidP="007C0984">
      <w:pPr>
        <w:widowControl w:val="0"/>
        <w:suppressAutoHyphens w:val="0"/>
        <w:autoSpaceDE w:val="0"/>
        <w:autoSpaceDN w:val="0"/>
        <w:adjustRightInd w:val="0"/>
        <w:jc w:val="both"/>
        <w:rPr>
          <w:rFonts w:ascii="Verdana" w:hAnsi="Verdana" w:cs="Arial"/>
          <w:sz w:val="20"/>
          <w:szCs w:val="20"/>
        </w:rPr>
      </w:pPr>
    </w:p>
    <w:p w14:paraId="0525B28D" w14:textId="6B05985F" w:rsidR="00793A1A" w:rsidRPr="00C27831" w:rsidRDefault="00793A1A" w:rsidP="007C0984">
      <w:pPr>
        <w:widowControl w:val="0"/>
        <w:suppressAutoHyphens w:val="0"/>
        <w:autoSpaceDE w:val="0"/>
        <w:autoSpaceDN w:val="0"/>
        <w:adjustRightInd w:val="0"/>
        <w:jc w:val="both"/>
        <w:rPr>
          <w:rFonts w:ascii="Verdana" w:hAnsi="Verdana" w:cs="Arial"/>
          <w:sz w:val="20"/>
          <w:szCs w:val="20"/>
        </w:rPr>
      </w:pPr>
      <w:r w:rsidRPr="00C27831">
        <w:rPr>
          <w:rFonts w:ascii="Verdana" w:hAnsi="Verdana" w:cs="Arial"/>
          <w:sz w:val="20"/>
          <w:szCs w:val="20"/>
        </w:rPr>
        <w:t xml:space="preserve">Da mesma forma que </w:t>
      </w:r>
      <w:r w:rsidR="003C08AF" w:rsidRPr="00C27831">
        <w:rPr>
          <w:rFonts w:ascii="Verdana" w:hAnsi="Verdana" w:cs="Arial"/>
          <w:sz w:val="20"/>
          <w:szCs w:val="20"/>
        </w:rPr>
        <w:t>o imobilizado de uso</w:t>
      </w:r>
      <w:r w:rsidR="005156D5" w:rsidRPr="00C27831">
        <w:rPr>
          <w:rFonts w:ascii="Verdana" w:hAnsi="Verdana" w:cs="Arial"/>
          <w:sz w:val="20"/>
          <w:szCs w:val="20"/>
        </w:rPr>
        <w:t xml:space="preserve"> e de acordo com a Resolução </w:t>
      </w:r>
      <w:r w:rsidR="003C08AF" w:rsidRPr="00C27831">
        <w:rPr>
          <w:rFonts w:ascii="Verdana" w:hAnsi="Verdana" w:cs="Arial"/>
          <w:sz w:val="20"/>
          <w:szCs w:val="20"/>
        </w:rPr>
        <w:t>CMN</w:t>
      </w:r>
      <w:r w:rsidR="005156D5" w:rsidRPr="00C27831">
        <w:rPr>
          <w:rFonts w:ascii="Verdana" w:hAnsi="Verdana" w:cs="Arial"/>
          <w:sz w:val="20"/>
          <w:szCs w:val="20"/>
        </w:rPr>
        <w:t xml:space="preserve"> nº 4.534/</w:t>
      </w:r>
      <w:r w:rsidR="001D1AD5">
        <w:rPr>
          <w:rFonts w:ascii="Verdana" w:hAnsi="Verdana" w:cs="Arial"/>
          <w:sz w:val="20"/>
          <w:szCs w:val="20"/>
        </w:rPr>
        <w:t>20</w:t>
      </w:r>
      <w:r w:rsidR="005156D5" w:rsidRPr="00C27831">
        <w:rPr>
          <w:rFonts w:ascii="Verdana" w:hAnsi="Verdana" w:cs="Arial"/>
          <w:sz w:val="20"/>
          <w:szCs w:val="20"/>
        </w:rPr>
        <w:t xml:space="preserve">16, </w:t>
      </w:r>
      <w:r w:rsidR="003C08AF" w:rsidRPr="00C27831">
        <w:rPr>
          <w:rFonts w:ascii="Verdana" w:hAnsi="Verdana" w:cs="Arial"/>
          <w:sz w:val="20"/>
          <w:szCs w:val="20"/>
        </w:rPr>
        <w:t xml:space="preserve">é </w:t>
      </w:r>
      <w:r w:rsidR="005156D5" w:rsidRPr="00C27831">
        <w:rPr>
          <w:rFonts w:ascii="Verdana" w:hAnsi="Verdana" w:cs="Arial"/>
          <w:sz w:val="20"/>
          <w:szCs w:val="20"/>
        </w:rPr>
        <w:t>adotada taxa diferenciada de amortização conforme o prazo de vida útil dos ativos</w:t>
      </w:r>
      <w:r w:rsidR="003C08AF" w:rsidRPr="00C27831">
        <w:rPr>
          <w:rFonts w:ascii="Verdana" w:hAnsi="Verdana" w:cs="Arial"/>
          <w:sz w:val="20"/>
          <w:szCs w:val="20"/>
        </w:rPr>
        <w:t xml:space="preserve"> intangíveis</w:t>
      </w:r>
      <w:r w:rsidR="005156D5" w:rsidRPr="00C27831">
        <w:rPr>
          <w:rFonts w:ascii="Verdana" w:hAnsi="Verdana" w:cs="Arial"/>
          <w:sz w:val="20"/>
          <w:szCs w:val="20"/>
        </w:rPr>
        <w:t xml:space="preserve">. A respectiva taxa está demonstrada na </w:t>
      </w:r>
      <w:r w:rsidR="004B62C8">
        <w:rPr>
          <w:rFonts w:ascii="Verdana" w:hAnsi="Verdana" w:cs="Arial"/>
          <w:sz w:val="20"/>
          <w:szCs w:val="20"/>
        </w:rPr>
        <w:t xml:space="preserve">nota </w:t>
      </w:r>
      <w:r w:rsidR="00D629E9">
        <w:rPr>
          <w:rFonts w:ascii="Verdana" w:hAnsi="Verdana" w:cs="Arial"/>
          <w:sz w:val="20"/>
          <w:szCs w:val="20"/>
        </w:rPr>
        <w:t xml:space="preserve">explicativa </w:t>
      </w:r>
      <w:r w:rsidR="003136BE">
        <w:rPr>
          <w:rFonts w:ascii="Verdana" w:hAnsi="Verdana" w:cs="Arial"/>
          <w:sz w:val="20"/>
          <w:szCs w:val="20"/>
        </w:rPr>
        <w:t>9</w:t>
      </w:r>
      <w:r w:rsidR="005156D5" w:rsidRPr="00C27831">
        <w:rPr>
          <w:rFonts w:ascii="Verdana" w:hAnsi="Verdana" w:cs="Arial"/>
          <w:sz w:val="20"/>
          <w:szCs w:val="20"/>
        </w:rPr>
        <w:t>.</w:t>
      </w:r>
    </w:p>
    <w:p w14:paraId="77B85941" w14:textId="77777777" w:rsidR="00EC56AC" w:rsidRDefault="00EC56AC" w:rsidP="00EF6213">
      <w:pPr>
        <w:pStyle w:val="PargrafodaLista"/>
        <w:numPr>
          <w:ilvl w:val="1"/>
          <w:numId w:val="63"/>
        </w:numPr>
        <w:spacing w:before="360"/>
        <w:ind w:left="425" w:hanging="425"/>
        <w:jc w:val="both"/>
        <w:rPr>
          <w:rFonts w:ascii="Verdana" w:hAnsi="Verdana"/>
          <w:b/>
          <w:sz w:val="20"/>
          <w:szCs w:val="20"/>
        </w:rPr>
      </w:pPr>
      <w:r w:rsidRPr="00EC56AC">
        <w:rPr>
          <w:rFonts w:ascii="Verdana" w:hAnsi="Verdana"/>
          <w:b/>
          <w:sz w:val="20"/>
          <w:szCs w:val="20"/>
        </w:rPr>
        <w:t xml:space="preserve">Ativos não financeiros mantidos para venda </w:t>
      </w:r>
    </w:p>
    <w:p w14:paraId="390D7435" w14:textId="56473A7E" w:rsidR="00A231C9" w:rsidRDefault="00A231C9" w:rsidP="00A231C9">
      <w:pPr>
        <w:widowControl w:val="0"/>
        <w:suppressAutoHyphens w:val="0"/>
        <w:autoSpaceDE w:val="0"/>
        <w:autoSpaceDN w:val="0"/>
        <w:adjustRightInd w:val="0"/>
        <w:jc w:val="both"/>
        <w:rPr>
          <w:rFonts w:ascii="Verdana" w:hAnsi="Verdana" w:cs="Arial"/>
          <w:sz w:val="20"/>
          <w:szCs w:val="20"/>
        </w:rPr>
      </w:pPr>
      <w:r w:rsidRPr="00A231C9">
        <w:rPr>
          <w:rFonts w:ascii="Verdana" w:hAnsi="Verdana" w:cs="Arial"/>
          <w:sz w:val="20"/>
          <w:szCs w:val="20"/>
        </w:rPr>
        <w:t>Os ativos não financeiros mantidos para venda, de acordo com a Resolução CMN nº 4.747</w:t>
      </w:r>
      <w:r w:rsidR="00ED4659">
        <w:rPr>
          <w:rFonts w:ascii="Verdana" w:hAnsi="Verdana" w:cs="Arial"/>
          <w:sz w:val="20"/>
          <w:szCs w:val="20"/>
        </w:rPr>
        <w:t>/2019</w:t>
      </w:r>
      <w:r w:rsidRPr="00A231C9">
        <w:rPr>
          <w:rFonts w:ascii="Verdana" w:hAnsi="Verdana" w:cs="Arial"/>
          <w:sz w:val="20"/>
          <w:szCs w:val="20"/>
        </w:rPr>
        <w:t xml:space="preserve">, devem ser classificados como: </w:t>
      </w:r>
    </w:p>
    <w:p w14:paraId="5A89EE20" w14:textId="77777777" w:rsidR="00A231C9" w:rsidRPr="00A231C9" w:rsidRDefault="00A231C9" w:rsidP="00A231C9">
      <w:pPr>
        <w:widowControl w:val="0"/>
        <w:suppressAutoHyphens w:val="0"/>
        <w:autoSpaceDE w:val="0"/>
        <w:autoSpaceDN w:val="0"/>
        <w:adjustRightInd w:val="0"/>
        <w:jc w:val="both"/>
        <w:rPr>
          <w:rFonts w:ascii="Verdana" w:hAnsi="Verdana" w:cs="Arial"/>
          <w:sz w:val="20"/>
          <w:szCs w:val="20"/>
        </w:rPr>
      </w:pPr>
    </w:p>
    <w:p w14:paraId="3C21422B" w14:textId="77777777" w:rsidR="00A231C9" w:rsidRDefault="00A231C9" w:rsidP="00EF6213">
      <w:pPr>
        <w:pStyle w:val="PargrafodaLista"/>
        <w:numPr>
          <w:ilvl w:val="0"/>
          <w:numId w:val="68"/>
        </w:numPr>
        <w:ind w:left="425"/>
        <w:jc w:val="both"/>
        <w:rPr>
          <w:rFonts w:ascii="Verdana" w:hAnsi="Verdana"/>
          <w:sz w:val="20"/>
          <w:szCs w:val="20"/>
        </w:rPr>
      </w:pPr>
      <w:r w:rsidRPr="00A231C9">
        <w:rPr>
          <w:rFonts w:ascii="Verdana" w:hAnsi="Verdana"/>
          <w:sz w:val="20"/>
          <w:szCs w:val="20"/>
        </w:rPr>
        <w:t>próprios - cuja realização esperada seja pela venda, estejam disponíveis para venda imediata e cuja alienação seja altamente provável no período máximo de um ano; ou</w:t>
      </w:r>
    </w:p>
    <w:p w14:paraId="4EC613F3" w14:textId="2C32E408" w:rsidR="00A231C9" w:rsidRPr="00A231C9" w:rsidRDefault="00A231C9" w:rsidP="00EF6213">
      <w:pPr>
        <w:pStyle w:val="PargrafodaLista"/>
        <w:numPr>
          <w:ilvl w:val="0"/>
          <w:numId w:val="68"/>
        </w:numPr>
        <w:ind w:left="425"/>
        <w:jc w:val="both"/>
        <w:rPr>
          <w:rFonts w:ascii="Verdana" w:hAnsi="Verdana"/>
          <w:sz w:val="20"/>
          <w:szCs w:val="20"/>
        </w:rPr>
      </w:pPr>
      <w:r w:rsidRPr="00A231C9">
        <w:rPr>
          <w:rFonts w:ascii="Verdana" w:hAnsi="Verdana"/>
          <w:sz w:val="20"/>
          <w:szCs w:val="20"/>
        </w:rPr>
        <w:t>recebidos - cujo recebimento pela instituição em liquidação de instrumento financeiro de difícil ou duvidosa solução não destinados ao uso próprio.</w:t>
      </w:r>
    </w:p>
    <w:p w14:paraId="7881238E" w14:textId="77777777" w:rsidR="00A231C9" w:rsidRDefault="00A231C9" w:rsidP="00A231C9">
      <w:pPr>
        <w:pStyle w:val="PargrafodaLista"/>
        <w:ind w:left="425"/>
        <w:jc w:val="both"/>
        <w:rPr>
          <w:rFonts w:ascii="Verdana" w:hAnsi="Verdana"/>
          <w:sz w:val="20"/>
          <w:szCs w:val="20"/>
        </w:rPr>
      </w:pPr>
    </w:p>
    <w:p w14:paraId="6BE8C595" w14:textId="06578292" w:rsidR="00A231C9" w:rsidRDefault="00750995" w:rsidP="00A231C9">
      <w:pPr>
        <w:widowControl w:val="0"/>
        <w:suppressAutoHyphens w:val="0"/>
        <w:autoSpaceDE w:val="0"/>
        <w:autoSpaceDN w:val="0"/>
        <w:adjustRightInd w:val="0"/>
        <w:jc w:val="both"/>
        <w:rPr>
          <w:rFonts w:ascii="Verdana" w:hAnsi="Verdana" w:cs="Arial"/>
          <w:sz w:val="20"/>
          <w:szCs w:val="20"/>
        </w:rPr>
      </w:pPr>
      <w:r>
        <w:rPr>
          <w:rFonts w:ascii="Verdana" w:hAnsi="Verdana" w:cs="Arial"/>
          <w:sz w:val="20"/>
          <w:szCs w:val="20"/>
        </w:rPr>
        <w:t>Os ativos não financeiro</w:t>
      </w:r>
      <w:r w:rsidR="00A231C9" w:rsidRPr="00A231C9">
        <w:rPr>
          <w:rFonts w:ascii="Verdana" w:hAnsi="Verdana" w:cs="Arial"/>
          <w:sz w:val="20"/>
          <w:szCs w:val="20"/>
        </w:rPr>
        <w:t xml:space="preserve">s mantidos para venda estão apresentados </w:t>
      </w:r>
      <w:r w:rsidR="00A231C9" w:rsidRPr="00CD7272">
        <w:rPr>
          <w:rFonts w:ascii="Verdana" w:hAnsi="Verdana" w:cs="Arial"/>
          <w:sz w:val="20"/>
          <w:szCs w:val="20"/>
        </w:rPr>
        <w:t xml:space="preserve">na </w:t>
      </w:r>
      <w:r w:rsidR="007A0BE1" w:rsidRPr="00CD7272">
        <w:rPr>
          <w:rFonts w:ascii="Verdana" w:hAnsi="Verdana" w:cs="Arial"/>
          <w:sz w:val="20"/>
          <w:szCs w:val="20"/>
        </w:rPr>
        <w:t xml:space="preserve">nota explicativa </w:t>
      </w:r>
      <w:r w:rsidR="00FE05D1">
        <w:rPr>
          <w:rFonts w:ascii="Verdana" w:hAnsi="Verdana" w:cs="Arial"/>
          <w:sz w:val="20"/>
          <w:szCs w:val="20"/>
        </w:rPr>
        <w:t>7b</w:t>
      </w:r>
      <w:r w:rsidR="00A231C9" w:rsidRPr="00A231C9">
        <w:rPr>
          <w:rFonts w:ascii="Verdana" w:hAnsi="Verdana" w:cs="Arial"/>
          <w:sz w:val="20"/>
          <w:szCs w:val="20"/>
        </w:rPr>
        <w:t>.</w:t>
      </w:r>
    </w:p>
    <w:p w14:paraId="4892F056" w14:textId="77777777" w:rsidR="00A231C9" w:rsidRPr="00A231C9" w:rsidRDefault="00A231C9" w:rsidP="00EF6213">
      <w:pPr>
        <w:pStyle w:val="PargrafodaLista"/>
        <w:numPr>
          <w:ilvl w:val="1"/>
          <w:numId w:val="63"/>
        </w:numPr>
        <w:spacing w:before="360"/>
        <w:ind w:left="425" w:hanging="425"/>
        <w:jc w:val="both"/>
        <w:rPr>
          <w:rFonts w:ascii="Verdana" w:hAnsi="Verdana"/>
          <w:b/>
          <w:sz w:val="20"/>
          <w:szCs w:val="20"/>
        </w:rPr>
      </w:pPr>
      <w:r w:rsidRPr="00A231C9">
        <w:rPr>
          <w:rFonts w:ascii="Verdana" w:hAnsi="Verdana"/>
          <w:b/>
          <w:sz w:val="20"/>
          <w:szCs w:val="20"/>
        </w:rPr>
        <w:t xml:space="preserve">Redução do valor recuperável de ativos </w:t>
      </w:r>
    </w:p>
    <w:p w14:paraId="78481D03" w14:textId="059BD722" w:rsidR="00A231C9" w:rsidRPr="00A231C9" w:rsidRDefault="00A231C9" w:rsidP="00A231C9">
      <w:pPr>
        <w:widowControl w:val="0"/>
        <w:suppressAutoHyphens w:val="0"/>
        <w:autoSpaceDE w:val="0"/>
        <w:autoSpaceDN w:val="0"/>
        <w:adjustRightInd w:val="0"/>
        <w:jc w:val="both"/>
        <w:rPr>
          <w:rFonts w:ascii="Verdana" w:hAnsi="Verdana" w:cs="Arial"/>
          <w:sz w:val="20"/>
          <w:szCs w:val="20"/>
        </w:rPr>
      </w:pPr>
      <w:r w:rsidRPr="00A231C9">
        <w:rPr>
          <w:rFonts w:ascii="Verdana" w:hAnsi="Verdana" w:cs="Arial"/>
          <w:sz w:val="20"/>
          <w:szCs w:val="20"/>
        </w:rPr>
        <w:t>Os ativos não financeiros são avaliados para verificar se há evidência objetiva de que tenha ocorrido uma perda no seu valor contábil. Uma perda por redução ao valor recuperável de um ativo não financeiro é reconhecida no resultado do período se o valor contábil do ativo exceder o seu valor recuperável.</w:t>
      </w:r>
    </w:p>
    <w:p w14:paraId="018DF2DB" w14:textId="77777777" w:rsidR="00A231C9" w:rsidRPr="00A231C9" w:rsidRDefault="00A231C9" w:rsidP="00A231C9">
      <w:pPr>
        <w:widowControl w:val="0"/>
        <w:suppressAutoHyphens w:val="0"/>
        <w:autoSpaceDE w:val="0"/>
        <w:autoSpaceDN w:val="0"/>
        <w:adjustRightInd w:val="0"/>
        <w:jc w:val="both"/>
        <w:rPr>
          <w:rFonts w:ascii="Verdana" w:hAnsi="Verdana" w:cs="Arial"/>
          <w:sz w:val="20"/>
          <w:szCs w:val="20"/>
        </w:rPr>
      </w:pPr>
    </w:p>
    <w:p w14:paraId="3DAA6B4A" w14:textId="77777777" w:rsidR="00A231C9" w:rsidRPr="00A231C9" w:rsidRDefault="00A231C9" w:rsidP="00A231C9">
      <w:pPr>
        <w:widowControl w:val="0"/>
        <w:suppressAutoHyphens w:val="0"/>
        <w:autoSpaceDE w:val="0"/>
        <w:autoSpaceDN w:val="0"/>
        <w:adjustRightInd w:val="0"/>
        <w:jc w:val="both"/>
        <w:rPr>
          <w:rFonts w:ascii="Verdana" w:hAnsi="Verdana" w:cs="Arial"/>
          <w:sz w:val="20"/>
          <w:szCs w:val="20"/>
        </w:rPr>
      </w:pPr>
      <w:r w:rsidRPr="00A231C9">
        <w:rPr>
          <w:rFonts w:ascii="Verdana" w:hAnsi="Verdana" w:cs="Arial"/>
          <w:sz w:val="20"/>
          <w:szCs w:val="20"/>
        </w:rPr>
        <w:t>Os valores dos ativos não financeiros são objeto de revisão periódica, no mínimo anualmente, para verificar se há alguma indicação de perda do valor recuperável.</w:t>
      </w:r>
    </w:p>
    <w:p w14:paraId="3442FF86" w14:textId="490340F3" w:rsidR="00E81EC6" w:rsidRPr="00EC56AC" w:rsidRDefault="00EC56AC" w:rsidP="00EF6213">
      <w:pPr>
        <w:pStyle w:val="PargrafodaLista"/>
        <w:numPr>
          <w:ilvl w:val="1"/>
          <w:numId w:val="63"/>
        </w:numPr>
        <w:spacing w:before="360"/>
        <w:ind w:left="425" w:hanging="425"/>
        <w:jc w:val="both"/>
        <w:rPr>
          <w:rFonts w:ascii="Verdana" w:hAnsi="Verdana"/>
          <w:b/>
          <w:sz w:val="20"/>
          <w:szCs w:val="20"/>
        </w:rPr>
      </w:pPr>
      <w:r>
        <w:rPr>
          <w:rFonts w:ascii="Verdana" w:hAnsi="Verdana"/>
          <w:b/>
          <w:sz w:val="20"/>
          <w:szCs w:val="20"/>
        </w:rPr>
        <w:t xml:space="preserve">Outros </w:t>
      </w:r>
      <w:r w:rsidR="005E1DD4" w:rsidRPr="00EC56AC">
        <w:rPr>
          <w:rFonts w:ascii="Verdana" w:hAnsi="Verdana"/>
          <w:b/>
          <w:sz w:val="20"/>
          <w:szCs w:val="20"/>
        </w:rPr>
        <w:t>ativos</w:t>
      </w:r>
      <w:r w:rsidR="0067340D" w:rsidRPr="00EC56AC">
        <w:rPr>
          <w:rFonts w:ascii="Verdana" w:hAnsi="Verdana"/>
          <w:b/>
          <w:sz w:val="20"/>
          <w:szCs w:val="20"/>
        </w:rPr>
        <w:t xml:space="preserve"> e passivos </w:t>
      </w:r>
    </w:p>
    <w:p w14:paraId="332254D4" w14:textId="57228863" w:rsidR="00B531EC" w:rsidRDefault="00D37EA0" w:rsidP="00B531EC">
      <w:pPr>
        <w:jc w:val="both"/>
        <w:rPr>
          <w:rFonts w:ascii="Verdana" w:hAnsi="Verdana" w:cs="Arial"/>
          <w:sz w:val="20"/>
          <w:szCs w:val="20"/>
        </w:rPr>
      </w:pPr>
      <w:r w:rsidRPr="00D37EA0">
        <w:rPr>
          <w:rFonts w:ascii="Verdana" w:hAnsi="Verdana" w:cs="Arial"/>
          <w:sz w:val="20"/>
          <w:szCs w:val="20"/>
        </w:rPr>
        <w:t xml:space="preserve">Os demais ativos estão demonstrados pelos valores de realização, incluindo, quando aplicável, os rendimentos e as variações monetárias auferidas em base </w:t>
      </w:r>
      <w:r w:rsidRPr="00D629E9">
        <w:rPr>
          <w:rFonts w:ascii="Verdana" w:hAnsi="Verdana" w:cs="Arial"/>
          <w:i/>
          <w:sz w:val="20"/>
          <w:szCs w:val="20"/>
        </w:rPr>
        <w:t>pro rata</w:t>
      </w:r>
      <w:r w:rsidRPr="00B531EC">
        <w:rPr>
          <w:rFonts w:ascii="Verdana" w:hAnsi="Verdana" w:cs="Arial"/>
          <w:sz w:val="20"/>
          <w:szCs w:val="20"/>
        </w:rPr>
        <w:t xml:space="preserve"> die</w:t>
      </w:r>
      <w:r w:rsidRPr="00D37EA0">
        <w:rPr>
          <w:rFonts w:ascii="Verdana" w:hAnsi="Verdana" w:cs="Arial"/>
          <w:sz w:val="20"/>
          <w:szCs w:val="20"/>
        </w:rPr>
        <w:t xml:space="preserve"> e provisão para perda, quando necessária. Os demais passivos estão demonstrados pelos valores conhecidos e mensuráveis, acrescidos, quando aplicável, dos encargos e das variações monetárias incorridos em base </w:t>
      </w:r>
      <w:r w:rsidRPr="00D629E9">
        <w:rPr>
          <w:rFonts w:ascii="Verdana" w:hAnsi="Verdana" w:cs="Arial"/>
          <w:i/>
          <w:sz w:val="20"/>
          <w:szCs w:val="20"/>
        </w:rPr>
        <w:t>pro rata</w:t>
      </w:r>
      <w:r w:rsidRPr="00B531EC">
        <w:rPr>
          <w:rFonts w:ascii="Verdana" w:hAnsi="Verdana" w:cs="Arial"/>
          <w:sz w:val="20"/>
          <w:szCs w:val="20"/>
        </w:rPr>
        <w:t xml:space="preserve"> die</w:t>
      </w:r>
      <w:r w:rsidRPr="00D37EA0">
        <w:rPr>
          <w:rFonts w:ascii="Verdana" w:hAnsi="Verdana" w:cs="Arial"/>
          <w:sz w:val="20"/>
          <w:szCs w:val="20"/>
        </w:rPr>
        <w:t>.</w:t>
      </w:r>
      <w:bookmarkStart w:id="35" w:name="_Toc50749779"/>
    </w:p>
    <w:p w14:paraId="62D72357" w14:textId="0A070E94" w:rsidR="00B13A2A" w:rsidRDefault="00B13A2A" w:rsidP="00B531EC">
      <w:pPr>
        <w:jc w:val="both"/>
        <w:rPr>
          <w:rFonts w:ascii="Verdana" w:hAnsi="Verdana" w:cs="Arial"/>
          <w:sz w:val="20"/>
          <w:szCs w:val="20"/>
        </w:rPr>
      </w:pPr>
    </w:p>
    <w:p w14:paraId="4BC6F033" w14:textId="3C4D0CC0" w:rsidR="00B13A2A" w:rsidRDefault="00B13A2A" w:rsidP="00B531EC">
      <w:pPr>
        <w:jc w:val="both"/>
        <w:rPr>
          <w:rFonts w:ascii="Verdana" w:hAnsi="Verdana" w:cs="Arial"/>
          <w:sz w:val="20"/>
          <w:szCs w:val="20"/>
        </w:rPr>
      </w:pPr>
    </w:p>
    <w:p w14:paraId="72EF05A0" w14:textId="77777777" w:rsidR="00B13A2A" w:rsidRDefault="00B13A2A" w:rsidP="00B531EC">
      <w:pPr>
        <w:jc w:val="both"/>
        <w:rPr>
          <w:rFonts w:ascii="Verdana" w:hAnsi="Verdana" w:cs="Arial"/>
          <w:sz w:val="20"/>
          <w:szCs w:val="20"/>
        </w:rPr>
      </w:pPr>
    </w:p>
    <w:p w14:paraId="18B0117E" w14:textId="471D1BAA" w:rsidR="00E81EC6" w:rsidRPr="00B531EC" w:rsidRDefault="0055427A" w:rsidP="00EF6213">
      <w:pPr>
        <w:pStyle w:val="PargrafodaLista"/>
        <w:numPr>
          <w:ilvl w:val="1"/>
          <w:numId w:val="63"/>
        </w:numPr>
        <w:spacing w:before="360"/>
        <w:ind w:left="425" w:hanging="425"/>
        <w:jc w:val="both"/>
        <w:rPr>
          <w:rFonts w:ascii="Verdana" w:hAnsi="Verdana"/>
          <w:b/>
          <w:sz w:val="20"/>
          <w:szCs w:val="20"/>
        </w:rPr>
      </w:pPr>
      <w:r w:rsidRPr="00B531EC">
        <w:rPr>
          <w:rFonts w:ascii="Verdana" w:hAnsi="Verdana"/>
          <w:b/>
          <w:sz w:val="20"/>
          <w:szCs w:val="20"/>
        </w:rPr>
        <w:t>Provisões</w:t>
      </w:r>
      <w:r w:rsidR="00BB71EA" w:rsidRPr="00B531EC">
        <w:rPr>
          <w:rFonts w:ascii="Verdana" w:hAnsi="Verdana"/>
          <w:b/>
          <w:sz w:val="20"/>
          <w:szCs w:val="20"/>
        </w:rPr>
        <w:t xml:space="preserve">, </w:t>
      </w:r>
      <w:r w:rsidRPr="00B531EC">
        <w:rPr>
          <w:rFonts w:ascii="Verdana" w:hAnsi="Verdana"/>
          <w:b/>
          <w:sz w:val="20"/>
          <w:szCs w:val="20"/>
        </w:rPr>
        <w:t xml:space="preserve">ativos </w:t>
      </w:r>
      <w:r w:rsidR="00BB71EA" w:rsidRPr="00B531EC">
        <w:rPr>
          <w:rFonts w:ascii="Verdana" w:hAnsi="Verdana"/>
          <w:b/>
          <w:sz w:val="20"/>
          <w:szCs w:val="20"/>
        </w:rPr>
        <w:t xml:space="preserve">e </w:t>
      </w:r>
      <w:r w:rsidR="00E81EC6" w:rsidRPr="00B531EC">
        <w:rPr>
          <w:rFonts w:ascii="Verdana" w:hAnsi="Verdana"/>
          <w:b/>
          <w:sz w:val="20"/>
          <w:szCs w:val="20"/>
        </w:rPr>
        <w:t>passivos contingentes</w:t>
      </w:r>
      <w:bookmarkEnd w:id="35"/>
    </w:p>
    <w:p w14:paraId="59BC2F94" w14:textId="0D01F8CB" w:rsidR="00DF024D" w:rsidRPr="00DF024D" w:rsidRDefault="00DF024D" w:rsidP="00DF024D">
      <w:pPr>
        <w:jc w:val="both"/>
        <w:rPr>
          <w:rFonts w:ascii="Verdana" w:hAnsi="Verdana" w:cs="Arial"/>
          <w:sz w:val="20"/>
          <w:szCs w:val="20"/>
        </w:rPr>
      </w:pPr>
      <w:r w:rsidRPr="00DF024D">
        <w:rPr>
          <w:rFonts w:ascii="Verdana" w:hAnsi="Verdana" w:cs="Arial"/>
          <w:sz w:val="20"/>
          <w:szCs w:val="20"/>
        </w:rPr>
        <w:lastRenderedPageBreak/>
        <w:t xml:space="preserve">Os </w:t>
      </w:r>
      <w:r>
        <w:rPr>
          <w:rFonts w:ascii="Verdana" w:hAnsi="Verdana" w:cs="Arial"/>
          <w:sz w:val="20"/>
          <w:szCs w:val="20"/>
        </w:rPr>
        <w:t xml:space="preserve">ativos, provisões e </w:t>
      </w:r>
      <w:r w:rsidRPr="00DF024D">
        <w:rPr>
          <w:rFonts w:ascii="Verdana" w:hAnsi="Verdana" w:cs="Arial"/>
          <w:sz w:val="20"/>
          <w:szCs w:val="20"/>
        </w:rPr>
        <w:t>passivos contingentes são reconhecidos, mensurados e divulgados de acordo com os critérios definidos pelo CPC 25 - Provisões, Passivos Contingentes e Ativos Contingentes, o qual foi aprovado pela Resolução CMN nº 3.823/</w:t>
      </w:r>
      <w:r w:rsidR="001D1AD5">
        <w:rPr>
          <w:rFonts w:ascii="Verdana" w:hAnsi="Verdana" w:cs="Arial"/>
          <w:sz w:val="20"/>
          <w:szCs w:val="20"/>
        </w:rPr>
        <w:t>20</w:t>
      </w:r>
      <w:r w:rsidRPr="00DF024D">
        <w:rPr>
          <w:rFonts w:ascii="Verdana" w:hAnsi="Verdana" w:cs="Arial"/>
          <w:sz w:val="20"/>
          <w:szCs w:val="20"/>
        </w:rPr>
        <w:t xml:space="preserve">09. </w:t>
      </w:r>
    </w:p>
    <w:p w14:paraId="2A616E5C" w14:textId="0F1B6536" w:rsidR="00BB71EA" w:rsidRPr="00D629E9" w:rsidRDefault="00D629E9" w:rsidP="00D629E9">
      <w:pPr>
        <w:spacing w:before="240"/>
        <w:jc w:val="both"/>
        <w:rPr>
          <w:rFonts w:ascii="Verdana" w:hAnsi="Verdana"/>
          <w:b/>
          <w:sz w:val="20"/>
          <w:szCs w:val="20"/>
          <w:u w:val="single"/>
        </w:rPr>
      </w:pPr>
      <w:r>
        <w:rPr>
          <w:rFonts w:ascii="Verdana" w:hAnsi="Verdana"/>
          <w:b/>
          <w:sz w:val="20"/>
          <w:szCs w:val="20"/>
          <w:u w:val="single"/>
        </w:rPr>
        <w:t xml:space="preserve">I - </w:t>
      </w:r>
      <w:r w:rsidR="00DF024D" w:rsidRPr="00D629E9">
        <w:rPr>
          <w:rFonts w:ascii="Verdana" w:hAnsi="Verdana"/>
          <w:b/>
          <w:sz w:val="20"/>
          <w:szCs w:val="20"/>
          <w:u w:val="single"/>
        </w:rPr>
        <w:t>Ativos c</w:t>
      </w:r>
      <w:r w:rsidR="00BB71EA" w:rsidRPr="00D629E9">
        <w:rPr>
          <w:rFonts w:ascii="Verdana" w:hAnsi="Verdana"/>
          <w:b/>
          <w:sz w:val="20"/>
          <w:szCs w:val="20"/>
          <w:u w:val="single"/>
        </w:rPr>
        <w:t>ontingente</w:t>
      </w:r>
      <w:r w:rsidR="00FB3807" w:rsidRPr="00D629E9">
        <w:rPr>
          <w:rFonts w:ascii="Verdana" w:hAnsi="Verdana"/>
          <w:b/>
          <w:sz w:val="20"/>
          <w:szCs w:val="20"/>
          <w:u w:val="single"/>
        </w:rPr>
        <w:t>s</w:t>
      </w:r>
    </w:p>
    <w:p w14:paraId="2852D987" w14:textId="6CFFE384" w:rsidR="00FB3807" w:rsidRPr="00D629E9" w:rsidRDefault="00FB3807" w:rsidP="00D629E9">
      <w:pPr>
        <w:jc w:val="both"/>
        <w:rPr>
          <w:rFonts w:ascii="Verdana" w:hAnsi="Verdana" w:cs="Arial"/>
          <w:sz w:val="20"/>
          <w:szCs w:val="20"/>
        </w:rPr>
      </w:pPr>
      <w:r w:rsidRPr="00D629E9">
        <w:rPr>
          <w:rFonts w:ascii="Verdana" w:hAnsi="Verdana" w:cs="Arial"/>
          <w:sz w:val="20"/>
          <w:szCs w:val="20"/>
        </w:rPr>
        <w:t xml:space="preserve">Não são reconhecidos contabilmente, </w:t>
      </w:r>
      <w:r w:rsidR="00C62D7E" w:rsidRPr="00D629E9">
        <w:rPr>
          <w:rFonts w:ascii="Verdana" w:hAnsi="Verdana" w:cs="Arial"/>
          <w:sz w:val="20"/>
          <w:szCs w:val="20"/>
        </w:rPr>
        <w:t>salvo</w:t>
      </w:r>
      <w:r w:rsidRPr="00D629E9">
        <w:rPr>
          <w:rFonts w:ascii="Verdana" w:hAnsi="Verdana" w:cs="Arial"/>
          <w:sz w:val="20"/>
          <w:szCs w:val="20"/>
        </w:rPr>
        <w:t>, quando há evidências que propiciem a garantia de sua realização, usualmente representado p</w:t>
      </w:r>
      <w:r w:rsidR="00C62D7E" w:rsidRPr="00D629E9">
        <w:rPr>
          <w:rFonts w:ascii="Verdana" w:hAnsi="Verdana" w:cs="Arial"/>
          <w:sz w:val="20"/>
          <w:szCs w:val="20"/>
        </w:rPr>
        <w:t xml:space="preserve">elo trânsito em julgado da ação, e, sobre as quais não cabem mais recursos, caracterizando o ganho como praticamente certo. Os ativos contingentes </w:t>
      </w:r>
      <w:r w:rsidR="008E0FDD" w:rsidRPr="00D629E9">
        <w:rPr>
          <w:rFonts w:ascii="Verdana" w:hAnsi="Verdana" w:cs="Arial"/>
          <w:sz w:val="20"/>
          <w:szCs w:val="20"/>
        </w:rPr>
        <w:t>classificados com expectativa de êxito provável, são</w:t>
      </w:r>
      <w:r w:rsidR="00C62D7E" w:rsidRPr="00D629E9">
        <w:rPr>
          <w:rFonts w:ascii="Verdana" w:hAnsi="Verdana" w:cs="Arial"/>
          <w:sz w:val="20"/>
          <w:szCs w:val="20"/>
        </w:rPr>
        <w:t xml:space="preserve"> divulgados nas demonstrações financeiras.</w:t>
      </w:r>
    </w:p>
    <w:p w14:paraId="61D8E4A1" w14:textId="35E605C2" w:rsidR="00BB71EA" w:rsidRPr="00D629E9" w:rsidRDefault="00D629E9" w:rsidP="00D629E9">
      <w:pPr>
        <w:spacing w:before="240"/>
        <w:jc w:val="both"/>
        <w:rPr>
          <w:rFonts w:ascii="Verdana" w:hAnsi="Verdana"/>
          <w:b/>
          <w:sz w:val="20"/>
          <w:szCs w:val="20"/>
          <w:u w:val="single"/>
        </w:rPr>
      </w:pPr>
      <w:r>
        <w:rPr>
          <w:rFonts w:ascii="Verdana" w:hAnsi="Verdana"/>
          <w:b/>
          <w:sz w:val="20"/>
          <w:szCs w:val="20"/>
          <w:u w:val="single"/>
        </w:rPr>
        <w:t xml:space="preserve">II - </w:t>
      </w:r>
      <w:r w:rsidR="00DF024D" w:rsidRPr="00D629E9">
        <w:rPr>
          <w:rFonts w:ascii="Verdana" w:hAnsi="Verdana"/>
          <w:b/>
          <w:sz w:val="20"/>
          <w:szCs w:val="20"/>
          <w:u w:val="single"/>
        </w:rPr>
        <w:t xml:space="preserve">Provisões </w:t>
      </w:r>
    </w:p>
    <w:p w14:paraId="03E33DEB" w14:textId="2BA54753" w:rsidR="0055427A" w:rsidRPr="00D629E9" w:rsidRDefault="00AC111D" w:rsidP="00D629E9">
      <w:pPr>
        <w:jc w:val="both"/>
        <w:rPr>
          <w:rFonts w:ascii="Verdana" w:hAnsi="Verdana" w:cs="Arial"/>
          <w:sz w:val="20"/>
          <w:szCs w:val="20"/>
        </w:rPr>
      </w:pPr>
      <w:r w:rsidRPr="00D629E9">
        <w:rPr>
          <w:rFonts w:ascii="Verdana" w:hAnsi="Verdana" w:cs="Arial"/>
          <w:sz w:val="20"/>
          <w:szCs w:val="20"/>
        </w:rPr>
        <w:t>São constituídas sempre que a perda for avaliada como provável o que ocasionaria uma provável saída de recursos para a liquidação das obrigações, e quando os montantes envolvidos forem mensuráveis com suficiente segurança</w:t>
      </w:r>
      <w:r w:rsidR="00EC56AC">
        <w:rPr>
          <w:rFonts w:ascii="Verdana" w:hAnsi="Verdana" w:cs="Arial"/>
          <w:sz w:val="20"/>
          <w:szCs w:val="20"/>
        </w:rPr>
        <w:t>.</w:t>
      </w:r>
    </w:p>
    <w:p w14:paraId="51B6B5BF" w14:textId="1E88FE87" w:rsidR="0040490A" w:rsidRPr="00D629E9" w:rsidRDefault="00D629E9" w:rsidP="00D629E9">
      <w:pPr>
        <w:spacing w:before="240"/>
        <w:jc w:val="both"/>
        <w:rPr>
          <w:rFonts w:ascii="Verdana" w:hAnsi="Verdana"/>
          <w:b/>
          <w:sz w:val="20"/>
          <w:szCs w:val="20"/>
          <w:u w:val="single"/>
        </w:rPr>
      </w:pPr>
      <w:r>
        <w:rPr>
          <w:rFonts w:ascii="Verdana" w:hAnsi="Verdana"/>
          <w:b/>
          <w:sz w:val="20"/>
          <w:szCs w:val="20"/>
          <w:u w:val="single"/>
        </w:rPr>
        <w:t xml:space="preserve">III- </w:t>
      </w:r>
      <w:r w:rsidR="0040490A" w:rsidRPr="00D629E9">
        <w:rPr>
          <w:rFonts w:ascii="Verdana" w:hAnsi="Verdana"/>
          <w:b/>
          <w:sz w:val="20"/>
          <w:szCs w:val="20"/>
          <w:u w:val="single"/>
        </w:rPr>
        <w:t xml:space="preserve">Passivos </w:t>
      </w:r>
      <w:r w:rsidR="00200D88" w:rsidRPr="00D629E9">
        <w:rPr>
          <w:rFonts w:ascii="Verdana" w:hAnsi="Verdana"/>
          <w:b/>
          <w:sz w:val="20"/>
          <w:szCs w:val="20"/>
          <w:u w:val="single"/>
        </w:rPr>
        <w:t>c</w:t>
      </w:r>
      <w:r w:rsidR="0040490A" w:rsidRPr="00D629E9">
        <w:rPr>
          <w:rFonts w:ascii="Verdana" w:hAnsi="Verdana"/>
          <w:b/>
          <w:sz w:val="20"/>
          <w:szCs w:val="20"/>
          <w:u w:val="single"/>
        </w:rPr>
        <w:t>ontingentes</w:t>
      </w:r>
    </w:p>
    <w:p w14:paraId="45694B0B" w14:textId="4E0028A6" w:rsidR="0040490A" w:rsidRPr="00D629E9" w:rsidRDefault="0040490A" w:rsidP="00D629E9">
      <w:pPr>
        <w:jc w:val="both"/>
        <w:rPr>
          <w:rFonts w:ascii="Verdana" w:hAnsi="Verdana" w:cs="Arial"/>
          <w:sz w:val="20"/>
          <w:szCs w:val="20"/>
        </w:rPr>
      </w:pPr>
      <w:r w:rsidRPr="00D629E9">
        <w:rPr>
          <w:rFonts w:ascii="Verdana" w:hAnsi="Verdana" w:cs="Arial"/>
          <w:sz w:val="20"/>
          <w:szCs w:val="20"/>
        </w:rPr>
        <w:t>Conforme definido no CPC 25, o termo “contingente” é utilizado para passivos que não são reconhecidos, pois a sua existência somente será confirmada pela ocorrência ou não de um ou mais eventos futuros e incertos que não estejam totalmente sob o controle da Administração. Os passivos contingentes não satisfazem os critérios de reconhecimento, pois são considerados como perdas possíveis, devendo ser apenas divulgados em notas explicativas, quando relevantes. As obrigações classificadas como remotas não são provisionadas e nem divulgadas.</w:t>
      </w:r>
    </w:p>
    <w:p w14:paraId="0525B2A1" w14:textId="4E124418" w:rsidR="00E216FC" w:rsidRPr="003465D6" w:rsidRDefault="00E216FC" w:rsidP="00EF6213">
      <w:pPr>
        <w:pStyle w:val="PargrafodaLista"/>
        <w:numPr>
          <w:ilvl w:val="1"/>
          <w:numId w:val="63"/>
        </w:numPr>
        <w:spacing w:before="360"/>
        <w:ind w:left="425" w:hanging="425"/>
        <w:jc w:val="both"/>
        <w:rPr>
          <w:rFonts w:ascii="Verdana" w:hAnsi="Verdana"/>
          <w:b/>
          <w:sz w:val="20"/>
          <w:szCs w:val="20"/>
        </w:rPr>
      </w:pPr>
      <w:bookmarkStart w:id="36" w:name="_Toc50749781"/>
      <w:r w:rsidRPr="003465D6">
        <w:rPr>
          <w:rFonts w:ascii="Verdana" w:hAnsi="Verdana"/>
          <w:b/>
          <w:sz w:val="20"/>
          <w:szCs w:val="20"/>
        </w:rPr>
        <w:t>Juros sobre o capital próprio</w:t>
      </w:r>
      <w:r w:rsidR="004B321E" w:rsidRPr="003465D6">
        <w:rPr>
          <w:rFonts w:ascii="Verdana" w:hAnsi="Verdana"/>
          <w:b/>
          <w:sz w:val="20"/>
          <w:szCs w:val="20"/>
        </w:rPr>
        <w:t xml:space="preserve"> (JCP)</w:t>
      </w:r>
      <w:bookmarkEnd w:id="36"/>
    </w:p>
    <w:p w14:paraId="51782B0F" w14:textId="25D7EC56" w:rsidR="00C44666" w:rsidRDefault="00712438" w:rsidP="007C0984">
      <w:pPr>
        <w:suppressAutoHyphens w:val="0"/>
        <w:jc w:val="both"/>
        <w:rPr>
          <w:rFonts w:ascii="Verdana" w:hAnsi="Verdana" w:cs="Arial"/>
          <w:sz w:val="20"/>
          <w:szCs w:val="20"/>
        </w:rPr>
      </w:pPr>
      <w:r w:rsidRPr="000D476E">
        <w:rPr>
          <w:rFonts w:ascii="Verdana" w:hAnsi="Verdana" w:cs="Arial"/>
          <w:sz w:val="20"/>
          <w:szCs w:val="20"/>
        </w:rPr>
        <w:t>Os juros sobre o c</w:t>
      </w:r>
      <w:r w:rsidR="007019F0" w:rsidRPr="000D476E">
        <w:rPr>
          <w:rFonts w:ascii="Verdana" w:hAnsi="Verdana" w:cs="Arial"/>
          <w:sz w:val="20"/>
          <w:szCs w:val="20"/>
        </w:rPr>
        <w:t xml:space="preserve">apital </w:t>
      </w:r>
      <w:r w:rsidRPr="000D476E">
        <w:rPr>
          <w:rFonts w:ascii="Verdana" w:hAnsi="Verdana" w:cs="Arial"/>
          <w:sz w:val="20"/>
          <w:szCs w:val="20"/>
        </w:rPr>
        <w:t>p</w:t>
      </w:r>
      <w:r w:rsidR="007019F0" w:rsidRPr="000D476E">
        <w:rPr>
          <w:rFonts w:ascii="Verdana" w:hAnsi="Verdana" w:cs="Arial"/>
          <w:sz w:val="20"/>
          <w:szCs w:val="20"/>
        </w:rPr>
        <w:t xml:space="preserve">róprio </w:t>
      </w:r>
      <w:r w:rsidRPr="000D476E">
        <w:rPr>
          <w:rFonts w:ascii="Verdana" w:hAnsi="Verdana" w:cs="Arial"/>
          <w:sz w:val="20"/>
          <w:szCs w:val="20"/>
        </w:rPr>
        <w:t xml:space="preserve">(JCP), </w:t>
      </w:r>
      <w:r w:rsidR="00654377">
        <w:rPr>
          <w:rFonts w:ascii="Verdana" w:hAnsi="Verdana" w:cs="Arial"/>
          <w:sz w:val="20"/>
          <w:szCs w:val="20"/>
        </w:rPr>
        <w:t>destinados</w:t>
      </w:r>
      <w:r w:rsidR="00D94732">
        <w:rPr>
          <w:rFonts w:ascii="Verdana" w:hAnsi="Verdana" w:cs="Arial"/>
          <w:sz w:val="20"/>
          <w:szCs w:val="20"/>
        </w:rPr>
        <w:t xml:space="preserve"> aos </w:t>
      </w:r>
      <w:r w:rsidRPr="000D476E">
        <w:rPr>
          <w:rFonts w:ascii="Verdana" w:hAnsi="Verdana" w:cs="Arial"/>
          <w:sz w:val="20"/>
          <w:szCs w:val="20"/>
        </w:rPr>
        <w:t xml:space="preserve">acionistas, são calculados em conformidade com a Lei </w:t>
      </w:r>
      <w:r w:rsidR="00CF4FC0" w:rsidRPr="000D476E">
        <w:rPr>
          <w:rFonts w:ascii="Verdana" w:hAnsi="Verdana" w:cs="Arial"/>
          <w:sz w:val="20"/>
          <w:szCs w:val="20"/>
        </w:rPr>
        <w:t xml:space="preserve">Federal </w:t>
      </w:r>
      <w:r w:rsidRPr="000D476E">
        <w:rPr>
          <w:rFonts w:ascii="Verdana" w:hAnsi="Verdana" w:cs="Arial"/>
          <w:sz w:val="20"/>
          <w:szCs w:val="20"/>
        </w:rPr>
        <w:t>nº 9.249/</w:t>
      </w:r>
      <w:r w:rsidR="00A14525">
        <w:rPr>
          <w:rFonts w:ascii="Verdana" w:hAnsi="Verdana" w:cs="Arial"/>
          <w:sz w:val="20"/>
          <w:szCs w:val="20"/>
        </w:rPr>
        <w:t>19</w:t>
      </w:r>
      <w:r w:rsidRPr="000D476E">
        <w:rPr>
          <w:rFonts w:ascii="Verdana" w:hAnsi="Verdana" w:cs="Arial"/>
          <w:sz w:val="20"/>
          <w:szCs w:val="20"/>
        </w:rPr>
        <w:t>95</w:t>
      </w:r>
      <w:r w:rsidR="006B7148">
        <w:rPr>
          <w:rFonts w:ascii="Verdana" w:hAnsi="Verdana" w:cs="Arial"/>
          <w:sz w:val="20"/>
          <w:szCs w:val="20"/>
        </w:rPr>
        <w:t>.</w:t>
      </w:r>
      <w:r w:rsidRPr="000D476E">
        <w:rPr>
          <w:rFonts w:ascii="Verdana" w:hAnsi="Verdana" w:cs="Arial"/>
          <w:sz w:val="20"/>
          <w:szCs w:val="20"/>
        </w:rPr>
        <w:t xml:space="preserve"> </w:t>
      </w:r>
      <w:r w:rsidR="000D476E" w:rsidRPr="000D476E">
        <w:rPr>
          <w:rFonts w:ascii="Verdana" w:hAnsi="Verdana" w:cs="Arial"/>
          <w:sz w:val="20"/>
          <w:szCs w:val="20"/>
        </w:rPr>
        <w:t>A Resolução CMN nº 4.706/</w:t>
      </w:r>
      <w:r w:rsidR="00A14525">
        <w:rPr>
          <w:rFonts w:ascii="Verdana" w:hAnsi="Verdana" w:cs="Arial"/>
          <w:sz w:val="20"/>
          <w:szCs w:val="20"/>
        </w:rPr>
        <w:t>20</w:t>
      </w:r>
      <w:r w:rsidR="000D476E" w:rsidRPr="000D476E">
        <w:rPr>
          <w:rFonts w:ascii="Verdana" w:hAnsi="Verdana" w:cs="Arial"/>
          <w:sz w:val="20"/>
          <w:szCs w:val="20"/>
        </w:rPr>
        <w:t xml:space="preserve">18, que passou a vigorar a partir de 1º de janeiro de 2019, </w:t>
      </w:r>
      <w:r w:rsidR="006B7148">
        <w:rPr>
          <w:rFonts w:ascii="Verdana" w:hAnsi="Verdana" w:cs="Arial"/>
          <w:sz w:val="20"/>
          <w:szCs w:val="20"/>
        </w:rPr>
        <w:t>estabelece</w:t>
      </w:r>
      <w:r w:rsidR="00D94732">
        <w:rPr>
          <w:rFonts w:ascii="Verdana" w:hAnsi="Verdana" w:cs="Arial"/>
          <w:sz w:val="20"/>
          <w:szCs w:val="20"/>
        </w:rPr>
        <w:t xml:space="preserve"> os</w:t>
      </w:r>
      <w:r w:rsidR="000D476E" w:rsidRPr="000D476E">
        <w:rPr>
          <w:rFonts w:ascii="Verdana" w:hAnsi="Verdana" w:cs="Arial"/>
          <w:sz w:val="20"/>
          <w:szCs w:val="20"/>
        </w:rPr>
        <w:t xml:space="preserve"> procedimentos para o registro contábil de remuneração do capital</w:t>
      </w:r>
      <w:r w:rsidR="00C44666">
        <w:rPr>
          <w:rFonts w:ascii="Verdana" w:hAnsi="Verdana" w:cs="Arial"/>
          <w:sz w:val="20"/>
          <w:szCs w:val="20"/>
        </w:rPr>
        <w:t xml:space="preserve"> </w:t>
      </w:r>
      <w:r w:rsidR="00D94732">
        <w:rPr>
          <w:rFonts w:ascii="Verdana" w:hAnsi="Verdana" w:cs="Arial"/>
          <w:sz w:val="20"/>
          <w:szCs w:val="20"/>
        </w:rPr>
        <w:t xml:space="preserve">próprio, </w:t>
      </w:r>
      <w:r w:rsidR="000D476E" w:rsidRPr="000D476E">
        <w:rPr>
          <w:rFonts w:ascii="Verdana" w:hAnsi="Verdana" w:cs="Arial"/>
          <w:sz w:val="20"/>
          <w:szCs w:val="20"/>
        </w:rPr>
        <w:t>a partir do momento em que sejam declarados ou propostos e se configure em uma obrigação presente na data do balanço.</w:t>
      </w:r>
      <w:r w:rsidR="000D476E" w:rsidRPr="000D476E">
        <w:rPr>
          <w:rFonts w:ascii="Verdana" w:hAnsi="Verdana" w:cs="Arial"/>
          <w:sz w:val="20"/>
          <w:szCs w:val="20"/>
        </w:rPr>
        <w:cr/>
      </w:r>
    </w:p>
    <w:p w14:paraId="74C05ED7" w14:textId="77777777" w:rsidR="002D4E8D" w:rsidRPr="006D1DFA" w:rsidRDefault="002D4E8D" w:rsidP="002D4E8D">
      <w:pPr>
        <w:suppressAutoHyphens w:val="0"/>
        <w:jc w:val="both"/>
        <w:rPr>
          <w:rFonts w:ascii="Verdana" w:hAnsi="Verdana" w:cs="Arial"/>
          <w:sz w:val="20"/>
          <w:szCs w:val="20"/>
        </w:rPr>
      </w:pPr>
      <w:r w:rsidRPr="006D1DFA">
        <w:rPr>
          <w:rFonts w:ascii="Verdana" w:hAnsi="Verdana" w:cs="Arial"/>
          <w:sz w:val="20"/>
          <w:szCs w:val="20"/>
        </w:rPr>
        <w:t>Os juros sobre o capital próprio declarados são reconhecidos no passivo circulante na rubrica de "Sociais e Estatutárias" e, os dividendos propostos e ainda não aprovados, são reconhecidos no patrimônio líquido na rubrica de "Reservas Especiais de Lucros".</w:t>
      </w:r>
    </w:p>
    <w:p w14:paraId="7D7E639C" w14:textId="77777777" w:rsidR="002D4E8D" w:rsidRDefault="002D4E8D" w:rsidP="007C0984">
      <w:pPr>
        <w:suppressAutoHyphens w:val="0"/>
        <w:jc w:val="both"/>
        <w:rPr>
          <w:rFonts w:ascii="Verdana" w:hAnsi="Verdana" w:cs="Arial"/>
          <w:sz w:val="20"/>
          <w:szCs w:val="20"/>
        </w:rPr>
      </w:pPr>
    </w:p>
    <w:p w14:paraId="666B676B" w14:textId="79502A9C" w:rsidR="00D31BB7" w:rsidRDefault="00D31BB7" w:rsidP="007C0984">
      <w:pPr>
        <w:suppressAutoHyphens w:val="0"/>
        <w:jc w:val="both"/>
        <w:rPr>
          <w:rFonts w:ascii="Verdana" w:hAnsi="Verdana" w:cs="Arial"/>
          <w:sz w:val="20"/>
          <w:szCs w:val="20"/>
        </w:rPr>
      </w:pPr>
      <w:bookmarkStart w:id="37" w:name="_Toc44692484"/>
      <w:r>
        <w:rPr>
          <w:rFonts w:ascii="Verdana" w:hAnsi="Verdana" w:cs="Arial"/>
          <w:sz w:val="20"/>
          <w:szCs w:val="20"/>
        </w:rPr>
        <w:t>Aos acionistas, é destina</w:t>
      </w:r>
      <w:r w:rsidR="00914D8B">
        <w:rPr>
          <w:rFonts w:ascii="Verdana" w:hAnsi="Verdana" w:cs="Arial"/>
          <w:sz w:val="20"/>
          <w:szCs w:val="20"/>
        </w:rPr>
        <w:t>da</w:t>
      </w:r>
      <w:r>
        <w:rPr>
          <w:rFonts w:ascii="Verdana" w:hAnsi="Verdana" w:cs="Arial"/>
          <w:sz w:val="20"/>
          <w:szCs w:val="20"/>
        </w:rPr>
        <w:t xml:space="preserve"> </w:t>
      </w:r>
      <w:r w:rsidRPr="00D31BB7">
        <w:rPr>
          <w:rFonts w:ascii="Verdana" w:hAnsi="Verdana" w:cs="Arial"/>
          <w:sz w:val="20"/>
          <w:szCs w:val="20"/>
        </w:rPr>
        <w:t xml:space="preserve">a importância </w:t>
      </w:r>
      <w:r>
        <w:rPr>
          <w:rFonts w:ascii="Verdana" w:hAnsi="Verdana" w:cs="Arial"/>
          <w:sz w:val="20"/>
          <w:szCs w:val="20"/>
        </w:rPr>
        <w:t xml:space="preserve">mínima de </w:t>
      </w:r>
      <w:r w:rsidRPr="00D31BB7">
        <w:rPr>
          <w:rFonts w:ascii="Verdana" w:hAnsi="Verdana" w:cs="Arial"/>
          <w:sz w:val="20"/>
          <w:szCs w:val="20"/>
        </w:rPr>
        <w:t xml:space="preserve">25% (vinte e cinco por cento), </w:t>
      </w:r>
      <w:r>
        <w:rPr>
          <w:rFonts w:ascii="Verdana" w:hAnsi="Verdana" w:cs="Arial"/>
          <w:sz w:val="20"/>
          <w:szCs w:val="20"/>
        </w:rPr>
        <w:t xml:space="preserve">a título de </w:t>
      </w:r>
      <w:r w:rsidR="0016068B">
        <w:rPr>
          <w:rFonts w:ascii="Verdana" w:hAnsi="Verdana" w:cs="Arial"/>
          <w:sz w:val="20"/>
          <w:szCs w:val="20"/>
        </w:rPr>
        <w:t>JCP</w:t>
      </w:r>
      <w:r>
        <w:rPr>
          <w:rFonts w:ascii="Verdana" w:hAnsi="Verdana" w:cs="Arial"/>
          <w:sz w:val="20"/>
          <w:szCs w:val="20"/>
        </w:rPr>
        <w:t xml:space="preserve">, </w:t>
      </w:r>
      <w:r w:rsidRPr="00D31BB7">
        <w:rPr>
          <w:rFonts w:ascii="Verdana" w:hAnsi="Verdana" w:cs="Arial"/>
          <w:sz w:val="20"/>
          <w:szCs w:val="20"/>
        </w:rPr>
        <w:t xml:space="preserve">nos termos do artigo 202 da Lei </w:t>
      </w:r>
      <w:r w:rsidR="00EB7D59">
        <w:rPr>
          <w:rFonts w:ascii="Verdana" w:hAnsi="Verdana" w:cs="Arial"/>
          <w:sz w:val="20"/>
          <w:szCs w:val="20"/>
        </w:rPr>
        <w:t xml:space="preserve">Federal </w:t>
      </w:r>
      <w:r w:rsidRPr="00D31BB7">
        <w:rPr>
          <w:rFonts w:ascii="Verdana" w:hAnsi="Verdana" w:cs="Arial"/>
          <w:sz w:val="20"/>
          <w:szCs w:val="20"/>
        </w:rPr>
        <w:t>n.º 6.404/1976</w:t>
      </w:r>
      <w:r>
        <w:rPr>
          <w:rFonts w:ascii="Verdana" w:hAnsi="Verdana" w:cs="Arial"/>
          <w:sz w:val="20"/>
          <w:szCs w:val="20"/>
        </w:rPr>
        <w:t xml:space="preserve"> e do Estatuto Social. </w:t>
      </w:r>
      <w:r w:rsidRPr="00D31BB7">
        <w:rPr>
          <w:rFonts w:ascii="Verdana" w:hAnsi="Verdana" w:cs="Arial"/>
          <w:sz w:val="20"/>
          <w:szCs w:val="20"/>
        </w:rPr>
        <w:t>Por deliberação do Conselho de Administração,</w:t>
      </w:r>
      <w:r>
        <w:rPr>
          <w:rFonts w:ascii="Verdana" w:hAnsi="Verdana" w:cs="Arial"/>
          <w:sz w:val="20"/>
          <w:szCs w:val="20"/>
        </w:rPr>
        <w:t xml:space="preserve"> </w:t>
      </w:r>
      <w:r w:rsidRPr="00D31BB7">
        <w:rPr>
          <w:rFonts w:ascii="Verdana" w:hAnsi="Verdana" w:cs="Arial"/>
          <w:i/>
          <w:sz w:val="20"/>
          <w:szCs w:val="20"/>
        </w:rPr>
        <w:t>ad referendum</w:t>
      </w:r>
      <w:r>
        <w:rPr>
          <w:rFonts w:ascii="Verdana" w:hAnsi="Verdana" w:cs="Arial"/>
          <w:sz w:val="20"/>
          <w:szCs w:val="20"/>
        </w:rPr>
        <w:t xml:space="preserve">, da Assembleia Geral, </w:t>
      </w:r>
      <w:r w:rsidRPr="00D31BB7">
        <w:rPr>
          <w:rFonts w:ascii="Verdana" w:hAnsi="Verdana" w:cs="Arial"/>
          <w:sz w:val="20"/>
          <w:szCs w:val="20"/>
        </w:rPr>
        <w:t xml:space="preserve">o </w:t>
      </w:r>
      <w:r>
        <w:rPr>
          <w:rFonts w:ascii="Verdana" w:hAnsi="Verdana" w:cs="Arial"/>
          <w:sz w:val="20"/>
          <w:szCs w:val="20"/>
        </w:rPr>
        <w:t xml:space="preserve">crédito contábil dos </w:t>
      </w:r>
      <w:r w:rsidR="00914D8B">
        <w:rPr>
          <w:rFonts w:ascii="Verdana" w:hAnsi="Verdana" w:cs="Arial"/>
          <w:sz w:val="20"/>
          <w:szCs w:val="20"/>
        </w:rPr>
        <w:t>JCP</w:t>
      </w:r>
      <w:r>
        <w:rPr>
          <w:rFonts w:ascii="Verdana" w:hAnsi="Verdana" w:cs="Arial"/>
          <w:sz w:val="20"/>
          <w:szCs w:val="20"/>
        </w:rPr>
        <w:t xml:space="preserve">, pode atingir </w:t>
      </w:r>
      <w:r w:rsidRPr="00D31BB7">
        <w:rPr>
          <w:rFonts w:ascii="Verdana" w:hAnsi="Verdana" w:cs="Arial"/>
          <w:sz w:val="20"/>
          <w:szCs w:val="20"/>
        </w:rPr>
        <w:t xml:space="preserve">o limite </w:t>
      </w:r>
      <w:r w:rsidR="00914D8B">
        <w:rPr>
          <w:rFonts w:ascii="Verdana" w:hAnsi="Verdana" w:cs="Arial"/>
          <w:sz w:val="20"/>
          <w:szCs w:val="20"/>
        </w:rPr>
        <w:t>máximo permitido pel</w:t>
      </w:r>
      <w:r w:rsidR="00750995">
        <w:rPr>
          <w:rFonts w:ascii="Verdana" w:hAnsi="Verdana" w:cs="Arial"/>
          <w:sz w:val="20"/>
          <w:szCs w:val="20"/>
        </w:rPr>
        <w:t>o benefício fiscal previsto na L</w:t>
      </w:r>
      <w:r w:rsidR="00914D8B">
        <w:rPr>
          <w:rFonts w:ascii="Verdana" w:hAnsi="Verdana" w:cs="Arial"/>
          <w:sz w:val="20"/>
          <w:szCs w:val="20"/>
        </w:rPr>
        <w:t xml:space="preserve">ei Federal </w:t>
      </w:r>
      <w:r w:rsidR="00750995">
        <w:rPr>
          <w:rFonts w:ascii="Verdana" w:hAnsi="Verdana" w:cs="Arial"/>
          <w:sz w:val="20"/>
          <w:szCs w:val="20"/>
        </w:rPr>
        <w:t xml:space="preserve">nº </w:t>
      </w:r>
      <w:r w:rsidR="00914D8B">
        <w:rPr>
          <w:rFonts w:ascii="Verdana" w:hAnsi="Verdana" w:cs="Arial"/>
          <w:sz w:val="20"/>
          <w:szCs w:val="20"/>
        </w:rPr>
        <w:t>9.249/</w:t>
      </w:r>
      <w:r w:rsidR="00A14525">
        <w:rPr>
          <w:rFonts w:ascii="Verdana" w:hAnsi="Verdana" w:cs="Arial"/>
          <w:sz w:val="20"/>
          <w:szCs w:val="20"/>
        </w:rPr>
        <w:t>19</w:t>
      </w:r>
      <w:r w:rsidR="00914D8B">
        <w:rPr>
          <w:rFonts w:ascii="Verdana" w:hAnsi="Verdana" w:cs="Arial"/>
          <w:sz w:val="20"/>
          <w:szCs w:val="20"/>
        </w:rPr>
        <w:t xml:space="preserve">95, limitado a até </w:t>
      </w:r>
      <w:r>
        <w:rPr>
          <w:rFonts w:ascii="Verdana" w:hAnsi="Verdana" w:cs="Arial"/>
          <w:sz w:val="20"/>
          <w:szCs w:val="20"/>
        </w:rPr>
        <w:t>95</w:t>
      </w:r>
      <w:r w:rsidRPr="00D31BB7">
        <w:rPr>
          <w:rFonts w:ascii="Verdana" w:hAnsi="Verdana" w:cs="Arial"/>
          <w:sz w:val="20"/>
          <w:szCs w:val="20"/>
        </w:rPr>
        <w:t>%</w:t>
      </w:r>
      <w:r w:rsidR="00914D8B">
        <w:rPr>
          <w:rFonts w:ascii="Verdana" w:hAnsi="Verdana" w:cs="Arial"/>
          <w:sz w:val="20"/>
          <w:szCs w:val="20"/>
        </w:rPr>
        <w:t xml:space="preserve"> do Lucro Líquido,</w:t>
      </w:r>
      <w:r w:rsidRPr="00D31BB7">
        <w:rPr>
          <w:rFonts w:ascii="Verdana" w:hAnsi="Verdana" w:cs="Arial"/>
          <w:sz w:val="20"/>
          <w:szCs w:val="20"/>
        </w:rPr>
        <w:t xml:space="preserve"> em conformidade com a Política de Distribuição de Dividendos. </w:t>
      </w:r>
    </w:p>
    <w:p w14:paraId="5397A16E" w14:textId="472044D4" w:rsidR="00FB4216" w:rsidRPr="003465D6" w:rsidRDefault="00FB4216" w:rsidP="00EF6213">
      <w:pPr>
        <w:pStyle w:val="PargrafodaLista"/>
        <w:numPr>
          <w:ilvl w:val="1"/>
          <w:numId w:val="63"/>
        </w:numPr>
        <w:spacing w:before="360"/>
        <w:ind w:left="425" w:hanging="425"/>
        <w:jc w:val="both"/>
        <w:rPr>
          <w:rFonts w:ascii="Verdana" w:hAnsi="Verdana"/>
          <w:b/>
          <w:sz w:val="20"/>
          <w:szCs w:val="20"/>
        </w:rPr>
      </w:pPr>
      <w:bookmarkStart w:id="38" w:name="_Toc50749783"/>
      <w:r w:rsidRPr="003465D6">
        <w:rPr>
          <w:rFonts w:ascii="Verdana" w:hAnsi="Verdana"/>
          <w:b/>
          <w:sz w:val="20"/>
          <w:szCs w:val="20"/>
        </w:rPr>
        <w:t>Demonstração do valor adicionado – DVA</w:t>
      </w:r>
      <w:bookmarkEnd w:id="38"/>
    </w:p>
    <w:p w14:paraId="60CDD600" w14:textId="56B7D032" w:rsidR="00FB4216" w:rsidRDefault="00FB4216" w:rsidP="007C0984">
      <w:pPr>
        <w:suppressAutoHyphens w:val="0"/>
        <w:jc w:val="both"/>
        <w:rPr>
          <w:rFonts w:ascii="Verdana" w:hAnsi="Verdana" w:cs="Arial"/>
          <w:sz w:val="20"/>
          <w:szCs w:val="20"/>
        </w:rPr>
      </w:pPr>
      <w:r>
        <w:rPr>
          <w:rFonts w:ascii="Verdana" w:hAnsi="Verdana" w:cs="Arial"/>
          <w:sz w:val="20"/>
          <w:szCs w:val="20"/>
        </w:rPr>
        <w:t xml:space="preserve">A Instituição elaborou de forma espontânea, a demonstração de valor adicionado (DVA), nos termos do pronunciamento técnico CPC 09 - </w:t>
      </w:r>
      <w:r w:rsidRPr="00FB4216">
        <w:rPr>
          <w:rFonts w:ascii="Verdana" w:hAnsi="Verdana" w:cs="Arial"/>
          <w:sz w:val="20"/>
          <w:szCs w:val="20"/>
        </w:rPr>
        <w:t>Demons</w:t>
      </w:r>
      <w:r>
        <w:rPr>
          <w:rFonts w:ascii="Verdana" w:hAnsi="Verdana" w:cs="Arial"/>
          <w:sz w:val="20"/>
          <w:szCs w:val="20"/>
        </w:rPr>
        <w:t>tra</w:t>
      </w:r>
      <w:r w:rsidR="00171568">
        <w:rPr>
          <w:rFonts w:ascii="Verdana" w:hAnsi="Verdana" w:cs="Arial"/>
          <w:sz w:val="20"/>
          <w:szCs w:val="20"/>
        </w:rPr>
        <w:t>ção do valor adicionado, a qual é</w:t>
      </w:r>
      <w:r>
        <w:rPr>
          <w:rFonts w:ascii="Verdana" w:hAnsi="Verdana" w:cs="Arial"/>
          <w:sz w:val="20"/>
          <w:szCs w:val="20"/>
        </w:rPr>
        <w:t xml:space="preserve"> apresentada como parte integrante </w:t>
      </w:r>
      <w:r w:rsidR="00534C45">
        <w:rPr>
          <w:rFonts w:ascii="Verdana" w:hAnsi="Verdana" w:cs="Arial"/>
          <w:sz w:val="20"/>
          <w:szCs w:val="20"/>
        </w:rPr>
        <w:t xml:space="preserve">das Demonstrações </w:t>
      </w:r>
      <w:r w:rsidR="006C6C02">
        <w:rPr>
          <w:rFonts w:ascii="Verdana" w:hAnsi="Verdana" w:cs="Arial"/>
          <w:sz w:val="20"/>
          <w:szCs w:val="20"/>
        </w:rPr>
        <w:t>F</w:t>
      </w:r>
      <w:r w:rsidR="00534C45">
        <w:rPr>
          <w:rFonts w:ascii="Verdana" w:hAnsi="Verdana" w:cs="Arial"/>
          <w:sz w:val="20"/>
          <w:szCs w:val="20"/>
        </w:rPr>
        <w:t>inanceiras.</w:t>
      </w:r>
    </w:p>
    <w:p w14:paraId="64BAFEC8" w14:textId="74CD18B8" w:rsidR="00B13A2A" w:rsidRDefault="00B13A2A" w:rsidP="007C0984">
      <w:pPr>
        <w:suppressAutoHyphens w:val="0"/>
        <w:jc w:val="both"/>
        <w:rPr>
          <w:rFonts w:ascii="Verdana" w:hAnsi="Verdana" w:cs="Arial"/>
          <w:sz w:val="20"/>
          <w:szCs w:val="20"/>
        </w:rPr>
      </w:pPr>
    </w:p>
    <w:p w14:paraId="7B3A316B" w14:textId="77777777" w:rsidR="00B13A2A" w:rsidRDefault="00B13A2A" w:rsidP="007C0984">
      <w:pPr>
        <w:suppressAutoHyphens w:val="0"/>
        <w:jc w:val="both"/>
        <w:rPr>
          <w:rFonts w:ascii="Verdana" w:hAnsi="Verdana" w:cs="Arial"/>
          <w:sz w:val="20"/>
          <w:szCs w:val="20"/>
        </w:rPr>
      </w:pPr>
    </w:p>
    <w:p w14:paraId="5796783A" w14:textId="4C086B05" w:rsidR="004017BE" w:rsidRPr="003465D6" w:rsidRDefault="004017BE" w:rsidP="00EF6213">
      <w:pPr>
        <w:pStyle w:val="PargrafodaLista"/>
        <w:numPr>
          <w:ilvl w:val="1"/>
          <w:numId w:val="63"/>
        </w:numPr>
        <w:spacing w:before="360"/>
        <w:ind w:left="425" w:hanging="425"/>
        <w:jc w:val="both"/>
        <w:rPr>
          <w:rFonts w:ascii="Verdana" w:hAnsi="Verdana"/>
          <w:b/>
          <w:sz w:val="20"/>
          <w:szCs w:val="20"/>
        </w:rPr>
      </w:pPr>
      <w:r w:rsidRPr="003465D6">
        <w:rPr>
          <w:rFonts w:ascii="Verdana" w:hAnsi="Verdana"/>
          <w:b/>
          <w:sz w:val="20"/>
          <w:szCs w:val="20"/>
        </w:rPr>
        <w:t>Resultados recorrentes e não recorrentes</w:t>
      </w:r>
    </w:p>
    <w:p w14:paraId="19C8F341" w14:textId="0FF31DD5" w:rsidR="0015596E" w:rsidRDefault="00343E77" w:rsidP="00996365">
      <w:pPr>
        <w:suppressAutoHyphens w:val="0"/>
        <w:jc w:val="both"/>
        <w:rPr>
          <w:rFonts w:ascii="Verdana" w:hAnsi="Verdana" w:cs="Arial"/>
          <w:sz w:val="20"/>
          <w:szCs w:val="20"/>
        </w:rPr>
      </w:pPr>
      <w:r>
        <w:rPr>
          <w:rFonts w:ascii="Verdana" w:hAnsi="Verdana" w:cs="Arial"/>
          <w:sz w:val="20"/>
          <w:szCs w:val="20"/>
        </w:rPr>
        <w:lastRenderedPageBreak/>
        <w:t>Com a edição da</w:t>
      </w:r>
      <w:r w:rsidR="00CF129F">
        <w:rPr>
          <w:rFonts w:ascii="Verdana" w:hAnsi="Verdana" w:cs="Arial"/>
          <w:sz w:val="20"/>
          <w:szCs w:val="20"/>
        </w:rPr>
        <w:t xml:space="preserve"> Resolução BCB nº 2/2020, </w:t>
      </w:r>
      <w:r>
        <w:rPr>
          <w:rFonts w:ascii="Verdana" w:hAnsi="Verdana" w:cs="Arial"/>
          <w:sz w:val="20"/>
          <w:szCs w:val="20"/>
        </w:rPr>
        <w:t xml:space="preserve">passou a ser requerida a divulgação </w:t>
      </w:r>
      <w:r w:rsidR="00CF129F">
        <w:rPr>
          <w:rFonts w:ascii="Verdana" w:hAnsi="Verdana" w:cs="Arial"/>
          <w:sz w:val="20"/>
          <w:szCs w:val="20"/>
        </w:rPr>
        <w:t xml:space="preserve">de forma segregada </w:t>
      </w:r>
      <w:r>
        <w:rPr>
          <w:rFonts w:ascii="Verdana" w:hAnsi="Verdana" w:cs="Arial"/>
          <w:sz w:val="20"/>
          <w:szCs w:val="20"/>
        </w:rPr>
        <w:t>d</w:t>
      </w:r>
      <w:r w:rsidR="00CF129F">
        <w:rPr>
          <w:rFonts w:ascii="Verdana" w:hAnsi="Verdana" w:cs="Arial"/>
          <w:sz w:val="20"/>
          <w:szCs w:val="20"/>
        </w:rPr>
        <w:t>os r</w:t>
      </w:r>
      <w:r w:rsidR="00CF129F" w:rsidRPr="00996365">
        <w:rPr>
          <w:rFonts w:ascii="Verdana" w:hAnsi="Verdana" w:cs="Arial"/>
          <w:sz w:val="20"/>
          <w:szCs w:val="20"/>
        </w:rPr>
        <w:t>esultado</w:t>
      </w:r>
      <w:r w:rsidR="00CF129F">
        <w:rPr>
          <w:rFonts w:ascii="Verdana" w:hAnsi="Verdana" w:cs="Arial"/>
          <w:sz w:val="20"/>
          <w:szCs w:val="20"/>
        </w:rPr>
        <w:t>s</w:t>
      </w:r>
      <w:r w:rsidR="00CF129F" w:rsidRPr="00996365">
        <w:rPr>
          <w:rFonts w:ascii="Verdana" w:hAnsi="Verdana" w:cs="Arial"/>
          <w:sz w:val="20"/>
          <w:szCs w:val="20"/>
        </w:rPr>
        <w:t xml:space="preserve"> </w:t>
      </w:r>
      <w:r w:rsidR="00CF129F">
        <w:rPr>
          <w:rFonts w:ascii="Verdana" w:hAnsi="Verdana" w:cs="Arial"/>
          <w:sz w:val="20"/>
          <w:szCs w:val="20"/>
        </w:rPr>
        <w:t xml:space="preserve">recorrentes </w:t>
      </w:r>
      <w:r w:rsidR="006079AE">
        <w:rPr>
          <w:rFonts w:ascii="Verdana" w:hAnsi="Verdana" w:cs="Arial"/>
          <w:sz w:val="20"/>
          <w:szCs w:val="20"/>
        </w:rPr>
        <w:t xml:space="preserve">e </w:t>
      </w:r>
      <w:r w:rsidR="00CF129F" w:rsidRPr="00996365">
        <w:rPr>
          <w:rFonts w:ascii="Verdana" w:hAnsi="Verdana" w:cs="Arial"/>
          <w:sz w:val="20"/>
          <w:szCs w:val="20"/>
        </w:rPr>
        <w:t>não recorrentes</w:t>
      </w:r>
      <w:r w:rsidR="00BF7A59">
        <w:rPr>
          <w:rFonts w:ascii="Verdana" w:hAnsi="Verdana" w:cs="Arial"/>
          <w:sz w:val="20"/>
          <w:szCs w:val="20"/>
        </w:rPr>
        <w:t xml:space="preserve"> do exercício</w:t>
      </w:r>
      <w:r w:rsidR="00CF129F">
        <w:rPr>
          <w:rFonts w:ascii="Verdana" w:hAnsi="Verdana" w:cs="Arial"/>
          <w:sz w:val="20"/>
          <w:szCs w:val="20"/>
        </w:rPr>
        <w:t xml:space="preserve">. Seguindo a definição da norma, como não recorrentes </w:t>
      </w:r>
      <w:r>
        <w:rPr>
          <w:rFonts w:ascii="Verdana" w:hAnsi="Verdana" w:cs="Arial"/>
          <w:sz w:val="20"/>
          <w:szCs w:val="20"/>
        </w:rPr>
        <w:t>classifica-se o resultado</w:t>
      </w:r>
      <w:r w:rsidR="00CF129F">
        <w:rPr>
          <w:rFonts w:ascii="Verdana" w:hAnsi="Verdana" w:cs="Arial"/>
          <w:sz w:val="20"/>
          <w:szCs w:val="20"/>
        </w:rPr>
        <w:t xml:space="preserve"> que: </w:t>
      </w:r>
      <w:r w:rsidR="00CF129F" w:rsidRPr="0083143F">
        <w:rPr>
          <w:rFonts w:ascii="Verdana" w:hAnsi="Verdana" w:cs="Arial"/>
          <w:b/>
          <w:sz w:val="20"/>
          <w:szCs w:val="20"/>
        </w:rPr>
        <w:t>(i)</w:t>
      </w:r>
      <w:r w:rsidR="00CF129F">
        <w:rPr>
          <w:rFonts w:ascii="Verdana" w:hAnsi="Verdana" w:cs="Arial"/>
          <w:sz w:val="20"/>
          <w:szCs w:val="20"/>
        </w:rPr>
        <w:t xml:space="preserve"> </w:t>
      </w:r>
      <w:r w:rsidR="00CF129F" w:rsidRPr="00CF129F">
        <w:rPr>
          <w:rFonts w:ascii="Verdana" w:hAnsi="Verdana" w:cs="Arial"/>
          <w:sz w:val="20"/>
          <w:szCs w:val="20"/>
        </w:rPr>
        <w:t xml:space="preserve">não esteja relacionado ou esteja relacionado incidentalmente com as atividades típicas da instituição; e </w:t>
      </w:r>
      <w:r w:rsidR="00CF129F" w:rsidRPr="0083143F">
        <w:rPr>
          <w:rFonts w:ascii="Verdana" w:hAnsi="Verdana" w:cs="Arial"/>
          <w:b/>
          <w:sz w:val="20"/>
          <w:szCs w:val="20"/>
        </w:rPr>
        <w:t>(ii)</w:t>
      </w:r>
      <w:r w:rsidR="00CF129F" w:rsidRPr="00CF129F">
        <w:rPr>
          <w:rFonts w:ascii="Verdana" w:hAnsi="Verdana" w:cs="Arial"/>
          <w:sz w:val="20"/>
          <w:szCs w:val="20"/>
        </w:rPr>
        <w:t xml:space="preserve"> não esteja previsto para ocorrer com frequência nos exercícios futuros.</w:t>
      </w:r>
      <w:r w:rsidR="0015596E">
        <w:rPr>
          <w:rFonts w:ascii="Verdana" w:hAnsi="Verdana" w:cs="Arial"/>
          <w:sz w:val="20"/>
          <w:szCs w:val="20"/>
        </w:rPr>
        <w:t xml:space="preserve"> </w:t>
      </w:r>
      <w:r w:rsidR="0015596E" w:rsidRPr="0015596E">
        <w:rPr>
          <w:rFonts w:ascii="Verdana" w:hAnsi="Verdana" w:cs="Arial"/>
          <w:sz w:val="20"/>
          <w:szCs w:val="20"/>
        </w:rPr>
        <w:t>A natureza e o efeito financeiro dos eventos considerados não rec</w:t>
      </w:r>
      <w:r w:rsidR="0015596E">
        <w:rPr>
          <w:rFonts w:ascii="Verdana" w:hAnsi="Verdana" w:cs="Arial"/>
          <w:sz w:val="20"/>
          <w:szCs w:val="20"/>
        </w:rPr>
        <w:t xml:space="preserve">orrentes estão evidenciados na </w:t>
      </w:r>
      <w:r w:rsidR="0015596E" w:rsidRPr="00345F3F">
        <w:rPr>
          <w:rFonts w:ascii="Verdana" w:hAnsi="Verdana" w:cs="Arial"/>
          <w:sz w:val="20"/>
          <w:szCs w:val="20"/>
        </w:rPr>
        <w:t xml:space="preserve">nota </w:t>
      </w:r>
      <w:r w:rsidR="0083143F" w:rsidRPr="00345F3F">
        <w:rPr>
          <w:rFonts w:ascii="Verdana" w:hAnsi="Verdana" w:cs="Arial"/>
          <w:sz w:val="20"/>
          <w:szCs w:val="20"/>
        </w:rPr>
        <w:t xml:space="preserve">explicativa </w:t>
      </w:r>
      <w:r w:rsidR="0015596E" w:rsidRPr="00345F3F">
        <w:rPr>
          <w:rFonts w:ascii="Verdana" w:hAnsi="Verdana" w:cs="Arial"/>
          <w:sz w:val="20"/>
          <w:szCs w:val="20"/>
        </w:rPr>
        <w:t>2</w:t>
      </w:r>
      <w:r w:rsidR="00FF2064" w:rsidRPr="00345F3F">
        <w:rPr>
          <w:rFonts w:ascii="Verdana" w:hAnsi="Verdana" w:cs="Arial"/>
          <w:sz w:val="20"/>
          <w:szCs w:val="20"/>
        </w:rPr>
        <w:t>6</w:t>
      </w:r>
      <w:r w:rsidR="0015596E" w:rsidRPr="00345F3F">
        <w:rPr>
          <w:rFonts w:ascii="Verdana" w:hAnsi="Verdana" w:cs="Arial"/>
          <w:sz w:val="20"/>
          <w:szCs w:val="20"/>
        </w:rPr>
        <w:t>a.</w:t>
      </w:r>
    </w:p>
    <w:p w14:paraId="0525B2A5" w14:textId="20C9C18E" w:rsidR="00E216FC" w:rsidRPr="00154D3F" w:rsidRDefault="006B1E73" w:rsidP="001C0047">
      <w:pPr>
        <w:pStyle w:val="11Subttulo1nvel"/>
        <w:numPr>
          <w:ilvl w:val="0"/>
          <w:numId w:val="0"/>
        </w:numPr>
        <w:spacing w:before="240" w:after="240"/>
        <w:rPr>
          <w:rFonts w:ascii="Verdana" w:hAnsi="Verdana"/>
          <w:sz w:val="20"/>
          <w:szCs w:val="20"/>
          <w:lang w:val="pt-BR"/>
        </w:rPr>
      </w:pPr>
      <w:bookmarkStart w:id="39" w:name="_Toc79770368"/>
      <w:bookmarkEnd w:id="37"/>
      <w:r w:rsidRPr="00154D3F">
        <w:rPr>
          <w:rFonts w:ascii="Verdana" w:hAnsi="Verdana"/>
          <w:sz w:val="20"/>
          <w:szCs w:val="20"/>
          <w:lang w:val="pt-BR"/>
        </w:rPr>
        <w:t xml:space="preserve">Nota 4 </w:t>
      </w:r>
      <w:r w:rsidR="000F5C90" w:rsidRPr="00154D3F">
        <w:rPr>
          <w:rFonts w:ascii="Verdana" w:hAnsi="Verdana"/>
          <w:sz w:val="20"/>
          <w:szCs w:val="20"/>
          <w:lang w:val="pt-BR"/>
        </w:rPr>
        <w:t xml:space="preserve">- </w:t>
      </w:r>
      <w:r w:rsidRPr="00154D3F">
        <w:rPr>
          <w:rFonts w:ascii="Verdana" w:hAnsi="Verdana"/>
          <w:sz w:val="20"/>
          <w:szCs w:val="20"/>
          <w:lang w:val="pt-BR"/>
        </w:rPr>
        <w:t>Caixa e equivalente</w:t>
      </w:r>
      <w:r w:rsidR="00BF596B" w:rsidRPr="00154D3F">
        <w:rPr>
          <w:rFonts w:ascii="Verdana" w:hAnsi="Verdana"/>
          <w:sz w:val="20"/>
          <w:szCs w:val="20"/>
          <w:lang w:val="pt-BR"/>
        </w:rPr>
        <w:t>s</w:t>
      </w:r>
      <w:r w:rsidRPr="00154D3F">
        <w:rPr>
          <w:rFonts w:ascii="Verdana" w:hAnsi="Verdana"/>
          <w:sz w:val="20"/>
          <w:szCs w:val="20"/>
          <w:lang w:val="pt-BR"/>
        </w:rPr>
        <w:t xml:space="preserve"> de caixa</w:t>
      </w:r>
      <w:bookmarkEnd w:id="39"/>
    </w:p>
    <w:tbl>
      <w:tblPr>
        <w:tblW w:w="4967" w:type="pct"/>
        <w:tblCellMar>
          <w:left w:w="70" w:type="dxa"/>
          <w:right w:w="70" w:type="dxa"/>
        </w:tblCellMar>
        <w:tblLook w:val="04A0" w:firstRow="1" w:lastRow="0" w:firstColumn="1" w:lastColumn="0" w:noHBand="0" w:noVBand="1"/>
      </w:tblPr>
      <w:tblGrid>
        <w:gridCol w:w="6632"/>
        <w:gridCol w:w="1923"/>
        <w:gridCol w:w="1705"/>
      </w:tblGrid>
      <w:tr w:rsidR="007A5E94" w:rsidRPr="007A5E94" w14:paraId="47D8C5AD" w14:textId="77777777" w:rsidTr="005D09D8">
        <w:trPr>
          <w:trHeight w:val="300"/>
        </w:trPr>
        <w:tc>
          <w:tcPr>
            <w:tcW w:w="3232"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08DC1326" w14:textId="77777777" w:rsidR="007A5E94" w:rsidRPr="007A5E94" w:rsidRDefault="007A5E94" w:rsidP="007A5E94">
            <w:pPr>
              <w:suppressAutoHyphens w:val="0"/>
              <w:jc w:val="center"/>
              <w:rPr>
                <w:rFonts w:ascii="Verdana" w:hAnsi="Verdana" w:cs="Arial"/>
                <w:b/>
                <w:bCs/>
                <w:sz w:val="16"/>
                <w:szCs w:val="16"/>
                <w:lang w:eastAsia="pt-BR"/>
              </w:rPr>
            </w:pPr>
            <w:bookmarkStart w:id="40" w:name="_Toc44692485"/>
            <w:r w:rsidRPr="007A5E94">
              <w:rPr>
                <w:rFonts w:ascii="Verdana" w:hAnsi="Verdana" w:cs="Arial"/>
                <w:b/>
                <w:bCs/>
                <w:sz w:val="16"/>
                <w:szCs w:val="16"/>
                <w:lang w:eastAsia="pt-BR"/>
              </w:rPr>
              <w:t> </w:t>
            </w:r>
          </w:p>
        </w:tc>
        <w:tc>
          <w:tcPr>
            <w:tcW w:w="937" w:type="pct"/>
            <w:tcBorders>
              <w:top w:val="single" w:sz="8" w:space="0" w:color="FFFFFF"/>
              <w:left w:val="nil"/>
              <w:bottom w:val="single" w:sz="8" w:space="0" w:color="FFFFFF"/>
              <w:right w:val="single" w:sz="8" w:space="0" w:color="FFFFFF"/>
            </w:tcBorders>
            <w:shd w:val="clear" w:color="000000" w:fill="A6A6A6"/>
            <w:vAlign w:val="center"/>
            <w:hideMark/>
          </w:tcPr>
          <w:p w14:paraId="7DD73BA5" w14:textId="77777777" w:rsidR="007A5E94" w:rsidRPr="007A5E94" w:rsidRDefault="007A5E94" w:rsidP="007A5E94">
            <w:pPr>
              <w:suppressAutoHyphens w:val="0"/>
              <w:jc w:val="center"/>
              <w:rPr>
                <w:rFonts w:ascii="Verdana" w:hAnsi="Verdana" w:cs="Arial"/>
                <w:b/>
                <w:bCs/>
                <w:sz w:val="16"/>
                <w:szCs w:val="16"/>
                <w:lang w:eastAsia="pt-BR"/>
              </w:rPr>
            </w:pPr>
            <w:r w:rsidRPr="007A5E94">
              <w:rPr>
                <w:rFonts w:ascii="Verdana" w:hAnsi="Verdana" w:cs="Arial"/>
                <w:b/>
                <w:bCs/>
                <w:sz w:val="16"/>
                <w:szCs w:val="16"/>
                <w:lang w:eastAsia="pt-BR"/>
              </w:rPr>
              <w:t>30/06/2021</w:t>
            </w:r>
          </w:p>
        </w:tc>
        <w:tc>
          <w:tcPr>
            <w:tcW w:w="831" w:type="pct"/>
            <w:tcBorders>
              <w:top w:val="single" w:sz="8" w:space="0" w:color="FFFFFF"/>
              <w:left w:val="nil"/>
              <w:bottom w:val="single" w:sz="8" w:space="0" w:color="FFFFFF"/>
              <w:right w:val="single" w:sz="8" w:space="0" w:color="FFFFFF"/>
            </w:tcBorders>
            <w:shd w:val="clear" w:color="000000" w:fill="A6A6A6"/>
            <w:vAlign w:val="center"/>
            <w:hideMark/>
          </w:tcPr>
          <w:p w14:paraId="4518148A" w14:textId="77777777" w:rsidR="007A5E94" w:rsidRPr="007A5E94" w:rsidRDefault="007A5E94" w:rsidP="007A5E94">
            <w:pPr>
              <w:suppressAutoHyphens w:val="0"/>
              <w:jc w:val="center"/>
              <w:rPr>
                <w:rFonts w:ascii="Verdana" w:hAnsi="Verdana" w:cs="Arial"/>
                <w:b/>
                <w:bCs/>
                <w:sz w:val="16"/>
                <w:szCs w:val="16"/>
                <w:lang w:eastAsia="pt-BR"/>
              </w:rPr>
            </w:pPr>
            <w:r w:rsidRPr="007A5E94">
              <w:rPr>
                <w:rFonts w:ascii="Verdana" w:hAnsi="Verdana" w:cs="Arial"/>
                <w:b/>
                <w:bCs/>
                <w:sz w:val="16"/>
                <w:szCs w:val="16"/>
                <w:lang w:eastAsia="pt-BR"/>
              </w:rPr>
              <w:t>31/12/2020</w:t>
            </w:r>
          </w:p>
        </w:tc>
      </w:tr>
      <w:tr w:rsidR="007A5E94" w:rsidRPr="007A5E94" w14:paraId="293D58FD" w14:textId="77777777" w:rsidTr="005D09D8">
        <w:trPr>
          <w:trHeight w:val="285"/>
        </w:trPr>
        <w:tc>
          <w:tcPr>
            <w:tcW w:w="3232" w:type="pct"/>
            <w:tcBorders>
              <w:top w:val="nil"/>
              <w:left w:val="single" w:sz="8" w:space="0" w:color="FFFFFF"/>
              <w:bottom w:val="single" w:sz="8" w:space="0" w:color="FFFFFF"/>
              <w:right w:val="single" w:sz="8" w:space="0" w:color="FFFFFF"/>
            </w:tcBorders>
            <w:shd w:val="clear" w:color="000000" w:fill="F2F2F2"/>
            <w:vAlign w:val="center"/>
            <w:hideMark/>
          </w:tcPr>
          <w:p w14:paraId="62246BFE" w14:textId="77777777" w:rsidR="007A5E94" w:rsidRPr="007A5E94" w:rsidRDefault="007A5E94" w:rsidP="007A5E94">
            <w:pPr>
              <w:suppressAutoHyphens w:val="0"/>
              <w:jc w:val="both"/>
              <w:rPr>
                <w:rFonts w:ascii="Verdana" w:hAnsi="Verdana" w:cs="Arial"/>
                <w:sz w:val="16"/>
                <w:szCs w:val="16"/>
                <w:lang w:eastAsia="pt-BR"/>
              </w:rPr>
            </w:pPr>
            <w:r w:rsidRPr="007A5E94">
              <w:rPr>
                <w:rFonts w:ascii="Verdana" w:hAnsi="Verdana" w:cs="Arial"/>
                <w:sz w:val="16"/>
                <w:szCs w:val="16"/>
                <w:lang w:eastAsia="pt-BR"/>
              </w:rPr>
              <w:t>Disponibilidades</w:t>
            </w:r>
          </w:p>
        </w:tc>
        <w:tc>
          <w:tcPr>
            <w:tcW w:w="937" w:type="pct"/>
            <w:tcBorders>
              <w:top w:val="nil"/>
              <w:left w:val="nil"/>
              <w:bottom w:val="single" w:sz="8" w:space="0" w:color="FFFFFF"/>
              <w:right w:val="single" w:sz="8" w:space="0" w:color="FFFFFF"/>
            </w:tcBorders>
            <w:shd w:val="clear" w:color="000000" w:fill="F2F2F2"/>
            <w:vAlign w:val="center"/>
            <w:hideMark/>
          </w:tcPr>
          <w:p w14:paraId="2A4FC990" w14:textId="77777777" w:rsidR="007A5E94" w:rsidRPr="007A5E94" w:rsidRDefault="007A5E94" w:rsidP="007A5E94">
            <w:pPr>
              <w:suppressAutoHyphens w:val="0"/>
              <w:jc w:val="right"/>
              <w:rPr>
                <w:rFonts w:ascii="Verdana" w:hAnsi="Verdana" w:cs="Arial"/>
                <w:sz w:val="16"/>
                <w:szCs w:val="16"/>
                <w:lang w:eastAsia="pt-BR"/>
              </w:rPr>
            </w:pPr>
            <w:r w:rsidRPr="007A5E94">
              <w:rPr>
                <w:rFonts w:ascii="Verdana" w:hAnsi="Verdana" w:cs="Arial"/>
                <w:sz w:val="16"/>
                <w:szCs w:val="16"/>
                <w:lang w:eastAsia="pt-BR"/>
              </w:rPr>
              <w:t>77</w:t>
            </w:r>
          </w:p>
        </w:tc>
        <w:tc>
          <w:tcPr>
            <w:tcW w:w="831" w:type="pct"/>
            <w:tcBorders>
              <w:top w:val="nil"/>
              <w:left w:val="nil"/>
              <w:bottom w:val="single" w:sz="8" w:space="0" w:color="FFFFFF"/>
              <w:right w:val="single" w:sz="8" w:space="0" w:color="FFFFFF"/>
            </w:tcBorders>
            <w:shd w:val="clear" w:color="000000" w:fill="F2F2F2"/>
            <w:vAlign w:val="center"/>
            <w:hideMark/>
          </w:tcPr>
          <w:p w14:paraId="51F46E6E" w14:textId="77777777" w:rsidR="007A5E94" w:rsidRPr="007A5E94" w:rsidRDefault="007A5E94" w:rsidP="007A5E94">
            <w:pPr>
              <w:suppressAutoHyphens w:val="0"/>
              <w:jc w:val="right"/>
              <w:rPr>
                <w:rFonts w:ascii="Verdana" w:hAnsi="Verdana" w:cs="Arial"/>
                <w:sz w:val="16"/>
                <w:szCs w:val="16"/>
                <w:lang w:eastAsia="pt-BR"/>
              </w:rPr>
            </w:pPr>
            <w:r w:rsidRPr="007A5E94">
              <w:rPr>
                <w:rFonts w:ascii="Verdana" w:hAnsi="Verdana" w:cs="Arial"/>
                <w:sz w:val="16"/>
                <w:szCs w:val="16"/>
                <w:lang w:eastAsia="pt-BR"/>
              </w:rPr>
              <w:t>67</w:t>
            </w:r>
          </w:p>
        </w:tc>
      </w:tr>
      <w:tr w:rsidR="007A5E94" w:rsidRPr="007A5E94" w14:paraId="1B92BD02" w14:textId="77777777" w:rsidTr="005D09D8">
        <w:trPr>
          <w:trHeight w:val="300"/>
        </w:trPr>
        <w:tc>
          <w:tcPr>
            <w:tcW w:w="3232" w:type="pct"/>
            <w:tcBorders>
              <w:top w:val="nil"/>
              <w:left w:val="single" w:sz="8" w:space="0" w:color="FFFFFF"/>
              <w:bottom w:val="single" w:sz="8" w:space="0" w:color="FFFFFF"/>
              <w:right w:val="single" w:sz="8" w:space="0" w:color="FFFFFF"/>
            </w:tcBorders>
            <w:shd w:val="clear" w:color="000000" w:fill="F2F2F2"/>
            <w:vAlign w:val="center"/>
            <w:hideMark/>
          </w:tcPr>
          <w:p w14:paraId="318BB262" w14:textId="40456800" w:rsidR="007A5E94" w:rsidRPr="007A5E94" w:rsidRDefault="00F1176B" w:rsidP="007A5E94">
            <w:pPr>
              <w:suppressAutoHyphens w:val="0"/>
              <w:jc w:val="both"/>
              <w:rPr>
                <w:rFonts w:ascii="Verdana" w:hAnsi="Verdana" w:cs="Arial"/>
                <w:sz w:val="16"/>
                <w:szCs w:val="16"/>
                <w:lang w:eastAsia="pt-BR"/>
              </w:rPr>
            </w:pPr>
            <w:r w:rsidRPr="007A5E94">
              <w:rPr>
                <w:rFonts w:ascii="Verdana" w:hAnsi="Verdana" w:cs="Arial"/>
                <w:sz w:val="16"/>
                <w:szCs w:val="16"/>
                <w:lang w:eastAsia="pt-BR"/>
              </w:rPr>
              <w:t>Aplicações</w:t>
            </w:r>
            <w:r w:rsidR="007A5E94" w:rsidRPr="007A5E94">
              <w:rPr>
                <w:rFonts w:ascii="Verdana" w:hAnsi="Verdana" w:cs="Arial"/>
                <w:sz w:val="16"/>
                <w:szCs w:val="16"/>
                <w:lang w:eastAsia="pt-BR"/>
              </w:rPr>
              <w:t xml:space="preserve"> interfinanceiras de liquidez</w:t>
            </w:r>
          </w:p>
        </w:tc>
        <w:tc>
          <w:tcPr>
            <w:tcW w:w="937" w:type="pct"/>
            <w:tcBorders>
              <w:top w:val="nil"/>
              <w:left w:val="nil"/>
              <w:bottom w:val="single" w:sz="8" w:space="0" w:color="FFFFFF"/>
              <w:right w:val="single" w:sz="8" w:space="0" w:color="FFFFFF"/>
            </w:tcBorders>
            <w:shd w:val="clear" w:color="000000" w:fill="F2F2F2"/>
            <w:vAlign w:val="center"/>
            <w:hideMark/>
          </w:tcPr>
          <w:p w14:paraId="57473696" w14:textId="77777777" w:rsidR="007A5E94" w:rsidRPr="007A5E94" w:rsidRDefault="007A5E94" w:rsidP="007A5E94">
            <w:pPr>
              <w:suppressAutoHyphens w:val="0"/>
              <w:jc w:val="right"/>
              <w:rPr>
                <w:rFonts w:ascii="Verdana" w:hAnsi="Verdana" w:cs="Arial"/>
                <w:sz w:val="16"/>
                <w:szCs w:val="16"/>
                <w:lang w:eastAsia="pt-BR"/>
              </w:rPr>
            </w:pPr>
            <w:r w:rsidRPr="007A5E94">
              <w:rPr>
                <w:rFonts w:ascii="Verdana" w:hAnsi="Verdana" w:cs="Arial"/>
                <w:sz w:val="16"/>
                <w:szCs w:val="16"/>
                <w:lang w:eastAsia="pt-BR"/>
              </w:rPr>
              <w:t>704.834</w:t>
            </w:r>
          </w:p>
        </w:tc>
        <w:tc>
          <w:tcPr>
            <w:tcW w:w="831" w:type="pct"/>
            <w:tcBorders>
              <w:top w:val="nil"/>
              <w:left w:val="nil"/>
              <w:bottom w:val="single" w:sz="8" w:space="0" w:color="FFFFFF"/>
              <w:right w:val="single" w:sz="8" w:space="0" w:color="FFFFFF"/>
            </w:tcBorders>
            <w:shd w:val="clear" w:color="000000" w:fill="F2F2F2"/>
            <w:vAlign w:val="center"/>
            <w:hideMark/>
          </w:tcPr>
          <w:p w14:paraId="6206024A" w14:textId="77777777" w:rsidR="007A5E94" w:rsidRPr="007A5E94" w:rsidRDefault="007A5E94" w:rsidP="007A5E94">
            <w:pPr>
              <w:suppressAutoHyphens w:val="0"/>
              <w:jc w:val="right"/>
              <w:rPr>
                <w:rFonts w:ascii="Verdana" w:hAnsi="Verdana" w:cs="Arial"/>
                <w:sz w:val="16"/>
                <w:szCs w:val="16"/>
                <w:lang w:eastAsia="pt-BR"/>
              </w:rPr>
            </w:pPr>
            <w:r w:rsidRPr="007A5E94">
              <w:rPr>
                <w:rFonts w:ascii="Verdana" w:hAnsi="Verdana" w:cs="Arial"/>
                <w:sz w:val="16"/>
                <w:szCs w:val="16"/>
                <w:lang w:eastAsia="pt-BR"/>
              </w:rPr>
              <w:t>498.549</w:t>
            </w:r>
          </w:p>
        </w:tc>
      </w:tr>
      <w:tr w:rsidR="007A5E94" w:rsidRPr="007A5E94" w14:paraId="02AF64C6" w14:textId="77777777" w:rsidTr="005D09D8">
        <w:trPr>
          <w:trHeight w:val="300"/>
        </w:trPr>
        <w:tc>
          <w:tcPr>
            <w:tcW w:w="3232" w:type="pct"/>
            <w:tcBorders>
              <w:top w:val="nil"/>
              <w:left w:val="single" w:sz="8" w:space="0" w:color="FFFFFF"/>
              <w:bottom w:val="single" w:sz="8" w:space="0" w:color="FFFFFF"/>
              <w:right w:val="single" w:sz="8" w:space="0" w:color="FFFFFF"/>
            </w:tcBorders>
            <w:shd w:val="clear" w:color="000000" w:fill="F2F2F2"/>
            <w:vAlign w:val="center"/>
            <w:hideMark/>
          </w:tcPr>
          <w:p w14:paraId="6769AD52" w14:textId="77777777" w:rsidR="007A5E94" w:rsidRPr="007A5E94" w:rsidRDefault="007A5E94" w:rsidP="007A5E94">
            <w:pPr>
              <w:suppressAutoHyphens w:val="0"/>
              <w:jc w:val="both"/>
              <w:rPr>
                <w:rFonts w:ascii="Verdana" w:hAnsi="Verdana" w:cs="Arial"/>
                <w:sz w:val="16"/>
                <w:szCs w:val="16"/>
                <w:lang w:eastAsia="pt-BR"/>
              </w:rPr>
            </w:pPr>
            <w:r w:rsidRPr="007A5E94">
              <w:rPr>
                <w:rFonts w:ascii="Verdana" w:hAnsi="Verdana" w:cs="Arial"/>
                <w:sz w:val="16"/>
                <w:szCs w:val="16"/>
                <w:lang w:eastAsia="pt-BR"/>
              </w:rPr>
              <w:t>Títulos e valores mobiliários</w:t>
            </w:r>
          </w:p>
        </w:tc>
        <w:tc>
          <w:tcPr>
            <w:tcW w:w="937" w:type="pct"/>
            <w:tcBorders>
              <w:top w:val="nil"/>
              <w:left w:val="nil"/>
              <w:bottom w:val="single" w:sz="8" w:space="0" w:color="FFFFFF"/>
              <w:right w:val="single" w:sz="8" w:space="0" w:color="FFFFFF"/>
            </w:tcBorders>
            <w:shd w:val="clear" w:color="000000" w:fill="F2F2F2"/>
            <w:vAlign w:val="center"/>
            <w:hideMark/>
          </w:tcPr>
          <w:p w14:paraId="5C2B1A73" w14:textId="77777777" w:rsidR="007A5E94" w:rsidRPr="007A5E94" w:rsidRDefault="007A5E94" w:rsidP="007A5E94">
            <w:pPr>
              <w:suppressAutoHyphens w:val="0"/>
              <w:jc w:val="right"/>
              <w:rPr>
                <w:rFonts w:ascii="Verdana" w:hAnsi="Verdana" w:cs="Arial"/>
                <w:sz w:val="16"/>
                <w:szCs w:val="16"/>
                <w:lang w:eastAsia="pt-BR"/>
              </w:rPr>
            </w:pPr>
            <w:r w:rsidRPr="007A5E94">
              <w:rPr>
                <w:rFonts w:ascii="Verdana" w:hAnsi="Verdana" w:cs="Arial"/>
                <w:sz w:val="16"/>
                <w:szCs w:val="16"/>
                <w:lang w:eastAsia="pt-BR"/>
              </w:rPr>
              <w:t>400.341</w:t>
            </w:r>
          </w:p>
        </w:tc>
        <w:tc>
          <w:tcPr>
            <w:tcW w:w="831" w:type="pct"/>
            <w:tcBorders>
              <w:top w:val="nil"/>
              <w:left w:val="nil"/>
              <w:bottom w:val="single" w:sz="8" w:space="0" w:color="FFFFFF"/>
              <w:right w:val="single" w:sz="8" w:space="0" w:color="FFFFFF"/>
            </w:tcBorders>
            <w:shd w:val="clear" w:color="000000" w:fill="F2F2F2"/>
            <w:vAlign w:val="center"/>
            <w:hideMark/>
          </w:tcPr>
          <w:p w14:paraId="7CA28AAF" w14:textId="77777777" w:rsidR="007A5E94" w:rsidRPr="007A5E94" w:rsidRDefault="007A5E94" w:rsidP="007A5E94">
            <w:pPr>
              <w:suppressAutoHyphens w:val="0"/>
              <w:jc w:val="right"/>
              <w:rPr>
                <w:rFonts w:ascii="Verdana" w:hAnsi="Verdana" w:cs="Arial"/>
                <w:sz w:val="16"/>
                <w:szCs w:val="16"/>
                <w:lang w:eastAsia="pt-BR"/>
              </w:rPr>
            </w:pPr>
            <w:r w:rsidRPr="007A5E94">
              <w:rPr>
                <w:rFonts w:ascii="Verdana" w:hAnsi="Verdana" w:cs="Arial"/>
                <w:sz w:val="16"/>
                <w:szCs w:val="16"/>
                <w:lang w:eastAsia="pt-BR"/>
              </w:rPr>
              <w:t>493.285</w:t>
            </w:r>
          </w:p>
        </w:tc>
      </w:tr>
      <w:tr w:rsidR="007A5E94" w:rsidRPr="007A5E94" w14:paraId="05EF09F2" w14:textId="77777777" w:rsidTr="005D09D8">
        <w:trPr>
          <w:trHeight w:val="300"/>
        </w:trPr>
        <w:tc>
          <w:tcPr>
            <w:tcW w:w="3232" w:type="pct"/>
            <w:tcBorders>
              <w:top w:val="nil"/>
              <w:left w:val="single" w:sz="8" w:space="0" w:color="FFFFFF"/>
              <w:bottom w:val="single" w:sz="8" w:space="0" w:color="FFFFFF"/>
              <w:right w:val="single" w:sz="8" w:space="0" w:color="FFFFFF"/>
            </w:tcBorders>
            <w:shd w:val="clear" w:color="000000" w:fill="A6A6A6"/>
            <w:vAlign w:val="center"/>
            <w:hideMark/>
          </w:tcPr>
          <w:p w14:paraId="1DB9A386" w14:textId="77777777" w:rsidR="007A5E94" w:rsidRPr="007A5E94" w:rsidRDefault="007A5E94" w:rsidP="007A5E94">
            <w:pPr>
              <w:suppressAutoHyphens w:val="0"/>
              <w:jc w:val="both"/>
              <w:rPr>
                <w:rFonts w:ascii="Verdana" w:hAnsi="Verdana" w:cs="Arial"/>
                <w:b/>
                <w:bCs/>
                <w:sz w:val="16"/>
                <w:szCs w:val="16"/>
                <w:lang w:eastAsia="pt-BR"/>
              </w:rPr>
            </w:pPr>
            <w:r w:rsidRPr="007A5E94">
              <w:rPr>
                <w:rFonts w:ascii="Verdana" w:hAnsi="Verdana" w:cs="Arial"/>
                <w:b/>
                <w:bCs/>
                <w:sz w:val="16"/>
                <w:szCs w:val="16"/>
                <w:lang w:eastAsia="pt-BR"/>
              </w:rPr>
              <w:t>Total</w:t>
            </w:r>
          </w:p>
        </w:tc>
        <w:tc>
          <w:tcPr>
            <w:tcW w:w="937" w:type="pct"/>
            <w:tcBorders>
              <w:top w:val="nil"/>
              <w:left w:val="nil"/>
              <w:bottom w:val="single" w:sz="8" w:space="0" w:color="FFFFFF"/>
              <w:right w:val="single" w:sz="8" w:space="0" w:color="FFFFFF"/>
            </w:tcBorders>
            <w:shd w:val="clear" w:color="000000" w:fill="A6A6A6"/>
            <w:vAlign w:val="center"/>
            <w:hideMark/>
          </w:tcPr>
          <w:p w14:paraId="75C309DF" w14:textId="77777777" w:rsidR="007A5E94" w:rsidRPr="007A5E94" w:rsidRDefault="007A5E94" w:rsidP="007A5E94">
            <w:pPr>
              <w:suppressAutoHyphens w:val="0"/>
              <w:jc w:val="right"/>
              <w:rPr>
                <w:rFonts w:ascii="Verdana" w:hAnsi="Verdana" w:cs="Arial"/>
                <w:b/>
                <w:bCs/>
                <w:sz w:val="16"/>
                <w:szCs w:val="16"/>
                <w:lang w:eastAsia="pt-BR"/>
              </w:rPr>
            </w:pPr>
            <w:r w:rsidRPr="007A5E94">
              <w:rPr>
                <w:rFonts w:ascii="Verdana" w:hAnsi="Verdana" w:cs="Arial"/>
                <w:b/>
                <w:bCs/>
                <w:sz w:val="16"/>
                <w:szCs w:val="16"/>
                <w:lang w:eastAsia="pt-BR"/>
              </w:rPr>
              <w:t>1.105.252</w:t>
            </w:r>
          </w:p>
        </w:tc>
        <w:tc>
          <w:tcPr>
            <w:tcW w:w="831" w:type="pct"/>
            <w:tcBorders>
              <w:top w:val="nil"/>
              <w:left w:val="nil"/>
              <w:bottom w:val="single" w:sz="8" w:space="0" w:color="FFFFFF"/>
              <w:right w:val="single" w:sz="8" w:space="0" w:color="FFFFFF"/>
            </w:tcBorders>
            <w:shd w:val="clear" w:color="000000" w:fill="A6A6A6"/>
            <w:vAlign w:val="center"/>
            <w:hideMark/>
          </w:tcPr>
          <w:p w14:paraId="565E97B6" w14:textId="77777777" w:rsidR="007A5E94" w:rsidRPr="007A5E94" w:rsidRDefault="007A5E94" w:rsidP="007A5E94">
            <w:pPr>
              <w:suppressAutoHyphens w:val="0"/>
              <w:jc w:val="right"/>
              <w:rPr>
                <w:rFonts w:ascii="Verdana" w:hAnsi="Verdana" w:cs="Arial"/>
                <w:b/>
                <w:bCs/>
                <w:sz w:val="16"/>
                <w:szCs w:val="16"/>
                <w:lang w:eastAsia="pt-BR"/>
              </w:rPr>
            </w:pPr>
            <w:r w:rsidRPr="007A5E94">
              <w:rPr>
                <w:rFonts w:ascii="Verdana" w:hAnsi="Verdana" w:cs="Arial"/>
                <w:b/>
                <w:bCs/>
                <w:sz w:val="16"/>
                <w:szCs w:val="16"/>
                <w:lang w:eastAsia="pt-BR"/>
              </w:rPr>
              <w:t>991.901</w:t>
            </w:r>
          </w:p>
        </w:tc>
      </w:tr>
    </w:tbl>
    <w:p w14:paraId="14B56163" w14:textId="650DBE7E" w:rsidR="00132D7B" w:rsidRPr="00132D7B" w:rsidRDefault="00E612EF" w:rsidP="00132D7B">
      <w:pPr>
        <w:pStyle w:val="11Subttulo1nvel"/>
        <w:numPr>
          <w:ilvl w:val="0"/>
          <w:numId w:val="0"/>
        </w:numPr>
        <w:spacing w:before="240" w:after="240"/>
        <w:rPr>
          <w:rFonts w:ascii="Verdana" w:hAnsi="Verdana"/>
          <w:sz w:val="20"/>
          <w:szCs w:val="20"/>
          <w:lang w:val="pt-BR"/>
        </w:rPr>
      </w:pPr>
      <w:bookmarkStart w:id="41" w:name="_Toc79770369"/>
      <w:r w:rsidRPr="00132D7B">
        <w:rPr>
          <w:rFonts w:ascii="Verdana" w:hAnsi="Verdana"/>
          <w:sz w:val="20"/>
          <w:szCs w:val="20"/>
          <w:lang w:val="pt-BR"/>
        </w:rPr>
        <w:t xml:space="preserve">Nota 5 </w:t>
      </w:r>
      <w:r w:rsidR="000F5C90" w:rsidRPr="00132D7B">
        <w:rPr>
          <w:rFonts w:ascii="Verdana" w:hAnsi="Verdana"/>
          <w:sz w:val="20"/>
          <w:szCs w:val="20"/>
          <w:lang w:val="pt-BR"/>
        </w:rPr>
        <w:t xml:space="preserve">- </w:t>
      </w:r>
      <w:bookmarkEnd w:id="40"/>
      <w:r w:rsidR="00132D7B" w:rsidRPr="00132D7B">
        <w:rPr>
          <w:rFonts w:ascii="Verdana" w:hAnsi="Verdana"/>
          <w:sz w:val="20"/>
          <w:szCs w:val="20"/>
          <w:lang w:val="pt-BR"/>
        </w:rPr>
        <w:t>Aplicações interfinanceiras de liquidez</w:t>
      </w:r>
      <w:r w:rsidR="00132D7B">
        <w:rPr>
          <w:rFonts w:ascii="Verdana" w:hAnsi="Verdana"/>
          <w:sz w:val="20"/>
          <w:szCs w:val="20"/>
          <w:lang w:val="pt-BR"/>
        </w:rPr>
        <w:t xml:space="preserve"> e Títulos e valores mobiliários</w:t>
      </w:r>
      <w:bookmarkEnd w:id="41"/>
    </w:p>
    <w:p w14:paraId="4440609C" w14:textId="14729F43" w:rsidR="00132D7B" w:rsidRPr="005271ED" w:rsidRDefault="00132D7B" w:rsidP="00132D7B">
      <w:pPr>
        <w:numPr>
          <w:ilvl w:val="0"/>
          <w:numId w:val="1"/>
        </w:numPr>
        <w:tabs>
          <w:tab w:val="clear" w:pos="3285"/>
          <w:tab w:val="left" w:pos="426"/>
        </w:tabs>
        <w:suppressAutoHyphens w:val="0"/>
        <w:spacing w:before="240" w:after="240"/>
        <w:ind w:left="284" w:hanging="142"/>
        <w:jc w:val="both"/>
        <w:rPr>
          <w:rFonts w:asciiTheme="minorHAnsi" w:eastAsiaTheme="minorHAnsi" w:hAnsiTheme="minorHAnsi" w:cstheme="minorBidi"/>
          <w:szCs w:val="22"/>
          <w:u w:val="single"/>
          <w:lang w:eastAsia="en-US"/>
        </w:rPr>
      </w:pPr>
      <w:r w:rsidRPr="00132D7B">
        <w:rPr>
          <w:rFonts w:ascii="Verdana" w:hAnsi="Verdana" w:cs="Times New Roman"/>
          <w:sz w:val="20"/>
          <w:szCs w:val="20"/>
          <w:lang w:eastAsia="en-US"/>
        </w:rPr>
        <w:t>Aplicações interfinanceiras de liquidez</w:t>
      </w:r>
    </w:p>
    <w:tbl>
      <w:tblPr>
        <w:tblW w:w="4967" w:type="pct"/>
        <w:tblCellMar>
          <w:left w:w="70" w:type="dxa"/>
          <w:right w:w="70" w:type="dxa"/>
        </w:tblCellMar>
        <w:tblLook w:val="04A0" w:firstRow="1" w:lastRow="0" w:firstColumn="1" w:lastColumn="0" w:noHBand="0" w:noVBand="1"/>
      </w:tblPr>
      <w:tblGrid>
        <w:gridCol w:w="6632"/>
        <w:gridCol w:w="1956"/>
        <w:gridCol w:w="1672"/>
      </w:tblGrid>
      <w:tr w:rsidR="007A5E94" w:rsidRPr="007A5E94" w14:paraId="3F7A0922" w14:textId="77777777" w:rsidTr="005D09D8">
        <w:trPr>
          <w:trHeight w:val="510"/>
        </w:trPr>
        <w:tc>
          <w:tcPr>
            <w:tcW w:w="3232"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65A3102F" w14:textId="77777777" w:rsidR="007A5E94" w:rsidRPr="007A5E94" w:rsidRDefault="007A5E94" w:rsidP="007A5E94">
            <w:pPr>
              <w:suppressAutoHyphens w:val="0"/>
              <w:rPr>
                <w:rFonts w:ascii="Verdana" w:hAnsi="Verdana" w:cs="Arial"/>
                <w:b/>
                <w:bCs/>
                <w:sz w:val="16"/>
                <w:szCs w:val="16"/>
                <w:lang w:eastAsia="pt-BR"/>
              </w:rPr>
            </w:pPr>
            <w:r w:rsidRPr="007A5E94">
              <w:rPr>
                <w:rFonts w:ascii="Verdana" w:hAnsi="Verdana" w:cs="Arial"/>
                <w:b/>
                <w:bCs/>
                <w:sz w:val="16"/>
                <w:szCs w:val="16"/>
                <w:lang w:eastAsia="pt-BR"/>
              </w:rPr>
              <w:t>DISCRIMINAÇÃO</w:t>
            </w:r>
          </w:p>
        </w:tc>
        <w:tc>
          <w:tcPr>
            <w:tcW w:w="953" w:type="pct"/>
            <w:tcBorders>
              <w:top w:val="single" w:sz="8" w:space="0" w:color="FFFFFF"/>
              <w:left w:val="nil"/>
              <w:bottom w:val="single" w:sz="8" w:space="0" w:color="FFFFFF"/>
              <w:right w:val="single" w:sz="8" w:space="0" w:color="FFFFFF"/>
            </w:tcBorders>
            <w:shd w:val="clear" w:color="000000" w:fill="A6A6A6"/>
            <w:vAlign w:val="center"/>
            <w:hideMark/>
          </w:tcPr>
          <w:p w14:paraId="3BB0B8A9" w14:textId="77777777" w:rsidR="007A5E94" w:rsidRPr="007A5E94" w:rsidRDefault="007A5E94" w:rsidP="007A5E94">
            <w:pPr>
              <w:suppressAutoHyphens w:val="0"/>
              <w:jc w:val="center"/>
              <w:rPr>
                <w:rFonts w:ascii="Verdana" w:hAnsi="Verdana" w:cs="Arial"/>
                <w:b/>
                <w:bCs/>
                <w:sz w:val="16"/>
                <w:szCs w:val="16"/>
                <w:lang w:eastAsia="pt-BR"/>
              </w:rPr>
            </w:pPr>
            <w:r w:rsidRPr="007A5E94">
              <w:rPr>
                <w:rFonts w:ascii="Verdana" w:hAnsi="Verdana" w:cs="Arial"/>
                <w:b/>
                <w:bCs/>
                <w:sz w:val="16"/>
                <w:szCs w:val="16"/>
                <w:lang w:eastAsia="pt-BR"/>
              </w:rPr>
              <w:t xml:space="preserve">Faixas de vencimento </w:t>
            </w:r>
          </w:p>
        </w:tc>
        <w:tc>
          <w:tcPr>
            <w:tcW w:w="815" w:type="pct"/>
            <w:tcBorders>
              <w:top w:val="single" w:sz="8" w:space="0" w:color="FFFFFF"/>
              <w:left w:val="nil"/>
              <w:bottom w:val="single" w:sz="8" w:space="0" w:color="FFFFFF"/>
              <w:right w:val="single" w:sz="8" w:space="0" w:color="FFFFFF"/>
            </w:tcBorders>
            <w:shd w:val="clear" w:color="000000" w:fill="A6A6A6"/>
            <w:vAlign w:val="center"/>
            <w:hideMark/>
          </w:tcPr>
          <w:p w14:paraId="05A90038" w14:textId="76F5F06A" w:rsidR="007A5E94" w:rsidRPr="007A5E94" w:rsidRDefault="004865D1" w:rsidP="00823063">
            <w:pPr>
              <w:suppressAutoHyphens w:val="0"/>
              <w:jc w:val="center"/>
              <w:rPr>
                <w:rFonts w:ascii="Verdana" w:hAnsi="Verdana" w:cs="Arial"/>
                <w:b/>
                <w:bCs/>
                <w:sz w:val="16"/>
                <w:szCs w:val="16"/>
                <w:lang w:eastAsia="pt-BR"/>
              </w:rPr>
            </w:pPr>
            <w:r>
              <w:rPr>
                <w:rFonts w:ascii="Verdana" w:hAnsi="Verdana" w:cs="Arial"/>
                <w:b/>
                <w:bCs/>
                <w:sz w:val="16"/>
                <w:szCs w:val="16"/>
                <w:lang w:eastAsia="pt-BR"/>
              </w:rPr>
              <w:t>30/06/202</w:t>
            </w:r>
            <w:r w:rsidR="00823063">
              <w:rPr>
                <w:rFonts w:ascii="Verdana" w:hAnsi="Verdana" w:cs="Arial"/>
                <w:b/>
                <w:bCs/>
                <w:sz w:val="16"/>
                <w:szCs w:val="16"/>
                <w:lang w:eastAsia="pt-BR"/>
              </w:rPr>
              <w:t>1</w:t>
            </w:r>
          </w:p>
        </w:tc>
      </w:tr>
      <w:tr w:rsidR="007A5E94" w:rsidRPr="007A5E94" w14:paraId="12B25AD3" w14:textId="77777777" w:rsidTr="005D09D8">
        <w:trPr>
          <w:trHeight w:val="300"/>
        </w:trPr>
        <w:tc>
          <w:tcPr>
            <w:tcW w:w="3232" w:type="pct"/>
            <w:tcBorders>
              <w:top w:val="nil"/>
              <w:left w:val="single" w:sz="8" w:space="0" w:color="FFFFFF"/>
              <w:bottom w:val="single" w:sz="8" w:space="0" w:color="FFFFFF"/>
              <w:right w:val="single" w:sz="8" w:space="0" w:color="FFFFFF"/>
            </w:tcBorders>
            <w:shd w:val="clear" w:color="000000" w:fill="F2F2F2"/>
            <w:vAlign w:val="center"/>
            <w:hideMark/>
          </w:tcPr>
          <w:p w14:paraId="47BD3E4F" w14:textId="77777777" w:rsidR="007A5E94" w:rsidRPr="007A5E94" w:rsidRDefault="007A5E94" w:rsidP="007A5E94">
            <w:pPr>
              <w:suppressAutoHyphens w:val="0"/>
              <w:rPr>
                <w:rFonts w:ascii="Verdana" w:hAnsi="Verdana" w:cs="Arial"/>
                <w:sz w:val="16"/>
                <w:szCs w:val="16"/>
                <w:lang w:eastAsia="pt-BR"/>
              </w:rPr>
            </w:pPr>
            <w:r w:rsidRPr="007A5E94">
              <w:rPr>
                <w:rFonts w:ascii="Verdana" w:hAnsi="Verdana" w:cs="Arial"/>
                <w:sz w:val="16"/>
                <w:szCs w:val="16"/>
                <w:lang w:eastAsia="pt-BR"/>
              </w:rPr>
              <w:t>Operação compromissada - LTN</w:t>
            </w:r>
          </w:p>
        </w:tc>
        <w:tc>
          <w:tcPr>
            <w:tcW w:w="953" w:type="pct"/>
            <w:tcBorders>
              <w:top w:val="nil"/>
              <w:left w:val="nil"/>
              <w:bottom w:val="single" w:sz="8" w:space="0" w:color="FFFFFF"/>
              <w:right w:val="single" w:sz="8" w:space="0" w:color="FFFFFF"/>
            </w:tcBorders>
            <w:shd w:val="clear" w:color="000000" w:fill="F2F2F2"/>
            <w:vAlign w:val="center"/>
            <w:hideMark/>
          </w:tcPr>
          <w:p w14:paraId="420C3830" w14:textId="77777777" w:rsidR="007A5E94" w:rsidRPr="007A5E94" w:rsidRDefault="007A5E94" w:rsidP="007A5E94">
            <w:pPr>
              <w:suppressAutoHyphens w:val="0"/>
              <w:jc w:val="center"/>
              <w:rPr>
                <w:rFonts w:ascii="Verdana" w:hAnsi="Verdana" w:cs="Arial"/>
                <w:sz w:val="16"/>
                <w:szCs w:val="16"/>
                <w:lang w:eastAsia="pt-BR"/>
              </w:rPr>
            </w:pPr>
            <w:r w:rsidRPr="007A5E94">
              <w:rPr>
                <w:rFonts w:ascii="Verdana" w:hAnsi="Verdana" w:cs="Arial"/>
                <w:sz w:val="16"/>
                <w:szCs w:val="16"/>
                <w:lang w:eastAsia="pt-BR"/>
              </w:rPr>
              <w:t>01.10.2021</w:t>
            </w:r>
          </w:p>
        </w:tc>
        <w:tc>
          <w:tcPr>
            <w:tcW w:w="815" w:type="pct"/>
            <w:tcBorders>
              <w:top w:val="nil"/>
              <w:left w:val="nil"/>
              <w:bottom w:val="single" w:sz="8" w:space="0" w:color="FFFFFF"/>
              <w:right w:val="single" w:sz="8" w:space="0" w:color="FFFFFF"/>
            </w:tcBorders>
            <w:shd w:val="clear" w:color="000000" w:fill="F2F2F2"/>
            <w:vAlign w:val="center"/>
            <w:hideMark/>
          </w:tcPr>
          <w:p w14:paraId="69D45AF5" w14:textId="77777777" w:rsidR="007A5E94" w:rsidRPr="007A5E94" w:rsidRDefault="007A5E94" w:rsidP="007A5E94">
            <w:pPr>
              <w:suppressAutoHyphens w:val="0"/>
              <w:jc w:val="right"/>
              <w:rPr>
                <w:rFonts w:ascii="Verdana" w:hAnsi="Verdana" w:cs="Arial"/>
                <w:sz w:val="16"/>
                <w:szCs w:val="16"/>
                <w:lang w:eastAsia="pt-BR"/>
              </w:rPr>
            </w:pPr>
            <w:r w:rsidRPr="007A5E94">
              <w:rPr>
                <w:rFonts w:ascii="Verdana" w:hAnsi="Verdana" w:cs="Arial"/>
                <w:sz w:val="16"/>
                <w:szCs w:val="16"/>
                <w:lang w:eastAsia="pt-BR"/>
              </w:rPr>
              <w:t>243.878</w:t>
            </w:r>
          </w:p>
        </w:tc>
      </w:tr>
      <w:tr w:rsidR="007A5E94" w:rsidRPr="007A5E94" w14:paraId="6CCEFF1E" w14:textId="77777777" w:rsidTr="005D09D8">
        <w:trPr>
          <w:trHeight w:val="300"/>
        </w:trPr>
        <w:tc>
          <w:tcPr>
            <w:tcW w:w="3232" w:type="pct"/>
            <w:tcBorders>
              <w:top w:val="nil"/>
              <w:left w:val="single" w:sz="8" w:space="0" w:color="FFFFFF"/>
              <w:bottom w:val="single" w:sz="8" w:space="0" w:color="FFFFFF"/>
              <w:right w:val="single" w:sz="8" w:space="0" w:color="FFFFFF"/>
            </w:tcBorders>
            <w:shd w:val="clear" w:color="000000" w:fill="F2F2F2"/>
            <w:vAlign w:val="center"/>
            <w:hideMark/>
          </w:tcPr>
          <w:p w14:paraId="5F5300C1" w14:textId="77777777" w:rsidR="007A5E94" w:rsidRPr="007A5E94" w:rsidRDefault="007A5E94" w:rsidP="007A5E94">
            <w:pPr>
              <w:suppressAutoHyphens w:val="0"/>
              <w:rPr>
                <w:rFonts w:ascii="Verdana" w:hAnsi="Verdana" w:cs="Arial"/>
                <w:sz w:val="16"/>
                <w:szCs w:val="16"/>
                <w:lang w:eastAsia="pt-BR"/>
              </w:rPr>
            </w:pPr>
            <w:r w:rsidRPr="007A5E94">
              <w:rPr>
                <w:rFonts w:ascii="Verdana" w:hAnsi="Verdana" w:cs="Arial"/>
                <w:sz w:val="16"/>
                <w:szCs w:val="16"/>
                <w:lang w:eastAsia="pt-BR"/>
              </w:rPr>
              <w:t>Operação compromissada - LFT</w:t>
            </w:r>
          </w:p>
        </w:tc>
        <w:tc>
          <w:tcPr>
            <w:tcW w:w="953" w:type="pct"/>
            <w:tcBorders>
              <w:top w:val="nil"/>
              <w:left w:val="nil"/>
              <w:bottom w:val="single" w:sz="8" w:space="0" w:color="FFFFFF"/>
              <w:right w:val="single" w:sz="8" w:space="0" w:color="FFFFFF"/>
            </w:tcBorders>
            <w:shd w:val="clear" w:color="000000" w:fill="F2F2F2"/>
            <w:vAlign w:val="center"/>
            <w:hideMark/>
          </w:tcPr>
          <w:p w14:paraId="0E50DD7C" w14:textId="77777777" w:rsidR="007A5E94" w:rsidRPr="007A5E94" w:rsidRDefault="007A5E94" w:rsidP="007A5E94">
            <w:pPr>
              <w:suppressAutoHyphens w:val="0"/>
              <w:jc w:val="center"/>
              <w:rPr>
                <w:rFonts w:ascii="Verdana" w:hAnsi="Verdana" w:cs="Arial"/>
                <w:sz w:val="16"/>
                <w:szCs w:val="16"/>
                <w:lang w:eastAsia="pt-BR"/>
              </w:rPr>
            </w:pPr>
            <w:r w:rsidRPr="007A5E94">
              <w:rPr>
                <w:rFonts w:ascii="Verdana" w:hAnsi="Verdana" w:cs="Arial"/>
                <w:sz w:val="16"/>
                <w:szCs w:val="16"/>
                <w:lang w:eastAsia="pt-BR"/>
              </w:rPr>
              <w:t>01.07.2021</w:t>
            </w:r>
          </w:p>
        </w:tc>
        <w:tc>
          <w:tcPr>
            <w:tcW w:w="815" w:type="pct"/>
            <w:tcBorders>
              <w:top w:val="nil"/>
              <w:left w:val="nil"/>
              <w:bottom w:val="single" w:sz="8" w:space="0" w:color="FFFFFF"/>
              <w:right w:val="single" w:sz="8" w:space="0" w:color="FFFFFF"/>
            </w:tcBorders>
            <w:shd w:val="clear" w:color="000000" w:fill="F2F2F2"/>
            <w:vAlign w:val="center"/>
            <w:hideMark/>
          </w:tcPr>
          <w:p w14:paraId="4F4D8AB4" w14:textId="77777777" w:rsidR="007A5E94" w:rsidRPr="007A5E94" w:rsidRDefault="007A5E94" w:rsidP="007A5E94">
            <w:pPr>
              <w:suppressAutoHyphens w:val="0"/>
              <w:jc w:val="right"/>
              <w:rPr>
                <w:rFonts w:ascii="Verdana" w:hAnsi="Verdana" w:cs="Arial"/>
                <w:sz w:val="16"/>
                <w:szCs w:val="16"/>
                <w:lang w:eastAsia="pt-BR"/>
              </w:rPr>
            </w:pPr>
            <w:r w:rsidRPr="007A5E94">
              <w:rPr>
                <w:rFonts w:ascii="Verdana" w:hAnsi="Verdana" w:cs="Arial"/>
                <w:sz w:val="16"/>
                <w:szCs w:val="16"/>
                <w:lang w:eastAsia="pt-BR"/>
              </w:rPr>
              <w:t>460.956</w:t>
            </w:r>
          </w:p>
        </w:tc>
      </w:tr>
      <w:tr w:rsidR="007A5E94" w:rsidRPr="007A5E94" w14:paraId="4E51215B" w14:textId="77777777" w:rsidTr="005D09D8">
        <w:trPr>
          <w:trHeight w:val="300"/>
        </w:trPr>
        <w:tc>
          <w:tcPr>
            <w:tcW w:w="3232" w:type="pct"/>
            <w:tcBorders>
              <w:top w:val="nil"/>
              <w:left w:val="single" w:sz="8" w:space="0" w:color="FFFFFF"/>
              <w:bottom w:val="single" w:sz="8" w:space="0" w:color="FFFFFF"/>
              <w:right w:val="single" w:sz="8" w:space="0" w:color="FFFFFF"/>
            </w:tcBorders>
            <w:shd w:val="clear" w:color="000000" w:fill="A6A6A6"/>
            <w:vAlign w:val="center"/>
            <w:hideMark/>
          </w:tcPr>
          <w:p w14:paraId="5C1E1908" w14:textId="77777777" w:rsidR="007A5E94" w:rsidRPr="007A5E94" w:rsidRDefault="007A5E94" w:rsidP="007A5E94">
            <w:pPr>
              <w:suppressAutoHyphens w:val="0"/>
              <w:jc w:val="both"/>
              <w:rPr>
                <w:rFonts w:ascii="Verdana" w:hAnsi="Verdana" w:cs="Arial"/>
                <w:b/>
                <w:bCs/>
                <w:sz w:val="16"/>
                <w:szCs w:val="16"/>
                <w:lang w:eastAsia="pt-BR"/>
              </w:rPr>
            </w:pPr>
            <w:r w:rsidRPr="007A5E94">
              <w:rPr>
                <w:rFonts w:ascii="Verdana" w:hAnsi="Verdana" w:cs="Arial"/>
                <w:b/>
                <w:bCs/>
                <w:sz w:val="16"/>
                <w:szCs w:val="16"/>
                <w:lang w:eastAsia="pt-BR"/>
              </w:rPr>
              <w:t>Total</w:t>
            </w:r>
          </w:p>
        </w:tc>
        <w:tc>
          <w:tcPr>
            <w:tcW w:w="953" w:type="pct"/>
            <w:tcBorders>
              <w:top w:val="nil"/>
              <w:left w:val="nil"/>
              <w:bottom w:val="single" w:sz="8" w:space="0" w:color="FFFFFF"/>
              <w:right w:val="single" w:sz="8" w:space="0" w:color="FFFFFF"/>
            </w:tcBorders>
            <w:shd w:val="clear" w:color="000000" w:fill="A6A6A6"/>
            <w:vAlign w:val="center"/>
            <w:hideMark/>
          </w:tcPr>
          <w:p w14:paraId="09B340EB" w14:textId="77777777" w:rsidR="007A5E94" w:rsidRPr="007A5E94" w:rsidRDefault="007A5E94" w:rsidP="007A5E94">
            <w:pPr>
              <w:suppressAutoHyphens w:val="0"/>
              <w:jc w:val="right"/>
              <w:rPr>
                <w:rFonts w:ascii="Verdana" w:hAnsi="Verdana" w:cs="Arial"/>
                <w:b/>
                <w:bCs/>
                <w:sz w:val="16"/>
                <w:szCs w:val="16"/>
                <w:lang w:eastAsia="pt-BR"/>
              </w:rPr>
            </w:pPr>
            <w:r w:rsidRPr="007A5E94">
              <w:rPr>
                <w:rFonts w:ascii="Verdana" w:hAnsi="Verdana" w:cs="Arial"/>
                <w:b/>
                <w:bCs/>
                <w:sz w:val="16"/>
                <w:szCs w:val="16"/>
                <w:lang w:eastAsia="pt-BR"/>
              </w:rPr>
              <w:t> </w:t>
            </w:r>
          </w:p>
        </w:tc>
        <w:tc>
          <w:tcPr>
            <w:tcW w:w="815" w:type="pct"/>
            <w:tcBorders>
              <w:top w:val="nil"/>
              <w:left w:val="nil"/>
              <w:bottom w:val="single" w:sz="8" w:space="0" w:color="FFFFFF"/>
              <w:right w:val="single" w:sz="8" w:space="0" w:color="FFFFFF"/>
            </w:tcBorders>
            <w:shd w:val="clear" w:color="000000" w:fill="A6A6A6"/>
            <w:vAlign w:val="center"/>
            <w:hideMark/>
          </w:tcPr>
          <w:p w14:paraId="3CCE3842" w14:textId="77777777" w:rsidR="007A5E94" w:rsidRPr="007A5E94" w:rsidRDefault="007A5E94" w:rsidP="007A5E94">
            <w:pPr>
              <w:suppressAutoHyphens w:val="0"/>
              <w:jc w:val="right"/>
              <w:rPr>
                <w:rFonts w:ascii="Verdana" w:hAnsi="Verdana" w:cs="Arial"/>
                <w:b/>
                <w:bCs/>
                <w:sz w:val="16"/>
                <w:szCs w:val="16"/>
                <w:lang w:eastAsia="pt-BR"/>
              </w:rPr>
            </w:pPr>
            <w:r w:rsidRPr="007A5E94">
              <w:rPr>
                <w:rFonts w:ascii="Verdana" w:hAnsi="Verdana" w:cs="Arial"/>
                <w:b/>
                <w:bCs/>
                <w:sz w:val="16"/>
                <w:szCs w:val="16"/>
                <w:lang w:eastAsia="pt-BR"/>
              </w:rPr>
              <w:t>704.834</w:t>
            </w:r>
          </w:p>
        </w:tc>
      </w:tr>
    </w:tbl>
    <w:p w14:paraId="0F7532F1" w14:textId="77777777" w:rsidR="007A5E94" w:rsidRPr="005271ED" w:rsidRDefault="007A5E94" w:rsidP="00132D7B">
      <w:pPr>
        <w:numPr>
          <w:ilvl w:val="0"/>
          <w:numId w:val="1"/>
        </w:numPr>
        <w:tabs>
          <w:tab w:val="clear" w:pos="3285"/>
          <w:tab w:val="left" w:pos="426"/>
        </w:tabs>
        <w:suppressAutoHyphens w:val="0"/>
        <w:spacing w:before="240" w:after="240"/>
        <w:ind w:left="284" w:hanging="142"/>
        <w:jc w:val="both"/>
        <w:rPr>
          <w:rFonts w:asciiTheme="minorHAnsi" w:eastAsiaTheme="minorHAnsi" w:hAnsiTheme="minorHAnsi" w:cstheme="minorBidi"/>
          <w:szCs w:val="22"/>
          <w:u w:val="single"/>
          <w:lang w:eastAsia="en-US"/>
        </w:rPr>
      </w:pPr>
      <w:r w:rsidRPr="000C0BA9">
        <w:rPr>
          <w:rFonts w:ascii="Verdana" w:hAnsi="Verdana" w:cs="Arial"/>
          <w:i/>
          <w:sz w:val="20"/>
          <w:szCs w:val="20"/>
          <w:lang w:eastAsia="en-US"/>
        </w:rPr>
        <w:t>Composição da carteira de títulos e valores mobiliários por tipo</w:t>
      </w:r>
    </w:p>
    <w:tbl>
      <w:tblPr>
        <w:tblW w:w="10358" w:type="dxa"/>
        <w:tblInd w:w="60" w:type="dxa"/>
        <w:tblCellMar>
          <w:left w:w="70" w:type="dxa"/>
          <w:right w:w="70" w:type="dxa"/>
        </w:tblCellMar>
        <w:tblLook w:val="04A0" w:firstRow="1" w:lastRow="0" w:firstColumn="1" w:lastColumn="0" w:noHBand="0" w:noVBand="1"/>
      </w:tblPr>
      <w:tblGrid>
        <w:gridCol w:w="6673"/>
        <w:gridCol w:w="1985"/>
        <w:gridCol w:w="1700"/>
      </w:tblGrid>
      <w:tr w:rsidR="005D09D8" w:rsidRPr="005D09D8" w14:paraId="1DC7197E" w14:textId="77777777" w:rsidTr="005D09D8">
        <w:trPr>
          <w:trHeight w:val="300"/>
        </w:trPr>
        <w:tc>
          <w:tcPr>
            <w:tcW w:w="6673"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494CA8A5" w14:textId="77777777" w:rsidR="005D09D8" w:rsidRPr="005D09D8" w:rsidRDefault="005D09D8" w:rsidP="005D09D8">
            <w:pPr>
              <w:suppressAutoHyphens w:val="0"/>
              <w:rPr>
                <w:rFonts w:ascii="Verdana" w:hAnsi="Verdana" w:cs="Arial"/>
                <w:b/>
                <w:bCs/>
                <w:sz w:val="16"/>
                <w:szCs w:val="16"/>
                <w:lang w:eastAsia="pt-BR"/>
              </w:rPr>
            </w:pPr>
            <w:r w:rsidRPr="005D09D8">
              <w:rPr>
                <w:rFonts w:ascii="Verdana" w:hAnsi="Verdana" w:cs="Arial"/>
                <w:b/>
                <w:bCs/>
                <w:sz w:val="16"/>
                <w:szCs w:val="16"/>
                <w:lang w:eastAsia="pt-BR"/>
              </w:rPr>
              <w:t>Tipo</w:t>
            </w:r>
          </w:p>
        </w:tc>
        <w:tc>
          <w:tcPr>
            <w:tcW w:w="1985" w:type="dxa"/>
            <w:tcBorders>
              <w:top w:val="single" w:sz="8" w:space="0" w:color="FFFFFF"/>
              <w:left w:val="nil"/>
              <w:bottom w:val="single" w:sz="8" w:space="0" w:color="FFFFFF"/>
              <w:right w:val="single" w:sz="8" w:space="0" w:color="FFFFFF"/>
            </w:tcBorders>
            <w:shd w:val="clear" w:color="000000" w:fill="A6A6A6"/>
            <w:vAlign w:val="center"/>
            <w:hideMark/>
          </w:tcPr>
          <w:p w14:paraId="1CEE9138" w14:textId="77777777" w:rsidR="005D09D8" w:rsidRPr="005D09D8" w:rsidRDefault="005D09D8" w:rsidP="005D09D8">
            <w:pPr>
              <w:suppressAutoHyphens w:val="0"/>
              <w:jc w:val="center"/>
              <w:rPr>
                <w:rFonts w:ascii="Verdana" w:hAnsi="Verdana" w:cs="Arial"/>
                <w:b/>
                <w:bCs/>
                <w:sz w:val="16"/>
                <w:szCs w:val="16"/>
                <w:lang w:eastAsia="pt-BR"/>
              </w:rPr>
            </w:pPr>
            <w:r w:rsidRPr="005D09D8">
              <w:rPr>
                <w:rFonts w:ascii="Verdana" w:hAnsi="Verdana" w:cs="Arial"/>
                <w:b/>
                <w:bCs/>
                <w:sz w:val="16"/>
                <w:szCs w:val="16"/>
                <w:lang w:eastAsia="pt-BR"/>
              </w:rPr>
              <w:t>30/06/2021</w:t>
            </w:r>
          </w:p>
        </w:tc>
        <w:tc>
          <w:tcPr>
            <w:tcW w:w="1700" w:type="dxa"/>
            <w:tcBorders>
              <w:top w:val="single" w:sz="8" w:space="0" w:color="FFFFFF"/>
              <w:left w:val="nil"/>
              <w:bottom w:val="single" w:sz="8" w:space="0" w:color="FFFFFF"/>
              <w:right w:val="single" w:sz="8" w:space="0" w:color="FFFFFF"/>
            </w:tcBorders>
            <w:shd w:val="clear" w:color="000000" w:fill="A6A6A6"/>
            <w:vAlign w:val="center"/>
            <w:hideMark/>
          </w:tcPr>
          <w:p w14:paraId="0745D9F4" w14:textId="77777777" w:rsidR="005D09D8" w:rsidRPr="005D09D8" w:rsidRDefault="005D09D8" w:rsidP="005D09D8">
            <w:pPr>
              <w:suppressAutoHyphens w:val="0"/>
              <w:jc w:val="center"/>
              <w:rPr>
                <w:rFonts w:ascii="Verdana" w:hAnsi="Verdana" w:cs="Arial"/>
                <w:b/>
                <w:bCs/>
                <w:sz w:val="16"/>
                <w:szCs w:val="16"/>
                <w:lang w:eastAsia="pt-BR"/>
              </w:rPr>
            </w:pPr>
            <w:r w:rsidRPr="005D09D8">
              <w:rPr>
                <w:rFonts w:ascii="Verdana" w:hAnsi="Verdana" w:cs="Arial"/>
                <w:b/>
                <w:bCs/>
                <w:sz w:val="16"/>
                <w:szCs w:val="16"/>
                <w:lang w:eastAsia="pt-BR"/>
              </w:rPr>
              <w:t>31/12/2020</w:t>
            </w:r>
          </w:p>
        </w:tc>
      </w:tr>
      <w:tr w:rsidR="005D09D8" w:rsidRPr="005D09D8" w14:paraId="2EE4D6C7" w14:textId="77777777" w:rsidTr="005D09D8">
        <w:trPr>
          <w:trHeight w:val="300"/>
        </w:trPr>
        <w:tc>
          <w:tcPr>
            <w:tcW w:w="6673" w:type="dxa"/>
            <w:tcBorders>
              <w:top w:val="nil"/>
              <w:left w:val="single" w:sz="8" w:space="0" w:color="FFFFFF"/>
              <w:bottom w:val="single" w:sz="8" w:space="0" w:color="FFFFFF"/>
              <w:right w:val="single" w:sz="8" w:space="0" w:color="FFFFFF"/>
            </w:tcBorders>
            <w:shd w:val="clear" w:color="000000" w:fill="A6A6A6"/>
            <w:vAlign w:val="center"/>
            <w:hideMark/>
          </w:tcPr>
          <w:p w14:paraId="7A29C4EC" w14:textId="77777777" w:rsidR="005D09D8" w:rsidRPr="005D09D8" w:rsidRDefault="005D09D8" w:rsidP="005D09D8">
            <w:pPr>
              <w:suppressAutoHyphens w:val="0"/>
              <w:jc w:val="both"/>
              <w:rPr>
                <w:rFonts w:ascii="Verdana" w:hAnsi="Verdana" w:cs="Arial"/>
                <w:b/>
                <w:bCs/>
                <w:sz w:val="16"/>
                <w:szCs w:val="16"/>
                <w:lang w:eastAsia="pt-BR"/>
              </w:rPr>
            </w:pPr>
            <w:r w:rsidRPr="005D09D8">
              <w:rPr>
                <w:rFonts w:ascii="Verdana" w:hAnsi="Verdana" w:cs="Arial"/>
                <w:b/>
                <w:bCs/>
                <w:sz w:val="16"/>
                <w:szCs w:val="16"/>
                <w:lang w:eastAsia="pt-BR"/>
              </w:rPr>
              <w:t>Livres</w:t>
            </w:r>
          </w:p>
        </w:tc>
        <w:tc>
          <w:tcPr>
            <w:tcW w:w="1985" w:type="dxa"/>
            <w:tcBorders>
              <w:top w:val="nil"/>
              <w:left w:val="nil"/>
              <w:bottom w:val="single" w:sz="8" w:space="0" w:color="FFFFFF"/>
              <w:right w:val="single" w:sz="8" w:space="0" w:color="FFFFFF"/>
            </w:tcBorders>
            <w:shd w:val="clear" w:color="000000" w:fill="A6A6A6"/>
            <w:vAlign w:val="center"/>
            <w:hideMark/>
          </w:tcPr>
          <w:p w14:paraId="2F747CE2" w14:textId="77777777" w:rsidR="005D09D8" w:rsidRPr="005D09D8" w:rsidRDefault="005D09D8" w:rsidP="005D09D8">
            <w:pPr>
              <w:suppressAutoHyphens w:val="0"/>
              <w:jc w:val="right"/>
              <w:rPr>
                <w:rFonts w:ascii="Verdana" w:hAnsi="Verdana" w:cs="Arial"/>
                <w:b/>
                <w:bCs/>
                <w:sz w:val="16"/>
                <w:szCs w:val="16"/>
                <w:lang w:eastAsia="pt-BR"/>
              </w:rPr>
            </w:pPr>
            <w:r w:rsidRPr="005D09D8">
              <w:rPr>
                <w:rFonts w:ascii="Verdana" w:hAnsi="Verdana" w:cs="Arial"/>
                <w:b/>
                <w:bCs/>
                <w:sz w:val="16"/>
                <w:szCs w:val="16"/>
                <w:lang w:eastAsia="pt-BR"/>
              </w:rPr>
              <w:t>421.135</w:t>
            </w:r>
          </w:p>
        </w:tc>
        <w:tc>
          <w:tcPr>
            <w:tcW w:w="1700" w:type="dxa"/>
            <w:tcBorders>
              <w:top w:val="nil"/>
              <w:left w:val="nil"/>
              <w:bottom w:val="single" w:sz="8" w:space="0" w:color="FFFFFF"/>
              <w:right w:val="single" w:sz="8" w:space="0" w:color="FFFFFF"/>
            </w:tcBorders>
            <w:shd w:val="clear" w:color="000000" w:fill="A6A6A6"/>
            <w:vAlign w:val="center"/>
            <w:hideMark/>
          </w:tcPr>
          <w:p w14:paraId="22E7BA5A" w14:textId="77777777" w:rsidR="005D09D8" w:rsidRPr="005D09D8" w:rsidRDefault="005D09D8" w:rsidP="005D09D8">
            <w:pPr>
              <w:suppressAutoHyphens w:val="0"/>
              <w:jc w:val="right"/>
              <w:rPr>
                <w:rFonts w:ascii="Verdana" w:hAnsi="Verdana" w:cs="Arial"/>
                <w:b/>
                <w:bCs/>
                <w:sz w:val="16"/>
                <w:szCs w:val="16"/>
                <w:lang w:eastAsia="pt-BR"/>
              </w:rPr>
            </w:pPr>
            <w:r w:rsidRPr="005D09D8">
              <w:rPr>
                <w:rFonts w:ascii="Verdana" w:hAnsi="Verdana" w:cs="Arial"/>
                <w:b/>
                <w:bCs/>
                <w:sz w:val="16"/>
                <w:szCs w:val="16"/>
                <w:lang w:eastAsia="pt-BR"/>
              </w:rPr>
              <w:t>513.636</w:t>
            </w:r>
          </w:p>
        </w:tc>
      </w:tr>
      <w:tr w:rsidR="005D09D8" w:rsidRPr="005D09D8" w14:paraId="0D7DE319" w14:textId="77777777" w:rsidTr="005D09D8">
        <w:trPr>
          <w:trHeight w:val="300"/>
        </w:trPr>
        <w:tc>
          <w:tcPr>
            <w:tcW w:w="6673" w:type="dxa"/>
            <w:tcBorders>
              <w:top w:val="nil"/>
              <w:left w:val="single" w:sz="8" w:space="0" w:color="FFFFFF"/>
              <w:bottom w:val="single" w:sz="8" w:space="0" w:color="FFFFFF"/>
              <w:right w:val="single" w:sz="8" w:space="0" w:color="FFFFFF"/>
            </w:tcBorders>
            <w:shd w:val="clear" w:color="000000" w:fill="F2F2F2"/>
            <w:vAlign w:val="center"/>
            <w:hideMark/>
          </w:tcPr>
          <w:p w14:paraId="1C106018" w14:textId="77777777" w:rsidR="005D09D8" w:rsidRPr="005D09D8" w:rsidRDefault="005D09D8" w:rsidP="005D09D8">
            <w:pPr>
              <w:suppressAutoHyphens w:val="0"/>
              <w:jc w:val="both"/>
              <w:rPr>
                <w:rFonts w:ascii="Verdana" w:hAnsi="Verdana" w:cs="Arial"/>
                <w:sz w:val="16"/>
                <w:szCs w:val="16"/>
                <w:lang w:eastAsia="pt-BR"/>
              </w:rPr>
            </w:pPr>
            <w:r w:rsidRPr="005D09D8">
              <w:rPr>
                <w:rFonts w:ascii="Verdana" w:hAnsi="Verdana" w:cs="Arial"/>
                <w:sz w:val="16"/>
                <w:szCs w:val="16"/>
                <w:lang w:eastAsia="pt-BR"/>
              </w:rPr>
              <w:t>Títulos públicos federais - LFT</w:t>
            </w:r>
          </w:p>
        </w:tc>
        <w:tc>
          <w:tcPr>
            <w:tcW w:w="1985" w:type="dxa"/>
            <w:tcBorders>
              <w:top w:val="nil"/>
              <w:left w:val="nil"/>
              <w:bottom w:val="single" w:sz="8" w:space="0" w:color="FFFFFF"/>
              <w:right w:val="single" w:sz="8" w:space="0" w:color="FFFFFF"/>
            </w:tcBorders>
            <w:shd w:val="clear" w:color="000000" w:fill="F2F2F2"/>
            <w:vAlign w:val="center"/>
            <w:hideMark/>
          </w:tcPr>
          <w:p w14:paraId="3B433D5B" w14:textId="77777777" w:rsidR="005D09D8" w:rsidRPr="005D09D8" w:rsidRDefault="005D09D8" w:rsidP="005D09D8">
            <w:pPr>
              <w:suppressAutoHyphens w:val="0"/>
              <w:jc w:val="right"/>
              <w:rPr>
                <w:rFonts w:ascii="Verdana" w:hAnsi="Verdana" w:cs="Arial"/>
                <w:sz w:val="16"/>
                <w:szCs w:val="16"/>
                <w:lang w:eastAsia="pt-BR"/>
              </w:rPr>
            </w:pPr>
            <w:r w:rsidRPr="005D09D8">
              <w:rPr>
                <w:rFonts w:ascii="Verdana" w:hAnsi="Verdana" w:cs="Arial"/>
                <w:sz w:val="16"/>
                <w:szCs w:val="16"/>
                <w:lang w:eastAsia="pt-BR"/>
              </w:rPr>
              <w:t>414.431</w:t>
            </w:r>
          </w:p>
        </w:tc>
        <w:tc>
          <w:tcPr>
            <w:tcW w:w="1700" w:type="dxa"/>
            <w:tcBorders>
              <w:top w:val="nil"/>
              <w:left w:val="nil"/>
              <w:bottom w:val="single" w:sz="8" w:space="0" w:color="FFFFFF"/>
              <w:right w:val="single" w:sz="8" w:space="0" w:color="FFFFFF"/>
            </w:tcBorders>
            <w:shd w:val="clear" w:color="000000" w:fill="F2F2F2"/>
            <w:vAlign w:val="center"/>
            <w:hideMark/>
          </w:tcPr>
          <w:p w14:paraId="1D958E39" w14:textId="77777777" w:rsidR="005D09D8" w:rsidRPr="005D09D8" w:rsidRDefault="005D09D8" w:rsidP="005D09D8">
            <w:pPr>
              <w:suppressAutoHyphens w:val="0"/>
              <w:jc w:val="right"/>
              <w:rPr>
                <w:rFonts w:ascii="Verdana" w:hAnsi="Verdana" w:cs="Arial"/>
                <w:sz w:val="16"/>
                <w:szCs w:val="16"/>
                <w:lang w:eastAsia="pt-BR"/>
              </w:rPr>
            </w:pPr>
            <w:r w:rsidRPr="005D09D8">
              <w:rPr>
                <w:rFonts w:ascii="Verdana" w:hAnsi="Verdana" w:cs="Arial"/>
                <w:sz w:val="16"/>
                <w:szCs w:val="16"/>
                <w:lang w:eastAsia="pt-BR"/>
              </w:rPr>
              <w:t>504.633</w:t>
            </w:r>
          </w:p>
        </w:tc>
      </w:tr>
      <w:tr w:rsidR="005D09D8" w:rsidRPr="005D09D8" w14:paraId="70D4DC7F" w14:textId="77777777" w:rsidTr="005D09D8">
        <w:trPr>
          <w:trHeight w:val="300"/>
        </w:trPr>
        <w:tc>
          <w:tcPr>
            <w:tcW w:w="6673" w:type="dxa"/>
            <w:tcBorders>
              <w:top w:val="nil"/>
              <w:left w:val="single" w:sz="8" w:space="0" w:color="FFFFFF"/>
              <w:bottom w:val="single" w:sz="8" w:space="0" w:color="FFFFFF"/>
              <w:right w:val="single" w:sz="8" w:space="0" w:color="FFFFFF"/>
            </w:tcBorders>
            <w:shd w:val="clear" w:color="000000" w:fill="F2F2F2"/>
            <w:vAlign w:val="center"/>
            <w:hideMark/>
          </w:tcPr>
          <w:p w14:paraId="317DE703" w14:textId="77777777" w:rsidR="005D09D8" w:rsidRPr="005D09D8" w:rsidRDefault="005D09D8" w:rsidP="005D09D8">
            <w:pPr>
              <w:suppressAutoHyphens w:val="0"/>
              <w:jc w:val="both"/>
              <w:rPr>
                <w:rFonts w:ascii="Verdana" w:hAnsi="Verdana" w:cs="Arial"/>
                <w:sz w:val="16"/>
                <w:szCs w:val="16"/>
                <w:lang w:eastAsia="pt-BR"/>
              </w:rPr>
            </w:pPr>
            <w:r w:rsidRPr="005D09D8">
              <w:rPr>
                <w:rFonts w:ascii="Verdana" w:hAnsi="Verdana" w:cs="Arial"/>
                <w:sz w:val="16"/>
                <w:szCs w:val="16"/>
                <w:lang w:eastAsia="pt-BR"/>
              </w:rPr>
              <w:t>Títulos públicos federais - NTN-F</w:t>
            </w:r>
          </w:p>
        </w:tc>
        <w:tc>
          <w:tcPr>
            <w:tcW w:w="1985" w:type="dxa"/>
            <w:tcBorders>
              <w:top w:val="nil"/>
              <w:left w:val="nil"/>
              <w:bottom w:val="single" w:sz="8" w:space="0" w:color="FFFFFF"/>
              <w:right w:val="single" w:sz="8" w:space="0" w:color="FFFFFF"/>
            </w:tcBorders>
            <w:shd w:val="clear" w:color="000000" w:fill="F2F2F2"/>
            <w:vAlign w:val="center"/>
            <w:hideMark/>
          </w:tcPr>
          <w:p w14:paraId="46142905" w14:textId="77777777" w:rsidR="005D09D8" w:rsidRPr="005D09D8" w:rsidRDefault="005D09D8" w:rsidP="005D09D8">
            <w:pPr>
              <w:suppressAutoHyphens w:val="0"/>
              <w:jc w:val="right"/>
              <w:rPr>
                <w:rFonts w:ascii="Verdana" w:hAnsi="Verdana" w:cs="Arial"/>
                <w:sz w:val="16"/>
                <w:szCs w:val="16"/>
                <w:lang w:eastAsia="pt-BR"/>
              </w:rPr>
            </w:pPr>
            <w:r w:rsidRPr="005D09D8">
              <w:rPr>
                <w:rFonts w:ascii="Verdana" w:hAnsi="Verdana" w:cs="Arial"/>
                <w:sz w:val="16"/>
                <w:szCs w:val="16"/>
                <w:lang w:eastAsia="pt-BR"/>
              </w:rPr>
              <w:t>68</w:t>
            </w:r>
          </w:p>
        </w:tc>
        <w:tc>
          <w:tcPr>
            <w:tcW w:w="1700" w:type="dxa"/>
            <w:tcBorders>
              <w:top w:val="nil"/>
              <w:left w:val="nil"/>
              <w:bottom w:val="single" w:sz="8" w:space="0" w:color="FFFFFF"/>
              <w:right w:val="single" w:sz="8" w:space="0" w:color="FFFFFF"/>
            </w:tcBorders>
            <w:shd w:val="clear" w:color="000000" w:fill="F2F2F2"/>
            <w:vAlign w:val="center"/>
            <w:hideMark/>
          </w:tcPr>
          <w:p w14:paraId="0E7670DF" w14:textId="77777777" w:rsidR="005D09D8" w:rsidRPr="005D09D8" w:rsidRDefault="005D09D8" w:rsidP="005D09D8">
            <w:pPr>
              <w:suppressAutoHyphens w:val="0"/>
              <w:jc w:val="right"/>
              <w:rPr>
                <w:rFonts w:ascii="Verdana" w:hAnsi="Verdana" w:cs="Arial"/>
                <w:sz w:val="16"/>
                <w:szCs w:val="16"/>
                <w:lang w:eastAsia="pt-BR"/>
              </w:rPr>
            </w:pPr>
            <w:r w:rsidRPr="005D09D8">
              <w:rPr>
                <w:rFonts w:ascii="Verdana" w:hAnsi="Verdana" w:cs="Arial"/>
                <w:sz w:val="16"/>
                <w:szCs w:val="16"/>
                <w:lang w:eastAsia="pt-BR"/>
              </w:rPr>
              <w:t>2.617</w:t>
            </w:r>
          </w:p>
        </w:tc>
      </w:tr>
      <w:tr w:rsidR="005D09D8" w:rsidRPr="005D09D8" w14:paraId="6908E9A4" w14:textId="77777777" w:rsidTr="005D09D8">
        <w:trPr>
          <w:trHeight w:val="300"/>
        </w:trPr>
        <w:tc>
          <w:tcPr>
            <w:tcW w:w="6673" w:type="dxa"/>
            <w:tcBorders>
              <w:top w:val="nil"/>
              <w:left w:val="single" w:sz="8" w:space="0" w:color="FFFFFF"/>
              <w:bottom w:val="single" w:sz="8" w:space="0" w:color="FFFFFF"/>
              <w:right w:val="single" w:sz="8" w:space="0" w:color="FFFFFF"/>
            </w:tcBorders>
            <w:shd w:val="clear" w:color="000000" w:fill="F2F2F2"/>
            <w:vAlign w:val="center"/>
            <w:hideMark/>
          </w:tcPr>
          <w:p w14:paraId="311BEAE6" w14:textId="6536FEFA" w:rsidR="005D09D8" w:rsidRPr="005D09D8" w:rsidRDefault="005D09D8" w:rsidP="00387FA3">
            <w:pPr>
              <w:suppressAutoHyphens w:val="0"/>
              <w:jc w:val="both"/>
              <w:rPr>
                <w:rFonts w:ascii="Verdana" w:hAnsi="Verdana" w:cs="Arial"/>
                <w:sz w:val="16"/>
                <w:szCs w:val="16"/>
                <w:lang w:eastAsia="pt-BR"/>
              </w:rPr>
            </w:pPr>
            <w:r w:rsidRPr="005D09D8">
              <w:rPr>
                <w:rFonts w:ascii="Verdana" w:hAnsi="Verdana" w:cs="Arial"/>
                <w:sz w:val="16"/>
                <w:szCs w:val="16"/>
                <w:lang w:eastAsia="pt-BR"/>
              </w:rPr>
              <w:t xml:space="preserve">Cotas de </w:t>
            </w:r>
            <w:r w:rsidR="00387FA3">
              <w:rPr>
                <w:rFonts w:ascii="Verdana" w:hAnsi="Verdana" w:cs="Arial"/>
                <w:sz w:val="16"/>
                <w:szCs w:val="16"/>
                <w:lang w:eastAsia="pt-BR"/>
              </w:rPr>
              <w:t>f</w:t>
            </w:r>
            <w:r w:rsidRPr="005D09D8">
              <w:rPr>
                <w:rFonts w:ascii="Verdana" w:hAnsi="Verdana" w:cs="Arial"/>
                <w:sz w:val="16"/>
                <w:szCs w:val="16"/>
                <w:lang w:eastAsia="pt-BR"/>
              </w:rPr>
              <w:t>undo de investimento de renda fixa curto prazo</w:t>
            </w:r>
          </w:p>
        </w:tc>
        <w:tc>
          <w:tcPr>
            <w:tcW w:w="1985" w:type="dxa"/>
            <w:tcBorders>
              <w:top w:val="nil"/>
              <w:left w:val="nil"/>
              <w:bottom w:val="single" w:sz="8" w:space="0" w:color="FFFFFF"/>
              <w:right w:val="single" w:sz="8" w:space="0" w:color="FFFFFF"/>
            </w:tcBorders>
            <w:shd w:val="clear" w:color="000000" w:fill="F2F2F2"/>
            <w:vAlign w:val="center"/>
            <w:hideMark/>
          </w:tcPr>
          <w:p w14:paraId="170F4FA6" w14:textId="77777777" w:rsidR="005D09D8" w:rsidRPr="005D09D8" w:rsidRDefault="005D09D8" w:rsidP="005D09D8">
            <w:pPr>
              <w:suppressAutoHyphens w:val="0"/>
              <w:jc w:val="right"/>
              <w:rPr>
                <w:rFonts w:ascii="Verdana" w:hAnsi="Verdana" w:cs="Arial"/>
                <w:sz w:val="16"/>
                <w:szCs w:val="16"/>
                <w:lang w:eastAsia="pt-BR"/>
              </w:rPr>
            </w:pPr>
            <w:r w:rsidRPr="005D09D8">
              <w:rPr>
                <w:rFonts w:ascii="Verdana" w:hAnsi="Verdana" w:cs="Arial"/>
                <w:sz w:val="16"/>
                <w:szCs w:val="16"/>
                <w:lang w:eastAsia="pt-BR"/>
              </w:rPr>
              <w:t>2</w:t>
            </w:r>
          </w:p>
        </w:tc>
        <w:tc>
          <w:tcPr>
            <w:tcW w:w="1700" w:type="dxa"/>
            <w:tcBorders>
              <w:top w:val="nil"/>
              <w:left w:val="nil"/>
              <w:bottom w:val="single" w:sz="8" w:space="0" w:color="FFFFFF"/>
              <w:right w:val="single" w:sz="8" w:space="0" w:color="FFFFFF"/>
            </w:tcBorders>
            <w:shd w:val="clear" w:color="000000" w:fill="F2F2F2"/>
            <w:vAlign w:val="center"/>
            <w:hideMark/>
          </w:tcPr>
          <w:p w14:paraId="416F61D4" w14:textId="561C3C30" w:rsidR="005D09D8" w:rsidRPr="005D09D8" w:rsidRDefault="001E433B" w:rsidP="005D09D8">
            <w:pPr>
              <w:suppressAutoHyphens w:val="0"/>
              <w:jc w:val="right"/>
              <w:rPr>
                <w:rFonts w:ascii="Verdana" w:hAnsi="Verdana" w:cs="Arial"/>
                <w:sz w:val="16"/>
                <w:szCs w:val="16"/>
                <w:lang w:eastAsia="pt-BR"/>
              </w:rPr>
            </w:pPr>
            <w:r>
              <w:rPr>
                <w:rFonts w:ascii="Verdana" w:hAnsi="Verdana" w:cs="Arial"/>
                <w:sz w:val="16"/>
                <w:szCs w:val="16"/>
                <w:lang w:eastAsia="pt-BR"/>
              </w:rPr>
              <w:t>-</w:t>
            </w:r>
          </w:p>
        </w:tc>
      </w:tr>
      <w:tr w:rsidR="005D09D8" w:rsidRPr="005D09D8" w14:paraId="257FB563" w14:textId="77777777" w:rsidTr="005D09D8">
        <w:trPr>
          <w:trHeight w:val="300"/>
        </w:trPr>
        <w:tc>
          <w:tcPr>
            <w:tcW w:w="6673" w:type="dxa"/>
            <w:tcBorders>
              <w:top w:val="nil"/>
              <w:left w:val="single" w:sz="8" w:space="0" w:color="FFFFFF"/>
              <w:bottom w:val="single" w:sz="8" w:space="0" w:color="FFFFFF"/>
              <w:right w:val="single" w:sz="8" w:space="0" w:color="FFFFFF"/>
            </w:tcBorders>
            <w:shd w:val="clear" w:color="000000" w:fill="F2F2F2"/>
            <w:vAlign w:val="center"/>
            <w:hideMark/>
          </w:tcPr>
          <w:p w14:paraId="15F81A70" w14:textId="77777777" w:rsidR="005D09D8" w:rsidRPr="005D09D8" w:rsidRDefault="005D09D8" w:rsidP="005D09D8">
            <w:pPr>
              <w:suppressAutoHyphens w:val="0"/>
              <w:jc w:val="both"/>
              <w:rPr>
                <w:rFonts w:ascii="Verdana" w:hAnsi="Verdana" w:cs="Arial"/>
                <w:sz w:val="16"/>
                <w:szCs w:val="16"/>
                <w:lang w:eastAsia="pt-BR"/>
              </w:rPr>
            </w:pPr>
            <w:r w:rsidRPr="005D09D8">
              <w:rPr>
                <w:rFonts w:ascii="Verdana" w:hAnsi="Verdana" w:cs="Arial"/>
                <w:sz w:val="16"/>
                <w:szCs w:val="16"/>
                <w:lang w:eastAsia="pt-BR"/>
              </w:rPr>
              <w:t>Fundo garantidor de investimentos - FGI (b.1)</w:t>
            </w:r>
          </w:p>
        </w:tc>
        <w:tc>
          <w:tcPr>
            <w:tcW w:w="1985" w:type="dxa"/>
            <w:tcBorders>
              <w:top w:val="nil"/>
              <w:left w:val="nil"/>
              <w:bottom w:val="single" w:sz="8" w:space="0" w:color="FFFFFF"/>
              <w:right w:val="single" w:sz="8" w:space="0" w:color="FFFFFF"/>
            </w:tcBorders>
            <w:shd w:val="clear" w:color="000000" w:fill="F2F2F2"/>
            <w:vAlign w:val="center"/>
            <w:hideMark/>
          </w:tcPr>
          <w:p w14:paraId="6A1AF6B4" w14:textId="77777777" w:rsidR="005D09D8" w:rsidRPr="005D09D8" w:rsidRDefault="005D09D8" w:rsidP="005D09D8">
            <w:pPr>
              <w:suppressAutoHyphens w:val="0"/>
              <w:jc w:val="right"/>
              <w:rPr>
                <w:rFonts w:ascii="Verdana" w:hAnsi="Verdana" w:cs="Arial"/>
                <w:sz w:val="16"/>
                <w:szCs w:val="16"/>
                <w:lang w:eastAsia="pt-BR"/>
              </w:rPr>
            </w:pPr>
            <w:r w:rsidRPr="005D09D8">
              <w:rPr>
                <w:rFonts w:ascii="Verdana" w:hAnsi="Verdana" w:cs="Arial"/>
                <w:sz w:val="16"/>
                <w:szCs w:val="16"/>
                <w:lang w:eastAsia="pt-BR"/>
              </w:rPr>
              <w:t>1.161</w:t>
            </w:r>
          </w:p>
        </w:tc>
        <w:tc>
          <w:tcPr>
            <w:tcW w:w="1700" w:type="dxa"/>
            <w:tcBorders>
              <w:top w:val="nil"/>
              <w:left w:val="nil"/>
              <w:bottom w:val="single" w:sz="8" w:space="0" w:color="FFFFFF"/>
              <w:right w:val="single" w:sz="8" w:space="0" w:color="FFFFFF"/>
            </w:tcBorders>
            <w:shd w:val="clear" w:color="000000" w:fill="F2F2F2"/>
            <w:vAlign w:val="center"/>
            <w:hideMark/>
          </w:tcPr>
          <w:p w14:paraId="27774430" w14:textId="77777777" w:rsidR="005D09D8" w:rsidRPr="005D09D8" w:rsidRDefault="005D09D8" w:rsidP="005D09D8">
            <w:pPr>
              <w:suppressAutoHyphens w:val="0"/>
              <w:jc w:val="right"/>
              <w:rPr>
                <w:rFonts w:ascii="Verdana" w:hAnsi="Verdana" w:cs="Arial"/>
                <w:sz w:val="16"/>
                <w:szCs w:val="16"/>
                <w:lang w:eastAsia="pt-BR"/>
              </w:rPr>
            </w:pPr>
            <w:r w:rsidRPr="005D09D8">
              <w:rPr>
                <w:rFonts w:ascii="Verdana" w:hAnsi="Verdana" w:cs="Arial"/>
                <w:sz w:val="16"/>
                <w:szCs w:val="16"/>
                <w:lang w:eastAsia="pt-BR"/>
              </w:rPr>
              <w:t>1.143</w:t>
            </w:r>
          </w:p>
        </w:tc>
      </w:tr>
      <w:tr w:rsidR="005D09D8" w:rsidRPr="005D09D8" w14:paraId="6D05FBF4" w14:textId="77777777" w:rsidTr="005D09D8">
        <w:trPr>
          <w:trHeight w:val="300"/>
        </w:trPr>
        <w:tc>
          <w:tcPr>
            <w:tcW w:w="6673" w:type="dxa"/>
            <w:tcBorders>
              <w:top w:val="nil"/>
              <w:left w:val="single" w:sz="8" w:space="0" w:color="FFFFFF"/>
              <w:bottom w:val="single" w:sz="8" w:space="0" w:color="FFFFFF"/>
              <w:right w:val="single" w:sz="8" w:space="0" w:color="FFFFFF"/>
            </w:tcBorders>
            <w:shd w:val="clear" w:color="000000" w:fill="F2F2F2"/>
            <w:vAlign w:val="center"/>
            <w:hideMark/>
          </w:tcPr>
          <w:p w14:paraId="2F5E698A" w14:textId="77777777" w:rsidR="005D09D8" w:rsidRPr="005D09D8" w:rsidRDefault="005D09D8" w:rsidP="005D09D8">
            <w:pPr>
              <w:suppressAutoHyphens w:val="0"/>
              <w:jc w:val="both"/>
              <w:rPr>
                <w:rFonts w:ascii="Verdana" w:hAnsi="Verdana" w:cs="Arial"/>
                <w:sz w:val="16"/>
                <w:szCs w:val="16"/>
                <w:lang w:eastAsia="pt-BR"/>
              </w:rPr>
            </w:pPr>
            <w:r w:rsidRPr="005D09D8">
              <w:rPr>
                <w:rFonts w:ascii="Verdana" w:hAnsi="Verdana" w:cs="Arial"/>
                <w:sz w:val="16"/>
                <w:szCs w:val="16"/>
                <w:lang w:eastAsia="pt-BR"/>
              </w:rPr>
              <w:t>Cotas de fundos de investimentos em participações - FIP (b.2)</w:t>
            </w:r>
          </w:p>
        </w:tc>
        <w:tc>
          <w:tcPr>
            <w:tcW w:w="1985" w:type="dxa"/>
            <w:tcBorders>
              <w:top w:val="nil"/>
              <w:left w:val="nil"/>
              <w:bottom w:val="single" w:sz="8" w:space="0" w:color="FFFFFF"/>
              <w:right w:val="single" w:sz="8" w:space="0" w:color="FFFFFF"/>
            </w:tcBorders>
            <w:shd w:val="clear" w:color="000000" w:fill="F2F2F2"/>
            <w:vAlign w:val="center"/>
            <w:hideMark/>
          </w:tcPr>
          <w:p w14:paraId="54038D0D" w14:textId="77777777" w:rsidR="005D09D8" w:rsidRPr="005D09D8" w:rsidRDefault="005D09D8" w:rsidP="005D09D8">
            <w:pPr>
              <w:suppressAutoHyphens w:val="0"/>
              <w:jc w:val="right"/>
              <w:rPr>
                <w:rFonts w:ascii="Verdana" w:hAnsi="Verdana" w:cs="Arial"/>
                <w:sz w:val="16"/>
                <w:szCs w:val="16"/>
                <w:lang w:eastAsia="pt-BR"/>
              </w:rPr>
            </w:pPr>
            <w:r w:rsidRPr="005D09D8">
              <w:rPr>
                <w:rFonts w:ascii="Verdana" w:hAnsi="Verdana" w:cs="Arial"/>
                <w:sz w:val="16"/>
                <w:szCs w:val="16"/>
                <w:lang w:eastAsia="pt-BR"/>
              </w:rPr>
              <w:t>5.693</w:t>
            </w:r>
          </w:p>
        </w:tc>
        <w:tc>
          <w:tcPr>
            <w:tcW w:w="1700" w:type="dxa"/>
            <w:tcBorders>
              <w:top w:val="nil"/>
              <w:left w:val="nil"/>
              <w:bottom w:val="single" w:sz="8" w:space="0" w:color="FFFFFF"/>
              <w:right w:val="single" w:sz="8" w:space="0" w:color="FFFFFF"/>
            </w:tcBorders>
            <w:shd w:val="clear" w:color="000000" w:fill="F2F2F2"/>
            <w:vAlign w:val="center"/>
            <w:hideMark/>
          </w:tcPr>
          <w:p w14:paraId="27471539" w14:textId="77777777" w:rsidR="005D09D8" w:rsidRPr="005D09D8" w:rsidRDefault="005D09D8" w:rsidP="005D09D8">
            <w:pPr>
              <w:suppressAutoHyphens w:val="0"/>
              <w:jc w:val="right"/>
              <w:rPr>
                <w:rFonts w:ascii="Verdana" w:hAnsi="Verdana" w:cs="Arial"/>
                <w:sz w:val="16"/>
                <w:szCs w:val="16"/>
                <w:lang w:eastAsia="pt-BR"/>
              </w:rPr>
            </w:pPr>
            <w:r w:rsidRPr="005D09D8">
              <w:rPr>
                <w:rFonts w:ascii="Verdana" w:hAnsi="Verdana" w:cs="Arial"/>
                <w:sz w:val="16"/>
                <w:szCs w:val="16"/>
                <w:lang w:eastAsia="pt-BR"/>
              </w:rPr>
              <w:t>5.396</w:t>
            </w:r>
          </w:p>
        </w:tc>
      </w:tr>
      <w:tr w:rsidR="005D09D8" w:rsidRPr="005D09D8" w14:paraId="321B4E8C" w14:textId="77777777" w:rsidTr="005D09D8">
        <w:trPr>
          <w:trHeight w:val="300"/>
        </w:trPr>
        <w:tc>
          <w:tcPr>
            <w:tcW w:w="6673" w:type="dxa"/>
            <w:tcBorders>
              <w:top w:val="nil"/>
              <w:left w:val="single" w:sz="8" w:space="0" w:color="FFFFFF"/>
              <w:bottom w:val="single" w:sz="8" w:space="0" w:color="FFFFFF"/>
              <w:right w:val="single" w:sz="8" w:space="0" w:color="FFFFFF"/>
            </w:tcBorders>
            <w:shd w:val="clear" w:color="000000" w:fill="F2F2F2"/>
            <w:vAlign w:val="center"/>
            <w:hideMark/>
          </w:tcPr>
          <w:p w14:paraId="199FAE16" w14:textId="77777777" w:rsidR="005D09D8" w:rsidRPr="005D09D8" w:rsidRDefault="005D09D8" w:rsidP="005D09D8">
            <w:pPr>
              <w:suppressAutoHyphens w:val="0"/>
              <w:jc w:val="both"/>
              <w:rPr>
                <w:rFonts w:ascii="Verdana" w:hAnsi="Verdana" w:cs="Arial"/>
                <w:sz w:val="16"/>
                <w:szCs w:val="16"/>
                <w:lang w:eastAsia="pt-BR"/>
              </w:rPr>
            </w:pPr>
            <w:r w:rsidRPr="005D09D8">
              <w:rPr>
                <w:rFonts w:ascii="Verdana" w:hAnsi="Verdana" w:cs="Arial"/>
                <w:sz w:val="16"/>
                <w:szCs w:val="16"/>
                <w:lang w:eastAsia="pt-BR"/>
              </w:rPr>
              <w:t>(-) Provisão para desvalorização</w:t>
            </w:r>
          </w:p>
        </w:tc>
        <w:tc>
          <w:tcPr>
            <w:tcW w:w="1985" w:type="dxa"/>
            <w:tcBorders>
              <w:top w:val="nil"/>
              <w:left w:val="nil"/>
              <w:bottom w:val="single" w:sz="8" w:space="0" w:color="FFFFFF"/>
              <w:right w:val="single" w:sz="8" w:space="0" w:color="FFFFFF"/>
            </w:tcBorders>
            <w:shd w:val="clear" w:color="000000" w:fill="F2F2F2"/>
            <w:vAlign w:val="center"/>
            <w:hideMark/>
          </w:tcPr>
          <w:p w14:paraId="1DE651F1" w14:textId="77777777" w:rsidR="005D09D8" w:rsidRPr="005D09D8" w:rsidRDefault="005D09D8" w:rsidP="005D09D8">
            <w:pPr>
              <w:suppressAutoHyphens w:val="0"/>
              <w:jc w:val="right"/>
              <w:rPr>
                <w:rFonts w:ascii="Verdana" w:hAnsi="Verdana" w:cs="Arial"/>
                <w:sz w:val="16"/>
                <w:szCs w:val="16"/>
                <w:lang w:eastAsia="pt-BR"/>
              </w:rPr>
            </w:pPr>
            <w:r w:rsidRPr="005D09D8">
              <w:rPr>
                <w:rFonts w:ascii="Verdana" w:hAnsi="Verdana" w:cs="Arial"/>
                <w:sz w:val="16"/>
                <w:szCs w:val="16"/>
                <w:lang w:eastAsia="pt-BR"/>
              </w:rPr>
              <w:t>(220)</w:t>
            </w:r>
          </w:p>
        </w:tc>
        <w:tc>
          <w:tcPr>
            <w:tcW w:w="1700" w:type="dxa"/>
            <w:tcBorders>
              <w:top w:val="nil"/>
              <w:left w:val="nil"/>
              <w:bottom w:val="single" w:sz="8" w:space="0" w:color="FFFFFF"/>
              <w:right w:val="single" w:sz="8" w:space="0" w:color="FFFFFF"/>
            </w:tcBorders>
            <w:shd w:val="clear" w:color="000000" w:fill="F2F2F2"/>
            <w:vAlign w:val="center"/>
            <w:hideMark/>
          </w:tcPr>
          <w:p w14:paraId="27E25D20" w14:textId="77777777" w:rsidR="005D09D8" w:rsidRPr="005D09D8" w:rsidRDefault="005D09D8" w:rsidP="005D09D8">
            <w:pPr>
              <w:suppressAutoHyphens w:val="0"/>
              <w:jc w:val="right"/>
              <w:rPr>
                <w:rFonts w:ascii="Verdana" w:hAnsi="Verdana" w:cs="Arial"/>
                <w:sz w:val="16"/>
                <w:szCs w:val="16"/>
                <w:lang w:eastAsia="pt-BR"/>
              </w:rPr>
            </w:pPr>
            <w:r w:rsidRPr="005D09D8">
              <w:rPr>
                <w:rFonts w:ascii="Verdana" w:hAnsi="Verdana" w:cs="Arial"/>
                <w:sz w:val="16"/>
                <w:szCs w:val="16"/>
                <w:lang w:eastAsia="pt-BR"/>
              </w:rPr>
              <w:t>(153)</w:t>
            </w:r>
          </w:p>
        </w:tc>
      </w:tr>
      <w:tr w:rsidR="005D09D8" w:rsidRPr="005D09D8" w14:paraId="3CE4FBA9" w14:textId="77777777" w:rsidTr="005D09D8">
        <w:trPr>
          <w:trHeight w:val="300"/>
        </w:trPr>
        <w:tc>
          <w:tcPr>
            <w:tcW w:w="6673" w:type="dxa"/>
            <w:tcBorders>
              <w:top w:val="nil"/>
              <w:left w:val="single" w:sz="8" w:space="0" w:color="FFFFFF"/>
              <w:bottom w:val="single" w:sz="8" w:space="0" w:color="FFFFFF"/>
              <w:right w:val="single" w:sz="8" w:space="0" w:color="FFFFFF"/>
            </w:tcBorders>
            <w:shd w:val="clear" w:color="000000" w:fill="A6A6A6"/>
            <w:vAlign w:val="center"/>
            <w:hideMark/>
          </w:tcPr>
          <w:p w14:paraId="5CA113FE" w14:textId="77777777" w:rsidR="005D09D8" w:rsidRPr="005D09D8" w:rsidRDefault="005D09D8" w:rsidP="005D09D8">
            <w:pPr>
              <w:suppressAutoHyphens w:val="0"/>
              <w:jc w:val="both"/>
              <w:rPr>
                <w:rFonts w:ascii="Verdana" w:hAnsi="Verdana" w:cs="Arial"/>
                <w:b/>
                <w:bCs/>
                <w:sz w:val="16"/>
                <w:szCs w:val="16"/>
                <w:lang w:eastAsia="pt-BR"/>
              </w:rPr>
            </w:pPr>
            <w:r w:rsidRPr="005D09D8">
              <w:rPr>
                <w:rFonts w:ascii="Verdana" w:hAnsi="Verdana" w:cs="Arial"/>
                <w:b/>
                <w:bCs/>
                <w:sz w:val="16"/>
                <w:szCs w:val="16"/>
                <w:lang w:eastAsia="pt-BR"/>
              </w:rPr>
              <w:t>Vinculados a prestação de garantias</w:t>
            </w:r>
          </w:p>
        </w:tc>
        <w:tc>
          <w:tcPr>
            <w:tcW w:w="1985" w:type="dxa"/>
            <w:tcBorders>
              <w:top w:val="nil"/>
              <w:left w:val="nil"/>
              <w:bottom w:val="single" w:sz="8" w:space="0" w:color="FFFFFF"/>
              <w:right w:val="single" w:sz="8" w:space="0" w:color="FFFFFF"/>
            </w:tcBorders>
            <w:shd w:val="clear" w:color="000000" w:fill="A6A6A6"/>
            <w:vAlign w:val="center"/>
            <w:hideMark/>
          </w:tcPr>
          <w:p w14:paraId="2A88EDE3" w14:textId="77777777" w:rsidR="005D09D8" w:rsidRPr="005D09D8" w:rsidRDefault="005D09D8" w:rsidP="005D09D8">
            <w:pPr>
              <w:suppressAutoHyphens w:val="0"/>
              <w:jc w:val="right"/>
              <w:rPr>
                <w:rFonts w:ascii="Verdana" w:hAnsi="Verdana" w:cs="Arial"/>
                <w:b/>
                <w:bCs/>
                <w:sz w:val="16"/>
                <w:szCs w:val="16"/>
                <w:lang w:eastAsia="pt-BR"/>
              </w:rPr>
            </w:pPr>
            <w:r w:rsidRPr="005D09D8">
              <w:rPr>
                <w:rFonts w:ascii="Verdana" w:hAnsi="Verdana" w:cs="Arial"/>
                <w:b/>
                <w:bCs/>
                <w:sz w:val="16"/>
                <w:szCs w:val="16"/>
                <w:lang w:eastAsia="pt-BR"/>
              </w:rPr>
              <w:t>5.399</w:t>
            </w:r>
          </w:p>
        </w:tc>
        <w:tc>
          <w:tcPr>
            <w:tcW w:w="1700" w:type="dxa"/>
            <w:tcBorders>
              <w:top w:val="nil"/>
              <w:left w:val="nil"/>
              <w:bottom w:val="single" w:sz="8" w:space="0" w:color="FFFFFF"/>
              <w:right w:val="single" w:sz="8" w:space="0" w:color="FFFFFF"/>
            </w:tcBorders>
            <w:shd w:val="clear" w:color="000000" w:fill="A6A6A6"/>
            <w:vAlign w:val="center"/>
            <w:hideMark/>
          </w:tcPr>
          <w:p w14:paraId="621AE58B" w14:textId="77777777" w:rsidR="005D09D8" w:rsidRPr="005D09D8" w:rsidRDefault="005D09D8" w:rsidP="005D09D8">
            <w:pPr>
              <w:suppressAutoHyphens w:val="0"/>
              <w:jc w:val="right"/>
              <w:rPr>
                <w:rFonts w:ascii="Verdana" w:hAnsi="Verdana" w:cs="Arial"/>
                <w:b/>
                <w:bCs/>
                <w:sz w:val="16"/>
                <w:szCs w:val="16"/>
                <w:lang w:eastAsia="pt-BR"/>
              </w:rPr>
            </w:pPr>
            <w:r w:rsidRPr="005D09D8">
              <w:rPr>
                <w:rFonts w:ascii="Verdana" w:hAnsi="Verdana" w:cs="Arial"/>
                <w:b/>
                <w:bCs/>
                <w:sz w:val="16"/>
                <w:szCs w:val="16"/>
                <w:lang w:eastAsia="pt-BR"/>
              </w:rPr>
              <w:t>5.348</w:t>
            </w:r>
          </w:p>
        </w:tc>
      </w:tr>
      <w:tr w:rsidR="005D09D8" w:rsidRPr="005D09D8" w14:paraId="5C483F63" w14:textId="77777777" w:rsidTr="005D09D8">
        <w:trPr>
          <w:trHeight w:val="300"/>
        </w:trPr>
        <w:tc>
          <w:tcPr>
            <w:tcW w:w="6673" w:type="dxa"/>
            <w:tcBorders>
              <w:top w:val="nil"/>
              <w:left w:val="single" w:sz="8" w:space="0" w:color="FFFFFF"/>
              <w:bottom w:val="single" w:sz="8" w:space="0" w:color="FFFFFF"/>
              <w:right w:val="single" w:sz="8" w:space="0" w:color="FFFFFF"/>
            </w:tcBorders>
            <w:shd w:val="clear" w:color="000000" w:fill="F2F2F2"/>
            <w:vAlign w:val="center"/>
            <w:hideMark/>
          </w:tcPr>
          <w:p w14:paraId="37974708" w14:textId="77777777" w:rsidR="005D09D8" w:rsidRPr="005D09D8" w:rsidRDefault="005D09D8" w:rsidP="005D09D8">
            <w:pPr>
              <w:suppressAutoHyphens w:val="0"/>
              <w:jc w:val="both"/>
              <w:rPr>
                <w:rFonts w:ascii="Verdana" w:hAnsi="Verdana" w:cs="Arial"/>
                <w:sz w:val="16"/>
                <w:szCs w:val="16"/>
                <w:lang w:eastAsia="pt-BR"/>
              </w:rPr>
            </w:pPr>
            <w:r w:rsidRPr="005D09D8">
              <w:rPr>
                <w:rFonts w:ascii="Verdana" w:hAnsi="Verdana" w:cs="Arial"/>
                <w:sz w:val="16"/>
                <w:szCs w:val="16"/>
                <w:lang w:eastAsia="pt-BR"/>
              </w:rPr>
              <w:t>Títulos públicos federais - LFT</w:t>
            </w:r>
          </w:p>
        </w:tc>
        <w:tc>
          <w:tcPr>
            <w:tcW w:w="1985" w:type="dxa"/>
            <w:tcBorders>
              <w:top w:val="nil"/>
              <w:left w:val="nil"/>
              <w:bottom w:val="single" w:sz="8" w:space="0" w:color="FFFFFF"/>
              <w:right w:val="single" w:sz="8" w:space="0" w:color="FFFFFF"/>
            </w:tcBorders>
            <w:shd w:val="clear" w:color="000000" w:fill="F2F2F2"/>
            <w:vAlign w:val="center"/>
            <w:hideMark/>
          </w:tcPr>
          <w:p w14:paraId="418CC011" w14:textId="77777777" w:rsidR="005D09D8" w:rsidRPr="005D09D8" w:rsidRDefault="005D09D8" w:rsidP="005D09D8">
            <w:pPr>
              <w:suppressAutoHyphens w:val="0"/>
              <w:jc w:val="right"/>
              <w:rPr>
                <w:rFonts w:ascii="Verdana" w:hAnsi="Verdana" w:cs="Arial"/>
                <w:sz w:val="16"/>
                <w:szCs w:val="16"/>
                <w:lang w:eastAsia="pt-BR"/>
              </w:rPr>
            </w:pPr>
            <w:r w:rsidRPr="005D09D8">
              <w:rPr>
                <w:rFonts w:ascii="Verdana" w:hAnsi="Verdana" w:cs="Arial"/>
                <w:sz w:val="16"/>
                <w:szCs w:val="16"/>
                <w:lang w:eastAsia="pt-BR"/>
              </w:rPr>
              <w:t>5.399</w:t>
            </w:r>
          </w:p>
        </w:tc>
        <w:tc>
          <w:tcPr>
            <w:tcW w:w="1700" w:type="dxa"/>
            <w:tcBorders>
              <w:top w:val="nil"/>
              <w:left w:val="nil"/>
              <w:bottom w:val="single" w:sz="8" w:space="0" w:color="FFFFFF"/>
              <w:right w:val="single" w:sz="8" w:space="0" w:color="FFFFFF"/>
            </w:tcBorders>
            <w:shd w:val="clear" w:color="000000" w:fill="F2F2F2"/>
            <w:vAlign w:val="center"/>
            <w:hideMark/>
          </w:tcPr>
          <w:p w14:paraId="4FB134ED" w14:textId="77777777" w:rsidR="005D09D8" w:rsidRPr="005D09D8" w:rsidRDefault="005D09D8" w:rsidP="005D09D8">
            <w:pPr>
              <w:suppressAutoHyphens w:val="0"/>
              <w:jc w:val="right"/>
              <w:rPr>
                <w:rFonts w:ascii="Verdana" w:hAnsi="Verdana" w:cs="Arial"/>
                <w:sz w:val="16"/>
                <w:szCs w:val="16"/>
                <w:lang w:eastAsia="pt-BR"/>
              </w:rPr>
            </w:pPr>
            <w:r w:rsidRPr="005D09D8">
              <w:rPr>
                <w:rFonts w:ascii="Verdana" w:hAnsi="Verdana" w:cs="Arial"/>
                <w:sz w:val="16"/>
                <w:szCs w:val="16"/>
                <w:lang w:eastAsia="pt-BR"/>
              </w:rPr>
              <w:t>5.348</w:t>
            </w:r>
          </w:p>
        </w:tc>
      </w:tr>
      <w:tr w:rsidR="005D09D8" w:rsidRPr="005D09D8" w14:paraId="5E7D1917" w14:textId="77777777" w:rsidTr="005D09D8">
        <w:trPr>
          <w:trHeight w:val="300"/>
        </w:trPr>
        <w:tc>
          <w:tcPr>
            <w:tcW w:w="6673" w:type="dxa"/>
            <w:tcBorders>
              <w:top w:val="nil"/>
              <w:left w:val="single" w:sz="8" w:space="0" w:color="FFFFFF"/>
              <w:bottom w:val="single" w:sz="8" w:space="0" w:color="FFFFFF"/>
              <w:right w:val="single" w:sz="8" w:space="0" w:color="FFFFFF"/>
            </w:tcBorders>
            <w:shd w:val="clear" w:color="000000" w:fill="A6A6A6"/>
            <w:vAlign w:val="center"/>
            <w:hideMark/>
          </w:tcPr>
          <w:p w14:paraId="5AB4AA41" w14:textId="77777777" w:rsidR="005D09D8" w:rsidRPr="005D09D8" w:rsidRDefault="005D09D8" w:rsidP="005D09D8">
            <w:pPr>
              <w:suppressAutoHyphens w:val="0"/>
              <w:jc w:val="both"/>
              <w:rPr>
                <w:rFonts w:ascii="Verdana" w:hAnsi="Verdana" w:cs="Arial"/>
                <w:b/>
                <w:bCs/>
                <w:sz w:val="16"/>
                <w:szCs w:val="16"/>
                <w:lang w:eastAsia="pt-BR"/>
              </w:rPr>
            </w:pPr>
            <w:r w:rsidRPr="005D09D8">
              <w:rPr>
                <w:rFonts w:ascii="Verdana" w:hAnsi="Verdana" w:cs="Arial"/>
                <w:b/>
                <w:bCs/>
                <w:sz w:val="16"/>
                <w:szCs w:val="16"/>
                <w:lang w:eastAsia="pt-BR"/>
              </w:rPr>
              <w:t>Total</w:t>
            </w:r>
          </w:p>
        </w:tc>
        <w:tc>
          <w:tcPr>
            <w:tcW w:w="1985" w:type="dxa"/>
            <w:tcBorders>
              <w:top w:val="nil"/>
              <w:left w:val="nil"/>
              <w:bottom w:val="single" w:sz="8" w:space="0" w:color="FFFFFF"/>
              <w:right w:val="single" w:sz="8" w:space="0" w:color="FFFFFF"/>
            </w:tcBorders>
            <w:shd w:val="clear" w:color="000000" w:fill="A6A6A6"/>
            <w:vAlign w:val="center"/>
            <w:hideMark/>
          </w:tcPr>
          <w:p w14:paraId="5FF47207" w14:textId="77777777" w:rsidR="005D09D8" w:rsidRPr="005D09D8" w:rsidRDefault="005D09D8" w:rsidP="005D09D8">
            <w:pPr>
              <w:suppressAutoHyphens w:val="0"/>
              <w:jc w:val="right"/>
              <w:rPr>
                <w:rFonts w:ascii="Verdana" w:hAnsi="Verdana" w:cs="Arial"/>
                <w:b/>
                <w:bCs/>
                <w:sz w:val="16"/>
                <w:szCs w:val="16"/>
                <w:lang w:eastAsia="pt-BR"/>
              </w:rPr>
            </w:pPr>
            <w:r w:rsidRPr="005D09D8">
              <w:rPr>
                <w:rFonts w:ascii="Verdana" w:hAnsi="Verdana" w:cs="Arial"/>
                <w:b/>
                <w:bCs/>
                <w:sz w:val="16"/>
                <w:szCs w:val="16"/>
                <w:lang w:eastAsia="pt-BR"/>
              </w:rPr>
              <w:t>426.534</w:t>
            </w:r>
          </w:p>
        </w:tc>
        <w:tc>
          <w:tcPr>
            <w:tcW w:w="1700" w:type="dxa"/>
            <w:tcBorders>
              <w:top w:val="nil"/>
              <w:left w:val="nil"/>
              <w:bottom w:val="single" w:sz="8" w:space="0" w:color="FFFFFF"/>
              <w:right w:val="single" w:sz="8" w:space="0" w:color="FFFFFF"/>
            </w:tcBorders>
            <w:shd w:val="clear" w:color="000000" w:fill="A6A6A6"/>
            <w:vAlign w:val="center"/>
            <w:hideMark/>
          </w:tcPr>
          <w:p w14:paraId="3FC75E65" w14:textId="77777777" w:rsidR="005D09D8" w:rsidRPr="005D09D8" w:rsidRDefault="005D09D8" w:rsidP="005D09D8">
            <w:pPr>
              <w:suppressAutoHyphens w:val="0"/>
              <w:jc w:val="right"/>
              <w:rPr>
                <w:rFonts w:ascii="Verdana" w:hAnsi="Verdana" w:cs="Arial"/>
                <w:b/>
                <w:bCs/>
                <w:sz w:val="16"/>
                <w:szCs w:val="16"/>
                <w:lang w:eastAsia="pt-BR"/>
              </w:rPr>
            </w:pPr>
            <w:r w:rsidRPr="005D09D8">
              <w:rPr>
                <w:rFonts w:ascii="Verdana" w:hAnsi="Verdana" w:cs="Arial"/>
                <w:b/>
                <w:bCs/>
                <w:sz w:val="16"/>
                <w:szCs w:val="16"/>
                <w:lang w:eastAsia="pt-BR"/>
              </w:rPr>
              <w:t>518.984</w:t>
            </w:r>
          </w:p>
        </w:tc>
      </w:tr>
    </w:tbl>
    <w:p w14:paraId="28C140DA" w14:textId="7DC34B7C" w:rsidR="00EA47B8" w:rsidRDefault="00EA47B8" w:rsidP="007C0984">
      <w:pPr>
        <w:suppressAutoHyphens w:val="0"/>
        <w:jc w:val="both"/>
        <w:rPr>
          <w:rFonts w:ascii="Verdana" w:hAnsi="Verdana" w:cs="Arial"/>
          <w:sz w:val="14"/>
          <w:szCs w:val="14"/>
        </w:rPr>
      </w:pPr>
    </w:p>
    <w:p w14:paraId="71CE8904" w14:textId="77777777" w:rsidR="00B13A2A" w:rsidRDefault="00B13A2A" w:rsidP="008C21A4">
      <w:pPr>
        <w:tabs>
          <w:tab w:val="left" w:pos="426"/>
        </w:tabs>
        <w:suppressAutoHyphens w:val="0"/>
        <w:jc w:val="both"/>
        <w:rPr>
          <w:rFonts w:ascii="Verdana" w:hAnsi="Verdana" w:cs="Arial"/>
          <w:i/>
          <w:sz w:val="20"/>
          <w:szCs w:val="20"/>
          <w:u w:val="single"/>
          <w:lang w:eastAsia="en-US"/>
        </w:rPr>
      </w:pPr>
    </w:p>
    <w:p w14:paraId="7EBF7FEF" w14:textId="77777777" w:rsidR="00B13A2A" w:rsidRDefault="00B13A2A" w:rsidP="008C21A4">
      <w:pPr>
        <w:tabs>
          <w:tab w:val="left" w:pos="426"/>
        </w:tabs>
        <w:suppressAutoHyphens w:val="0"/>
        <w:jc w:val="both"/>
        <w:rPr>
          <w:rFonts w:ascii="Verdana" w:hAnsi="Verdana" w:cs="Arial"/>
          <w:i/>
          <w:sz w:val="20"/>
          <w:szCs w:val="20"/>
          <w:u w:val="single"/>
          <w:lang w:eastAsia="en-US"/>
        </w:rPr>
      </w:pPr>
    </w:p>
    <w:p w14:paraId="5F5DF431" w14:textId="77777777" w:rsidR="00B13A2A" w:rsidRDefault="00B13A2A" w:rsidP="008C21A4">
      <w:pPr>
        <w:tabs>
          <w:tab w:val="left" w:pos="426"/>
        </w:tabs>
        <w:suppressAutoHyphens w:val="0"/>
        <w:jc w:val="both"/>
        <w:rPr>
          <w:rFonts w:ascii="Verdana" w:hAnsi="Verdana" w:cs="Arial"/>
          <w:i/>
          <w:sz w:val="20"/>
          <w:szCs w:val="20"/>
          <w:u w:val="single"/>
          <w:lang w:eastAsia="en-US"/>
        </w:rPr>
      </w:pPr>
    </w:p>
    <w:p w14:paraId="781CD66C" w14:textId="139BE99D" w:rsidR="006406F5" w:rsidRPr="000C0BA9" w:rsidRDefault="007962E3" w:rsidP="008C21A4">
      <w:pPr>
        <w:tabs>
          <w:tab w:val="left" w:pos="426"/>
        </w:tabs>
        <w:suppressAutoHyphens w:val="0"/>
        <w:jc w:val="both"/>
        <w:rPr>
          <w:rFonts w:ascii="Verdana" w:hAnsi="Verdana" w:cs="Arial"/>
          <w:i/>
          <w:sz w:val="20"/>
          <w:szCs w:val="20"/>
          <w:u w:val="single"/>
          <w:lang w:eastAsia="en-US"/>
        </w:rPr>
      </w:pPr>
      <w:r>
        <w:rPr>
          <w:rFonts w:ascii="Verdana" w:hAnsi="Verdana" w:cs="Arial"/>
          <w:i/>
          <w:sz w:val="20"/>
          <w:szCs w:val="20"/>
          <w:u w:val="single"/>
          <w:lang w:eastAsia="en-US"/>
        </w:rPr>
        <w:t>b.1</w:t>
      </w:r>
      <w:r w:rsidR="006C6C02" w:rsidRPr="000C0BA9">
        <w:rPr>
          <w:rFonts w:ascii="Verdana" w:hAnsi="Verdana" w:cs="Arial"/>
          <w:i/>
          <w:sz w:val="20"/>
          <w:szCs w:val="20"/>
          <w:u w:val="single"/>
          <w:lang w:eastAsia="en-US"/>
        </w:rPr>
        <w:t xml:space="preserve"> - </w:t>
      </w:r>
      <w:r w:rsidR="006406F5" w:rsidRPr="000C0BA9">
        <w:rPr>
          <w:rFonts w:ascii="Verdana" w:hAnsi="Verdana" w:cs="Arial"/>
          <w:i/>
          <w:sz w:val="20"/>
          <w:szCs w:val="20"/>
          <w:u w:val="single"/>
          <w:lang w:eastAsia="en-US"/>
        </w:rPr>
        <w:t>Cotas de fundos garantidores de operações de crédito</w:t>
      </w:r>
    </w:p>
    <w:p w14:paraId="0525B2B5" w14:textId="4C38CB20" w:rsidR="00E216FC" w:rsidRDefault="00E216FC" w:rsidP="007C0984">
      <w:pPr>
        <w:pStyle w:val="UmPontoNovo2"/>
        <w:numPr>
          <w:ilvl w:val="0"/>
          <w:numId w:val="0"/>
        </w:numPr>
        <w:spacing w:after="0"/>
        <w:jc w:val="both"/>
        <w:rPr>
          <w:rFonts w:ascii="Verdana" w:hAnsi="Verdana" w:cs="Arial"/>
          <w:sz w:val="20"/>
          <w:szCs w:val="20"/>
        </w:rPr>
      </w:pPr>
      <w:r w:rsidRPr="00C27831">
        <w:rPr>
          <w:rFonts w:ascii="Verdana" w:hAnsi="Verdana" w:cs="Arial"/>
          <w:sz w:val="20"/>
          <w:szCs w:val="20"/>
        </w:rPr>
        <w:lastRenderedPageBreak/>
        <w:t xml:space="preserve">A </w:t>
      </w:r>
      <w:r w:rsidR="00DD5BD1" w:rsidRPr="00C27831">
        <w:rPr>
          <w:rFonts w:ascii="Verdana" w:hAnsi="Verdana" w:cs="Arial"/>
          <w:sz w:val="20"/>
          <w:szCs w:val="20"/>
        </w:rPr>
        <w:t xml:space="preserve">Fomento Paraná </w:t>
      </w:r>
      <w:r w:rsidRPr="00C27831">
        <w:rPr>
          <w:rFonts w:ascii="Verdana" w:hAnsi="Verdana" w:cs="Arial"/>
          <w:sz w:val="20"/>
          <w:szCs w:val="20"/>
        </w:rPr>
        <w:t>opera</w:t>
      </w:r>
      <w:r w:rsidR="00080CEB" w:rsidRPr="00C27831">
        <w:rPr>
          <w:rFonts w:ascii="Verdana" w:hAnsi="Verdana" w:cs="Arial"/>
          <w:sz w:val="20"/>
          <w:szCs w:val="20"/>
        </w:rPr>
        <w:t xml:space="preserve"> </w:t>
      </w:r>
      <w:r w:rsidRPr="00C27831">
        <w:rPr>
          <w:rFonts w:ascii="Verdana" w:hAnsi="Verdana" w:cs="Arial"/>
          <w:sz w:val="20"/>
          <w:szCs w:val="20"/>
        </w:rPr>
        <w:t xml:space="preserve">com a garantia do FGI - Fundo Garantidor para Investimentos, </w:t>
      </w:r>
      <w:r w:rsidRPr="006406F5">
        <w:rPr>
          <w:rFonts w:ascii="Verdana" w:hAnsi="Verdana" w:cs="Arial"/>
          <w:sz w:val="20"/>
          <w:szCs w:val="20"/>
        </w:rPr>
        <w:t xml:space="preserve">administrado pelo BNDES. Para tanto, conforme previsto </w:t>
      </w:r>
      <w:r w:rsidR="00820CCB" w:rsidRPr="006406F5">
        <w:rPr>
          <w:rFonts w:ascii="Verdana" w:hAnsi="Verdana" w:cs="Arial"/>
          <w:sz w:val="20"/>
          <w:szCs w:val="20"/>
        </w:rPr>
        <w:t>nas normas</w:t>
      </w:r>
      <w:r w:rsidRPr="006406F5">
        <w:rPr>
          <w:rFonts w:ascii="Verdana" w:hAnsi="Verdana" w:cs="Arial"/>
          <w:sz w:val="20"/>
          <w:szCs w:val="20"/>
        </w:rPr>
        <w:t xml:space="preserve"> do respectivo fundo, adquiriu cotas na proporção de 0,5% dos valores que pretende alavancar como garantias nas operações com seus mutuários.</w:t>
      </w:r>
      <w:r w:rsidR="00D457E1" w:rsidRPr="006406F5">
        <w:rPr>
          <w:rFonts w:ascii="Verdana" w:hAnsi="Verdana" w:cs="Arial"/>
          <w:sz w:val="20"/>
          <w:szCs w:val="20"/>
        </w:rPr>
        <w:t xml:space="preserve"> </w:t>
      </w:r>
    </w:p>
    <w:p w14:paraId="579085EC" w14:textId="77777777" w:rsidR="006406F5" w:rsidRPr="00B26607" w:rsidRDefault="006406F5" w:rsidP="007C0984">
      <w:pPr>
        <w:pStyle w:val="UmPontoNovo2"/>
        <w:numPr>
          <w:ilvl w:val="0"/>
          <w:numId w:val="0"/>
        </w:numPr>
        <w:spacing w:after="0"/>
        <w:jc w:val="both"/>
        <w:rPr>
          <w:rFonts w:ascii="Verdana" w:hAnsi="Verdana" w:cs="Arial"/>
          <w:sz w:val="14"/>
          <w:szCs w:val="14"/>
        </w:rPr>
      </w:pPr>
    </w:p>
    <w:p w14:paraId="381B3638" w14:textId="1276FCD7" w:rsidR="006406F5" w:rsidRPr="000C0BA9" w:rsidRDefault="007962E3" w:rsidP="008C21A4">
      <w:pPr>
        <w:tabs>
          <w:tab w:val="left" w:pos="426"/>
        </w:tabs>
        <w:suppressAutoHyphens w:val="0"/>
        <w:jc w:val="both"/>
        <w:rPr>
          <w:rFonts w:ascii="Verdana" w:hAnsi="Verdana" w:cs="Arial"/>
          <w:i/>
          <w:sz w:val="20"/>
          <w:szCs w:val="20"/>
          <w:u w:val="single"/>
          <w:lang w:eastAsia="en-US"/>
        </w:rPr>
      </w:pPr>
      <w:r>
        <w:rPr>
          <w:rFonts w:ascii="Verdana" w:hAnsi="Verdana" w:cs="Arial"/>
          <w:i/>
          <w:sz w:val="20"/>
          <w:szCs w:val="20"/>
          <w:u w:val="single"/>
          <w:lang w:eastAsia="en-US"/>
        </w:rPr>
        <w:t>b.2</w:t>
      </w:r>
      <w:r w:rsidR="006C6C02" w:rsidRPr="000C0BA9">
        <w:rPr>
          <w:rFonts w:ascii="Verdana" w:hAnsi="Verdana" w:cs="Arial"/>
          <w:i/>
          <w:sz w:val="20"/>
          <w:szCs w:val="20"/>
          <w:u w:val="single"/>
          <w:lang w:eastAsia="en-US"/>
        </w:rPr>
        <w:t xml:space="preserve"> - </w:t>
      </w:r>
      <w:r w:rsidR="006406F5" w:rsidRPr="000C0BA9">
        <w:rPr>
          <w:rFonts w:ascii="Verdana" w:hAnsi="Verdana" w:cs="Arial"/>
          <w:i/>
          <w:sz w:val="20"/>
          <w:szCs w:val="20"/>
          <w:u w:val="single"/>
          <w:lang w:eastAsia="en-US"/>
        </w:rPr>
        <w:t>Cotas de fundos de investimento em participações</w:t>
      </w:r>
    </w:p>
    <w:p w14:paraId="0525B2B6" w14:textId="326DD292" w:rsidR="00E216FC" w:rsidRDefault="00E216FC" w:rsidP="007C0984">
      <w:pPr>
        <w:pStyle w:val="UmPontoNovo2"/>
        <w:numPr>
          <w:ilvl w:val="0"/>
          <w:numId w:val="0"/>
        </w:numPr>
        <w:spacing w:after="0"/>
        <w:jc w:val="both"/>
        <w:rPr>
          <w:rFonts w:ascii="Verdana" w:hAnsi="Verdana" w:cs="Arial"/>
          <w:sz w:val="20"/>
          <w:szCs w:val="20"/>
        </w:rPr>
      </w:pPr>
      <w:r w:rsidRPr="00B04A77">
        <w:rPr>
          <w:rFonts w:ascii="Verdana" w:hAnsi="Verdana" w:cs="Arial"/>
          <w:sz w:val="20"/>
          <w:szCs w:val="20"/>
        </w:rPr>
        <w:t xml:space="preserve">As aplicações em cotas de fundos de investimento em participações são administradas por instituições financeiras privadas, sendo que as cotas dos fundos são </w:t>
      </w:r>
      <w:r w:rsidR="00820CCB" w:rsidRPr="00B04A77">
        <w:rPr>
          <w:rFonts w:ascii="Verdana" w:hAnsi="Verdana" w:cs="Arial"/>
          <w:sz w:val="20"/>
          <w:szCs w:val="20"/>
        </w:rPr>
        <w:t>mensuradas</w:t>
      </w:r>
      <w:r w:rsidRPr="00B04A77">
        <w:rPr>
          <w:rFonts w:ascii="Verdana" w:hAnsi="Verdana" w:cs="Arial"/>
          <w:sz w:val="20"/>
          <w:szCs w:val="20"/>
        </w:rPr>
        <w:t xml:space="preserve"> pelos valores divulgados pelos respectivos administr</w:t>
      </w:r>
      <w:r w:rsidR="0064305E" w:rsidRPr="00B04A77">
        <w:rPr>
          <w:rFonts w:ascii="Verdana" w:hAnsi="Verdana" w:cs="Arial"/>
          <w:sz w:val="20"/>
          <w:szCs w:val="20"/>
        </w:rPr>
        <w:t xml:space="preserve">adores na data do balanço. Em </w:t>
      </w:r>
      <w:r w:rsidR="0044611D">
        <w:rPr>
          <w:rFonts w:ascii="Verdana" w:hAnsi="Verdana" w:cs="Arial"/>
          <w:sz w:val="20"/>
          <w:szCs w:val="20"/>
        </w:rPr>
        <w:t>30/06/2021</w:t>
      </w:r>
      <w:r w:rsidRPr="00B04A77">
        <w:rPr>
          <w:rFonts w:ascii="Verdana" w:hAnsi="Verdana" w:cs="Arial"/>
          <w:sz w:val="20"/>
          <w:szCs w:val="20"/>
        </w:rPr>
        <w:t>, as cotas estavam assim constituídas:</w:t>
      </w:r>
    </w:p>
    <w:p w14:paraId="3A33EB8E" w14:textId="77777777" w:rsidR="00B13A2A" w:rsidRDefault="00B13A2A" w:rsidP="007C0984">
      <w:pPr>
        <w:pStyle w:val="UmPontoNovo2"/>
        <w:numPr>
          <w:ilvl w:val="0"/>
          <w:numId w:val="0"/>
        </w:numPr>
        <w:spacing w:after="0"/>
        <w:jc w:val="both"/>
        <w:rPr>
          <w:rFonts w:ascii="Verdana" w:hAnsi="Verdana" w:cs="Arial"/>
          <w:sz w:val="20"/>
          <w:szCs w:val="20"/>
        </w:rPr>
      </w:pPr>
    </w:p>
    <w:tbl>
      <w:tblPr>
        <w:tblW w:w="5000" w:type="pct"/>
        <w:tblCellMar>
          <w:left w:w="70" w:type="dxa"/>
          <w:right w:w="70" w:type="dxa"/>
        </w:tblCellMar>
        <w:tblLook w:val="04A0" w:firstRow="1" w:lastRow="0" w:firstColumn="1" w:lastColumn="0" w:noHBand="0" w:noVBand="1"/>
      </w:tblPr>
      <w:tblGrid>
        <w:gridCol w:w="4623"/>
        <w:gridCol w:w="1438"/>
        <w:gridCol w:w="1320"/>
        <w:gridCol w:w="1450"/>
        <w:gridCol w:w="1497"/>
      </w:tblGrid>
      <w:tr w:rsidR="004F0C83" w:rsidRPr="0044611D" w14:paraId="29C87083" w14:textId="25775060" w:rsidTr="005271ED">
        <w:trPr>
          <w:trHeight w:val="690"/>
        </w:trPr>
        <w:tc>
          <w:tcPr>
            <w:tcW w:w="2242"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67D5AFEE" w14:textId="77777777" w:rsidR="004F0C83" w:rsidRPr="0044611D" w:rsidRDefault="004F0C83" w:rsidP="0044611D">
            <w:pPr>
              <w:suppressAutoHyphens w:val="0"/>
              <w:rPr>
                <w:rFonts w:ascii="Verdana" w:hAnsi="Verdana" w:cs="Arial"/>
                <w:b/>
                <w:bCs/>
                <w:sz w:val="16"/>
                <w:szCs w:val="16"/>
                <w:lang w:eastAsia="pt-BR"/>
              </w:rPr>
            </w:pPr>
            <w:r w:rsidRPr="0044611D">
              <w:rPr>
                <w:rFonts w:ascii="Verdana" w:hAnsi="Verdana" w:cs="Arial"/>
                <w:b/>
                <w:bCs/>
                <w:sz w:val="16"/>
                <w:szCs w:val="16"/>
                <w:lang w:eastAsia="pt-BR"/>
              </w:rPr>
              <w:t>FUNDO</w:t>
            </w:r>
          </w:p>
        </w:tc>
        <w:tc>
          <w:tcPr>
            <w:tcW w:w="699" w:type="pct"/>
            <w:tcBorders>
              <w:top w:val="single" w:sz="8" w:space="0" w:color="FFFFFF"/>
              <w:left w:val="nil"/>
              <w:bottom w:val="single" w:sz="8" w:space="0" w:color="FFFFFF"/>
              <w:right w:val="single" w:sz="8" w:space="0" w:color="FFFFFF"/>
            </w:tcBorders>
            <w:shd w:val="clear" w:color="000000" w:fill="A6A6A6"/>
            <w:vAlign w:val="center"/>
            <w:hideMark/>
          </w:tcPr>
          <w:p w14:paraId="0BCB37F9" w14:textId="77777777" w:rsidR="004F0C83" w:rsidRPr="0044611D" w:rsidRDefault="004F0C83" w:rsidP="0044611D">
            <w:pPr>
              <w:suppressAutoHyphens w:val="0"/>
              <w:jc w:val="center"/>
              <w:rPr>
                <w:rFonts w:ascii="Verdana" w:hAnsi="Verdana" w:cs="Arial"/>
                <w:b/>
                <w:bCs/>
                <w:sz w:val="16"/>
                <w:szCs w:val="16"/>
                <w:lang w:eastAsia="pt-BR"/>
              </w:rPr>
            </w:pPr>
            <w:r w:rsidRPr="0044611D">
              <w:rPr>
                <w:rFonts w:ascii="Verdana" w:hAnsi="Verdana" w:cs="Arial"/>
                <w:b/>
                <w:bCs/>
                <w:sz w:val="16"/>
                <w:szCs w:val="16"/>
                <w:lang w:eastAsia="pt-BR"/>
              </w:rPr>
              <w:t>Capital subscrito</w:t>
            </w:r>
          </w:p>
        </w:tc>
        <w:tc>
          <w:tcPr>
            <w:tcW w:w="629" w:type="pct"/>
            <w:tcBorders>
              <w:top w:val="single" w:sz="8" w:space="0" w:color="FFFFFF"/>
              <w:left w:val="nil"/>
              <w:bottom w:val="single" w:sz="8" w:space="0" w:color="FFFFFF"/>
              <w:right w:val="single" w:sz="8" w:space="0" w:color="FFFFFF"/>
            </w:tcBorders>
            <w:shd w:val="clear" w:color="000000" w:fill="A6A6A6"/>
            <w:vAlign w:val="center"/>
            <w:hideMark/>
          </w:tcPr>
          <w:p w14:paraId="0E2EFE43" w14:textId="77777777" w:rsidR="004F0C83" w:rsidRPr="0044611D" w:rsidRDefault="004F0C83" w:rsidP="0044611D">
            <w:pPr>
              <w:suppressAutoHyphens w:val="0"/>
              <w:jc w:val="center"/>
              <w:rPr>
                <w:rFonts w:ascii="Verdana" w:hAnsi="Verdana" w:cs="Arial"/>
                <w:b/>
                <w:bCs/>
                <w:sz w:val="16"/>
                <w:szCs w:val="16"/>
                <w:lang w:eastAsia="pt-BR"/>
              </w:rPr>
            </w:pPr>
            <w:r w:rsidRPr="0044611D">
              <w:rPr>
                <w:rFonts w:ascii="Verdana" w:hAnsi="Verdana" w:cs="Arial"/>
                <w:b/>
                <w:bCs/>
                <w:sz w:val="16"/>
                <w:szCs w:val="16"/>
                <w:lang w:eastAsia="pt-BR"/>
              </w:rPr>
              <w:t>Capital integralizado</w:t>
            </w:r>
          </w:p>
        </w:tc>
        <w:tc>
          <w:tcPr>
            <w:tcW w:w="705" w:type="pct"/>
            <w:tcBorders>
              <w:top w:val="single" w:sz="8" w:space="0" w:color="FFFFFF"/>
              <w:left w:val="nil"/>
              <w:bottom w:val="single" w:sz="8" w:space="0" w:color="FFFFFF"/>
              <w:right w:val="single" w:sz="8" w:space="0" w:color="FFFFFF"/>
            </w:tcBorders>
            <w:shd w:val="clear" w:color="000000" w:fill="A6A6A6"/>
            <w:vAlign w:val="center"/>
            <w:hideMark/>
          </w:tcPr>
          <w:p w14:paraId="3BDD09A9" w14:textId="77777777" w:rsidR="004F0C83" w:rsidRPr="0044611D" w:rsidRDefault="004F0C83" w:rsidP="0044611D">
            <w:pPr>
              <w:suppressAutoHyphens w:val="0"/>
              <w:jc w:val="center"/>
              <w:rPr>
                <w:rFonts w:ascii="Verdana" w:hAnsi="Verdana" w:cs="Arial"/>
                <w:b/>
                <w:bCs/>
                <w:sz w:val="16"/>
                <w:szCs w:val="16"/>
                <w:lang w:eastAsia="pt-BR"/>
              </w:rPr>
            </w:pPr>
            <w:r w:rsidRPr="0044611D">
              <w:rPr>
                <w:rFonts w:ascii="Verdana" w:hAnsi="Verdana" w:cs="Arial"/>
                <w:b/>
                <w:bCs/>
                <w:sz w:val="16"/>
                <w:szCs w:val="16"/>
                <w:lang w:eastAsia="pt-BR"/>
              </w:rPr>
              <w:t>Valor atualizado / contábil</w:t>
            </w:r>
          </w:p>
        </w:tc>
        <w:tc>
          <w:tcPr>
            <w:tcW w:w="725" w:type="pct"/>
            <w:tcBorders>
              <w:top w:val="single" w:sz="8" w:space="0" w:color="FFFFFF"/>
              <w:left w:val="nil"/>
              <w:bottom w:val="single" w:sz="8" w:space="0" w:color="FFFFFF"/>
              <w:right w:val="single" w:sz="8" w:space="0" w:color="FFFFFF"/>
            </w:tcBorders>
            <w:shd w:val="clear" w:color="000000" w:fill="A6A6A6"/>
          </w:tcPr>
          <w:p w14:paraId="6D533290" w14:textId="04ECEBD0" w:rsidR="004F0C83" w:rsidRPr="0044611D" w:rsidRDefault="004F0C83" w:rsidP="00B531EC">
            <w:pPr>
              <w:jc w:val="center"/>
              <w:rPr>
                <w:rFonts w:ascii="Verdana" w:hAnsi="Verdana" w:cs="Arial"/>
                <w:b/>
                <w:bCs/>
                <w:sz w:val="16"/>
                <w:szCs w:val="16"/>
                <w:lang w:eastAsia="pt-BR"/>
              </w:rPr>
            </w:pPr>
            <w:r>
              <w:rPr>
                <w:rFonts w:ascii="Verdana" w:hAnsi="Verdana" w:cs="Arial"/>
                <w:b/>
                <w:bCs/>
                <w:sz w:val="16"/>
                <w:szCs w:val="16"/>
              </w:rPr>
              <w:t>Provisão</w:t>
            </w:r>
            <w:r>
              <w:rPr>
                <w:rFonts w:ascii="Verdana" w:hAnsi="Verdana" w:cs="Arial"/>
                <w:b/>
                <w:bCs/>
                <w:sz w:val="16"/>
                <w:szCs w:val="16"/>
              </w:rPr>
              <w:br/>
              <w:t>para</w:t>
            </w:r>
            <w:r>
              <w:rPr>
                <w:rFonts w:ascii="Verdana" w:hAnsi="Verdana" w:cs="Arial"/>
                <w:b/>
                <w:bCs/>
                <w:sz w:val="16"/>
                <w:szCs w:val="16"/>
              </w:rPr>
              <w:br/>
              <w:t>Desvalorização</w:t>
            </w:r>
          </w:p>
        </w:tc>
      </w:tr>
      <w:tr w:rsidR="004F0C83" w:rsidRPr="0044611D" w14:paraId="1F69C3B5" w14:textId="2BC7BE4B" w:rsidTr="005271ED">
        <w:trPr>
          <w:trHeight w:val="300"/>
        </w:trPr>
        <w:tc>
          <w:tcPr>
            <w:tcW w:w="2242" w:type="pct"/>
            <w:tcBorders>
              <w:top w:val="nil"/>
              <w:left w:val="single" w:sz="8" w:space="0" w:color="FFFFFF"/>
              <w:bottom w:val="single" w:sz="8" w:space="0" w:color="FFFFFF"/>
              <w:right w:val="single" w:sz="8" w:space="0" w:color="FFFFFF"/>
            </w:tcBorders>
            <w:shd w:val="clear" w:color="000000" w:fill="F2F2F2"/>
            <w:vAlign w:val="center"/>
            <w:hideMark/>
          </w:tcPr>
          <w:p w14:paraId="09911C72" w14:textId="77777777" w:rsidR="004F0C83" w:rsidRPr="0044611D" w:rsidRDefault="004F0C83" w:rsidP="0044611D">
            <w:pPr>
              <w:suppressAutoHyphens w:val="0"/>
              <w:jc w:val="both"/>
              <w:rPr>
                <w:rFonts w:ascii="Verdana" w:hAnsi="Verdana" w:cs="Arial"/>
                <w:sz w:val="16"/>
                <w:szCs w:val="16"/>
                <w:lang w:eastAsia="pt-BR"/>
              </w:rPr>
            </w:pPr>
            <w:r w:rsidRPr="0044611D">
              <w:rPr>
                <w:rFonts w:ascii="Verdana" w:hAnsi="Verdana" w:cs="Arial"/>
                <w:sz w:val="16"/>
                <w:szCs w:val="16"/>
                <w:lang w:eastAsia="pt-BR"/>
              </w:rPr>
              <w:t xml:space="preserve">Fundo </w:t>
            </w:r>
            <w:proofErr w:type="spellStart"/>
            <w:r w:rsidRPr="0044611D">
              <w:rPr>
                <w:rFonts w:ascii="Verdana" w:hAnsi="Verdana" w:cs="Arial"/>
                <w:sz w:val="16"/>
                <w:szCs w:val="16"/>
                <w:lang w:eastAsia="pt-BR"/>
              </w:rPr>
              <w:t>Criatec</w:t>
            </w:r>
            <w:proofErr w:type="spellEnd"/>
            <w:r w:rsidRPr="0044611D">
              <w:rPr>
                <w:rFonts w:ascii="Verdana" w:hAnsi="Verdana" w:cs="Arial"/>
                <w:sz w:val="16"/>
                <w:szCs w:val="16"/>
                <w:lang w:eastAsia="pt-BR"/>
              </w:rPr>
              <w:t xml:space="preserve"> 3</w:t>
            </w:r>
          </w:p>
        </w:tc>
        <w:tc>
          <w:tcPr>
            <w:tcW w:w="699" w:type="pct"/>
            <w:tcBorders>
              <w:top w:val="nil"/>
              <w:left w:val="nil"/>
              <w:bottom w:val="single" w:sz="8" w:space="0" w:color="FFFFFF"/>
              <w:right w:val="single" w:sz="8" w:space="0" w:color="FFFFFF"/>
            </w:tcBorders>
            <w:shd w:val="clear" w:color="000000" w:fill="F2F2F2"/>
            <w:vAlign w:val="center"/>
            <w:hideMark/>
          </w:tcPr>
          <w:p w14:paraId="1EFD0680" w14:textId="77777777" w:rsidR="004F0C83" w:rsidRPr="0044611D" w:rsidRDefault="004F0C83" w:rsidP="0044611D">
            <w:pPr>
              <w:suppressAutoHyphens w:val="0"/>
              <w:jc w:val="right"/>
              <w:rPr>
                <w:rFonts w:ascii="Verdana" w:hAnsi="Verdana" w:cs="Arial"/>
                <w:sz w:val="16"/>
                <w:szCs w:val="16"/>
                <w:lang w:eastAsia="pt-BR"/>
              </w:rPr>
            </w:pPr>
            <w:r w:rsidRPr="0044611D">
              <w:rPr>
                <w:rFonts w:ascii="Verdana" w:hAnsi="Verdana" w:cs="Arial"/>
                <w:sz w:val="16"/>
                <w:szCs w:val="16"/>
                <w:lang w:eastAsia="pt-BR"/>
              </w:rPr>
              <w:t>1.500</w:t>
            </w:r>
          </w:p>
        </w:tc>
        <w:tc>
          <w:tcPr>
            <w:tcW w:w="629" w:type="pct"/>
            <w:tcBorders>
              <w:top w:val="nil"/>
              <w:left w:val="nil"/>
              <w:bottom w:val="single" w:sz="8" w:space="0" w:color="FFFFFF"/>
              <w:right w:val="single" w:sz="8" w:space="0" w:color="FFFFFF"/>
            </w:tcBorders>
            <w:shd w:val="clear" w:color="000000" w:fill="F2F2F2"/>
            <w:vAlign w:val="center"/>
            <w:hideMark/>
          </w:tcPr>
          <w:p w14:paraId="6BEF221B" w14:textId="77777777" w:rsidR="004F0C83" w:rsidRPr="0044611D" w:rsidRDefault="004F0C83" w:rsidP="0044611D">
            <w:pPr>
              <w:suppressAutoHyphens w:val="0"/>
              <w:jc w:val="right"/>
              <w:rPr>
                <w:rFonts w:ascii="Verdana" w:hAnsi="Verdana" w:cs="Arial"/>
                <w:sz w:val="16"/>
                <w:szCs w:val="16"/>
                <w:lang w:eastAsia="pt-BR"/>
              </w:rPr>
            </w:pPr>
            <w:r w:rsidRPr="0044611D">
              <w:rPr>
                <w:rFonts w:ascii="Verdana" w:hAnsi="Verdana" w:cs="Arial"/>
                <w:sz w:val="16"/>
                <w:szCs w:val="16"/>
                <w:lang w:eastAsia="pt-BR"/>
              </w:rPr>
              <w:t>959</w:t>
            </w:r>
          </w:p>
        </w:tc>
        <w:tc>
          <w:tcPr>
            <w:tcW w:w="705" w:type="pct"/>
            <w:tcBorders>
              <w:top w:val="nil"/>
              <w:left w:val="nil"/>
              <w:bottom w:val="single" w:sz="8" w:space="0" w:color="FFFFFF"/>
              <w:right w:val="single" w:sz="8" w:space="0" w:color="FFFFFF"/>
            </w:tcBorders>
            <w:shd w:val="clear" w:color="000000" w:fill="F2F2F2"/>
            <w:vAlign w:val="center"/>
            <w:hideMark/>
          </w:tcPr>
          <w:p w14:paraId="4FFC5C32" w14:textId="656306E7" w:rsidR="004F0C83" w:rsidRPr="0044611D" w:rsidRDefault="004F0C83" w:rsidP="004F0C83">
            <w:pPr>
              <w:suppressAutoHyphens w:val="0"/>
              <w:jc w:val="right"/>
              <w:rPr>
                <w:rFonts w:ascii="Verdana" w:hAnsi="Verdana" w:cs="Arial"/>
                <w:sz w:val="16"/>
                <w:szCs w:val="16"/>
                <w:lang w:eastAsia="pt-BR"/>
              </w:rPr>
            </w:pPr>
            <w:r w:rsidRPr="0044611D">
              <w:rPr>
                <w:rFonts w:ascii="Verdana" w:hAnsi="Verdana" w:cs="Arial"/>
                <w:sz w:val="16"/>
                <w:szCs w:val="16"/>
                <w:lang w:eastAsia="pt-BR"/>
              </w:rPr>
              <w:t>97</w:t>
            </w:r>
            <w:r>
              <w:rPr>
                <w:rFonts w:ascii="Verdana" w:hAnsi="Verdana" w:cs="Arial"/>
                <w:sz w:val="16"/>
                <w:szCs w:val="16"/>
                <w:lang w:eastAsia="pt-BR"/>
              </w:rPr>
              <w:t>6</w:t>
            </w:r>
          </w:p>
        </w:tc>
        <w:tc>
          <w:tcPr>
            <w:tcW w:w="725" w:type="pct"/>
            <w:tcBorders>
              <w:top w:val="nil"/>
              <w:left w:val="nil"/>
              <w:bottom w:val="single" w:sz="8" w:space="0" w:color="FFFFFF"/>
              <w:right w:val="single" w:sz="8" w:space="0" w:color="FFFFFF"/>
            </w:tcBorders>
            <w:shd w:val="clear" w:color="000000" w:fill="F2F2F2"/>
          </w:tcPr>
          <w:p w14:paraId="28DC0004" w14:textId="4388FC7B" w:rsidR="004F0C83" w:rsidRPr="0044611D" w:rsidRDefault="004F0C83" w:rsidP="0044611D">
            <w:pPr>
              <w:suppressAutoHyphens w:val="0"/>
              <w:jc w:val="right"/>
              <w:rPr>
                <w:rFonts w:ascii="Verdana" w:hAnsi="Verdana" w:cs="Arial"/>
                <w:sz w:val="16"/>
                <w:szCs w:val="16"/>
                <w:lang w:eastAsia="pt-BR"/>
              </w:rPr>
            </w:pPr>
            <w:r>
              <w:rPr>
                <w:rFonts w:ascii="Verdana" w:hAnsi="Verdana" w:cs="Arial"/>
                <w:sz w:val="16"/>
                <w:szCs w:val="16"/>
                <w:lang w:eastAsia="pt-BR"/>
              </w:rPr>
              <w:t>(6)</w:t>
            </w:r>
          </w:p>
        </w:tc>
      </w:tr>
      <w:tr w:rsidR="004F0C83" w:rsidRPr="0044611D" w14:paraId="764C1A4D" w14:textId="1AF958D8" w:rsidTr="005271ED">
        <w:trPr>
          <w:trHeight w:val="300"/>
        </w:trPr>
        <w:tc>
          <w:tcPr>
            <w:tcW w:w="2242" w:type="pct"/>
            <w:tcBorders>
              <w:top w:val="nil"/>
              <w:left w:val="single" w:sz="8" w:space="0" w:color="FFFFFF"/>
              <w:bottom w:val="single" w:sz="8" w:space="0" w:color="FFFFFF"/>
              <w:right w:val="single" w:sz="8" w:space="0" w:color="FFFFFF"/>
            </w:tcBorders>
            <w:shd w:val="clear" w:color="000000" w:fill="F2F2F2"/>
            <w:vAlign w:val="center"/>
            <w:hideMark/>
          </w:tcPr>
          <w:p w14:paraId="3785AC8E" w14:textId="732F9EEF" w:rsidR="004F0C83" w:rsidRPr="0044611D" w:rsidRDefault="004F0C83" w:rsidP="0044611D">
            <w:pPr>
              <w:suppressAutoHyphens w:val="0"/>
              <w:jc w:val="both"/>
              <w:rPr>
                <w:rFonts w:ascii="Verdana" w:hAnsi="Verdana" w:cs="Arial"/>
                <w:sz w:val="16"/>
                <w:szCs w:val="16"/>
                <w:lang w:eastAsia="pt-BR"/>
              </w:rPr>
            </w:pPr>
            <w:r w:rsidRPr="0044611D">
              <w:rPr>
                <w:rFonts w:ascii="Verdana" w:hAnsi="Verdana" w:cs="Arial"/>
                <w:sz w:val="16"/>
                <w:szCs w:val="16"/>
                <w:lang w:eastAsia="pt-BR"/>
              </w:rPr>
              <w:t>Fundo Sul Inovação</w:t>
            </w:r>
            <w:r>
              <w:rPr>
                <w:rFonts w:ascii="Verdana" w:hAnsi="Verdana" w:cs="Arial"/>
                <w:sz w:val="16"/>
                <w:szCs w:val="16"/>
                <w:lang w:eastAsia="pt-BR"/>
              </w:rPr>
              <w:t xml:space="preserve"> </w:t>
            </w:r>
            <w:r w:rsidRPr="009428A5">
              <w:rPr>
                <w:rFonts w:ascii="Verdana" w:hAnsi="Verdana" w:cs="Arial"/>
                <w:sz w:val="16"/>
                <w:szCs w:val="16"/>
                <w:vertAlign w:val="superscript"/>
                <w:lang w:eastAsia="pt-BR"/>
              </w:rPr>
              <w:t>(1)</w:t>
            </w:r>
          </w:p>
        </w:tc>
        <w:tc>
          <w:tcPr>
            <w:tcW w:w="699" w:type="pct"/>
            <w:tcBorders>
              <w:top w:val="nil"/>
              <w:left w:val="nil"/>
              <w:bottom w:val="single" w:sz="8" w:space="0" w:color="FFFFFF"/>
              <w:right w:val="single" w:sz="8" w:space="0" w:color="FFFFFF"/>
            </w:tcBorders>
            <w:shd w:val="clear" w:color="000000" w:fill="F2F2F2"/>
            <w:vAlign w:val="center"/>
            <w:hideMark/>
          </w:tcPr>
          <w:p w14:paraId="1E398719" w14:textId="77777777" w:rsidR="004F0C83" w:rsidRPr="0044611D" w:rsidRDefault="004F0C83" w:rsidP="0044611D">
            <w:pPr>
              <w:suppressAutoHyphens w:val="0"/>
              <w:jc w:val="right"/>
              <w:rPr>
                <w:rFonts w:ascii="Verdana" w:hAnsi="Verdana" w:cs="Arial"/>
                <w:sz w:val="16"/>
                <w:szCs w:val="16"/>
                <w:lang w:eastAsia="pt-BR"/>
              </w:rPr>
            </w:pPr>
            <w:r w:rsidRPr="0044611D">
              <w:rPr>
                <w:rFonts w:ascii="Verdana" w:hAnsi="Verdana" w:cs="Arial"/>
                <w:sz w:val="16"/>
                <w:szCs w:val="16"/>
                <w:lang w:eastAsia="pt-BR"/>
              </w:rPr>
              <w:t>3.000</w:t>
            </w:r>
          </w:p>
        </w:tc>
        <w:tc>
          <w:tcPr>
            <w:tcW w:w="629" w:type="pct"/>
            <w:tcBorders>
              <w:top w:val="nil"/>
              <w:left w:val="nil"/>
              <w:bottom w:val="single" w:sz="8" w:space="0" w:color="FFFFFF"/>
              <w:right w:val="single" w:sz="8" w:space="0" w:color="FFFFFF"/>
            </w:tcBorders>
            <w:shd w:val="clear" w:color="000000" w:fill="F2F2F2"/>
            <w:vAlign w:val="center"/>
            <w:hideMark/>
          </w:tcPr>
          <w:p w14:paraId="200096D0" w14:textId="77777777" w:rsidR="004F0C83" w:rsidRPr="0044611D" w:rsidRDefault="004F0C83" w:rsidP="0044611D">
            <w:pPr>
              <w:suppressAutoHyphens w:val="0"/>
              <w:jc w:val="right"/>
              <w:rPr>
                <w:rFonts w:ascii="Verdana" w:hAnsi="Verdana" w:cs="Arial"/>
                <w:sz w:val="16"/>
                <w:szCs w:val="16"/>
                <w:lang w:eastAsia="pt-BR"/>
              </w:rPr>
            </w:pPr>
            <w:r w:rsidRPr="0044611D">
              <w:rPr>
                <w:rFonts w:ascii="Verdana" w:hAnsi="Verdana" w:cs="Arial"/>
                <w:sz w:val="16"/>
                <w:szCs w:val="16"/>
                <w:lang w:eastAsia="pt-BR"/>
              </w:rPr>
              <w:t>2.763</w:t>
            </w:r>
          </w:p>
        </w:tc>
        <w:tc>
          <w:tcPr>
            <w:tcW w:w="705" w:type="pct"/>
            <w:tcBorders>
              <w:top w:val="nil"/>
              <w:left w:val="nil"/>
              <w:bottom w:val="single" w:sz="8" w:space="0" w:color="FFFFFF"/>
              <w:right w:val="single" w:sz="8" w:space="0" w:color="FFFFFF"/>
            </w:tcBorders>
            <w:shd w:val="clear" w:color="000000" w:fill="F2F2F2"/>
            <w:vAlign w:val="center"/>
            <w:hideMark/>
          </w:tcPr>
          <w:p w14:paraId="51A65D0A" w14:textId="08132E52" w:rsidR="004F0C83" w:rsidRPr="0044611D" w:rsidRDefault="004F0C83" w:rsidP="005271ED">
            <w:pPr>
              <w:suppressAutoHyphens w:val="0"/>
              <w:jc w:val="right"/>
              <w:rPr>
                <w:rFonts w:ascii="Verdana" w:hAnsi="Verdana" w:cs="Arial"/>
                <w:sz w:val="16"/>
                <w:szCs w:val="16"/>
                <w:lang w:eastAsia="pt-BR"/>
              </w:rPr>
            </w:pPr>
            <w:r>
              <w:rPr>
                <w:rFonts w:ascii="Verdana" w:hAnsi="Verdana" w:cs="Arial"/>
                <w:sz w:val="16"/>
                <w:szCs w:val="16"/>
                <w:lang w:eastAsia="pt-BR"/>
              </w:rPr>
              <w:t>4.716</w:t>
            </w:r>
          </w:p>
        </w:tc>
        <w:tc>
          <w:tcPr>
            <w:tcW w:w="725" w:type="pct"/>
            <w:tcBorders>
              <w:top w:val="nil"/>
              <w:left w:val="nil"/>
              <w:bottom w:val="single" w:sz="8" w:space="0" w:color="FFFFFF"/>
              <w:right w:val="single" w:sz="8" w:space="0" w:color="FFFFFF"/>
            </w:tcBorders>
            <w:shd w:val="clear" w:color="000000" w:fill="F2F2F2"/>
          </w:tcPr>
          <w:p w14:paraId="6AD22391" w14:textId="794ADC50" w:rsidR="004F0C83" w:rsidRPr="0044611D" w:rsidRDefault="004F0C83" w:rsidP="0044611D">
            <w:pPr>
              <w:suppressAutoHyphens w:val="0"/>
              <w:jc w:val="right"/>
              <w:rPr>
                <w:rFonts w:ascii="Verdana" w:hAnsi="Verdana" w:cs="Arial"/>
                <w:sz w:val="16"/>
                <w:szCs w:val="16"/>
                <w:lang w:eastAsia="pt-BR"/>
              </w:rPr>
            </w:pPr>
            <w:r>
              <w:rPr>
                <w:rFonts w:ascii="Verdana" w:hAnsi="Verdana" w:cs="Arial"/>
                <w:sz w:val="16"/>
                <w:szCs w:val="16"/>
                <w:lang w:eastAsia="pt-BR"/>
              </w:rPr>
              <w:t>(198)</w:t>
            </w:r>
          </w:p>
        </w:tc>
      </w:tr>
      <w:tr w:rsidR="004F0C83" w:rsidRPr="0044611D" w14:paraId="22288E6D" w14:textId="1AAB6E5C" w:rsidTr="005271ED">
        <w:trPr>
          <w:trHeight w:val="300"/>
        </w:trPr>
        <w:tc>
          <w:tcPr>
            <w:tcW w:w="2242" w:type="pct"/>
            <w:tcBorders>
              <w:top w:val="nil"/>
              <w:left w:val="single" w:sz="8" w:space="0" w:color="FFFFFF"/>
              <w:bottom w:val="single" w:sz="8" w:space="0" w:color="FFFFFF"/>
              <w:right w:val="single" w:sz="8" w:space="0" w:color="FFFFFF"/>
            </w:tcBorders>
            <w:shd w:val="clear" w:color="000000" w:fill="A6A6A6"/>
            <w:vAlign w:val="center"/>
            <w:hideMark/>
          </w:tcPr>
          <w:p w14:paraId="6099FBB9" w14:textId="77777777" w:rsidR="004F0C83" w:rsidRPr="0044611D" w:rsidRDefault="004F0C83" w:rsidP="0044611D">
            <w:pPr>
              <w:suppressAutoHyphens w:val="0"/>
              <w:jc w:val="both"/>
              <w:rPr>
                <w:rFonts w:ascii="Verdana" w:hAnsi="Verdana" w:cs="Arial"/>
                <w:b/>
                <w:bCs/>
                <w:sz w:val="16"/>
                <w:szCs w:val="16"/>
                <w:lang w:eastAsia="pt-BR"/>
              </w:rPr>
            </w:pPr>
            <w:r w:rsidRPr="0044611D">
              <w:rPr>
                <w:rFonts w:ascii="Verdana" w:hAnsi="Verdana" w:cs="Arial"/>
                <w:b/>
                <w:bCs/>
                <w:sz w:val="16"/>
                <w:szCs w:val="16"/>
                <w:lang w:eastAsia="pt-BR"/>
              </w:rPr>
              <w:t>Total</w:t>
            </w:r>
          </w:p>
        </w:tc>
        <w:tc>
          <w:tcPr>
            <w:tcW w:w="699" w:type="pct"/>
            <w:tcBorders>
              <w:top w:val="nil"/>
              <w:left w:val="nil"/>
              <w:bottom w:val="single" w:sz="8" w:space="0" w:color="FFFFFF"/>
              <w:right w:val="single" w:sz="8" w:space="0" w:color="FFFFFF"/>
            </w:tcBorders>
            <w:shd w:val="clear" w:color="000000" w:fill="A6A6A6"/>
            <w:vAlign w:val="center"/>
            <w:hideMark/>
          </w:tcPr>
          <w:p w14:paraId="0E5ADCE0" w14:textId="77777777" w:rsidR="004F0C83" w:rsidRPr="0044611D" w:rsidRDefault="004F0C83" w:rsidP="0044611D">
            <w:pPr>
              <w:suppressAutoHyphens w:val="0"/>
              <w:jc w:val="right"/>
              <w:rPr>
                <w:rFonts w:ascii="Verdana" w:hAnsi="Verdana" w:cs="Arial"/>
                <w:b/>
                <w:bCs/>
                <w:sz w:val="16"/>
                <w:szCs w:val="16"/>
                <w:lang w:eastAsia="pt-BR"/>
              </w:rPr>
            </w:pPr>
            <w:r w:rsidRPr="0044611D">
              <w:rPr>
                <w:rFonts w:ascii="Verdana" w:hAnsi="Verdana" w:cs="Arial"/>
                <w:b/>
                <w:bCs/>
                <w:sz w:val="16"/>
                <w:szCs w:val="16"/>
                <w:lang w:eastAsia="pt-BR"/>
              </w:rPr>
              <w:t>4.500</w:t>
            </w:r>
          </w:p>
        </w:tc>
        <w:tc>
          <w:tcPr>
            <w:tcW w:w="629" w:type="pct"/>
            <w:tcBorders>
              <w:top w:val="nil"/>
              <w:left w:val="nil"/>
              <w:bottom w:val="single" w:sz="8" w:space="0" w:color="FFFFFF"/>
              <w:right w:val="single" w:sz="8" w:space="0" w:color="FFFFFF"/>
            </w:tcBorders>
            <w:shd w:val="clear" w:color="000000" w:fill="A6A6A6"/>
            <w:vAlign w:val="center"/>
            <w:hideMark/>
          </w:tcPr>
          <w:p w14:paraId="4ED829BB" w14:textId="77777777" w:rsidR="004F0C83" w:rsidRPr="0044611D" w:rsidRDefault="004F0C83" w:rsidP="0044611D">
            <w:pPr>
              <w:suppressAutoHyphens w:val="0"/>
              <w:jc w:val="right"/>
              <w:rPr>
                <w:rFonts w:ascii="Verdana" w:hAnsi="Verdana" w:cs="Arial"/>
                <w:b/>
                <w:bCs/>
                <w:sz w:val="16"/>
                <w:szCs w:val="16"/>
                <w:lang w:eastAsia="pt-BR"/>
              </w:rPr>
            </w:pPr>
            <w:r w:rsidRPr="0044611D">
              <w:rPr>
                <w:rFonts w:ascii="Verdana" w:hAnsi="Verdana" w:cs="Arial"/>
                <w:b/>
                <w:bCs/>
                <w:sz w:val="16"/>
                <w:szCs w:val="16"/>
                <w:lang w:eastAsia="pt-BR"/>
              </w:rPr>
              <w:t>3.722</w:t>
            </w:r>
          </w:p>
        </w:tc>
        <w:tc>
          <w:tcPr>
            <w:tcW w:w="705" w:type="pct"/>
            <w:tcBorders>
              <w:top w:val="nil"/>
              <w:left w:val="nil"/>
              <w:bottom w:val="single" w:sz="8" w:space="0" w:color="FFFFFF"/>
              <w:right w:val="single" w:sz="8" w:space="0" w:color="FFFFFF"/>
            </w:tcBorders>
            <w:shd w:val="clear" w:color="000000" w:fill="A6A6A6"/>
            <w:vAlign w:val="center"/>
            <w:hideMark/>
          </w:tcPr>
          <w:p w14:paraId="55C5D927" w14:textId="3CE893F8" w:rsidR="004F0C83" w:rsidRPr="0044611D" w:rsidRDefault="004F0C83" w:rsidP="0044611D">
            <w:pPr>
              <w:suppressAutoHyphens w:val="0"/>
              <w:jc w:val="right"/>
              <w:rPr>
                <w:rFonts w:ascii="Verdana" w:hAnsi="Verdana" w:cs="Arial"/>
                <w:b/>
                <w:bCs/>
                <w:sz w:val="16"/>
                <w:szCs w:val="16"/>
                <w:lang w:eastAsia="pt-BR"/>
              </w:rPr>
            </w:pPr>
            <w:r>
              <w:rPr>
                <w:rFonts w:ascii="Verdana" w:hAnsi="Verdana" w:cs="Arial"/>
                <w:b/>
                <w:bCs/>
                <w:sz w:val="16"/>
                <w:szCs w:val="16"/>
                <w:lang w:eastAsia="pt-BR"/>
              </w:rPr>
              <w:t>5.692</w:t>
            </w:r>
          </w:p>
        </w:tc>
        <w:tc>
          <w:tcPr>
            <w:tcW w:w="725" w:type="pct"/>
            <w:tcBorders>
              <w:top w:val="nil"/>
              <w:left w:val="nil"/>
              <w:bottom w:val="single" w:sz="8" w:space="0" w:color="FFFFFF"/>
              <w:right w:val="single" w:sz="8" w:space="0" w:color="FFFFFF"/>
            </w:tcBorders>
            <w:shd w:val="clear" w:color="000000" w:fill="A6A6A6"/>
          </w:tcPr>
          <w:p w14:paraId="3DB57C7D" w14:textId="4B115CDD" w:rsidR="004F0C83" w:rsidRPr="0044611D" w:rsidRDefault="004F0C83" w:rsidP="0044611D">
            <w:pPr>
              <w:suppressAutoHyphens w:val="0"/>
              <w:jc w:val="right"/>
              <w:rPr>
                <w:rFonts w:ascii="Verdana" w:hAnsi="Verdana" w:cs="Arial"/>
                <w:b/>
                <w:bCs/>
                <w:sz w:val="16"/>
                <w:szCs w:val="16"/>
                <w:lang w:eastAsia="pt-BR"/>
              </w:rPr>
            </w:pPr>
            <w:r>
              <w:rPr>
                <w:rFonts w:ascii="Verdana" w:hAnsi="Verdana" w:cs="Arial"/>
                <w:b/>
                <w:bCs/>
                <w:sz w:val="16"/>
                <w:szCs w:val="16"/>
                <w:lang w:eastAsia="pt-BR"/>
              </w:rPr>
              <w:t>(204)</w:t>
            </w:r>
          </w:p>
        </w:tc>
      </w:tr>
    </w:tbl>
    <w:p w14:paraId="57A11EC2" w14:textId="6494E9D7" w:rsidR="009428A5" w:rsidRDefault="009428A5" w:rsidP="00EF6213">
      <w:pPr>
        <w:pStyle w:val="UmPontoNovo9"/>
        <w:numPr>
          <w:ilvl w:val="3"/>
          <w:numId w:val="55"/>
        </w:numPr>
        <w:spacing w:after="120"/>
        <w:jc w:val="both"/>
        <w:rPr>
          <w:rFonts w:ascii="Verdana" w:hAnsi="Verdana" w:cs="Arial"/>
          <w:sz w:val="14"/>
          <w:szCs w:val="14"/>
        </w:rPr>
      </w:pPr>
      <w:r w:rsidRPr="00702810">
        <w:rPr>
          <w:rFonts w:ascii="Verdana" w:hAnsi="Verdana" w:cs="Arial"/>
          <w:sz w:val="14"/>
          <w:szCs w:val="14"/>
        </w:rPr>
        <w:t>A valori</w:t>
      </w:r>
      <w:r w:rsidR="0044611D">
        <w:rPr>
          <w:rFonts w:ascii="Verdana" w:hAnsi="Verdana" w:cs="Arial"/>
          <w:sz w:val="14"/>
          <w:szCs w:val="14"/>
        </w:rPr>
        <w:t xml:space="preserve">zação </w:t>
      </w:r>
      <w:r w:rsidR="005271ED">
        <w:rPr>
          <w:rFonts w:ascii="Verdana" w:hAnsi="Verdana" w:cs="Arial"/>
          <w:sz w:val="14"/>
          <w:szCs w:val="14"/>
        </w:rPr>
        <w:t>registrada deve-se</w:t>
      </w:r>
      <w:r w:rsidRPr="00702810">
        <w:rPr>
          <w:rFonts w:ascii="Verdana" w:hAnsi="Verdana" w:cs="Arial"/>
          <w:sz w:val="14"/>
          <w:szCs w:val="14"/>
        </w:rPr>
        <w:t xml:space="preserve"> a marcação a valor justo dos ativos do Fundo.</w:t>
      </w:r>
    </w:p>
    <w:p w14:paraId="6C775D13" w14:textId="020CAC58" w:rsidR="007962E3" w:rsidRPr="007962E3" w:rsidRDefault="00ED4659" w:rsidP="007962E3">
      <w:pPr>
        <w:pStyle w:val="PargrafodaLista"/>
        <w:numPr>
          <w:ilvl w:val="0"/>
          <w:numId w:val="1"/>
        </w:numPr>
        <w:tabs>
          <w:tab w:val="clear" w:pos="3285"/>
        </w:tabs>
        <w:ind w:left="284" w:hanging="142"/>
        <w:jc w:val="both"/>
        <w:rPr>
          <w:rFonts w:asciiTheme="minorHAnsi" w:eastAsiaTheme="minorHAnsi" w:hAnsiTheme="minorHAnsi" w:cstheme="minorBidi"/>
          <w:u w:val="single"/>
          <w:lang w:eastAsia="en-US"/>
        </w:rPr>
      </w:pPr>
      <w:bookmarkStart w:id="42" w:name="_Toc44692486"/>
      <w:r>
        <w:rPr>
          <w:rFonts w:ascii="Verdana" w:hAnsi="Verdana"/>
          <w:i/>
          <w:sz w:val="20"/>
          <w:szCs w:val="20"/>
          <w:lang w:eastAsia="en-US"/>
        </w:rPr>
        <w:t xml:space="preserve">Resultado das operações com </w:t>
      </w:r>
      <w:r w:rsidR="007962E3">
        <w:rPr>
          <w:rFonts w:ascii="Verdana" w:hAnsi="Verdana"/>
          <w:i/>
          <w:sz w:val="20"/>
          <w:szCs w:val="20"/>
          <w:lang w:eastAsia="en-US"/>
        </w:rPr>
        <w:t>títulos e valores mobiliários</w:t>
      </w:r>
    </w:p>
    <w:p w14:paraId="290170E8" w14:textId="77777777" w:rsidR="007962E3" w:rsidRDefault="007962E3" w:rsidP="00B51B11">
      <w:pPr>
        <w:jc w:val="both"/>
        <w:rPr>
          <w:rFonts w:asciiTheme="minorHAnsi" w:eastAsiaTheme="minorHAnsi" w:hAnsiTheme="minorHAnsi" w:cstheme="minorBidi"/>
          <w:u w:val="single"/>
          <w:lang w:eastAsia="en-US"/>
        </w:rPr>
      </w:pPr>
    </w:p>
    <w:tbl>
      <w:tblPr>
        <w:tblW w:w="5000" w:type="pct"/>
        <w:tblCellMar>
          <w:left w:w="70" w:type="dxa"/>
          <w:right w:w="70" w:type="dxa"/>
        </w:tblCellMar>
        <w:tblLook w:val="04A0" w:firstRow="1" w:lastRow="0" w:firstColumn="1" w:lastColumn="0" w:noHBand="0" w:noVBand="1"/>
      </w:tblPr>
      <w:tblGrid>
        <w:gridCol w:w="6746"/>
        <w:gridCol w:w="1791"/>
        <w:gridCol w:w="1791"/>
      </w:tblGrid>
      <w:tr w:rsidR="00B51B11" w:rsidRPr="00B51B11" w14:paraId="2E702092" w14:textId="77777777" w:rsidTr="00B51B11">
        <w:trPr>
          <w:trHeight w:val="315"/>
        </w:trPr>
        <w:tc>
          <w:tcPr>
            <w:tcW w:w="3266"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7D0DDF88" w14:textId="77777777" w:rsidR="00B51B11" w:rsidRPr="00B51B11" w:rsidRDefault="00B51B11" w:rsidP="00B51B11">
            <w:pPr>
              <w:suppressAutoHyphens w:val="0"/>
              <w:jc w:val="center"/>
              <w:rPr>
                <w:rFonts w:ascii="Verdana" w:hAnsi="Verdana" w:cs="Arial"/>
                <w:b/>
                <w:bCs/>
                <w:sz w:val="16"/>
                <w:szCs w:val="16"/>
                <w:lang w:eastAsia="pt-BR"/>
              </w:rPr>
            </w:pPr>
            <w:r w:rsidRPr="00B51B11">
              <w:rPr>
                <w:rFonts w:ascii="Verdana" w:hAnsi="Verdana" w:cs="Arial"/>
                <w:b/>
                <w:bCs/>
                <w:sz w:val="16"/>
                <w:szCs w:val="16"/>
                <w:lang w:eastAsia="pt-BR"/>
              </w:rPr>
              <w:t> </w:t>
            </w:r>
          </w:p>
        </w:tc>
        <w:tc>
          <w:tcPr>
            <w:tcW w:w="867" w:type="pct"/>
            <w:tcBorders>
              <w:top w:val="single" w:sz="8" w:space="0" w:color="FFFFFF"/>
              <w:left w:val="nil"/>
              <w:bottom w:val="single" w:sz="8" w:space="0" w:color="FFFFFF"/>
              <w:right w:val="single" w:sz="8" w:space="0" w:color="FFFFFF"/>
            </w:tcBorders>
            <w:shd w:val="clear" w:color="000000" w:fill="A6A6A6"/>
            <w:vAlign w:val="center"/>
            <w:hideMark/>
          </w:tcPr>
          <w:p w14:paraId="18455B78" w14:textId="77777777" w:rsidR="00B51B11" w:rsidRPr="00B51B11" w:rsidRDefault="00B51B11" w:rsidP="00B51B11">
            <w:pPr>
              <w:suppressAutoHyphens w:val="0"/>
              <w:jc w:val="center"/>
              <w:rPr>
                <w:rFonts w:ascii="Verdana" w:hAnsi="Verdana" w:cs="Arial"/>
                <w:b/>
                <w:bCs/>
                <w:sz w:val="16"/>
                <w:szCs w:val="16"/>
                <w:lang w:eastAsia="pt-BR"/>
              </w:rPr>
            </w:pPr>
            <w:r w:rsidRPr="00B51B11">
              <w:rPr>
                <w:rFonts w:ascii="Verdana" w:hAnsi="Verdana" w:cs="Arial"/>
                <w:b/>
                <w:bCs/>
                <w:sz w:val="16"/>
                <w:szCs w:val="16"/>
                <w:lang w:eastAsia="pt-BR"/>
              </w:rPr>
              <w:t>30/06/2021</w:t>
            </w:r>
          </w:p>
        </w:tc>
        <w:tc>
          <w:tcPr>
            <w:tcW w:w="867" w:type="pct"/>
            <w:tcBorders>
              <w:top w:val="single" w:sz="8" w:space="0" w:color="FFFFFF"/>
              <w:left w:val="nil"/>
              <w:bottom w:val="single" w:sz="8" w:space="0" w:color="FFFFFF"/>
              <w:right w:val="single" w:sz="8" w:space="0" w:color="FFFFFF"/>
            </w:tcBorders>
            <w:shd w:val="clear" w:color="000000" w:fill="A6A6A6"/>
            <w:vAlign w:val="center"/>
            <w:hideMark/>
          </w:tcPr>
          <w:p w14:paraId="37D2D632" w14:textId="77777777" w:rsidR="00B51B11" w:rsidRPr="00B51B11" w:rsidRDefault="00B51B11" w:rsidP="00B51B11">
            <w:pPr>
              <w:suppressAutoHyphens w:val="0"/>
              <w:jc w:val="center"/>
              <w:rPr>
                <w:rFonts w:ascii="Verdana" w:hAnsi="Verdana" w:cs="Arial"/>
                <w:b/>
                <w:bCs/>
                <w:sz w:val="16"/>
                <w:szCs w:val="16"/>
                <w:lang w:eastAsia="pt-BR"/>
              </w:rPr>
            </w:pPr>
            <w:r w:rsidRPr="00B51B11">
              <w:rPr>
                <w:rFonts w:ascii="Verdana" w:hAnsi="Verdana" w:cs="Arial"/>
                <w:b/>
                <w:bCs/>
                <w:sz w:val="16"/>
                <w:szCs w:val="16"/>
                <w:lang w:eastAsia="pt-BR"/>
              </w:rPr>
              <w:t>30/06/2020</w:t>
            </w:r>
          </w:p>
        </w:tc>
      </w:tr>
      <w:tr w:rsidR="00B51B11" w:rsidRPr="00B51B11" w14:paraId="21E74B8B" w14:textId="77777777" w:rsidTr="00B51B11">
        <w:trPr>
          <w:trHeight w:val="300"/>
        </w:trPr>
        <w:tc>
          <w:tcPr>
            <w:tcW w:w="3266" w:type="pct"/>
            <w:tcBorders>
              <w:top w:val="nil"/>
              <w:left w:val="single" w:sz="8" w:space="0" w:color="FFFFFF"/>
              <w:bottom w:val="single" w:sz="8" w:space="0" w:color="FFFFFF"/>
              <w:right w:val="single" w:sz="8" w:space="0" w:color="FFFFFF"/>
            </w:tcBorders>
            <w:shd w:val="clear" w:color="000000" w:fill="F2F2F2"/>
            <w:vAlign w:val="center"/>
            <w:hideMark/>
          </w:tcPr>
          <w:p w14:paraId="1E9E43CD" w14:textId="77777777" w:rsidR="00B51B11" w:rsidRPr="00B51B11" w:rsidRDefault="00B51B11" w:rsidP="00B51B11">
            <w:pPr>
              <w:suppressAutoHyphens w:val="0"/>
              <w:jc w:val="both"/>
              <w:rPr>
                <w:rFonts w:ascii="Verdana" w:hAnsi="Verdana" w:cs="Arial"/>
                <w:sz w:val="16"/>
                <w:szCs w:val="16"/>
                <w:lang w:eastAsia="pt-BR"/>
              </w:rPr>
            </w:pPr>
            <w:r w:rsidRPr="00B51B11">
              <w:rPr>
                <w:rFonts w:ascii="Verdana" w:hAnsi="Verdana" w:cs="Arial"/>
                <w:sz w:val="16"/>
                <w:szCs w:val="16"/>
                <w:lang w:eastAsia="pt-BR"/>
              </w:rPr>
              <w:t>Rendas de aplicações interfinanceiras de liquidez</w:t>
            </w:r>
          </w:p>
        </w:tc>
        <w:tc>
          <w:tcPr>
            <w:tcW w:w="867" w:type="pct"/>
            <w:tcBorders>
              <w:top w:val="nil"/>
              <w:left w:val="nil"/>
              <w:bottom w:val="single" w:sz="8" w:space="0" w:color="FFFFFF"/>
              <w:right w:val="single" w:sz="8" w:space="0" w:color="FFFFFF"/>
            </w:tcBorders>
            <w:shd w:val="clear" w:color="000000" w:fill="F2F2F2"/>
            <w:vAlign w:val="center"/>
            <w:hideMark/>
          </w:tcPr>
          <w:p w14:paraId="389BE33E" w14:textId="77777777" w:rsidR="00B51B11" w:rsidRPr="00B51B11" w:rsidRDefault="00B51B11" w:rsidP="00B51B11">
            <w:pPr>
              <w:suppressAutoHyphens w:val="0"/>
              <w:jc w:val="right"/>
              <w:rPr>
                <w:rFonts w:ascii="Verdana" w:hAnsi="Verdana" w:cs="Arial"/>
                <w:sz w:val="16"/>
                <w:szCs w:val="16"/>
                <w:lang w:eastAsia="pt-BR"/>
              </w:rPr>
            </w:pPr>
            <w:r w:rsidRPr="00B51B11">
              <w:rPr>
                <w:rFonts w:ascii="Verdana" w:hAnsi="Verdana" w:cs="Arial"/>
                <w:sz w:val="16"/>
                <w:szCs w:val="16"/>
                <w:lang w:eastAsia="pt-BR"/>
              </w:rPr>
              <w:t>8.114</w:t>
            </w:r>
          </w:p>
        </w:tc>
        <w:tc>
          <w:tcPr>
            <w:tcW w:w="867" w:type="pct"/>
            <w:tcBorders>
              <w:top w:val="nil"/>
              <w:left w:val="nil"/>
              <w:bottom w:val="single" w:sz="8" w:space="0" w:color="FFFFFF"/>
              <w:right w:val="single" w:sz="8" w:space="0" w:color="FFFFFF"/>
            </w:tcBorders>
            <w:shd w:val="clear" w:color="000000" w:fill="F2F2F2"/>
            <w:vAlign w:val="center"/>
            <w:hideMark/>
          </w:tcPr>
          <w:p w14:paraId="4F699E36" w14:textId="77777777" w:rsidR="00B51B11" w:rsidRPr="00B51B11" w:rsidRDefault="00B51B11" w:rsidP="00B51B11">
            <w:pPr>
              <w:suppressAutoHyphens w:val="0"/>
              <w:jc w:val="right"/>
              <w:rPr>
                <w:rFonts w:ascii="Verdana" w:hAnsi="Verdana" w:cs="Arial"/>
                <w:sz w:val="16"/>
                <w:szCs w:val="16"/>
                <w:lang w:eastAsia="pt-BR"/>
              </w:rPr>
            </w:pPr>
            <w:r w:rsidRPr="00B51B11">
              <w:rPr>
                <w:rFonts w:ascii="Verdana" w:hAnsi="Verdana" w:cs="Arial"/>
                <w:sz w:val="16"/>
                <w:szCs w:val="16"/>
                <w:lang w:eastAsia="pt-BR"/>
              </w:rPr>
              <w:t>5.886</w:t>
            </w:r>
          </w:p>
        </w:tc>
      </w:tr>
      <w:tr w:rsidR="00B51B11" w:rsidRPr="00B51B11" w14:paraId="659D048C" w14:textId="77777777" w:rsidTr="00B51B11">
        <w:trPr>
          <w:trHeight w:val="300"/>
        </w:trPr>
        <w:tc>
          <w:tcPr>
            <w:tcW w:w="3266" w:type="pct"/>
            <w:tcBorders>
              <w:top w:val="nil"/>
              <w:left w:val="single" w:sz="8" w:space="0" w:color="FFFFFF"/>
              <w:bottom w:val="single" w:sz="8" w:space="0" w:color="FFFFFF"/>
              <w:right w:val="single" w:sz="8" w:space="0" w:color="FFFFFF"/>
            </w:tcBorders>
            <w:shd w:val="clear" w:color="000000" w:fill="F2F2F2"/>
            <w:vAlign w:val="center"/>
            <w:hideMark/>
          </w:tcPr>
          <w:p w14:paraId="4149E9BD" w14:textId="77777777" w:rsidR="00B51B11" w:rsidRPr="00B51B11" w:rsidRDefault="00B51B11" w:rsidP="00B51B11">
            <w:pPr>
              <w:suppressAutoHyphens w:val="0"/>
              <w:jc w:val="both"/>
              <w:rPr>
                <w:rFonts w:ascii="Verdana" w:hAnsi="Verdana" w:cs="Arial"/>
                <w:sz w:val="16"/>
                <w:szCs w:val="16"/>
                <w:lang w:eastAsia="pt-BR"/>
              </w:rPr>
            </w:pPr>
            <w:r w:rsidRPr="00B51B11">
              <w:rPr>
                <w:rFonts w:ascii="Verdana" w:hAnsi="Verdana" w:cs="Arial"/>
                <w:sz w:val="16"/>
                <w:szCs w:val="16"/>
                <w:lang w:eastAsia="pt-BR"/>
              </w:rPr>
              <w:t>Rendas de títulos de renda fixa</w:t>
            </w:r>
          </w:p>
        </w:tc>
        <w:tc>
          <w:tcPr>
            <w:tcW w:w="867" w:type="pct"/>
            <w:tcBorders>
              <w:top w:val="nil"/>
              <w:left w:val="nil"/>
              <w:bottom w:val="single" w:sz="8" w:space="0" w:color="FFFFFF"/>
              <w:right w:val="single" w:sz="8" w:space="0" w:color="FFFFFF"/>
            </w:tcBorders>
            <w:shd w:val="clear" w:color="000000" w:fill="F2F2F2"/>
            <w:vAlign w:val="center"/>
            <w:hideMark/>
          </w:tcPr>
          <w:p w14:paraId="4B98D41F" w14:textId="77777777" w:rsidR="00B51B11" w:rsidRPr="00B51B11" w:rsidRDefault="00B51B11" w:rsidP="00B51B11">
            <w:pPr>
              <w:suppressAutoHyphens w:val="0"/>
              <w:jc w:val="right"/>
              <w:rPr>
                <w:rFonts w:ascii="Verdana" w:hAnsi="Verdana" w:cs="Arial"/>
                <w:sz w:val="16"/>
                <w:szCs w:val="16"/>
                <w:lang w:eastAsia="pt-BR"/>
              </w:rPr>
            </w:pPr>
            <w:r w:rsidRPr="00B51B11">
              <w:rPr>
                <w:rFonts w:ascii="Verdana" w:hAnsi="Verdana" w:cs="Arial"/>
                <w:sz w:val="16"/>
                <w:szCs w:val="16"/>
                <w:lang w:eastAsia="pt-BR"/>
              </w:rPr>
              <w:t>5.782</w:t>
            </w:r>
          </w:p>
        </w:tc>
        <w:tc>
          <w:tcPr>
            <w:tcW w:w="867" w:type="pct"/>
            <w:tcBorders>
              <w:top w:val="nil"/>
              <w:left w:val="nil"/>
              <w:bottom w:val="single" w:sz="8" w:space="0" w:color="FFFFFF"/>
              <w:right w:val="single" w:sz="8" w:space="0" w:color="FFFFFF"/>
            </w:tcBorders>
            <w:shd w:val="clear" w:color="000000" w:fill="F2F2F2"/>
            <w:vAlign w:val="center"/>
            <w:hideMark/>
          </w:tcPr>
          <w:p w14:paraId="410E88A5" w14:textId="77777777" w:rsidR="00B51B11" w:rsidRPr="00B51B11" w:rsidRDefault="00B51B11" w:rsidP="00B51B11">
            <w:pPr>
              <w:suppressAutoHyphens w:val="0"/>
              <w:jc w:val="right"/>
              <w:rPr>
                <w:rFonts w:ascii="Verdana" w:hAnsi="Verdana" w:cs="Arial"/>
                <w:sz w:val="16"/>
                <w:szCs w:val="16"/>
                <w:lang w:eastAsia="pt-BR"/>
              </w:rPr>
            </w:pPr>
            <w:r w:rsidRPr="00B51B11">
              <w:rPr>
                <w:rFonts w:ascii="Verdana" w:hAnsi="Verdana" w:cs="Arial"/>
                <w:sz w:val="16"/>
                <w:szCs w:val="16"/>
                <w:lang w:eastAsia="pt-BR"/>
              </w:rPr>
              <w:t>13.761</w:t>
            </w:r>
          </w:p>
        </w:tc>
      </w:tr>
      <w:tr w:rsidR="00B51B11" w:rsidRPr="00B51B11" w14:paraId="634DC326" w14:textId="77777777" w:rsidTr="00B51B11">
        <w:trPr>
          <w:trHeight w:val="300"/>
        </w:trPr>
        <w:tc>
          <w:tcPr>
            <w:tcW w:w="3266" w:type="pct"/>
            <w:tcBorders>
              <w:top w:val="nil"/>
              <w:left w:val="single" w:sz="8" w:space="0" w:color="FFFFFF"/>
              <w:bottom w:val="single" w:sz="8" w:space="0" w:color="FFFFFF"/>
              <w:right w:val="single" w:sz="8" w:space="0" w:color="FFFFFF"/>
            </w:tcBorders>
            <w:shd w:val="clear" w:color="000000" w:fill="F2F2F2"/>
            <w:vAlign w:val="center"/>
            <w:hideMark/>
          </w:tcPr>
          <w:p w14:paraId="53C44A32" w14:textId="77777777" w:rsidR="00B51B11" w:rsidRPr="00B51B11" w:rsidRDefault="00B51B11" w:rsidP="00B51B11">
            <w:pPr>
              <w:suppressAutoHyphens w:val="0"/>
              <w:jc w:val="both"/>
              <w:rPr>
                <w:rFonts w:ascii="Verdana" w:hAnsi="Verdana" w:cs="Arial"/>
                <w:sz w:val="16"/>
                <w:szCs w:val="16"/>
                <w:lang w:eastAsia="pt-BR"/>
              </w:rPr>
            </w:pPr>
            <w:r w:rsidRPr="00B51B11">
              <w:rPr>
                <w:rFonts w:ascii="Verdana" w:hAnsi="Verdana" w:cs="Arial"/>
                <w:sz w:val="16"/>
                <w:szCs w:val="16"/>
                <w:lang w:eastAsia="pt-BR"/>
              </w:rPr>
              <w:t>Rendas de aplicações em fundos de investimento</w:t>
            </w:r>
          </w:p>
        </w:tc>
        <w:tc>
          <w:tcPr>
            <w:tcW w:w="867" w:type="pct"/>
            <w:tcBorders>
              <w:top w:val="nil"/>
              <w:left w:val="nil"/>
              <w:bottom w:val="single" w:sz="8" w:space="0" w:color="FFFFFF"/>
              <w:right w:val="single" w:sz="8" w:space="0" w:color="FFFFFF"/>
            </w:tcBorders>
            <w:shd w:val="clear" w:color="000000" w:fill="F2F2F2"/>
            <w:vAlign w:val="center"/>
            <w:hideMark/>
          </w:tcPr>
          <w:p w14:paraId="2C5F4A1D" w14:textId="77777777" w:rsidR="00B51B11" w:rsidRPr="00B51B11" w:rsidRDefault="00B51B11" w:rsidP="00B51B11">
            <w:pPr>
              <w:suppressAutoHyphens w:val="0"/>
              <w:jc w:val="right"/>
              <w:rPr>
                <w:rFonts w:ascii="Verdana" w:hAnsi="Verdana" w:cs="Arial"/>
                <w:sz w:val="16"/>
                <w:szCs w:val="16"/>
                <w:lang w:eastAsia="pt-BR"/>
              </w:rPr>
            </w:pPr>
            <w:r w:rsidRPr="00B51B11">
              <w:rPr>
                <w:rFonts w:ascii="Verdana" w:hAnsi="Verdana" w:cs="Arial"/>
                <w:sz w:val="16"/>
                <w:szCs w:val="16"/>
                <w:lang w:eastAsia="pt-BR"/>
              </w:rPr>
              <w:t>125</w:t>
            </w:r>
          </w:p>
        </w:tc>
        <w:tc>
          <w:tcPr>
            <w:tcW w:w="867" w:type="pct"/>
            <w:tcBorders>
              <w:top w:val="nil"/>
              <w:left w:val="nil"/>
              <w:bottom w:val="single" w:sz="8" w:space="0" w:color="FFFFFF"/>
              <w:right w:val="single" w:sz="8" w:space="0" w:color="FFFFFF"/>
            </w:tcBorders>
            <w:shd w:val="clear" w:color="000000" w:fill="F2F2F2"/>
            <w:vAlign w:val="center"/>
            <w:hideMark/>
          </w:tcPr>
          <w:p w14:paraId="5EAB0E3A" w14:textId="77777777" w:rsidR="00B51B11" w:rsidRPr="00B51B11" w:rsidRDefault="00B51B11" w:rsidP="00B51B11">
            <w:pPr>
              <w:suppressAutoHyphens w:val="0"/>
              <w:jc w:val="right"/>
              <w:rPr>
                <w:rFonts w:ascii="Verdana" w:hAnsi="Verdana" w:cs="Arial"/>
                <w:sz w:val="16"/>
                <w:szCs w:val="16"/>
                <w:lang w:eastAsia="pt-BR"/>
              </w:rPr>
            </w:pPr>
            <w:r w:rsidRPr="00B51B11">
              <w:rPr>
                <w:rFonts w:ascii="Verdana" w:hAnsi="Verdana" w:cs="Arial"/>
                <w:sz w:val="16"/>
                <w:szCs w:val="16"/>
                <w:lang w:eastAsia="pt-BR"/>
              </w:rPr>
              <w:t>11</w:t>
            </w:r>
          </w:p>
        </w:tc>
      </w:tr>
      <w:tr w:rsidR="00B51B11" w:rsidRPr="00B51B11" w14:paraId="2D32E38E" w14:textId="77777777" w:rsidTr="00B51B11">
        <w:trPr>
          <w:trHeight w:val="300"/>
        </w:trPr>
        <w:tc>
          <w:tcPr>
            <w:tcW w:w="3266" w:type="pct"/>
            <w:tcBorders>
              <w:top w:val="nil"/>
              <w:left w:val="single" w:sz="8" w:space="0" w:color="FFFFFF"/>
              <w:bottom w:val="single" w:sz="8" w:space="0" w:color="FFFFFF"/>
              <w:right w:val="single" w:sz="8" w:space="0" w:color="FFFFFF"/>
            </w:tcBorders>
            <w:shd w:val="clear" w:color="000000" w:fill="F2F2F2"/>
            <w:vAlign w:val="center"/>
            <w:hideMark/>
          </w:tcPr>
          <w:p w14:paraId="39448137" w14:textId="77777777" w:rsidR="00B51B11" w:rsidRPr="00B51B11" w:rsidRDefault="00B51B11" w:rsidP="00B51B11">
            <w:pPr>
              <w:suppressAutoHyphens w:val="0"/>
              <w:jc w:val="both"/>
              <w:rPr>
                <w:rFonts w:ascii="Verdana" w:hAnsi="Verdana" w:cs="Arial"/>
                <w:sz w:val="16"/>
                <w:szCs w:val="16"/>
                <w:lang w:eastAsia="pt-BR"/>
              </w:rPr>
            </w:pPr>
            <w:r w:rsidRPr="00B51B11">
              <w:rPr>
                <w:rFonts w:ascii="Verdana" w:hAnsi="Verdana" w:cs="Arial"/>
                <w:sz w:val="16"/>
                <w:szCs w:val="16"/>
                <w:lang w:eastAsia="pt-BR"/>
              </w:rPr>
              <w:t>Rendas em operações com derivativos</w:t>
            </w:r>
          </w:p>
        </w:tc>
        <w:tc>
          <w:tcPr>
            <w:tcW w:w="867" w:type="pct"/>
            <w:tcBorders>
              <w:top w:val="nil"/>
              <w:left w:val="nil"/>
              <w:bottom w:val="single" w:sz="8" w:space="0" w:color="FFFFFF"/>
              <w:right w:val="single" w:sz="8" w:space="0" w:color="FFFFFF"/>
            </w:tcBorders>
            <w:shd w:val="clear" w:color="000000" w:fill="F2F2F2"/>
            <w:vAlign w:val="center"/>
            <w:hideMark/>
          </w:tcPr>
          <w:p w14:paraId="141DF0DA" w14:textId="77777777" w:rsidR="00B51B11" w:rsidRPr="00B51B11" w:rsidRDefault="00B51B11" w:rsidP="00B51B11">
            <w:pPr>
              <w:suppressAutoHyphens w:val="0"/>
              <w:jc w:val="right"/>
              <w:rPr>
                <w:rFonts w:ascii="Arial" w:hAnsi="Arial" w:cs="Arial"/>
                <w:sz w:val="20"/>
                <w:szCs w:val="20"/>
                <w:lang w:eastAsia="pt-BR"/>
              </w:rPr>
            </w:pPr>
            <w:r w:rsidRPr="00B51B11">
              <w:rPr>
                <w:rFonts w:ascii="Arial" w:hAnsi="Arial" w:cs="Arial"/>
                <w:sz w:val="20"/>
                <w:szCs w:val="20"/>
                <w:lang w:eastAsia="pt-BR"/>
              </w:rPr>
              <w:t xml:space="preserve">                    -   </w:t>
            </w:r>
          </w:p>
        </w:tc>
        <w:tc>
          <w:tcPr>
            <w:tcW w:w="867" w:type="pct"/>
            <w:tcBorders>
              <w:top w:val="nil"/>
              <w:left w:val="nil"/>
              <w:bottom w:val="single" w:sz="8" w:space="0" w:color="FFFFFF"/>
              <w:right w:val="single" w:sz="8" w:space="0" w:color="FFFFFF"/>
            </w:tcBorders>
            <w:shd w:val="clear" w:color="000000" w:fill="F2F2F2"/>
            <w:vAlign w:val="center"/>
            <w:hideMark/>
          </w:tcPr>
          <w:p w14:paraId="5BAD94D0" w14:textId="7BD73E5C" w:rsidR="00B51B11" w:rsidRPr="001E4456" w:rsidRDefault="00B51B11" w:rsidP="001E4456">
            <w:pPr>
              <w:suppressAutoHyphens w:val="0"/>
              <w:jc w:val="right"/>
              <w:rPr>
                <w:rFonts w:ascii="Verdana" w:hAnsi="Verdana" w:cs="Arial"/>
                <w:sz w:val="20"/>
                <w:szCs w:val="20"/>
                <w:lang w:eastAsia="pt-BR"/>
              </w:rPr>
            </w:pPr>
            <w:r w:rsidRPr="00B51B11">
              <w:rPr>
                <w:rFonts w:ascii="Arial" w:hAnsi="Arial" w:cs="Arial"/>
                <w:sz w:val="20"/>
                <w:szCs w:val="20"/>
                <w:lang w:eastAsia="pt-BR"/>
              </w:rPr>
              <w:t xml:space="preserve">             </w:t>
            </w:r>
            <w:r w:rsidRPr="001E4456">
              <w:rPr>
                <w:rFonts w:ascii="Verdana" w:hAnsi="Verdana" w:cs="Arial"/>
                <w:sz w:val="16"/>
                <w:szCs w:val="20"/>
                <w:lang w:eastAsia="pt-BR"/>
              </w:rPr>
              <w:t xml:space="preserve">186 </w:t>
            </w:r>
          </w:p>
        </w:tc>
      </w:tr>
      <w:tr w:rsidR="00B51B11" w:rsidRPr="00B51B11" w14:paraId="0778C8A5" w14:textId="77777777" w:rsidTr="00B51B11">
        <w:trPr>
          <w:trHeight w:val="300"/>
        </w:trPr>
        <w:tc>
          <w:tcPr>
            <w:tcW w:w="3266" w:type="pct"/>
            <w:tcBorders>
              <w:top w:val="nil"/>
              <w:left w:val="single" w:sz="8" w:space="0" w:color="FFFFFF"/>
              <w:bottom w:val="single" w:sz="8" w:space="0" w:color="FFFFFF"/>
              <w:right w:val="single" w:sz="8" w:space="0" w:color="FFFFFF"/>
            </w:tcBorders>
            <w:shd w:val="clear" w:color="000000" w:fill="F2F2F2"/>
            <w:vAlign w:val="center"/>
            <w:hideMark/>
          </w:tcPr>
          <w:p w14:paraId="145078F5" w14:textId="77777777" w:rsidR="00B51B11" w:rsidRPr="00B51B11" w:rsidRDefault="00B51B11" w:rsidP="00B51B11">
            <w:pPr>
              <w:suppressAutoHyphens w:val="0"/>
              <w:jc w:val="both"/>
              <w:rPr>
                <w:rFonts w:ascii="Verdana" w:hAnsi="Verdana" w:cs="Arial"/>
                <w:sz w:val="16"/>
                <w:szCs w:val="16"/>
                <w:lang w:eastAsia="pt-BR"/>
              </w:rPr>
            </w:pPr>
            <w:r w:rsidRPr="00B51B11">
              <w:rPr>
                <w:rFonts w:ascii="Verdana" w:hAnsi="Verdana" w:cs="Arial"/>
                <w:sz w:val="16"/>
                <w:szCs w:val="16"/>
                <w:lang w:eastAsia="pt-BR"/>
              </w:rPr>
              <w:t>Ajuste positivo ao valor de mercado - TVM</w:t>
            </w:r>
          </w:p>
        </w:tc>
        <w:tc>
          <w:tcPr>
            <w:tcW w:w="867" w:type="pct"/>
            <w:tcBorders>
              <w:top w:val="nil"/>
              <w:left w:val="nil"/>
              <w:bottom w:val="single" w:sz="8" w:space="0" w:color="FFFFFF"/>
              <w:right w:val="single" w:sz="8" w:space="0" w:color="FFFFFF"/>
            </w:tcBorders>
            <w:shd w:val="clear" w:color="000000" w:fill="F2F2F2"/>
            <w:vAlign w:val="center"/>
            <w:hideMark/>
          </w:tcPr>
          <w:p w14:paraId="6E3D1595" w14:textId="77777777" w:rsidR="00B51B11" w:rsidRPr="00B51B11" w:rsidRDefault="00B51B11" w:rsidP="00B51B11">
            <w:pPr>
              <w:suppressAutoHyphens w:val="0"/>
              <w:jc w:val="right"/>
              <w:rPr>
                <w:rFonts w:ascii="Verdana" w:hAnsi="Verdana" w:cs="Arial"/>
                <w:sz w:val="16"/>
                <w:szCs w:val="16"/>
                <w:lang w:eastAsia="pt-BR"/>
              </w:rPr>
            </w:pPr>
            <w:r w:rsidRPr="00B51B11">
              <w:rPr>
                <w:rFonts w:ascii="Verdana" w:hAnsi="Verdana" w:cs="Arial"/>
                <w:sz w:val="16"/>
                <w:szCs w:val="16"/>
                <w:lang w:eastAsia="pt-BR"/>
              </w:rPr>
              <w:t>1.008</w:t>
            </w:r>
          </w:p>
        </w:tc>
        <w:tc>
          <w:tcPr>
            <w:tcW w:w="867" w:type="pct"/>
            <w:tcBorders>
              <w:top w:val="nil"/>
              <w:left w:val="nil"/>
              <w:bottom w:val="single" w:sz="8" w:space="0" w:color="FFFFFF"/>
              <w:right w:val="single" w:sz="8" w:space="0" w:color="FFFFFF"/>
            </w:tcBorders>
            <w:shd w:val="clear" w:color="000000" w:fill="F2F2F2"/>
            <w:vAlign w:val="center"/>
            <w:hideMark/>
          </w:tcPr>
          <w:p w14:paraId="3871F961" w14:textId="77777777" w:rsidR="00B51B11" w:rsidRPr="00B51B11" w:rsidRDefault="00B51B11" w:rsidP="00B51B11">
            <w:pPr>
              <w:suppressAutoHyphens w:val="0"/>
              <w:jc w:val="right"/>
              <w:rPr>
                <w:rFonts w:ascii="Verdana" w:hAnsi="Verdana" w:cs="Arial"/>
                <w:sz w:val="16"/>
                <w:szCs w:val="16"/>
                <w:lang w:eastAsia="pt-BR"/>
              </w:rPr>
            </w:pPr>
            <w:r w:rsidRPr="00B51B11">
              <w:rPr>
                <w:rFonts w:ascii="Verdana" w:hAnsi="Verdana" w:cs="Arial"/>
                <w:sz w:val="16"/>
                <w:szCs w:val="16"/>
                <w:lang w:eastAsia="pt-BR"/>
              </w:rPr>
              <w:t>495</w:t>
            </w:r>
          </w:p>
        </w:tc>
      </w:tr>
      <w:tr w:rsidR="00B51B11" w:rsidRPr="00B51B11" w14:paraId="6FFF7503" w14:textId="77777777" w:rsidTr="00B51B11">
        <w:trPr>
          <w:trHeight w:val="300"/>
        </w:trPr>
        <w:tc>
          <w:tcPr>
            <w:tcW w:w="3266" w:type="pct"/>
            <w:tcBorders>
              <w:top w:val="nil"/>
              <w:left w:val="single" w:sz="8" w:space="0" w:color="FFFFFF"/>
              <w:bottom w:val="single" w:sz="8" w:space="0" w:color="FFFFFF"/>
              <w:right w:val="single" w:sz="8" w:space="0" w:color="FFFFFF"/>
            </w:tcBorders>
            <w:shd w:val="clear" w:color="000000" w:fill="F2F2F2"/>
            <w:vAlign w:val="center"/>
            <w:hideMark/>
          </w:tcPr>
          <w:p w14:paraId="3FB62394" w14:textId="77777777" w:rsidR="00B51B11" w:rsidRPr="00B51B11" w:rsidRDefault="00B51B11" w:rsidP="00B51B11">
            <w:pPr>
              <w:suppressAutoHyphens w:val="0"/>
              <w:jc w:val="both"/>
              <w:rPr>
                <w:rFonts w:ascii="Verdana" w:hAnsi="Verdana" w:cs="Arial"/>
                <w:sz w:val="16"/>
                <w:szCs w:val="16"/>
                <w:lang w:eastAsia="pt-BR"/>
              </w:rPr>
            </w:pPr>
            <w:r w:rsidRPr="00B51B11">
              <w:rPr>
                <w:rFonts w:ascii="Verdana" w:hAnsi="Verdana" w:cs="Arial"/>
                <w:sz w:val="16"/>
                <w:szCs w:val="16"/>
                <w:lang w:eastAsia="pt-BR"/>
              </w:rPr>
              <w:t>(-) Prejuízo com títulos de renda fixa</w:t>
            </w:r>
          </w:p>
        </w:tc>
        <w:tc>
          <w:tcPr>
            <w:tcW w:w="867" w:type="pct"/>
            <w:tcBorders>
              <w:top w:val="nil"/>
              <w:left w:val="nil"/>
              <w:bottom w:val="single" w:sz="8" w:space="0" w:color="FFFFFF"/>
              <w:right w:val="single" w:sz="8" w:space="0" w:color="FFFFFF"/>
            </w:tcBorders>
            <w:shd w:val="clear" w:color="000000" w:fill="F2F2F2"/>
            <w:vAlign w:val="center"/>
            <w:hideMark/>
          </w:tcPr>
          <w:p w14:paraId="497FC31A" w14:textId="77777777" w:rsidR="00B51B11" w:rsidRPr="00B51B11" w:rsidRDefault="00B51B11" w:rsidP="00B51B11">
            <w:pPr>
              <w:suppressAutoHyphens w:val="0"/>
              <w:jc w:val="right"/>
              <w:rPr>
                <w:rFonts w:ascii="Verdana" w:hAnsi="Verdana" w:cs="Arial"/>
                <w:sz w:val="16"/>
                <w:szCs w:val="16"/>
                <w:lang w:eastAsia="pt-BR"/>
              </w:rPr>
            </w:pPr>
            <w:r w:rsidRPr="00B51B11">
              <w:rPr>
                <w:rFonts w:ascii="Verdana" w:hAnsi="Verdana" w:cs="Arial"/>
                <w:sz w:val="16"/>
                <w:szCs w:val="16"/>
                <w:lang w:eastAsia="pt-BR"/>
              </w:rPr>
              <w:t>(4)</w:t>
            </w:r>
          </w:p>
        </w:tc>
        <w:tc>
          <w:tcPr>
            <w:tcW w:w="867" w:type="pct"/>
            <w:tcBorders>
              <w:top w:val="nil"/>
              <w:left w:val="nil"/>
              <w:bottom w:val="single" w:sz="8" w:space="0" w:color="FFFFFF"/>
              <w:right w:val="single" w:sz="8" w:space="0" w:color="FFFFFF"/>
            </w:tcBorders>
            <w:shd w:val="clear" w:color="000000" w:fill="F2F2F2"/>
            <w:vAlign w:val="center"/>
            <w:hideMark/>
          </w:tcPr>
          <w:p w14:paraId="456C8A39" w14:textId="4A227321" w:rsidR="00B51B11" w:rsidRPr="00B51B11" w:rsidRDefault="00B51B11" w:rsidP="00B51B11">
            <w:pPr>
              <w:suppressAutoHyphens w:val="0"/>
              <w:jc w:val="right"/>
              <w:rPr>
                <w:rFonts w:ascii="Verdana" w:hAnsi="Verdana" w:cs="Arial"/>
                <w:sz w:val="16"/>
                <w:szCs w:val="16"/>
                <w:lang w:eastAsia="pt-BR"/>
              </w:rPr>
            </w:pPr>
            <w:r>
              <w:rPr>
                <w:rFonts w:ascii="Verdana" w:hAnsi="Verdana" w:cs="Arial"/>
                <w:sz w:val="16"/>
                <w:szCs w:val="16"/>
                <w:lang w:eastAsia="pt-BR"/>
              </w:rPr>
              <w:t>-</w:t>
            </w:r>
          </w:p>
        </w:tc>
      </w:tr>
      <w:tr w:rsidR="00B51B11" w:rsidRPr="00B51B11" w14:paraId="078E9EA7" w14:textId="77777777" w:rsidTr="00B51B11">
        <w:trPr>
          <w:trHeight w:val="300"/>
        </w:trPr>
        <w:tc>
          <w:tcPr>
            <w:tcW w:w="3266" w:type="pct"/>
            <w:tcBorders>
              <w:top w:val="nil"/>
              <w:left w:val="single" w:sz="8" w:space="0" w:color="FFFFFF"/>
              <w:bottom w:val="single" w:sz="8" w:space="0" w:color="FFFFFF"/>
              <w:right w:val="single" w:sz="8" w:space="0" w:color="FFFFFF"/>
            </w:tcBorders>
            <w:shd w:val="clear" w:color="000000" w:fill="F2F2F2"/>
            <w:vAlign w:val="center"/>
            <w:hideMark/>
          </w:tcPr>
          <w:p w14:paraId="3638D8CB" w14:textId="77777777" w:rsidR="00B51B11" w:rsidRPr="00B51B11" w:rsidRDefault="00B51B11" w:rsidP="00B51B11">
            <w:pPr>
              <w:suppressAutoHyphens w:val="0"/>
              <w:jc w:val="both"/>
              <w:rPr>
                <w:rFonts w:ascii="Verdana" w:hAnsi="Verdana" w:cs="Arial"/>
                <w:sz w:val="16"/>
                <w:szCs w:val="16"/>
                <w:lang w:eastAsia="pt-BR"/>
              </w:rPr>
            </w:pPr>
            <w:r w:rsidRPr="00B51B11">
              <w:rPr>
                <w:rFonts w:ascii="Verdana" w:hAnsi="Verdana" w:cs="Arial"/>
                <w:sz w:val="16"/>
                <w:szCs w:val="16"/>
                <w:lang w:eastAsia="pt-BR"/>
              </w:rPr>
              <w:t>(-) Despesas em operações com derivativos</w:t>
            </w:r>
          </w:p>
        </w:tc>
        <w:tc>
          <w:tcPr>
            <w:tcW w:w="867" w:type="pct"/>
            <w:tcBorders>
              <w:top w:val="nil"/>
              <w:left w:val="nil"/>
              <w:bottom w:val="single" w:sz="8" w:space="0" w:color="FFFFFF"/>
              <w:right w:val="single" w:sz="8" w:space="0" w:color="FFFFFF"/>
            </w:tcBorders>
            <w:shd w:val="clear" w:color="000000" w:fill="F2F2F2"/>
            <w:vAlign w:val="center"/>
            <w:hideMark/>
          </w:tcPr>
          <w:p w14:paraId="3DE1C262" w14:textId="77777777" w:rsidR="00B51B11" w:rsidRPr="00B51B11" w:rsidRDefault="00B51B11" w:rsidP="00B51B11">
            <w:pPr>
              <w:suppressAutoHyphens w:val="0"/>
              <w:jc w:val="right"/>
              <w:rPr>
                <w:rFonts w:ascii="Arial" w:hAnsi="Arial" w:cs="Arial"/>
                <w:sz w:val="20"/>
                <w:szCs w:val="20"/>
                <w:lang w:eastAsia="pt-BR"/>
              </w:rPr>
            </w:pPr>
            <w:r w:rsidRPr="00B51B11">
              <w:rPr>
                <w:rFonts w:ascii="Arial" w:hAnsi="Arial" w:cs="Arial"/>
                <w:sz w:val="20"/>
                <w:szCs w:val="20"/>
                <w:lang w:eastAsia="pt-BR"/>
              </w:rPr>
              <w:t xml:space="preserve">                    -   </w:t>
            </w:r>
          </w:p>
        </w:tc>
        <w:tc>
          <w:tcPr>
            <w:tcW w:w="867" w:type="pct"/>
            <w:tcBorders>
              <w:top w:val="nil"/>
              <w:left w:val="nil"/>
              <w:bottom w:val="single" w:sz="8" w:space="0" w:color="FFFFFF"/>
              <w:right w:val="single" w:sz="8" w:space="0" w:color="FFFFFF"/>
            </w:tcBorders>
            <w:shd w:val="clear" w:color="000000" w:fill="F2F2F2"/>
            <w:vAlign w:val="center"/>
            <w:hideMark/>
          </w:tcPr>
          <w:p w14:paraId="18EAECE4" w14:textId="77777777" w:rsidR="00B51B11" w:rsidRPr="00B51B11" w:rsidRDefault="00B51B11" w:rsidP="00B51B11">
            <w:pPr>
              <w:suppressAutoHyphens w:val="0"/>
              <w:jc w:val="right"/>
              <w:rPr>
                <w:rFonts w:ascii="Verdana" w:hAnsi="Verdana" w:cs="Arial"/>
                <w:sz w:val="16"/>
                <w:szCs w:val="16"/>
                <w:lang w:eastAsia="pt-BR"/>
              </w:rPr>
            </w:pPr>
            <w:r w:rsidRPr="00B51B11">
              <w:rPr>
                <w:rFonts w:ascii="Verdana" w:hAnsi="Verdana" w:cs="Arial"/>
                <w:sz w:val="16"/>
                <w:szCs w:val="16"/>
                <w:lang w:eastAsia="pt-BR"/>
              </w:rPr>
              <w:t>(137)</w:t>
            </w:r>
          </w:p>
        </w:tc>
      </w:tr>
      <w:tr w:rsidR="00B51B11" w:rsidRPr="00B51B11" w14:paraId="6D0675C7" w14:textId="77777777" w:rsidTr="00B51B11">
        <w:trPr>
          <w:trHeight w:val="300"/>
        </w:trPr>
        <w:tc>
          <w:tcPr>
            <w:tcW w:w="3266" w:type="pct"/>
            <w:tcBorders>
              <w:top w:val="nil"/>
              <w:left w:val="single" w:sz="8" w:space="0" w:color="FFFFFF"/>
              <w:bottom w:val="single" w:sz="8" w:space="0" w:color="FFFFFF"/>
              <w:right w:val="single" w:sz="8" w:space="0" w:color="FFFFFF"/>
            </w:tcBorders>
            <w:shd w:val="clear" w:color="000000" w:fill="F2F2F2"/>
            <w:vAlign w:val="center"/>
            <w:hideMark/>
          </w:tcPr>
          <w:p w14:paraId="05692C83" w14:textId="77777777" w:rsidR="00B51B11" w:rsidRPr="00B51B11" w:rsidRDefault="00B51B11" w:rsidP="00B51B11">
            <w:pPr>
              <w:suppressAutoHyphens w:val="0"/>
              <w:jc w:val="both"/>
              <w:rPr>
                <w:rFonts w:ascii="Verdana" w:hAnsi="Verdana" w:cs="Arial"/>
                <w:sz w:val="16"/>
                <w:szCs w:val="16"/>
                <w:lang w:eastAsia="pt-BR"/>
              </w:rPr>
            </w:pPr>
            <w:r w:rsidRPr="00B51B11">
              <w:rPr>
                <w:rFonts w:ascii="Verdana" w:hAnsi="Verdana" w:cs="Arial"/>
                <w:sz w:val="16"/>
                <w:szCs w:val="16"/>
                <w:lang w:eastAsia="pt-BR"/>
              </w:rPr>
              <w:t>(-) Ajuste negativo ao valor de mercado - TVM</w:t>
            </w:r>
          </w:p>
        </w:tc>
        <w:tc>
          <w:tcPr>
            <w:tcW w:w="867" w:type="pct"/>
            <w:tcBorders>
              <w:top w:val="nil"/>
              <w:left w:val="nil"/>
              <w:bottom w:val="single" w:sz="8" w:space="0" w:color="FFFFFF"/>
              <w:right w:val="single" w:sz="8" w:space="0" w:color="FFFFFF"/>
            </w:tcBorders>
            <w:shd w:val="clear" w:color="000000" w:fill="F2F2F2"/>
            <w:vAlign w:val="center"/>
            <w:hideMark/>
          </w:tcPr>
          <w:p w14:paraId="2EDD47C7" w14:textId="77777777" w:rsidR="00B51B11" w:rsidRPr="00B51B11" w:rsidRDefault="00B51B11" w:rsidP="00B51B11">
            <w:pPr>
              <w:suppressAutoHyphens w:val="0"/>
              <w:jc w:val="right"/>
              <w:rPr>
                <w:rFonts w:ascii="Verdana" w:hAnsi="Verdana" w:cs="Arial"/>
                <w:sz w:val="16"/>
                <w:szCs w:val="16"/>
                <w:lang w:eastAsia="pt-BR"/>
              </w:rPr>
            </w:pPr>
            <w:r w:rsidRPr="00B51B11">
              <w:rPr>
                <w:rFonts w:ascii="Verdana" w:hAnsi="Verdana" w:cs="Arial"/>
                <w:sz w:val="16"/>
                <w:szCs w:val="16"/>
                <w:lang w:eastAsia="pt-BR"/>
              </w:rPr>
              <w:t>(1.765)</w:t>
            </w:r>
          </w:p>
        </w:tc>
        <w:tc>
          <w:tcPr>
            <w:tcW w:w="867" w:type="pct"/>
            <w:tcBorders>
              <w:top w:val="nil"/>
              <w:left w:val="nil"/>
              <w:bottom w:val="single" w:sz="8" w:space="0" w:color="FFFFFF"/>
              <w:right w:val="single" w:sz="8" w:space="0" w:color="FFFFFF"/>
            </w:tcBorders>
            <w:shd w:val="clear" w:color="000000" w:fill="F2F2F2"/>
            <w:vAlign w:val="center"/>
            <w:hideMark/>
          </w:tcPr>
          <w:p w14:paraId="7A175AE1" w14:textId="77777777" w:rsidR="00B51B11" w:rsidRPr="00B51B11" w:rsidRDefault="00B51B11" w:rsidP="00B51B11">
            <w:pPr>
              <w:suppressAutoHyphens w:val="0"/>
              <w:jc w:val="right"/>
              <w:rPr>
                <w:rFonts w:ascii="Verdana" w:hAnsi="Verdana" w:cs="Arial"/>
                <w:sz w:val="16"/>
                <w:szCs w:val="16"/>
                <w:lang w:eastAsia="pt-BR"/>
              </w:rPr>
            </w:pPr>
            <w:r w:rsidRPr="00B51B11">
              <w:rPr>
                <w:rFonts w:ascii="Verdana" w:hAnsi="Verdana" w:cs="Arial"/>
                <w:sz w:val="16"/>
                <w:szCs w:val="16"/>
                <w:lang w:eastAsia="pt-BR"/>
              </w:rPr>
              <w:t>(610)</w:t>
            </w:r>
          </w:p>
        </w:tc>
      </w:tr>
      <w:tr w:rsidR="00B51B11" w:rsidRPr="00B51B11" w14:paraId="0EA869DA" w14:textId="77777777" w:rsidTr="00B51B11">
        <w:trPr>
          <w:trHeight w:val="300"/>
        </w:trPr>
        <w:tc>
          <w:tcPr>
            <w:tcW w:w="3266" w:type="pct"/>
            <w:tcBorders>
              <w:top w:val="nil"/>
              <w:left w:val="single" w:sz="8" w:space="0" w:color="FFFFFF"/>
              <w:bottom w:val="single" w:sz="8" w:space="0" w:color="FFFFFF"/>
              <w:right w:val="single" w:sz="8" w:space="0" w:color="FFFFFF"/>
            </w:tcBorders>
            <w:shd w:val="clear" w:color="000000" w:fill="F2F2F2"/>
            <w:vAlign w:val="center"/>
            <w:hideMark/>
          </w:tcPr>
          <w:p w14:paraId="2BE13FDE" w14:textId="77777777" w:rsidR="00B51B11" w:rsidRPr="00B51B11" w:rsidRDefault="00B51B11" w:rsidP="00B51B11">
            <w:pPr>
              <w:suppressAutoHyphens w:val="0"/>
              <w:jc w:val="both"/>
              <w:rPr>
                <w:rFonts w:ascii="Verdana" w:hAnsi="Verdana" w:cs="Arial"/>
                <w:sz w:val="16"/>
                <w:szCs w:val="16"/>
                <w:lang w:eastAsia="pt-BR"/>
              </w:rPr>
            </w:pPr>
            <w:r w:rsidRPr="00B51B11">
              <w:rPr>
                <w:rFonts w:ascii="Verdana" w:hAnsi="Verdana" w:cs="Arial"/>
                <w:sz w:val="16"/>
                <w:szCs w:val="16"/>
                <w:lang w:eastAsia="pt-BR"/>
              </w:rPr>
              <w:t>(-) Desvalorização de títulos livres</w:t>
            </w:r>
          </w:p>
        </w:tc>
        <w:tc>
          <w:tcPr>
            <w:tcW w:w="867" w:type="pct"/>
            <w:tcBorders>
              <w:top w:val="nil"/>
              <w:left w:val="nil"/>
              <w:bottom w:val="single" w:sz="8" w:space="0" w:color="FFFFFF"/>
              <w:right w:val="single" w:sz="8" w:space="0" w:color="FFFFFF"/>
            </w:tcBorders>
            <w:shd w:val="clear" w:color="000000" w:fill="F2F2F2"/>
            <w:vAlign w:val="center"/>
            <w:hideMark/>
          </w:tcPr>
          <w:p w14:paraId="7B5BE2C3" w14:textId="77777777" w:rsidR="00B51B11" w:rsidRPr="00B51B11" w:rsidRDefault="00B51B11" w:rsidP="00B51B11">
            <w:pPr>
              <w:suppressAutoHyphens w:val="0"/>
              <w:jc w:val="right"/>
              <w:rPr>
                <w:rFonts w:ascii="Verdana" w:hAnsi="Verdana" w:cs="Arial"/>
                <w:sz w:val="16"/>
                <w:szCs w:val="16"/>
                <w:lang w:eastAsia="pt-BR"/>
              </w:rPr>
            </w:pPr>
            <w:r w:rsidRPr="00B51B11">
              <w:rPr>
                <w:rFonts w:ascii="Verdana" w:hAnsi="Verdana" w:cs="Arial"/>
                <w:sz w:val="16"/>
                <w:szCs w:val="16"/>
                <w:lang w:eastAsia="pt-BR"/>
              </w:rPr>
              <w:t>(25)</w:t>
            </w:r>
          </w:p>
        </w:tc>
        <w:tc>
          <w:tcPr>
            <w:tcW w:w="867" w:type="pct"/>
            <w:tcBorders>
              <w:top w:val="nil"/>
              <w:left w:val="nil"/>
              <w:bottom w:val="single" w:sz="8" w:space="0" w:color="FFFFFF"/>
              <w:right w:val="single" w:sz="8" w:space="0" w:color="FFFFFF"/>
            </w:tcBorders>
            <w:shd w:val="clear" w:color="000000" w:fill="F2F2F2"/>
            <w:vAlign w:val="center"/>
            <w:hideMark/>
          </w:tcPr>
          <w:p w14:paraId="0F175F1C" w14:textId="77777777" w:rsidR="00B51B11" w:rsidRPr="00B51B11" w:rsidRDefault="00B51B11" w:rsidP="00B51B11">
            <w:pPr>
              <w:suppressAutoHyphens w:val="0"/>
              <w:jc w:val="right"/>
              <w:rPr>
                <w:rFonts w:ascii="Verdana" w:hAnsi="Verdana" w:cs="Arial"/>
                <w:sz w:val="16"/>
                <w:szCs w:val="16"/>
                <w:lang w:eastAsia="pt-BR"/>
              </w:rPr>
            </w:pPr>
            <w:r w:rsidRPr="00B51B11">
              <w:rPr>
                <w:rFonts w:ascii="Verdana" w:hAnsi="Verdana" w:cs="Arial"/>
                <w:sz w:val="16"/>
                <w:szCs w:val="16"/>
                <w:lang w:eastAsia="pt-BR"/>
              </w:rPr>
              <w:t>(109)</w:t>
            </w:r>
          </w:p>
        </w:tc>
      </w:tr>
      <w:tr w:rsidR="00B51B11" w:rsidRPr="00B51B11" w14:paraId="3BBCDDFF" w14:textId="77777777" w:rsidTr="00B51B11">
        <w:trPr>
          <w:trHeight w:val="300"/>
        </w:trPr>
        <w:tc>
          <w:tcPr>
            <w:tcW w:w="3266" w:type="pct"/>
            <w:tcBorders>
              <w:top w:val="nil"/>
              <w:left w:val="single" w:sz="8" w:space="0" w:color="FFFFFF"/>
              <w:bottom w:val="single" w:sz="8" w:space="0" w:color="FFFFFF"/>
              <w:right w:val="single" w:sz="8" w:space="0" w:color="FFFFFF"/>
            </w:tcBorders>
            <w:shd w:val="clear" w:color="000000" w:fill="A6A6A6"/>
            <w:vAlign w:val="center"/>
            <w:hideMark/>
          </w:tcPr>
          <w:p w14:paraId="6DF177E8" w14:textId="77777777" w:rsidR="00B51B11" w:rsidRPr="00B51B11" w:rsidRDefault="00B51B11" w:rsidP="00B51B11">
            <w:pPr>
              <w:suppressAutoHyphens w:val="0"/>
              <w:jc w:val="both"/>
              <w:rPr>
                <w:rFonts w:ascii="Verdana" w:hAnsi="Verdana" w:cs="Arial"/>
                <w:b/>
                <w:bCs/>
                <w:sz w:val="16"/>
                <w:szCs w:val="16"/>
                <w:lang w:eastAsia="pt-BR"/>
              </w:rPr>
            </w:pPr>
            <w:r w:rsidRPr="00B51B11">
              <w:rPr>
                <w:rFonts w:ascii="Verdana" w:hAnsi="Verdana" w:cs="Arial"/>
                <w:b/>
                <w:bCs/>
                <w:sz w:val="16"/>
                <w:szCs w:val="16"/>
                <w:lang w:eastAsia="pt-BR"/>
              </w:rPr>
              <w:t>Total</w:t>
            </w:r>
          </w:p>
        </w:tc>
        <w:tc>
          <w:tcPr>
            <w:tcW w:w="867" w:type="pct"/>
            <w:tcBorders>
              <w:top w:val="nil"/>
              <w:left w:val="nil"/>
              <w:bottom w:val="single" w:sz="8" w:space="0" w:color="FFFFFF"/>
              <w:right w:val="single" w:sz="8" w:space="0" w:color="FFFFFF"/>
            </w:tcBorders>
            <w:shd w:val="clear" w:color="000000" w:fill="A6A6A6"/>
            <w:vAlign w:val="center"/>
            <w:hideMark/>
          </w:tcPr>
          <w:p w14:paraId="6391E375" w14:textId="77777777" w:rsidR="00B51B11" w:rsidRPr="00B51B11" w:rsidRDefault="00B51B11" w:rsidP="00B51B11">
            <w:pPr>
              <w:suppressAutoHyphens w:val="0"/>
              <w:jc w:val="right"/>
              <w:rPr>
                <w:rFonts w:ascii="Verdana" w:hAnsi="Verdana" w:cs="Arial"/>
                <w:b/>
                <w:bCs/>
                <w:sz w:val="16"/>
                <w:szCs w:val="16"/>
                <w:lang w:eastAsia="pt-BR"/>
              </w:rPr>
            </w:pPr>
            <w:r w:rsidRPr="00B51B11">
              <w:rPr>
                <w:rFonts w:ascii="Verdana" w:hAnsi="Verdana" w:cs="Arial"/>
                <w:b/>
                <w:bCs/>
                <w:sz w:val="16"/>
                <w:szCs w:val="16"/>
                <w:lang w:eastAsia="pt-BR"/>
              </w:rPr>
              <w:t>13.235</w:t>
            </w:r>
          </w:p>
        </w:tc>
        <w:tc>
          <w:tcPr>
            <w:tcW w:w="867" w:type="pct"/>
            <w:tcBorders>
              <w:top w:val="nil"/>
              <w:left w:val="nil"/>
              <w:bottom w:val="single" w:sz="8" w:space="0" w:color="FFFFFF"/>
              <w:right w:val="single" w:sz="8" w:space="0" w:color="FFFFFF"/>
            </w:tcBorders>
            <w:shd w:val="clear" w:color="000000" w:fill="A6A6A6"/>
            <w:vAlign w:val="center"/>
            <w:hideMark/>
          </w:tcPr>
          <w:p w14:paraId="6ECFFA29" w14:textId="77777777" w:rsidR="00B51B11" w:rsidRPr="00B51B11" w:rsidRDefault="00B51B11" w:rsidP="00B51B11">
            <w:pPr>
              <w:suppressAutoHyphens w:val="0"/>
              <w:jc w:val="right"/>
              <w:rPr>
                <w:rFonts w:ascii="Verdana" w:hAnsi="Verdana" w:cs="Arial"/>
                <w:b/>
                <w:bCs/>
                <w:sz w:val="16"/>
                <w:szCs w:val="16"/>
                <w:lang w:eastAsia="pt-BR"/>
              </w:rPr>
            </w:pPr>
            <w:r w:rsidRPr="00B51B11">
              <w:rPr>
                <w:rFonts w:ascii="Verdana" w:hAnsi="Verdana" w:cs="Arial"/>
                <w:b/>
                <w:bCs/>
                <w:sz w:val="16"/>
                <w:szCs w:val="16"/>
                <w:lang w:eastAsia="pt-BR"/>
              </w:rPr>
              <w:t>19.483</w:t>
            </w:r>
          </w:p>
        </w:tc>
      </w:tr>
    </w:tbl>
    <w:p w14:paraId="0525B2BB" w14:textId="359AF378" w:rsidR="00E216FC" w:rsidRPr="00154D3F" w:rsidRDefault="00571EA9" w:rsidP="002E78ED">
      <w:pPr>
        <w:pStyle w:val="11Subttulo1nvel"/>
        <w:numPr>
          <w:ilvl w:val="0"/>
          <w:numId w:val="0"/>
        </w:numPr>
        <w:spacing w:before="240"/>
        <w:rPr>
          <w:rFonts w:ascii="Verdana" w:hAnsi="Verdana"/>
          <w:sz w:val="20"/>
          <w:szCs w:val="20"/>
          <w:lang w:val="pt-BR"/>
        </w:rPr>
      </w:pPr>
      <w:bookmarkStart w:id="43" w:name="_Toc79770370"/>
      <w:r w:rsidRPr="001C0047">
        <w:rPr>
          <w:rFonts w:ascii="Verdana" w:hAnsi="Verdana"/>
          <w:sz w:val="20"/>
          <w:szCs w:val="20"/>
        </w:rPr>
        <w:t xml:space="preserve">Nota </w:t>
      </w:r>
      <w:r w:rsidR="00975630" w:rsidRPr="001C0047">
        <w:rPr>
          <w:rFonts w:ascii="Verdana" w:hAnsi="Verdana"/>
          <w:sz w:val="20"/>
          <w:szCs w:val="20"/>
        </w:rPr>
        <w:t>6</w:t>
      </w:r>
      <w:r w:rsidRPr="001C0047">
        <w:rPr>
          <w:rFonts w:ascii="Verdana" w:hAnsi="Verdana"/>
          <w:sz w:val="20"/>
          <w:szCs w:val="20"/>
        </w:rPr>
        <w:t xml:space="preserve"> </w:t>
      </w:r>
      <w:r w:rsidR="0064305E" w:rsidRPr="00154D3F">
        <w:rPr>
          <w:rFonts w:ascii="Verdana" w:hAnsi="Verdana"/>
          <w:sz w:val="20"/>
          <w:szCs w:val="20"/>
          <w:lang w:val="pt-BR"/>
        </w:rPr>
        <w:t xml:space="preserve">- </w:t>
      </w:r>
      <w:r w:rsidR="00E216FC" w:rsidRPr="00154D3F">
        <w:rPr>
          <w:rFonts w:ascii="Verdana" w:hAnsi="Verdana"/>
          <w:sz w:val="20"/>
          <w:szCs w:val="20"/>
          <w:lang w:val="pt-BR"/>
        </w:rPr>
        <w:t>Operações de crédito</w:t>
      </w:r>
      <w:bookmarkEnd w:id="42"/>
      <w:bookmarkEnd w:id="43"/>
      <w:r w:rsidR="00E216FC" w:rsidRPr="00154D3F">
        <w:rPr>
          <w:rFonts w:ascii="Verdana" w:hAnsi="Verdana"/>
          <w:sz w:val="20"/>
          <w:szCs w:val="20"/>
          <w:lang w:val="pt-BR"/>
        </w:rPr>
        <w:t xml:space="preserve"> </w:t>
      </w:r>
    </w:p>
    <w:p w14:paraId="6DBD2F78" w14:textId="161E25AA" w:rsidR="000C0BA9" w:rsidRDefault="009B0DC4" w:rsidP="00EF6213">
      <w:pPr>
        <w:numPr>
          <w:ilvl w:val="0"/>
          <w:numId w:val="69"/>
        </w:numPr>
        <w:tabs>
          <w:tab w:val="clear" w:pos="3285"/>
          <w:tab w:val="left" w:pos="426"/>
        </w:tabs>
        <w:suppressAutoHyphens w:val="0"/>
        <w:spacing w:before="120" w:after="120"/>
        <w:ind w:left="426" w:hanging="284"/>
        <w:jc w:val="both"/>
        <w:rPr>
          <w:rFonts w:ascii="Verdana" w:hAnsi="Verdana" w:cs="Arial"/>
          <w:i/>
          <w:sz w:val="20"/>
          <w:szCs w:val="20"/>
          <w:lang w:eastAsia="en-US"/>
        </w:rPr>
      </w:pPr>
      <w:r w:rsidRPr="005271ED">
        <w:rPr>
          <w:rFonts w:ascii="Verdana" w:hAnsi="Verdana" w:cs="Arial"/>
          <w:i/>
          <w:sz w:val="20"/>
          <w:szCs w:val="20"/>
          <w:lang w:eastAsia="en-US"/>
        </w:rPr>
        <w:t xml:space="preserve">Carteira por </w:t>
      </w:r>
      <w:r w:rsidR="000C0BA9" w:rsidRPr="005271ED">
        <w:rPr>
          <w:rFonts w:ascii="Verdana" w:hAnsi="Verdana" w:cs="Arial"/>
          <w:i/>
          <w:sz w:val="20"/>
          <w:szCs w:val="20"/>
          <w:lang w:eastAsia="en-US"/>
        </w:rPr>
        <w:t xml:space="preserve">modalidade </w:t>
      </w:r>
    </w:p>
    <w:tbl>
      <w:tblPr>
        <w:tblW w:w="10500" w:type="dxa"/>
        <w:tblInd w:w="60" w:type="dxa"/>
        <w:tblCellMar>
          <w:left w:w="70" w:type="dxa"/>
          <w:right w:w="70" w:type="dxa"/>
        </w:tblCellMar>
        <w:tblLook w:val="04A0" w:firstRow="1" w:lastRow="0" w:firstColumn="1" w:lastColumn="0" w:noHBand="0" w:noVBand="1"/>
      </w:tblPr>
      <w:tblGrid>
        <w:gridCol w:w="7240"/>
        <w:gridCol w:w="1701"/>
        <w:gridCol w:w="1559"/>
      </w:tblGrid>
      <w:tr w:rsidR="0087554C" w:rsidRPr="0087554C" w14:paraId="48628A4D" w14:textId="77777777" w:rsidTr="008E267C">
        <w:trPr>
          <w:trHeight w:val="300"/>
        </w:trPr>
        <w:tc>
          <w:tcPr>
            <w:tcW w:w="7240"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3F7109F2" w14:textId="77777777" w:rsidR="0087554C" w:rsidRPr="0087554C" w:rsidRDefault="0087554C" w:rsidP="0087554C">
            <w:pPr>
              <w:suppressAutoHyphens w:val="0"/>
              <w:rPr>
                <w:rFonts w:ascii="Verdana" w:hAnsi="Verdana" w:cs="Arial"/>
                <w:b/>
                <w:bCs/>
                <w:sz w:val="16"/>
                <w:szCs w:val="16"/>
                <w:lang w:eastAsia="pt-BR"/>
              </w:rPr>
            </w:pPr>
            <w:r w:rsidRPr="0087554C">
              <w:rPr>
                <w:rFonts w:ascii="Verdana" w:hAnsi="Verdana" w:cs="Arial"/>
                <w:b/>
                <w:bCs/>
                <w:sz w:val="16"/>
                <w:szCs w:val="16"/>
                <w:lang w:eastAsia="pt-BR"/>
              </w:rPr>
              <w:t>Descrição</w:t>
            </w:r>
          </w:p>
        </w:tc>
        <w:tc>
          <w:tcPr>
            <w:tcW w:w="1701" w:type="dxa"/>
            <w:tcBorders>
              <w:top w:val="single" w:sz="8" w:space="0" w:color="FFFFFF"/>
              <w:left w:val="nil"/>
              <w:bottom w:val="single" w:sz="8" w:space="0" w:color="FFFFFF"/>
              <w:right w:val="single" w:sz="8" w:space="0" w:color="FFFFFF"/>
            </w:tcBorders>
            <w:shd w:val="clear" w:color="000000" w:fill="A6A6A6"/>
            <w:vAlign w:val="center"/>
            <w:hideMark/>
          </w:tcPr>
          <w:p w14:paraId="6E97532A" w14:textId="77777777" w:rsidR="0087554C" w:rsidRPr="0087554C" w:rsidRDefault="0087554C" w:rsidP="0087554C">
            <w:pPr>
              <w:suppressAutoHyphens w:val="0"/>
              <w:jc w:val="center"/>
              <w:rPr>
                <w:rFonts w:ascii="Verdana" w:hAnsi="Verdana" w:cs="Arial"/>
                <w:b/>
                <w:bCs/>
                <w:sz w:val="16"/>
                <w:szCs w:val="16"/>
                <w:lang w:eastAsia="pt-BR"/>
              </w:rPr>
            </w:pPr>
            <w:r w:rsidRPr="0087554C">
              <w:rPr>
                <w:rFonts w:ascii="Verdana" w:hAnsi="Verdana" w:cs="Arial"/>
                <w:b/>
                <w:bCs/>
                <w:sz w:val="16"/>
                <w:szCs w:val="16"/>
                <w:lang w:eastAsia="pt-BR"/>
              </w:rPr>
              <w:t>30/06/2021</w:t>
            </w:r>
          </w:p>
        </w:tc>
        <w:tc>
          <w:tcPr>
            <w:tcW w:w="1559" w:type="dxa"/>
            <w:tcBorders>
              <w:top w:val="single" w:sz="8" w:space="0" w:color="FFFFFF"/>
              <w:left w:val="nil"/>
              <w:bottom w:val="single" w:sz="8" w:space="0" w:color="FFFFFF"/>
              <w:right w:val="single" w:sz="8" w:space="0" w:color="FFFFFF"/>
            </w:tcBorders>
            <w:shd w:val="clear" w:color="000000" w:fill="A6A6A6"/>
            <w:vAlign w:val="center"/>
            <w:hideMark/>
          </w:tcPr>
          <w:p w14:paraId="3E5E72AF" w14:textId="77777777" w:rsidR="0087554C" w:rsidRPr="0087554C" w:rsidRDefault="0087554C" w:rsidP="0087554C">
            <w:pPr>
              <w:suppressAutoHyphens w:val="0"/>
              <w:jc w:val="center"/>
              <w:rPr>
                <w:rFonts w:ascii="Verdana" w:hAnsi="Verdana" w:cs="Arial"/>
                <w:b/>
                <w:bCs/>
                <w:sz w:val="16"/>
                <w:szCs w:val="16"/>
                <w:lang w:eastAsia="pt-BR"/>
              </w:rPr>
            </w:pPr>
            <w:r w:rsidRPr="0087554C">
              <w:rPr>
                <w:rFonts w:ascii="Verdana" w:hAnsi="Verdana" w:cs="Arial"/>
                <w:b/>
                <w:bCs/>
                <w:sz w:val="16"/>
                <w:szCs w:val="16"/>
                <w:lang w:eastAsia="pt-BR"/>
              </w:rPr>
              <w:t>31/12/2020</w:t>
            </w:r>
          </w:p>
        </w:tc>
      </w:tr>
      <w:tr w:rsidR="0087554C" w:rsidRPr="0087554C" w14:paraId="1F830BB5" w14:textId="77777777" w:rsidTr="008E267C">
        <w:trPr>
          <w:trHeight w:val="300"/>
        </w:trPr>
        <w:tc>
          <w:tcPr>
            <w:tcW w:w="7240" w:type="dxa"/>
            <w:tcBorders>
              <w:top w:val="nil"/>
              <w:left w:val="single" w:sz="8" w:space="0" w:color="FFFFFF"/>
              <w:bottom w:val="single" w:sz="8" w:space="0" w:color="FFFFFF"/>
              <w:right w:val="single" w:sz="8" w:space="0" w:color="FFFFFF"/>
            </w:tcBorders>
            <w:shd w:val="clear" w:color="000000" w:fill="F2F2F2"/>
            <w:vAlign w:val="center"/>
            <w:hideMark/>
          </w:tcPr>
          <w:p w14:paraId="076086F0" w14:textId="77777777" w:rsidR="0087554C" w:rsidRPr="0087554C" w:rsidRDefault="0087554C" w:rsidP="0087554C">
            <w:pPr>
              <w:suppressAutoHyphens w:val="0"/>
              <w:jc w:val="both"/>
              <w:rPr>
                <w:rFonts w:ascii="Verdana" w:hAnsi="Verdana" w:cs="Arial"/>
                <w:sz w:val="16"/>
                <w:szCs w:val="16"/>
                <w:lang w:eastAsia="pt-BR"/>
              </w:rPr>
            </w:pPr>
            <w:r w:rsidRPr="0087554C">
              <w:rPr>
                <w:rFonts w:ascii="Verdana" w:hAnsi="Verdana" w:cs="Arial"/>
                <w:sz w:val="16"/>
                <w:szCs w:val="16"/>
                <w:lang w:eastAsia="pt-BR"/>
              </w:rPr>
              <w:t>Empréstimos</w:t>
            </w:r>
          </w:p>
        </w:tc>
        <w:tc>
          <w:tcPr>
            <w:tcW w:w="1701" w:type="dxa"/>
            <w:tcBorders>
              <w:top w:val="nil"/>
              <w:left w:val="nil"/>
              <w:bottom w:val="single" w:sz="8" w:space="0" w:color="FFFFFF"/>
              <w:right w:val="single" w:sz="8" w:space="0" w:color="FFFFFF"/>
            </w:tcBorders>
            <w:shd w:val="clear" w:color="000000" w:fill="F2F2F2"/>
            <w:vAlign w:val="center"/>
            <w:hideMark/>
          </w:tcPr>
          <w:p w14:paraId="1D256C4C" w14:textId="77777777" w:rsidR="0087554C" w:rsidRPr="0087554C" w:rsidRDefault="0087554C" w:rsidP="0087554C">
            <w:pPr>
              <w:suppressAutoHyphens w:val="0"/>
              <w:jc w:val="right"/>
              <w:rPr>
                <w:rFonts w:ascii="Verdana" w:hAnsi="Verdana" w:cs="Arial"/>
                <w:sz w:val="16"/>
                <w:szCs w:val="16"/>
                <w:lang w:eastAsia="pt-BR"/>
              </w:rPr>
            </w:pPr>
            <w:r w:rsidRPr="0087554C">
              <w:rPr>
                <w:rFonts w:ascii="Verdana" w:hAnsi="Verdana" w:cs="Arial"/>
                <w:sz w:val="16"/>
                <w:szCs w:val="16"/>
                <w:lang w:eastAsia="pt-BR"/>
              </w:rPr>
              <w:t>313.967</w:t>
            </w:r>
          </w:p>
        </w:tc>
        <w:tc>
          <w:tcPr>
            <w:tcW w:w="1559" w:type="dxa"/>
            <w:tcBorders>
              <w:top w:val="nil"/>
              <w:left w:val="nil"/>
              <w:bottom w:val="single" w:sz="8" w:space="0" w:color="FFFFFF"/>
              <w:right w:val="single" w:sz="8" w:space="0" w:color="FFFFFF"/>
            </w:tcBorders>
            <w:shd w:val="clear" w:color="000000" w:fill="F2F2F2"/>
            <w:vAlign w:val="center"/>
            <w:hideMark/>
          </w:tcPr>
          <w:p w14:paraId="3FB8618C" w14:textId="77777777" w:rsidR="0087554C" w:rsidRPr="0087554C" w:rsidRDefault="0087554C" w:rsidP="0087554C">
            <w:pPr>
              <w:suppressAutoHyphens w:val="0"/>
              <w:jc w:val="right"/>
              <w:rPr>
                <w:rFonts w:ascii="Verdana" w:hAnsi="Verdana" w:cs="Arial"/>
                <w:sz w:val="16"/>
                <w:szCs w:val="16"/>
                <w:lang w:eastAsia="pt-BR"/>
              </w:rPr>
            </w:pPr>
            <w:r w:rsidRPr="0087554C">
              <w:rPr>
                <w:rFonts w:ascii="Verdana" w:hAnsi="Verdana" w:cs="Arial"/>
                <w:sz w:val="16"/>
                <w:szCs w:val="16"/>
                <w:lang w:eastAsia="pt-BR"/>
              </w:rPr>
              <w:t>307.909</w:t>
            </w:r>
          </w:p>
        </w:tc>
      </w:tr>
      <w:tr w:rsidR="0087554C" w:rsidRPr="0087554C" w14:paraId="5C1184D1" w14:textId="77777777" w:rsidTr="008E267C">
        <w:trPr>
          <w:trHeight w:val="300"/>
        </w:trPr>
        <w:tc>
          <w:tcPr>
            <w:tcW w:w="7240" w:type="dxa"/>
            <w:tcBorders>
              <w:top w:val="nil"/>
              <w:left w:val="single" w:sz="8" w:space="0" w:color="FFFFFF"/>
              <w:bottom w:val="single" w:sz="8" w:space="0" w:color="FFFFFF"/>
              <w:right w:val="single" w:sz="8" w:space="0" w:color="FFFFFF"/>
            </w:tcBorders>
            <w:shd w:val="clear" w:color="000000" w:fill="F2F2F2"/>
            <w:vAlign w:val="center"/>
            <w:hideMark/>
          </w:tcPr>
          <w:p w14:paraId="0164DC0D" w14:textId="77777777" w:rsidR="0087554C" w:rsidRPr="0087554C" w:rsidRDefault="0087554C" w:rsidP="0087554C">
            <w:pPr>
              <w:suppressAutoHyphens w:val="0"/>
              <w:jc w:val="both"/>
              <w:rPr>
                <w:rFonts w:ascii="Verdana" w:hAnsi="Verdana" w:cs="Arial"/>
                <w:sz w:val="16"/>
                <w:szCs w:val="16"/>
                <w:lang w:eastAsia="pt-BR"/>
              </w:rPr>
            </w:pPr>
            <w:r w:rsidRPr="0087554C">
              <w:rPr>
                <w:rFonts w:ascii="Verdana" w:hAnsi="Verdana" w:cs="Arial"/>
                <w:sz w:val="16"/>
                <w:szCs w:val="16"/>
                <w:lang w:eastAsia="pt-BR"/>
              </w:rPr>
              <w:t>Financiamentos</w:t>
            </w:r>
          </w:p>
        </w:tc>
        <w:tc>
          <w:tcPr>
            <w:tcW w:w="1701" w:type="dxa"/>
            <w:tcBorders>
              <w:top w:val="nil"/>
              <w:left w:val="nil"/>
              <w:bottom w:val="single" w:sz="8" w:space="0" w:color="FFFFFF"/>
              <w:right w:val="single" w:sz="8" w:space="0" w:color="FFFFFF"/>
            </w:tcBorders>
            <w:shd w:val="clear" w:color="000000" w:fill="F2F2F2"/>
            <w:vAlign w:val="center"/>
            <w:hideMark/>
          </w:tcPr>
          <w:p w14:paraId="155A822B" w14:textId="77777777" w:rsidR="0087554C" w:rsidRPr="0087554C" w:rsidRDefault="0087554C" w:rsidP="0087554C">
            <w:pPr>
              <w:suppressAutoHyphens w:val="0"/>
              <w:jc w:val="right"/>
              <w:rPr>
                <w:rFonts w:ascii="Verdana" w:hAnsi="Verdana" w:cs="Arial"/>
                <w:sz w:val="16"/>
                <w:szCs w:val="16"/>
                <w:lang w:eastAsia="pt-BR"/>
              </w:rPr>
            </w:pPr>
            <w:r w:rsidRPr="0087554C">
              <w:rPr>
                <w:rFonts w:ascii="Verdana" w:hAnsi="Verdana" w:cs="Arial"/>
                <w:sz w:val="16"/>
                <w:szCs w:val="16"/>
                <w:lang w:eastAsia="pt-BR"/>
              </w:rPr>
              <w:t>142.102</w:t>
            </w:r>
          </w:p>
        </w:tc>
        <w:tc>
          <w:tcPr>
            <w:tcW w:w="1559" w:type="dxa"/>
            <w:tcBorders>
              <w:top w:val="nil"/>
              <w:left w:val="nil"/>
              <w:bottom w:val="single" w:sz="8" w:space="0" w:color="FFFFFF"/>
              <w:right w:val="single" w:sz="8" w:space="0" w:color="FFFFFF"/>
            </w:tcBorders>
            <w:shd w:val="clear" w:color="000000" w:fill="F2F2F2"/>
            <w:vAlign w:val="center"/>
            <w:hideMark/>
          </w:tcPr>
          <w:p w14:paraId="4C405BE0" w14:textId="77777777" w:rsidR="0087554C" w:rsidRPr="0087554C" w:rsidRDefault="0087554C" w:rsidP="0087554C">
            <w:pPr>
              <w:suppressAutoHyphens w:val="0"/>
              <w:jc w:val="right"/>
              <w:rPr>
                <w:rFonts w:ascii="Verdana" w:hAnsi="Verdana" w:cs="Arial"/>
                <w:sz w:val="16"/>
                <w:szCs w:val="16"/>
                <w:lang w:eastAsia="pt-BR"/>
              </w:rPr>
            </w:pPr>
            <w:r w:rsidRPr="0087554C">
              <w:rPr>
                <w:rFonts w:ascii="Verdana" w:hAnsi="Verdana" w:cs="Arial"/>
                <w:sz w:val="16"/>
                <w:szCs w:val="16"/>
                <w:lang w:eastAsia="pt-BR"/>
              </w:rPr>
              <w:t>163.415</w:t>
            </w:r>
          </w:p>
        </w:tc>
      </w:tr>
      <w:tr w:rsidR="0087554C" w:rsidRPr="0087554C" w14:paraId="48B2696A" w14:textId="77777777" w:rsidTr="008E267C">
        <w:trPr>
          <w:trHeight w:val="300"/>
        </w:trPr>
        <w:tc>
          <w:tcPr>
            <w:tcW w:w="7240" w:type="dxa"/>
            <w:tcBorders>
              <w:top w:val="nil"/>
              <w:left w:val="single" w:sz="8" w:space="0" w:color="FFFFFF"/>
              <w:bottom w:val="single" w:sz="8" w:space="0" w:color="FFFFFF"/>
              <w:right w:val="single" w:sz="8" w:space="0" w:color="FFFFFF"/>
            </w:tcBorders>
            <w:shd w:val="clear" w:color="000000" w:fill="F2F2F2"/>
            <w:vAlign w:val="center"/>
            <w:hideMark/>
          </w:tcPr>
          <w:p w14:paraId="27211F64" w14:textId="77777777" w:rsidR="0087554C" w:rsidRPr="0087554C" w:rsidRDefault="0087554C" w:rsidP="0087554C">
            <w:pPr>
              <w:suppressAutoHyphens w:val="0"/>
              <w:jc w:val="both"/>
              <w:rPr>
                <w:rFonts w:ascii="Verdana" w:hAnsi="Verdana" w:cs="Arial"/>
                <w:sz w:val="16"/>
                <w:szCs w:val="16"/>
                <w:lang w:eastAsia="pt-BR"/>
              </w:rPr>
            </w:pPr>
            <w:r w:rsidRPr="0087554C">
              <w:rPr>
                <w:rFonts w:ascii="Verdana" w:hAnsi="Verdana" w:cs="Arial"/>
                <w:sz w:val="16"/>
                <w:szCs w:val="16"/>
                <w:lang w:eastAsia="pt-BR"/>
              </w:rPr>
              <w:t>Financiamentos de infraestrutura e desenvolvimento</w:t>
            </w:r>
          </w:p>
        </w:tc>
        <w:tc>
          <w:tcPr>
            <w:tcW w:w="1701" w:type="dxa"/>
            <w:tcBorders>
              <w:top w:val="nil"/>
              <w:left w:val="nil"/>
              <w:bottom w:val="single" w:sz="8" w:space="0" w:color="FFFFFF"/>
              <w:right w:val="single" w:sz="8" w:space="0" w:color="FFFFFF"/>
            </w:tcBorders>
            <w:shd w:val="clear" w:color="000000" w:fill="F2F2F2"/>
            <w:vAlign w:val="center"/>
            <w:hideMark/>
          </w:tcPr>
          <w:p w14:paraId="3CBE1486" w14:textId="77777777" w:rsidR="0087554C" w:rsidRPr="0087554C" w:rsidRDefault="0087554C" w:rsidP="0087554C">
            <w:pPr>
              <w:suppressAutoHyphens w:val="0"/>
              <w:jc w:val="right"/>
              <w:rPr>
                <w:rFonts w:ascii="Verdana" w:hAnsi="Verdana" w:cs="Arial"/>
                <w:sz w:val="16"/>
                <w:szCs w:val="16"/>
                <w:lang w:eastAsia="pt-BR"/>
              </w:rPr>
            </w:pPr>
            <w:r w:rsidRPr="0087554C">
              <w:rPr>
                <w:rFonts w:ascii="Verdana" w:hAnsi="Verdana" w:cs="Arial"/>
                <w:sz w:val="16"/>
                <w:szCs w:val="16"/>
                <w:lang w:eastAsia="pt-BR"/>
              </w:rPr>
              <w:t>881.805</w:t>
            </w:r>
          </w:p>
        </w:tc>
        <w:tc>
          <w:tcPr>
            <w:tcW w:w="1559" w:type="dxa"/>
            <w:tcBorders>
              <w:top w:val="nil"/>
              <w:left w:val="nil"/>
              <w:bottom w:val="single" w:sz="8" w:space="0" w:color="FFFFFF"/>
              <w:right w:val="single" w:sz="8" w:space="0" w:color="FFFFFF"/>
            </w:tcBorders>
            <w:shd w:val="clear" w:color="000000" w:fill="F2F2F2"/>
            <w:vAlign w:val="center"/>
            <w:hideMark/>
          </w:tcPr>
          <w:p w14:paraId="6326204F" w14:textId="77777777" w:rsidR="0087554C" w:rsidRPr="0087554C" w:rsidRDefault="0087554C" w:rsidP="0087554C">
            <w:pPr>
              <w:suppressAutoHyphens w:val="0"/>
              <w:jc w:val="right"/>
              <w:rPr>
                <w:rFonts w:ascii="Verdana" w:hAnsi="Verdana" w:cs="Arial"/>
                <w:sz w:val="16"/>
                <w:szCs w:val="16"/>
                <w:lang w:eastAsia="pt-BR"/>
              </w:rPr>
            </w:pPr>
            <w:r w:rsidRPr="0087554C">
              <w:rPr>
                <w:rFonts w:ascii="Verdana" w:hAnsi="Verdana" w:cs="Arial"/>
                <w:sz w:val="16"/>
                <w:szCs w:val="16"/>
                <w:lang w:eastAsia="pt-BR"/>
              </w:rPr>
              <w:t>909.688</w:t>
            </w:r>
          </w:p>
        </w:tc>
      </w:tr>
      <w:tr w:rsidR="0087554C" w:rsidRPr="0087554C" w14:paraId="1729C3BE" w14:textId="77777777" w:rsidTr="008E267C">
        <w:trPr>
          <w:trHeight w:val="300"/>
        </w:trPr>
        <w:tc>
          <w:tcPr>
            <w:tcW w:w="7240" w:type="dxa"/>
            <w:tcBorders>
              <w:top w:val="nil"/>
              <w:left w:val="single" w:sz="8" w:space="0" w:color="FFFFFF"/>
              <w:bottom w:val="single" w:sz="8" w:space="0" w:color="FFFFFF"/>
              <w:right w:val="single" w:sz="8" w:space="0" w:color="FFFFFF"/>
            </w:tcBorders>
            <w:shd w:val="clear" w:color="000000" w:fill="A6A6A6"/>
            <w:vAlign w:val="center"/>
            <w:hideMark/>
          </w:tcPr>
          <w:p w14:paraId="7F82E4DD" w14:textId="77777777" w:rsidR="0087554C" w:rsidRPr="0087554C" w:rsidRDefault="0087554C" w:rsidP="0087554C">
            <w:pPr>
              <w:suppressAutoHyphens w:val="0"/>
              <w:jc w:val="both"/>
              <w:rPr>
                <w:rFonts w:ascii="Verdana" w:hAnsi="Verdana" w:cs="Arial"/>
                <w:b/>
                <w:bCs/>
                <w:sz w:val="16"/>
                <w:szCs w:val="16"/>
                <w:lang w:eastAsia="pt-BR"/>
              </w:rPr>
            </w:pPr>
            <w:r w:rsidRPr="0087554C">
              <w:rPr>
                <w:rFonts w:ascii="Verdana" w:hAnsi="Verdana" w:cs="Arial"/>
                <w:b/>
                <w:bCs/>
                <w:sz w:val="16"/>
                <w:szCs w:val="16"/>
                <w:lang w:eastAsia="pt-BR"/>
              </w:rPr>
              <w:t>Carteira bruta</w:t>
            </w:r>
          </w:p>
        </w:tc>
        <w:tc>
          <w:tcPr>
            <w:tcW w:w="1701" w:type="dxa"/>
            <w:tcBorders>
              <w:top w:val="nil"/>
              <w:left w:val="nil"/>
              <w:bottom w:val="single" w:sz="8" w:space="0" w:color="FFFFFF"/>
              <w:right w:val="single" w:sz="8" w:space="0" w:color="FFFFFF"/>
            </w:tcBorders>
            <w:shd w:val="clear" w:color="000000" w:fill="A6A6A6"/>
            <w:vAlign w:val="center"/>
            <w:hideMark/>
          </w:tcPr>
          <w:p w14:paraId="5B92FEED" w14:textId="77777777" w:rsidR="0087554C" w:rsidRPr="0087554C" w:rsidRDefault="0087554C" w:rsidP="0087554C">
            <w:pPr>
              <w:suppressAutoHyphens w:val="0"/>
              <w:jc w:val="right"/>
              <w:rPr>
                <w:rFonts w:ascii="Verdana" w:hAnsi="Verdana" w:cs="Arial"/>
                <w:b/>
                <w:bCs/>
                <w:sz w:val="16"/>
                <w:szCs w:val="16"/>
                <w:lang w:eastAsia="pt-BR"/>
              </w:rPr>
            </w:pPr>
            <w:r w:rsidRPr="0087554C">
              <w:rPr>
                <w:rFonts w:ascii="Verdana" w:hAnsi="Verdana" w:cs="Arial"/>
                <w:b/>
                <w:bCs/>
                <w:sz w:val="16"/>
                <w:szCs w:val="16"/>
                <w:lang w:eastAsia="pt-BR"/>
              </w:rPr>
              <w:t>1.337.874</w:t>
            </w:r>
          </w:p>
        </w:tc>
        <w:tc>
          <w:tcPr>
            <w:tcW w:w="1559" w:type="dxa"/>
            <w:tcBorders>
              <w:top w:val="nil"/>
              <w:left w:val="nil"/>
              <w:bottom w:val="single" w:sz="8" w:space="0" w:color="FFFFFF"/>
              <w:right w:val="single" w:sz="8" w:space="0" w:color="FFFFFF"/>
            </w:tcBorders>
            <w:shd w:val="clear" w:color="000000" w:fill="A6A6A6"/>
            <w:vAlign w:val="center"/>
            <w:hideMark/>
          </w:tcPr>
          <w:p w14:paraId="314AA1B1" w14:textId="77777777" w:rsidR="0087554C" w:rsidRPr="0087554C" w:rsidRDefault="0087554C" w:rsidP="0087554C">
            <w:pPr>
              <w:suppressAutoHyphens w:val="0"/>
              <w:jc w:val="right"/>
              <w:rPr>
                <w:rFonts w:ascii="Verdana" w:hAnsi="Verdana" w:cs="Arial"/>
                <w:b/>
                <w:bCs/>
                <w:sz w:val="16"/>
                <w:szCs w:val="16"/>
                <w:lang w:eastAsia="pt-BR"/>
              </w:rPr>
            </w:pPr>
            <w:r w:rsidRPr="0087554C">
              <w:rPr>
                <w:rFonts w:ascii="Verdana" w:hAnsi="Verdana" w:cs="Arial"/>
                <w:b/>
                <w:bCs/>
                <w:sz w:val="16"/>
                <w:szCs w:val="16"/>
                <w:lang w:eastAsia="pt-BR"/>
              </w:rPr>
              <w:t>1.381.012</w:t>
            </w:r>
          </w:p>
        </w:tc>
      </w:tr>
      <w:tr w:rsidR="0087554C" w:rsidRPr="0087554C" w14:paraId="30FE2300" w14:textId="77777777" w:rsidTr="008E267C">
        <w:trPr>
          <w:trHeight w:val="300"/>
        </w:trPr>
        <w:tc>
          <w:tcPr>
            <w:tcW w:w="7240" w:type="dxa"/>
            <w:tcBorders>
              <w:top w:val="nil"/>
              <w:left w:val="single" w:sz="8" w:space="0" w:color="FFFFFF"/>
              <w:bottom w:val="single" w:sz="8" w:space="0" w:color="FFFFFF"/>
              <w:right w:val="single" w:sz="8" w:space="0" w:color="FFFFFF"/>
            </w:tcBorders>
            <w:shd w:val="clear" w:color="000000" w:fill="F2F2F2"/>
            <w:vAlign w:val="center"/>
            <w:hideMark/>
          </w:tcPr>
          <w:p w14:paraId="38470B98" w14:textId="060DB18B" w:rsidR="0087554C" w:rsidRPr="0087554C" w:rsidRDefault="0087554C" w:rsidP="00E71976">
            <w:pPr>
              <w:suppressAutoHyphens w:val="0"/>
              <w:jc w:val="both"/>
              <w:rPr>
                <w:rFonts w:ascii="Verdana" w:hAnsi="Verdana" w:cs="Arial"/>
                <w:sz w:val="16"/>
                <w:szCs w:val="16"/>
                <w:lang w:eastAsia="pt-BR"/>
              </w:rPr>
            </w:pPr>
            <w:r w:rsidRPr="0087554C">
              <w:rPr>
                <w:rFonts w:ascii="Verdana" w:hAnsi="Verdana" w:cs="Arial"/>
                <w:sz w:val="16"/>
                <w:szCs w:val="16"/>
                <w:lang w:eastAsia="pt-BR"/>
              </w:rPr>
              <w:t>(-) Provisão para perdas esperadas associadas ao risco de crédito</w:t>
            </w:r>
          </w:p>
        </w:tc>
        <w:tc>
          <w:tcPr>
            <w:tcW w:w="1701" w:type="dxa"/>
            <w:tcBorders>
              <w:top w:val="nil"/>
              <w:left w:val="nil"/>
              <w:bottom w:val="single" w:sz="8" w:space="0" w:color="FFFFFF"/>
              <w:right w:val="single" w:sz="8" w:space="0" w:color="FFFFFF"/>
            </w:tcBorders>
            <w:shd w:val="clear" w:color="000000" w:fill="F2F2F2"/>
            <w:vAlign w:val="center"/>
            <w:hideMark/>
          </w:tcPr>
          <w:p w14:paraId="18948935" w14:textId="77777777" w:rsidR="0087554C" w:rsidRPr="0087554C" w:rsidRDefault="0087554C" w:rsidP="0087554C">
            <w:pPr>
              <w:suppressAutoHyphens w:val="0"/>
              <w:jc w:val="right"/>
              <w:rPr>
                <w:rFonts w:ascii="Verdana" w:hAnsi="Verdana" w:cs="Arial"/>
                <w:sz w:val="16"/>
                <w:szCs w:val="16"/>
                <w:lang w:eastAsia="pt-BR"/>
              </w:rPr>
            </w:pPr>
            <w:r w:rsidRPr="0087554C">
              <w:rPr>
                <w:rFonts w:ascii="Verdana" w:hAnsi="Verdana" w:cs="Arial"/>
                <w:sz w:val="16"/>
                <w:szCs w:val="16"/>
                <w:lang w:eastAsia="pt-BR"/>
              </w:rPr>
              <w:t>(49.584)</w:t>
            </w:r>
          </w:p>
        </w:tc>
        <w:tc>
          <w:tcPr>
            <w:tcW w:w="1559" w:type="dxa"/>
            <w:tcBorders>
              <w:top w:val="nil"/>
              <w:left w:val="nil"/>
              <w:bottom w:val="single" w:sz="8" w:space="0" w:color="FFFFFF"/>
              <w:right w:val="single" w:sz="8" w:space="0" w:color="FFFFFF"/>
            </w:tcBorders>
            <w:shd w:val="clear" w:color="000000" w:fill="F2F2F2"/>
            <w:vAlign w:val="center"/>
            <w:hideMark/>
          </w:tcPr>
          <w:p w14:paraId="15607892" w14:textId="77777777" w:rsidR="0087554C" w:rsidRPr="0087554C" w:rsidRDefault="0087554C" w:rsidP="0087554C">
            <w:pPr>
              <w:suppressAutoHyphens w:val="0"/>
              <w:jc w:val="right"/>
              <w:rPr>
                <w:rFonts w:ascii="Verdana" w:hAnsi="Verdana" w:cs="Arial"/>
                <w:sz w:val="16"/>
                <w:szCs w:val="16"/>
                <w:lang w:eastAsia="pt-BR"/>
              </w:rPr>
            </w:pPr>
            <w:r w:rsidRPr="0087554C">
              <w:rPr>
                <w:rFonts w:ascii="Verdana" w:hAnsi="Verdana" w:cs="Arial"/>
                <w:sz w:val="16"/>
                <w:szCs w:val="16"/>
                <w:lang w:eastAsia="pt-BR"/>
              </w:rPr>
              <w:t>(42.700)</w:t>
            </w:r>
          </w:p>
        </w:tc>
      </w:tr>
      <w:tr w:rsidR="0087554C" w:rsidRPr="0087554C" w14:paraId="4C74EA9A" w14:textId="77777777" w:rsidTr="008E267C">
        <w:trPr>
          <w:trHeight w:val="300"/>
        </w:trPr>
        <w:tc>
          <w:tcPr>
            <w:tcW w:w="7240" w:type="dxa"/>
            <w:tcBorders>
              <w:top w:val="nil"/>
              <w:left w:val="single" w:sz="8" w:space="0" w:color="FFFFFF"/>
              <w:bottom w:val="single" w:sz="8" w:space="0" w:color="FFFFFF"/>
              <w:right w:val="single" w:sz="8" w:space="0" w:color="FFFFFF"/>
            </w:tcBorders>
            <w:shd w:val="clear" w:color="000000" w:fill="A6A6A6"/>
            <w:vAlign w:val="center"/>
            <w:hideMark/>
          </w:tcPr>
          <w:p w14:paraId="2091860D" w14:textId="77777777" w:rsidR="0087554C" w:rsidRPr="0087554C" w:rsidRDefault="0087554C" w:rsidP="0087554C">
            <w:pPr>
              <w:suppressAutoHyphens w:val="0"/>
              <w:jc w:val="both"/>
              <w:rPr>
                <w:rFonts w:ascii="Verdana" w:hAnsi="Verdana" w:cs="Arial"/>
                <w:b/>
                <w:bCs/>
                <w:sz w:val="16"/>
                <w:szCs w:val="16"/>
                <w:lang w:eastAsia="pt-BR"/>
              </w:rPr>
            </w:pPr>
            <w:r w:rsidRPr="0087554C">
              <w:rPr>
                <w:rFonts w:ascii="Verdana" w:hAnsi="Verdana" w:cs="Arial"/>
                <w:b/>
                <w:bCs/>
                <w:sz w:val="16"/>
                <w:szCs w:val="16"/>
                <w:lang w:eastAsia="pt-BR"/>
              </w:rPr>
              <w:t>Carteira líquida de provisão</w:t>
            </w:r>
          </w:p>
        </w:tc>
        <w:tc>
          <w:tcPr>
            <w:tcW w:w="1701" w:type="dxa"/>
            <w:tcBorders>
              <w:top w:val="nil"/>
              <w:left w:val="nil"/>
              <w:bottom w:val="single" w:sz="8" w:space="0" w:color="FFFFFF"/>
              <w:right w:val="single" w:sz="8" w:space="0" w:color="FFFFFF"/>
            </w:tcBorders>
            <w:shd w:val="clear" w:color="000000" w:fill="A6A6A6"/>
            <w:vAlign w:val="center"/>
            <w:hideMark/>
          </w:tcPr>
          <w:p w14:paraId="09D06C67" w14:textId="77777777" w:rsidR="0087554C" w:rsidRPr="0087554C" w:rsidRDefault="0087554C" w:rsidP="0087554C">
            <w:pPr>
              <w:suppressAutoHyphens w:val="0"/>
              <w:jc w:val="right"/>
              <w:rPr>
                <w:rFonts w:ascii="Verdana" w:hAnsi="Verdana" w:cs="Arial"/>
                <w:b/>
                <w:bCs/>
                <w:sz w:val="16"/>
                <w:szCs w:val="16"/>
                <w:lang w:eastAsia="pt-BR"/>
              </w:rPr>
            </w:pPr>
            <w:r w:rsidRPr="0087554C">
              <w:rPr>
                <w:rFonts w:ascii="Verdana" w:hAnsi="Verdana" w:cs="Arial"/>
                <w:b/>
                <w:bCs/>
                <w:sz w:val="16"/>
                <w:szCs w:val="16"/>
                <w:lang w:eastAsia="pt-BR"/>
              </w:rPr>
              <w:t>1.288.290</w:t>
            </w:r>
          </w:p>
        </w:tc>
        <w:tc>
          <w:tcPr>
            <w:tcW w:w="1559" w:type="dxa"/>
            <w:tcBorders>
              <w:top w:val="nil"/>
              <w:left w:val="nil"/>
              <w:bottom w:val="single" w:sz="8" w:space="0" w:color="FFFFFF"/>
              <w:right w:val="single" w:sz="8" w:space="0" w:color="FFFFFF"/>
            </w:tcBorders>
            <w:shd w:val="clear" w:color="000000" w:fill="A6A6A6"/>
            <w:vAlign w:val="center"/>
            <w:hideMark/>
          </w:tcPr>
          <w:p w14:paraId="1BDB706E" w14:textId="77777777" w:rsidR="0087554C" w:rsidRPr="0087554C" w:rsidRDefault="0087554C" w:rsidP="0087554C">
            <w:pPr>
              <w:suppressAutoHyphens w:val="0"/>
              <w:jc w:val="right"/>
              <w:rPr>
                <w:rFonts w:ascii="Verdana" w:hAnsi="Verdana" w:cs="Arial"/>
                <w:b/>
                <w:bCs/>
                <w:sz w:val="16"/>
                <w:szCs w:val="16"/>
                <w:lang w:eastAsia="pt-BR"/>
              </w:rPr>
            </w:pPr>
            <w:r w:rsidRPr="0087554C">
              <w:rPr>
                <w:rFonts w:ascii="Verdana" w:hAnsi="Verdana" w:cs="Arial"/>
                <w:b/>
                <w:bCs/>
                <w:sz w:val="16"/>
                <w:szCs w:val="16"/>
                <w:lang w:eastAsia="pt-BR"/>
              </w:rPr>
              <w:t>1.338.312</w:t>
            </w:r>
          </w:p>
        </w:tc>
      </w:tr>
    </w:tbl>
    <w:p w14:paraId="2CF7E5E3" w14:textId="7ED70E02" w:rsidR="001657FE" w:rsidRPr="00B51DE5" w:rsidRDefault="00BE7583" w:rsidP="00EF6213">
      <w:pPr>
        <w:numPr>
          <w:ilvl w:val="0"/>
          <w:numId w:val="69"/>
        </w:numPr>
        <w:tabs>
          <w:tab w:val="clear" w:pos="3285"/>
          <w:tab w:val="left" w:pos="426"/>
        </w:tabs>
        <w:suppressAutoHyphens w:val="0"/>
        <w:spacing w:before="120" w:after="120"/>
        <w:ind w:left="567" w:hanging="425"/>
        <w:jc w:val="both"/>
        <w:rPr>
          <w:rFonts w:asciiTheme="minorHAnsi" w:eastAsiaTheme="minorHAnsi" w:hAnsiTheme="minorHAnsi" w:cstheme="minorBidi"/>
          <w:szCs w:val="22"/>
          <w:u w:val="single"/>
          <w:lang w:eastAsia="en-US"/>
        </w:rPr>
      </w:pPr>
      <w:r w:rsidRPr="00B51DE5">
        <w:rPr>
          <w:rFonts w:ascii="Verdana" w:hAnsi="Verdana" w:cs="Arial"/>
          <w:i/>
          <w:sz w:val="20"/>
          <w:szCs w:val="20"/>
          <w:lang w:eastAsia="en-US"/>
        </w:rPr>
        <w:t>Composição por setor de atividade econômica</w:t>
      </w:r>
      <w:r w:rsidR="001657FE">
        <w:rPr>
          <w:u w:val="single"/>
          <w:lang w:eastAsia="en-US"/>
        </w:rPr>
        <w:fldChar w:fldCharType="begin"/>
      </w:r>
      <w:r w:rsidR="001657FE" w:rsidRPr="00B51DE5">
        <w:rPr>
          <w:u w:val="single"/>
          <w:lang w:eastAsia="en-US"/>
        </w:rPr>
        <w:instrText xml:space="preserve"> LINK Excel.Sheet.12 "\\\\cluster.nas.parana\\FOMENTO\\SETORES\\diafi-3\\1_CONTABILIDADE\\BALANCETES PUBLICADOS\\1_DEMONSTRACOES CONTABEIS\\Demonstracões Contabeis 2021\\1 SEMESTRE\\1. Demonstrações Financeiras - Jun 2021 - alteração DFs.xlsx" "NE 6!L14C8:L23C10" \a \f 4 \h </w:instrText>
      </w:r>
      <w:r w:rsidR="001657FE">
        <w:rPr>
          <w:u w:val="single"/>
          <w:lang w:eastAsia="en-US"/>
        </w:rPr>
        <w:fldChar w:fldCharType="separate"/>
      </w:r>
    </w:p>
    <w:tbl>
      <w:tblPr>
        <w:tblW w:w="10471" w:type="dxa"/>
        <w:tblInd w:w="70" w:type="dxa"/>
        <w:tblCellMar>
          <w:left w:w="70" w:type="dxa"/>
          <w:right w:w="70" w:type="dxa"/>
        </w:tblCellMar>
        <w:tblLook w:val="04A0" w:firstRow="1" w:lastRow="0" w:firstColumn="1" w:lastColumn="0" w:noHBand="0" w:noVBand="1"/>
      </w:tblPr>
      <w:tblGrid>
        <w:gridCol w:w="7230"/>
        <w:gridCol w:w="1701"/>
        <w:gridCol w:w="1540"/>
      </w:tblGrid>
      <w:tr w:rsidR="001657FE" w:rsidRPr="001657FE" w14:paraId="7977C63C" w14:textId="77777777" w:rsidTr="008E267C">
        <w:trPr>
          <w:trHeight w:val="300"/>
        </w:trPr>
        <w:tc>
          <w:tcPr>
            <w:tcW w:w="7230"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1603332F" w14:textId="77777777" w:rsidR="001657FE" w:rsidRPr="00B531EC" w:rsidRDefault="001657FE" w:rsidP="00BD2F49">
            <w:pPr>
              <w:suppressAutoHyphens w:val="0"/>
              <w:rPr>
                <w:rFonts w:ascii="Verdana" w:hAnsi="Verdana" w:cs="Arial"/>
                <w:b/>
                <w:bCs/>
                <w:sz w:val="16"/>
                <w:szCs w:val="16"/>
                <w:lang w:eastAsia="pt-BR"/>
              </w:rPr>
            </w:pPr>
            <w:r w:rsidRPr="00B531EC">
              <w:rPr>
                <w:rFonts w:ascii="Verdana" w:hAnsi="Verdana" w:cs="Arial"/>
                <w:b/>
                <w:bCs/>
                <w:sz w:val="16"/>
                <w:szCs w:val="16"/>
                <w:lang w:eastAsia="pt-BR"/>
              </w:rPr>
              <w:lastRenderedPageBreak/>
              <w:t> </w:t>
            </w:r>
          </w:p>
        </w:tc>
        <w:tc>
          <w:tcPr>
            <w:tcW w:w="1701" w:type="dxa"/>
            <w:tcBorders>
              <w:top w:val="single" w:sz="8" w:space="0" w:color="FFFFFF"/>
              <w:left w:val="nil"/>
              <w:bottom w:val="single" w:sz="8" w:space="0" w:color="FFFFFF"/>
              <w:right w:val="single" w:sz="8" w:space="0" w:color="FFFFFF"/>
            </w:tcBorders>
            <w:shd w:val="clear" w:color="000000" w:fill="A6A6A6"/>
            <w:vAlign w:val="center"/>
            <w:hideMark/>
          </w:tcPr>
          <w:p w14:paraId="13CF451A" w14:textId="77777777" w:rsidR="001657FE" w:rsidRPr="00B531EC" w:rsidRDefault="001657FE" w:rsidP="00BD2F49">
            <w:pPr>
              <w:suppressAutoHyphens w:val="0"/>
              <w:jc w:val="center"/>
              <w:rPr>
                <w:rFonts w:ascii="Verdana" w:hAnsi="Verdana" w:cs="Arial"/>
                <w:b/>
                <w:bCs/>
                <w:sz w:val="16"/>
                <w:szCs w:val="16"/>
                <w:lang w:eastAsia="pt-BR"/>
              </w:rPr>
            </w:pPr>
            <w:r w:rsidRPr="00B531EC">
              <w:rPr>
                <w:rFonts w:ascii="Verdana" w:hAnsi="Verdana" w:cs="Arial"/>
                <w:b/>
                <w:bCs/>
                <w:sz w:val="16"/>
                <w:szCs w:val="16"/>
                <w:lang w:eastAsia="pt-BR"/>
              </w:rPr>
              <w:t>30/06/2021</w:t>
            </w:r>
          </w:p>
        </w:tc>
        <w:tc>
          <w:tcPr>
            <w:tcW w:w="1540" w:type="dxa"/>
            <w:tcBorders>
              <w:top w:val="single" w:sz="8" w:space="0" w:color="FFFFFF"/>
              <w:left w:val="nil"/>
              <w:bottom w:val="single" w:sz="8" w:space="0" w:color="FFFFFF"/>
              <w:right w:val="single" w:sz="8" w:space="0" w:color="FFFFFF"/>
            </w:tcBorders>
            <w:shd w:val="clear" w:color="000000" w:fill="A6A6A6"/>
            <w:vAlign w:val="center"/>
            <w:hideMark/>
          </w:tcPr>
          <w:p w14:paraId="119AC4AC" w14:textId="77777777" w:rsidR="001657FE" w:rsidRPr="00B531EC" w:rsidRDefault="001657FE" w:rsidP="00BD2F49">
            <w:pPr>
              <w:suppressAutoHyphens w:val="0"/>
              <w:jc w:val="center"/>
              <w:rPr>
                <w:rFonts w:ascii="Verdana" w:hAnsi="Verdana" w:cs="Arial"/>
                <w:b/>
                <w:bCs/>
                <w:sz w:val="16"/>
                <w:szCs w:val="16"/>
                <w:lang w:eastAsia="pt-BR"/>
              </w:rPr>
            </w:pPr>
            <w:r w:rsidRPr="00B531EC">
              <w:rPr>
                <w:rFonts w:ascii="Verdana" w:hAnsi="Verdana" w:cs="Arial"/>
                <w:b/>
                <w:bCs/>
                <w:sz w:val="16"/>
                <w:szCs w:val="16"/>
                <w:lang w:eastAsia="pt-BR"/>
              </w:rPr>
              <w:t>31/12/2020</w:t>
            </w:r>
          </w:p>
        </w:tc>
      </w:tr>
      <w:tr w:rsidR="001657FE" w:rsidRPr="001657FE" w14:paraId="7BE4CCDF" w14:textId="77777777" w:rsidTr="008E267C">
        <w:trPr>
          <w:trHeight w:val="300"/>
        </w:trPr>
        <w:tc>
          <w:tcPr>
            <w:tcW w:w="7230" w:type="dxa"/>
            <w:tcBorders>
              <w:top w:val="nil"/>
              <w:left w:val="single" w:sz="8" w:space="0" w:color="FFFFFF"/>
              <w:bottom w:val="single" w:sz="8" w:space="0" w:color="FFFFFF"/>
              <w:right w:val="single" w:sz="8" w:space="0" w:color="FFFFFF"/>
            </w:tcBorders>
            <w:shd w:val="clear" w:color="000000" w:fill="A6A6A6"/>
            <w:vAlign w:val="center"/>
            <w:hideMark/>
          </w:tcPr>
          <w:p w14:paraId="02FCDE24" w14:textId="77777777" w:rsidR="001657FE" w:rsidRPr="00B531EC" w:rsidRDefault="001657FE" w:rsidP="00BD2F49">
            <w:pPr>
              <w:suppressAutoHyphens w:val="0"/>
              <w:rPr>
                <w:rFonts w:ascii="Verdana" w:hAnsi="Verdana" w:cs="Arial"/>
                <w:b/>
                <w:bCs/>
                <w:sz w:val="16"/>
                <w:szCs w:val="16"/>
                <w:lang w:eastAsia="pt-BR"/>
              </w:rPr>
            </w:pPr>
            <w:r w:rsidRPr="00B531EC">
              <w:rPr>
                <w:rFonts w:ascii="Verdana" w:hAnsi="Verdana" w:cs="Arial"/>
                <w:b/>
                <w:bCs/>
                <w:sz w:val="16"/>
                <w:szCs w:val="16"/>
                <w:lang w:eastAsia="pt-BR"/>
              </w:rPr>
              <w:t>Setor privado</w:t>
            </w:r>
          </w:p>
        </w:tc>
        <w:tc>
          <w:tcPr>
            <w:tcW w:w="1701" w:type="dxa"/>
            <w:tcBorders>
              <w:top w:val="nil"/>
              <w:left w:val="nil"/>
              <w:bottom w:val="single" w:sz="8" w:space="0" w:color="FFFFFF"/>
              <w:right w:val="single" w:sz="8" w:space="0" w:color="FFFFFF"/>
            </w:tcBorders>
            <w:shd w:val="clear" w:color="000000" w:fill="A6A6A6"/>
            <w:vAlign w:val="center"/>
            <w:hideMark/>
          </w:tcPr>
          <w:p w14:paraId="39E2C5BF" w14:textId="77777777" w:rsidR="001657FE" w:rsidRPr="00B531EC" w:rsidRDefault="001657FE" w:rsidP="00BD2F49">
            <w:pPr>
              <w:suppressAutoHyphens w:val="0"/>
              <w:jc w:val="right"/>
              <w:rPr>
                <w:rFonts w:ascii="Verdana" w:hAnsi="Verdana" w:cs="Arial"/>
                <w:b/>
                <w:bCs/>
                <w:sz w:val="16"/>
                <w:szCs w:val="16"/>
                <w:lang w:eastAsia="pt-BR"/>
              </w:rPr>
            </w:pPr>
            <w:r w:rsidRPr="00B531EC">
              <w:rPr>
                <w:rFonts w:ascii="Verdana" w:hAnsi="Verdana" w:cs="Arial"/>
                <w:b/>
                <w:bCs/>
                <w:sz w:val="16"/>
                <w:szCs w:val="16"/>
                <w:lang w:eastAsia="pt-BR"/>
              </w:rPr>
              <w:t>381.870</w:t>
            </w:r>
          </w:p>
        </w:tc>
        <w:tc>
          <w:tcPr>
            <w:tcW w:w="1540" w:type="dxa"/>
            <w:tcBorders>
              <w:top w:val="nil"/>
              <w:left w:val="nil"/>
              <w:bottom w:val="single" w:sz="8" w:space="0" w:color="FFFFFF"/>
              <w:right w:val="single" w:sz="8" w:space="0" w:color="FFFFFF"/>
            </w:tcBorders>
            <w:shd w:val="clear" w:color="000000" w:fill="A6A6A6"/>
            <w:vAlign w:val="center"/>
            <w:hideMark/>
          </w:tcPr>
          <w:p w14:paraId="4BC912D8" w14:textId="77777777" w:rsidR="001657FE" w:rsidRPr="00B531EC" w:rsidRDefault="001657FE" w:rsidP="00BD2F49">
            <w:pPr>
              <w:suppressAutoHyphens w:val="0"/>
              <w:jc w:val="right"/>
              <w:rPr>
                <w:rFonts w:ascii="Verdana" w:hAnsi="Verdana" w:cs="Arial"/>
                <w:b/>
                <w:bCs/>
                <w:sz w:val="16"/>
                <w:szCs w:val="16"/>
                <w:lang w:eastAsia="pt-BR"/>
              </w:rPr>
            </w:pPr>
            <w:r w:rsidRPr="00B531EC">
              <w:rPr>
                <w:rFonts w:ascii="Verdana" w:hAnsi="Verdana" w:cs="Arial"/>
                <w:b/>
                <w:bCs/>
                <w:sz w:val="16"/>
                <w:szCs w:val="16"/>
                <w:lang w:eastAsia="pt-BR"/>
              </w:rPr>
              <w:t>383.761</w:t>
            </w:r>
          </w:p>
        </w:tc>
      </w:tr>
      <w:tr w:rsidR="001657FE" w:rsidRPr="001657FE" w14:paraId="3E81C31D" w14:textId="77777777" w:rsidTr="008E267C">
        <w:trPr>
          <w:trHeight w:val="300"/>
        </w:trPr>
        <w:tc>
          <w:tcPr>
            <w:tcW w:w="7230" w:type="dxa"/>
            <w:tcBorders>
              <w:top w:val="nil"/>
              <w:left w:val="single" w:sz="8" w:space="0" w:color="FFFFFF"/>
              <w:bottom w:val="single" w:sz="8" w:space="0" w:color="FFFFFF"/>
              <w:right w:val="single" w:sz="8" w:space="0" w:color="FFFFFF"/>
            </w:tcBorders>
            <w:shd w:val="clear" w:color="000000" w:fill="F2F2F2"/>
            <w:vAlign w:val="center"/>
            <w:hideMark/>
          </w:tcPr>
          <w:p w14:paraId="13947024" w14:textId="77777777" w:rsidR="001657FE" w:rsidRPr="00B531EC" w:rsidRDefault="001657FE" w:rsidP="00BD2F49">
            <w:pPr>
              <w:suppressAutoHyphens w:val="0"/>
              <w:jc w:val="both"/>
              <w:rPr>
                <w:rFonts w:ascii="Verdana" w:hAnsi="Verdana" w:cs="Arial"/>
                <w:sz w:val="16"/>
                <w:szCs w:val="16"/>
                <w:lang w:eastAsia="pt-BR"/>
              </w:rPr>
            </w:pPr>
            <w:r w:rsidRPr="00B531EC">
              <w:rPr>
                <w:rFonts w:ascii="Verdana" w:hAnsi="Verdana" w:cs="Arial"/>
                <w:sz w:val="16"/>
                <w:szCs w:val="16"/>
                <w:lang w:eastAsia="pt-BR"/>
              </w:rPr>
              <w:t>Indústria</w:t>
            </w:r>
          </w:p>
        </w:tc>
        <w:tc>
          <w:tcPr>
            <w:tcW w:w="1701" w:type="dxa"/>
            <w:tcBorders>
              <w:top w:val="nil"/>
              <w:left w:val="nil"/>
              <w:bottom w:val="single" w:sz="8" w:space="0" w:color="FFFFFF"/>
              <w:right w:val="single" w:sz="8" w:space="0" w:color="FFFFFF"/>
            </w:tcBorders>
            <w:shd w:val="clear" w:color="000000" w:fill="F2F2F2"/>
            <w:vAlign w:val="center"/>
            <w:hideMark/>
          </w:tcPr>
          <w:p w14:paraId="409EC28F" w14:textId="77777777" w:rsidR="001657FE" w:rsidRPr="00B531EC" w:rsidRDefault="001657FE" w:rsidP="00BD2F49">
            <w:pPr>
              <w:suppressAutoHyphens w:val="0"/>
              <w:jc w:val="right"/>
              <w:rPr>
                <w:rFonts w:ascii="Verdana" w:hAnsi="Verdana" w:cs="Arial"/>
                <w:sz w:val="16"/>
                <w:szCs w:val="16"/>
                <w:lang w:eastAsia="pt-BR"/>
              </w:rPr>
            </w:pPr>
            <w:r w:rsidRPr="00B531EC">
              <w:rPr>
                <w:rFonts w:ascii="Verdana" w:hAnsi="Verdana" w:cs="Arial"/>
                <w:sz w:val="16"/>
                <w:szCs w:val="16"/>
                <w:lang w:eastAsia="pt-BR"/>
              </w:rPr>
              <w:t>69.543</w:t>
            </w:r>
          </w:p>
        </w:tc>
        <w:tc>
          <w:tcPr>
            <w:tcW w:w="1540" w:type="dxa"/>
            <w:tcBorders>
              <w:top w:val="nil"/>
              <w:left w:val="nil"/>
              <w:bottom w:val="single" w:sz="8" w:space="0" w:color="FFFFFF"/>
              <w:right w:val="single" w:sz="8" w:space="0" w:color="FFFFFF"/>
            </w:tcBorders>
            <w:shd w:val="clear" w:color="000000" w:fill="F2F2F2"/>
            <w:vAlign w:val="center"/>
            <w:hideMark/>
          </w:tcPr>
          <w:p w14:paraId="259ACB9B" w14:textId="77777777" w:rsidR="001657FE" w:rsidRPr="00B531EC" w:rsidRDefault="001657FE" w:rsidP="00BD2F49">
            <w:pPr>
              <w:suppressAutoHyphens w:val="0"/>
              <w:jc w:val="right"/>
              <w:rPr>
                <w:rFonts w:ascii="Verdana" w:hAnsi="Verdana" w:cs="Arial"/>
                <w:sz w:val="16"/>
                <w:szCs w:val="16"/>
                <w:lang w:eastAsia="pt-BR"/>
              </w:rPr>
            </w:pPr>
            <w:r w:rsidRPr="00B531EC">
              <w:rPr>
                <w:rFonts w:ascii="Verdana" w:hAnsi="Verdana" w:cs="Arial"/>
                <w:sz w:val="16"/>
                <w:szCs w:val="16"/>
                <w:lang w:eastAsia="pt-BR"/>
              </w:rPr>
              <w:t>79.770</w:t>
            </w:r>
          </w:p>
        </w:tc>
      </w:tr>
      <w:tr w:rsidR="001657FE" w:rsidRPr="001657FE" w14:paraId="6191F1C1" w14:textId="77777777" w:rsidTr="008E267C">
        <w:trPr>
          <w:trHeight w:val="300"/>
        </w:trPr>
        <w:tc>
          <w:tcPr>
            <w:tcW w:w="7230" w:type="dxa"/>
            <w:tcBorders>
              <w:top w:val="nil"/>
              <w:left w:val="single" w:sz="8" w:space="0" w:color="FFFFFF"/>
              <w:bottom w:val="single" w:sz="8" w:space="0" w:color="FFFFFF"/>
              <w:right w:val="single" w:sz="8" w:space="0" w:color="FFFFFF"/>
            </w:tcBorders>
            <w:shd w:val="clear" w:color="000000" w:fill="F2F2F2"/>
            <w:vAlign w:val="center"/>
            <w:hideMark/>
          </w:tcPr>
          <w:p w14:paraId="13270628" w14:textId="77777777" w:rsidR="001657FE" w:rsidRPr="00B531EC" w:rsidRDefault="001657FE" w:rsidP="00BD2F49">
            <w:pPr>
              <w:suppressAutoHyphens w:val="0"/>
              <w:jc w:val="both"/>
              <w:rPr>
                <w:rFonts w:ascii="Verdana" w:hAnsi="Verdana" w:cs="Arial"/>
                <w:sz w:val="16"/>
                <w:szCs w:val="16"/>
                <w:lang w:eastAsia="pt-BR"/>
              </w:rPr>
            </w:pPr>
            <w:r w:rsidRPr="00B531EC">
              <w:rPr>
                <w:rFonts w:ascii="Verdana" w:hAnsi="Verdana" w:cs="Arial"/>
                <w:sz w:val="16"/>
                <w:szCs w:val="16"/>
                <w:lang w:eastAsia="pt-BR"/>
              </w:rPr>
              <w:t>Comércio</w:t>
            </w:r>
          </w:p>
        </w:tc>
        <w:tc>
          <w:tcPr>
            <w:tcW w:w="1701" w:type="dxa"/>
            <w:tcBorders>
              <w:top w:val="nil"/>
              <w:left w:val="nil"/>
              <w:bottom w:val="single" w:sz="8" w:space="0" w:color="FFFFFF"/>
              <w:right w:val="single" w:sz="8" w:space="0" w:color="FFFFFF"/>
            </w:tcBorders>
            <w:shd w:val="clear" w:color="000000" w:fill="F2F2F2"/>
            <w:vAlign w:val="center"/>
            <w:hideMark/>
          </w:tcPr>
          <w:p w14:paraId="5B23DF1B" w14:textId="77777777" w:rsidR="001657FE" w:rsidRPr="00B531EC" w:rsidRDefault="001657FE" w:rsidP="00BD2F49">
            <w:pPr>
              <w:suppressAutoHyphens w:val="0"/>
              <w:jc w:val="right"/>
              <w:rPr>
                <w:rFonts w:ascii="Verdana" w:hAnsi="Verdana" w:cs="Arial"/>
                <w:sz w:val="16"/>
                <w:szCs w:val="16"/>
                <w:lang w:eastAsia="pt-BR"/>
              </w:rPr>
            </w:pPr>
            <w:r w:rsidRPr="00B531EC">
              <w:rPr>
                <w:rFonts w:ascii="Verdana" w:hAnsi="Verdana" w:cs="Arial"/>
                <w:sz w:val="16"/>
                <w:szCs w:val="16"/>
                <w:lang w:eastAsia="pt-BR"/>
              </w:rPr>
              <w:t>147.734</w:t>
            </w:r>
          </w:p>
        </w:tc>
        <w:tc>
          <w:tcPr>
            <w:tcW w:w="1540" w:type="dxa"/>
            <w:tcBorders>
              <w:top w:val="nil"/>
              <w:left w:val="nil"/>
              <w:bottom w:val="single" w:sz="8" w:space="0" w:color="FFFFFF"/>
              <w:right w:val="single" w:sz="8" w:space="0" w:color="FFFFFF"/>
            </w:tcBorders>
            <w:shd w:val="clear" w:color="000000" w:fill="F2F2F2"/>
            <w:vAlign w:val="center"/>
            <w:hideMark/>
          </w:tcPr>
          <w:p w14:paraId="0A32FFF4" w14:textId="77777777" w:rsidR="001657FE" w:rsidRPr="00B531EC" w:rsidRDefault="001657FE" w:rsidP="00BD2F49">
            <w:pPr>
              <w:suppressAutoHyphens w:val="0"/>
              <w:jc w:val="right"/>
              <w:rPr>
                <w:rFonts w:ascii="Verdana" w:hAnsi="Verdana" w:cs="Arial"/>
                <w:sz w:val="16"/>
                <w:szCs w:val="16"/>
                <w:lang w:eastAsia="pt-BR"/>
              </w:rPr>
            </w:pPr>
            <w:r w:rsidRPr="00B531EC">
              <w:rPr>
                <w:rFonts w:ascii="Verdana" w:hAnsi="Verdana" w:cs="Arial"/>
                <w:sz w:val="16"/>
                <w:szCs w:val="16"/>
                <w:lang w:eastAsia="pt-BR"/>
              </w:rPr>
              <w:t>144.717</w:t>
            </w:r>
          </w:p>
        </w:tc>
      </w:tr>
      <w:tr w:rsidR="001657FE" w:rsidRPr="001657FE" w14:paraId="6C668696" w14:textId="77777777" w:rsidTr="008E267C">
        <w:trPr>
          <w:trHeight w:val="300"/>
        </w:trPr>
        <w:tc>
          <w:tcPr>
            <w:tcW w:w="7230" w:type="dxa"/>
            <w:tcBorders>
              <w:top w:val="nil"/>
              <w:left w:val="single" w:sz="8" w:space="0" w:color="FFFFFF"/>
              <w:bottom w:val="single" w:sz="8" w:space="0" w:color="FFFFFF"/>
              <w:right w:val="single" w:sz="8" w:space="0" w:color="FFFFFF"/>
            </w:tcBorders>
            <w:shd w:val="clear" w:color="000000" w:fill="F2F2F2"/>
            <w:vAlign w:val="center"/>
            <w:hideMark/>
          </w:tcPr>
          <w:p w14:paraId="36F46935" w14:textId="77777777" w:rsidR="001657FE" w:rsidRPr="00B531EC" w:rsidRDefault="001657FE" w:rsidP="00BD2F49">
            <w:pPr>
              <w:suppressAutoHyphens w:val="0"/>
              <w:jc w:val="both"/>
              <w:rPr>
                <w:rFonts w:ascii="Verdana" w:hAnsi="Verdana" w:cs="Arial"/>
                <w:sz w:val="16"/>
                <w:szCs w:val="16"/>
                <w:lang w:eastAsia="pt-BR"/>
              </w:rPr>
            </w:pPr>
            <w:r w:rsidRPr="00B531EC">
              <w:rPr>
                <w:rFonts w:ascii="Verdana" w:hAnsi="Verdana" w:cs="Arial"/>
                <w:sz w:val="16"/>
                <w:szCs w:val="16"/>
                <w:lang w:eastAsia="pt-BR"/>
              </w:rPr>
              <w:t>Intermediação financeira</w:t>
            </w:r>
          </w:p>
        </w:tc>
        <w:tc>
          <w:tcPr>
            <w:tcW w:w="1701" w:type="dxa"/>
            <w:tcBorders>
              <w:top w:val="nil"/>
              <w:left w:val="nil"/>
              <w:bottom w:val="single" w:sz="8" w:space="0" w:color="FFFFFF"/>
              <w:right w:val="single" w:sz="8" w:space="0" w:color="FFFFFF"/>
            </w:tcBorders>
            <w:shd w:val="clear" w:color="000000" w:fill="F2F2F2"/>
            <w:vAlign w:val="center"/>
            <w:hideMark/>
          </w:tcPr>
          <w:p w14:paraId="5974E5E7" w14:textId="77777777" w:rsidR="001657FE" w:rsidRPr="00B531EC" w:rsidRDefault="001657FE" w:rsidP="00BD2F49">
            <w:pPr>
              <w:suppressAutoHyphens w:val="0"/>
              <w:jc w:val="right"/>
              <w:rPr>
                <w:rFonts w:ascii="Verdana" w:hAnsi="Verdana" w:cs="Arial"/>
                <w:sz w:val="16"/>
                <w:szCs w:val="16"/>
                <w:lang w:eastAsia="pt-BR"/>
              </w:rPr>
            </w:pPr>
            <w:r w:rsidRPr="00B531EC">
              <w:rPr>
                <w:rFonts w:ascii="Verdana" w:hAnsi="Verdana" w:cs="Arial"/>
                <w:sz w:val="16"/>
                <w:szCs w:val="16"/>
                <w:lang w:eastAsia="pt-BR"/>
              </w:rPr>
              <w:t>148</w:t>
            </w:r>
          </w:p>
        </w:tc>
        <w:tc>
          <w:tcPr>
            <w:tcW w:w="1540" w:type="dxa"/>
            <w:tcBorders>
              <w:top w:val="nil"/>
              <w:left w:val="nil"/>
              <w:bottom w:val="single" w:sz="8" w:space="0" w:color="FFFFFF"/>
              <w:right w:val="single" w:sz="8" w:space="0" w:color="FFFFFF"/>
            </w:tcBorders>
            <w:shd w:val="clear" w:color="000000" w:fill="F2F2F2"/>
            <w:vAlign w:val="center"/>
            <w:hideMark/>
          </w:tcPr>
          <w:p w14:paraId="74A4ABFA" w14:textId="77777777" w:rsidR="001657FE" w:rsidRPr="00B531EC" w:rsidRDefault="001657FE" w:rsidP="00BD2F49">
            <w:pPr>
              <w:suppressAutoHyphens w:val="0"/>
              <w:jc w:val="right"/>
              <w:rPr>
                <w:rFonts w:ascii="Verdana" w:hAnsi="Verdana" w:cs="Arial"/>
                <w:sz w:val="16"/>
                <w:szCs w:val="16"/>
                <w:lang w:eastAsia="pt-BR"/>
              </w:rPr>
            </w:pPr>
            <w:r w:rsidRPr="00B531EC">
              <w:rPr>
                <w:rFonts w:ascii="Verdana" w:hAnsi="Verdana" w:cs="Arial"/>
                <w:sz w:val="16"/>
                <w:szCs w:val="16"/>
                <w:lang w:eastAsia="pt-BR"/>
              </w:rPr>
              <w:t xml:space="preserve">                  178 </w:t>
            </w:r>
          </w:p>
        </w:tc>
      </w:tr>
      <w:tr w:rsidR="001657FE" w:rsidRPr="001657FE" w14:paraId="56569FAD" w14:textId="77777777" w:rsidTr="008E267C">
        <w:trPr>
          <w:trHeight w:val="300"/>
        </w:trPr>
        <w:tc>
          <w:tcPr>
            <w:tcW w:w="7230" w:type="dxa"/>
            <w:tcBorders>
              <w:top w:val="nil"/>
              <w:left w:val="single" w:sz="8" w:space="0" w:color="FFFFFF"/>
              <w:bottom w:val="single" w:sz="8" w:space="0" w:color="FFFFFF"/>
              <w:right w:val="single" w:sz="8" w:space="0" w:color="FFFFFF"/>
            </w:tcBorders>
            <w:shd w:val="clear" w:color="000000" w:fill="F2F2F2"/>
            <w:vAlign w:val="center"/>
            <w:hideMark/>
          </w:tcPr>
          <w:p w14:paraId="34461092" w14:textId="77777777" w:rsidR="001657FE" w:rsidRPr="00B531EC" w:rsidRDefault="001657FE" w:rsidP="00BD2F49">
            <w:pPr>
              <w:suppressAutoHyphens w:val="0"/>
              <w:jc w:val="both"/>
              <w:rPr>
                <w:rFonts w:ascii="Verdana" w:hAnsi="Verdana" w:cs="Arial"/>
                <w:sz w:val="16"/>
                <w:szCs w:val="16"/>
                <w:lang w:eastAsia="pt-BR"/>
              </w:rPr>
            </w:pPr>
            <w:r w:rsidRPr="00B531EC">
              <w:rPr>
                <w:rFonts w:ascii="Verdana" w:hAnsi="Verdana" w:cs="Arial"/>
                <w:sz w:val="16"/>
                <w:szCs w:val="16"/>
                <w:lang w:eastAsia="pt-BR"/>
              </w:rPr>
              <w:t>Serviços</w:t>
            </w:r>
          </w:p>
        </w:tc>
        <w:tc>
          <w:tcPr>
            <w:tcW w:w="1701" w:type="dxa"/>
            <w:tcBorders>
              <w:top w:val="nil"/>
              <w:left w:val="nil"/>
              <w:bottom w:val="single" w:sz="8" w:space="0" w:color="FFFFFF"/>
              <w:right w:val="single" w:sz="8" w:space="0" w:color="FFFFFF"/>
            </w:tcBorders>
            <w:shd w:val="clear" w:color="000000" w:fill="F2F2F2"/>
            <w:vAlign w:val="center"/>
            <w:hideMark/>
          </w:tcPr>
          <w:p w14:paraId="7EF6700D" w14:textId="77777777" w:rsidR="001657FE" w:rsidRPr="00B531EC" w:rsidRDefault="001657FE" w:rsidP="00BD2F49">
            <w:pPr>
              <w:suppressAutoHyphens w:val="0"/>
              <w:jc w:val="right"/>
              <w:rPr>
                <w:rFonts w:ascii="Verdana" w:hAnsi="Verdana" w:cs="Arial"/>
                <w:sz w:val="16"/>
                <w:szCs w:val="16"/>
                <w:lang w:eastAsia="pt-BR"/>
              </w:rPr>
            </w:pPr>
            <w:r w:rsidRPr="00B531EC">
              <w:rPr>
                <w:rFonts w:ascii="Verdana" w:hAnsi="Verdana" w:cs="Arial"/>
                <w:sz w:val="16"/>
                <w:szCs w:val="16"/>
                <w:lang w:eastAsia="pt-BR"/>
              </w:rPr>
              <w:t>162.680</w:t>
            </w:r>
          </w:p>
        </w:tc>
        <w:tc>
          <w:tcPr>
            <w:tcW w:w="1540" w:type="dxa"/>
            <w:tcBorders>
              <w:top w:val="nil"/>
              <w:left w:val="nil"/>
              <w:bottom w:val="single" w:sz="8" w:space="0" w:color="FFFFFF"/>
              <w:right w:val="single" w:sz="8" w:space="0" w:color="FFFFFF"/>
            </w:tcBorders>
            <w:shd w:val="clear" w:color="000000" w:fill="F2F2F2"/>
            <w:vAlign w:val="center"/>
            <w:hideMark/>
          </w:tcPr>
          <w:p w14:paraId="4F3599B5" w14:textId="77777777" w:rsidR="001657FE" w:rsidRPr="00B531EC" w:rsidRDefault="001657FE" w:rsidP="00BD2F49">
            <w:pPr>
              <w:suppressAutoHyphens w:val="0"/>
              <w:jc w:val="right"/>
              <w:rPr>
                <w:rFonts w:ascii="Verdana" w:hAnsi="Verdana" w:cs="Arial"/>
                <w:sz w:val="16"/>
                <w:szCs w:val="16"/>
                <w:lang w:eastAsia="pt-BR"/>
              </w:rPr>
            </w:pPr>
            <w:r w:rsidRPr="00B531EC">
              <w:rPr>
                <w:rFonts w:ascii="Verdana" w:hAnsi="Verdana" w:cs="Arial"/>
                <w:sz w:val="16"/>
                <w:szCs w:val="16"/>
                <w:lang w:eastAsia="pt-BR"/>
              </w:rPr>
              <w:t>157.376</w:t>
            </w:r>
          </w:p>
        </w:tc>
      </w:tr>
      <w:tr w:rsidR="001657FE" w:rsidRPr="001657FE" w14:paraId="369DB0EC" w14:textId="77777777" w:rsidTr="008E267C">
        <w:trPr>
          <w:trHeight w:val="300"/>
        </w:trPr>
        <w:tc>
          <w:tcPr>
            <w:tcW w:w="7230" w:type="dxa"/>
            <w:tcBorders>
              <w:top w:val="nil"/>
              <w:left w:val="single" w:sz="8" w:space="0" w:color="FFFFFF"/>
              <w:bottom w:val="single" w:sz="8" w:space="0" w:color="FFFFFF"/>
              <w:right w:val="single" w:sz="8" w:space="0" w:color="FFFFFF"/>
            </w:tcBorders>
            <w:shd w:val="clear" w:color="000000" w:fill="F2F2F2"/>
            <w:vAlign w:val="center"/>
            <w:hideMark/>
          </w:tcPr>
          <w:p w14:paraId="54389167" w14:textId="77777777" w:rsidR="001657FE" w:rsidRPr="00B531EC" w:rsidRDefault="001657FE" w:rsidP="00BD2F49">
            <w:pPr>
              <w:suppressAutoHyphens w:val="0"/>
              <w:jc w:val="both"/>
              <w:rPr>
                <w:rFonts w:ascii="Verdana" w:hAnsi="Verdana" w:cs="Arial"/>
                <w:sz w:val="16"/>
                <w:szCs w:val="16"/>
                <w:lang w:eastAsia="pt-BR"/>
              </w:rPr>
            </w:pPr>
            <w:r w:rsidRPr="00B531EC">
              <w:rPr>
                <w:rFonts w:ascii="Verdana" w:hAnsi="Verdana" w:cs="Arial"/>
                <w:sz w:val="16"/>
                <w:szCs w:val="16"/>
                <w:lang w:eastAsia="pt-BR"/>
              </w:rPr>
              <w:t>Pessoas físicas</w:t>
            </w:r>
          </w:p>
        </w:tc>
        <w:tc>
          <w:tcPr>
            <w:tcW w:w="1701" w:type="dxa"/>
            <w:tcBorders>
              <w:top w:val="nil"/>
              <w:left w:val="nil"/>
              <w:bottom w:val="single" w:sz="8" w:space="0" w:color="FFFFFF"/>
              <w:right w:val="single" w:sz="8" w:space="0" w:color="FFFFFF"/>
            </w:tcBorders>
            <w:shd w:val="clear" w:color="000000" w:fill="F2F2F2"/>
            <w:vAlign w:val="center"/>
            <w:hideMark/>
          </w:tcPr>
          <w:p w14:paraId="192F094B" w14:textId="77777777" w:rsidR="001657FE" w:rsidRPr="00B531EC" w:rsidRDefault="001657FE" w:rsidP="00BD2F49">
            <w:pPr>
              <w:suppressAutoHyphens w:val="0"/>
              <w:jc w:val="right"/>
              <w:rPr>
                <w:rFonts w:ascii="Verdana" w:hAnsi="Verdana" w:cs="Arial"/>
                <w:sz w:val="16"/>
                <w:szCs w:val="16"/>
                <w:lang w:eastAsia="pt-BR"/>
              </w:rPr>
            </w:pPr>
            <w:r w:rsidRPr="00B531EC">
              <w:rPr>
                <w:rFonts w:ascii="Verdana" w:hAnsi="Verdana" w:cs="Arial"/>
                <w:sz w:val="16"/>
                <w:szCs w:val="16"/>
                <w:lang w:eastAsia="pt-BR"/>
              </w:rPr>
              <w:t>1.765</w:t>
            </w:r>
          </w:p>
        </w:tc>
        <w:tc>
          <w:tcPr>
            <w:tcW w:w="1540" w:type="dxa"/>
            <w:tcBorders>
              <w:top w:val="nil"/>
              <w:left w:val="nil"/>
              <w:bottom w:val="single" w:sz="8" w:space="0" w:color="FFFFFF"/>
              <w:right w:val="single" w:sz="8" w:space="0" w:color="FFFFFF"/>
            </w:tcBorders>
            <w:shd w:val="clear" w:color="000000" w:fill="F2F2F2"/>
            <w:vAlign w:val="center"/>
            <w:hideMark/>
          </w:tcPr>
          <w:p w14:paraId="3C8432CD" w14:textId="77777777" w:rsidR="001657FE" w:rsidRPr="00B531EC" w:rsidRDefault="001657FE" w:rsidP="00BD2F49">
            <w:pPr>
              <w:suppressAutoHyphens w:val="0"/>
              <w:jc w:val="right"/>
              <w:rPr>
                <w:rFonts w:ascii="Verdana" w:hAnsi="Verdana" w:cs="Arial"/>
                <w:sz w:val="16"/>
                <w:szCs w:val="16"/>
                <w:lang w:eastAsia="pt-BR"/>
              </w:rPr>
            </w:pPr>
            <w:r w:rsidRPr="00B531EC">
              <w:rPr>
                <w:rFonts w:ascii="Verdana" w:hAnsi="Verdana" w:cs="Arial"/>
                <w:sz w:val="16"/>
                <w:szCs w:val="16"/>
                <w:lang w:eastAsia="pt-BR"/>
              </w:rPr>
              <w:t>1.720</w:t>
            </w:r>
          </w:p>
        </w:tc>
      </w:tr>
      <w:tr w:rsidR="001657FE" w:rsidRPr="001657FE" w14:paraId="705F5BEC" w14:textId="77777777" w:rsidTr="008E267C">
        <w:trPr>
          <w:trHeight w:val="300"/>
        </w:trPr>
        <w:tc>
          <w:tcPr>
            <w:tcW w:w="7230" w:type="dxa"/>
            <w:tcBorders>
              <w:top w:val="nil"/>
              <w:left w:val="single" w:sz="8" w:space="0" w:color="FFFFFF"/>
              <w:bottom w:val="single" w:sz="8" w:space="0" w:color="FFFFFF"/>
              <w:right w:val="single" w:sz="8" w:space="0" w:color="FFFFFF"/>
            </w:tcBorders>
            <w:shd w:val="clear" w:color="000000" w:fill="A6A6A6"/>
            <w:vAlign w:val="center"/>
            <w:hideMark/>
          </w:tcPr>
          <w:p w14:paraId="5A992E64" w14:textId="77777777" w:rsidR="001657FE" w:rsidRPr="00B531EC" w:rsidRDefault="001657FE" w:rsidP="00BD2F49">
            <w:pPr>
              <w:suppressAutoHyphens w:val="0"/>
              <w:jc w:val="both"/>
              <w:rPr>
                <w:rFonts w:ascii="Verdana" w:hAnsi="Verdana" w:cs="Arial"/>
                <w:b/>
                <w:bCs/>
                <w:sz w:val="16"/>
                <w:szCs w:val="16"/>
                <w:lang w:eastAsia="pt-BR"/>
              </w:rPr>
            </w:pPr>
            <w:r w:rsidRPr="00B531EC">
              <w:rPr>
                <w:rFonts w:ascii="Verdana" w:hAnsi="Verdana" w:cs="Arial"/>
                <w:b/>
                <w:bCs/>
                <w:sz w:val="16"/>
                <w:szCs w:val="16"/>
                <w:lang w:eastAsia="pt-BR"/>
              </w:rPr>
              <w:t>Setor público</w:t>
            </w:r>
          </w:p>
        </w:tc>
        <w:tc>
          <w:tcPr>
            <w:tcW w:w="1701" w:type="dxa"/>
            <w:tcBorders>
              <w:top w:val="nil"/>
              <w:left w:val="nil"/>
              <w:bottom w:val="single" w:sz="8" w:space="0" w:color="FFFFFF"/>
              <w:right w:val="single" w:sz="8" w:space="0" w:color="FFFFFF"/>
            </w:tcBorders>
            <w:shd w:val="clear" w:color="000000" w:fill="A6A6A6"/>
            <w:vAlign w:val="center"/>
            <w:hideMark/>
          </w:tcPr>
          <w:p w14:paraId="4195984E" w14:textId="77777777" w:rsidR="001657FE" w:rsidRPr="00B531EC" w:rsidRDefault="001657FE" w:rsidP="00BD2F49">
            <w:pPr>
              <w:suppressAutoHyphens w:val="0"/>
              <w:jc w:val="right"/>
              <w:rPr>
                <w:rFonts w:ascii="Verdana" w:hAnsi="Verdana" w:cs="Arial"/>
                <w:b/>
                <w:bCs/>
                <w:sz w:val="16"/>
                <w:szCs w:val="16"/>
                <w:lang w:eastAsia="pt-BR"/>
              </w:rPr>
            </w:pPr>
            <w:r w:rsidRPr="00B531EC">
              <w:rPr>
                <w:rFonts w:ascii="Verdana" w:hAnsi="Verdana" w:cs="Arial"/>
                <w:b/>
                <w:bCs/>
                <w:sz w:val="16"/>
                <w:szCs w:val="16"/>
                <w:lang w:eastAsia="pt-BR"/>
              </w:rPr>
              <w:t>956.004</w:t>
            </w:r>
          </w:p>
        </w:tc>
        <w:tc>
          <w:tcPr>
            <w:tcW w:w="1540" w:type="dxa"/>
            <w:tcBorders>
              <w:top w:val="nil"/>
              <w:left w:val="nil"/>
              <w:bottom w:val="single" w:sz="8" w:space="0" w:color="FFFFFF"/>
              <w:right w:val="single" w:sz="8" w:space="0" w:color="FFFFFF"/>
            </w:tcBorders>
            <w:shd w:val="clear" w:color="000000" w:fill="A6A6A6"/>
            <w:vAlign w:val="center"/>
            <w:hideMark/>
          </w:tcPr>
          <w:p w14:paraId="2300CA58" w14:textId="77777777" w:rsidR="001657FE" w:rsidRPr="00B531EC" w:rsidRDefault="001657FE" w:rsidP="00BD2F49">
            <w:pPr>
              <w:suppressAutoHyphens w:val="0"/>
              <w:jc w:val="right"/>
              <w:rPr>
                <w:rFonts w:ascii="Verdana" w:hAnsi="Verdana" w:cs="Arial"/>
                <w:b/>
                <w:bCs/>
                <w:sz w:val="16"/>
                <w:szCs w:val="16"/>
                <w:lang w:eastAsia="pt-BR"/>
              </w:rPr>
            </w:pPr>
            <w:r w:rsidRPr="00B531EC">
              <w:rPr>
                <w:rFonts w:ascii="Verdana" w:hAnsi="Verdana" w:cs="Arial"/>
                <w:b/>
                <w:bCs/>
                <w:sz w:val="16"/>
                <w:szCs w:val="16"/>
                <w:lang w:eastAsia="pt-BR"/>
              </w:rPr>
              <w:t>997.251</w:t>
            </w:r>
          </w:p>
        </w:tc>
      </w:tr>
      <w:tr w:rsidR="001657FE" w:rsidRPr="001657FE" w14:paraId="6B56153F" w14:textId="77777777" w:rsidTr="008E267C">
        <w:trPr>
          <w:trHeight w:val="300"/>
        </w:trPr>
        <w:tc>
          <w:tcPr>
            <w:tcW w:w="7230" w:type="dxa"/>
            <w:tcBorders>
              <w:top w:val="nil"/>
              <w:left w:val="single" w:sz="8" w:space="0" w:color="FFFFFF"/>
              <w:bottom w:val="single" w:sz="8" w:space="0" w:color="FFFFFF"/>
              <w:right w:val="single" w:sz="8" w:space="0" w:color="FFFFFF"/>
            </w:tcBorders>
            <w:shd w:val="clear" w:color="000000" w:fill="F2F2F2"/>
            <w:vAlign w:val="center"/>
            <w:hideMark/>
          </w:tcPr>
          <w:p w14:paraId="1556514B" w14:textId="77777777" w:rsidR="001657FE" w:rsidRPr="00B531EC" w:rsidRDefault="001657FE" w:rsidP="00BD2F49">
            <w:pPr>
              <w:suppressAutoHyphens w:val="0"/>
              <w:jc w:val="both"/>
              <w:rPr>
                <w:rFonts w:ascii="Verdana" w:hAnsi="Verdana" w:cs="Arial"/>
                <w:sz w:val="16"/>
                <w:szCs w:val="16"/>
                <w:lang w:eastAsia="pt-BR"/>
              </w:rPr>
            </w:pPr>
            <w:r w:rsidRPr="00B531EC">
              <w:rPr>
                <w:rFonts w:ascii="Verdana" w:hAnsi="Verdana" w:cs="Arial"/>
                <w:sz w:val="16"/>
                <w:szCs w:val="16"/>
                <w:lang w:eastAsia="pt-BR"/>
              </w:rPr>
              <w:t xml:space="preserve">Administração direta municipal </w:t>
            </w:r>
          </w:p>
        </w:tc>
        <w:tc>
          <w:tcPr>
            <w:tcW w:w="1701" w:type="dxa"/>
            <w:tcBorders>
              <w:top w:val="nil"/>
              <w:left w:val="nil"/>
              <w:bottom w:val="single" w:sz="8" w:space="0" w:color="FFFFFF"/>
              <w:right w:val="single" w:sz="8" w:space="0" w:color="FFFFFF"/>
            </w:tcBorders>
            <w:shd w:val="clear" w:color="000000" w:fill="F2F2F2"/>
            <w:vAlign w:val="center"/>
            <w:hideMark/>
          </w:tcPr>
          <w:p w14:paraId="2B7954BB" w14:textId="77777777" w:rsidR="001657FE" w:rsidRPr="00B531EC" w:rsidRDefault="001657FE" w:rsidP="00BD2F49">
            <w:pPr>
              <w:suppressAutoHyphens w:val="0"/>
              <w:jc w:val="right"/>
              <w:rPr>
                <w:rFonts w:ascii="Verdana" w:hAnsi="Verdana" w:cs="Arial"/>
                <w:sz w:val="16"/>
                <w:szCs w:val="16"/>
                <w:lang w:eastAsia="pt-BR"/>
              </w:rPr>
            </w:pPr>
            <w:r w:rsidRPr="00B531EC">
              <w:rPr>
                <w:rFonts w:ascii="Verdana" w:hAnsi="Verdana" w:cs="Arial"/>
                <w:sz w:val="16"/>
                <w:szCs w:val="16"/>
                <w:lang w:eastAsia="pt-BR"/>
              </w:rPr>
              <w:t>956.004</w:t>
            </w:r>
          </w:p>
        </w:tc>
        <w:tc>
          <w:tcPr>
            <w:tcW w:w="1540" w:type="dxa"/>
            <w:tcBorders>
              <w:top w:val="nil"/>
              <w:left w:val="nil"/>
              <w:bottom w:val="single" w:sz="8" w:space="0" w:color="FFFFFF"/>
              <w:right w:val="single" w:sz="8" w:space="0" w:color="FFFFFF"/>
            </w:tcBorders>
            <w:shd w:val="clear" w:color="000000" w:fill="F2F2F2"/>
            <w:vAlign w:val="center"/>
            <w:hideMark/>
          </w:tcPr>
          <w:p w14:paraId="68B46365" w14:textId="77777777" w:rsidR="001657FE" w:rsidRPr="00B531EC" w:rsidRDefault="001657FE" w:rsidP="00BD2F49">
            <w:pPr>
              <w:suppressAutoHyphens w:val="0"/>
              <w:jc w:val="right"/>
              <w:rPr>
                <w:rFonts w:ascii="Verdana" w:hAnsi="Verdana" w:cs="Arial"/>
                <w:sz w:val="16"/>
                <w:szCs w:val="16"/>
                <w:lang w:eastAsia="pt-BR"/>
              </w:rPr>
            </w:pPr>
            <w:r w:rsidRPr="00B531EC">
              <w:rPr>
                <w:rFonts w:ascii="Verdana" w:hAnsi="Verdana" w:cs="Arial"/>
                <w:sz w:val="16"/>
                <w:szCs w:val="16"/>
                <w:lang w:eastAsia="pt-BR"/>
              </w:rPr>
              <w:t>997.251</w:t>
            </w:r>
          </w:p>
        </w:tc>
      </w:tr>
      <w:tr w:rsidR="001657FE" w:rsidRPr="001657FE" w14:paraId="72366CC6" w14:textId="77777777" w:rsidTr="008E267C">
        <w:trPr>
          <w:trHeight w:val="300"/>
        </w:trPr>
        <w:tc>
          <w:tcPr>
            <w:tcW w:w="7230" w:type="dxa"/>
            <w:tcBorders>
              <w:top w:val="nil"/>
              <w:left w:val="single" w:sz="8" w:space="0" w:color="FFFFFF"/>
              <w:bottom w:val="single" w:sz="8" w:space="0" w:color="FFFFFF"/>
              <w:right w:val="single" w:sz="8" w:space="0" w:color="FFFFFF"/>
            </w:tcBorders>
            <w:shd w:val="clear" w:color="000000" w:fill="A6A6A6"/>
            <w:vAlign w:val="center"/>
            <w:hideMark/>
          </w:tcPr>
          <w:p w14:paraId="6079FFE1" w14:textId="77777777" w:rsidR="001657FE" w:rsidRPr="00B531EC" w:rsidRDefault="001657FE" w:rsidP="00BD2F49">
            <w:pPr>
              <w:suppressAutoHyphens w:val="0"/>
              <w:jc w:val="both"/>
              <w:rPr>
                <w:rFonts w:ascii="Verdana" w:hAnsi="Verdana" w:cs="Arial"/>
                <w:b/>
                <w:bCs/>
                <w:sz w:val="16"/>
                <w:szCs w:val="16"/>
                <w:lang w:eastAsia="pt-BR"/>
              </w:rPr>
            </w:pPr>
            <w:r w:rsidRPr="00B531EC">
              <w:rPr>
                <w:rFonts w:ascii="Verdana" w:hAnsi="Verdana" w:cs="Arial"/>
                <w:b/>
                <w:bCs/>
                <w:sz w:val="16"/>
                <w:szCs w:val="16"/>
                <w:lang w:eastAsia="pt-BR"/>
              </w:rPr>
              <w:t>Total da carteira</w:t>
            </w:r>
          </w:p>
        </w:tc>
        <w:tc>
          <w:tcPr>
            <w:tcW w:w="1701" w:type="dxa"/>
            <w:tcBorders>
              <w:top w:val="nil"/>
              <w:left w:val="nil"/>
              <w:bottom w:val="single" w:sz="8" w:space="0" w:color="FFFFFF"/>
              <w:right w:val="single" w:sz="8" w:space="0" w:color="FFFFFF"/>
            </w:tcBorders>
            <w:shd w:val="clear" w:color="000000" w:fill="A6A6A6"/>
            <w:vAlign w:val="center"/>
            <w:hideMark/>
          </w:tcPr>
          <w:p w14:paraId="435A4D74" w14:textId="77777777" w:rsidR="001657FE" w:rsidRPr="00B531EC" w:rsidRDefault="001657FE" w:rsidP="00BD2F49">
            <w:pPr>
              <w:suppressAutoHyphens w:val="0"/>
              <w:jc w:val="right"/>
              <w:rPr>
                <w:rFonts w:ascii="Verdana" w:hAnsi="Verdana" w:cs="Arial"/>
                <w:b/>
                <w:bCs/>
                <w:sz w:val="16"/>
                <w:szCs w:val="16"/>
                <w:lang w:eastAsia="pt-BR"/>
              </w:rPr>
            </w:pPr>
            <w:r w:rsidRPr="00B531EC">
              <w:rPr>
                <w:rFonts w:ascii="Verdana" w:hAnsi="Verdana" w:cs="Arial"/>
                <w:b/>
                <w:bCs/>
                <w:sz w:val="16"/>
                <w:szCs w:val="16"/>
                <w:lang w:eastAsia="pt-BR"/>
              </w:rPr>
              <w:t>1.337.874</w:t>
            </w:r>
          </w:p>
        </w:tc>
        <w:tc>
          <w:tcPr>
            <w:tcW w:w="1540" w:type="dxa"/>
            <w:tcBorders>
              <w:top w:val="nil"/>
              <w:left w:val="nil"/>
              <w:bottom w:val="single" w:sz="8" w:space="0" w:color="FFFFFF"/>
              <w:right w:val="single" w:sz="8" w:space="0" w:color="FFFFFF"/>
            </w:tcBorders>
            <w:shd w:val="clear" w:color="000000" w:fill="A6A6A6"/>
            <w:vAlign w:val="center"/>
            <w:hideMark/>
          </w:tcPr>
          <w:p w14:paraId="7A5A387F" w14:textId="77777777" w:rsidR="001657FE" w:rsidRPr="00B531EC" w:rsidRDefault="001657FE" w:rsidP="00BD2F49">
            <w:pPr>
              <w:suppressAutoHyphens w:val="0"/>
              <w:jc w:val="right"/>
              <w:rPr>
                <w:rFonts w:ascii="Verdana" w:hAnsi="Verdana" w:cs="Arial"/>
                <w:b/>
                <w:bCs/>
                <w:sz w:val="16"/>
                <w:szCs w:val="16"/>
                <w:lang w:eastAsia="pt-BR"/>
              </w:rPr>
            </w:pPr>
            <w:r w:rsidRPr="00B531EC">
              <w:rPr>
                <w:rFonts w:ascii="Verdana" w:hAnsi="Verdana" w:cs="Arial"/>
                <w:b/>
                <w:bCs/>
                <w:sz w:val="16"/>
                <w:szCs w:val="16"/>
                <w:lang w:eastAsia="pt-BR"/>
              </w:rPr>
              <w:t>1.381.012</w:t>
            </w:r>
          </w:p>
        </w:tc>
      </w:tr>
    </w:tbl>
    <w:p w14:paraId="542C1713" w14:textId="77777777" w:rsidR="00BD2F49" w:rsidRDefault="001657FE" w:rsidP="00BD2F49">
      <w:pPr>
        <w:tabs>
          <w:tab w:val="left" w:pos="426"/>
        </w:tabs>
        <w:suppressAutoHyphens w:val="0"/>
        <w:ind w:left="284"/>
        <w:jc w:val="both"/>
        <w:rPr>
          <w:rFonts w:ascii="Verdana" w:hAnsi="Verdana" w:cs="Arial"/>
          <w:i/>
          <w:sz w:val="20"/>
          <w:szCs w:val="20"/>
          <w:lang w:eastAsia="en-US"/>
        </w:rPr>
      </w:pPr>
      <w:r>
        <w:rPr>
          <w:rFonts w:ascii="Verdana" w:hAnsi="Verdana" w:cs="Arial"/>
          <w:i/>
          <w:sz w:val="20"/>
          <w:szCs w:val="20"/>
          <w:lang w:eastAsia="en-US"/>
        </w:rPr>
        <w:fldChar w:fldCharType="end"/>
      </w:r>
    </w:p>
    <w:p w14:paraId="54008DEE" w14:textId="3A7E0D98" w:rsidR="007D3842" w:rsidRPr="006168AC" w:rsidRDefault="00E216FC" w:rsidP="00EF6213">
      <w:pPr>
        <w:numPr>
          <w:ilvl w:val="0"/>
          <w:numId w:val="69"/>
        </w:numPr>
        <w:tabs>
          <w:tab w:val="clear" w:pos="3285"/>
          <w:tab w:val="left" w:pos="426"/>
        </w:tabs>
        <w:suppressAutoHyphens w:val="0"/>
        <w:ind w:left="426" w:hanging="284"/>
        <w:jc w:val="both"/>
        <w:rPr>
          <w:rFonts w:ascii="Verdana" w:hAnsi="Verdana" w:cs="Arial"/>
          <w:i/>
          <w:sz w:val="20"/>
          <w:szCs w:val="20"/>
          <w:lang w:eastAsia="en-US"/>
        </w:rPr>
      </w:pPr>
      <w:r w:rsidRPr="006168AC">
        <w:rPr>
          <w:rFonts w:ascii="Verdana" w:hAnsi="Verdana" w:cs="Arial"/>
          <w:i/>
          <w:sz w:val="20"/>
          <w:szCs w:val="20"/>
          <w:lang w:eastAsia="en-US"/>
        </w:rPr>
        <w:t>Concentração dos principais devedores de operações de crédito</w:t>
      </w:r>
    </w:p>
    <w:p w14:paraId="585C7C83" w14:textId="77777777" w:rsidR="001657FE" w:rsidRDefault="001657FE" w:rsidP="00BD2F49">
      <w:pPr>
        <w:tabs>
          <w:tab w:val="left" w:pos="426"/>
        </w:tabs>
        <w:suppressAutoHyphens w:val="0"/>
        <w:jc w:val="both"/>
        <w:rPr>
          <w:rFonts w:asciiTheme="minorHAnsi" w:eastAsiaTheme="minorHAnsi" w:hAnsiTheme="minorHAnsi" w:cstheme="minorBidi"/>
          <w:szCs w:val="22"/>
          <w:lang w:eastAsia="en-US"/>
        </w:rPr>
      </w:pPr>
      <w:r>
        <w:rPr>
          <w:lang w:eastAsia="en-US"/>
        </w:rPr>
        <w:fldChar w:fldCharType="begin"/>
      </w:r>
      <w:r>
        <w:rPr>
          <w:lang w:eastAsia="en-US"/>
        </w:rPr>
        <w:instrText xml:space="preserve"> LINK Excel.Sheet.12 "\\\\cluster.nas.parana\\FOMENTO\\SETORES\\diafi-3\\1_CONTABILIDADE\\BALANCETES PUBLICADOS\\1_DEMONSTRACOES CONTABEIS\\Demonstracões Contabeis 2021\\1 SEMESTRE\\1. Demonstrações Financeiras - Jun 2021 - alteração DFs.xlsx" "NE 6!L26C8:L31C12" \a \f 4 \h </w:instrText>
      </w:r>
      <w:r>
        <w:rPr>
          <w:lang w:eastAsia="en-US"/>
        </w:rPr>
        <w:fldChar w:fldCharType="separate"/>
      </w:r>
    </w:p>
    <w:tbl>
      <w:tblPr>
        <w:tblW w:w="10406" w:type="dxa"/>
        <w:tblInd w:w="70" w:type="dxa"/>
        <w:tblCellMar>
          <w:left w:w="70" w:type="dxa"/>
          <w:right w:w="70" w:type="dxa"/>
        </w:tblCellMar>
        <w:tblLook w:val="04A0" w:firstRow="1" w:lastRow="0" w:firstColumn="1" w:lastColumn="0" w:noHBand="0" w:noVBand="1"/>
      </w:tblPr>
      <w:tblGrid>
        <w:gridCol w:w="4111"/>
        <w:gridCol w:w="1418"/>
        <w:gridCol w:w="1701"/>
        <w:gridCol w:w="1701"/>
        <w:gridCol w:w="1475"/>
      </w:tblGrid>
      <w:tr w:rsidR="001657FE" w:rsidRPr="001657FE" w14:paraId="072FAB05" w14:textId="77777777" w:rsidTr="00ED4659">
        <w:trPr>
          <w:trHeight w:val="300"/>
        </w:trPr>
        <w:tc>
          <w:tcPr>
            <w:tcW w:w="4111"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546F4EB1" w14:textId="77777777" w:rsidR="001657FE" w:rsidRPr="00B531EC" w:rsidRDefault="001657FE" w:rsidP="00B531EC">
            <w:pPr>
              <w:suppressAutoHyphens w:val="0"/>
              <w:rPr>
                <w:rFonts w:ascii="Verdana" w:hAnsi="Verdana" w:cs="Arial"/>
                <w:b/>
                <w:bCs/>
                <w:sz w:val="16"/>
                <w:szCs w:val="16"/>
                <w:lang w:eastAsia="pt-BR"/>
              </w:rPr>
            </w:pPr>
            <w:r w:rsidRPr="00B531EC">
              <w:rPr>
                <w:rFonts w:ascii="Verdana" w:hAnsi="Verdana" w:cs="Arial"/>
                <w:b/>
                <w:bCs/>
                <w:sz w:val="16"/>
                <w:szCs w:val="16"/>
                <w:lang w:eastAsia="pt-BR"/>
              </w:rPr>
              <w:t>Descrição</w:t>
            </w:r>
          </w:p>
        </w:tc>
        <w:tc>
          <w:tcPr>
            <w:tcW w:w="1418" w:type="dxa"/>
            <w:tcBorders>
              <w:top w:val="single" w:sz="8" w:space="0" w:color="FFFFFF"/>
              <w:left w:val="nil"/>
              <w:bottom w:val="single" w:sz="8" w:space="0" w:color="FFFFFF"/>
              <w:right w:val="single" w:sz="8" w:space="0" w:color="FFFFFF"/>
            </w:tcBorders>
            <w:shd w:val="clear" w:color="000000" w:fill="A6A6A6"/>
            <w:vAlign w:val="center"/>
            <w:hideMark/>
          </w:tcPr>
          <w:p w14:paraId="4D2AAC06" w14:textId="77777777" w:rsidR="001657FE" w:rsidRPr="00B531EC" w:rsidRDefault="001657FE" w:rsidP="00B531EC">
            <w:pPr>
              <w:suppressAutoHyphens w:val="0"/>
              <w:jc w:val="center"/>
              <w:rPr>
                <w:rFonts w:ascii="Verdana" w:hAnsi="Verdana" w:cs="Arial"/>
                <w:b/>
                <w:bCs/>
                <w:sz w:val="16"/>
                <w:szCs w:val="16"/>
                <w:lang w:eastAsia="pt-BR"/>
              </w:rPr>
            </w:pPr>
            <w:r w:rsidRPr="00B531EC">
              <w:rPr>
                <w:rFonts w:ascii="Verdana" w:hAnsi="Verdana" w:cs="Arial"/>
                <w:b/>
                <w:bCs/>
                <w:sz w:val="16"/>
                <w:szCs w:val="16"/>
                <w:lang w:eastAsia="pt-BR"/>
              </w:rPr>
              <w:t>30/06/2021</w:t>
            </w:r>
          </w:p>
        </w:tc>
        <w:tc>
          <w:tcPr>
            <w:tcW w:w="1701" w:type="dxa"/>
            <w:tcBorders>
              <w:top w:val="single" w:sz="8" w:space="0" w:color="FFFFFF"/>
              <w:left w:val="nil"/>
              <w:bottom w:val="single" w:sz="8" w:space="0" w:color="FFFFFF"/>
              <w:right w:val="single" w:sz="8" w:space="0" w:color="FFFFFF"/>
            </w:tcBorders>
            <w:shd w:val="clear" w:color="000000" w:fill="A6A6A6"/>
            <w:vAlign w:val="center"/>
            <w:hideMark/>
          </w:tcPr>
          <w:p w14:paraId="79164635" w14:textId="77777777" w:rsidR="001657FE" w:rsidRPr="00B531EC" w:rsidRDefault="001657FE" w:rsidP="00B531EC">
            <w:pPr>
              <w:suppressAutoHyphens w:val="0"/>
              <w:jc w:val="center"/>
              <w:rPr>
                <w:rFonts w:ascii="Verdana" w:hAnsi="Verdana" w:cs="Arial"/>
                <w:b/>
                <w:bCs/>
                <w:sz w:val="16"/>
                <w:szCs w:val="16"/>
                <w:lang w:eastAsia="pt-BR"/>
              </w:rPr>
            </w:pPr>
            <w:r w:rsidRPr="00B531EC">
              <w:rPr>
                <w:rFonts w:ascii="Verdana" w:hAnsi="Verdana" w:cs="Arial"/>
                <w:b/>
                <w:bCs/>
                <w:sz w:val="16"/>
                <w:szCs w:val="16"/>
                <w:lang w:eastAsia="pt-BR"/>
              </w:rPr>
              <w:t>% da carteira</w:t>
            </w:r>
          </w:p>
        </w:tc>
        <w:tc>
          <w:tcPr>
            <w:tcW w:w="1701" w:type="dxa"/>
            <w:tcBorders>
              <w:top w:val="single" w:sz="8" w:space="0" w:color="FFFFFF"/>
              <w:left w:val="nil"/>
              <w:bottom w:val="single" w:sz="8" w:space="0" w:color="FFFFFF"/>
              <w:right w:val="single" w:sz="8" w:space="0" w:color="FFFFFF"/>
            </w:tcBorders>
            <w:shd w:val="clear" w:color="000000" w:fill="A6A6A6"/>
            <w:vAlign w:val="center"/>
            <w:hideMark/>
          </w:tcPr>
          <w:p w14:paraId="66904BE6" w14:textId="77777777" w:rsidR="001657FE" w:rsidRPr="00B531EC" w:rsidRDefault="001657FE" w:rsidP="00B531EC">
            <w:pPr>
              <w:suppressAutoHyphens w:val="0"/>
              <w:jc w:val="center"/>
              <w:rPr>
                <w:rFonts w:ascii="Verdana" w:hAnsi="Verdana" w:cs="Arial"/>
                <w:b/>
                <w:bCs/>
                <w:sz w:val="16"/>
                <w:szCs w:val="16"/>
                <w:lang w:eastAsia="pt-BR"/>
              </w:rPr>
            </w:pPr>
            <w:r w:rsidRPr="00B531EC">
              <w:rPr>
                <w:rFonts w:ascii="Verdana" w:hAnsi="Verdana" w:cs="Arial"/>
                <w:b/>
                <w:bCs/>
                <w:sz w:val="16"/>
                <w:szCs w:val="16"/>
                <w:lang w:eastAsia="pt-BR"/>
              </w:rPr>
              <w:t>31/12/2020</w:t>
            </w:r>
          </w:p>
        </w:tc>
        <w:tc>
          <w:tcPr>
            <w:tcW w:w="1475" w:type="dxa"/>
            <w:tcBorders>
              <w:top w:val="single" w:sz="8" w:space="0" w:color="FFFFFF"/>
              <w:left w:val="nil"/>
              <w:bottom w:val="single" w:sz="8" w:space="0" w:color="FFFFFF"/>
              <w:right w:val="single" w:sz="8" w:space="0" w:color="FFFFFF"/>
            </w:tcBorders>
            <w:shd w:val="clear" w:color="000000" w:fill="A6A6A6"/>
            <w:vAlign w:val="center"/>
            <w:hideMark/>
          </w:tcPr>
          <w:p w14:paraId="48BC9F14" w14:textId="77777777" w:rsidR="001657FE" w:rsidRPr="00B531EC" w:rsidRDefault="001657FE" w:rsidP="00B531EC">
            <w:pPr>
              <w:suppressAutoHyphens w:val="0"/>
              <w:jc w:val="center"/>
              <w:rPr>
                <w:rFonts w:ascii="Verdana" w:hAnsi="Verdana" w:cs="Arial"/>
                <w:b/>
                <w:bCs/>
                <w:sz w:val="16"/>
                <w:szCs w:val="16"/>
                <w:lang w:eastAsia="pt-BR"/>
              </w:rPr>
            </w:pPr>
            <w:r w:rsidRPr="00B531EC">
              <w:rPr>
                <w:rFonts w:ascii="Verdana" w:hAnsi="Verdana" w:cs="Arial"/>
                <w:b/>
                <w:bCs/>
                <w:sz w:val="16"/>
                <w:szCs w:val="16"/>
                <w:lang w:eastAsia="pt-BR"/>
              </w:rPr>
              <w:t>% da carteira</w:t>
            </w:r>
          </w:p>
        </w:tc>
      </w:tr>
      <w:tr w:rsidR="001657FE" w:rsidRPr="001657FE" w14:paraId="5977959E" w14:textId="77777777" w:rsidTr="00ED4659">
        <w:trPr>
          <w:trHeight w:val="300"/>
        </w:trPr>
        <w:tc>
          <w:tcPr>
            <w:tcW w:w="4111" w:type="dxa"/>
            <w:tcBorders>
              <w:top w:val="nil"/>
              <w:left w:val="single" w:sz="8" w:space="0" w:color="FFFFFF"/>
              <w:bottom w:val="single" w:sz="8" w:space="0" w:color="FFFFFF"/>
              <w:right w:val="single" w:sz="8" w:space="0" w:color="FFFFFF"/>
            </w:tcBorders>
            <w:shd w:val="clear" w:color="000000" w:fill="F2F2F2"/>
            <w:vAlign w:val="center"/>
            <w:hideMark/>
          </w:tcPr>
          <w:p w14:paraId="4AC08FBF" w14:textId="77777777" w:rsidR="001657FE" w:rsidRPr="00B531EC" w:rsidRDefault="001657FE" w:rsidP="00B531EC">
            <w:pPr>
              <w:suppressAutoHyphens w:val="0"/>
              <w:jc w:val="both"/>
              <w:rPr>
                <w:rFonts w:ascii="Verdana" w:hAnsi="Verdana" w:cs="Arial"/>
                <w:sz w:val="16"/>
                <w:szCs w:val="16"/>
                <w:lang w:eastAsia="pt-BR"/>
              </w:rPr>
            </w:pPr>
            <w:r w:rsidRPr="00B531EC">
              <w:rPr>
                <w:rFonts w:ascii="Verdana" w:hAnsi="Verdana" w:cs="Arial"/>
                <w:sz w:val="16"/>
                <w:szCs w:val="16"/>
                <w:lang w:eastAsia="pt-BR"/>
              </w:rPr>
              <w:t>Principal devedor</w:t>
            </w:r>
          </w:p>
        </w:tc>
        <w:tc>
          <w:tcPr>
            <w:tcW w:w="1418" w:type="dxa"/>
            <w:tcBorders>
              <w:top w:val="nil"/>
              <w:left w:val="nil"/>
              <w:bottom w:val="single" w:sz="8" w:space="0" w:color="FFFFFF"/>
              <w:right w:val="single" w:sz="8" w:space="0" w:color="FFFFFF"/>
            </w:tcBorders>
            <w:shd w:val="clear" w:color="000000" w:fill="F2F2F2"/>
            <w:vAlign w:val="center"/>
            <w:hideMark/>
          </w:tcPr>
          <w:p w14:paraId="58575D50" w14:textId="77777777" w:rsidR="001657FE" w:rsidRPr="00B531EC" w:rsidRDefault="001657FE" w:rsidP="00B531EC">
            <w:pPr>
              <w:suppressAutoHyphens w:val="0"/>
              <w:jc w:val="right"/>
              <w:rPr>
                <w:rFonts w:ascii="Verdana" w:hAnsi="Verdana" w:cs="Arial"/>
                <w:sz w:val="16"/>
                <w:szCs w:val="16"/>
                <w:lang w:eastAsia="pt-BR"/>
              </w:rPr>
            </w:pPr>
            <w:r w:rsidRPr="00B531EC">
              <w:rPr>
                <w:rFonts w:ascii="Verdana" w:hAnsi="Verdana" w:cs="Arial"/>
                <w:sz w:val="16"/>
                <w:szCs w:val="16"/>
                <w:lang w:eastAsia="pt-BR"/>
              </w:rPr>
              <w:t>74.235</w:t>
            </w:r>
          </w:p>
        </w:tc>
        <w:tc>
          <w:tcPr>
            <w:tcW w:w="1701" w:type="dxa"/>
            <w:tcBorders>
              <w:top w:val="nil"/>
              <w:left w:val="nil"/>
              <w:bottom w:val="single" w:sz="8" w:space="0" w:color="FFFFFF"/>
              <w:right w:val="single" w:sz="8" w:space="0" w:color="FFFFFF"/>
            </w:tcBorders>
            <w:shd w:val="clear" w:color="000000" w:fill="F2F2F2"/>
            <w:vAlign w:val="center"/>
            <w:hideMark/>
          </w:tcPr>
          <w:p w14:paraId="2AA3B87B" w14:textId="77777777" w:rsidR="001657FE" w:rsidRPr="00B531EC" w:rsidRDefault="001657FE" w:rsidP="00B531EC">
            <w:pPr>
              <w:suppressAutoHyphens w:val="0"/>
              <w:jc w:val="right"/>
              <w:rPr>
                <w:rFonts w:ascii="Verdana" w:hAnsi="Verdana" w:cs="Arial"/>
                <w:sz w:val="16"/>
                <w:szCs w:val="16"/>
                <w:lang w:eastAsia="pt-BR"/>
              </w:rPr>
            </w:pPr>
            <w:r w:rsidRPr="00B531EC">
              <w:rPr>
                <w:rFonts w:ascii="Verdana" w:hAnsi="Verdana" w:cs="Arial"/>
                <w:sz w:val="16"/>
                <w:szCs w:val="16"/>
                <w:lang w:eastAsia="pt-BR"/>
              </w:rPr>
              <w:t>5,55%</w:t>
            </w:r>
          </w:p>
        </w:tc>
        <w:tc>
          <w:tcPr>
            <w:tcW w:w="1701" w:type="dxa"/>
            <w:tcBorders>
              <w:top w:val="nil"/>
              <w:left w:val="nil"/>
              <w:bottom w:val="single" w:sz="8" w:space="0" w:color="FFFFFF"/>
              <w:right w:val="single" w:sz="8" w:space="0" w:color="FFFFFF"/>
            </w:tcBorders>
            <w:shd w:val="clear" w:color="000000" w:fill="F2F2F2"/>
            <w:vAlign w:val="center"/>
            <w:hideMark/>
          </w:tcPr>
          <w:p w14:paraId="65E9082B" w14:textId="77777777" w:rsidR="001657FE" w:rsidRPr="00B531EC" w:rsidRDefault="001657FE" w:rsidP="00B531EC">
            <w:pPr>
              <w:suppressAutoHyphens w:val="0"/>
              <w:jc w:val="right"/>
              <w:rPr>
                <w:rFonts w:ascii="Verdana" w:hAnsi="Verdana" w:cs="Arial"/>
                <w:sz w:val="16"/>
                <w:szCs w:val="16"/>
                <w:lang w:eastAsia="pt-BR"/>
              </w:rPr>
            </w:pPr>
            <w:r w:rsidRPr="00B531EC">
              <w:rPr>
                <w:rFonts w:ascii="Verdana" w:hAnsi="Verdana" w:cs="Arial"/>
                <w:sz w:val="16"/>
                <w:szCs w:val="16"/>
                <w:lang w:eastAsia="pt-BR"/>
              </w:rPr>
              <w:t>70.162</w:t>
            </w:r>
          </w:p>
        </w:tc>
        <w:tc>
          <w:tcPr>
            <w:tcW w:w="1475" w:type="dxa"/>
            <w:tcBorders>
              <w:top w:val="nil"/>
              <w:left w:val="nil"/>
              <w:bottom w:val="single" w:sz="8" w:space="0" w:color="FFFFFF"/>
              <w:right w:val="single" w:sz="8" w:space="0" w:color="FFFFFF"/>
            </w:tcBorders>
            <w:shd w:val="clear" w:color="000000" w:fill="F2F2F2"/>
            <w:vAlign w:val="center"/>
            <w:hideMark/>
          </w:tcPr>
          <w:p w14:paraId="37EB5062" w14:textId="77777777" w:rsidR="001657FE" w:rsidRPr="00B531EC" w:rsidRDefault="001657FE" w:rsidP="00B531EC">
            <w:pPr>
              <w:suppressAutoHyphens w:val="0"/>
              <w:jc w:val="right"/>
              <w:rPr>
                <w:rFonts w:ascii="Verdana" w:hAnsi="Verdana" w:cs="Arial"/>
                <w:sz w:val="16"/>
                <w:szCs w:val="16"/>
                <w:lang w:eastAsia="pt-BR"/>
              </w:rPr>
            </w:pPr>
            <w:r w:rsidRPr="00B531EC">
              <w:rPr>
                <w:rFonts w:ascii="Verdana" w:hAnsi="Verdana" w:cs="Arial"/>
                <w:sz w:val="16"/>
                <w:szCs w:val="16"/>
                <w:lang w:eastAsia="pt-BR"/>
              </w:rPr>
              <w:t>5,08%</w:t>
            </w:r>
          </w:p>
        </w:tc>
      </w:tr>
      <w:tr w:rsidR="001657FE" w:rsidRPr="001657FE" w14:paraId="53BF8C7A" w14:textId="77777777" w:rsidTr="00ED4659">
        <w:trPr>
          <w:trHeight w:val="300"/>
        </w:trPr>
        <w:tc>
          <w:tcPr>
            <w:tcW w:w="4111" w:type="dxa"/>
            <w:tcBorders>
              <w:top w:val="nil"/>
              <w:left w:val="single" w:sz="8" w:space="0" w:color="FFFFFF"/>
              <w:bottom w:val="single" w:sz="8" w:space="0" w:color="FFFFFF"/>
              <w:right w:val="single" w:sz="8" w:space="0" w:color="FFFFFF"/>
            </w:tcBorders>
            <w:shd w:val="clear" w:color="000000" w:fill="F2F2F2"/>
            <w:vAlign w:val="center"/>
            <w:hideMark/>
          </w:tcPr>
          <w:p w14:paraId="5BB3BC51" w14:textId="77777777" w:rsidR="001657FE" w:rsidRPr="00B531EC" w:rsidRDefault="001657FE" w:rsidP="00B531EC">
            <w:pPr>
              <w:suppressAutoHyphens w:val="0"/>
              <w:jc w:val="both"/>
              <w:rPr>
                <w:rFonts w:ascii="Verdana" w:hAnsi="Verdana" w:cs="Arial"/>
                <w:sz w:val="16"/>
                <w:szCs w:val="16"/>
                <w:lang w:eastAsia="pt-BR"/>
              </w:rPr>
            </w:pPr>
            <w:r w:rsidRPr="00B531EC">
              <w:rPr>
                <w:rFonts w:ascii="Verdana" w:hAnsi="Verdana" w:cs="Arial"/>
                <w:sz w:val="16"/>
                <w:szCs w:val="16"/>
                <w:lang w:eastAsia="pt-BR"/>
              </w:rPr>
              <w:t>10 maiores devedores</w:t>
            </w:r>
          </w:p>
        </w:tc>
        <w:tc>
          <w:tcPr>
            <w:tcW w:w="1418" w:type="dxa"/>
            <w:tcBorders>
              <w:top w:val="nil"/>
              <w:left w:val="nil"/>
              <w:bottom w:val="single" w:sz="8" w:space="0" w:color="FFFFFF"/>
              <w:right w:val="single" w:sz="8" w:space="0" w:color="FFFFFF"/>
            </w:tcBorders>
            <w:shd w:val="clear" w:color="000000" w:fill="F2F2F2"/>
            <w:vAlign w:val="center"/>
            <w:hideMark/>
          </w:tcPr>
          <w:p w14:paraId="194C5B2D" w14:textId="77777777" w:rsidR="001657FE" w:rsidRPr="00B531EC" w:rsidRDefault="001657FE" w:rsidP="00B531EC">
            <w:pPr>
              <w:suppressAutoHyphens w:val="0"/>
              <w:jc w:val="right"/>
              <w:rPr>
                <w:rFonts w:ascii="Verdana" w:hAnsi="Verdana" w:cs="Arial"/>
                <w:sz w:val="16"/>
                <w:szCs w:val="16"/>
                <w:lang w:eastAsia="pt-BR"/>
              </w:rPr>
            </w:pPr>
            <w:r w:rsidRPr="00B531EC">
              <w:rPr>
                <w:rFonts w:ascii="Verdana" w:hAnsi="Verdana" w:cs="Arial"/>
                <w:sz w:val="16"/>
                <w:szCs w:val="16"/>
                <w:lang w:eastAsia="pt-BR"/>
              </w:rPr>
              <w:t>220.993</w:t>
            </w:r>
          </w:p>
        </w:tc>
        <w:tc>
          <w:tcPr>
            <w:tcW w:w="1701" w:type="dxa"/>
            <w:tcBorders>
              <w:top w:val="nil"/>
              <w:left w:val="nil"/>
              <w:bottom w:val="single" w:sz="8" w:space="0" w:color="FFFFFF"/>
              <w:right w:val="single" w:sz="8" w:space="0" w:color="FFFFFF"/>
            </w:tcBorders>
            <w:shd w:val="clear" w:color="000000" w:fill="F2F2F2"/>
            <w:vAlign w:val="center"/>
            <w:hideMark/>
          </w:tcPr>
          <w:p w14:paraId="21528878" w14:textId="77777777" w:rsidR="001657FE" w:rsidRPr="00B531EC" w:rsidRDefault="001657FE" w:rsidP="00B531EC">
            <w:pPr>
              <w:suppressAutoHyphens w:val="0"/>
              <w:jc w:val="right"/>
              <w:rPr>
                <w:rFonts w:ascii="Verdana" w:hAnsi="Verdana" w:cs="Arial"/>
                <w:sz w:val="16"/>
                <w:szCs w:val="16"/>
                <w:lang w:eastAsia="pt-BR"/>
              </w:rPr>
            </w:pPr>
            <w:r w:rsidRPr="00B531EC">
              <w:rPr>
                <w:rFonts w:ascii="Verdana" w:hAnsi="Verdana" w:cs="Arial"/>
                <w:sz w:val="16"/>
                <w:szCs w:val="16"/>
                <w:lang w:eastAsia="pt-BR"/>
              </w:rPr>
              <w:t>16,52%</w:t>
            </w:r>
          </w:p>
        </w:tc>
        <w:tc>
          <w:tcPr>
            <w:tcW w:w="1701" w:type="dxa"/>
            <w:tcBorders>
              <w:top w:val="nil"/>
              <w:left w:val="nil"/>
              <w:bottom w:val="single" w:sz="8" w:space="0" w:color="FFFFFF"/>
              <w:right w:val="single" w:sz="8" w:space="0" w:color="FFFFFF"/>
            </w:tcBorders>
            <w:shd w:val="clear" w:color="000000" w:fill="F2F2F2"/>
            <w:vAlign w:val="center"/>
            <w:hideMark/>
          </w:tcPr>
          <w:p w14:paraId="764A2321" w14:textId="77777777" w:rsidR="001657FE" w:rsidRPr="00B531EC" w:rsidRDefault="001657FE" w:rsidP="00B531EC">
            <w:pPr>
              <w:suppressAutoHyphens w:val="0"/>
              <w:jc w:val="right"/>
              <w:rPr>
                <w:rFonts w:ascii="Verdana" w:hAnsi="Verdana" w:cs="Arial"/>
                <w:sz w:val="16"/>
                <w:szCs w:val="16"/>
                <w:lang w:eastAsia="pt-BR"/>
              </w:rPr>
            </w:pPr>
            <w:r w:rsidRPr="00B531EC">
              <w:rPr>
                <w:rFonts w:ascii="Verdana" w:hAnsi="Verdana" w:cs="Arial"/>
                <w:sz w:val="16"/>
                <w:szCs w:val="16"/>
                <w:lang w:eastAsia="pt-BR"/>
              </w:rPr>
              <w:t>226.685</w:t>
            </w:r>
          </w:p>
        </w:tc>
        <w:tc>
          <w:tcPr>
            <w:tcW w:w="1475" w:type="dxa"/>
            <w:tcBorders>
              <w:top w:val="nil"/>
              <w:left w:val="nil"/>
              <w:bottom w:val="single" w:sz="8" w:space="0" w:color="FFFFFF"/>
              <w:right w:val="single" w:sz="8" w:space="0" w:color="FFFFFF"/>
            </w:tcBorders>
            <w:shd w:val="clear" w:color="000000" w:fill="F2F2F2"/>
            <w:vAlign w:val="center"/>
            <w:hideMark/>
          </w:tcPr>
          <w:p w14:paraId="1532AA64" w14:textId="77777777" w:rsidR="001657FE" w:rsidRPr="00B531EC" w:rsidRDefault="001657FE" w:rsidP="00B531EC">
            <w:pPr>
              <w:suppressAutoHyphens w:val="0"/>
              <w:jc w:val="right"/>
              <w:rPr>
                <w:rFonts w:ascii="Verdana" w:hAnsi="Verdana" w:cs="Arial"/>
                <w:sz w:val="16"/>
                <w:szCs w:val="16"/>
                <w:lang w:eastAsia="pt-BR"/>
              </w:rPr>
            </w:pPr>
            <w:r w:rsidRPr="00B531EC">
              <w:rPr>
                <w:rFonts w:ascii="Verdana" w:hAnsi="Verdana" w:cs="Arial"/>
                <w:sz w:val="16"/>
                <w:szCs w:val="16"/>
                <w:lang w:eastAsia="pt-BR"/>
              </w:rPr>
              <w:t>16,41%</w:t>
            </w:r>
          </w:p>
        </w:tc>
      </w:tr>
      <w:tr w:rsidR="001657FE" w:rsidRPr="001657FE" w14:paraId="5A2A0C8D" w14:textId="77777777" w:rsidTr="00ED4659">
        <w:trPr>
          <w:trHeight w:val="300"/>
        </w:trPr>
        <w:tc>
          <w:tcPr>
            <w:tcW w:w="4111" w:type="dxa"/>
            <w:tcBorders>
              <w:top w:val="nil"/>
              <w:left w:val="single" w:sz="8" w:space="0" w:color="FFFFFF"/>
              <w:bottom w:val="single" w:sz="8" w:space="0" w:color="FFFFFF"/>
              <w:right w:val="single" w:sz="8" w:space="0" w:color="FFFFFF"/>
            </w:tcBorders>
            <w:shd w:val="clear" w:color="000000" w:fill="F2F2F2"/>
            <w:vAlign w:val="center"/>
            <w:hideMark/>
          </w:tcPr>
          <w:p w14:paraId="767D0F77" w14:textId="77777777" w:rsidR="001657FE" w:rsidRPr="00B531EC" w:rsidRDefault="001657FE" w:rsidP="00B531EC">
            <w:pPr>
              <w:suppressAutoHyphens w:val="0"/>
              <w:jc w:val="both"/>
              <w:rPr>
                <w:rFonts w:ascii="Verdana" w:hAnsi="Verdana" w:cs="Arial"/>
                <w:sz w:val="16"/>
                <w:szCs w:val="16"/>
                <w:lang w:eastAsia="pt-BR"/>
              </w:rPr>
            </w:pPr>
            <w:r w:rsidRPr="00B531EC">
              <w:rPr>
                <w:rFonts w:ascii="Verdana" w:hAnsi="Verdana" w:cs="Arial"/>
                <w:sz w:val="16"/>
                <w:szCs w:val="16"/>
                <w:lang w:eastAsia="pt-BR"/>
              </w:rPr>
              <w:t>50 maiores devedores</w:t>
            </w:r>
          </w:p>
        </w:tc>
        <w:tc>
          <w:tcPr>
            <w:tcW w:w="1418" w:type="dxa"/>
            <w:tcBorders>
              <w:top w:val="nil"/>
              <w:left w:val="nil"/>
              <w:bottom w:val="single" w:sz="8" w:space="0" w:color="FFFFFF"/>
              <w:right w:val="single" w:sz="8" w:space="0" w:color="FFFFFF"/>
            </w:tcBorders>
            <w:shd w:val="clear" w:color="000000" w:fill="F2F2F2"/>
            <w:vAlign w:val="center"/>
            <w:hideMark/>
          </w:tcPr>
          <w:p w14:paraId="36C73EB1" w14:textId="77777777" w:rsidR="001657FE" w:rsidRPr="00B531EC" w:rsidRDefault="001657FE" w:rsidP="00B531EC">
            <w:pPr>
              <w:suppressAutoHyphens w:val="0"/>
              <w:jc w:val="right"/>
              <w:rPr>
                <w:rFonts w:ascii="Verdana" w:hAnsi="Verdana" w:cs="Arial"/>
                <w:sz w:val="16"/>
                <w:szCs w:val="16"/>
                <w:lang w:eastAsia="pt-BR"/>
              </w:rPr>
            </w:pPr>
            <w:r w:rsidRPr="00B531EC">
              <w:rPr>
                <w:rFonts w:ascii="Verdana" w:hAnsi="Verdana" w:cs="Arial"/>
                <w:sz w:val="16"/>
                <w:szCs w:val="16"/>
                <w:lang w:eastAsia="pt-BR"/>
              </w:rPr>
              <w:t>319.494</w:t>
            </w:r>
          </w:p>
        </w:tc>
        <w:tc>
          <w:tcPr>
            <w:tcW w:w="1701" w:type="dxa"/>
            <w:tcBorders>
              <w:top w:val="nil"/>
              <w:left w:val="nil"/>
              <w:bottom w:val="single" w:sz="8" w:space="0" w:color="FFFFFF"/>
              <w:right w:val="single" w:sz="8" w:space="0" w:color="FFFFFF"/>
            </w:tcBorders>
            <w:shd w:val="clear" w:color="000000" w:fill="F2F2F2"/>
            <w:vAlign w:val="center"/>
            <w:hideMark/>
          </w:tcPr>
          <w:p w14:paraId="14BCECE3" w14:textId="77777777" w:rsidR="001657FE" w:rsidRPr="00B531EC" w:rsidRDefault="001657FE" w:rsidP="00B531EC">
            <w:pPr>
              <w:suppressAutoHyphens w:val="0"/>
              <w:jc w:val="right"/>
              <w:rPr>
                <w:rFonts w:ascii="Verdana" w:hAnsi="Verdana" w:cs="Arial"/>
                <w:sz w:val="16"/>
                <w:szCs w:val="16"/>
                <w:lang w:eastAsia="pt-BR"/>
              </w:rPr>
            </w:pPr>
            <w:r w:rsidRPr="00B531EC">
              <w:rPr>
                <w:rFonts w:ascii="Verdana" w:hAnsi="Verdana" w:cs="Arial"/>
                <w:sz w:val="16"/>
                <w:szCs w:val="16"/>
                <w:lang w:eastAsia="pt-BR"/>
              </w:rPr>
              <w:t>23,88%</w:t>
            </w:r>
          </w:p>
        </w:tc>
        <w:tc>
          <w:tcPr>
            <w:tcW w:w="1701" w:type="dxa"/>
            <w:tcBorders>
              <w:top w:val="nil"/>
              <w:left w:val="nil"/>
              <w:bottom w:val="single" w:sz="8" w:space="0" w:color="FFFFFF"/>
              <w:right w:val="single" w:sz="8" w:space="0" w:color="FFFFFF"/>
            </w:tcBorders>
            <w:shd w:val="clear" w:color="000000" w:fill="F2F2F2"/>
            <w:vAlign w:val="center"/>
            <w:hideMark/>
          </w:tcPr>
          <w:p w14:paraId="2ED8791D" w14:textId="77777777" w:rsidR="001657FE" w:rsidRPr="00B531EC" w:rsidRDefault="001657FE" w:rsidP="00B531EC">
            <w:pPr>
              <w:suppressAutoHyphens w:val="0"/>
              <w:jc w:val="right"/>
              <w:rPr>
                <w:rFonts w:ascii="Verdana" w:hAnsi="Verdana" w:cs="Arial"/>
                <w:sz w:val="16"/>
                <w:szCs w:val="16"/>
                <w:lang w:eastAsia="pt-BR"/>
              </w:rPr>
            </w:pPr>
            <w:r w:rsidRPr="00B531EC">
              <w:rPr>
                <w:rFonts w:ascii="Verdana" w:hAnsi="Verdana" w:cs="Arial"/>
                <w:sz w:val="16"/>
                <w:szCs w:val="16"/>
                <w:lang w:eastAsia="pt-BR"/>
              </w:rPr>
              <w:t>341.952</w:t>
            </w:r>
          </w:p>
        </w:tc>
        <w:tc>
          <w:tcPr>
            <w:tcW w:w="1475" w:type="dxa"/>
            <w:tcBorders>
              <w:top w:val="nil"/>
              <w:left w:val="nil"/>
              <w:bottom w:val="single" w:sz="8" w:space="0" w:color="FFFFFF"/>
              <w:right w:val="single" w:sz="8" w:space="0" w:color="FFFFFF"/>
            </w:tcBorders>
            <w:shd w:val="clear" w:color="000000" w:fill="F2F2F2"/>
            <w:vAlign w:val="center"/>
            <w:hideMark/>
          </w:tcPr>
          <w:p w14:paraId="41AB0D4D" w14:textId="77777777" w:rsidR="001657FE" w:rsidRPr="00B531EC" w:rsidRDefault="001657FE" w:rsidP="00B531EC">
            <w:pPr>
              <w:suppressAutoHyphens w:val="0"/>
              <w:jc w:val="right"/>
              <w:rPr>
                <w:rFonts w:ascii="Verdana" w:hAnsi="Verdana" w:cs="Arial"/>
                <w:sz w:val="16"/>
                <w:szCs w:val="16"/>
                <w:lang w:eastAsia="pt-BR"/>
              </w:rPr>
            </w:pPr>
            <w:r w:rsidRPr="00B531EC">
              <w:rPr>
                <w:rFonts w:ascii="Verdana" w:hAnsi="Verdana" w:cs="Arial"/>
                <w:sz w:val="16"/>
                <w:szCs w:val="16"/>
                <w:lang w:eastAsia="pt-BR"/>
              </w:rPr>
              <w:t>24,76%</w:t>
            </w:r>
          </w:p>
        </w:tc>
      </w:tr>
      <w:tr w:rsidR="001657FE" w:rsidRPr="001657FE" w14:paraId="14D1F70B" w14:textId="77777777" w:rsidTr="00ED4659">
        <w:trPr>
          <w:trHeight w:val="300"/>
        </w:trPr>
        <w:tc>
          <w:tcPr>
            <w:tcW w:w="4111" w:type="dxa"/>
            <w:tcBorders>
              <w:top w:val="nil"/>
              <w:left w:val="single" w:sz="8" w:space="0" w:color="FFFFFF"/>
              <w:bottom w:val="single" w:sz="8" w:space="0" w:color="FFFFFF"/>
              <w:right w:val="single" w:sz="8" w:space="0" w:color="FFFFFF"/>
            </w:tcBorders>
            <w:shd w:val="clear" w:color="000000" w:fill="F2F2F2"/>
            <w:vAlign w:val="center"/>
            <w:hideMark/>
          </w:tcPr>
          <w:p w14:paraId="1A30654D" w14:textId="77777777" w:rsidR="001657FE" w:rsidRPr="00B531EC" w:rsidRDefault="001657FE" w:rsidP="00B531EC">
            <w:pPr>
              <w:suppressAutoHyphens w:val="0"/>
              <w:jc w:val="both"/>
              <w:rPr>
                <w:rFonts w:ascii="Verdana" w:hAnsi="Verdana" w:cs="Arial"/>
                <w:sz w:val="16"/>
                <w:szCs w:val="16"/>
                <w:lang w:eastAsia="pt-BR"/>
              </w:rPr>
            </w:pPr>
            <w:r w:rsidRPr="00B531EC">
              <w:rPr>
                <w:rFonts w:ascii="Verdana" w:hAnsi="Verdana" w:cs="Arial"/>
                <w:sz w:val="16"/>
                <w:szCs w:val="16"/>
                <w:lang w:eastAsia="pt-BR"/>
              </w:rPr>
              <w:t>Demais devedores</w:t>
            </w:r>
          </w:p>
        </w:tc>
        <w:tc>
          <w:tcPr>
            <w:tcW w:w="1418" w:type="dxa"/>
            <w:tcBorders>
              <w:top w:val="nil"/>
              <w:left w:val="nil"/>
              <w:bottom w:val="single" w:sz="8" w:space="0" w:color="FFFFFF"/>
              <w:right w:val="single" w:sz="8" w:space="0" w:color="FFFFFF"/>
            </w:tcBorders>
            <w:shd w:val="clear" w:color="000000" w:fill="F2F2F2"/>
            <w:vAlign w:val="center"/>
            <w:hideMark/>
          </w:tcPr>
          <w:p w14:paraId="4DAAF9E9" w14:textId="77777777" w:rsidR="001657FE" w:rsidRPr="00B531EC" w:rsidRDefault="001657FE" w:rsidP="00B531EC">
            <w:pPr>
              <w:suppressAutoHyphens w:val="0"/>
              <w:jc w:val="right"/>
              <w:rPr>
                <w:rFonts w:ascii="Verdana" w:hAnsi="Verdana" w:cs="Arial"/>
                <w:sz w:val="16"/>
                <w:szCs w:val="16"/>
                <w:lang w:eastAsia="pt-BR"/>
              </w:rPr>
            </w:pPr>
            <w:r w:rsidRPr="00B531EC">
              <w:rPr>
                <w:rFonts w:ascii="Verdana" w:hAnsi="Verdana" w:cs="Arial"/>
                <w:sz w:val="16"/>
                <w:szCs w:val="16"/>
                <w:lang w:eastAsia="pt-BR"/>
              </w:rPr>
              <w:t>723.152</w:t>
            </w:r>
          </w:p>
        </w:tc>
        <w:tc>
          <w:tcPr>
            <w:tcW w:w="1701" w:type="dxa"/>
            <w:tcBorders>
              <w:top w:val="nil"/>
              <w:left w:val="nil"/>
              <w:bottom w:val="single" w:sz="8" w:space="0" w:color="FFFFFF"/>
              <w:right w:val="single" w:sz="8" w:space="0" w:color="FFFFFF"/>
            </w:tcBorders>
            <w:shd w:val="clear" w:color="000000" w:fill="F2F2F2"/>
            <w:vAlign w:val="center"/>
            <w:hideMark/>
          </w:tcPr>
          <w:p w14:paraId="33424FAA" w14:textId="77777777" w:rsidR="001657FE" w:rsidRPr="00B531EC" w:rsidRDefault="001657FE" w:rsidP="00B531EC">
            <w:pPr>
              <w:suppressAutoHyphens w:val="0"/>
              <w:jc w:val="right"/>
              <w:rPr>
                <w:rFonts w:ascii="Verdana" w:hAnsi="Verdana" w:cs="Arial"/>
                <w:sz w:val="16"/>
                <w:szCs w:val="16"/>
                <w:lang w:eastAsia="pt-BR"/>
              </w:rPr>
            </w:pPr>
            <w:r w:rsidRPr="00B531EC">
              <w:rPr>
                <w:rFonts w:ascii="Verdana" w:hAnsi="Verdana" w:cs="Arial"/>
                <w:sz w:val="16"/>
                <w:szCs w:val="16"/>
                <w:lang w:eastAsia="pt-BR"/>
              </w:rPr>
              <w:t>54,05%</w:t>
            </w:r>
          </w:p>
        </w:tc>
        <w:tc>
          <w:tcPr>
            <w:tcW w:w="1701" w:type="dxa"/>
            <w:tcBorders>
              <w:top w:val="nil"/>
              <w:left w:val="nil"/>
              <w:bottom w:val="single" w:sz="8" w:space="0" w:color="FFFFFF"/>
              <w:right w:val="single" w:sz="8" w:space="0" w:color="FFFFFF"/>
            </w:tcBorders>
            <w:shd w:val="clear" w:color="000000" w:fill="F2F2F2"/>
            <w:vAlign w:val="center"/>
            <w:hideMark/>
          </w:tcPr>
          <w:p w14:paraId="11F6F571" w14:textId="77777777" w:rsidR="001657FE" w:rsidRPr="00B531EC" w:rsidRDefault="001657FE" w:rsidP="00B531EC">
            <w:pPr>
              <w:suppressAutoHyphens w:val="0"/>
              <w:jc w:val="right"/>
              <w:rPr>
                <w:rFonts w:ascii="Verdana" w:hAnsi="Verdana" w:cs="Arial"/>
                <w:sz w:val="16"/>
                <w:szCs w:val="16"/>
                <w:lang w:eastAsia="pt-BR"/>
              </w:rPr>
            </w:pPr>
            <w:r w:rsidRPr="00B531EC">
              <w:rPr>
                <w:rFonts w:ascii="Verdana" w:hAnsi="Verdana" w:cs="Arial"/>
                <w:sz w:val="16"/>
                <w:szCs w:val="16"/>
                <w:lang w:eastAsia="pt-BR"/>
              </w:rPr>
              <w:t>742.213</w:t>
            </w:r>
          </w:p>
        </w:tc>
        <w:tc>
          <w:tcPr>
            <w:tcW w:w="1475" w:type="dxa"/>
            <w:tcBorders>
              <w:top w:val="nil"/>
              <w:left w:val="nil"/>
              <w:bottom w:val="single" w:sz="8" w:space="0" w:color="FFFFFF"/>
              <w:right w:val="single" w:sz="8" w:space="0" w:color="FFFFFF"/>
            </w:tcBorders>
            <w:shd w:val="clear" w:color="000000" w:fill="F2F2F2"/>
            <w:vAlign w:val="center"/>
            <w:hideMark/>
          </w:tcPr>
          <w:p w14:paraId="4A32AADF" w14:textId="77777777" w:rsidR="001657FE" w:rsidRPr="00B531EC" w:rsidRDefault="001657FE" w:rsidP="00B531EC">
            <w:pPr>
              <w:suppressAutoHyphens w:val="0"/>
              <w:jc w:val="right"/>
              <w:rPr>
                <w:rFonts w:ascii="Verdana" w:hAnsi="Verdana" w:cs="Arial"/>
                <w:sz w:val="16"/>
                <w:szCs w:val="16"/>
                <w:lang w:eastAsia="pt-BR"/>
              </w:rPr>
            </w:pPr>
            <w:r w:rsidRPr="00B531EC">
              <w:rPr>
                <w:rFonts w:ascii="Verdana" w:hAnsi="Verdana" w:cs="Arial"/>
                <w:sz w:val="16"/>
                <w:szCs w:val="16"/>
                <w:lang w:eastAsia="pt-BR"/>
              </w:rPr>
              <w:t>53,75%</w:t>
            </w:r>
          </w:p>
        </w:tc>
      </w:tr>
      <w:tr w:rsidR="001657FE" w:rsidRPr="001657FE" w14:paraId="2F0E72F2" w14:textId="77777777" w:rsidTr="00ED4659">
        <w:trPr>
          <w:trHeight w:val="300"/>
        </w:trPr>
        <w:tc>
          <w:tcPr>
            <w:tcW w:w="4111" w:type="dxa"/>
            <w:tcBorders>
              <w:top w:val="nil"/>
              <w:left w:val="single" w:sz="8" w:space="0" w:color="FFFFFF"/>
              <w:bottom w:val="single" w:sz="8" w:space="0" w:color="FFFFFF"/>
              <w:right w:val="single" w:sz="8" w:space="0" w:color="FFFFFF"/>
            </w:tcBorders>
            <w:shd w:val="clear" w:color="000000" w:fill="A6A6A6"/>
            <w:vAlign w:val="center"/>
            <w:hideMark/>
          </w:tcPr>
          <w:p w14:paraId="55FF2627" w14:textId="77777777" w:rsidR="001657FE" w:rsidRPr="00B531EC" w:rsidRDefault="001657FE" w:rsidP="00B531EC">
            <w:pPr>
              <w:suppressAutoHyphens w:val="0"/>
              <w:jc w:val="both"/>
              <w:rPr>
                <w:rFonts w:ascii="Verdana" w:hAnsi="Verdana" w:cs="Arial"/>
                <w:b/>
                <w:bCs/>
                <w:sz w:val="16"/>
                <w:szCs w:val="16"/>
                <w:lang w:eastAsia="pt-BR"/>
              </w:rPr>
            </w:pPr>
            <w:r w:rsidRPr="00B531EC">
              <w:rPr>
                <w:rFonts w:ascii="Verdana" w:hAnsi="Verdana" w:cs="Arial"/>
                <w:b/>
                <w:bCs/>
                <w:sz w:val="16"/>
                <w:szCs w:val="16"/>
                <w:lang w:eastAsia="pt-BR"/>
              </w:rPr>
              <w:t>Total da carteira</w:t>
            </w:r>
          </w:p>
        </w:tc>
        <w:tc>
          <w:tcPr>
            <w:tcW w:w="1418" w:type="dxa"/>
            <w:tcBorders>
              <w:top w:val="nil"/>
              <w:left w:val="nil"/>
              <w:bottom w:val="single" w:sz="8" w:space="0" w:color="FFFFFF"/>
              <w:right w:val="single" w:sz="8" w:space="0" w:color="FFFFFF"/>
            </w:tcBorders>
            <w:shd w:val="clear" w:color="000000" w:fill="A6A6A6"/>
            <w:vAlign w:val="center"/>
            <w:hideMark/>
          </w:tcPr>
          <w:p w14:paraId="3867991C" w14:textId="77777777" w:rsidR="001657FE" w:rsidRPr="00B531EC" w:rsidRDefault="001657FE" w:rsidP="00B531EC">
            <w:pPr>
              <w:suppressAutoHyphens w:val="0"/>
              <w:jc w:val="right"/>
              <w:rPr>
                <w:rFonts w:ascii="Verdana" w:hAnsi="Verdana" w:cs="Arial"/>
                <w:b/>
                <w:bCs/>
                <w:sz w:val="16"/>
                <w:szCs w:val="16"/>
                <w:lang w:eastAsia="pt-BR"/>
              </w:rPr>
            </w:pPr>
            <w:r w:rsidRPr="00B531EC">
              <w:rPr>
                <w:rFonts w:ascii="Verdana" w:hAnsi="Verdana" w:cs="Arial"/>
                <w:b/>
                <w:bCs/>
                <w:sz w:val="16"/>
                <w:szCs w:val="16"/>
                <w:lang w:eastAsia="pt-BR"/>
              </w:rPr>
              <w:t>1.337.874</w:t>
            </w:r>
          </w:p>
        </w:tc>
        <w:tc>
          <w:tcPr>
            <w:tcW w:w="1701" w:type="dxa"/>
            <w:tcBorders>
              <w:top w:val="nil"/>
              <w:left w:val="nil"/>
              <w:bottom w:val="single" w:sz="8" w:space="0" w:color="FFFFFF"/>
              <w:right w:val="single" w:sz="8" w:space="0" w:color="FFFFFF"/>
            </w:tcBorders>
            <w:shd w:val="clear" w:color="000000" w:fill="A6A6A6"/>
            <w:vAlign w:val="center"/>
            <w:hideMark/>
          </w:tcPr>
          <w:p w14:paraId="79699312" w14:textId="77777777" w:rsidR="001657FE" w:rsidRPr="00B531EC" w:rsidRDefault="001657FE" w:rsidP="00B531EC">
            <w:pPr>
              <w:suppressAutoHyphens w:val="0"/>
              <w:jc w:val="right"/>
              <w:rPr>
                <w:rFonts w:ascii="Verdana" w:hAnsi="Verdana" w:cs="Arial"/>
                <w:b/>
                <w:bCs/>
                <w:sz w:val="16"/>
                <w:szCs w:val="16"/>
                <w:lang w:eastAsia="pt-BR"/>
              </w:rPr>
            </w:pPr>
            <w:r w:rsidRPr="00B531EC">
              <w:rPr>
                <w:rFonts w:ascii="Verdana" w:hAnsi="Verdana" w:cs="Arial"/>
                <w:b/>
                <w:bCs/>
                <w:sz w:val="16"/>
                <w:szCs w:val="16"/>
                <w:lang w:eastAsia="pt-BR"/>
              </w:rPr>
              <w:t>100,00%</w:t>
            </w:r>
          </w:p>
        </w:tc>
        <w:tc>
          <w:tcPr>
            <w:tcW w:w="1701" w:type="dxa"/>
            <w:tcBorders>
              <w:top w:val="nil"/>
              <w:left w:val="nil"/>
              <w:bottom w:val="single" w:sz="8" w:space="0" w:color="FFFFFF"/>
              <w:right w:val="single" w:sz="8" w:space="0" w:color="FFFFFF"/>
            </w:tcBorders>
            <w:shd w:val="clear" w:color="000000" w:fill="A6A6A6"/>
            <w:vAlign w:val="center"/>
            <w:hideMark/>
          </w:tcPr>
          <w:p w14:paraId="623C19D1" w14:textId="77777777" w:rsidR="001657FE" w:rsidRPr="00B531EC" w:rsidRDefault="001657FE" w:rsidP="00B531EC">
            <w:pPr>
              <w:suppressAutoHyphens w:val="0"/>
              <w:jc w:val="right"/>
              <w:rPr>
                <w:rFonts w:ascii="Verdana" w:hAnsi="Verdana" w:cs="Arial"/>
                <w:b/>
                <w:bCs/>
                <w:sz w:val="16"/>
                <w:szCs w:val="16"/>
                <w:lang w:eastAsia="pt-BR"/>
              </w:rPr>
            </w:pPr>
            <w:r w:rsidRPr="00B531EC">
              <w:rPr>
                <w:rFonts w:ascii="Verdana" w:hAnsi="Verdana" w:cs="Arial"/>
                <w:b/>
                <w:bCs/>
                <w:sz w:val="16"/>
                <w:szCs w:val="16"/>
                <w:lang w:eastAsia="pt-BR"/>
              </w:rPr>
              <w:t>1.381.012</w:t>
            </w:r>
          </w:p>
        </w:tc>
        <w:tc>
          <w:tcPr>
            <w:tcW w:w="1475" w:type="dxa"/>
            <w:tcBorders>
              <w:top w:val="nil"/>
              <w:left w:val="nil"/>
              <w:bottom w:val="single" w:sz="8" w:space="0" w:color="FFFFFF"/>
              <w:right w:val="single" w:sz="8" w:space="0" w:color="FFFFFF"/>
            </w:tcBorders>
            <w:shd w:val="clear" w:color="000000" w:fill="A6A6A6"/>
            <w:vAlign w:val="center"/>
            <w:hideMark/>
          </w:tcPr>
          <w:p w14:paraId="36B73F91" w14:textId="77777777" w:rsidR="001657FE" w:rsidRPr="00B531EC" w:rsidRDefault="001657FE" w:rsidP="00B531EC">
            <w:pPr>
              <w:suppressAutoHyphens w:val="0"/>
              <w:jc w:val="right"/>
              <w:rPr>
                <w:rFonts w:ascii="Verdana" w:hAnsi="Verdana" w:cs="Arial"/>
                <w:b/>
                <w:bCs/>
                <w:sz w:val="16"/>
                <w:szCs w:val="16"/>
                <w:lang w:eastAsia="pt-BR"/>
              </w:rPr>
            </w:pPr>
            <w:r w:rsidRPr="00B531EC">
              <w:rPr>
                <w:rFonts w:ascii="Verdana" w:hAnsi="Verdana" w:cs="Arial"/>
                <w:b/>
                <w:bCs/>
                <w:sz w:val="16"/>
                <w:szCs w:val="16"/>
                <w:lang w:eastAsia="pt-BR"/>
              </w:rPr>
              <w:t>100,00%</w:t>
            </w:r>
          </w:p>
        </w:tc>
      </w:tr>
    </w:tbl>
    <w:p w14:paraId="54D34668" w14:textId="7CCC3BB5" w:rsidR="00A6113F" w:rsidRDefault="001657FE" w:rsidP="00345F3F">
      <w:pPr>
        <w:tabs>
          <w:tab w:val="left" w:pos="426"/>
        </w:tabs>
        <w:suppressAutoHyphens w:val="0"/>
        <w:spacing w:before="120" w:after="120"/>
        <w:jc w:val="both"/>
        <w:rPr>
          <w:rFonts w:ascii="Verdana" w:hAnsi="Verdana" w:cs="Arial"/>
          <w:sz w:val="20"/>
          <w:szCs w:val="20"/>
        </w:rPr>
        <w:sectPr w:rsidR="00A6113F" w:rsidSect="00404A3F">
          <w:headerReference w:type="even" r:id="rId40"/>
          <w:headerReference w:type="default" r:id="rId41"/>
          <w:headerReference w:type="first" r:id="rId42"/>
          <w:pgSz w:w="11906" w:h="16838"/>
          <w:pgMar w:top="2101" w:right="707" w:bottom="1728" w:left="851" w:header="1135" w:footer="1008" w:gutter="0"/>
          <w:pgBorders w:offsetFrom="page">
            <w:top w:val="thinThickLargeGap" w:sz="24" w:space="26" w:color="auto" w:frame="1"/>
          </w:pgBorders>
          <w:cols w:space="708"/>
          <w:docGrid w:linePitch="360"/>
        </w:sectPr>
      </w:pPr>
      <w:r>
        <w:rPr>
          <w:rFonts w:ascii="Verdana" w:hAnsi="Verdana" w:cs="Arial"/>
          <w:i/>
          <w:sz w:val="20"/>
          <w:szCs w:val="20"/>
          <w:lang w:eastAsia="en-US"/>
        </w:rPr>
        <w:fldChar w:fldCharType="end"/>
      </w:r>
    </w:p>
    <w:p w14:paraId="00D05956" w14:textId="7B266446" w:rsidR="00E25179" w:rsidRPr="0096231A" w:rsidRDefault="00E216FC" w:rsidP="00EF6213">
      <w:pPr>
        <w:numPr>
          <w:ilvl w:val="0"/>
          <w:numId w:val="69"/>
        </w:numPr>
        <w:tabs>
          <w:tab w:val="clear" w:pos="3285"/>
          <w:tab w:val="left" w:pos="426"/>
        </w:tabs>
        <w:suppressAutoHyphens w:val="0"/>
        <w:ind w:left="426" w:hanging="284"/>
        <w:jc w:val="both"/>
        <w:rPr>
          <w:rFonts w:ascii="Verdana" w:hAnsi="Verdana" w:cs="Arial"/>
          <w:i/>
          <w:sz w:val="20"/>
          <w:szCs w:val="20"/>
          <w:lang w:eastAsia="en-US"/>
        </w:rPr>
      </w:pPr>
      <w:r w:rsidRPr="0096231A">
        <w:rPr>
          <w:rFonts w:ascii="Verdana" w:hAnsi="Verdana" w:cs="Arial"/>
          <w:i/>
          <w:sz w:val="20"/>
          <w:szCs w:val="20"/>
          <w:lang w:eastAsia="en-US"/>
        </w:rPr>
        <w:lastRenderedPageBreak/>
        <w:t xml:space="preserve">Composição da carteira por níveis de risco e faixas de vencimento </w:t>
      </w:r>
    </w:p>
    <w:tbl>
      <w:tblPr>
        <w:tblW w:w="13780" w:type="dxa"/>
        <w:tblInd w:w="60" w:type="dxa"/>
        <w:tblCellMar>
          <w:left w:w="70" w:type="dxa"/>
          <w:right w:w="70" w:type="dxa"/>
        </w:tblCellMar>
        <w:tblLook w:val="04A0" w:firstRow="1" w:lastRow="0" w:firstColumn="1" w:lastColumn="0" w:noHBand="0" w:noVBand="1"/>
      </w:tblPr>
      <w:tblGrid>
        <w:gridCol w:w="3080"/>
        <w:gridCol w:w="900"/>
        <w:gridCol w:w="900"/>
        <w:gridCol w:w="900"/>
        <w:gridCol w:w="900"/>
        <w:gridCol w:w="900"/>
        <w:gridCol w:w="900"/>
        <w:gridCol w:w="900"/>
        <w:gridCol w:w="900"/>
        <w:gridCol w:w="900"/>
        <w:gridCol w:w="1300"/>
        <w:gridCol w:w="1300"/>
      </w:tblGrid>
      <w:tr w:rsidR="005717CC" w:rsidRPr="005717CC" w14:paraId="692A7E5F" w14:textId="77777777" w:rsidTr="005717CC">
        <w:trPr>
          <w:trHeight w:val="300"/>
        </w:trPr>
        <w:tc>
          <w:tcPr>
            <w:tcW w:w="13780" w:type="dxa"/>
            <w:gridSpan w:val="12"/>
            <w:tcBorders>
              <w:top w:val="nil"/>
              <w:left w:val="single" w:sz="8" w:space="0" w:color="FFFFFF"/>
              <w:bottom w:val="single" w:sz="8" w:space="0" w:color="FFFFFF"/>
              <w:right w:val="nil"/>
            </w:tcBorders>
            <w:shd w:val="clear" w:color="000000" w:fill="A6A6A6"/>
            <w:vAlign w:val="center"/>
            <w:hideMark/>
          </w:tcPr>
          <w:p w14:paraId="78F4FA12" w14:textId="638755B5" w:rsidR="005717CC" w:rsidRPr="005717CC" w:rsidRDefault="005717CC" w:rsidP="005717CC">
            <w:pPr>
              <w:suppressAutoHyphens w:val="0"/>
              <w:jc w:val="center"/>
              <w:rPr>
                <w:rFonts w:ascii="Verdana" w:hAnsi="Verdana" w:cs="Arial"/>
                <w:b/>
                <w:bCs/>
                <w:sz w:val="16"/>
                <w:szCs w:val="16"/>
                <w:lang w:eastAsia="pt-BR"/>
              </w:rPr>
            </w:pPr>
            <w:r w:rsidRPr="005717CC">
              <w:rPr>
                <w:rFonts w:ascii="Verdana" w:hAnsi="Verdana" w:cs="Arial"/>
                <w:b/>
                <w:bCs/>
                <w:sz w:val="16"/>
                <w:szCs w:val="16"/>
                <w:lang w:eastAsia="pt-BR"/>
              </w:rPr>
              <w:t xml:space="preserve">Operações em curso normal </w:t>
            </w:r>
          </w:p>
        </w:tc>
      </w:tr>
      <w:tr w:rsidR="005717CC" w:rsidRPr="005717CC" w14:paraId="424B5428" w14:textId="77777777" w:rsidTr="005717CC">
        <w:trPr>
          <w:trHeight w:val="300"/>
        </w:trPr>
        <w:tc>
          <w:tcPr>
            <w:tcW w:w="3080" w:type="dxa"/>
            <w:tcBorders>
              <w:top w:val="nil"/>
              <w:left w:val="single" w:sz="8" w:space="0" w:color="FFFFFF"/>
              <w:bottom w:val="single" w:sz="8" w:space="0" w:color="FFFFFF"/>
              <w:right w:val="single" w:sz="8" w:space="0" w:color="FFFFFF"/>
            </w:tcBorders>
            <w:shd w:val="clear" w:color="000000" w:fill="A6A6A6"/>
            <w:vAlign w:val="center"/>
            <w:hideMark/>
          </w:tcPr>
          <w:p w14:paraId="1E3EE9D7" w14:textId="77777777" w:rsidR="005717CC" w:rsidRPr="005717CC" w:rsidRDefault="005717CC" w:rsidP="005717CC">
            <w:pPr>
              <w:suppressAutoHyphens w:val="0"/>
              <w:rPr>
                <w:rFonts w:ascii="Verdana" w:hAnsi="Verdana" w:cs="Arial"/>
                <w:b/>
                <w:bCs/>
                <w:sz w:val="16"/>
                <w:szCs w:val="16"/>
                <w:lang w:eastAsia="pt-BR"/>
              </w:rPr>
            </w:pPr>
            <w:r w:rsidRPr="005717CC">
              <w:rPr>
                <w:rFonts w:ascii="Verdana" w:hAnsi="Verdana" w:cs="Arial"/>
                <w:b/>
                <w:bCs/>
                <w:sz w:val="16"/>
                <w:szCs w:val="16"/>
                <w:lang w:eastAsia="pt-BR"/>
              </w:rPr>
              <w:t>Níveis de risco</w:t>
            </w:r>
          </w:p>
        </w:tc>
        <w:tc>
          <w:tcPr>
            <w:tcW w:w="900" w:type="dxa"/>
            <w:tcBorders>
              <w:top w:val="nil"/>
              <w:left w:val="nil"/>
              <w:bottom w:val="single" w:sz="8" w:space="0" w:color="FFFFFF"/>
              <w:right w:val="single" w:sz="8" w:space="0" w:color="FFFFFF"/>
            </w:tcBorders>
            <w:shd w:val="clear" w:color="000000" w:fill="A6A6A6"/>
            <w:vAlign w:val="center"/>
            <w:hideMark/>
          </w:tcPr>
          <w:p w14:paraId="6E9DA316" w14:textId="77777777" w:rsidR="005717CC" w:rsidRPr="005717CC" w:rsidRDefault="005717CC" w:rsidP="005717CC">
            <w:pPr>
              <w:suppressAutoHyphens w:val="0"/>
              <w:jc w:val="center"/>
              <w:rPr>
                <w:rFonts w:ascii="Verdana" w:hAnsi="Verdana" w:cs="Arial"/>
                <w:b/>
                <w:bCs/>
                <w:sz w:val="16"/>
                <w:szCs w:val="16"/>
                <w:lang w:eastAsia="pt-BR"/>
              </w:rPr>
            </w:pPr>
            <w:r w:rsidRPr="005717CC">
              <w:rPr>
                <w:rFonts w:ascii="Verdana" w:hAnsi="Verdana" w:cs="Arial"/>
                <w:b/>
                <w:bCs/>
                <w:sz w:val="16"/>
                <w:szCs w:val="16"/>
                <w:lang w:eastAsia="pt-BR"/>
              </w:rPr>
              <w:t>AA</w:t>
            </w:r>
          </w:p>
        </w:tc>
        <w:tc>
          <w:tcPr>
            <w:tcW w:w="900" w:type="dxa"/>
            <w:tcBorders>
              <w:top w:val="nil"/>
              <w:left w:val="nil"/>
              <w:bottom w:val="single" w:sz="8" w:space="0" w:color="FFFFFF"/>
              <w:right w:val="single" w:sz="8" w:space="0" w:color="FFFFFF"/>
            </w:tcBorders>
            <w:shd w:val="clear" w:color="000000" w:fill="A6A6A6"/>
            <w:vAlign w:val="center"/>
            <w:hideMark/>
          </w:tcPr>
          <w:p w14:paraId="308675DC" w14:textId="77777777" w:rsidR="005717CC" w:rsidRPr="005717CC" w:rsidRDefault="005717CC" w:rsidP="005717CC">
            <w:pPr>
              <w:suppressAutoHyphens w:val="0"/>
              <w:jc w:val="center"/>
              <w:rPr>
                <w:rFonts w:ascii="Verdana" w:hAnsi="Verdana" w:cs="Arial"/>
                <w:b/>
                <w:bCs/>
                <w:sz w:val="16"/>
                <w:szCs w:val="16"/>
                <w:lang w:eastAsia="pt-BR"/>
              </w:rPr>
            </w:pPr>
            <w:r w:rsidRPr="005717CC">
              <w:rPr>
                <w:rFonts w:ascii="Verdana" w:hAnsi="Verdana" w:cs="Arial"/>
                <w:b/>
                <w:bCs/>
                <w:sz w:val="16"/>
                <w:szCs w:val="16"/>
                <w:lang w:eastAsia="pt-BR"/>
              </w:rPr>
              <w:t>A</w:t>
            </w:r>
          </w:p>
        </w:tc>
        <w:tc>
          <w:tcPr>
            <w:tcW w:w="900" w:type="dxa"/>
            <w:tcBorders>
              <w:top w:val="nil"/>
              <w:left w:val="nil"/>
              <w:bottom w:val="single" w:sz="8" w:space="0" w:color="FFFFFF"/>
              <w:right w:val="single" w:sz="8" w:space="0" w:color="FFFFFF"/>
            </w:tcBorders>
            <w:shd w:val="clear" w:color="000000" w:fill="A6A6A6"/>
            <w:vAlign w:val="center"/>
            <w:hideMark/>
          </w:tcPr>
          <w:p w14:paraId="31643DEF" w14:textId="77777777" w:rsidR="005717CC" w:rsidRPr="005717CC" w:rsidRDefault="005717CC" w:rsidP="005717CC">
            <w:pPr>
              <w:suppressAutoHyphens w:val="0"/>
              <w:jc w:val="center"/>
              <w:rPr>
                <w:rFonts w:ascii="Verdana" w:hAnsi="Verdana" w:cs="Arial"/>
                <w:b/>
                <w:bCs/>
                <w:sz w:val="16"/>
                <w:szCs w:val="16"/>
                <w:lang w:eastAsia="pt-BR"/>
              </w:rPr>
            </w:pPr>
            <w:r w:rsidRPr="005717CC">
              <w:rPr>
                <w:rFonts w:ascii="Verdana" w:hAnsi="Verdana" w:cs="Arial"/>
                <w:b/>
                <w:bCs/>
                <w:sz w:val="16"/>
                <w:szCs w:val="16"/>
                <w:lang w:eastAsia="pt-BR"/>
              </w:rPr>
              <w:t>B</w:t>
            </w:r>
          </w:p>
        </w:tc>
        <w:tc>
          <w:tcPr>
            <w:tcW w:w="900" w:type="dxa"/>
            <w:tcBorders>
              <w:top w:val="nil"/>
              <w:left w:val="nil"/>
              <w:bottom w:val="single" w:sz="8" w:space="0" w:color="FFFFFF"/>
              <w:right w:val="single" w:sz="8" w:space="0" w:color="FFFFFF"/>
            </w:tcBorders>
            <w:shd w:val="clear" w:color="000000" w:fill="A6A6A6"/>
            <w:vAlign w:val="center"/>
            <w:hideMark/>
          </w:tcPr>
          <w:p w14:paraId="6DA8B876" w14:textId="77777777" w:rsidR="005717CC" w:rsidRPr="005717CC" w:rsidRDefault="005717CC" w:rsidP="005717CC">
            <w:pPr>
              <w:suppressAutoHyphens w:val="0"/>
              <w:jc w:val="center"/>
              <w:rPr>
                <w:rFonts w:ascii="Verdana" w:hAnsi="Verdana" w:cs="Arial"/>
                <w:b/>
                <w:bCs/>
                <w:sz w:val="16"/>
                <w:szCs w:val="16"/>
                <w:lang w:eastAsia="pt-BR"/>
              </w:rPr>
            </w:pPr>
            <w:r w:rsidRPr="005717CC">
              <w:rPr>
                <w:rFonts w:ascii="Verdana" w:hAnsi="Verdana" w:cs="Arial"/>
                <w:b/>
                <w:bCs/>
                <w:sz w:val="16"/>
                <w:szCs w:val="16"/>
                <w:lang w:eastAsia="pt-BR"/>
              </w:rPr>
              <w:t>C</w:t>
            </w:r>
          </w:p>
        </w:tc>
        <w:tc>
          <w:tcPr>
            <w:tcW w:w="900" w:type="dxa"/>
            <w:tcBorders>
              <w:top w:val="nil"/>
              <w:left w:val="nil"/>
              <w:bottom w:val="single" w:sz="8" w:space="0" w:color="FFFFFF"/>
              <w:right w:val="single" w:sz="8" w:space="0" w:color="FFFFFF"/>
            </w:tcBorders>
            <w:shd w:val="clear" w:color="000000" w:fill="A6A6A6"/>
            <w:vAlign w:val="center"/>
            <w:hideMark/>
          </w:tcPr>
          <w:p w14:paraId="7CB9815F" w14:textId="77777777" w:rsidR="005717CC" w:rsidRPr="005717CC" w:rsidRDefault="005717CC" w:rsidP="005717CC">
            <w:pPr>
              <w:suppressAutoHyphens w:val="0"/>
              <w:jc w:val="center"/>
              <w:rPr>
                <w:rFonts w:ascii="Verdana" w:hAnsi="Verdana" w:cs="Arial"/>
                <w:b/>
                <w:bCs/>
                <w:sz w:val="16"/>
                <w:szCs w:val="16"/>
                <w:lang w:eastAsia="pt-BR"/>
              </w:rPr>
            </w:pPr>
            <w:r w:rsidRPr="005717CC">
              <w:rPr>
                <w:rFonts w:ascii="Verdana" w:hAnsi="Verdana" w:cs="Arial"/>
                <w:b/>
                <w:bCs/>
                <w:sz w:val="16"/>
                <w:szCs w:val="16"/>
                <w:lang w:eastAsia="pt-BR"/>
              </w:rPr>
              <w:t>D</w:t>
            </w:r>
          </w:p>
        </w:tc>
        <w:tc>
          <w:tcPr>
            <w:tcW w:w="900" w:type="dxa"/>
            <w:tcBorders>
              <w:top w:val="nil"/>
              <w:left w:val="nil"/>
              <w:bottom w:val="single" w:sz="8" w:space="0" w:color="FFFFFF"/>
              <w:right w:val="single" w:sz="8" w:space="0" w:color="FFFFFF"/>
            </w:tcBorders>
            <w:shd w:val="clear" w:color="000000" w:fill="A6A6A6"/>
            <w:vAlign w:val="center"/>
            <w:hideMark/>
          </w:tcPr>
          <w:p w14:paraId="73A5191D" w14:textId="77777777" w:rsidR="005717CC" w:rsidRPr="005717CC" w:rsidRDefault="005717CC" w:rsidP="005717CC">
            <w:pPr>
              <w:suppressAutoHyphens w:val="0"/>
              <w:jc w:val="center"/>
              <w:rPr>
                <w:rFonts w:ascii="Verdana" w:hAnsi="Verdana" w:cs="Arial"/>
                <w:b/>
                <w:bCs/>
                <w:sz w:val="16"/>
                <w:szCs w:val="16"/>
                <w:lang w:eastAsia="pt-BR"/>
              </w:rPr>
            </w:pPr>
            <w:r w:rsidRPr="005717CC">
              <w:rPr>
                <w:rFonts w:ascii="Verdana" w:hAnsi="Verdana" w:cs="Arial"/>
                <w:b/>
                <w:bCs/>
                <w:sz w:val="16"/>
                <w:szCs w:val="16"/>
                <w:lang w:eastAsia="pt-BR"/>
              </w:rPr>
              <w:t>E</w:t>
            </w:r>
          </w:p>
        </w:tc>
        <w:tc>
          <w:tcPr>
            <w:tcW w:w="900" w:type="dxa"/>
            <w:tcBorders>
              <w:top w:val="nil"/>
              <w:left w:val="nil"/>
              <w:bottom w:val="single" w:sz="8" w:space="0" w:color="FFFFFF"/>
              <w:right w:val="single" w:sz="8" w:space="0" w:color="FFFFFF"/>
            </w:tcBorders>
            <w:shd w:val="clear" w:color="000000" w:fill="A6A6A6"/>
            <w:vAlign w:val="center"/>
            <w:hideMark/>
          </w:tcPr>
          <w:p w14:paraId="1FC15444" w14:textId="77777777" w:rsidR="005717CC" w:rsidRPr="005717CC" w:rsidRDefault="005717CC" w:rsidP="005717CC">
            <w:pPr>
              <w:suppressAutoHyphens w:val="0"/>
              <w:jc w:val="center"/>
              <w:rPr>
                <w:rFonts w:ascii="Verdana" w:hAnsi="Verdana" w:cs="Arial"/>
                <w:b/>
                <w:bCs/>
                <w:sz w:val="16"/>
                <w:szCs w:val="16"/>
                <w:lang w:eastAsia="pt-BR"/>
              </w:rPr>
            </w:pPr>
            <w:r w:rsidRPr="005717CC">
              <w:rPr>
                <w:rFonts w:ascii="Verdana" w:hAnsi="Verdana" w:cs="Arial"/>
                <w:b/>
                <w:bCs/>
                <w:sz w:val="16"/>
                <w:szCs w:val="16"/>
                <w:lang w:eastAsia="pt-BR"/>
              </w:rPr>
              <w:t>F</w:t>
            </w:r>
          </w:p>
        </w:tc>
        <w:tc>
          <w:tcPr>
            <w:tcW w:w="900" w:type="dxa"/>
            <w:tcBorders>
              <w:top w:val="nil"/>
              <w:left w:val="nil"/>
              <w:bottom w:val="single" w:sz="8" w:space="0" w:color="FFFFFF"/>
              <w:right w:val="single" w:sz="8" w:space="0" w:color="FFFFFF"/>
            </w:tcBorders>
            <w:shd w:val="clear" w:color="000000" w:fill="A6A6A6"/>
            <w:vAlign w:val="center"/>
            <w:hideMark/>
          </w:tcPr>
          <w:p w14:paraId="56CA6960" w14:textId="77777777" w:rsidR="005717CC" w:rsidRPr="005717CC" w:rsidRDefault="005717CC" w:rsidP="005717CC">
            <w:pPr>
              <w:suppressAutoHyphens w:val="0"/>
              <w:jc w:val="center"/>
              <w:rPr>
                <w:rFonts w:ascii="Verdana" w:hAnsi="Verdana" w:cs="Arial"/>
                <w:b/>
                <w:bCs/>
                <w:sz w:val="16"/>
                <w:szCs w:val="16"/>
                <w:lang w:eastAsia="pt-BR"/>
              </w:rPr>
            </w:pPr>
            <w:r w:rsidRPr="005717CC">
              <w:rPr>
                <w:rFonts w:ascii="Verdana" w:hAnsi="Verdana" w:cs="Arial"/>
                <w:b/>
                <w:bCs/>
                <w:sz w:val="16"/>
                <w:szCs w:val="16"/>
                <w:lang w:eastAsia="pt-BR"/>
              </w:rPr>
              <w:t>G</w:t>
            </w:r>
          </w:p>
        </w:tc>
        <w:tc>
          <w:tcPr>
            <w:tcW w:w="900" w:type="dxa"/>
            <w:tcBorders>
              <w:top w:val="nil"/>
              <w:left w:val="nil"/>
              <w:bottom w:val="single" w:sz="8" w:space="0" w:color="FFFFFF"/>
              <w:right w:val="single" w:sz="8" w:space="0" w:color="FFFFFF"/>
            </w:tcBorders>
            <w:shd w:val="clear" w:color="000000" w:fill="A6A6A6"/>
            <w:vAlign w:val="center"/>
            <w:hideMark/>
          </w:tcPr>
          <w:p w14:paraId="2E397C51" w14:textId="77777777" w:rsidR="005717CC" w:rsidRPr="005717CC" w:rsidRDefault="005717CC" w:rsidP="005717CC">
            <w:pPr>
              <w:suppressAutoHyphens w:val="0"/>
              <w:jc w:val="center"/>
              <w:rPr>
                <w:rFonts w:ascii="Verdana" w:hAnsi="Verdana" w:cs="Arial"/>
                <w:b/>
                <w:bCs/>
                <w:sz w:val="16"/>
                <w:szCs w:val="16"/>
                <w:lang w:eastAsia="pt-BR"/>
              </w:rPr>
            </w:pPr>
            <w:r w:rsidRPr="005717CC">
              <w:rPr>
                <w:rFonts w:ascii="Verdana" w:hAnsi="Verdana" w:cs="Arial"/>
                <w:b/>
                <w:bCs/>
                <w:sz w:val="16"/>
                <w:szCs w:val="16"/>
                <w:lang w:eastAsia="pt-BR"/>
              </w:rPr>
              <w:t>H</w:t>
            </w:r>
          </w:p>
        </w:tc>
        <w:tc>
          <w:tcPr>
            <w:tcW w:w="1300" w:type="dxa"/>
            <w:tcBorders>
              <w:top w:val="nil"/>
              <w:left w:val="nil"/>
              <w:bottom w:val="single" w:sz="8" w:space="0" w:color="FFFFFF"/>
              <w:right w:val="single" w:sz="8" w:space="0" w:color="FFFFFF"/>
            </w:tcBorders>
            <w:shd w:val="clear" w:color="000000" w:fill="A6A6A6"/>
            <w:vAlign w:val="center"/>
            <w:hideMark/>
          </w:tcPr>
          <w:p w14:paraId="6E62ED3D" w14:textId="77777777" w:rsidR="005717CC" w:rsidRPr="005717CC" w:rsidRDefault="005717CC" w:rsidP="005717CC">
            <w:pPr>
              <w:suppressAutoHyphens w:val="0"/>
              <w:jc w:val="center"/>
              <w:rPr>
                <w:rFonts w:ascii="Verdana" w:hAnsi="Verdana" w:cs="Arial"/>
                <w:b/>
                <w:bCs/>
                <w:sz w:val="16"/>
                <w:szCs w:val="16"/>
                <w:lang w:eastAsia="pt-BR"/>
              </w:rPr>
            </w:pPr>
            <w:r w:rsidRPr="005717CC">
              <w:rPr>
                <w:rFonts w:ascii="Verdana" w:hAnsi="Verdana" w:cs="Arial"/>
                <w:b/>
                <w:bCs/>
                <w:sz w:val="16"/>
                <w:szCs w:val="16"/>
                <w:lang w:eastAsia="pt-BR"/>
              </w:rPr>
              <w:t>30/06/2021</w:t>
            </w:r>
          </w:p>
        </w:tc>
        <w:tc>
          <w:tcPr>
            <w:tcW w:w="1300" w:type="dxa"/>
            <w:tcBorders>
              <w:top w:val="nil"/>
              <w:left w:val="nil"/>
              <w:bottom w:val="single" w:sz="8" w:space="0" w:color="FFFFFF"/>
              <w:right w:val="single" w:sz="8" w:space="0" w:color="FFFFFF"/>
            </w:tcBorders>
            <w:shd w:val="clear" w:color="000000" w:fill="A6A6A6"/>
            <w:vAlign w:val="center"/>
            <w:hideMark/>
          </w:tcPr>
          <w:p w14:paraId="643437BE" w14:textId="77777777" w:rsidR="005717CC" w:rsidRPr="005717CC" w:rsidRDefault="005717CC" w:rsidP="005717CC">
            <w:pPr>
              <w:suppressAutoHyphens w:val="0"/>
              <w:jc w:val="center"/>
              <w:rPr>
                <w:rFonts w:ascii="Verdana" w:hAnsi="Verdana" w:cs="Arial"/>
                <w:b/>
                <w:bCs/>
                <w:sz w:val="16"/>
                <w:szCs w:val="16"/>
                <w:lang w:eastAsia="pt-BR"/>
              </w:rPr>
            </w:pPr>
            <w:r w:rsidRPr="005717CC">
              <w:rPr>
                <w:rFonts w:ascii="Verdana" w:hAnsi="Verdana" w:cs="Arial"/>
                <w:b/>
                <w:bCs/>
                <w:sz w:val="16"/>
                <w:szCs w:val="16"/>
                <w:lang w:eastAsia="pt-BR"/>
              </w:rPr>
              <w:t>31/12/2020</w:t>
            </w:r>
          </w:p>
        </w:tc>
      </w:tr>
      <w:tr w:rsidR="005717CC" w:rsidRPr="005717CC" w14:paraId="184DE6C6" w14:textId="77777777" w:rsidTr="005717CC">
        <w:trPr>
          <w:trHeight w:val="282"/>
        </w:trPr>
        <w:tc>
          <w:tcPr>
            <w:tcW w:w="3080" w:type="dxa"/>
            <w:tcBorders>
              <w:top w:val="nil"/>
              <w:left w:val="single" w:sz="8" w:space="0" w:color="FFFFFF"/>
              <w:bottom w:val="single" w:sz="8" w:space="0" w:color="FFFFFF"/>
              <w:right w:val="single" w:sz="8" w:space="0" w:color="FFFFFF"/>
            </w:tcBorders>
            <w:shd w:val="clear" w:color="000000" w:fill="F2F2F2"/>
            <w:vAlign w:val="center"/>
            <w:hideMark/>
          </w:tcPr>
          <w:p w14:paraId="5EE85E18" w14:textId="77777777" w:rsidR="005717CC" w:rsidRPr="005717CC" w:rsidRDefault="005717CC" w:rsidP="005717CC">
            <w:pPr>
              <w:suppressAutoHyphens w:val="0"/>
              <w:jc w:val="both"/>
              <w:rPr>
                <w:rFonts w:ascii="Verdana" w:hAnsi="Verdana" w:cs="Arial"/>
                <w:b/>
                <w:bCs/>
                <w:sz w:val="16"/>
                <w:szCs w:val="16"/>
                <w:lang w:eastAsia="pt-BR"/>
              </w:rPr>
            </w:pPr>
            <w:r w:rsidRPr="005717CC">
              <w:rPr>
                <w:rFonts w:ascii="Verdana" w:hAnsi="Verdana" w:cs="Arial"/>
                <w:b/>
                <w:bCs/>
                <w:sz w:val="16"/>
                <w:szCs w:val="16"/>
                <w:lang w:eastAsia="pt-BR"/>
              </w:rPr>
              <w:t xml:space="preserve">Parcelas vincendas </w:t>
            </w:r>
          </w:p>
        </w:tc>
        <w:tc>
          <w:tcPr>
            <w:tcW w:w="900" w:type="dxa"/>
            <w:tcBorders>
              <w:top w:val="nil"/>
              <w:left w:val="nil"/>
              <w:bottom w:val="single" w:sz="8" w:space="0" w:color="FFFFFF"/>
              <w:right w:val="single" w:sz="8" w:space="0" w:color="FFFFFF"/>
            </w:tcBorders>
            <w:shd w:val="clear" w:color="000000" w:fill="F2F2F2"/>
            <w:vAlign w:val="center"/>
            <w:hideMark/>
          </w:tcPr>
          <w:p w14:paraId="136E9736"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166.607</w:t>
            </w:r>
          </w:p>
        </w:tc>
        <w:tc>
          <w:tcPr>
            <w:tcW w:w="900" w:type="dxa"/>
            <w:tcBorders>
              <w:top w:val="nil"/>
              <w:left w:val="nil"/>
              <w:bottom w:val="single" w:sz="8" w:space="0" w:color="FFFFFF"/>
              <w:right w:val="single" w:sz="8" w:space="0" w:color="FFFFFF"/>
            </w:tcBorders>
            <w:shd w:val="clear" w:color="000000" w:fill="F2F2F2"/>
            <w:vAlign w:val="center"/>
            <w:hideMark/>
          </w:tcPr>
          <w:p w14:paraId="14ABB9F4"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763.609</w:t>
            </w:r>
          </w:p>
        </w:tc>
        <w:tc>
          <w:tcPr>
            <w:tcW w:w="900" w:type="dxa"/>
            <w:tcBorders>
              <w:top w:val="nil"/>
              <w:left w:val="nil"/>
              <w:bottom w:val="single" w:sz="8" w:space="0" w:color="FFFFFF"/>
              <w:right w:val="single" w:sz="8" w:space="0" w:color="FFFFFF"/>
            </w:tcBorders>
            <w:shd w:val="clear" w:color="000000" w:fill="F2F2F2"/>
            <w:vAlign w:val="center"/>
            <w:hideMark/>
          </w:tcPr>
          <w:p w14:paraId="1B09761F"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232.769</w:t>
            </w:r>
          </w:p>
        </w:tc>
        <w:tc>
          <w:tcPr>
            <w:tcW w:w="900" w:type="dxa"/>
            <w:tcBorders>
              <w:top w:val="nil"/>
              <w:left w:val="nil"/>
              <w:bottom w:val="single" w:sz="8" w:space="0" w:color="FFFFFF"/>
              <w:right w:val="single" w:sz="8" w:space="0" w:color="FFFFFF"/>
            </w:tcBorders>
            <w:shd w:val="clear" w:color="000000" w:fill="F2F2F2"/>
            <w:vAlign w:val="center"/>
            <w:hideMark/>
          </w:tcPr>
          <w:p w14:paraId="55054ABE"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86.699</w:t>
            </w:r>
          </w:p>
        </w:tc>
        <w:tc>
          <w:tcPr>
            <w:tcW w:w="900" w:type="dxa"/>
            <w:tcBorders>
              <w:top w:val="nil"/>
              <w:left w:val="nil"/>
              <w:bottom w:val="single" w:sz="8" w:space="0" w:color="FFFFFF"/>
              <w:right w:val="single" w:sz="8" w:space="0" w:color="FFFFFF"/>
            </w:tcBorders>
            <w:shd w:val="clear" w:color="000000" w:fill="F2F2F2"/>
            <w:vAlign w:val="center"/>
            <w:hideMark/>
          </w:tcPr>
          <w:p w14:paraId="47113FCD"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14.188</w:t>
            </w:r>
          </w:p>
        </w:tc>
        <w:tc>
          <w:tcPr>
            <w:tcW w:w="900" w:type="dxa"/>
            <w:tcBorders>
              <w:top w:val="nil"/>
              <w:left w:val="nil"/>
              <w:bottom w:val="single" w:sz="8" w:space="0" w:color="FFFFFF"/>
              <w:right w:val="single" w:sz="8" w:space="0" w:color="FFFFFF"/>
            </w:tcBorders>
            <w:shd w:val="clear" w:color="000000" w:fill="F2F2F2"/>
            <w:vAlign w:val="center"/>
            <w:hideMark/>
          </w:tcPr>
          <w:p w14:paraId="7BC98112"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3.209</w:t>
            </w:r>
          </w:p>
        </w:tc>
        <w:tc>
          <w:tcPr>
            <w:tcW w:w="900" w:type="dxa"/>
            <w:tcBorders>
              <w:top w:val="nil"/>
              <w:left w:val="nil"/>
              <w:bottom w:val="single" w:sz="8" w:space="0" w:color="FFFFFF"/>
              <w:right w:val="single" w:sz="8" w:space="0" w:color="FFFFFF"/>
            </w:tcBorders>
            <w:shd w:val="clear" w:color="000000" w:fill="F2F2F2"/>
            <w:vAlign w:val="center"/>
            <w:hideMark/>
          </w:tcPr>
          <w:p w14:paraId="7C699B6D"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3.229</w:t>
            </w:r>
          </w:p>
        </w:tc>
        <w:tc>
          <w:tcPr>
            <w:tcW w:w="900" w:type="dxa"/>
            <w:tcBorders>
              <w:top w:val="nil"/>
              <w:left w:val="nil"/>
              <w:bottom w:val="single" w:sz="8" w:space="0" w:color="FFFFFF"/>
              <w:right w:val="single" w:sz="8" w:space="0" w:color="FFFFFF"/>
            </w:tcBorders>
            <w:shd w:val="clear" w:color="000000" w:fill="F2F2F2"/>
            <w:vAlign w:val="center"/>
            <w:hideMark/>
          </w:tcPr>
          <w:p w14:paraId="7A7CA998"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1.767</w:t>
            </w:r>
          </w:p>
        </w:tc>
        <w:tc>
          <w:tcPr>
            <w:tcW w:w="900" w:type="dxa"/>
            <w:tcBorders>
              <w:top w:val="nil"/>
              <w:left w:val="nil"/>
              <w:bottom w:val="single" w:sz="8" w:space="0" w:color="FFFFFF"/>
              <w:right w:val="single" w:sz="8" w:space="0" w:color="FFFFFF"/>
            </w:tcBorders>
            <w:shd w:val="clear" w:color="000000" w:fill="F2F2F2"/>
            <w:vAlign w:val="center"/>
            <w:hideMark/>
          </w:tcPr>
          <w:p w14:paraId="1B8315F2"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13.844</w:t>
            </w:r>
          </w:p>
        </w:tc>
        <w:tc>
          <w:tcPr>
            <w:tcW w:w="1300" w:type="dxa"/>
            <w:tcBorders>
              <w:top w:val="nil"/>
              <w:left w:val="nil"/>
              <w:bottom w:val="single" w:sz="8" w:space="0" w:color="FFFFFF"/>
              <w:right w:val="single" w:sz="8" w:space="0" w:color="FFFFFF"/>
            </w:tcBorders>
            <w:shd w:val="clear" w:color="000000" w:fill="F2F2F2"/>
            <w:vAlign w:val="center"/>
            <w:hideMark/>
          </w:tcPr>
          <w:p w14:paraId="0EEDA3C8"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1.285.921</w:t>
            </w:r>
          </w:p>
        </w:tc>
        <w:tc>
          <w:tcPr>
            <w:tcW w:w="1300" w:type="dxa"/>
            <w:tcBorders>
              <w:top w:val="nil"/>
              <w:left w:val="nil"/>
              <w:bottom w:val="single" w:sz="8" w:space="0" w:color="FFFFFF"/>
              <w:right w:val="single" w:sz="8" w:space="0" w:color="FFFFFF"/>
            </w:tcBorders>
            <w:shd w:val="clear" w:color="000000" w:fill="F2F2F2"/>
            <w:vAlign w:val="center"/>
            <w:hideMark/>
          </w:tcPr>
          <w:p w14:paraId="4DB0F258"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1.337.719</w:t>
            </w:r>
          </w:p>
        </w:tc>
      </w:tr>
      <w:tr w:rsidR="005717CC" w:rsidRPr="005717CC" w14:paraId="7AEB579D" w14:textId="77777777" w:rsidTr="005717CC">
        <w:trPr>
          <w:trHeight w:val="282"/>
        </w:trPr>
        <w:tc>
          <w:tcPr>
            <w:tcW w:w="3080" w:type="dxa"/>
            <w:tcBorders>
              <w:top w:val="nil"/>
              <w:left w:val="single" w:sz="8" w:space="0" w:color="FFFFFF"/>
              <w:bottom w:val="single" w:sz="8" w:space="0" w:color="FFFFFF"/>
              <w:right w:val="single" w:sz="8" w:space="0" w:color="FFFFFF"/>
            </w:tcBorders>
            <w:shd w:val="clear" w:color="000000" w:fill="F2F2F2"/>
            <w:vAlign w:val="center"/>
            <w:hideMark/>
          </w:tcPr>
          <w:p w14:paraId="7F9AF45F" w14:textId="77777777" w:rsidR="005717CC" w:rsidRPr="005717CC" w:rsidRDefault="005717CC" w:rsidP="005717CC">
            <w:pPr>
              <w:suppressAutoHyphens w:val="0"/>
              <w:jc w:val="both"/>
              <w:rPr>
                <w:rFonts w:ascii="Verdana" w:hAnsi="Verdana" w:cs="Arial"/>
                <w:sz w:val="16"/>
                <w:szCs w:val="16"/>
                <w:lang w:eastAsia="pt-BR"/>
              </w:rPr>
            </w:pPr>
            <w:r w:rsidRPr="005717CC">
              <w:rPr>
                <w:rFonts w:ascii="Verdana" w:hAnsi="Verdana" w:cs="Arial"/>
                <w:sz w:val="16"/>
                <w:szCs w:val="16"/>
                <w:lang w:eastAsia="pt-BR"/>
              </w:rPr>
              <w:t xml:space="preserve">1 a 30 dias </w:t>
            </w:r>
          </w:p>
        </w:tc>
        <w:tc>
          <w:tcPr>
            <w:tcW w:w="900" w:type="dxa"/>
            <w:tcBorders>
              <w:top w:val="nil"/>
              <w:left w:val="nil"/>
              <w:bottom w:val="single" w:sz="8" w:space="0" w:color="FFFFFF"/>
              <w:right w:val="single" w:sz="8" w:space="0" w:color="FFFFFF"/>
            </w:tcBorders>
            <w:shd w:val="clear" w:color="000000" w:fill="F2F2F2"/>
            <w:vAlign w:val="center"/>
            <w:hideMark/>
          </w:tcPr>
          <w:p w14:paraId="769DD46C"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5.494</w:t>
            </w:r>
          </w:p>
        </w:tc>
        <w:tc>
          <w:tcPr>
            <w:tcW w:w="900" w:type="dxa"/>
            <w:tcBorders>
              <w:top w:val="nil"/>
              <w:left w:val="nil"/>
              <w:bottom w:val="single" w:sz="8" w:space="0" w:color="FFFFFF"/>
              <w:right w:val="single" w:sz="8" w:space="0" w:color="FFFFFF"/>
            </w:tcBorders>
            <w:shd w:val="clear" w:color="000000" w:fill="F2F2F2"/>
            <w:vAlign w:val="center"/>
            <w:hideMark/>
          </w:tcPr>
          <w:p w14:paraId="1FEB3370"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26.082</w:t>
            </w:r>
          </w:p>
        </w:tc>
        <w:tc>
          <w:tcPr>
            <w:tcW w:w="900" w:type="dxa"/>
            <w:tcBorders>
              <w:top w:val="nil"/>
              <w:left w:val="nil"/>
              <w:bottom w:val="single" w:sz="8" w:space="0" w:color="FFFFFF"/>
              <w:right w:val="single" w:sz="8" w:space="0" w:color="FFFFFF"/>
            </w:tcBorders>
            <w:shd w:val="clear" w:color="000000" w:fill="F2F2F2"/>
            <w:vAlign w:val="center"/>
            <w:hideMark/>
          </w:tcPr>
          <w:p w14:paraId="1D212170"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6.126</w:t>
            </w:r>
          </w:p>
        </w:tc>
        <w:tc>
          <w:tcPr>
            <w:tcW w:w="900" w:type="dxa"/>
            <w:tcBorders>
              <w:top w:val="nil"/>
              <w:left w:val="nil"/>
              <w:bottom w:val="single" w:sz="8" w:space="0" w:color="FFFFFF"/>
              <w:right w:val="single" w:sz="8" w:space="0" w:color="FFFFFF"/>
            </w:tcBorders>
            <w:shd w:val="clear" w:color="000000" w:fill="F2F2F2"/>
            <w:vAlign w:val="center"/>
            <w:hideMark/>
          </w:tcPr>
          <w:p w14:paraId="1B0C7FAF"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1.260</w:t>
            </w:r>
          </w:p>
        </w:tc>
        <w:tc>
          <w:tcPr>
            <w:tcW w:w="900" w:type="dxa"/>
            <w:tcBorders>
              <w:top w:val="nil"/>
              <w:left w:val="nil"/>
              <w:bottom w:val="single" w:sz="8" w:space="0" w:color="FFFFFF"/>
              <w:right w:val="single" w:sz="8" w:space="0" w:color="FFFFFF"/>
            </w:tcBorders>
            <w:shd w:val="clear" w:color="000000" w:fill="F2F2F2"/>
            <w:vAlign w:val="center"/>
            <w:hideMark/>
          </w:tcPr>
          <w:p w14:paraId="498B26AE"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442</w:t>
            </w:r>
          </w:p>
        </w:tc>
        <w:tc>
          <w:tcPr>
            <w:tcW w:w="900" w:type="dxa"/>
            <w:tcBorders>
              <w:top w:val="nil"/>
              <w:left w:val="nil"/>
              <w:bottom w:val="single" w:sz="8" w:space="0" w:color="FFFFFF"/>
              <w:right w:val="single" w:sz="8" w:space="0" w:color="FFFFFF"/>
            </w:tcBorders>
            <w:shd w:val="clear" w:color="000000" w:fill="F2F2F2"/>
            <w:vAlign w:val="center"/>
            <w:hideMark/>
          </w:tcPr>
          <w:p w14:paraId="7A57AD56"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48</w:t>
            </w:r>
          </w:p>
        </w:tc>
        <w:tc>
          <w:tcPr>
            <w:tcW w:w="900" w:type="dxa"/>
            <w:tcBorders>
              <w:top w:val="nil"/>
              <w:left w:val="nil"/>
              <w:bottom w:val="single" w:sz="8" w:space="0" w:color="FFFFFF"/>
              <w:right w:val="single" w:sz="8" w:space="0" w:color="FFFFFF"/>
            </w:tcBorders>
            <w:shd w:val="clear" w:color="000000" w:fill="F2F2F2"/>
            <w:vAlign w:val="center"/>
            <w:hideMark/>
          </w:tcPr>
          <w:p w14:paraId="10A1AB10"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114</w:t>
            </w:r>
          </w:p>
        </w:tc>
        <w:tc>
          <w:tcPr>
            <w:tcW w:w="900" w:type="dxa"/>
            <w:tcBorders>
              <w:top w:val="nil"/>
              <w:left w:val="nil"/>
              <w:bottom w:val="single" w:sz="8" w:space="0" w:color="FFFFFF"/>
              <w:right w:val="single" w:sz="8" w:space="0" w:color="FFFFFF"/>
            </w:tcBorders>
            <w:shd w:val="clear" w:color="000000" w:fill="F2F2F2"/>
            <w:vAlign w:val="center"/>
            <w:hideMark/>
          </w:tcPr>
          <w:p w14:paraId="252C512B"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30</w:t>
            </w:r>
          </w:p>
        </w:tc>
        <w:tc>
          <w:tcPr>
            <w:tcW w:w="900" w:type="dxa"/>
            <w:tcBorders>
              <w:top w:val="nil"/>
              <w:left w:val="nil"/>
              <w:bottom w:val="single" w:sz="8" w:space="0" w:color="FFFFFF"/>
              <w:right w:val="single" w:sz="8" w:space="0" w:color="FFFFFF"/>
            </w:tcBorders>
            <w:shd w:val="clear" w:color="000000" w:fill="F2F2F2"/>
            <w:vAlign w:val="center"/>
            <w:hideMark/>
          </w:tcPr>
          <w:p w14:paraId="3032959F"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340</w:t>
            </w:r>
          </w:p>
        </w:tc>
        <w:tc>
          <w:tcPr>
            <w:tcW w:w="1300" w:type="dxa"/>
            <w:tcBorders>
              <w:top w:val="nil"/>
              <w:left w:val="nil"/>
              <w:bottom w:val="single" w:sz="8" w:space="0" w:color="FFFFFF"/>
              <w:right w:val="single" w:sz="8" w:space="0" w:color="FFFFFF"/>
            </w:tcBorders>
            <w:shd w:val="clear" w:color="000000" w:fill="F2F2F2"/>
            <w:vAlign w:val="center"/>
            <w:hideMark/>
          </w:tcPr>
          <w:p w14:paraId="1FA2B4AE"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39.936</w:t>
            </w:r>
          </w:p>
        </w:tc>
        <w:tc>
          <w:tcPr>
            <w:tcW w:w="1300" w:type="dxa"/>
            <w:tcBorders>
              <w:top w:val="nil"/>
              <w:left w:val="nil"/>
              <w:bottom w:val="single" w:sz="8" w:space="0" w:color="FFFFFF"/>
              <w:right w:val="single" w:sz="8" w:space="0" w:color="FFFFFF"/>
            </w:tcBorders>
            <w:shd w:val="clear" w:color="000000" w:fill="F2F2F2"/>
            <w:vAlign w:val="center"/>
            <w:hideMark/>
          </w:tcPr>
          <w:p w14:paraId="3FFA285D"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39.946</w:t>
            </w:r>
          </w:p>
        </w:tc>
      </w:tr>
      <w:tr w:rsidR="005717CC" w:rsidRPr="005717CC" w14:paraId="0874F608" w14:textId="77777777" w:rsidTr="005717CC">
        <w:trPr>
          <w:trHeight w:val="282"/>
        </w:trPr>
        <w:tc>
          <w:tcPr>
            <w:tcW w:w="3080" w:type="dxa"/>
            <w:tcBorders>
              <w:top w:val="nil"/>
              <w:left w:val="single" w:sz="8" w:space="0" w:color="FFFFFF"/>
              <w:bottom w:val="single" w:sz="8" w:space="0" w:color="FFFFFF"/>
              <w:right w:val="single" w:sz="8" w:space="0" w:color="FFFFFF"/>
            </w:tcBorders>
            <w:shd w:val="clear" w:color="000000" w:fill="F2F2F2"/>
            <w:vAlign w:val="center"/>
            <w:hideMark/>
          </w:tcPr>
          <w:p w14:paraId="318D2E74" w14:textId="77777777" w:rsidR="005717CC" w:rsidRPr="005717CC" w:rsidRDefault="005717CC" w:rsidP="005717CC">
            <w:pPr>
              <w:suppressAutoHyphens w:val="0"/>
              <w:jc w:val="both"/>
              <w:rPr>
                <w:rFonts w:ascii="Verdana" w:hAnsi="Verdana" w:cs="Arial"/>
                <w:sz w:val="16"/>
                <w:szCs w:val="16"/>
                <w:lang w:eastAsia="pt-BR"/>
              </w:rPr>
            </w:pPr>
            <w:r w:rsidRPr="005717CC">
              <w:rPr>
                <w:rFonts w:ascii="Verdana" w:hAnsi="Verdana" w:cs="Arial"/>
                <w:sz w:val="16"/>
                <w:szCs w:val="16"/>
                <w:lang w:eastAsia="pt-BR"/>
              </w:rPr>
              <w:t xml:space="preserve">31 a 60 dias </w:t>
            </w:r>
          </w:p>
        </w:tc>
        <w:tc>
          <w:tcPr>
            <w:tcW w:w="900" w:type="dxa"/>
            <w:tcBorders>
              <w:top w:val="nil"/>
              <w:left w:val="nil"/>
              <w:bottom w:val="single" w:sz="8" w:space="0" w:color="FFFFFF"/>
              <w:right w:val="single" w:sz="8" w:space="0" w:color="FFFFFF"/>
            </w:tcBorders>
            <w:shd w:val="clear" w:color="000000" w:fill="F2F2F2"/>
            <w:vAlign w:val="center"/>
            <w:hideMark/>
          </w:tcPr>
          <w:p w14:paraId="103BDAE8"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4.287</w:t>
            </w:r>
          </w:p>
        </w:tc>
        <w:tc>
          <w:tcPr>
            <w:tcW w:w="900" w:type="dxa"/>
            <w:tcBorders>
              <w:top w:val="nil"/>
              <w:left w:val="nil"/>
              <w:bottom w:val="single" w:sz="8" w:space="0" w:color="FFFFFF"/>
              <w:right w:val="single" w:sz="8" w:space="0" w:color="FFFFFF"/>
            </w:tcBorders>
            <w:shd w:val="clear" w:color="000000" w:fill="F2F2F2"/>
            <w:vAlign w:val="center"/>
            <w:hideMark/>
          </w:tcPr>
          <w:p w14:paraId="6349A3B0"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21.717</w:t>
            </w:r>
          </w:p>
        </w:tc>
        <w:tc>
          <w:tcPr>
            <w:tcW w:w="900" w:type="dxa"/>
            <w:tcBorders>
              <w:top w:val="nil"/>
              <w:left w:val="nil"/>
              <w:bottom w:val="single" w:sz="8" w:space="0" w:color="FFFFFF"/>
              <w:right w:val="single" w:sz="8" w:space="0" w:color="FFFFFF"/>
            </w:tcBorders>
            <w:shd w:val="clear" w:color="000000" w:fill="F2F2F2"/>
            <w:vAlign w:val="center"/>
            <w:hideMark/>
          </w:tcPr>
          <w:p w14:paraId="1B1973A0"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5.403</w:t>
            </w:r>
          </w:p>
        </w:tc>
        <w:tc>
          <w:tcPr>
            <w:tcW w:w="900" w:type="dxa"/>
            <w:tcBorders>
              <w:top w:val="nil"/>
              <w:left w:val="nil"/>
              <w:bottom w:val="single" w:sz="8" w:space="0" w:color="FFFFFF"/>
              <w:right w:val="single" w:sz="8" w:space="0" w:color="FFFFFF"/>
            </w:tcBorders>
            <w:shd w:val="clear" w:color="000000" w:fill="F2F2F2"/>
            <w:vAlign w:val="center"/>
            <w:hideMark/>
          </w:tcPr>
          <w:p w14:paraId="3A758F0D"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1.350</w:t>
            </w:r>
          </w:p>
        </w:tc>
        <w:tc>
          <w:tcPr>
            <w:tcW w:w="900" w:type="dxa"/>
            <w:tcBorders>
              <w:top w:val="nil"/>
              <w:left w:val="nil"/>
              <w:bottom w:val="single" w:sz="8" w:space="0" w:color="FFFFFF"/>
              <w:right w:val="single" w:sz="8" w:space="0" w:color="FFFFFF"/>
            </w:tcBorders>
            <w:shd w:val="clear" w:color="000000" w:fill="F2F2F2"/>
            <w:vAlign w:val="center"/>
            <w:hideMark/>
          </w:tcPr>
          <w:p w14:paraId="4AFDBBF7"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452</w:t>
            </w:r>
          </w:p>
        </w:tc>
        <w:tc>
          <w:tcPr>
            <w:tcW w:w="900" w:type="dxa"/>
            <w:tcBorders>
              <w:top w:val="nil"/>
              <w:left w:val="nil"/>
              <w:bottom w:val="single" w:sz="8" w:space="0" w:color="FFFFFF"/>
              <w:right w:val="single" w:sz="8" w:space="0" w:color="FFFFFF"/>
            </w:tcBorders>
            <w:shd w:val="clear" w:color="000000" w:fill="F2F2F2"/>
            <w:vAlign w:val="center"/>
            <w:hideMark/>
          </w:tcPr>
          <w:p w14:paraId="0320CF32"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47</w:t>
            </w:r>
          </w:p>
        </w:tc>
        <w:tc>
          <w:tcPr>
            <w:tcW w:w="900" w:type="dxa"/>
            <w:tcBorders>
              <w:top w:val="nil"/>
              <w:left w:val="nil"/>
              <w:bottom w:val="single" w:sz="8" w:space="0" w:color="FFFFFF"/>
              <w:right w:val="single" w:sz="8" w:space="0" w:color="FFFFFF"/>
            </w:tcBorders>
            <w:shd w:val="clear" w:color="000000" w:fill="F2F2F2"/>
            <w:vAlign w:val="center"/>
            <w:hideMark/>
          </w:tcPr>
          <w:p w14:paraId="1CB96A30"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115</w:t>
            </w:r>
          </w:p>
        </w:tc>
        <w:tc>
          <w:tcPr>
            <w:tcW w:w="900" w:type="dxa"/>
            <w:tcBorders>
              <w:top w:val="nil"/>
              <w:left w:val="nil"/>
              <w:bottom w:val="single" w:sz="8" w:space="0" w:color="FFFFFF"/>
              <w:right w:val="single" w:sz="8" w:space="0" w:color="FFFFFF"/>
            </w:tcBorders>
            <w:shd w:val="clear" w:color="000000" w:fill="F2F2F2"/>
            <w:vAlign w:val="center"/>
            <w:hideMark/>
          </w:tcPr>
          <w:p w14:paraId="102B6FAF"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31</w:t>
            </w:r>
          </w:p>
        </w:tc>
        <w:tc>
          <w:tcPr>
            <w:tcW w:w="900" w:type="dxa"/>
            <w:tcBorders>
              <w:top w:val="nil"/>
              <w:left w:val="nil"/>
              <w:bottom w:val="single" w:sz="8" w:space="0" w:color="FFFFFF"/>
              <w:right w:val="single" w:sz="8" w:space="0" w:color="FFFFFF"/>
            </w:tcBorders>
            <w:shd w:val="clear" w:color="000000" w:fill="F2F2F2"/>
            <w:vAlign w:val="center"/>
            <w:hideMark/>
          </w:tcPr>
          <w:p w14:paraId="6D68588D"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336</w:t>
            </w:r>
          </w:p>
        </w:tc>
        <w:tc>
          <w:tcPr>
            <w:tcW w:w="1300" w:type="dxa"/>
            <w:tcBorders>
              <w:top w:val="nil"/>
              <w:left w:val="nil"/>
              <w:bottom w:val="single" w:sz="8" w:space="0" w:color="FFFFFF"/>
              <w:right w:val="single" w:sz="8" w:space="0" w:color="FFFFFF"/>
            </w:tcBorders>
            <w:shd w:val="clear" w:color="000000" w:fill="F2F2F2"/>
            <w:vAlign w:val="center"/>
            <w:hideMark/>
          </w:tcPr>
          <w:p w14:paraId="5719FA1B"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33.738</w:t>
            </w:r>
          </w:p>
        </w:tc>
        <w:tc>
          <w:tcPr>
            <w:tcW w:w="1300" w:type="dxa"/>
            <w:tcBorders>
              <w:top w:val="nil"/>
              <w:left w:val="nil"/>
              <w:bottom w:val="single" w:sz="8" w:space="0" w:color="FFFFFF"/>
              <w:right w:val="single" w:sz="8" w:space="0" w:color="FFFFFF"/>
            </w:tcBorders>
            <w:shd w:val="clear" w:color="000000" w:fill="F2F2F2"/>
            <w:vAlign w:val="center"/>
            <w:hideMark/>
          </w:tcPr>
          <w:p w14:paraId="1A9CB268"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33.379</w:t>
            </w:r>
          </w:p>
        </w:tc>
      </w:tr>
      <w:tr w:rsidR="005717CC" w:rsidRPr="005717CC" w14:paraId="2BD2FB6B" w14:textId="77777777" w:rsidTr="005717CC">
        <w:trPr>
          <w:trHeight w:val="282"/>
        </w:trPr>
        <w:tc>
          <w:tcPr>
            <w:tcW w:w="3080" w:type="dxa"/>
            <w:tcBorders>
              <w:top w:val="nil"/>
              <w:left w:val="single" w:sz="8" w:space="0" w:color="FFFFFF"/>
              <w:bottom w:val="single" w:sz="8" w:space="0" w:color="FFFFFF"/>
              <w:right w:val="single" w:sz="8" w:space="0" w:color="FFFFFF"/>
            </w:tcBorders>
            <w:shd w:val="clear" w:color="000000" w:fill="F2F2F2"/>
            <w:vAlign w:val="center"/>
            <w:hideMark/>
          </w:tcPr>
          <w:p w14:paraId="0A0F57DE" w14:textId="77777777" w:rsidR="005717CC" w:rsidRPr="005717CC" w:rsidRDefault="005717CC" w:rsidP="005717CC">
            <w:pPr>
              <w:suppressAutoHyphens w:val="0"/>
              <w:jc w:val="both"/>
              <w:rPr>
                <w:rFonts w:ascii="Verdana" w:hAnsi="Verdana" w:cs="Arial"/>
                <w:sz w:val="16"/>
                <w:szCs w:val="16"/>
                <w:lang w:eastAsia="pt-BR"/>
              </w:rPr>
            </w:pPr>
            <w:r w:rsidRPr="005717CC">
              <w:rPr>
                <w:rFonts w:ascii="Verdana" w:hAnsi="Verdana" w:cs="Arial"/>
                <w:sz w:val="16"/>
                <w:szCs w:val="16"/>
                <w:lang w:eastAsia="pt-BR"/>
              </w:rPr>
              <w:t xml:space="preserve">61 a 90 dias </w:t>
            </w:r>
          </w:p>
        </w:tc>
        <w:tc>
          <w:tcPr>
            <w:tcW w:w="900" w:type="dxa"/>
            <w:tcBorders>
              <w:top w:val="nil"/>
              <w:left w:val="nil"/>
              <w:bottom w:val="single" w:sz="8" w:space="0" w:color="FFFFFF"/>
              <w:right w:val="single" w:sz="8" w:space="0" w:color="FFFFFF"/>
            </w:tcBorders>
            <w:shd w:val="clear" w:color="000000" w:fill="F2F2F2"/>
            <w:vAlign w:val="center"/>
            <w:hideMark/>
          </w:tcPr>
          <w:p w14:paraId="09AA93A7"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4.313</w:t>
            </w:r>
          </w:p>
        </w:tc>
        <w:tc>
          <w:tcPr>
            <w:tcW w:w="900" w:type="dxa"/>
            <w:tcBorders>
              <w:top w:val="nil"/>
              <w:left w:val="nil"/>
              <w:bottom w:val="single" w:sz="8" w:space="0" w:color="FFFFFF"/>
              <w:right w:val="single" w:sz="8" w:space="0" w:color="FFFFFF"/>
            </w:tcBorders>
            <w:shd w:val="clear" w:color="000000" w:fill="F2F2F2"/>
            <w:vAlign w:val="center"/>
            <w:hideMark/>
          </w:tcPr>
          <w:p w14:paraId="6FEF2364"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21.935</w:t>
            </w:r>
          </w:p>
        </w:tc>
        <w:tc>
          <w:tcPr>
            <w:tcW w:w="900" w:type="dxa"/>
            <w:tcBorders>
              <w:top w:val="nil"/>
              <w:left w:val="nil"/>
              <w:bottom w:val="single" w:sz="8" w:space="0" w:color="FFFFFF"/>
              <w:right w:val="single" w:sz="8" w:space="0" w:color="FFFFFF"/>
            </w:tcBorders>
            <w:shd w:val="clear" w:color="000000" w:fill="F2F2F2"/>
            <w:vAlign w:val="center"/>
            <w:hideMark/>
          </w:tcPr>
          <w:p w14:paraId="442D963C"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5.608</w:t>
            </w:r>
          </w:p>
        </w:tc>
        <w:tc>
          <w:tcPr>
            <w:tcW w:w="900" w:type="dxa"/>
            <w:tcBorders>
              <w:top w:val="nil"/>
              <w:left w:val="nil"/>
              <w:bottom w:val="single" w:sz="8" w:space="0" w:color="FFFFFF"/>
              <w:right w:val="single" w:sz="8" w:space="0" w:color="FFFFFF"/>
            </w:tcBorders>
            <w:shd w:val="clear" w:color="000000" w:fill="F2F2F2"/>
            <w:vAlign w:val="center"/>
            <w:hideMark/>
          </w:tcPr>
          <w:p w14:paraId="23E94CA6"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1.463</w:t>
            </w:r>
          </w:p>
        </w:tc>
        <w:tc>
          <w:tcPr>
            <w:tcW w:w="900" w:type="dxa"/>
            <w:tcBorders>
              <w:top w:val="nil"/>
              <w:left w:val="nil"/>
              <w:bottom w:val="single" w:sz="8" w:space="0" w:color="FFFFFF"/>
              <w:right w:val="single" w:sz="8" w:space="0" w:color="FFFFFF"/>
            </w:tcBorders>
            <w:shd w:val="clear" w:color="000000" w:fill="F2F2F2"/>
            <w:vAlign w:val="center"/>
            <w:hideMark/>
          </w:tcPr>
          <w:p w14:paraId="482E2F68"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464</w:t>
            </w:r>
          </w:p>
        </w:tc>
        <w:tc>
          <w:tcPr>
            <w:tcW w:w="900" w:type="dxa"/>
            <w:tcBorders>
              <w:top w:val="nil"/>
              <w:left w:val="nil"/>
              <w:bottom w:val="single" w:sz="8" w:space="0" w:color="FFFFFF"/>
              <w:right w:val="single" w:sz="8" w:space="0" w:color="FFFFFF"/>
            </w:tcBorders>
            <w:shd w:val="clear" w:color="000000" w:fill="F2F2F2"/>
            <w:vAlign w:val="center"/>
            <w:hideMark/>
          </w:tcPr>
          <w:p w14:paraId="2EDD7DFA"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167</w:t>
            </w:r>
          </w:p>
        </w:tc>
        <w:tc>
          <w:tcPr>
            <w:tcW w:w="900" w:type="dxa"/>
            <w:tcBorders>
              <w:top w:val="nil"/>
              <w:left w:val="nil"/>
              <w:bottom w:val="single" w:sz="8" w:space="0" w:color="FFFFFF"/>
              <w:right w:val="single" w:sz="8" w:space="0" w:color="FFFFFF"/>
            </w:tcBorders>
            <w:shd w:val="clear" w:color="000000" w:fill="F2F2F2"/>
            <w:vAlign w:val="center"/>
            <w:hideMark/>
          </w:tcPr>
          <w:p w14:paraId="0236A775"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114</w:t>
            </w:r>
          </w:p>
        </w:tc>
        <w:tc>
          <w:tcPr>
            <w:tcW w:w="900" w:type="dxa"/>
            <w:tcBorders>
              <w:top w:val="nil"/>
              <w:left w:val="nil"/>
              <w:bottom w:val="single" w:sz="8" w:space="0" w:color="FFFFFF"/>
              <w:right w:val="single" w:sz="8" w:space="0" w:color="FFFFFF"/>
            </w:tcBorders>
            <w:shd w:val="clear" w:color="000000" w:fill="F2F2F2"/>
            <w:vAlign w:val="center"/>
            <w:hideMark/>
          </w:tcPr>
          <w:p w14:paraId="05C2D97F"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33</w:t>
            </w:r>
          </w:p>
        </w:tc>
        <w:tc>
          <w:tcPr>
            <w:tcW w:w="900" w:type="dxa"/>
            <w:tcBorders>
              <w:top w:val="nil"/>
              <w:left w:val="nil"/>
              <w:bottom w:val="single" w:sz="8" w:space="0" w:color="FFFFFF"/>
              <w:right w:val="single" w:sz="8" w:space="0" w:color="FFFFFF"/>
            </w:tcBorders>
            <w:shd w:val="clear" w:color="000000" w:fill="F2F2F2"/>
            <w:vAlign w:val="center"/>
            <w:hideMark/>
          </w:tcPr>
          <w:p w14:paraId="1F1E9424"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371</w:t>
            </w:r>
          </w:p>
        </w:tc>
        <w:tc>
          <w:tcPr>
            <w:tcW w:w="1300" w:type="dxa"/>
            <w:tcBorders>
              <w:top w:val="nil"/>
              <w:left w:val="nil"/>
              <w:bottom w:val="single" w:sz="8" w:space="0" w:color="FFFFFF"/>
              <w:right w:val="single" w:sz="8" w:space="0" w:color="FFFFFF"/>
            </w:tcBorders>
            <w:shd w:val="clear" w:color="000000" w:fill="F2F2F2"/>
            <w:vAlign w:val="center"/>
            <w:hideMark/>
          </w:tcPr>
          <w:p w14:paraId="7325D99F"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34.468</w:t>
            </w:r>
          </w:p>
        </w:tc>
        <w:tc>
          <w:tcPr>
            <w:tcW w:w="1300" w:type="dxa"/>
            <w:tcBorders>
              <w:top w:val="nil"/>
              <w:left w:val="nil"/>
              <w:bottom w:val="single" w:sz="8" w:space="0" w:color="FFFFFF"/>
              <w:right w:val="single" w:sz="8" w:space="0" w:color="FFFFFF"/>
            </w:tcBorders>
            <w:shd w:val="clear" w:color="000000" w:fill="F2F2F2"/>
            <w:vAlign w:val="center"/>
            <w:hideMark/>
          </w:tcPr>
          <w:p w14:paraId="0E1A8E55"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32.882</w:t>
            </w:r>
          </w:p>
        </w:tc>
      </w:tr>
      <w:tr w:rsidR="005717CC" w:rsidRPr="005717CC" w14:paraId="5C8569AC" w14:textId="77777777" w:rsidTr="005717CC">
        <w:trPr>
          <w:trHeight w:val="282"/>
        </w:trPr>
        <w:tc>
          <w:tcPr>
            <w:tcW w:w="3080" w:type="dxa"/>
            <w:tcBorders>
              <w:top w:val="nil"/>
              <w:left w:val="single" w:sz="8" w:space="0" w:color="FFFFFF"/>
              <w:bottom w:val="single" w:sz="8" w:space="0" w:color="FFFFFF"/>
              <w:right w:val="single" w:sz="8" w:space="0" w:color="FFFFFF"/>
            </w:tcBorders>
            <w:shd w:val="clear" w:color="000000" w:fill="F2F2F2"/>
            <w:vAlign w:val="center"/>
            <w:hideMark/>
          </w:tcPr>
          <w:p w14:paraId="5803F59C" w14:textId="77777777" w:rsidR="005717CC" w:rsidRPr="005717CC" w:rsidRDefault="005717CC" w:rsidP="005717CC">
            <w:pPr>
              <w:suppressAutoHyphens w:val="0"/>
              <w:jc w:val="both"/>
              <w:rPr>
                <w:rFonts w:ascii="Verdana" w:hAnsi="Verdana" w:cs="Arial"/>
                <w:sz w:val="16"/>
                <w:szCs w:val="16"/>
                <w:lang w:eastAsia="pt-BR"/>
              </w:rPr>
            </w:pPr>
            <w:r w:rsidRPr="005717CC">
              <w:rPr>
                <w:rFonts w:ascii="Verdana" w:hAnsi="Verdana" w:cs="Arial"/>
                <w:sz w:val="16"/>
                <w:szCs w:val="16"/>
                <w:lang w:eastAsia="pt-BR"/>
              </w:rPr>
              <w:t xml:space="preserve">91 a 180 dias </w:t>
            </w:r>
          </w:p>
        </w:tc>
        <w:tc>
          <w:tcPr>
            <w:tcW w:w="900" w:type="dxa"/>
            <w:tcBorders>
              <w:top w:val="nil"/>
              <w:left w:val="nil"/>
              <w:bottom w:val="single" w:sz="8" w:space="0" w:color="FFFFFF"/>
              <w:right w:val="single" w:sz="8" w:space="0" w:color="FFFFFF"/>
            </w:tcBorders>
            <w:shd w:val="clear" w:color="000000" w:fill="F2F2F2"/>
            <w:vAlign w:val="center"/>
            <w:hideMark/>
          </w:tcPr>
          <w:p w14:paraId="2AF2554A"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12.815</w:t>
            </w:r>
          </w:p>
        </w:tc>
        <w:tc>
          <w:tcPr>
            <w:tcW w:w="900" w:type="dxa"/>
            <w:tcBorders>
              <w:top w:val="nil"/>
              <w:left w:val="nil"/>
              <w:bottom w:val="single" w:sz="8" w:space="0" w:color="FFFFFF"/>
              <w:right w:val="single" w:sz="8" w:space="0" w:color="FFFFFF"/>
            </w:tcBorders>
            <w:shd w:val="clear" w:color="000000" w:fill="F2F2F2"/>
            <w:vAlign w:val="center"/>
            <w:hideMark/>
          </w:tcPr>
          <w:p w14:paraId="2DBEB5C6"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62.656</w:t>
            </w:r>
          </w:p>
        </w:tc>
        <w:tc>
          <w:tcPr>
            <w:tcW w:w="900" w:type="dxa"/>
            <w:tcBorders>
              <w:top w:val="nil"/>
              <w:left w:val="nil"/>
              <w:bottom w:val="single" w:sz="8" w:space="0" w:color="FFFFFF"/>
              <w:right w:val="single" w:sz="8" w:space="0" w:color="FFFFFF"/>
            </w:tcBorders>
            <w:shd w:val="clear" w:color="000000" w:fill="F2F2F2"/>
            <w:vAlign w:val="center"/>
            <w:hideMark/>
          </w:tcPr>
          <w:p w14:paraId="0850481F"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17.372</w:t>
            </w:r>
          </w:p>
        </w:tc>
        <w:tc>
          <w:tcPr>
            <w:tcW w:w="900" w:type="dxa"/>
            <w:tcBorders>
              <w:top w:val="nil"/>
              <w:left w:val="nil"/>
              <w:bottom w:val="single" w:sz="8" w:space="0" w:color="FFFFFF"/>
              <w:right w:val="single" w:sz="8" w:space="0" w:color="FFFFFF"/>
            </w:tcBorders>
            <w:shd w:val="clear" w:color="000000" w:fill="F2F2F2"/>
            <w:vAlign w:val="center"/>
            <w:hideMark/>
          </w:tcPr>
          <w:p w14:paraId="0AEB82EA"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5.375</w:t>
            </w:r>
          </w:p>
        </w:tc>
        <w:tc>
          <w:tcPr>
            <w:tcW w:w="900" w:type="dxa"/>
            <w:tcBorders>
              <w:top w:val="nil"/>
              <w:left w:val="nil"/>
              <w:bottom w:val="single" w:sz="8" w:space="0" w:color="FFFFFF"/>
              <w:right w:val="single" w:sz="8" w:space="0" w:color="FFFFFF"/>
            </w:tcBorders>
            <w:shd w:val="clear" w:color="000000" w:fill="F2F2F2"/>
            <w:vAlign w:val="center"/>
            <w:hideMark/>
          </w:tcPr>
          <w:p w14:paraId="080A0096"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1.404</w:t>
            </w:r>
          </w:p>
        </w:tc>
        <w:tc>
          <w:tcPr>
            <w:tcW w:w="900" w:type="dxa"/>
            <w:tcBorders>
              <w:top w:val="nil"/>
              <w:left w:val="nil"/>
              <w:bottom w:val="single" w:sz="8" w:space="0" w:color="FFFFFF"/>
              <w:right w:val="single" w:sz="8" w:space="0" w:color="FFFFFF"/>
            </w:tcBorders>
            <w:shd w:val="clear" w:color="000000" w:fill="F2F2F2"/>
            <w:vAlign w:val="center"/>
            <w:hideMark/>
          </w:tcPr>
          <w:p w14:paraId="02C5291A"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386</w:t>
            </w:r>
          </w:p>
        </w:tc>
        <w:tc>
          <w:tcPr>
            <w:tcW w:w="900" w:type="dxa"/>
            <w:tcBorders>
              <w:top w:val="nil"/>
              <w:left w:val="nil"/>
              <w:bottom w:val="single" w:sz="8" w:space="0" w:color="FFFFFF"/>
              <w:right w:val="single" w:sz="8" w:space="0" w:color="FFFFFF"/>
            </w:tcBorders>
            <w:shd w:val="clear" w:color="000000" w:fill="F2F2F2"/>
            <w:vAlign w:val="center"/>
            <w:hideMark/>
          </w:tcPr>
          <w:p w14:paraId="60C67D2C"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357</w:t>
            </w:r>
          </w:p>
        </w:tc>
        <w:tc>
          <w:tcPr>
            <w:tcW w:w="900" w:type="dxa"/>
            <w:tcBorders>
              <w:top w:val="nil"/>
              <w:left w:val="nil"/>
              <w:bottom w:val="single" w:sz="8" w:space="0" w:color="FFFFFF"/>
              <w:right w:val="single" w:sz="8" w:space="0" w:color="FFFFFF"/>
            </w:tcBorders>
            <w:shd w:val="clear" w:color="000000" w:fill="F2F2F2"/>
            <w:vAlign w:val="center"/>
            <w:hideMark/>
          </w:tcPr>
          <w:p w14:paraId="39BCD9B4"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124</w:t>
            </w:r>
          </w:p>
        </w:tc>
        <w:tc>
          <w:tcPr>
            <w:tcW w:w="900" w:type="dxa"/>
            <w:tcBorders>
              <w:top w:val="nil"/>
              <w:left w:val="nil"/>
              <w:bottom w:val="single" w:sz="8" w:space="0" w:color="FFFFFF"/>
              <w:right w:val="single" w:sz="8" w:space="0" w:color="FFFFFF"/>
            </w:tcBorders>
            <w:shd w:val="clear" w:color="000000" w:fill="F2F2F2"/>
            <w:vAlign w:val="center"/>
            <w:hideMark/>
          </w:tcPr>
          <w:p w14:paraId="1CF89B45"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1.133</w:t>
            </w:r>
          </w:p>
        </w:tc>
        <w:tc>
          <w:tcPr>
            <w:tcW w:w="1300" w:type="dxa"/>
            <w:tcBorders>
              <w:top w:val="nil"/>
              <w:left w:val="nil"/>
              <w:bottom w:val="single" w:sz="8" w:space="0" w:color="FFFFFF"/>
              <w:right w:val="single" w:sz="8" w:space="0" w:color="FFFFFF"/>
            </w:tcBorders>
            <w:shd w:val="clear" w:color="000000" w:fill="F2F2F2"/>
            <w:vAlign w:val="center"/>
            <w:hideMark/>
          </w:tcPr>
          <w:p w14:paraId="0869677C"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101.622</w:t>
            </w:r>
          </w:p>
        </w:tc>
        <w:tc>
          <w:tcPr>
            <w:tcW w:w="1300" w:type="dxa"/>
            <w:tcBorders>
              <w:top w:val="nil"/>
              <w:left w:val="nil"/>
              <w:bottom w:val="single" w:sz="8" w:space="0" w:color="FFFFFF"/>
              <w:right w:val="single" w:sz="8" w:space="0" w:color="FFFFFF"/>
            </w:tcBorders>
            <w:shd w:val="clear" w:color="000000" w:fill="F2F2F2"/>
            <w:vAlign w:val="center"/>
            <w:hideMark/>
          </w:tcPr>
          <w:p w14:paraId="4EB3A31D"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98.816</w:t>
            </w:r>
          </w:p>
        </w:tc>
      </w:tr>
      <w:tr w:rsidR="005717CC" w:rsidRPr="005717CC" w14:paraId="7B116740" w14:textId="77777777" w:rsidTr="005717CC">
        <w:trPr>
          <w:trHeight w:val="282"/>
        </w:trPr>
        <w:tc>
          <w:tcPr>
            <w:tcW w:w="3080" w:type="dxa"/>
            <w:tcBorders>
              <w:top w:val="nil"/>
              <w:left w:val="single" w:sz="8" w:space="0" w:color="FFFFFF"/>
              <w:bottom w:val="single" w:sz="8" w:space="0" w:color="FFFFFF"/>
              <w:right w:val="single" w:sz="8" w:space="0" w:color="FFFFFF"/>
            </w:tcBorders>
            <w:shd w:val="clear" w:color="000000" w:fill="F2F2F2"/>
            <w:vAlign w:val="center"/>
            <w:hideMark/>
          </w:tcPr>
          <w:p w14:paraId="0533D909" w14:textId="77777777" w:rsidR="005717CC" w:rsidRPr="005717CC" w:rsidRDefault="005717CC" w:rsidP="005717CC">
            <w:pPr>
              <w:suppressAutoHyphens w:val="0"/>
              <w:jc w:val="both"/>
              <w:rPr>
                <w:rFonts w:ascii="Verdana" w:hAnsi="Verdana" w:cs="Arial"/>
                <w:sz w:val="16"/>
                <w:szCs w:val="16"/>
                <w:lang w:eastAsia="pt-BR"/>
              </w:rPr>
            </w:pPr>
            <w:r w:rsidRPr="005717CC">
              <w:rPr>
                <w:rFonts w:ascii="Verdana" w:hAnsi="Verdana" w:cs="Arial"/>
                <w:sz w:val="16"/>
                <w:szCs w:val="16"/>
                <w:lang w:eastAsia="pt-BR"/>
              </w:rPr>
              <w:t xml:space="preserve">181 a 360 dias </w:t>
            </w:r>
          </w:p>
        </w:tc>
        <w:tc>
          <w:tcPr>
            <w:tcW w:w="900" w:type="dxa"/>
            <w:tcBorders>
              <w:top w:val="nil"/>
              <w:left w:val="nil"/>
              <w:bottom w:val="single" w:sz="8" w:space="0" w:color="FFFFFF"/>
              <w:right w:val="single" w:sz="8" w:space="0" w:color="FFFFFF"/>
            </w:tcBorders>
            <w:shd w:val="clear" w:color="000000" w:fill="F2F2F2"/>
            <w:vAlign w:val="center"/>
            <w:hideMark/>
          </w:tcPr>
          <w:p w14:paraId="3119D0D0"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24.967</w:t>
            </w:r>
          </w:p>
        </w:tc>
        <w:tc>
          <w:tcPr>
            <w:tcW w:w="900" w:type="dxa"/>
            <w:tcBorders>
              <w:top w:val="nil"/>
              <w:left w:val="nil"/>
              <w:bottom w:val="single" w:sz="8" w:space="0" w:color="FFFFFF"/>
              <w:right w:val="single" w:sz="8" w:space="0" w:color="FFFFFF"/>
            </w:tcBorders>
            <w:shd w:val="clear" w:color="000000" w:fill="F2F2F2"/>
            <w:vAlign w:val="center"/>
            <w:hideMark/>
          </w:tcPr>
          <w:p w14:paraId="466C8B49"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113.455</w:t>
            </w:r>
          </w:p>
        </w:tc>
        <w:tc>
          <w:tcPr>
            <w:tcW w:w="900" w:type="dxa"/>
            <w:tcBorders>
              <w:top w:val="nil"/>
              <w:left w:val="nil"/>
              <w:bottom w:val="single" w:sz="8" w:space="0" w:color="FFFFFF"/>
              <w:right w:val="single" w:sz="8" w:space="0" w:color="FFFFFF"/>
            </w:tcBorders>
            <w:shd w:val="clear" w:color="000000" w:fill="F2F2F2"/>
            <w:vAlign w:val="center"/>
            <w:hideMark/>
          </w:tcPr>
          <w:p w14:paraId="4D28538C"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33.397</w:t>
            </w:r>
          </w:p>
        </w:tc>
        <w:tc>
          <w:tcPr>
            <w:tcW w:w="900" w:type="dxa"/>
            <w:tcBorders>
              <w:top w:val="nil"/>
              <w:left w:val="nil"/>
              <w:bottom w:val="single" w:sz="8" w:space="0" w:color="FFFFFF"/>
              <w:right w:val="single" w:sz="8" w:space="0" w:color="FFFFFF"/>
            </w:tcBorders>
            <w:shd w:val="clear" w:color="000000" w:fill="F2F2F2"/>
            <w:vAlign w:val="center"/>
            <w:hideMark/>
          </w:tcPr>
          <w:p w14:paraId="1F1A0E82"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11.830</w:t>
            </w:r>
          </w:p>
        </w:tc>
        <w:tc>
          <w:tcPr>
            <w:tcW w:w="900" w:type="dxa"/>
            <w:tcBorders>
              <w:top w:val="nil"/>
              <w:left w:val="nil"/>
              <w:bottom w:val="single" w:sz="8" w:space="0" w:color="FFFFFF"/>
              <w:right w:val="single" w:sz="8" w:space="0" w:color="FFFFFF"/>
            </w:tcBorders>
            <w:shd w:val="clear" w:color="000000" w:fill="F2F2F2"/>
            <w:vAlign w:val="center"/>
            <w:hideMark/>
          </w:tcPr>
          <w:p w14:paraId="45AB533D"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2.801</w:t>
            </w:r>
          </w:p>
        </w:tc>
        <w:tc>
          <w:tcPr>
            <w:tcW w:w="900" w:type="dxa"/>
            <w:tcBorders>
              <w:top w:val="nil"/>
              <w:left w:val="nil"/>
              <w:bottom w:val="single" w:sz="8" w:space="0" w:color="FFFFFF"/>
              <w:right w:val="single" w:sz="8" w:space="0" w:color="FFFFFF"/>
            </w:tcBorders>
            <w:shd w:val="clear" w:color="000000" w:fill="F2F2F2"/>
            <w:vAlign w:val="center"/>
            <w:hideMark/>
          </w:tcPr>
          <w:p w14:paraId="58A525F9"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329</w:t>
            </w:r>
          </w:p>
        </w:tc>
        <w:tc>
          <w:tcPr>
            <w:tcW w:w="900" w:type="dxa"/>
            <w:tcBorders>
              <w:top w:val="nil"/>
              <w:left w:val="nil"/>
              <w:bottom w:val="single" w:sz="8" w:space="0" w:color="FFFFFF"/>
              <w:right w:val="single" w:sz="8" w:space="0" w:color="FFFFFF"/>
            </w:tcBorders>
            <w:shd w:val="clear" w:color="000000" w:fill="F2F2F2"/>
            <w:vAlign w:val="center"/>
            <w:hideMark/>
          </w:tcPr>
          <w:p w14:paraId="52AEA0FD"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733</w:t>
            </w:r>
          </w:p>
        </w:tc>
        <w:tc>
          <w:tcPr>
            <w:tcW w:w="900" w:type="dxa"/>
            <w:tcBorders>
              <w:top w:val="nil"/>
              <w:left w:val="nil"/>
              <w:bottom w:val="single" w:sz="8" w:space="0" w:color="FFFFFF"/>
              <w:right w:val="single" w:sz="8" w:space="0" w:color="FFFFFF"/>
            </w:tcBorders>
            <w:shd w:val="clear" w:color="000000" w:fill="F2F2F2"/>
            <w:vAlign w:val="center"/>
            <w:hideMark/>
          </w:tcPr>
          <w:p w14:paraId="1062FA75"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220</w:t>
            </w:r>
          </w:p>
        </w:tc>
        <w:tc>
          <w:tcPr>
            <w:tcW w:w="900" w:type="dxa"/>
            <w:tcBorders>
              <w:top w:val="nil"/>
              <w:left w:val="nil"/>
              <w:bottom w:val="single" w:sz="8" w:space="0" w:color="FFFFFF"/>
              <w:right w:val="single" w:sz="8" w:space="0" w:color="FFFFFF"/>
            </w:tcBorders>
            <w:shd w:val="clear" w:color="000000" w:fill="F2F2F2"/>
            <w:vAlign w:val="center"/>
            <w:hideMark/>
          </w:tcPr>
          <w:p w14:paraId="402F073D"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2.030</w:t>
            </w:r>
          </w:p>
        </w:tc>
        <w:tc>
          <w:tcPr>
            <w:tcW w:w="1300" w:type="dxa"/>
            <w:tcBorders>
              <w:top w:val="nil"/>
              <w:left w:val="nil"/>
              <w:bottom w:val="single" w:sz="8" w:space="0" w:color="FFFFFF"/>
              <w:right w:val="single" w:sz="8" w:space="0" w:color="FFFFFF"/>
            </w:tcBorders>
            <w:shd w:val="clear" w:color="000000" w:fill="F2F2F2"/>
            <w:vAlign w:val="center"/>
            <w:hideMark/>
          </w:tcPr>
          <w:p w14:paraId="6735737E"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189.762</w:t>
            </w:r>
          </w:p>
        </w:tc>
        <w:tc>
          <w:tcPr>
            <w:tcW w:w="1300" w:type="dxa"/>
            <w:tcBorders>
              <w:top w:val="nil"/>
              <w:left w:val="nil"/>
              <w:bottom w:val="single" w:sz="8" w:space="0" w:color="FFFFFF"/>
              <w:right w:val="single" w:sz="8" w:space="0" w:color="FFFFFF"/>
            </w:tcBorders>
            <w:shd w:val="clear" w:color="000000" w:fill="F2F2F2"/>
            <w:vAlign w:val="center"/>
            <w:hideMark/>
          </w:tcPr>
          <w:p w14:paraId="089C9BCB"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197.632</w:t>
            </w:r>
          </w:p>
        </w:tc>
      </w:tr>
      <w:tr w:rsidR="005717CC" w:rsidRPr="005717CC" w14:paraId="68D38CEB" w14:textId="77777777" w:rsidTr="005717CC">
        <w:trPr>
          <w:trHeight w:val="282"/>
        </w:trPr>
        <w:tc>
          <w:tcPr>
            <w:tcW w:w="3080" w:type="dxa"/>
            <w:tcBorders>
              <w:top w:val="nil"/>
              <w:left w:val="single" w:sz="8" w:space="0" w:color="FFFFFF"/>
              <w:bottom w:val="single" w:sz="8" w:space="0" w:color="FFFFFF"/>
              <w:right w:val="single" w:sz="8" w:space="0" w:color="FFFFFF"/>
            </w:tcBorders>
            <w:shd w:val="clear" w:color="000000" w:fill="F2F2F2"/>
            <w:vAlign w:val="center"/>
            <w:hideMark/>
          </w:tcPr>
          <w:p w14:paraId="65B2FE67" w14:textId="77777777" w:rsidR="005717CC" w:rsidRPr="005717CC" w:rsidRDefault="005717CC" w:rsidP="005717CC">
            <w:pPr>
              <w:suppressAutoHyphens w:val="0"/>
              <w:jc w:val="both"/>
              <w:rPr>
                <w:rFonts w:ascii="Verdana" w:hAnsi="Verdana" w:cs="Arial"/>
                <w:sz w:val="16"/>
                <w:szCs w:val="16"/>
                <w:lang w:eastAsia="pt-BR"/>
              </w:rPr>
            </w:pPr>
            <w:r w:rsidRPr="005717CC">
              <w:rPr>
                <w:rFonts w:ascii="Verdana" w:hAnsi="Verdana" w:cs="Arial"/>
                <w:sz w:val="16"/>
                <w:szCs w:val="16"/>
                <w:lang w:eastAsia="pt-BR"/>
              </w:rPr>
              <w:t xml:space="preserve">Acima de 360 dias </w:t>
            </w:r>
          </w:p>
        </w:tc>
        <w:tc>
          <w:tcPr>
            <w:tcW w:w="900" w:type="dxa"/>
            <w:tcBorders>
              <w:top w:val="nil"/>
              <w:left w:val="nil"/>
              <w:bottom w:val="single" w:sz="8" w:space="0" w:color="FFFFFF"/>
              <w:right w:val="single" w:sz="8" w:space="0" w:color="FFFFFF"/>
            </w:tcBorders>
            <w:shd w:val="clear" w:color="000000" w:fill="F2F2F2"/>
            <w:vAlign w:val="center"/>
            <w:hideMark/>
          </w:tcPr>
          <w:p w14:paraId="1ED6B4E0"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114.731</w:t>
            </w:r>
          </w:p>
        </w:tc>
        <w:tc>
          <w:tcPr>
            <w:tcW w:w="900" w:type="dxa"/>
            <w:tcBorders>
              <w:top w:val="nil"/>
              <w:left w:val="nil"/>
              <w:bottom w:val="single" w:sz="8" w:space="0" w:color="FFFFFF"/>
              <w:right w:val="single" w:sz="8" w:space="0" w:color="FFFFFF"/>
            </w:tcBorders>
            <w:shd w:val="clear" w:color="000000" w:fill="F2F2F2"/>
            <w:vAlign w:val="center"/>
            <w:hideMark/>
          </w:tcPr>
          <w:p w14:paraId="2DE5A7BA"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517.764</w:t>
            </w:r>
          </w:p>
        </w:tc>
        <w:tc>
          <w:tcPr>
            <w:tcW w:w="900" w:type="dxa"/>
            <w:tcBorders>
              <w:top w:val="nil"/>
              <w:left w:val="nil"/>
              <w:bottom w:val="single" w:sz="8" w:space="0" w:color="FFFFFF"/>
              <w:right w:val="single" w:sz="8" w:space="0" w:color="FFFFFF"/>
            </w:tcBorders>
            <w:shd w:val="clear" w:color="000000" w:fill="F2F2F2"/>
            <w:vAlign w:val="center"/>
            <w:hideMark/>
          </w:tcPr>
          <w:p w14:paraId="5E6066CE"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164.863</w:t>
            </w:r>
          </w:p>
        </w:tc>
        <w:tc>
          <w:tcPr>
            <w:tcW w:w="900" w:type="dxa"/>
            <w:tcBorders>
              <w:top w:val="nil"/>
              <w:left w:val="nil"/>
              <w:bottom w:val="single" w:sz="8" w:space="0" w:color="FFFFFF"/>
              <w:right w:val="single" w:sz="8" w:space="0" w:color="FFFFFF"/>
            </w:tcBorders>
            <w:shd w:val="clear" w:color="000000" w:fill="F2F2F2"/>
            <w:vAlign w:val="center"/>
            <w:hideMark/>
          </w:tcPr>
          <w:p w14:paraId="3354DDAE"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65.421</w:t>
            </w:r>
          </w:p>
        </w:tc>
        <w:tc>
          <w:tcPr>
            <w:tcW w:w="900" w:type="dxa"/>
            <w:tcBorders>
              <w:top w:val="nil"/>
              <w:left w:val="nil"/>
              <w:bottom w:val="single" w:sz="8" w:space="0" w:color="FFFFFF"/>
              <w:right w:val="single" w:sz="8" w:space="0" w:color="FFFFFF"/>
            </w:tcBorders>
            <w:shd w:val="clear" w:color="000000" w:fill="F2F2F2"/>
            <w:vAlign w:val="center"/>
            <w:hideMark/>
          </w:tcPr>
          <w:p w14:paraId="59C924D1"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8.625</w:t>
            </w:r>
          </w:p>
        </w:tc>
        <w:tc>
          <w:tcPr>
            <w:tcW w:w="900" w:type="dxa"/>
            <w:tcBorders>
              <w:top w:val="nil"/>
              <w:left w:val="nil"/>
              <w:bottom w:val="single" w:sz="8" w:space="0" w:color="FFFFFF"/>
              <w:right w:val="single" w:sz="8" w:space="0" w:color="FFFFFF"/>
            </w:tcBorders>
            <w:shd w:val="clear" w:color="000000" w:fill="F2F2F2"/>
            <w:vAlign w:val="center"/>
            <w:hideMark/>
          </w:tcPr>
          <w:p w14:paraId="14964024"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2.232</w:t>
            </w:r>
          </w:p>
        </w:tc>
        <w:tc>
          <w:tcPr>
            <w:tcW w:w="900" w:type="dxa"/>
            <w:tcBorders>
              <w:top w:val="nil"/>
              <w:left w:val="nil"/>
              <w:bottom w:val="single" w:sz="8" w:space="0" w:color="FFFFFF"/>
              <w:right w:val="single" w:sz="8" w:space="0" w:color="FFFFFF"/>
            </w:tcBorders>
            <w:shd w:val="clear" w:color="000000" w:fill="F2F2F2"/>
            <w:vAlign w:val="center"/>
            <w:hideMark/>
          </w:tcPr>
          <w:p w14:paraId="6327733A"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1.796</w:t>
            </w:r>
          </w:p>
        </w:tc>
        <w:tc>
          <w:tcPr>
            <w:tcW w:w="900" w:type="dxa"/>
            <w:tcBorders>
              <w:top w:val="nil"/>
              <w:left w:val="nil"/>
              <w:bottom w:val="single" w:sz="8" w:space="0" w:color="FFFFFF"/>
              <w:right w:val="single" w:sz="8" w:space="0" w:color="FFFFFF"/>
            </w:tcBorders>
            <w:shd w:val="clear" w:color="000000" w:fill="F2F2F2"/>
            <w:vAlign w:val="center"/>
            <w:hideMark/>
          </w:tcPr>
          <w:p w14:paraId="7B7C6337"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1.329</w:t>
            </w:r>
          </w:p>
        </w:tc>
        <w:tc>
          <w:tcPr>
            <w:tcW w:w="900" w:type="dxa"/>
            <w:tcBorders>
              <w:top w:val="nil"/>
              <w:left w:val="nil"/>
              <w:bottom w:val="single" w:sz="8" w:space="0" w:color="FFFFFF"/>
              <w:right w:val="single" w:sz="8" w:space="0" w:color="FFFFFF"/>
            </w:tcBorders>
            <w:shd w:val="clear" w:color="000000" w:fill="F2F2F2"/>
            <w:vAlign w:val="center"/>
            <w:hideMark/>
          </w:tcPr>
          <w:p w14:paraId="6DF72B71"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9.634</w:t>
            </w:r>
          </w:p>
        </w:tc>
        <w:tc>
          <w:tcPr>
            <w:tcW w:w="1300" w:type="dxa"/>
            <w:tcBorders>
              <w:top w:val="nil"/>
              <w:left w:val="nil"/>
              <w:bottom w:val="single" w:sz="8" w:space="0" w:color="FFFFFF"/>
              <w:right w:val="single" w:sz="8" w:space="0" w:color="FFFFFF"/>
            </w:tcBorders>
            <w:shd w:val="clear" w:color="000000" w:fill="F2F2F2"/>
            <w:vAlign w:val="center"/>
            <w:hideMark/>
          </w:tcPr>
          <w:p w14:paraId="3E4A6EA2"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886.395</w:t>
            </w:r>
          </w:p>
        </w:tc>
        <w:tc>
          <w:tcPr>
            <w:tcW w:w="1300" w:type="dxa"/>
            <w:tcBorders>
              <w:top w:val="nil"/>
              <w:left w:val="nil"/>
              <w:bottom w:val="single" w:sz="8" w:space="0" w:color="FFFFFF"/>
              <w:right w:val="single" w:sz="8" w:space="0" w:color="FFFFFF"/>
            </w:tcBorders>
            <w:shd w:val="clear" w:color="000000" w:fill="F2F2F2"/>
            <w:vAlign w:val="center"/>
            <w:hideMark/>
          </w:tcPr>
          <w:p w14:paraId="48831BEF"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935.064</w:t>
            </w:r>
          </w:p>
        </w:tc>
      </w:tr>
      <w:tr w:rsidR="005717CC" w:rsidRPr="005717CC" w14:paraId="6EB45EBB" w14:textId="77777777" w:rsidTr="005717CC">
        <w:trPr>
          <w:trHeight w:val="209"/>
        </w:trPr>
        <w:tc>
          <w:tcPr>
            <w:tcW w:w="3080" w:type="dxa"/>
            <w:tcBorders>
              <w:top w:val="nil"/>
              <w:left w:val="single" w:sz="8" w:space="0" w:color="FFFFFF"/>
              <w:bottom w:val="single" w:sz="8" w:space="0" w:color="FFFFFF"/>
              <w:right w:val="single" w:sz="8" w:space="0" w:color="FFFFFF"/>
            </w:tcBorders>
            <w:shd w:val="clear" w:color="000000" w:fill="F2F2F2"/>
            <w:vAlign w:val="center"/>
            <w:hideMark/>
          </w:tcPr>
          <w:p w14:paraId="16D1FF32" w14:textId="77777777" w:rsidR="005717CC" w:rsidRPr="005717CC" w:rsidRDefault="005717CC" w:rsidP="005717CC">
            <w:pPr>
              <w:suppressAutoHyphens w:val="0"/>
              <w:jc w:val="both"/>
              <w:rPr>
                <w:rFonts w:ascii="Verdana" w:hAnsi="Verdana" w:cs="Arial"/>
                <w:b/>
                <w:bCs/>
                <w:sz w:val="16"/>
                <w:szCs w:val="16"/>
                <w:lang w:eastAsia="pt-BR"/>
              </w:rPr>
            </w:pPr>
            <w:r w:rsidRPr="005717CC">
              <w:rPr>
                <w:rFonts w:ascii="Verdana" w:hAnsi="Verdana" w:cs="Arial"/>
                <w:b/>
                <w:bCs/>
                <w:sz w:val="16"/>
                <w:szCs w:val="16"/>
                <w:lang w:eastAsia="pt-BR"/>
              </w:rPr>
              <w:t xml:space="preserve">Parcelas vencidas até 14 dias </w:t>
            </w:r>
          </w:p>
        </w:tc>
        <w:tc>
          <w:tcPr>
            <w:tcW w:w="900" w:type="dxa"/>
            <w:tcBorders>
              <w:top w:val="nil"/>
              <w:left w:val="nil"/>
              <w:bottom w:val="single" w:sz="8" w:space="0" w:color="FFFFFF"/>
              <w:right w:val="single" w:sz="8" w:space="0" w:color="FFFFFF"/>
            </w:tcBorders>
            <w:shd w:val="clear" w:color="000000" w:fill="F2F2F2"/>
            <w:vAlign w:val="center"/>
            <w:hideMark/>
          </w:tcPr>
          <w:p w14:paraId="1137E341"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2815F009"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6CA63E51"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40B19A58"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787AF19D"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1F941776"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0F54D46D"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446602CF"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1886954B"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6</w:t>
            </w:r>
          </w:p>
        </w:tc>
        <w:tc>
          <w:tcPr>
            <w:tcW w:w="1300" w:type="dxa"/>
            <w:tcBorders>
              <w:top w:val="nil"/>
              <w:left w:val="nil"/>
              <w:bottom w:val="single" w:sz="8" w:space="0" w:color="FFFFFF"/>
              <w:right w:val="single" w:sz="8" w:space="0" w:color="FFFFFF"/>
            </w:tcBorders>
            <w:shd w:val="clear" w:color="000000" w:fill="F2F2F2"/>
            <w:vAlign w:val="center"/>
            <w:hideMark/>
          </w:tcPr>
          <w:p w14:paraId="7E1A2CC4"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6</w:t>
            </w:r>
          </w:p>
        </w:tc>
        <w:tc>
          <w:tcPr>
            <w:tcW w:w="1300" w:type="dxa"/>
            <w:tcBorders>
              <w:top w:val="nil"/>
              <w:left w:val="nil"/>
              <w:bottom w:val="single" w:sz="8" w:space="0" w:color="FFFFFF"/>
              <w:right w:val="single" w:sz="8" w:space="0" w:color="FFFFFF"/>
            </w:tcBorders>
            <w:shd w:val="clear" w:color="000000" w:fill="F2F2F2"/>
            <w:vAlign w:val="center"/>
            <w:hideMark/>
          </w:tcPr>
          <w:p w14:paraId="4D346931"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8</w:t>
            </w:r>
          </w:p>
        </w:tc>
      </w:tr>
      <w:tr w:rsidR="005717CC" w:rsidRPr="005717CC" w14:paraId="437453FB" w14:textId="77777777" w:rsidTr="005717CC">
        <w:trPr>
          <w:trHeight w:val="282"/>
        </w:trPr>
        <w:tc>
          <w:tcPr>
            <w:tcW w:w="13780" w:type="dxa"/>
            <w:gridSpan w:val="12"/>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18A31549" w14:textId="46D6F441" w:rsidR="005717CC" w:rsidRPr="005717CC" w:rsidRDefault="005717CC" w:rsidP="005717CC">
            <w:pPr>
              <w:suppressAutoHyphens w:val="0"/>
              <w:jc w:val="center"/>
              <w:rPr>
                <w:rFonts w:ascii="Verdana" w:hAnsi="Verdana" w:cs="Arial"/>
                <w:b/>
                <w:bCs/>
                <w:sz w:val="16"/>
                <w:szCs w:val="16"/>
                <w:lang w:eastAsia="pt-BR"/>
              </w:rPr>
            </w:pPr>
            <w:r w:rsidRPr="005717CC">
              <w:rPr>
                <w:rFonts w:ascii="Verdana" w:hAnsi="Verdana" w:cs="Arial"/>
                <w:b/>
                <w:bCs/>
                <w:sz w:val="16"/>
                <w:szCs w:val="16"/>
                <w:lang w:eastAsia="pt-BR"/>
              </w:rPr>
              <w:t xml:space="preserve">Operações em curso anormal </w:t>
            </w:r>
            <w:r w:rsidR="00492CFB" w:rsidRPr="00C52859">
              <w:rPr>
                <w:rFonts w:ascii="Verdana" w:hAnsi="Verdana" w:cs="Arial"/>
                <w:b/>
                <w:bCs/>
                <w:sz w:val="16"/>
                <w:szCs w:val="16"/>
                <w:vertAlign w:val="superscript"/>
                <w:lang w:eastAsia="pt-BR"/>
              </w:rPr>
              <w:t>(1)</w:t>
            </w:r>
          </w:p>
        </w:tc>
      </w:tr>
      <w:tr w:rsidR="005717CC" w:rsidRPr="005717CC" w14:paraId="50297E29" w14:textId="77777777" w:rsidTr="005717CC">
        <w:trPr>
          <w:trHeight w:val="282"/>
        </w:trPr>
        <w:tc>
          <w:tcPr>
            <w:tcW w:w="3080" w:type="dxa"/>
            <w:tcBorders>
              <w:top w:val="nil"/>
              <w:left w:val="single" w:sz="8" w:space="0" w:color="FFFFFF"/>
              <w:bottom w:val="single" w:sz="8" w:space="0" w:color="FFFFFF"/>
              <w:right w:val="single" w:sz="8" w:space="0" w:color="FFFFFF"/>
            </w:tcBorders>
            <w:shd w:val="clear" w:color="000000" w:fill="F2F2F2"/>
            <w:vAlign w:val="center"/>
            <w:hideMark/>
          </w:tcPr>
          <w:p w14:paraId="60C6A271" w14:textId="77777777" w:rsidR="005717CC" w:rsidRPr="005717CC" w:rsidRDefault="005717CC" w:rsidP="005717CC">
            <w:pPr>
              <w:suppressAutoHyphens w:val="0"/>
              <w:jc w:val="both"/>
              <w:rPr>
                <w:rFonts w:ascii="Verdana" w:hAnsi="Verdana" w:cs="Arial"/>
                <w:b/>
                <w:bCs/>
                <w:sz w:val="16"/>
                <w:szCs w:val="16"/>
                <w:lang w:eastAsia="pt-BR"/>
              </w:rPr>
            </w:pPr>
            <w:r w:rsidRPr="005717CC">
              <w:rPr>
                <w:rFonts w:ascii="Verdana" w:hAnsi="Verdana" w:cs="Arial"/>
                <w:b/>
                <w:bCs/>
                <w:sz w:val="16"/>
                <w:szCs w:val="16"/>
                <w:lang w:eastAsia="pt-BR"/>
              </w:rPr>
              <w:t xml:space="preserve">Parcelas vincendas </w:t>
            </w:r>
          </w:p>
        </w:tc>
        <w:tc>
          <w:tcPr>
            <w:tcW w:w="900" w:type="dxa"/>
            <w:tcBorders>
              <w:top w:val="nil"/>
              <w:left w:val="nil"/>
              <w:bottom w:val="single" w:sz="8" w:space="0" w:color="FFFFFF"/>
              <w:right w:val="single" w:sz="8" w:space="0" w:color="FFFFFF"/>
            </w:tcBorders>
            <w:shd w:val="clear" w:color="000000" w:fill="F2F2F2"/>
            <w:vAlign w:val="center"/>
            <w:hideMark/>
          </w:tcPr>
          <w:p w14:paraId="3F52B639" w14:textId="77777777" w:rsidR="005717CC" w:rsidRPr="005717CC" w:rsidRDefault="005717CC" w:rsidP="005717CC">
            <w:pPr>
              <w:suppressAutoHyphens w:val="0"/>
              <w:jc w:val="right"/>
              <w:rPr>
                <w:rFonts w:ascii="Arial" w:hAnsi="Arial" w:cs="Arial"/>
                <w:sz w:val="20"/>
                <w:szCs w:val="20"/>
                <w:lang w:eastAsia="pt-BR"/>
              </w:rPr>
            </w:pPr>
            <w:r w:rsidRPr="005717CC">
              <w:rPr>
                <w:rFonts w:ascii="Arial" w:hAnsi="Arial" w:cs="Arial"/>
                <w:sz w:val="20"/>
                <w:szCs w:val="20"/>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63257522"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536</w:t>
            </w:r>
          </w:p>
        </w:tc>
        <w:tc>
          <w:tcPr>
            <w:tcW w:w="900" w:type="dxa"/>
            <w:tcBorders>
              <w:top w:val="nil"/>
              <w:left w:val="nil"/>
              <w:bottom w:val="single" w:sz="8" w:space="0" w:color="FFFFFF"/>
              <w:right w:val="single" w:sz="8" w:space="0" w:color="FFFFFF"/>
            </w:tcBorders>
            <w:shd w:val="clear" w:color="000000" w:fill="F2F2F2"/>
            <w:vAlign w:val="center"/>
            <w:hideMark/>
          </w:tcPr>
          <w:p w14:paraId="2F0B7DAF"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6.664</w:t>
            </w:r>
          </w:p>
        </w:tc>
        <w:tc>
          <w:tcPr>
            <w:tcW w:w="900" w:type="dxa"/>
            <w:tcBorders>
              <w:top w:val="nil"/>
              <w:left w:val="nil"/>
              <w:bottom w:val="single" w:sz="8" w:space="0" w:color="FFFFFF"/>
              <w:right w:val="single" w:sz="8" w:space="0" w:color="FFFFFF"/>
            </w:tcBorders>
            <w:shd w:val="clear" w:color="000000" w:fill="F2F2F2"/>
            <w:vAlign w:val="center"/>
            <w:hideMark/>
          </w:tcPr>
          <w:p w14:paraId="66E15E5D"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12.183</w:t>
            </w:r>
          </w:p>
        </w:tc>
        <w:tc>
          <w:tcPr>
            <w:tcW w:w="900" w:type="dxa"/>
            <w:tcBorders>
              <w:top w:val="nil"/>
              <w:left w:val="nil"/>
              <w:bottom w:val="single" w:sz="8" w:space="0" w:color="FFFFFF"/>
              <w:right w:val="single" w:sz="8" w:space="0" w:color="FFFFFF"/>
            </w:tcBorders>
            <w:shd w:val="clear" w:color="000000" w:fill="F2F2F2"/>
            <w:vAlign w:val="center"/>
            <w:hideMark/>
          </w:tcPr>
          <w:p w14:paraId="6EEE1409"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4.500</w:t>
            </w:r>
          </w:p>
        </w:tc>
        <w:tc>
          <w:tcPr>
            <w:tcW w:w="900" w:type="dxa"/>
            <w:tcBorders>
              <w:top w:val="nil"/>
              <w:left w:val="nil"/>
              <w:bottom w:val="single" w:sz="8" w:space="0" w:color="FFFFFF"/>
              <w:right w:val="single" w:sz="8" w:space="0" w:color="FFFFFF"/>
            </w:tcBorders>
            <w:shd w:val="clear" w:color="000000" w:fill="F2F2F2"/>
            <w:vAlign w:val="center"/>
            <w:hideMark/>
          </w:tcPr>
          <w:p w14:paraId="3E839FF2"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3.584</w:t>
            </w:r>
          </w:p>
        </w:tc>
        <w:tc>
          <w:tcPr>
            <w:tcW w:w="900" w:type="dxa"/>
            <w:tcBorders>
              <w:top w:val="nil"/>
              <w:left w:val="nil"/>
              <w:bottom w:val="single" w:sz="8" w:space="0" w:color="FFFFFF"/>
              <w:right w:val="single" w:sz="8" w:space="0" w:color="FFFFFF"/>
            </w:tcBorders>
            <w:shd w:val="clear" w:color="000000" w:fill="F2F2F2"/>
            <w:vAlign w:val="center"/>
            <w:hideMark/>
          </w:tcPr>
          <w:p w14:paraId="5A9BD85C"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3.156</w:t>
            </w:r>
          </w:p>
        </w:tc>
        <w:tc>
          <w:tcPr>
            <w:tcW w:w="900" w:type="dxa"/>
            <w:tcBorders>
              <w:top w:val="nil"/>
              <w:left w:val="nil"/>
              <w:bottom w:val="single" w:sz="8" w:space="0" w:color="FFFFFF"/>
              <w:right w:val="single" w:sz="8" w:space="0" w:color="FFFFFF"/>
            </w:tcBorders>
            <w:shd w:val="clear" w:color="000000" w:fill="F2F2F2"/>
            <w:vAlign w:val="center"/>
            <w:hideMark/>
          </w:tcPr>
          <w:p w14:paraId="27C82C45"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2.722</w:t>
            </w:r>
          </w:p>
        </w:tc>
        <w:tc>
          <w:tcPr>
            <w:tcW w:w="900" w:type="dxa"/>
            <w:tcBorders>
              <w:top w:val="nil"/>
              <w:left w:val="nil"/>
              <w:bottom w:val="single" w:sz="8" w:space="0" w:color="FFFFFF"/>
              <w:right w:val="single" w:sz="8" w:space="0" w:color="FFFFFF"/>
            </w:tcBorders>
            <w:shd w:val="clear" w:color="000000" w:fill="F2F2F2"/>
            <w:vAlign w:val="center"/>
            <w:hideMark/>
          </w:tcPr>
          <w:p w14:paraId="45572DA8"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11.916</w:t>
            </w:r>
          </w:p>
        </w:tc>
        <w:tc>
          <w:tcPr>
            <w:tcW w:w="1300" w:type="dxa"/>
            <w:tcBorders>
              <w:top w:val="nil"/>
              <w:left w:val="nil"/>
              <w:bottom w:val="single" w:sz="8" w:space="0" w:color="FFFFFF"/>
              <w:right w:val="single" w:sz="8" w:space="0" w:color="FFFFFF"/>
            </w:tcBorders>
            <w:shd w:val="clear" w:color="000000" w:fill="F2F2F2"/>
            <w:vAlign w:val="center"/>
            <w:hideMark/>
          </w:tcPr>
          <w:p w14:paraId="3C7F50A9"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45.261</w:t>
            </w:r>
          </w:p>
        </w:tc>
        <w:tc>
          <w:tcPr>
            <w:tcW w:w="1300" w:type="dxa"/>
            <w:tcBorders>
              <w:top w:val="nil"/>
              <w:left w:val="nil"/>
              <w:bottom w:val="single" w:sz="8" w:space="0" w:color="FFFFFF"/>
              <w:right w:val="single" w:sz="8" w:space="0" w:color="FFFFFF"/>
            </w:tcBorders>
            <w:shd w:val="clear" w:color="000000" w:fill="F2F2F2"/>
            <w:vAlign w:val="center"/>
            <w:hideMark/>
          </w:tcPr>
          <w:p w14:paraId="7B4639EF"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37.251</w:t>
            </w:r>
          </w:p>
        </w:tc>
      </w:tr>
      <w:tr w:rsidR="005717CC" w:rsidRPr="005717CC" w14:paraId="2332D31C" w14:textId="77777777" w:rsidTr="005717CC">
        <w:trPr>
          <w:trHeight w:val="282"/>
        </w:trPr>
        <w:tc>
          <w:tcPr>
            <w:tcW w:w="3080" w:type="dxa"/>
            <w:tcBorders>
              <w:top w:val="nil"/>
              <w:left w:val="single" w:sz="8" w:space="0" w:color="FFFFFF"/>
              <w:bottom w:val="single" w:sz="8" w:space="0" w:color="FFFFFF"/>
              <w:right w:val="single" w:sz="8" w:space="0" w:color="FFFFFF"/>
            </w:tcBorders>
            <w:shd w:val="clear" w:color="000000" w:fill="F2F2F2"/>
            <w:vAlign w:val="center"/>
            <w:hideMark/>
          </w:tcPr>
          <w:p w14:paraId="62D9B9F1" w14:textId="77777777" w:rsidR="005717CC" w:rsidRPr="005717CC" w:rsidRDefault="005717CC" w:rsidP="005717CC">
            <w:pPr>
              <w:suppressAutoHyphens w:val="0"/>
              <w:jc w:val="both"/>
              <w:rPr>
                <w:rFonts w:ascii="Verdana" w:hAnsi="Verdana" w:cs="Arial"/>
                <w:sz w:val="16"/>
                <w:szCs w:val="16"/>
                <w:lang w:eastAsia="pt-BR"/>
              </w:rPr>
            </w:pPr>
            <w:r w:rsidRPr="005717CC">
              <w:rPr>
                <w:rFonts w:ascii="Verdana" w:hAnsi="Verdana" w:cs="Arial"/>
                <w:sz w:val="16"/>
                <w:szCs w:val="16"/>
                <w:lang w:eastAsia="pt-BR"/>
              </w:rPr>
              <w:t xml:space="preserve">1 a 30 dias </w:t>
            </w:r>
          </w:p>
        </w:tc>
        <w:tc>
          <w:tcPr>
            <w:tcW w:w="900" w:type="dxa"/>
            <w:tcBorders>
              <w:top w:val="nil"/>
              <w:left w:val="nil"/>
              <w:bottom w:val="single" w:sz="8" w:space="0" w:color="FFFFFF"/>
              <w:right w:val="single" w:sz="8" w:space="0" w:color="FFFFFF"/>
            </w:tcBorders>
            <w:shd w:val="clear" w:color="000000" w:fill="F2F2F2"/>
            <w:vAlign w:val="center"/>
            <w:hideMark/>
          </w:tcPr>
          <w:p w14:paraId="55BF4497"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25B7403B"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4 </w:t>
            </w:r>
          </w:p>
        </w:tc>
        <w:tc>
          <w:tcPr>
            <w:tcW w:w="900" w:type="dxa"/>
            <w:tcBorders>
              <w:top w:val="nil"/>
              <w:left w:val="nil"/>
              <w:bottom w:val="single" w:sz="8" w:space="0" w:color="FFFFFF"/>
              <w:right w:val="single" w:sz="8" w:space="0" w:color="FFFFFF"/>
            </w:tcBorders>
            <w:shd w:val="clear" w:color="000000" w:fill="F2F2F2"/>
            <w:vAlign w:val="center"/>
            <w:hideMark/>
          </w:tcPr>
          <w:p w14:paraId="0227D614"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178 </w:t>
            </w:r>
          </w:p>
        </w:tc>
        <w:tc>
          <w:tcPr>
            <w:tcW w:w="900" w:type="dxa"/>
            <w:tcBorders>
              <w:top w:val="nil"/>
              <w:left w:val="nil"/>
              <w:bottom w:val="single" w:sz="8" w:space="0" w:color="FFFFFF"/>
              <w:right w:val="single" w:sz="8" w:space="0" w:color="FFFFFF"/>
            </w:tcBorders>
            <w:shd w:val="clear" w:color="000000" w:fill="F2F2F2"/>
            <w:vAlign w:val="center"/>
            <w:hideMark/>
          </w:tcPr>
          <w:p w14:paraId="4D4C6B0C"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276 </w:t>
            </w:r>
          </w:p>
        </w:tc>
        <w:tc>
          <w:tcPr>
            <w:tcW w:w="900" w:type="dxa"/>
            <w:tcBorders>
              <w:top w:val="nil"/>
              <w:left w:val="nil"/>
              <w:bottom w:val="single" w:sz="8" w:space="0" w:color="FFFFFF"/>
              <w:right w:val="single" w:sz="8" w:space="0" w:color="FFFFFF"/>
            </w:tcBorders>
            <w:shd w:val="clear" w:color="000000" w:fill="F2F2F2"/>
            <w:vAlign w:val="center"/>
            <w:hideMark/>
          </w:tcPr>
          <w:p w14:paraId="07B38488"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113 </w:t>
            </w:r>
          </w:p>
        </w:tc>
        <w:tc>
          <w:tcPr>
            <w:tcW w:w="900" w:type="dxa"/>
            <w:tcBorders>
              <w:top w:val="nil"/>
              <w:left w:val="nil"/>
              <w:bottom w:val="single" w:sz="8" w:space="0" w:color="FFFFFF"/>
              <w:right w:val="single" w:sz="8" w:space="0" w:color="FFFFFF"/>
            </w:tcBorders>
            <w:shd w:val="clear" w:color="000000" w:fill="F2F2F2"/>
            <w:vAlign w:val="center"/>
            <w:hideMark/>
          </w:tcPr>
          <w:p w14:paraId="0CEFFF5F"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108 </w:t>
            </w:r>
          </w:p>
        </w:tc>
        <w:tc>
          <w:tcPr>
            <w:tcW w:w="900" w:type="dxa"/>
            <w:tcBorders>
              <w:top w:val="nil"/>
              <w:left w:val="nil"/>
              <w:bottom w:val="single" w:sz="8" w:space="0" w:color="FFFFFF"/>
              <w:right w:val="single" w:sz="8" w:space="0" w:color="FFFFFF"/>
            </w:tcBorders>
            <w:shd w:val="clear" w:color="000000" w:fill="F2F2F2"/>
            <w:vAlign w:val="center"/>
            <w:hideMark/>
          </w:tcPr>
          <w:p w14:paraId="6E248832"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115 </w:t>
            </w:r>
          </w:p>
        </w:tc>
        <w:tc>
          <w:tcPr>
            <w:tcW w:w="900" w:type="dxa"/>
            <w:tcBorders>
              <w:top w:val="nil"/>
              <w:left w:val="nil"/>
              <w:bottom w:val="single" w:sz="8" w:space="0" w:color="FFFFFF"/>
              <w:right w:val="single" w:sz="8" w:space="0" w:color="FFFFFF"/>
            </w:tcBorders>
            <w:shd w:val="clear" w:color="000000" w:fill="F2F2F2"/>
            <w:vAlign w:val="center"/>
            <w:hideMark/>
          </w:tcPr>
          <w:p w14:paraId="0A89D835"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113 </w:t>
            </w:r>
          </w:p>
        </w:tc>
        <w:tc>
          <w:tcPr>
            <w:tcW w:w="900" w:type="dxa"/>
            <w:tcBorders>
              <w:top w:val="nil"/>
              <w:left w:val="nil"/>
              <w:bottom w:val="single" w:sz="8" w:space="0" w:color="FFFFFF"/>
              <w:right w:val="single" w:sz="8" w:space="0" w:color="FFFFFF"/>
            </w:tcBorders>
            <w:shd w:val="clear" w:color="000000" w:fill="F2F2F2"/>
            <w:vAlign w:val="center"/>
            <w:hideMark/>
          </w:tcPr>
          <w:p w14:paraId="65382E69"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451 </w:t>
            </w:r>
          </w:p>
        </w:tc>
        <w:tc>
          <w:tcPr>
            <w:tcW w:w="1300" w:type="dxa"/>
            <w:tcBorders>
              <w:top w:val="nil"/>
              <w:left w:val="nil"/>
              <w:bottom w:val="single" w:sz="8" w:space="0" w:color="FFFFFF"/>
              <w:right w:val="single" w:sz="8" w:space="0" w:color="FFFFFF"/>
            </w:tcBorders>
            <w:shd w:val="clear" w:color="000000" w:fill="F2F2F2"/>
            <w:vAlign w:val="center"/>
            <w:hideMark/>
          </w:tcPr>
          <w:p w14:paraId="37596516"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1.358</w:t>
            </w:r>
          </w:p>
        </w:tc>
        <w:tc>
          <w:tcPr>
            <w:tcW w:w="1300" w:type="dxa"/>
            <w:tcBorders>
              <w:top w:val="nil"/>
              <w:left w:val="nil"/>
              <w:bottom w:val="single" w:sz="8" w:space="0" w:color="FFFFFF"/>
              <w:right w:val="single" w:sz="8" w:space="0" w:color="FFFFFF"/>
            </w:tcBorders>
            <w:shd w:val="clear" w:color="000000" w:fill="F2F2F2"/>
            <w:vAlign w:val="center"/>
            <w:hideMark/>
          </w:tcPr>
          <w:p w14:paraId="7B87C8E4"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1.275</w:t>
            </w:r>
          </w:p>
        </w:tc>
      </w:tr>
      <w:tr w:rsidR="005717CC" w:rsidRPr="005717CC" w14:paraId="3897E6D8" w14:textId="77777777" w:rsidTr="005717CC">
        <w:trPr>
          <w:trHeight w:val="282"/>
        </w:trPr>
        <w:tc>
          <w:tcPr>
            <w:tcW w:w="3080" w:type="dxa"/>
            <w:tcBorders>
              <w:top w:val="nil"/>
              <w:left w:val="single" w:sz="8" w:space="0" w:color="FFFFFF"/>
              <w:bottom w:val="single" w:sz="8" w:space="0" w:color="FFFFFF"/>
              <w:right w:val="single" w:sz="8" w:space="0" w:color="FFFFFF"/>
            </w:tcBorders>
            <w:shd w:val="clear" w:color="000000" w:fill="F2F2F2"/>
            <w:vAlign w:val="center"/>
            <w:hideMark/>
          </w:tcPr>
          <w:p w14:paraId="6FD98B72" w14:textId="77777777" w:rsidR="005717CC" w:rsidRPr="005717CC" w:rsidRDefault="005717CC" w:rsidP="005717CC">
            <w:pPr>
              <w:suppressAutoHyphens w:val="0"/>
              <w:jc w:val="both"/>
              <w:rPr>
                <w:rFonts w:ascii="Verdana" w:hAnsi="Verdana" w:cs="Arial"/>
                <w:sz w:val="16"/>
                <w:szCs w:val="16"/>
                <w:lang w:eastAsia="pt-BR"/>
              </w:rPr>
            </w:pPr>
            <w:r w:rsidRPr="005717CC">
              <w:rPr>
                <w:rFonts w:ascii="Verdana" w:hAnsi="Verdana" w:cs="Arial"/>
                <w:sz w:val="16"/>
                <w:szCs w:val="16"/>
                <w:lang w:eastAsia="pt-BR"/>
              </w:rPr>
              <w:t xml:space="preserve">31 a 60 dias </w:t>
            </w:r>
          </w:p>
        </w:tc>
        <w:tc>
          <w:tcPr>
            <w:tcW w:w="900" w:type="dxa"/>
            <w:tcBorders>
              <w:top w:val="nil"/>
              <w:left w:val="nil"/>
              <w:bottom w:val="single" w:sz="8" w:space="0" w:color="FFFFFF"/>
              <w:right w:val="single" w:sz="8" w:space="0" w:color="FFFFFF"/>
            </w:tcBorders>
            <w:shd w:val="clear" w:color="000000" w:fill="F2F2F2"/>
            <w:vAlign w:val="center"/>
            <w:hideMark/>
          </w:tcPr>
          <w:p w14:paraId="07C7900D"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0DEDEB1D"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4 </w:t>
            </w:r>
          </w:p>
        </w:tc>
        <w:tc>
          <w:tcPr>
            <w:tcW w:w="900" w:type="dxa"/>
            <w:tcBorders>
              <w:top w:val="nil"/>
              <w:left w:val="nil"/>
              <w:bottom w:val="single" w:sz="8" w:space="0" w:color="FFFFFF"/>
              <w:right w:val="single" w:sz="8" w:space="0" w:color="FFFFFF"/>
            </w:tcBorders>
            <w:shd w:val="clear" w:color="000000" w:fill="F2F2F2"/>
            <w:vAlign w:val="center"/>
            <w:hideMark/>
          </w:tcPr>
          <w:p w14:paraId="7B616756"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180 </w:t>
            </w:r>
          </w:p>
        </w:tc>
        <w:tc>
          <w:tcPr>
            <w:tcW w:w="900" w:type="dxa"/>
            <w:tcBorders>
              <w:top w:val="nil"/>
              <w:left w:val="nil"/>
              <w:bottom w:val="single" w:sz="8" w:space="0" w:color="FFFFFF"/>
              <w:right w:val="single" w:sz="8" w:space="0" w:color="FFFFFF"/>
            </w:tcBorders>
            <w:shd w:val="clear" w:color="000000" w:fill="F2F2F2"/>
            <w:vAlign w:val="center"/>
            <w:hideMark/>
          </w:tcPr>
          <w:p w14:paraId="62C64A19"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277 </w:t>
            </w:r>
          </w:p>
        </w:tc>
        <w:tc>
          <w:tcPr>
            <w:tcW w:w="900" w:type="dxa"/>
            <w:tcBorders>
              <w:top w:val="nil"/>
              <w:left w:val="nil"/>
              <w:bottom w:val="single" w:sz="8" w:space="0" w:color="FFFFFF"/>
              <w:right w:val="single" w:sz="8" w:space="0" w:color="FFFFFF"/>
            </w:tcBorders>
            <w:shd w:val="clear" w:color="000000" w:fill="F2F2F2"/>
            <w:vAlign w:val="center"/>
            <w:hideMark/>
          </w:tcPr>
          <w:p w14:paraId="6C1584A9"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116 </w:t>
            </w:r>
          </w:p>
        </w:tc>
        <w:tc>
          <w:tcPr>
            <w:tcW w:w="900" w:type="dxa"/>
            <w:tcBorders>
              <w:top w:val="nil"/>
              <w:left w:val="nil"/>
              <w:bottom w:val="single" w:sz="8" w:space="0" w:color="FFFFFF"/>
              <w:right w:val="single" w:sz="8" w:space="0" w:color="FFFFFF"/>
            </w:tcBorders>
            <w:shd w:val="clear" w:color="000000" w:fill="F2F2F2"/>
            <w:vAlign w:val="center"/>
            <w:hideMark/>
          </w:tcPr>
          <w:p w14:paraId="108F3099"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110 </w:t>
            </w:r>
          </w:p>
        </w:tc>
        <w:tc>
          <w:tcPr>
            <w:tcW w:w="900" w:type="dxa"/>
            <w:tcBorders>
              <w:top w:val="nil"/>
              <w:left w:val="nil"/>
              <w:bottom w:val="single" w:sz="8" w:space="0" w:color="FFFFFF"/>
              <w:right w:val="single" w:sz="8" w:space="0" w:color="FFFFFF"/>
            </w:tcBorders>
            <w:shd w:val="clear" w:color="000000" w:fill="F2F2F2"/>
            <w:vAlign w:val="center"/>
            <w:hideMark/>
          </w:tcPr>
          <w:p w14:paraId="604811F5"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109 </w:t>
            </w:r>
          </w:p>
        </w:tc>
        <w:tc>
          <w:tcPr>
            <w:tcW w:w="900" w:type="dxa"/>
            <w:tcBorders>
              <w:top w:val="nil"/>
              <w:left w:val="nil"/>
              <w:bottom w:val="single" w:sz="8" w:space="0" w:color="FFFFFF"/>
              <w:right w:val="single" w:sz="8" w:space="0" w:color="FFFFFF"/>
            </w:tcBorders>
            <w:shd w:val="clear" w:color="000000" w:fill="F2F2F2"/>
            <w:vAlign w:val="center"/>
            <w:hideMark/>
          </w:tcPr>
          <w:p w14:paraId="47E5BC92"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122 </w:t>
            </w:r>
          </w:p>
        </w:tc>
        <w:tc>
          <w:tcPr>
            <w:tcW w:w="900" w:type="dxa"/>
            <w:tcBorders>
              <w:top w:val="nil"/>
              <w:left w:val="nil"/>
              <w:bottom w:val="single" w:sz="8" w:space="0" w:color="FFFFFF"/>
              <w:right w:val="single" w:sz="8" w:space="0" w:color="FFFFFF"/>
            </w:tcBorders>
            <w:shd w:val="clear" w:color="000000" w:fill="F2F2F2"/>
            <w:vAlign w:val="center"/>
            <w:hideMark/>
          </w:tcPr>
          <w:p w14:paraId="537FFB57"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450 </w:t>
            </w:r>
          </w:p>
        </w:tc>
        <w:tc>
          <w:tcPr>
            <w:tcW w:w="1300" w:type="dxa"/>
            <w:tcBorders>
              <w:top w:val="nil"/>
              <w:left w:val="nil"/>
              <w:bottom w:val="single" w:sz="8" w:space="0" w:color="FFFFFF"/>
              <w:right w:val="single" w:sz="8" w:space="0" w:color="FFFFFF"/>
            </w:tcBorders>
            <w:shd w:val="clear" w:color="000000" w:fill="F2F2F2"/>
            <w:vAlign w:val="center"/>
            <w:hideMark/>
          </w:tcPr>
          <w:p w14:paraId="6FDA0B53"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1.368</w:t>
            </w:r>
          </w:p>
        </w:tc>
        <w:tc>
          <w:tcPr>
            <w:tcW w:w="1300" w:type="dxa"/>
            <w:tcBorders>
              <w:top w:val="nil"/>
              <w:left w:val="nil"/>
              <w:bottom w:val="single" w:sz="8" w:space="0" w:color="FFFFFF"/>
              <w:right w:val="single" w:sz="8" w:space="0" w:color="FFFFFF"/>
            </w:tcBorders>
            <w:shd w:val="clear" w:color="000000" w:fill="F2F2F2"/>
            <w:vAlign w:val="center"/>
            <w:hideMark/>
          </w:tcPr>
          <w:p w14:paraId="1AF15D60"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1.278</w:t>
            </w:r>
          </w:p>
        </w:tc>
      </w:tr>
      <w:tr w:rsidR="005717CC" w:rsidRPr="005717CC" w14:paraId="79E14D65" w14:textId="77777777" w:rsidTr="005717CC">
        <w:trPr>
          <w:trHeight w:val="282"/>
        </w:trPr>
        <w:tc>
          <w:tcPr>
            <w:tcW w:w="3080" w:type="dxa"/>
            <w:tcBorders>
              <w:top w:val="nil"/>
              <w:left w:val="single" w:sz="8" w:space="0" w:color="FFFFFF"/>
              <w:bottom w:val="single" w:sz="8" w:space="0" w:color="FFFFFF"/>
              <w:right w:val="single" w:sz="8" w:space="0" w:color="FFFFFF"/>
            </w:tcBorders>
            <w:shd w:val="clear" w:color="000000" w:fill="F2F2F2"/>
            <w:vAlign w:val="center"/>
            <w:hideMark/>
          </w:tcPr>
          <w:p w14:paraId="367FC46F" w14:textId="77777777" w:rsidR="005717CC" w:rsidRPr="005717CC" w:rsidRDefault="005717CC" w:rsidP="005717CC">
            <w:pPr>
              <w:suppressAutoHyphens w:val="0"/>
              <w:jc w:val="both"/>
              <w:rPr>
                <w:rFonts w:ascii="Verdana" w:hAnsi="Verdana" w:cs="Arial"/>
                <w:sz w:val="16"/>
                <w:szCs w:val="16"/>
                <w:lang w:eastAsia="pt-BR"/>
              </w:rPr>
            </w:pPr>
            <w:r w:rsidRPr="005717CC">
              <w:rPr>
                <w:rFonts w:ascii="Verdana" w:hAnsi="Verdana" w:cs="Arial"/>
                <w:sz w:val="16"/>
                <w:szCs w:val="16"/>
                <w:lang w:eastAsia="pt-BR"/>
              </w:rPr>
              <w:t xml:space="preserve">61 a 90 dias </w:t>
            </w:r>
          </w:p>
        </w:tc>
        <w:tc>
          <w:tcPr>
            <w:tcW w:w="900" w:type="dxa"/>
            <w:tcBorders>
              <w:top w:val="nil"/>
              <w:left w:val="nil"/>
              <w:bottom w:val="single" w:sz="8" w:space="0" w:color="FFFFFF"/>
              <w:right w:val="single" w:sz="8" w:space="0" w:color="FFFFFF"/>
            </w:tcBorders>
            <w:shd w:val="clear" w:color="000000" w:fill="F2F2F2"/>
            <w:vAlign w:val="center"/>
            <w:hideMark/>
          </w:tcPr>
          <w:p w14:paraId="5E9FB99A"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30A03CA3"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4 </w:t>
            </w:r>
          </w:p>
        </w:tc>
        <w:tc>
          <w:tcPr>
            <w:tcW w:w="900" w:type="dxa"/>
            <w:tcBorders>
              <w:top w:val="nil"/>
              <w:left w:val="nil"/>
              <w:bottom w:val="single" w:sz="8" w:space="0" w:color="FFFFFF"/>
              <w:right w:val="single" w:sz="8" w:space="0" w:color="FFFFFF"/>
            </w:tcBorders>
            <w:shd w:val="clear" w:color="000000" w:fill="F2F2F2"/>
            <w:vAlign w:val="center"/>
            <w:hideMark/>
          </w:tcPr>
          <w:p w14:paraId="0E42FE14"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183 </w:t>
            </w:r>
          </w:p>
        </w:tc>
        <w:tc>
          <w:tcPr>
            <w:tcW w:w="900" w:type="dxa"/>
            <w:tcBorders>
              <w:top w:val="nil"/>
              <w:left w:val="nil"/>
              <w:bottom w:val="single" w:sz="8" w:space="0" w:color="FFFFFF"/>
              <w:right w:val="single" w:sz="8" w:space="0" w:color="FFFFFF"/>
            </w:tcBorders>
            <w:shd w:val="clear" w:color="000000" w:fill="F2F2F2"/>
            <w:vAlign w:val="center"/>
            <w:hideMark/>
          </w:tcPr>
          <w:p w14:paraId="3B19F5F8"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288 </w:t>
            </w:r>
          </w:p>
        </w:tc>
        <w:tc>
          <w:tcPr>
            <w:tcW w:w="900" w:type="dxa"/>
            <w:tcBorders>
              <w:top w:val="nil"/>
              <w:left w:val="nil"/>
              <w:bottom w:val="single" w:sz="8" w:space="0" w:color="FFFFFF"/>
              <w:right w:val="single" w:sz="8" w:space="0" w:color="FFFFFF"/>
            </w:tcBorders>
            <w:shd w:val="clear" w:color="000000" w:fill="F2F2F2"/>
            <w:vAlign w:val="center"/>
            <w:hideMark/>
          </w:tcPr>
          <w:p w14:paraId="6DFE077A"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120 </w:t>
            </w:r>
          </w:p>
        </w:tc>
        <w:tc>
          <w:tcPr>
            <w:tcW w:w="900" w:type="dxa"/>
            <w:tcBorders>
              <w:top w:val="nil"/>
              <w:left w:val="nil"/>
              <w:bottom w:val="single" w:sz="8" w:space="0" w:color="FFFFFF"/>
              <w:right w:val="single" w:sz="8" w:space="0" w:color="FFFFFF"/>
            </w:tcBorders>
            <w:shd w:val="clear" w:color="000000" w:fill="F2F2F2"/>
            <w:vAlign w:val="center"/>
            <w:hideMark/>
          </w:tcPr>
          <w:p w14:paraId="4571D219"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115 </w:t>
            </w:r>
          </w:p>
        </w:tc>
        <w:tc>
          <w:tcPr>
            <w:tcW w:w="900" w:type="dxa"/>
            <w:tcBorders>
              <w:top w:val="nil"/>
              <w:left w:val="nil"/>
              <w:bottom w:val="single" w:sz="8" w:space="0" w:color="FFFFFF"/>
              <w:right w:val="single" w:sz="8" w:space="0" w:color="FFFFFF"/>
            </w:tcBorders>
            <w:shd w:val="clear" w:color="000000" w:fill="F2F2F2"/>
            <w:vAlign w:val="center"/>
            <w:hideMark/>
          </w:tcPr>
          <w:p w14:paraId="3A95EFCF"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110 </w:t>
            </w:r>
          </w:p>
        </w:tc>
        <w:tc>
          <w:tcPr>
            <w:tcW w:w="900" w:type="dxa"/>
            <w:tcBorders>
              <w:top w:val="nil"/>
              <w:left w:val="nil"/>
              <w:bottom w:val="single" w:sz="8" w:space="0" w:color="FFFFFF"/>
              <w:right w:val="single" w:sz="8" w:space="0" w:color="FFFFFF"/>
            </w:tcBorders>
            <w:shd w:val="clear" w:color="000000" w:fill="F2F2F2"/>
            <w:vAlign w:val="center"/>
            <w:hideMark/>
          </w:tcPr>
          <w:p w14:paraId="251DB32A"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123 </w:t>
            </w:r>
          </w:p>
        </w:tc>
        <w:tc>
          <w:tcPr>
            <w:tcW w:w="900" w:type="dxa"/>
            <w:tcBorders>
              <w:top w:val="nil"/>
              <w:left w:val="nil"/>
              <w:bottom w:val="single" w:sz="8" w:space="0" w:color="FFFFFF"/>
              <w:right w:val="single" w:sz="8" w:space="0" w:color="FFFFFF"/>
            </w:tcBorders>
            <w:shd w:val="clear" w:color="000000" w:fill="F2F2F2"/>
            <w:vAlign w:val="center"/>
            <w:hideMark/>
          </w:tcPr>
          <w:p w14:paraId="7F6F195C"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450 </w:t>
            </w:r>
          </w:p>
        </w:tc>
        <w:tc>
          <w:tcPr>
            <w:tcW w:w="1300" w:type="dxa"/>
            <w:tcBorders>
              <w:top w:val="nil"/>
              <w:left w:val="nil"/>
              <w:bottom w:val="single" w:sz="8" w:space="0" w:color="FFFFFF"/>
              <w:right w:val="single" w:sz="8" w:space="0" w:color="FFFFFF"/>
            </w:tcBorders>
            <w:shd w:val="clear" w:color="000000" w:fill="F2F2F2"/>
            <w:vAlign w:val="center"/>
            <w:hideMark/>
          </w:tcPr>
          <w:p w14:paraId="642CED15"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1.393</w:t>
            </w:r>
          </w:p>
        </w:tc>
        <w:tc>
          <w:tcPr>
            <w:tcW w:w="1300" w:type="dxa"/>
            <w:tcBorders>
              <w:top w:val="nil"/>
              <w:left w:val="nil"/>
              <w:bottom w:val="single" w:sz="8" w:space="0" w:color="FFFFFF"/>
              <w:right w:val="single" w:sz="8" w:space="0" w:color="FFFFFF"/>
            </w:tcBorders>
            <w:shd w:val="clear" w:color="000000" w:fill="F2F2F2"/>
            <w:vAlign w:val="center"/>
            <w:hideMark/>
          </w:tcPr>
          <w:p w14:paraId="2A9038D7"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1.279</w:t>
            </w:r>
          </w:p>
        </w:tc>
      </w:tr>
      <w:tr w:rsidR="005717CC" w:rsidRPr="005717CC" w14:paraId="7AF47444" w14:textId="77777777" w:rsidTr="005717CC">
        <w:trPr>
          <w:trHeight w:val="282"/>
        </w:trPr>
        <w:tc>
          <w:tcPr>
            <w:tcW w:w="3080" w:type="dxa"/>
            <w:tcBorders>
              <w:top w:val="nil"/>
              <w:left w:val="single" w:sz="8" w:space="0" w:color="FFFFFF"/>
              <w:bottom w:val="single" w:sz="8" w:space="0" w:color="FFFFFF"/>
              <w:right w:val="single" w:sz="8" w:space="0" w:color="FFFFFF"/>
            </w:tcBorders>
            <w:shd w:val="clear" w:color="000000" w:fill="F2F2F2"/>
            <w:vAlign w:val="center"/>
            <w:hideMark/>
          </w:tcPr>
          <w:p w14:paraId="53630BDC" w14:textId="77777777" w:rsidR="005717CC" w:rsidRPr="005717CC" w:rsidRDefault="005717CC" w:rsidP="005717CC">
            <w:pPr>
              <w:suppressAutoHyphens w:val="0"/>
              <w:jc w:val="both"/>
              <w:rPr>
                <w:rFonts w:ascii="Verdana" w:hAnsi="Verdana" w:cs="Arial"/>
                <w:sz w:val="16"/>
                <w:szCs w:val="16"/>
                <w:lang w:eastAsia="pt-BR"/>
              </w:rPr>
            </w:pPr>
            <w:r w:rsidRPr="005717CC">
              <w:rPr>
                <w:rFonts w:ascii="Verdana" w:hAnsi="Verdana" w:cs="Arial"/>
                <w:sz w:val="16"/>
                <w:szCs w:val="16"/>
                <w:lang w:eastAsia="pt-BR"/>
              </w:rPr>
              <w:t xml:space="preserve">91 a 180 dias </w:t>
            </w:r>
          </w:p>
        </w:tc>
        <w:tc>
          <w:tcPr>
            <w:tcW w:w="900" w:type="dxa"/>
            <w:tcBorders>
              <w:top w:val="nil"/>
              <w:left w:val="nil"/>
              <w:bottom w:val="single" w:sz="8" w:space="0" w:color="FFFFFF"/>
              <w:right w:val="single" w:sz="8" w:space="0" w:color="FFFFFF"/>
            </w:tcBorders>
            <w:shd w:val="clear" w:color="000000" w:fill="F2F2F2"/>
            <w:vAlign w:val="center"/>
            <w:hideMark/>
          </w:tcPr>
          <w:p w14:paraId="19CACD9E"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143EDFF2"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32 </w:t>
            </w:r>
          </w:p>
        </w:tc>
        <w:tc>
          <w:tcPr>
            <w:tcW w:w="900" w:type="dxa"/>
            <w:tcBorders>
              <w:top w:val="nil"/>
              <w:left w:val="nil"/>
              <w:bottom w:val="single" w:sz="8" w:space="0" w:color="FFFFFF"/>
              <w:right w:val="single" w:sz="8" w:space="0" w:color="FFFFFF"/>
            </w:tcBorders>
            <w:shd w:val="clear" w:color="000000" w:fill="F2F2F2"/>
            <w:vAlign w:val="center"/>
            <w:hideMark/>
          </w:tcPr>
          <w:p w14:paraId="4B220D92"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576 </w:t>
            </w:r>
          </w:p>
        </w:tc>
        <w:tc>
          <w:tcPr>
            <w:tcW w:w="900" w:type="dxa"/>
            <w:tcBorders>
              <w:top w:val="nil"/>
              <w:left w:val="nil"/>
              <w:bottom w:val="single" w:sz="8" w:space="0" w:color="FFFFFF"/>
              <w:right w:val="single" w:sz="8" w:space="0" w:color="FFFFFF"/>
            </w:tcBorders>
            <w:shd w:val="clear" w:color="000000" w:fill="F2F2F2"/>
            <w:vAlign w:val="center"/>
            <w:hideMark/>
          </w:tcPr>
          <w:p w14:paraId="746F7EE4"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953 </w:t>
            </w:r>
          </w:p>
        </w:tc>
        <w:tc>
          <w:tcPr>
            <w:tcW w:w="900" w:type="dxa"/>
            <w:tcBorders>
              <w:top w:val="nil"/>
              <w:left w:val="nil"/>
              <w:bottom w:val="single" w:sz="8" w:space="0" w:color="FFFFFF"/>
              <w:right w:val="single" w:sz="8" w:space="0" w:color="FFFFFF"/>
            </w:tcBorders>
            <w:shd w:val="clear" w:color="000000" w:fill="F2F2F2"/>
            <w:vAlign w:val="center"/>
            <w:hideMark/>
          </w:tcPr>
          <w:p w14:paraId="7463DD65"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376 </w:t>
            </w:r>
          </w:p>
        </w:tc>
        <w:tc>
          <w:tcPr>
            <w:tcW w:w="900" w:type="dxa"/>
            <w:tcBorders>
              <w:top w:val="nil"/>
              <w:left w:val="nil"/>
              <w:bottom w:val="single" w:sz="8" w:space="0" w:color="FFFFFF"/>
              <w:right w:val="single" w:sz="8" w:space="0" w:color="FFFFFF"/>
            </w:tcBorders>
            <w:shd w:val="clear" w:color="000000" w:fill="F2F2F2"/>
            <w:vAlign w:val="center"/>
            <w:hideMark/>
          </w:tcPr>
          <w:p w14:paraId="3631738A"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348 </w:t>
            </w:r>
          </w:p>
        </w:tc>
        <w:tc>
          <w:tcPr>
            <w:tcW w:w="900" w:type="dxa"/>
            <w:tcBorders>
              <w:top w:val="nil"/>
              <w:left w:val="nil"/>
              <w:bottom w:val="single" w:sz="8" w:space="0" w:color="FFFFFF"/>
              <w:right w:val="single" w:sz="8" w:space="0" w:color="FFFFFF"/>
            </w:tcBorders>
            <w:shd w:val="clear" w:color="000000" w:fill="F2F2F2"/>
            <w:vAlign w:val="center"/>
            <w:hideMark/>
          </w:tcPr>
          <w:p w14:paraId="222A34C0"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325 </w:t>
            </w:r>
          </w:p>
        </w:tc>
        <w:tc>
          <w:tcPr>
            <w:tcW w:w="900" w:type="dxa"/>
            <w:tcBorders>
              <w:top w:val="nil"/>
              <w:left w:val="nil"/>
              <w:bottom w:val="single" w:sz="8" w:space="0" w:color="FFFFFF"/>
              <w:right w:val="single" w:sz="8" w:space="0" w:color="FFFFFF"/>
            </w:tcBorders>
            <w:shd w:val="clear" w:color="000000" w:fill="F2F2F2"/>
            <w:vAlign w:val="center"/>
            <w:hideMark/>
          </w:tcPr>
          <w:p w14:paraId="48366565"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372 </w:t>
            </w:r>
          </w:p>
        </w:tc>
        <w:tc>
          <w:tcPr>
            <w:tcW w:w="900" w:type="dxa"/>
            <w:tcBorders>
              <w:top w:val="nil"/>
              <w:left w:val="nil"/>
              <w:bottom w:val="single" w:sz="8" w:space="0" w:color="FFFFFF"/>
              <w:right w:val="single" w:sz="8" w:space="0" w:color="FFFFFF"/>
            </w:tcBorders>
            <w:shd w:val="clear" w:color="000000" w:fill="F2F2F2"/>
            <w:vAlign w:val="center"/>
            <w:hideMark/>
          </w:tcPr>
          <w:p w14:paraId="69DC9DA5"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1.314 </w:t>
            </w:r>
          </w:p>
        </w:tc>
        <w:tc>
          <w:tcPr>
            <w:tcW w:w="1300" w:type="dxa"/>
            <w:tcBorders>
              <w:top w:val="nil"/>
              <w:left w:val="nil"/>
              <w:bottom w:val="single" w:sz="8" w:space="0" w:color="FFFFFF"/>
              <w:right w:val="single" w:sz="8" w:space="0" w:color="FFFFFF"/>
            </w:tcBorders>
            <w:shd w:val="clear" w:color="000000" w:fill="F2F2F2"/>
            <w:vAlign w:val="center"/>
            <w:hideMark/>
          </w:tcPr>
          <w:p w14:paraId="4F98A77F"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4.296</w:t>
            </w:r>
          </w:p>
        </w:tc>
        <w:tc>
          <w:tcPr>
            <w:tcW w:w="1300" w:type="dxa"/>
            <w:tcBorders>
              <w:top w:val="nil"/>
              <w:left w:val="nil"/>
              <w:bottom w:val="single" w:sz="8" w:space="0" w:color="FFFFFF"/>
              <w:right w:val="single" w:sz="8" w:space="0" w:color="FFFFFF"/>
            </w:tcBorders>
            <w:shd w:val="clear" w:color="000000" w:fill="F2F2F2"/>
            <w:vAlign w:val="center"/>
            <w:hideMark/>
          </w:tcPr>
          <w:p w14:paraId="2E5E83D6"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3.816</w:t>
            </w:r>
          </w:p>
        </w:tc>
      </w:tr>
      <w:tr w:rsidR="005717CC" w:rsidRPr="005717CC" w14:paraId="6F01F406" w14:textId="77777777" w:rsidTr="005717CC">
        <w:trPr>
          <w:trHeight w:val="282"/>
        </w:trPr>
        <w:tc>
          <w:tcPr>
            <w:tcW w:w="3080" w:type="dxa"/>
            <w:tcBorders>
              <w:top w:val="nil"/>
              <w:left w:val="single" w:sz="8" w:space="0" w:color="FFFFFF"/>
              <w:bottom w:val="single" w:sz="8" w:space="0" w:color="FFFFFF"/>
              <w:right w:val="single" w:sz="8" w:space="0" w:color="FFFFFF"/>
            </w:tcBorders>
            <w:shd w:val="clear" w:color="000000" w:fill="F2F2F2"/>
            <w:vAlign w:val="center"/>
            <w:hideMark/>
          </w:tcPr>
          <w:p w14:paraId="0F1D5881" w14:textId="77777777" w:rsidR="005717CC" w:rsidRPr="005717CC" w:rsidRDefault="005717CC" w:rsidP="005717CC">
            <w:pPr>
              <w:suppressAutoHyphens w:val="0"/>
              <w:jc w:val="both"/>
              <w:rPr>
                <w:rFonts w:ascii="Verdana" w:hAnsi="Verdana" w:cs="Arial"/>
                <w:sz w:val="16"/>
                <w:szCs w:val="16"/>
                <w:lang w:eastAsia="pt-BR"/>
              </w:rPr>
            </w:pPr>
            <w:r w:rsidRPr="005717CC">
              <w:rPr>
                <w:rFonts w:ascii="Verdana" w:hAnsi="Verdana" w:cs="Arial"/>
                <w:sz w:val="16"/>
                <w:szCs w:val="16"/>
                <w:lang w:eastAsia="pt-BR"/>
              </w:rPr>
              <w:t xml:space="preserve">181 a 360 dias </w:t>
            </w:r>
          </w:p>
        </w:tc>
        <w:tc>
          <w:tcPr>
            <w:tcW w:w="900" w:type="dxa"/>
            <w:tcBorders>
              <w:top w:val="nil"/>
              <w:left w:val="nil"/>
              <w:bottom w:val="single" w:sz="8" w:space="0" w:color="FFFFFF"/>
              <w:right w:val="single" w:sz="8" w:space="0" w:color="FFFFFF"/>
            </w:tcBorders>
            <w:shd w:val="clear" w:color="000000" w:fill="F2F2F2"/>
            <w:vAlign w:val="center"/>
            <w:hideMark/>
          </w:tcPr>
          <w:p w14:paraId="73D913D1"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69DA39A6"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65 </w:t>
            </w:r>
          </w:p>
        </w:tc>
        <w:tc>
          <w:tcPr>
            <w:tcW w:w="900" w:type="dxa"/>
            <w:tcBorders>
              <w:top w:val="nil"/>
              <w:left w:val="nil"/>
              <w:bottom w:val="single" w:sz="8" w:space="0" w:color="FFFFFF"/>
              <w:right w:val="single" w:sz="8" w:space="0" w:color="FFFFFF"/>
            </w:tcBorders>
            <w:shd w:val="clear" w:color="000000" w:fill="F2F2F2"/>
            <w:vAlign w:val="center"/>
            <w:hideMark/>
          </w:tcPr>
          <w:p w14:paraId="73E297E7"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1.174 </w:t>
            </w:r>
          </w:p>
        </w:tc>
        <w:tc>
          <w:tcPr>
            <w:tcW w:w="900" w:type="dxa"/>
            <w:tcBorders>
              <w:top w:val="nil"/>
              <w:left w:val="nil"/>
              <w:bottom w:val="single" w:sz="8" w:space="0" w:color="FFFFFF"/>
              <w:right w:val="single" w:sz="8" w:space="0" w:color="FFFFFF"/>
            </w:tcBorders>
            <w:shd w:val="clear" w:color="000000" w:fill="F2F2F2"/>
            <w:vAlign w:val="center"/>
            <w:hideMark/>
          </w:tcPr>
          <w:p w14:paraId="56EA69C2"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1.906 </w:t>
            </w:r>
          </w:p>
        </w:tc>
        <w:tc>
          <w:tcPr>
            <w:tcW w:w="900" w:type="dxa"/>
            <w:tcBorders>
              <w:top w:val="nil"/>
              <w:left w:val="nil"/>
              <w:bottom w:val="single" w:sz="8" w:space="0" w:color="FFFFFF"/>
              <w:right w:val="single" w:sz="8" w:space="0" w:color="FFFFFF"/>
            </w:tcBorders>
            <w:shd w:val="clear" w:color="000000" w:fill="F2F2F2"/>
            <w:vAlign w:val="center"/>
            <w:hideMark/>
          </w:tcPr>
          <w:p w14:paraId="79E82698"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771 </w:t>
            </w:r>
          </w:p>
        </w:tc>
        <w:tc>
          <w:tcPr>
            <w:tcW w:w="900" w:type="dxa"/>
            <w:tcBorders>
              <w:top w:val="nil"/>
              <w:left w:val="nil"/>
              <w:bottom w:val="single" w:sz="8" w:space="0" w:color="FFFFFF"/>
              <w:right w:val="single" w:sz="8" w:space="0" w:color="FFFFFF"/>
            </w:tcBorders>
            <w:shd w:val="clear" w:color="000000" w:fill="F2F2F2"/>
            <w:vAlign w:val="center"/>
            <w:hideMark/>
          </w:tcPr>
          <w:p w14:paraId="5A1D7D5E"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652 </w:t>
            </w:r>
          </w:p>
        </w:tc>
        <w:tc>
          <w:tcPr>
            <w:tcW w:w="900" w:type="dxa"/>
            <w:tcBorders>
              <w:top w:val="nil"/>
              <w:left w:val="nil"/>
              <w:bottom w:val="single" w:sz="8" w:space="0" w:color="FFFFFF"/>
              <w:right w:val="single" w:sz="8" w:space="0" w:color="FFFFFF"/>
            </w:tcBorders>
            <w:shd w:val="clear" w:color="000000" w:fill="F2F2F2"/>
            <w:vAlign w:val="center"/>
            <w:hideMark/>
          </w:tcPr>
          <w:p w14:paraId="385F6B92"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611 </w:t>
            </w:r>
          </w:p>
        </w:tc>
        <w:tc>
          <w:tcPr>
            <w:tcW w:w="900" w:type="dxa"/>
            <w:tcBorders>
              <w:top w:val="nil"/>
              <w:left w:val="nil"/>
              <w:bottom w:val="single" w:sz="8" w:space="0" w:color="FFFFFF"/>
              <w:right w:val="single" w:sz="8" w:space="0" w:color="FFFFFF"/>
            </w:tcBorders>
            <w:shd w:val="clear" w:color="000000" w:fill="F2F2F2"/>
            <w:vAlign w:val="center"/>
            <w:hideMark/>
          </w:tcPr>
          <w:p w14:paraId="3FAE9382"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632 </w:t>
            </w:r>
          </w:p>
        </w:tc>
        <w:tc>
          <w:tcPr>
            <w:tcW w:w="900" w:type="dxa"/>
            <w:tcBorders>
              <w:top w:val="nil"/>
              <w:left w:val="nil"/>
              <w:bottom w:val="single" w:sz="8" w:space="0" w:color="FFFFFF"/>
              <w:right w:val="single" w:sz="8" w:space="0" w:color="FFFFFF"/>
            </w:tcBorders>
            <w:shd w:val="clear" w:color="000000" w:fill="F2F2F2"/>
            <w:vAlign w:val="center"/>
            <w:hideMark/>
          </w:tcPr>
          <w:p w14:paraId="275DC968"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2.515 </w:t>
            </w:r>
          </w:p>
        </w:tc>
        <w:tc>
          <w:tcPr>
            <w:tcW w:w="1300" w:type="dxa"/>
            <w:tcBorders>
              <w:top w:val="nil"/>
              <w:left w:val="nil"/>
              <w:bottom w:val="single" w:sz="8" w:space="0" w:color="FFFFFF"/>
              <w:right w:val="single" w:sz="8" w:space="0" w:color="FFFFFF"/>
            </w:tcBorders>
            <w:shd w:val="clear" w:color="000000" w:fill="F2F2F2"/>
            <w:vAlign w:val="center"/>
            <w:hideMark/>
          </w:tcPr>
          <w:p w14:paraId="540452D4"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8.326</w:t>
            </w:r>
          </w:p>
        </w:tc>
        <w:tc>
          <w:tcPr>
            <w:tcW w:w="1300" w:type="dxa"/>
            <w:tcBorders>
              <w:top w:val="nil"/>
              <w:left w:val="nil"/>
              <w:bottom w:val="single" w:sz="8" w:space="0" w:color="FFFFFF"/>
              <w:right w:val="single" w:sz="8" w:space="0" w:color="FFFFFF"/>
            </w:tcBorders>
            <w:shd w:val="clear" w:color="000000" w:fill="F2F2F2"/>
            <w:vAlign w:val="center"/>
            <w:hideMark/>
          </w:tcPr>
          <w:p w14:paraId="44EA63C2"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7.419</w:t>
            </w:r>
          </w:p>
        </w:tc>
      </w:tr>
      <w:tr w:rsidR="005717CC" w:rsidRPr="005717CC" w14:paraId="44508E91" w14:textId="77777777" w:rsidTr="005717CC">
        <w:trPr>
          <w:trHeight w:val="282"/>
        </w:trPr>
        <w:tc>
          <w:tcPr>
            <w:tcW w:w="3080" w:type="dxa"/>
            <w:tcBorders>
              <w:top w:val="nil"/>
              <w:left w:val="single" w:sz="8" w:space="0" w:color="FFFFFF"/>
              <w:bottom w:val="single" w:sz="8" w:space="0" w:color="FFFFFF"/>
              <w:right w:val="single" w:sz="8" w:space="0" w:color="FFFFFF"/>
            </w:tcBorders>
            <w:shd w:val="clear" w:color="000000" w:fill="F2F2F2"/>
            <w:vAlign w:val="center"/>
            <w:hideMark/>
          </w:tcPr>
          <w:p w14:paraId="38FB6F42" w14:textId="77777777" w:rsidR="005717CC" w:rsidRPr="005717CC" w:rsidRDefault="005717CC" w:rsidP="005717CC">
            <w:pPr>
              <w:suppressAutoHyphens w:val="0"/>
              <w:jc w:val="both"/>
              <w:rPr>
                <w:rFonts w:ascii="Verdana" w:hAnsi="Verdana" w:cs="Arial"/>
                <w:sz w:val="16"/>
                <w:szCs w:val="16"/>
                <w:lang w:eastAsia="pt-BR"/>
              </w:rPr>
            </w:pPr>
            <w:r w:rsidRPr="005717CC">
              <w:rPr>
                <w:rFonts w:ascii="Verdana" w:hAnsi="Verdana" w:cs="Arial"/>
                <w:sz w:val="16"/>
                <w:szCs w:val="16"/>
                <w:lang w:eastAsia="pt-BR"/>
              </w:rPr>
              <w:t xml:space="preserve">Acima de 360 dias </w:t>
            </w:r>
          </w:p>
        </w:tc>
        <w:tc>
          <w:tcPr>
            <w:tcW w:w="900" w:type="dxa"/>
            <w:tcBorders>
              <w:top w:val="nil"/>
              <w:left w:val="nil"/>
              <w:bottom w:val="single" w:sz="8" w:space="0" w:color="FFFFFF"/>
              <w:right w:val="single" w:sz="8" w:space="0" w:color="FFFFFF"/>
            </w:tcBorders>
            <w:shd w:val="clear" w:color="000000" w:fill="F2F2F2"/>
            <w:vAlign w:val="center"/>
            <w:hideMark/>
          </w:tcPr>
          <w:p w14:paraId="20E8122B"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020DB146"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427 </w:t>
            </w:r>
          </w:p>
        </w:tc>
        <w:tc>
          <w:tcPr>
            <w:tcW w:w="900" w:type="dxa"/>
            <w:tcBorders>
              <w:top w:val="nil"/>
              <w:left w:val="nil"/>
              <w:bottom w:val="single" w:sz="8" w:space="0" w:color="FFFFFF"/>
              <w:right w:val="single" w:sz="8" w:space="0" w:color="FFFFFF"/>
            </w:tcBorders>
            <w:shd w:val="clear" w:color="000000" w:fill="F2F2F2"/>
            <w:vAlign w:val="center"/>
            <w:hideMark/>
          </w:tcPr>
          <w:p w14:paraId="62568000"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4.373 </w:t>
            </w:r>
          </w:p>
        </w:tc>
        <w:tc>
          <w:tcPr>
            <w:tcW w:w="900" w:type="dxa"/>
            <w:tcBorders>
              <w:top w:val="nil"/>
              <w:left w:val="nil"/>
              <w:bottom w:val="single" w:sz="8" w:space="0" w:color="FFFFFF"/>
              <w:right w:val="single" w:sz="8" w:space="0" w:color="FFFFFF"/>
            </w:tcBorders>
            <w:shd w:val="clear" w:color="000000" w:fill="F2F2F2"/>
            <w:vAlign w:val="center"/>
            <w:hideMark/>
          </w:tcPr>
          <w:p w14:paraId="2B797B56"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8.483 </w:t>
            </w:r>
          </w:p>
        </w:tc>
        <w:tc>
          <w:tcPr>
            <w:tcW w:w="900" w:type="dxa"/>
            <w:tcBorders>
              <w:top w:val="nil"/>
              <w:left w:val="nil"/>
              <w:bottom w:val="single" w:sz="8" w:space="0" w:color="FFFFFF"/>
              <w:right w:val="single" w:sz="8" w:space="0" w:color="FFFFFF"/>
            </w:tcBorders>
            <w:shd w:val="clear" w:color="000000" w:fill="F2F2F2"/>
            <w:vAlign w:val="center"/>
            <w:hideMark/>
          </w:tcPr>
          <w:p w14:paraId="6E7D5BF8"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3.004 </w:t>
            </w:r>
          </w:p>
        </w:tc>
        <w:tc>
          <w:tcPr>
            <w:tcW w:w="900" w:type="dxa"/>
            <w:tcBorders>
              <w:top w:val="nil"/>
              <w:left w:val="nil"/>
              <w:bottom w:val="single" w:sz="8" w:space="0" w:color="FFFFFF"/>
              <w:right w:val="single" w:sz="8" w:space="0" w:color="FFFFFF"/>
            </w:tcBorders>
            <w:shd w:val="clear" w:color="000000" w:fill="F2F2F2"/>
            <w:vAlign w:val="center"/>
            <w:hideMark/>
          </w:tcPr>
          <w:p w14:paraId="5A3E2F1B"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2.251 </w:t>
            </w:r>
          </w:p>
        </w:tc>
        <w:tc>
          <w:tcPr>
            <w:tcW w:w="900" w:type="dxa"/>
            <w:tcBorders>
              <w:top w:val="nil"/>
              <w:left w:val="nil"/>
              <w:bottom w:val="single" w:sz="8" w:space="0" w:color="FFFFFF"/>
              <w:right w:val="single" w:sz="8" w:space="0" w:color="FFFFFF"/>
            </w:tcBorders>
            <w:shd w:val="clear" w:color="000000" w:fill="F2F2F2"/>
            <w:vAlign w:val="center"/>
            <w:hideMark/>
          </w:tcPr>
          <w:p w14:paraId="1EA1FBF2"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1.886 </w:t>
            </w:r>
          </w:p>
        </w:tc>
        <w:tc>
          <w:tcPr>
            <w:tcW w:w="900" w:type="dxa"/>
            <w:tcBorders>
              <w:top w:val="nil"/>
              <w:left w:val="nil"/>
              <w:bottom w:val="single" w:sz="8" w:space="0" w:color="FFFFFF"/>
              <w:right w:val="single" w:sz="8" w:space="0" w:color="FFFFFF"/>
            </w:tcBorders>
            <w:shd w:val="clear" w:color="000000" w:fill="F2F2F2"/>
            <w:vAlign w:val="center"/>
            <w:hideMark/>
          </w:tcPr>
          <w:p w14:paraId="474B4449"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1.360 </w:t>
            </w:r>
          </w:p>
        </w:tc>
        <w:tc>
          <w:tcPr>
            <w:tcW w:w="900" w:type="dxa"/>
            <w:tcBorders>
              <w:top w:val="nil"/>
              <w:left w:val="nil"/>
              <w:bottom w:val="single" w:sz="8" w:space="0" w:color="FFFFFF"/>
              <w:right w:val="single" w:sz="8" w:space="0" w:color="FFFFFF"/>
            </w:tcBorders>
            <w:shd w:val="clear" w:color="000000" w:fill="F2F2F2"/>
            <w:vAlign w:val="center"/>
            <w:hideMark/>
          </w:tcPr>
          <w:p w14:paraId="2D878867"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6.736 </w:t>
            </w:r>
          </w:p>
        </w:tc>
        <w:tc>
          <w:tcPr>
            <w:tcW w:w="1300" w:type="dxa"/>
            <w:tcBorders>
              <w:top w:val="nil"/>
              <w:left w:val="nil"/>
              <w:bottom w:val="single" w:sz="8" w:space="0" w:color="FFFFFF"/>
              <w:right w:val="single" w:sz="8" w:space="0" w:color="FFFFFF"/>
            </w:tcBorders>
            <w:shd w:val="clear" w:color="000000" w:fill="F2F2F2"/>
            <w:vAlign w:val="center"/>
            <w:hideMark/>
          </w:tcPr>
          <w:p w14:paraId="43888FC4"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28.520</w:t>
            </w:r>
          </w:p>
        </w:tc>
        <w:tc>
          <w:tcPr>
            <w:tcW w:w="1300" w:type="dxa"/>
            <w:tcBorders>
              <w:top w:val="nil"/>
              <w:left w:val="nil"/>
              <w:bottom w:val="single" w:sz="8" w:space="0" w:color="FFFFFF"/>
              <w:right w:val="single" w:sz="8" w:space="0" w:color="FFFFFF"/>
            </w:tcBorders>
            <w:shd w:val="clear" w:color="000000" w:fill="F2F2F2"/>
            <w:vAlign w:val="center"/>
            <w:hideMark/>
          </w:tcPr>
          <w:p w14:paraId="69001C74"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22.184</w:t>
            </w:r>
          </w:p>
        </w:tc>
      </w:tr>
      <w:tr w:rsidR="005717CC" w:rsidRPr="005717CC" w14:paraId="652EF799" w14:textId="77777777" w:rsidTr="005717CC">
        <w:trPr>
          <w:trHeight w:val="282"/>
        </w:trPr>
        <w:tc>
          <w:tcPr>
            <w:tcW w:w="3080" w:type="dxa"/>
            <w:tcBorders>
              <w:top w:val="nil"/>
              <w:left w:val="single" w:sz="8" w:space="0" w:color="FFFFFF"/>
              <w:bottom w:val="single" w:sz="8" w:space="0" w:color="FFFFFF"/>
              <w:right w:val="single" w:sz="8" w:space="0" w:color="FFFFFF"/>
            </w:tcBorders>
            <w:shd w:val="clear" w:color="000000" w:fill="F2F2F2"/>
            <w:vAlign w:val="center"/>
            <w:hideMark/>
          </w:tcPr>
          <w:p w14:paraId="617A3740" w14:textId="77777777" w:rsidR="005717CC" w:rsidRPr="005717CC" w:rsidRDefault="005717CC" w:rsidP="005717CC">
            <w:pPr>
              <w:suppressAutoHyphens w:val="0"/>
              <w:jc w:val="both"/>
              <w:rPr>
                <w:rFonts w:ascii="Verdana" w:hAnsi="Verdana" w:cs="Arial"/>
                <w:b/>
                <w:bCs/>
                <w:sz w:val="16"/>
                <w:szCs w:val="16"/>
                <w:lang w:eastAsia="pt-BR"/>
              </w:rPr>
            </w:pPr>
            <w:r w:rsidRPr="005717CC">
              <w:rPr>
                <w:rFonts w:ascii="Verdana" w:hAnsi="Verdana" w:cs="Arial"/>
                <w:b/>
                <w:bCs/>
                <w:sz w:val="16"/>
                <w:szCs w:val="16"/>
                <w:lang w:eastAsia="pt-BR"/>
              </w:rPr>
              <w:t>Parcelas vencidas</w:t>
            </w:r>
          </w:p>
        </w:tc>
        <w:tc>
          <w:tcPr>
            <w:tcW w:w="900" w:type="dxa"/>
            <w:tcBorders>
              <w:top w:val="nil"/>
              <w:left w:val="nil"/>
              <w:bottom w:val="single" w:sz="8" w:space="0" w:color="FFFFFF"/>
              <w:right w:val="single" w:sz="8" w:space="0" w:color="FFFFFF"/>
            </w:tcBorders>
            <w:shd w:val="clear" w:color="000000" w:fill="F2F2F2"/>
            <w:vAlign w:val="center"/>
            <w:hideMark/>
          </w:tcPr>
          <w:p w14:paraId="28A685A4"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1761B3EE"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20</w:t>
            </w:r>
          </w:p>
        </w:tc>
        <w:tc>
          <w:tcPr>
            <w:tcW w:w="900" w:type="dxa"/>
            <w:tcBorders>
              <w:top w:val="nil"/>
              <w:left w:val="nil"/>
              <w:bottom w:val="single" w:sz="8" w:space="0" w:color="FFFFFF"/>
              <w:right w:val="single" w:sz="8" w:space="0" w:color="FFFFFF"/>
            </w:tcBorders>
            <w:shd w:val="clear" w:color="000000" w:fill="F2F2F2"/>
            <w:vAlign w:val="center"/>
            <w:hideMark/>
          </w:tcPr>
          <w:p w14:paraId="1A4072A7"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313</w:t>
            </w:r>
          </w:p>
        </w:tc>
        <w:tc>
          <w:tcPr>
            <w:tcW w:w="900" w:type="dxa"/>
            <w:tcBorders>
              <w:top w:val="nil"/>
              <w:left w:val="nil"/>
              <w:bottom w:val="single" w:sz="8" w:space="0" w:color="FFFFFF"/>
              <w:right w:val="single" w:sz="8" w:space="0" w:color="FFFFFF"/>
            </w:tcBorders>
            <w:shd w:val="clear" w:color="000000" w:fill="F2F2F2"/>
            <w:vAlign w:val="center"/>
            <w:hideMark/>
          </w:tcPr>
          <w:p w14:paraId="357B2532"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782</w:t>
            </w:r>
          </w:p>
        </w:tc>
        <w:tc>
          <w:tcPr>
            <w:tcW w:w="900" w:type="dxa"/>
            <w:tcBorders>
              <w:top w:val="nil"/>
              <w:left w:val="nil"/>
              <w:bottom w:val="single" w:sz="8" w:space="0" w:color="FFFFFF"/>
              <w:right w:val="single" w:sz="8" w:space="0" w:color="FFFFFF"/>
            </w:tcBorders>
            <w:shd w:val="clear" w:color="000000" w:fill="F2F2F2"/>
            <w:vAlign w:val="center"/>
            <w:hideMark/>
          </w:tcPr>
          <w:p w14:paraId="504EAF4D"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385</w:t>
            </w:r>
          </w:p>
        </w:tc>
        <w:tc>
          <w:tcPr>
            <w:tcW w:w="900" w:type="dxa"/>
            <w:tcBorders>
              <w:top w:val="nil"/>
              <w:left w:val="nil"/>
              <w:bottom w:val="single" w:sz="8" w:space="0" w:color="FFFFFF"/>
              <w:right w:val="single" w:sz="8" w:space="0" w:color="FFFFFF"/>
            </w:tcBorders>
            <w:shd w:val="clear" w:color="000000" w:fill="F2F2F2"/>
            <w:vAlign w:val="center"/>
            <w:hideMark/>
          </w:tcPr>
          <w:p w14:paraId="75A80964"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562</w:t>
            </w:r>
          </w:p>
        </w:tc>
        <w:tc>
          <w:tcPr>
            <w:tcW w:w="900" w:type="dxa"/>
            <w:tcBorders>
              <w:top w:val="nil"/>
              <w:left w:val="nil"/>
              <w:bottom w:val="single" w:sz="8" w:space="0" w:color="FFFFFF"/>
              <w:right w:val="single" w:sz="8" w:space="0" w:color="FFFFFF"/>
            </w:tcBorders>
            <w:shd w:val="clear" w:color="000000" w:fill="F2F2F2"/>
            <w:vAlign w:val="center"/>
            <w:hideMark/>
          </w:tcPr>
          <w:p w14:paraId="4A7D3B29"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533</w:t>
            </w:r>
          </w:p>
        </w:tc>
        <w:tc>
          <w:tcPr>
            <w:tcW w:w="900" w:type="dxa"/>
            <w:tcBorders>
              <w:top w:val="nil"/>
              <w:left w:val="nil"/>
              <w:bottom w:val="single" w:sz="8" w:space="0" w:color="FFFFFF"/>
              <w:right w:val="single" w:sz="8" w:space="0" w:color="FFFFFF"/>
            </w:tcBorders>
            <w:shd w:val="clear" w:color="000000" w:fill="F2F2F2"/>
            <w:vAlign w:val="center"/>
            <w:hideMark/>
          </w:tcPr>
          <w:p w14:paraId="41537B39"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658</w:t>
            </w:r>
          </w:p>
        </w:tc>
        <w:tc>
          <w:tcPr>
            <w:tcW w:w="900" w:type="dxa"/>
            <w:tcBorders>
              <w:top w:val="nil"/>
              <w:left w:val="nil"/>
              <w:bottom w:val="single" w:sz="8" w:space="0" w:color="FFFFFF"/>
              <w:right w:val="single" w:sz="8" w:space="0" w:color="FFFFFF"/>
            </w:tcBorders>
            <w:shd w:val="clear" w:color="000000" w:fill="F2F2F2"/>
            <w:vAlign w:val="center"/>
            <w:hideMark/>
          </w:tcPr>
          <w:p w14:paraId="3AAAFFB1"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3.433</w:t>
            </w:r>
          </w:p>
        </w:tc>
        <w:tc>
          <w:tcPr>
            <w:tcW w:w="1300" w:type="dxa"/>
            <w:tcBorders>
              <w:top w:val="nil"/>
              <w:left w:val="nil"/>
              <w:bottom w:val="single" w:sz="8" w:space="0" w:color="FFFFFF"/>
              <w:right w:val="single" w:sz="8" w:space="0" w:color="FFFFFF"/>
            </w:tcBorders>
            <w:shd w:val="clear" w:color="000000" w:fill="F2F2F2"/>
            <w:vAlign w:val="center"/>
            <w:hideMark/>
          </w:tcPr>
          <w:p w14:paraId="4D1FF5CD"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6.686</w:t>
            </w:r>
          </w:p>
        </w:tc>
        <w:tc>
          <w:tcPr>
            <w:tcW w:w="1300" w:type="dxa"/>
            <w:tcBorders>
              <w:top w:val="nil"/>
              <w:left w:val="nil"/>
              <w:bottom w:val="single" w:sz="8" w:space="0" w:color="FFFFFF"/>
              <w:right w:val="single" w:sz="8" w:space="0" w:color="FFFFFF"/>
            </w:tcBorders>
            <w:shd w:val="clear" w:color="000000" w:fill="F2F2F2"/>
            <w:vAlign w:val="center"/>
            <w:hideMark/>
          </w:tcPr>
          <w:p w14:paraId="5E25A4C5"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6.034</w:t>
            </w:r>
          </w:p>
        </w:tc>
      </w:tr>
      <w:tr w:rsidR="005717CC" w:rsidRPr="005717CC" w14:paraId="1D5B6010" w14:textId="77777777" w:rsidTr="005717CC">
        <w:trPr>
          <w:trHeight w:val="282"/>
        </w:trPr>
        <w:tc>
          <w:tcPr>
            <w:tcW w:w="3080" w:type="dxa"/>
            <w:tcBorders>
              <w:top w:val="nil"/>
              <w:left w:val="single" w:sz="8" w:space="0" w:color="FFFFFF"/>
              <w:bottom w:val="single" w:sz="8" w:space="0" w:color="FFFFFF"/>
              <w:right w:val="single" w:sz="8" w:space="0" w:color="FFFFFF"/>
            </w:tcBorders>
            <w:shd w:val="clear" w:color="000000" w:fill="F2F2F2"/>
            <w:vAlign w:val="center"/>
            <w:hideMark/>
          </w:tcPr>
          <w:p w14:paraId="55DDA736" w14:textId="77777777" w:rsidR="005717CC" w:rsidRPr="005717CC" w:rsidRDefault="005717CC" w:rsidP="005717CC">
            <w:pPr>
              <w:suppressAutoHyphens w:val="0"/>
              <w:jc w:val="both"/>
              <w:rPr>
                <w:rFonts w:ascii="Verdana" w:hAnsi="Verdana" w:cs="Arial"/>
                <w:sz w:val="16"/>
                <w:szCs w:val="16"/>
                <w:lang w:eastAsia="pt-BR"/>
              </w:rPr>
            </w:pPr>
            <w:r w:rsidRPr="005717CC">
              <w:rPr>
                <w:rFonts w:ascii="Verdana" w:hAnsi="Verdana" w:cs="Arial"/>
                <w:sz w:val="16"/>
                <w:szCs w:val="16"/>
                <w:lang w:eastAsia="pt-BR"/>
              </w:rPr>
              <w:t xml:space="preserve">1 a 14 dias </w:t>
            </w:r>
          </w:p>
        </w:tc>
        <w:tc>
          <w:tcPr>
            <w:tcW w:w="900" w:type="dxa"/>
            <w:tcBorders>
              <w:top w:val="nil"/>
              <w:left w:val="nil"/>
              <w:bottom w:val="single" w:sz="8" w:space="0" w:color="FFFFFF"/>
              <w:right w:val="single" w:sz="8" w:space="0" w:color="FFFFFF"/>
            </w:tcBorders>
            <w:shd w:val="clear" w:color="000000" w:fill="F2F2F2"/>
            <w:vAlign w:val="center"/>
            <w:hideMark/>
          </w:tcPr>
          <w:p w14:paraId="33649B69"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35AAC7FD"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73C6FB44"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33A24F0C"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74BF5633"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6B5AD05F"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15F8B171"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00BC094E"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48BDB33A"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8 </w:t>
            </w:r>
          </w:p>
        </w:tc>
        <w:tc>
          <w:tcPr>
            <w:tcW w:w="1300" w:type="dxa"/>
            <w:tcBorders>
              <w:top w:val="nil"/>
              <w:left w:val="nil"/>
              <w:bottom w:val="single" w:sz="8" w:space="0" w:color="FFFFFF"/>
              <w:right w:val="single" w:sz="8" w:space="0" w:color="FFFFFF"/>
            </w:tcBorders>
            <w:shd w:val="clear" w:color="000000" w:fill="F2F2F2"/>
            <w:vAlign w:val="center"/>
            <w:hideMark/>
          </w:tcPr>
          <w:p w14:paraId="30919343"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8</w:t>
            </w:r>
          </w:p>
        </w:tc>
        <w:tc>
          <w:tcPr>
            <w:tcW w:w="1300" w:type="dxa"/>
            <w:tcBorders>
              <w:top w:val="nil"/>
              <w:left w:val="nil"/>
              <w:bottom w:val="nil"/>
              <w:right w:val="nil"/>
            </w:tcBorders>
            <w:shd w:val="clear" w:color="000000" w:fill="F2F2F2"/>
            <w:vAlign w:val="center"/>
            <w:hideMark/>
          </w:tcPr>
          <w:p w14:paraId="5BCB3273"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6</w:t>
            </w:r>
          </w:p>
        </w:tc>
      </w:tr>
      <w:tr w:rsidR="005717CC" w:rsidRPr="005717CC" w14:paraId="15F86E40" w14:textId="77777777" w:rsidTr="005717CC">
        <w:trPr>
          <w:trHeight w:val="282"/>
        </w:trPr>
        <w:tc>
          <w:tcPr>
            <w:tcW w:w="3080" w:type="dxa"/>
            <w:tcBorders>
              <w:top w:val="nil"/>
              <w:left w:val="single" w:sz="8" w:space="0" w:color="FFFFFF"/>
              <w:bottom w:val="single" w:sz="8" w:space="0" w:color="FFFFFF"/>
              <w:right w:val="single" w:sz="8" w:space="0" w:color="FFFFFF"/>
            </w:tcBorders>
            <w:shd w:val="clear" w:color="000000" w:fill="F2F2F2"/>
            <w:vAlign w:val="center"/>
            <w:hideMark/>
          </w:tcPr>
          <w:p w14:paraId="55810A12" w14:textId="77777777" w:rsidR="005717CC" w:rsidRPr="005717CC" w:rsidRDefault="005717CC" w:rsidP="005717CC">
            <w:pPr>
              <w:suppressAutoHyphens w:val="0"/>
              <w:jc w:val="both"/>
              <w:rPr>
                <w:rFonts w:ascii="Verdana" w:hAnsi="Verdana" w:cs="Arial"/>
                <w:sz w:val="16"/>
                <w:szCs w:val="16"/>
                <w:lang w:eastAsia="pt-BR"/>
              </w:rPr>
            </w:pPr>
            <w:r w:rsidRPr="005717CC">
              <w:rPr>
                <w:rFonts w:ascii="Verdana" w:hAnsi="Verdana" w:cs="Arial"/>
                <w:sz w:val="16"/>
                <w:szCs w:val="16"/>
                <w:lang w:eastAsia="pt-BR"/>
              </w:rPr>
              <w:t xml:space="preserve">15 a 30 dias </w:t>
            </w:r>
          </w:p>
        </w:tc>
        <w:tc>
          <w:tcPr>
            <w:tcW w:w="900" w:type="dxa"/>
            <w:tcBorders>
              <w:top w:val="nil"/>
              <w:left w:val="nil"/>
              <w:bottom w:val="single" w:sz="8" w:space="0" w:color="FFFFFF"/>
              <w:right w:val="single" w:sz="8" w:space="0" w:color="FFFFFF"/>
            </w:tcBorders>
            <w:shd w:val="clear" w:color="000000" w:fill="F2F2F2"/>
            <w:vAlign w:val="center"/>
            <w:hideMark/>
          </w:tcPr>
          <w:p w14:paraId="526C4096"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1DF6917D"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20 </w:t>
            </w:r>
          </w:p>
        </w:tc>
        <w:tc>
          <w:tcPr>
            <w:tcW w:w="900" w:type="dxa"/>
            <w:tcBorders>
              <w:top w:val="nil"/>
              <w:left w:val="nil"/>
              <w:bottom w:val="single" w:sz="8" w:space="0" w:color="FFFFFF"/>
              <w:right w:val="single" w:sz="8" w:space="0" w:color="FFFFFF"/>
            </w:tcBorders>
            <w:shd w:val="clear" w:color="000000" w:fill="F2F2F2"/>
            <w:vAlign w:val="center"/>
            <w:hideMark/>
          </w:tcPr>
          <w:p w14:paraId="17381778"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283 </w:t>
            </w:r>
          </w:p>
        </w:tc>
        <w:tc>
          <w:tcPr>
            <w:tcW w:w="900" w:type="dxa"/>
            <w:tcBorders>
              <w:top w:val="nil"/>
              <w:left w:val="nil"/>
              <w:bottom w:val="single" w:sz="8" w:space="0" w:color="FFFFFF"/>
              <w:right w:val="single" w:sz="8" w:space="0" w:color="FFFFFF"/>
            </w:tcBorders>
            <w:shd w:val="clear" w:color="000000" w:fill="F2F2F2"/>
            <w:vAlign w:val="center"/>
            <w:hideMark/>
          </w:tcPr>
          <w:p w14:paraId="5DE90CC4"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417 </w:t>
            </w:r>
          </w:p>
        </w:tc>
        <w:tc>
          <w:tcPr>
            <w:tcW w:w="900" w:type="dxa"/>
            <w:tcBorders>
              <w:top w:val="nil"/>
              <w:left w:val="nil"/>
              <w:bottom w:val="single" w:sz="8" w:space="0" w:color="FFFFFF"/>
              <w:right w:val="single" w:sz="8" w:space="0" w:color="FFFFFF"/>
            </w:tcBorders>
            <w:shd w:val="clear" w:color="000000" w:fill="F2F2F2"/>
            <w:vAlign w:val="center"/>
            <w:hideMark/>
          </w:tcPr>
          <w:p w14:paraId="509BA18E"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141 </w:t>
            </w:r>
          </w:p>
        </w:tc>
        <w:tc>
          <w:tcPr>
            <w:tcW w:w="900" w:type="dxa"/>
            <w:tcBorders>
              <w:top w:val="nil"/>
              <w:left w:val="nil"/>
              <w:bottom w:val="single" w:sz="8" w:space="0" w:color="FFFFFF"/>
              <w:right w:val="single" w:sz="8" w:space="0" w:color="FFFFFF"/>
            </w:tcBorders>
            <w:shd w:val="clear" w:color="000000" w:fill="F2F2F2"/>
            <w:vAlign w:val="center"/>
            <w:hideMark/>
          </w:tcPr>
          <w:p w14:paraId="7D91A311"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120 </w:t>
            </w:r>
          </w:p>
        </w:tc>
        <w:tc>
          <w:tcPr>
            <w:tcW w:w="900" w:type="dxa"/>
            <w:tcBorders>
              <w:top w:val="nil"/>
              <w:left w:val="nil"/>
              <w:bottom w:val="single" w:sz="8" w:space="0" w:color="FFFFFF"/>
              <w:right w:val="single" w:sz="8" w:space="0" w:color="FFFFFF"/>
            </w:tcBorders>
            <w:shd w:val="clear" w:color="000000" w:fill="F2F2F2"/>
            <w:vAlign w:val="center"/>
            <w:hideMark/>
          </w:tcPr>
          <w:p w14:paraId="5729C540"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130 </w:t>
            </w:r>
          </w:p>
        </w:tc>
        <w:tc>
          <w:tcPr>
            <w:tcW w:w="900" w:type="dxa"/>
            <w:tcBorders>
              <w:top w:val="nil"/>
              <w:left w:val="nil"/>
              <w:bottom w:val="single" w:sz="8" w:space="0" w:color="FFFFFF"/>
              <w:right w:val="single" w:sz="8" w:space="0" w:color="FFFFFF"/>
            </w:tcBorders>
            <w:shd w:val="clear" w:color="000000" w:fill="F2F2F2"/>
            <w:vAlign w:val="center"/>
            <w:hideMark/>
          </w:tcPr>
          <w:p w14:paraId="78810EAD"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117 </w:t>
            </w:r>
          </w:p>
        </w:tc>
        <w:tc>
          <w:tcPr>
            <w:tcW w:w="900" w:type="dxa"/>
            <w:tcBorders>
              <w:top w:val="nil"/>
              <w:left w:val="nil"/>
              <w:bottom w:val="single" w:sz="8" w:space="0" w:color="FFFFFF"/>
              <w:right w:val="single" w:sz="8" w:space="0" w:color="FFFFFF"/>
            </w:tcBorders>
            <w:shd w:val="clear" w:color="000000" w:fill="F2F2F2"/>
            <w:vAlign w:val="center"/>
            <w:hideMark/>
          </w:tcPr>
          <w:p w14:paraId="0A1CE84E"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477 </w:t>
            </w:r>
          </w:p>
        </w:tc>
        <w:tc>
          <w:tcPr>
            <w:tcW w:w="1300" w:type="dxa"/>
            <w:tcBorders>
              <w:top w:val="nil"/>
              <w:left w:val="nil"/>
              <w:bottom w:val="single" w:sz="8" w:space="0" w:color="FFFFFF"/>
              <w:right w:val="single" w:sz="8" w:space="0" w:color="FFFFFF"/>
            </w:tcBorders>
            <w:shd w:val="clear" w:color="000000" w:fill="F2F2F2"/>
            <w:vAlign w:val="center"/>
            <w:hideMark/>
          </w:tcPr>
          <w:p w14:paraId="1208A9B8"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1.705</w:t>
            </w:r>
          </w:p>
        </w:tc>
        <w:tc>
          <w:tcPr>
            <w:tcW w:w="1300" w:type="dxa"/>
            <w:tcBorders>
              <w:top w:val="nil"/>
              <w:left w:val="nil"/>
              <w:bottom w:val="nil"/>
              <w:right w:val="nil"/>
            </w:tcBorders>
            <w:shd w:val="clear" w:color="000000" w:fill="F2F2F2"/>
            <w:vAlign w:val="center"/>
            <w:hideMark/>
          </w:tcPr>
          <w:p w14:paraId="71639FDA"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1.617</w:t>
            </w:r>
          </w:p>
        </w:tc>
      </w:tr>
      <w:tr w:rsidR="005717CC" w:rsidRPr="005717CC" w14:paraId="2C35BA06" w14:textId="77777777" w:rsidTr="005717CC">
        <w:trPr>
          <w:trHeight w:val="282"/>
        </w:trPr>
        <w:tc>
          <w:tcPr>
            <w:tcW w:w="3080" w:type="dxa"/>
            <w:tcBorders>
              <w:top w:val="nil"/>
              <w:left w:val="single" w:sz="8" w:space="0" w:color="FFFFFF"/>
              <w:bottom w:val="single" w:sz="8" w:space="0" w:color="FFFFFF"/>
              <w:right w:val="single" w:sz="8" w:space="0" w:color="FFFFFF"/>
            </w:tcBorders>
            <w:shd w:val="clear" w:color="000000" w:fill="F2F2F2"/>
            <w:vAlign w:val="center"/>
            <w:hideMark/>
          </w:tcPr>
          <w:p w14:paraId="76AA510F" w14:textId="77777777" w:rsidR="005717CC" w:rsidRPr="005717CC" w:rsidRDefault="005717CC" w:rsidP="005717CC">
            <w:pPr>
              <w:suppressAutoHyphens w:val="0"/>
              <w:jc w:val="both"/>
              <w:rPr>
                <w:rFonts w:ascii="Verdana" w:hAnsi="Verdana" w:cs="Arial"/>
                <w:sz w:val="16"/>
                <w:szCs w:val="16"/>
                <w:lang w:eastAsia="pt-BR"/>
              </w:rPr>
            </w:pPr>
            <w:r w:rsidRPr="005717CC">
              <w:rPr>
                <w:rFonts w:ascii="Verdana" w:hAnsi="Verdana" w:cs="Arial"/>
                <w:sz w:val="16"/>
                <w:szCs w:val="16"/>
                <w:lang w:eastAsia="pt-BR"/>
              </w:rPr>
              <w:t xml:space="preserve">31 a 60 dias </w:t>
            </w:r>
          </w:p>
        </w:tc>
        <w:tc>
          <w:tcPr>
            <w:tcW w:w="900" w:type="dxa"/>
            <w:tcBorders>
              <w:top w:val="nil"/>
              <w:left w:val="nil"/>
              <w:bottom w:val="single" w:sz="8" w:space="0" w:color="FFFFFF"/>
              <w:right w:val="single" w:sz="8" w:space="0" w:color="FFFFFF"/>
            </w:tcBorders>
            <w:shd w:val="clear" w:color="000000" w:fill="F2F2F2"/>
            <w:vAlign w:val="center"/>
            <w:hideMark/>
          </w:tcPr>
          <w:p w14:paraId="7EF4950C"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0806DD15"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0A5C1B84"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30 </w:t>
            </w:r>
          </w:p>
        </w:tc>
        <w:tc>
          <w:tcPr>
            <w:tcW w:w="900" w:type="dxa"/>
            <w:tcBorders>
              <w:top w:val="nil"/>
              <w:left w:val="nil"/>
              <w:bottom w:val="single" w:sz="8" w:space="0" w:color="FFFFFF"/>
              <w:right w:val="single" w:sz="8" w:space="0" w:color="FFFFFF"/>
            </w:tcBorders>
            <w:shd w:val="clear" w:color="000000" w:fill="F2F2F2"/>
            <w:vAlign w:val="center"/>
            <w:hideMark/>
          </w:tcPr>
          <w:p w14:paraId="0A9842DD"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260 </w:t>
            </w:r>
          </w:p>
        </w:tc>
        <w:tc>
          <w:tcPr>
            <w:tcW w:w="900" w:type="dxa"/>
            <w:tcBorders>
              <w:top w:val="nil"/>
              <w:left w:val="nil"/>
              <w:bottom w:val="single" w:sz="8" w:space="0" w:color="FFFFFF"/>
              <w:right w:val="single" w:sz="8" w:space="0" w:color="FFFFFF"/>
            </w:tcBorders>
            <w:shd w:val="clear" w:color="000000" w:fill="F2F2F2"/>
            <w:vAlign w:val="center"/>
            <w:hideMark/>
          </w:tcPr>
          <w:p w14:paraId="0E49DCB3"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98 </w:t>
            </w:r>
          </w:p>
        </w:tc>
        <w:tc>
          <w:tcPr>
            <w:tcW w:w="900" w:type="dxa"/>
            <w:tcBorders>
              <w:top w:val="nil"/>
              <w:left w:val="nil"/>
              <w:bottom w:val="single" w:sz="8" w:space="0" w:color="FFFFFF"/>
              <w:right w:val="single" w:sz="8" w:space="0" w:color="FFFFFF"/>
            </w:tcBorders>
            <w:shd w:val="clear" w:color="000000" w:fill="F2F2F2"/>
            <w:vAlign w:val="center"/>
            <w:hideMark/>
          </w:tcPr>
          <w:p w14:paraId="42A46C49"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96 </w:t>
            </w:r>
          </w:p>
        </w:tc>
        <w:tc>
          <w:tcPr>
            <w:tcW w:w="900" w:type="dxa"/>
            <w:tcBorders>
              <w:top w:val="nil"/>
              <w:left w:val="nil"/>
              <w:bottom w:val="single" w:sz="8" w:space="0" w:color="FFFFFF"/>
              <w:right w:val="single" w:sz="8" w:space="0" w:color="FFFFFF"/>
            </w:tcBorders>
            <w:shd w:val="clear" w:color="000000" w:fill="F2F2F2"/>
            <w:vAlign w:val="center"/>
            <w:hideMark/>
          </w:tcPr>
          <w:p w14:paraId="38DAFB45"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90 </w:t>
            </w:r>
          </w:p>
        </w:tc>
        <w:tc>
          <w:tcPr>
            <w:tcW w:w="900" w:type="dxa"/>
            <w:tcBorders>
              <w:top w:val="nil"/>
              <w:left w:val="nil"/>
              <w:bottom w:val="single" w:sz="8" w:space="0" w:color="FFFFFF"/>
              <w:right w:val="single" w:sz="8" w:space="0" w:color="FFFFFF"/>
            </w:tcBorders>
            <w:shd w:val="clear" w:color="000000" w:fill="F2F2F2"/>
            <w:vAlign w:val="center"/>
            <w:hideMark/>
          </w:tcPr>
          <w:p w14:paraId="43E65C3C"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103 </w:t>
            </w:r>
          </w:p>
        </w:tc>
        <w:tc>
          <w:tcPr>
            <w:tcW w:w="900" w:type="dxa"/>
            <w:tcBorders>
              <w:top w:val="nil"/>
              <w:left w:val="nil"/>
              <w:bottom w:val="single" w:sz="8" w:space="0" w:color="FFFFFF"/>
              <w:right w:val="single" w:sz="8" w:space="0" w:color="FFFFFF"/>
            </w:tcBorders>
            <w:shd w:val="clear" w:color="000000" w:fill="F2F2F2"/>
            <w:vAlign w:val="center"/>
            <w:hideMark/>
          </w:tcPr>
          <w:p w14:paraId="776D3F49"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426 </w:t>
            </w:r>
          </w:p>
        </w:tc>
        <w:tc>
          <w:tcPr>
            <w:tcW w:w="1300" w:type="dxa"/>
            <w:tcBorders>
              <w:top w:val="nil"/>
              <w:left w:val="nil"/>
              <w:bottom w:val="single" w:sz="8" w:space="0" w:color="FFFFFF"/>
              <w:right w:val="single" w:sz="8" w:space="0" w:color="FFFFFF"/>
            </w:tcBorders>
            <w:shd w:val="clear" w:color="000000" w:fill="F2F2F2"/>
            <w:vAlign w:val="center"/>
            <w:hideMark/>
          </w:tcPr>
          <w:p w14:paraId="3521DD63"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1.103</w:t>
            </w:r>
          </w:p>
        </w:tc>
        <w:tc>
          <w:tcPr>
            <w:tcW w:w="1300" w:type="dxa"/>
            <w:tcBorders>
              <w:top w:val="nil"/>
              <w:left w:val="nil"/>
              <w:bottom w:val="nil"/>
              <w:right w:val="nil"/>
            </w:tcBorders>
            <w:shd w:val="clear" w:color="000000" w:fill="F2F2F2"/>
            <w:vAlign w:val="center"/>
            <w:hideMark/>
          </w:tcPr>
          <w:p w14:paraId="6F370131"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1.103</w:t>
            </w:r>
          </w:p>
        </w:tc>
      </w:tr>
      <w:tr w:rsidR="005717CC" w:rsidRPr="005717CC" w14:paraId="555E34FA" w14:textId="77777777" w:rsidTr="005717CC">
        <w:trPr>
          <w:trHeight w:val="282"/>
        </w:trPr>
        <w:tc>
          <w:tcPr>
            <w:tcW w:w="3080" w:type="dxa"/>
            <w:tcBorders>
              <w:top w:val="nil"/>
              <w:left w:val="single" w:sz="8" w:space="0" w:color="FFFFFF"/>
              <w:bottom w:val="single" w:sz="8" w:space="0" w:color="FFFFFF"/>
              <w:right w:val="single" w:sz="8" w:space="0" w:color="FFFFFF"/>
            </w:tcBorders>
            <w:shd w:val="clear" w:color="000000" w:fill="F2F2F2"/>
            <w:vAlign w:val="center"/>
            <w:hideMark/>
          </w:tcPr>
          <w:p w14:paraId="242E5086" w14:textId="77777777" w:rsidR="005717CC" w:rsidRPr="005717CC" w:rsidRDefault="005717CC" w:rsidP="005717CC">
            <w:pPr>
              <w:suppressAutoHyphens w:val="0"/>
              <w:jc w:val="both"/>
              <w:rPr>
                <w:rFonts w:ascii="Verdana" w:hAnsi="Verdana" w:cs="Arial"/>
                <w:sz w:val="16"/>
                <w:szCs w:val="16"/>
                <w:lang w:eastAsia="pt-BR"/>
              </w:rPr>
            </w:pPr>
            <w:r w:rsidRPr="005717CC">
              <w:rPr>
                <w:rFonts w:ascii="Verdana" w:hAnsi="Verdana" w:cs="Arial"/>
                <w:sz w:val="16"/>
                <w:szCs w:val="16"/>
                <w:lang w:eastAsia="pt-BR"/>
              </w:rPr>
              <w:t xml:space="preserve">61 a 90 dias </w:t>
            </w:r>
          </w:p>
        </w:tc>
        <w:tc>
          <w:tcPr>
            <w:tcW w:w="900" w:type="dxa"/>
            <w:tcBorders>
              <w:top w:val="nil"/>
              <w:left w:val="nil"/>
              <w:bottom w:val="single" w:sz="8" w:space="0" w:color="FFFFFF"/>
              <w:right w:val="single" w:sz="8" w:space="0" w:color="FFFFFF"/>
            </w:tcBorders>
            <w:shd w:val="clear" w:color="000000" w:fill="F2F2F2"/>
            <w:vAlign w:val="center"/>
            <w:hideMark/>
          </w:tcPr>
          <w:p w14:paraId="1FD3DE14"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1DFB5DFD"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4F5179A4"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03B47467"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58 </w:t>
            </w:r>
          </w:p>
        </w:tc>
        <w:tc>
          <w:tcPr>
            <w:tcW w:w="900" w:type="dxa"/>
            <w:tcBorders>
              <w:top w:val="nil"/>
              <w:left w:val="nil"/>
              <w:bottom w:val="single" w:sz="8" w:space="0" w:color="FFFFFF"/>
              <w:right w:val="single" w:sz="8" w:space="0" w:color="FFFFFF"/>
            </w:tcBorders>
            <w:shd w:val="clear" w:color="000000" w:fill="F2F2F2"/>
            <w:vAlign w:val="center"/>
            <w:hideMark/>
          </w:tcPr>
          <w:p w14:paraId="3CE25581"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88 </w:t>
            </w:r>
          </w:p>
        </w:tc>
        <w:tc>
          <w:tcPr>
            <w:tcW w:w="900" w:type="dxa"/>
            <w:tcBorders>
              <w:top w:val="nil"/>
              <w:left w:val="nil"/>
              <w:bottom w:val="single" w:sz="8" w:space="0" w:color="FFFFFF"/>
              <w:right w:val="single" w:sz="8" w:space="0" w:color="FFFFFF"/>
            </w:tcBorders>
            <w:shd w:val="clear" w:color="000000" w:fill="F2F2F2"/>
            <w:vAlign w:val="center"/>
            <w:hideMark/>
          </w:tcPr>
          <w:p w14:paraId="51F717A5"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99 </w:t>
            </w:r>
          </w:p>
        </w:tc>
        <w:tc>
          <w:tcPr>
            <w:tcW w:w="900" w:type="dxa"/>
            <w:tcBorders>
              <w:top w:val="nil"/>
              <w:left w:val="nil"/>
              <w:bottom w:val="single" w:sz="8" w:space="0" w:color="FFFFFF"/>
              <w:right w:val="single" w:sz="8" w:space="0" w:color="FFFFFF"/>
            </w:tcBorders>
            <w:shd w:val="clear" w:color="000000" w:fill="F2F2F2"/>
            <w:vAlign w:val="center"/>
            <w:hideMark/>
          </w:tcPr>
          <w:p w14:paraId="0F52F05B"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96 </w:t>
            </w:r>
          </w:p>
        </w:tc>
        <w:tc>
          <w:tcPr>
            <w:tcW w:w="900" w:type="dxa"/>
            <w:tcBorders>
              <w:top w:val="nil"/>
              <w:left w:val="nil"/>
              <w:bottom w:val="single" w:sz="8" w:space="0" w:color="FFFFFF"/>
              <w:right w:val="single" w:sz="8" w:space="0" w:color="FFFFFF"/>
            </w:tcBorders>
            <w:shd w:val="clear" w:color="000000" w:fill="F2F2F2"/>
            <w:vAlign w:val="center"/>
            <w:hideMark/>
          </w:tcPr>
          <w:p w14:paraId="7BDB9D9C"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97 </w:t>
            </w:r>
          </w:p>
        </w:tc>
        <w:tc>
          <w:tcPr>
            <w:tcW w:w="900" w:type="dxa"/>
            <w:tcBorders>
              <w:top w:val="nil"/>
              <w:left w:val="nil"/>
              <w:bottom w:val="single" w:sz="8" w:space="0" w:color="FFFFFF"/>
              <w:right w:val="single" w:sz="8" w:space="0" w:color="FFFFFF"/>
            </w:tcBorders>
            <w:shd w:val="clear" w:color="000000" w:fill="F2F2F2"/>
            <w:vAlign w:val="center"/>
            <w:hideMark/>
          </w:tcPr>
          <w:p w14:paraId="333A5F9C"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400 </w:t>
            </w:r>
          </w:p>
        </w:tc>
        <w:tc>
          <w:tcPr>
            <w:tcW w:w="1300" w:type="dxa"/>
            <w:tcBorders>
              <w:top w:val="nil"/>
              <w:left w:val="nil"/>
              <w:bottom w:val="single" w:sz="8" w:space="0" w:color="FFFFFF"/>
              <w:right w:val="single" w:sz="8" w:space="0" w:color="FFFFFF"/>
            </w:tcBorders>
            <w:shd w:val="clear" w:color="000000" w:fill="F2F2F2"/>
            <w:vAlign w:val="center"/>
            <w:hideMark/>
          </w:tcPr>
          <w:p w14:paraId="6172B9EA"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838</w:t>
            </w:r>
          </w:p>
        </w:tc>
        <w:tc>
          <w:tcPr>
            <w:tcW w:w="1300" w:type="dxa"/>
            <w:tcBorders>
              <w:top w:val="nil"/>
              <w:left w:val="nil"/>
              <w:bottom w:val="nil"/>
              <w:right w:val="nil"/>
            </w:tcBorders>
            <w:shd w:val="clear" w:color="000000" w:fill="F2F2F2"/>
            <w:vAlign w:val="center"/>
            <w:hideMark/>
          </w:tcPr>
          <w:p w14:paraId="09532279"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752</w:t>
            </w:r>
          </w:p>
        </w:tc>
      </w:tr>
      <w:tr w:rsidR="005717CC" w:rsidRPr="005717CC" w14:paraId="7DDEAFEC" w14:textId="77777777" w:rsidTr="005717CC">
        <w:trPr>
          <w:trHeight w:val="282"/>
        </w:trPr>
        <w:tc>
          <w:tcPr>
            <w:tcW w:w="3080" w:type="dxa"/>
            <w:tcBorders>
              <w:top w:val="nil"/>
              <w:left w:val="single" w:sz="8" w:space="0" w:color="FFFFFF"/>
              <w:bottom w:val="single" w:sz="8" w:space="0" w:color="FFFFFF"/>
              <w:right w:val="single" w:sz="8" w:space="0" w:color="FFFFFF"/>
            </w:tcBorders>
            <w:shd w:val="clear" w:color="000000" w:fill="F2F2F2"/>
            <w:vAlign w:val="center"/>
            <w:hideMark/>
          </w:tcPr>
          <w:p w14:paraId="1A233D6E" w14:textId="77777777" w:rsidR="005717CC" w:rsidRPr="005717CC" w:rsidRDefault="005717CC" w:rsidP="005717CC">
            <w:pPr>
              <w:suppressAutoHyphens w:val="0"/>
              <w:jc w:val="both"/>
              <w:rPr>
                <w:rFonts w:ascii="Verdana" w:hAnsi="Verdana" w:cs="Arial"/>
                <w:sz w:val="16"/>
                <w:szCs w:val="16"/>
                <w:lang w:eastAsia="pt-BR"/>
              </w:rPr>
            </w:pPr>
            <w:r w:rsidRPr="005717CC">
              <w:rPr>
                <w:rFonts w:ascii="Verdana" w:hAnsi="Verdana" w:cs="Arial"/>
                <w:sz w:val="16"/>
                <w:szCs w:val="16"/>
                <w:lang w:eastAsia="pt-BR"/>
              </w:rPr>
              <w:t xml:space="preserve">91 a 180 dias </w:t>
            </w:r>
          </w:p>
        </w:tc>
        <w:tc>
          <w:tcPr>
            <w:tcW w:w="900" w:type="dxa"/>
            <w:tcBorders>
              <w:top w:val="nil"/>
              <w:left w:val="nil"/>
              <w:bottom w:val="single" w:sz="8" w:space="0" w:color="FFFFFF"/>
              <w:right w:val="single" w:sz="8" w:space="0" w:color="FFFFFF"/>
            </w:tcBorders>
            <w:shd w:val="clear" w:color="000000" w:fill="F2F2F2"/>
            <w:vAlign w:val="center"/>
            <w:hideMark/>
          </w:tcPr>
          <w:p w14:paraId="54F859EF"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569F0FC6"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2F2CF2A0"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6A64B9D7"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47 </w:t>
            </w:r>
          </w:p>
        </w:tc>
        <w:tc>
          <w:tcPr>
            <w:tcW w:w="900" w:type="dxa"/>
            <w:tcBorders>
              <w:top w:val="nil"/>
              <w:left w:val="nil"/>
              <w:bottom w:val="single" w:sz="8" w:space="0" w:color="FFFFFF"/>
              <w:right w:val="single" w:sz="8" w:space="0" w:color="FFFFFF"/>
            </w:tcBorders>
            <w:shd w:val="clear" w:color="000000" w:fill="F2F2F2"/>
            <w:vAlign w:val="center"/>
            <w:hideMark/>
          </w:tcPr>
          <w:p w14:paraId="353A6584"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58 </w:t>
            </w:r>
          </w:p>
        </w:tc>
        <w:tc>
          <w:tcPr>
            <w:tcW w:w="900" w:type="dxa"/>
            <w:tcBorders>
              <w:top w:val="nil"/>
              <w:left w:val="nil"/>
              <w:bottom w:val="single" w:sz="8" w:space="0" w:color="FFFFFF"/>
              <w:right w:val="single" w:sz="8" w:space="0" w:color="FFFFFF"/>
            </w:tcBorders>
            <w:shd w:val="clear" w:color="000000" w:fill="F2F2F2"/>
            <w:vAlign w:val="center"/>
            <w:hideMark/>
          </w:tcPr>
          <w:p w14:paraId="1C554ED3"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163 </w:t>
            </w:r>
          </w:p>
        </w:tc>
        <w:tc>
          <w:tcPr>
            <w:tcW w:w="900" w:type="dxa"/>
            <w:tcBorders>
              <w:top w:val="nil"/>
              <w:left w:val="nil"/>
              <w:bottom w:val="single" w:sz="8" w:space="0" w:color="FFFFFF"/>
              <w:right w:val="single" w:sz="8" w:space="0" w:color="FFFFFF"/>
            </w:tcBorders>
            <w:shd w:val="clear" w:color="000000" w:fill="F2F2F2"/>
            <w:vAlign w:val="center"/>
            <w:hideMark/>
          </w:tcPr>
          <w:p w14:paraId="0FBDAE47"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184 </w:t>
            </w:r>
          </w:p>
        </w:tc>
        <w:tc>
          <w:tcPr>
            <w:tcW w:w="900" w:type="dxa"/>
            <w:tcBorders>
              <w:top w:val="nil"/>
              <w:left w:val="nil"/>
              <w:bottom w:val="single" w:sz="8" w:space="0" w:color="FFFFFF"/>
              <w:right w:val="single" w:sz="8" w:space="0" w:color="FFFFFF"/>
            </w:tcBorders>
            <w:shd w:val="clear" w:color="000000" w:fill="F2F2F2"/>
            <w:vAlign w:val="center"/>
            <w:hideMark/>
          </w:tcPr>
          <w:p w14:paraId="7AD3810D"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320 </w:t>
            </w:r>
          </w:p>
        </w:tc>
        <w:tc>
          <w:tcPr>
            <w:tcW w:w="900" w:type="dxa"/>
            <w:tcBorders>
              <w:top w:val="nil"/>
              <w:left w:val="nil"/>
              <w:bottom w:val="single" w:sz="8" w:space="0" w:color="FFFFFF"/>
              <w:right w:val="single" w:sz="8" w:space="0" w:color="FFFFFF"/>
            </w:tcBorders>
            <w:shd w:val="clear" w:color="000000" w:fill="F2F2F2"/>
            <w:vAlign w:val="center"/>
            <w:hideMark/>
          </w:tcPr>
          <w:p w14:paraId="1F0AD6D2"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1.096 </w:t>
            </w:r>
          </w:p>
        </w:tc>
        <w:tc>
          <w:tcPr>
            <w:tcW w:w="1300" w:type="dxa"/>
            <w:tcBorders>
              <w:top w:val="nil"/>
              <w:left w:val="nil"/>
              <w:bottom w:val="single" w:sz="8" w:space="0" w:color="FFFFFF"/>
              <w:right w:val="single" w:sz="8" w:space="0" w:color="FFFFFF"/>
            </w:tcBorders>
            <w:shd w:val="clear" w:color="000000" w:fill="F2F2F2"/>
            <w:vAlign w:val="center"/>
            <w:hideMark/>
          </w:tcPr>
          <w:p w14:paraId="7DDFFCF1"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1.868</w:t>
            </w:r>
          </w:p>
        </w:tc>
        <w:tc>
          <w:tcPr>
            <w:tcW w:w="1300" w:type="dxa"/>
            <w:tcBorders>
              <w:top w:val="nil"/>
              <w:left w:val="nil"/>
              <w:bottom w:val="nil"/>
              <w:right w:val="nil"/>
            </w:tcBorders>
            <w:shd w:val="clear" w:color="000000" w:fill="F2F2F2"/>
            <w:vAlign w:val="center"/>
            <w:hideMark/>
          </w:tcPr>
          <w:p w14:paraId="14F7B4C5"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1.288</w:t>
            </w:r>
          </w:p>
        </w:tc>
      </w:tr>
      <w:tr w:rsidR="005717CC" w:rsidRPr="005717CC" w14:paraId="19F14984" w14:textId="77777777" w:rsidTr="005717CC">
        <w:trPr>
          <w:trHeight w:val="282"/>
        </w:trPr>
        <w:tc>
          <w:tcPr>
            <w:tcW w:w="3080" w:type="dxa"/>
            <w:tcBorders>
              <w:top w:val="nil"/>
              <w:left w:val="single" w:sz="8" w:space="0" w:color="FFFFFF"/>
              <w:bottom w:val="single" w:sz="8" w:space="0" w:color="FFFFFF"/>
              <w:right w:val="single" w:sz="8" w:space="0" w:color="FFFFFF"/>
            </w:tcBorders>
            <w:shd w:val="clear" w:color="000000" w:fill="F2F2F2"/>
            <w:vAlign w:val="center"/>
            <w:hideMark/>
          </w:tcPr>
          <w:p w14:paraId="630FE013" w14:textId="77777777" w:rsidR="005717CC" w:rsidRPr="005717CC" w:rsidRDefault="005717CC" w:rsidP="005717CC">
            <w:pPr>
              <w:suppressAutoHyphens w:val="0"/>
              <w:jc w:val="both"/>
              <w:rPr>
                <w:rFonts w:ascii="Verdana" w:hAnsi="Verdana" w:cs="Arial"/>
                <w:sz w:val="16"/>
                <w:szCs w:val="16"/>
                <w:lang w:eastAsia="pt-BR"/>
              </w:rPr>
            </w:pPr>
            <w:r w:rsidRPr="005717CC">
              <w:rPr>
                <w:rFonts w:ascii="Verdana" w:hAnsi="Verdana" w:cs="Arial"/>
                <w:sz w:val="16"/>
                <w:szCs w:val="16"/>
                <w:lang w:eastAsia="pt-BR"/>
              </w:rPr>
              <w:t xml:space="preserve">181 a 360 dias </w:t>
            </w:r>
          </w:p>
        </w:tc>
        <w:tc>
          <w:tcPr>
            <w:tcW w:w="900" w:type="dxa"/>
            <w:tcBorders>
              <w:top w:val="nil"/>
              <w:left w:val="nil"/>
              <w:bottom w:val="single" w:sz="8" w:space="0" w:color="FFFFFF"/>
              <w:right w:val="single" w:sz="8" w:space="0" w:color="FFFFFF"/>
            </w:tcBorders>
            <w:shd w:val="clear" w:color="000000" w:fill="F2F2F2"/>
            <w:vAlign w:val="center"/>
            <w:hideMark/>
          </w:tcPr>
          <w:p w14:paraId="7314361B"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696C97A7"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0602C69A"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3389A8C2"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431BF7C3"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22FCD327"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84 </w:t>
            </w:r>
          </w:p>
        </w:tc>
        <w:tc>
          <w:tcPr>
            <w:tcW w:w="900" w:type="dxa"/>
            <w:tcBorders>
              <w:top w:val="nil"/>
              <w:left w:val="nil"/>
              <w:bottom w:val="single" w:sz="8" w:space="0" w:color="FFFFFF"/>
              <w:right w:val="single" w:sz="8" w:space="0" w:color="FFFFFF"/>
            </w:tcBorders>
            <w:shd w:val="clear" w:color="000000" w:fill="F2F2F2"/>
            <w:vAlign w:val="center"/>
            <w:hideMark/>
          </w:tcPr>
          <w:p w14:paraId="583D3471"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33 </w:t>
            </w:r>
          </w:p>
        </w:tc>
        <w:tc>
          <w:tcPr>
            <w:tcW w:w="900" w:type="dxa"/>
            <w:tcBorders>
              <w:top w:val="nil"/>
              <w:left w:val="nil"/>
              <w:bottom w:val="single" w:sz="8" w:space="0" w:color="FFFFFF"/>
              <w:right w:val="single" w:sz="8" w:space="0" w:color="FFFFFF"/>
            </w:tcBorders>
            <w:shd w:val="clear" w:color="000000" w:fill="F2F2F2"/>
            <w:vAlign w:val="center"/>
            <w:hideMark/>
          </w:tcPr>
          <w:p w14:paraId="3F11B283"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21 </w:t>
            </w:r>
          </w:p>
        </w:tc>
        <w:tc>
          <w:tcPr>
            <w:tcW w:w="900" w:type="dxa"/>
            <w:tcBorders>
              <w:top w:val="nil"/>
              <w:left w:val="nil"/>
              <w:bottom w:val="single" w:sz="8" w:space="0" w:color="FFFFFF"/>
              <w:right w:val="single" w:sz="8" w:space="0" w:color="FFFFFF"/>
            </w:tcBorders>
            <w:shd w:val="clear" w:color="000000" w:fill="F2F2F2"/>
            <w:vAlign w:val="center"/>
            <w:hideMark/>
          </w:tcPr>
          <w:p w14:paraId="24FA0ECD"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987 </w:t>
            </w:r>
          </w:p>
        </w:tc>
        <w:tc>
          <w:tcPr>
            <w:tcW w:w="1300" w:type="dxa"/>
            <w:tcBorders>
              <w:top w:val="nil"/>
              <w:left w:val="nil"/>
              <w:bottom w:val="single" w:sz="8" w:space="0" w:color="FFFFFF"/>
              <w:right w:val="single" w:sz="8" w:space="0" w:color="FFFFFF"/>
            </w:tcBorders>
            <w:shd w:val="clear" w:color="000000" w:fill="F2F2F2"/>
            <w:vAlign w:val="center"/>
            <w:hideMark/>
          </w:tcPr>
          <w:p w14:paraId="2816A5B1"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1.125</w:t>
            </w:r>
          </w:p>
        </w:tc>
        <w:tc>
          <w:tcPr>
            <w:tcW w:w="1300" w:type="dxa"/>
            <w:tcBorders>
              <w:top w:val="nil"/>
              <w:left w:val="nil"/>
              <w:bottom w:val="nil"/>
              <w:right w:val="nil"/>
            </w:tcBorders>
            <w:shd w:val="clear" w:color="000000" w:fill="F2F2F2"/>
            <w:vAlign w:val="center"/>
            <w:hideMark/>
          </w:tcPr>
          <w:p w14:paraId="07DF3B44"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1.259</w:t>
            </w:r>
          </w:p>
        </w:tc>
      </w:tr>
      <w:tr w:rsidR="005717CC" w:rsidRPr="005717CC" w14:paraId="24A8BF76" w14:textId="77777777" w:rsidTr="005717CC">
        <w:trPr>
          <w:trHeight w:val="282"/>
        </w:trPr>
        <w:tc>
          <w:tcPr>
            <w:tcW w:w="3080" w:type="dxa"/>
            <w:tcBorders>
              <w:top w:val="nil"/>
              <w:left w:val="single" w:sz="8" w:space="0" w:color="FFFFFF"/>
              <w:bottom w:val="single" w:sz="8" w:space="0" w:color="FFFFFF"/>
              <w:right w:val="single" w:sz="8" w:space="0" w:color="FFFFFF"/>
            </w:tcBorders>
            <w:shd w:val="clear" w:color="000000" w:fill="F2F2F2"/>
            <w:vAlign w:val="center"/>
            <w:hideMark/>
          </w:tcPr>
          <w:p w14:paraId="589E0E11" w14:textId="77777777" w:rsidR="005717CC" w:rsidRPr="005717CC" w:rsidRDefault="005717CC" w:rsidP="005717CC">
            <w:pPr>
              <w:suppressAutoHyphens w:val="0"/>
              <w:jc w:val="both"/>
              <w:rPr>
                <w:rFonts w:ascii="Verdana" w:hAnsi="Verdana" w:cs="Arial"/>
                <w:sz w:val="16"/>
                <w:szCs w:val="16"/>
                <w:lang w:eastAsia="pt-BR"/>
              </w:rPr>
            </w:pPr>
            <w:r w:rsidRPr="005717CC">
              <w:rPr>
                <w:rFonts w:ascii="Verdana" w:hAnsi="Verdana" w:cs="Arial"/>
                <w:sz w:val="16"/>
                <w:szCs w:val="16"/>
                <w:lang w:eastAsia="pt-BR"/>
              </w:rPr>
              <w:t xml:space="preserve">Acima de 360 dias </w:t>
            </w:r>
          </w:p>
        </w:tc>
        <w:tc>
          <w:tcPr>
            <w:tcW w:w="900" w:type="dxa"/>
            <w:tcBorders>
              <w:top w:val="nil"/>
              <w:left w:val="nil"/>
              <w:bottom w:val="single" w:sz="8" w:space="0" w:color="FFFFFF"/>
              <w:right w:val="single" w:sz="8" w:space="0" w:color="FFFFFF"/>
            </w:tcBorders>
            <w:shd w:val="clear" w:color="000000" w:fill="F2F2F2"/>
            <w:vAlign w:val="center"/>
            <w:hideMark/>
          </w:tcPr>
          <w:p w14:paraId="428E7618"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6E556157"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5C8432A7"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569807CF"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2170738E"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720DE2E1"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19C5B8D8"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5150E78C"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27CFBEBA"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39 </w:t>
            </w:r>
          </w:p>
        </w:tc>
        <w:tc>
          <w:tcPr>
            <w:tcW w:w="1300" w:type="dxa"/>
            <w:tcBorders>
              <w:top w:val="nil"/>
              <w:left w:val="nil"/>
              <w:bottom w:val="single" w:sz="8" w:space="0" w:color="FFFFFF"/>
              <w:right w:val="single" w:sz="8" w:space="0" w:color="FFFFFF"/>
            </w:tcBorders>
            <w:shd w:val="clear" w:color="000000" w:fill="F2F2F2"/>
            <w:vAlign w:val="center"/>
            <w:hideMark/>
          </w:tcPr>
          <w:p w14:paraId="67D4A961"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39</w:t>
            </w:r>
          </w:p>
        </w:tc>
        <w:tc>
          <w:tcPr>
            <w:tcW w:w="1300" w:type="dxa"/>
            <w:tcBorders>
              <w:top w:val="nil"/>
              <w:left w:val="nil"/>
              <w:bottom w:val="nil"/>
              <w:right w:val="nil"/>
            </w:tcBorders>
            <w:shd w:val="clear" w:color="000000" w:fill="F2F2F2"/>
            <w:vAlign w:val="center"/>
            <w:hideMark/>
          </w:tcPr>
          <w:p w14:paraId="6472D6D6"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9</w:t>
            </w:r>
          </w:p>
        </w:tc>
      </w:tr>
      <w:tr w:rsidR="005717CC" w:rsidRPr="005717CC" w14:paraId="065B2839" w14:textId="77777777" w:rsidTr="005717CC">
        <w:trPr>
          <w:trHeight w:val="282"/>
        </w:trPr>
        <w:tc>
          <w:tcPr>
            <w:tcW w:w="3080" w:type="dxa"/>
            <w:tcBorders>
              <w:top w:val="nil"/>
              <w:left w:val="single" w:sz="8" w:space="0" w:color="FFFFFF"/>
              <w:bottom w:val="single" w:sz="8" w:space="0" w:color="FFFFFF"/>
              <w:right w:val="single" w:sz="8" w:space="0" w:color="FFFFFF"/>
            </w:tcBorders>
            <w:shd w:val="clear" w:color="000000" w:fill="A6A6A6"/>
            <w:vAlign w:val="center"/>
            <w:hideMark/>
          </w:tcPr>
          <w:p w14:paraId="78C5E509" w14:textId="77777777" w:rsidR="005717CC" w:rsidRPr="005717CC" w:rsidRDefault="005717CC" w:rsidP="005717CC">
            <w:pPr>
              <w:suppressAutoHyphens w:val="0"/>
              <w:rPr>
                <w:rFonts w:ascii="Verdana" w:hAnsi="Verdana" w:cs="Arial"/>
                <w:b/>
                <w:bCs/>
                <w:sz w:val="16"/>
                <w:szCs w:val="16"/>
                <w:lang w:eastAsia="pt-BR"/>
              </w:rPr>
            </w:pPr>
            <w:r w:rsidRPr="005717CC">
              <w:rPr>
                <w:rFonts w:ascii="Verdana" w:hAnsi="Verdana" w:cs="Arial"/>
                <w:b/>
                <w:bCs/>
                <w:sz w:val="16"/>
                <w:szCs w:val="16"/>
                <w:lang w:eastAsia="pt-BR"/>
              </w:rPr>
              <w:t>Total geral em 30/06/2021</w:t>
            </w:r>
          </w:p>
        </w:tc>
        <w:tc>
          <w:tcPr>
            <w:tcW w:w="900" w:type="dxa"/>
            <w:tcBorders>
              <w:top w:val="nil"/>
              <w:left w:val="nil"/>
              <w:bottom w:val="single" w:sz="8" w:space="0" w:color="FFFFFF"/>
              <w:right w:val="single" w:sz="8" w:space="0" w:color="FFFFFF"/>
            </w:tcBorders>
            <w:shd w:val="clear" w:color="000000" w:fill="A6A6A6"/>
            <w:vAlign w:val="center"/>
            <w:hideMark/>
          </w:tcPr>
          <w:p w14:paraId="5AF07BEF"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166.607</w:t>
            </w:r>
          </w:p>
        </w:tc>
        <w:tc>
          <w:tcPr>
            <w:tcW w:w="900" w:type="dxa"/>
            <w:tcBorders>
              <w:top w:val="nil"/>
              <w:left w:val="nil"/>
              <w:bottom w:val="single" w:sz="8" w:space="0" w:color="FFFFFF"/>
              <w:right w:val="single" w:sz="8" w:space="0" w:color="FFFFFF"/>
            </w:tcBorders>
            <w:shd w:val="clear" w:color="000000" w:fill="A6A6A6"/>
            <w:vAlign w:val="center"/>
            <w:hideMark/>
          </w:tcPr>
          <w:p w14:paraId="56CF6ECB"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764.165</w:t>
            </w:r>
          </w:p>
        </w:tc>
        <w:tc>
          <w:tcPr>
            <w:tcW w:w="900" w:type="dxa"/>
            <w:tcBorders>
              <w:top w:val="nil"/>
              <w:left w:val="nil"/>
              <w:bottom w:val="single" w:sz="8" w:space="0" w:color="FFFFFF"/>
              <w:right w:val="single" w:sz="8" w:space="0" w:color="FFFFFF"/>
            </w:tcBorders>
            <w:shd w:val="clear" w:color="000000" w:fill="A6A6A6"/>
            <w:vAlign w:val="center"/>
            <w:hideMark/>
          </w:tcPr>
          <w:p w14:paraId="6EDA3BF5"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239.746</w:t>
            </w:r>
          </w:p>
        </w:tc>
        <w:tc>
          <w:tcPr>
            <w:tcW w:w="900" w:type="dxa"/>
            <w:tcBorders>
              <w:top w:val="nil"/>
              <w:left w:val="nil"/>
              <w:bottom w:val="single" w:sz="8" w:space="0" w:color="FFFFFF"/>
              <w:right w:val="single" w:sz="8" w:space="0" w:color="FFFFFF"/>
            </w:tcBorders>
            <w:shd w:val="clear" w:color="000000" w:fill="A6A6A6"/>
            <w:vAlign w:val="center"/>
            <w:hideMark/>
          </w:tcPr>
          <w:p w14:paraId="453B1A84"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99.664</w:t>
            </w:r>
          </w:p>
        </w:tc>
        <w:tc>
          <w:tcPr>
            <w:tcW w:w="900" w:type="dxa"/>
            <w:tcBorders>
              <w:top w:val="nil"/>
              <w:left w:val="nil"/>
              <w:bottom w:val="single" w:sz="8" w:space="0" w:color="FFFFFF"/>
              <w:right w:val="single" w:sz="8" w:space="0" w:color="FFFFFF"/>
            </w:tcBorders>
            <w:shd w:val="clear" w:color="000000" w:fill="A6A6A6"/>
            <w:vAlign w:val="center"/>
            <w:hideMark/>
          </w:tcPr>
          <w:p w14:paraId="0775252E"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19.073</w:t>
            </w:r>
          </w:p>
        </w:tc>
        <w:tc>
          <w:tcPr>
            <w:tcW w:w="900" w:type="dxa"/>
            <w:tcBorders>
              <w:top w:val="nil"/>
              <w:left w:val="nil"/>
              <w:bottom w:val="single" w:sz="8" w:space="0" w:color="FFFFFF"/>
              <w:right w:val="single" w:sz="8" w:space="0" w:color="FFFFFF"/>
            </w:tcBorders>
            <w:shd w:val="clear" w:color="000000" w:fill="A6A6A6"/>
            <w:vAlign w:val="center"/>
            <w:hideMark/>
          </w:tcPr>
          <w:p w14:paraId="3420066A"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7.355</w:t>
            </w:r>
          </w:p>
        </w:tc>
        <w:tc>
          <w:tcPr>
            <w:tcW w:w="900" w:type="dxa"/>
            <w:tcBorders>
              <w:top w:val="nil"/>
              <w:left w:val="nil"/>
              <w:bottom w:val="single" w:sz="8" w:space="0" w:color="FFFFFF"/>
              <w:right w:val="single" w:sz="8" w:space="0" w:color="FFFFFF"/>
            </w:tcBorders>
            <w:shd w:val="clear" w:color="000000" w:fill="A6A6A6"/>
            <w:vAlign w:val="center"/>
            <w:hideMark/>
          </w:tcPr>
          <w:p w14:paraId="4BA2ECE5"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6.918</w:t>
            </w:r>
          </w:p>
        </w:tc>
        <w:tc>
          <w:tcPr>
            <w:tcW w:w="900" w:type="dxa"/>
            <w:tcBorders>
              <w:top w:val="nil"/>
              <w:left w:val="nil"/>
              <w:bottom w:val="single" w:sz="8" w:space="0" w:color="FFFFFF"/>
              <w:right w:val="single" w:sz="8" w:space="0" w:color="FFFFFF"/>
            </w:tcBorders>
            <w:shd w:val="clear" w:color="000000" w:fill="A6A6A6"/>
            <w:vAlign w:val="center"/>
            <w:hideMark/>
          </w:tcPr>
          <w:p w14:paraId="4466E59B"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5.147</w:t>
            </w:r>
          </w:p>
        </w:tc>
        <w:tc>
          <w:tcPr>
            <w:tcW w:w="900" w:type="dxa"/>
            <w:tcBorders>
              <w:top w:val="nil"/>
              <w:left w:val="nil"/>
              <w:bottom w:val="single" w:sz="8" w:space="0" w:color="FFFFFF"/>
              <w:right w:val="single" w:sz="8" w:space="0" w:color="FFFFFF"/>
            </w:tcBorders>
            <w:shd w:val="clear" w:color="000000" w:fill="A6A6A6"/>
            <w:vAlign w:val="center"/>
            <w:hideMark/>
          </w:tcPr>
          <w:p w14:paraId="3A835209"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29.199</w:t>
            </w:r>
          </w:p>
        </w:tc>
        <w:tc>
          <w:tcPr>
            <w:tcW w:w="1300" w:type="dxa"/>
            <w:tcBorders>
              <w:top w:val="nil"/>
              <w:left w:val="nil"/>
              <w:bottom w:val="single" w:sz="8" w:space="0" w:color="FFFFFF"/>
              <w:right w:val="single" w:sz="8" w:space="0" w:color="FFFFFF"/>
            </w:tcBorders>
            <w:shd w:val="clear" w:color="000000" w:fill="A6A6A6"/>
            <w:vAlign w:val="center"/>
            <w:hideMark/>
          </w:tcPr>
          <w:p w14:paraId="5AEEFE3B"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1.337.874</w:t>
            </w:r>
          </w:p>
        </w:tc>
        <w:tc>
          <w:tcPr>
            <w:tcW w:w="1300" w:type="dxa"/>
            <w:tcBorders>
              <w:top w:val="single" w:sz="8" w:space="0" w:color="FFFFFF"/>
              <w:left w:val="nil"/>
              <w:bottom w:val="single" w:sz="8" w:space="0" w:color="FFFFFF"/>
              <w:right w:val="single" w:sz="8" w:space="0" w:color="FFFFFF"/>
            </w:tcBorders>
            <w:shd w:val="clear" w:color="000000" w:fill="A6A6A6"/>
            <w:vAlign w:val="center"/>
            <w:hideMark/>
          </w:tcPr>
          <w:p w14:paraId="1D9C0AE8"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 </w:t>
            </w:r>
          </w:p>
        </w:tc>
      </w:tr>
      <w:tr w:rsidR="005717CC" w:rsidRPr="005717CC" w14:paraId="2A38E3C9" w14:textId="77777777" w:rsidTr="005717CC">
        <w:trPr>
          <w:trHeight w:val="282"/>
        </w:trPr>
        <w:tc>
          <w:tcPr>
            <w:tcW w:w="3080" w:type="dxa"/>
            <w:tcBorders>
              <w:top w:val="nil"/>
              <w:left w:val="single" w:sz="8" w:space="0" w:color="FFFFFF"/>
              <w:bottom w:val="single" w:sz="8" w:space="0" w:color="FFFFFF"/>
              <w:right w:val="single" w:sz="8" w:space="0" w:color="FFFFFF"/>
            </w:tcBorders>
            <w:shd w:val="clear" w:color="000000" w:fill="A6A6A6"/>
            <w:vAlign w:val="center"/>
            <w:hideMark/>
          </w:tcPr>
          <w:p w14:paraId="7222C030" w14:textId="77777777" w:rsidR="005717CC" w:rsidRPr="005717CC" w:rsidRDefault="005717CC" w:rsidP="005717CC">
            <w:pPr>
              <w:suppressAutoHyphens w:val="0"/>
              <w:rPr>
                <w:rFonts w:ascii="Verdana" w:hAnsi="Verdana" w:cs="Arial"/>
                <w:b/>
                <w:bCs/>
                <w:sz w:val="16"/>
                <w:szCs w:val="16"/>
                <w:lang w:eastAsia="pt-BR"/>
              </w:rPr>
            </w:pPr>
            <w:r w:rsidRPr="005717CC">
              <w:rPr>
                <w:rFonts w:ascii="Verdana" w:hAnsi="Verdana" w:cs="Arial"/>
                <w:b/>
                <w:bCs/>
                <w:sz w:val="16"/>
                <w:szCs w:val="16"/>
                <w:lang w:eastAsia="pt-BR"/>
              </w:rPr>
              <w:t>Total geral em 31/12/2020</w:t>
            </w:r>
          </w:p>
        </w:tc>
        <w:tc>
          <w:tcPr>
            <w:tcW w:w="900" w:type="dxa"/>
            <w:tcBorders>
              <w:top w:val="nil"/>
              <w:left w:val="nil"/>
              <w:bottom w:val="single" w:sz="8" w:space="0" w:color="FFFFFF"/>
              <w:right w:val="single" w:sz="8" w:space="0" w:color="FFFFFF"/>
            </w:tcBorders>
            <w:shd w:val="clear" w:color="000000" w:fill="A6A6A6"/>
            <w:vAlign w:val="center"/>
            <w:hideMark/>
          </w:tcPr>
          <w:p w14:paraId="3A33D518"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174.576</w:t>
            </w:r>
          </w:p>
        </w:tc>
        <w:tc>
          <w:tcPr>
            <w:tcW w:w="900" w:type="dxa"/>
            <w:tcBorders>
              <w:top w:val="nil"/>
              <w:left w:val="nil"/>
              <w:bottom w:val="single" w:sz="8" w:space="0" w:color="FFFFFF"/>
              <w:right w:val="single" w:sz="8" w:space="0" w:color="FFFFFF"/>
            </w:tcBorders>
            <w:shd w:val="clear" w:color="000000" w:fill="A6A6A6"/>
            <w:vAlign w:val="center"/>
            <w:hideMark/>
          </w:tcPr>
          <w:p w14:paraId="7182C3AC"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808.290</w:t>
            </w:r>
          </w:p>
        </w:tc>
        <w:tc>
          <w:tcPr>
            <w:tcW w:w="900" w:type="dxa"/>
            <w:tcBorders>
              <w:top w:val="nil"/>
              <w:left w:val="nil"/>
              <w:bottom w:val="single" w:sz="8" w:space="0" w:color="FFFFFF"/>
              <w:right w:val="single" w:sz="8" w:space="0" w:color="FFFFFF"/>
            </w:tcBorders>
            <w:shd w:val="clear" w:color="000000" w:fill="A6A6A6"/>
            <w:vAlign w:val="center"/>
            <w:hideMark/>
          </w:tcPr>
          <w:p w14:paraId="4099820A"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238.891</w:t>
            </w:r>
          </w:p>
        </w:tc>
        <w:tc>
          <w:tcPr>
            <w:tcW w:w="900" w:type="dxa"/>
            <w:tcBorders>
              <w:top w:val="nil"/>
              <w:left w:val="nil"/>
              <w:bottom w:val="single" w:sz="8" w:space="0" w:color="FFFFFF"/>
              <w:right w:val="single" w:sz="8" w:space="0" w:color="FFFFFF"/>
            </w:tcBorders>
            <w:shd w:val="clear" w:color="000000" w:fill="A6A6A6"/>
            <w:vAlign w:val="center"/>
            <w:hideMark/>
          </w:tcPr>
          <w:p w14:paraId="5C1E8A7B"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100.840</w:t>
            </w:r>
          </w:p>
        </w:tc>
        <w:tc>
          <w:tcPr>
            <w:tcW w:w="900" w:type="dxa"/>
            <w:tcBorders>
              <w:top w:val="nil"/>
              <w:left w:val="nil"/>
              <w:bottom w:val="single" w:sz="8" w:space="0" w:color="FFFFFF"/>
              <w:right w:val="single" w:sz="8" w:space="0" w:color="FFFFFF"/>
            </w:tcBorders>
            <w:shd w:val="clear" w:color="000000" w:fill="A6A6A6"/>
            <w:vAlign w:val="center"/>
            <w:hideMark/>
          </w:tcPr>
          <w:p w14:paraId="1AB36A27"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19.295</w:t>
            </w:r>
          </w:p>
        </w:tc>
        <w:tc>
          <w:tcPr>
            <w:tcW w:w="900" w:type="dxa"/>
            <w:tcBorders>
              <w:top w:val="nil"/>
              <w:left w:val="nil"/>
              <w:bottom w:val="single" w:sz="8" w:space="0" w:color="FFFFFF"/>
              <w:right w:val="single" w:sz="8" w:space="0" w:color="FFFFFF"/>
            </w:tcBorders>
            <w:shd w:val="clear" w:color="000000" w:fill="A6A6A6"/>
            <w:vAlign w:val="center"/>
            <w:hideMark/>
          </w:tcPr>
          <w:p w14:paraId="6FFC08FF"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5.230</w:t>
            </w:r>
          </w:p>
        </w:tc>
        <w:tc>
          <w:tcPr>
            <w:tcW w:w="900" w:type="dxa"/>
            <w:tcBorders>
              <w:top w:val="nil"/>
              <w:left w:val="nil"/>
              <w:bottom w:val="single" w:sz="8" w:space="0" w:color="FFFFFF"/>
              <w:right w:val="single" w:sz="8" w:space="0" w:color="FFFFFF"/>
            </w:tcBorders>
            <w:shd w:val="clear" w:color="000000" w:fill="A6A6A6"/>
            <w:vAlign w:val="center"/>
            <w:hideMark/>
          </w:tcPr>
          <w:p w14:paraId="32F20CA2"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6.034</w:t>
            </w:r>
          </w:p>
        </w:tc>
        <w:tc>
          <w:tcPr>
            <w:tcW w:w="900" w:type="dxa"/>
            <w:tcBorders>
              <w:top w:val="nil"/>
              <w:left w:val="nil"/>
              <w:bottom w:val="single" w:sz="8" w:space="0" w:color="FFFFFF"/>
              <w:right w:val="single" w:sz="8" w:space="0" w:color="FFFFFF"/>
            </w:tcBorders>
            <w:shd w:val="clear" w:color="000000" w:fill="A6A6A6"/>
            <w:vAlign w:val="center"/>
            <w:hideMark/>
          </w:tcPr>
          <w:p w14:paraId="0ADB6F35"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3.756</w:t>
            </w:r>
          </w:p>
        </w:tc>
        <w:tc>
          <w:tcPr>
            <w:tcW w:w="900" w:type="dxa"/>
            <w:tcBorders>
              <w:top w:val="nil"/>
              <w:left w:val="nil"/>
              <w:bottom w:val="single" w:sz="8" w:space="0" w:color="FFFFFF"/>
              <w:right w:val="single" w:sz="8" w:space="0" w:color="FFFFFF"/>
            </w:tcBorders>
            <w:shd w:val="clear" w:color="000000" w:fill="A6A6A6"/>
            <w:vAlign w:val="center"/>
            <w:hideMark/>
          </w:tcPr>
          <w:p w14:paraId="1F45FB41"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24.100</w:t>
            </w:r>
          </w:p>
        </w:tc>
        <w:tc>
          <w:tcPr>
            <w:tcW w:w="1300" w:type="dxa"/>
            <w:tcBorders>
              <w:top w:val="nil"/>
              <w:left w:val="nil"/>
              <w:bottom w:val="single" w:sz="8" w:space="0" w:color="FFFFFF"/>
              <w:right w:val="single" w:sz="8" w:space="0" w:color="FFFFFF"/>
            </w:tcBorders>
            <w:shd w:val="clear" w:color="000000" w:fill="A6A6A6"/>
            <w:vAlign w:val="center"/>
            <w:hideMark/>
          </w:tcPr>
          <w:p w14:paraId="5AC4AC87"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 </w:t>
            </w:r>
          </w:p>
        </w:tc>
        <w:tc>
          <w:tcPr>
            <w:tcW w:w="1300" w:type="dxa"/>
            <w:tcBorders>
              <w:top w:val="nil"/>
              <w:left w:val="nil"/>
              <w:bottom w:val="single" w:sz="8" w:space="0" w:color="FFFFFF"/>
              <w:right w:val="single" w:sz="8" w:space="0" w:color="FFFFFF"/>
            </w:tcBorders>
            <w:shd w:val="clear" w:color="000000" w:fill="A6A6A6"/>
            <w:vAlign w:val="center"/>
            <w:hideMark/>
          </w:tcPr>
          <w:p w14:paraId="461B8E8F"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1.381.012</w:t>
            </w:r>
          </w:p>
        </w:tc>
      </w:tr>
    </w:tbl>
    <w:p w14:paraId="390976B0" w14:textId="3869ED52" w:rsidR="00492CFB" w:rsidRPr="00B12C8E" w:rsidRDefault="00B12C8E" w:rsidP="00EF6213">
      <w:pPr>
        <w:pStyle w:val="UmPontoNovo9"/>
        <w:numPr>
          <w:ilvl w:val="3"/>
          <w:numId w:val="70"/>
        </w:numPr>
        <w:spacing w:after="120"/>
        <w:jc w:val="both"/>
        <w:rPr>
          <w:rFonts w:ascii="Verdana" w:hAnsi="Verdana" w:cs="Arial"/>
          <w:sz w:val="14"/>
          <w:szCs w:val="14"/>
        </w:rPr>
      </w:pPr>
      <w:r w:rsidRPr="00B12C8E">
        <w:rPr>
          <w:rFonts w:ascii="Verdana" w:hAnsi="Verdana" w:cs="Arial"/>
          <w:sz w:val="14"/>
          <w:szCs w:val="14"/>
        </w:rPr>
        <w:t>Para as operações com parcelas vencidas há mais de 14 dias ou empresas que apresentem eventos falimentares, recuperação judicial e reestruturação de dívidas.</w:t>
      </w:r>
    </w:p>
    <w:p w14:paraId="451B07DD" w14:textId="77777777" w:rsidR="00492CFB" w:rsidRPr="00492CFB" w:rsidRDefault="00492CFB" w:rsidP="00EF6213">
      <w:pPr>
        <w:pStyle w:val="UmPontoNovo9"/>
        <w:numPr>
          <w:ilvl w:val="3"/>
          <w:numId w:val="70"/>
        </w:numPr>
        <w:spacing w:after="120"/>
        <w:jc w:val="both"/>
        <w:rPr>
          <w:rFonts w:ascii="Verdana" w:hAnsi="Verdana" w:cs="Arial"/>
          <w:sz w:val="14"/>
          <w:szCs w:val="14"/>
        </w:rPr>
        <w:sectPr w:rsidR="00492CFB" w:rsidRPr="00492CFB" w:rsidSect="00492CFB">
          <w:headerReference w:type="even" r:id="rId43"/>
          <w:headerReference w:type="default" r:id="rId44"/>
          <w:headerReference w:type="first" r:id="rId45"/>
          <w:pgSz w:w="16838" w:h="11906" w:orient="landscape"/>
          <w:pgMar w:top="851" w:right="1387" w:bottom="707" w:left="1728" w:header="864" w:footer="611" w:gutter="0"/>
          <w:pgBorders w:offsetFrom="page">
            <w:top w:val="thinThickLargeGap" w:sz="24" w:space="26" w:color="auto" w:frame="1"/>
          </w:pgBorders>
          <w:cols w:space="708"/>
          <w:docGrid w:linePitch="360"/>
        </w:sectPr>
      </w:pPr>
    </w:p>
    <w:p w14:paraId="1885A032" w14:textId="4F647C68" w:rsidR="005A763D" w:rsidRPr="005A763D" w:rsidRDefault="00E216FC" w:rsidP="00EF6213">
      <w:pPr>
        <w:numPr>
          <w:ilvl w:val="0"/>
          <w:numId w:val="69"/>
        </w:numPr>
        <w:tabs>
          <w:tab w:val="clear" w:pos="3285"/>
          <w:tab w:val="left" w:pos="426"/>
        </w:tabs>
        <w:suppressAutoHyphens w:val="0"/>
        <w:ind w:left="426" w:hanging="284"/>
        <w:jc w:val="both"/>
        <w:rPr>
          <w:rFonts w:asciiTheme="minorHAnsi" w:eastAsiaTheme="minorHAnsi" w:hAnsiTheme="minorHAnsi" w:cstheme="minorBidi"/>
          <w:szCs w:val="22"/>
          <w:lang w:eastAsia="en-US"/>
        </w:rPr>
      </w:pPr>
      <w:r w:rsidRPr="005A763D">
        <w:rPr>
          <w:rFonts w:ascii="Verdana" w:hAnsi="Verdana" w:cs="Arial"/>
          <w:i/>
          <w:sz w:val="20"/>
          <w:szCs w:val="20"/>
          <w:lang w:eastAsia="en-US"/>
        </w:rPr>
        <w:lastRenderedPageBreak/>
        <w:t xml:space="preserve">Composição </w:t>
      </w:r>
      <w:r w:rsidR="00256B52">
        <w:rPr>
          <w:rFonts w:ascii="Verdana" w:hAnsi="Verdana" w:cs="Arial"/>
          <w:i/>
          <w:sz w:val="20"/>
          <w:szCs w:val="20"/>
          <w:lang w:eastAsia="en-US"/>
        </w:rPr>
        <w:t xml:space="preserve">da </w:t>
      </w:r>
      <w:r w:rsidR="006C6915" w:rsidRPr="005A763D">
        <w:rPr>
          <w:rFonts w:ascii="Verdana" w:hAnsi="Verdana" w:cs="Arial"/>
          <w:i/>
          <w:sz w:val="20"/>
          <w:szCs w:val="20"/>
          <w:lang w:eastAsia="en-US"/>
        </w:rPr>
        <w:t>provisão esperada por perdas associadas ao risco de crédito</w:t>
      </w:r>
    </w:p>
    <w:p w14:paraId="45A92EDD" w14:textId="595F63EC" w:rsidR="009706C9" w:rsidRPr="005A763D" w:rsidRDefault="009706C9" w:rsidP="005A763D">
      <w:pPr>
        <w:tabs>
          <w:tab w:val="left" w:pos="426"/>
        </w:tabs>
        <w:suppressAutoHyphens w:val="0"/>
        <w:ind w:left="426"/>
        <w:jc w:val="both"/>
        <w:rPr>
          <w:rFonts w:asciiTheme="minorHAnsi" w:eastAsiaTheme="minorHAnsi" w:hAnsiTheme="minorHAnsi" w:cstheme="minorBidi"/>
          <w:szCs w:val="22"/>
          <w:lang w:eastAsia="en-US"/>
        </w:rPr>
      </w:pPr>
      <w:r>
        <w:rPr>
          <w:lang w:eastAsia="en-US"/>
        </w:rPr>
        <w:fldChar w:fldCharType="begin"/>
      </w:r>
      <w:r>
        <w:rPr>
          <w:lang w:eastAsia="en-US"/>
        </w:rPr>
        <w:instrText xml:space="preserve"> LINK Excel.Sheet.12 "\\\\cluster.nas.parana\\FOMENTO\\SETORES\\diafi-3\\1_CONTABILIDADE\\BALANCETES PUBLICADOS\\1_DEMONSTRACOES CONTABEIS\\Demonstracões Contabeis 2021\\1 SEMESTRE\\1. Demonstrações Financeiras - Jun 2021 - alteração DFs.xlsx" "NE 6 Risco!L3C10:L15C15" \a \f 4 \h </w:instrText>
      </w:r>
      <w:r>
        <w:rPr>
          <w:lang w:eastAsia="en-US"/>
        </w:rPr>
        <w:fldChar w:fldCharType="separate"/>
      </w:r>
    </w:p>
    <w:tbl>
      <w:tblPr>
        <w:tblW w:w="10348" w:type="dxa"/>
        <w:tblInd w:w="70" w:type="dxa"/>
        <w:tblCellMar>
          <w:left w:w="70" w:type="dxa"/>
          <w:right w:w="70" w:type="dxa"/>
        </w:tblCellMar>
        <w:tblLook w:val="04A0" w:firstRow="1" w:lastRow="0" w:firstColumn="1" w:lastColumn="0" w:noHBand="0" w:noVBand="1"/>
      </w:tblPr>
      <w:tblGrid>
        <w:gridCol w:w="1540"/>
        <w:gridCol w:w="1540"/>
        <w:gridCol w:w="1540"/>
        <w:gridCol w:w="1334"/>
        <w:gridCol w:w="2126"/>
        <w:gridCol w:w="2268"/>
      </w:tblGrid>
      <w:tr w:rsidR="009706C9" w:rsidRPr="009706C9" w14:paraId="44D60365" w14:textId="77777777" w:rsidTr="007F061F">
        <w:trPr>
          <w:trHeight w:val="300"/>
        </w:trPr>
        <w:tc>
          <w:tcPr>
            <w:tcW w:w="1540" w:type="dxa"/>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45102A9C" w14:textId="77777777" w:rsidR="009706C9" w:rsidRPr="00B531EC" w:rsidRDefault="009706C9" w:rsidP="005A763D">
            <w:pPr>
              <w:suppressAutoHyphens w:val="0"/>
              <w:jc w:val="center"/>
              <w:rPr>
                <w:rFonts w:ascii="Verdana" w:hAnsi="Verdana" w:cs="Arial"/>
                <w:b/>
                <w:bCs/>
                <w:sz w:val="16"/>
                <w:szCs w:val="16"/>
                <w:lang w:eastAsia="pt-BR"/>
              </w:rPr>
            </w:pPr>
            <w:r w:rsidRPr="00B531EC">
              <w:rPr>
                <w:rFonts w:ascii="Verdana" w:hAnsi="Verdana" w:cs="Arial"/>
                <w:b/>
                <w:bCs/>
                <w:sz w:val="16"/>
                <w:szCs w:val="16"/>
                <w:lang w:eastAsia="pt-BR"/>
              </w:rPr>
              <w:t>Classificação de risco</w:t>
            </w:r>
          </w:p>
        </w:tc>
        <w:tc>
          <w:tcPr>
            <w:tcW w:w="1540" w:type="dxa"/>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183F7013" w14:textId="77777777" w:rsidR="009706C9" w:rsidRPr="00B531EC" w:rsidRDefault="009706C9" w:rsidP="005A763D">
            <w:pPr>
              <w:suppressAutoHyphens w:val="0"/>
              <w:jc w:val="center"/>
              <w:rPr>
                <w:rFonts w:ascii="Verdana" w:hAnsi="Verdana" w:cs="Arial"/>
                <w:b/>
                <w:bCs/>
                <w:sz w:val="16"/>
                <w:szCs w:val="16"/>
                <w:lang w:eastAsia="pt-BR"/>
              </w:rPr>
            </w:pPr>
            <w:r w:rsidRPr="00B531EC">
              <w:rPr>
                <w:rFonts w:ascii="Verdana" w:hAnsi="Verdana" w:cs="Arial"/>
                <w:b/>
                <w:bCs/>
                <w:sz w:val="16"/>
                <w:szCs w:val="16"/>
                <w:lang w:eastAsia="pt-BR"/>
              </w:rPr>
              <w:t>Total da carteira</w:t>
            </w:r>
          </w:p>
        </w:tc>
        <w:tc>
          <w:tcPr>
            <w:tcW w:w="1540" w:type="dxa"/>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54BB54BB" w14:textId="77777777" w:rsidR="009706C9" w:rsidRPr="00B531EC" w:rsidRDefault="009706C9" w:rsidP="005A763D">
            <w:pPr>
              <w:suppressAutoHyphens w:val="0"/>
              <w:jc w:val="center"/>
              <w:rPr>
                <w:rFonts w:ascii="Verdana" w:hAnsi="Verdana" w:cs="Arial"/>
                <w:b/>
                <w:bCs/>
                <w:sz w:val="16"/>
                <w:szCs w:val="16"/>
                <w:lang w:eastAsia="pt-BR"/>
              </w:rPr>
            </w:pPr>
            <w:r w:rsidRPr="00B531EC">
              <w:rPr>
                <w:rFonts w:ascii="Verdana" w:hAnsi="Verdana" w:cs="Arial"/>
                <w:b/>
                <w:bCs/>
                <w:sz w:val="16"/>
                <w:szCs w:val="16"/>
                <w:lang w:eastAsia="pt-BR"/>
              </w:rPr>
              <w:t>% participação</w:t>
            </w:r>
          </w:p>
        </w:tc>
        <w:tc>
          <w:tcPr>
            <w:tcW w:w="3460" w:type="dxa"/>
            <w:gridSpan w:val="2"/>
            <w:tcBorders>
              <w:top w:val="single" w:sz="8" w:space="0" w:color="FFFFFF"/>
              <w:left w:val="nil"/>
              <w:bottom w:val="single" w:sz="8" w:space="0" w:color="FFFFFF"/>
              <w:right w:val="single" w:sz="8" w:space="0" w:color="FFFFFF"/>
            </w:tcBorders>
            <w:shd w:val="clear" w:color="000000" w:fill="A6A6A6"/>
            <w:vAlign w:val="center"/>
            <w:hideMark/>
          </w:tcPr>
          <w:p w14:paraId="31AE5CE1" w14:textId="77777777" w:rsidR="009706C9" w:rsidRPr="00B531EC" w:rsidRDefault="009706C9" w:rsidP="005A763D">
            <w:pPr>
              <w:suppressAutoHyphens w:val="0"/>
              <w:jc w:val="center"/>
              <w:rPr>
                <w:rFonts w:ascii="Verdana" w:hAnsi="Verdana" w:cs="Arial"/>
                <w:b/>
                <w:bCs/>
                <w:sz w:val="16"/>
                <w:szCs w:val="16"/>
                <w:lang w:eastAsia="pt-BR"/>
              </w:rPr>
            </w:pPr>
            <w:r w:rsidRPr="00B531EC">
              <w:rPr>
                <w:rFonts w:ascii="Verdana" w:hAnsi="Verdana" w:cs="Arial"/>
                <w:b/>
                <w:bCs/>
                <w:sz w:val="16"/>
                <w:szCs w:val="16"/>
                <w:lang w:eastAsia="pt-BR"/>
              </w:rPr>
              <w:t>30/06/2021</w:t>
            </w:r>
          </w:p>
        </w:tc>
        <w:tc>
          <w:tcPr>
            <w:tcW w:w="2268" w:type="dxa"/>
            <w:tcBorders>
              <w:top w:val="single" w:sz="8" w:space="0" w:color="FFFFFF"/>
              <w:left w:val="nil"/>
              <w:bottom w:val="single" w:sz="8" w:space="0" w:color="FFFFFF"/>
              <w:right w:val="single" w:sz="8" w:space="0" w:color="FFFFFF"/>
            </w:tcBorders>
            <w:shd w:val="clear" w:color="000000" w:fill="A6A6A6"/>
            <w:vAlign w:val="center"/>
            <w:hideMark/>
          </w:tcPr>
          <w:p w14:paraId="092E0081" w14:textId="77777777" w:rsidR="009706C9" w:rsidRPr="00B531EC" w:rsidRDefault="009706C9" w:rsidP="005A763D">
            <w:pPr>
              <w:suppressAutoHyphens w:val="0"/>
              <w:jc w:val="center"/>
              <w:rPr>
                <w:rFonts w:ascii="Verdana" w:hAnsi="Verdana" w:cs="Arial"/>
                <w:b/>
                <w:bCs/>
                <w:sz w:val="16"/>
                <w:szCs w:val="16"/>
                <w:lang w:eastAsia="pt-BR"/>
              </w:rPr>
            </w:pPr>
            <w:r w:rsidRPr="00B531EC">
              <w:rPr>
                <w:rFonts w:ascii="Verdana" w:hAnsi="Verdana" w:cs="Arial"/>
                <w:b/>
                <w:bCs/>
                <w:sz w:val="16"/>
                <w:szCs w:val="16"/>
                <w:lang w:eastAsia="pt-BR"/>
              </w:rPr>
              <w:t>31/12/2020</w:t>
            </w:r>
          </w:p>
        </w:tc>
      </w:tr>
      <w:tr w:rsidR="009706C9" w:rsidRPr="009706C9" w14:paraId="395CDE6B" w14:textId="77777777" w:rsidTr="007F061F">
        <w:trPr>
          <w:trHeight w:val="300"/>
        </w:trPr>
        <w:tc>
          <w:tcPr>
            <w:tcW w:w="1540" w:type="dxa"/>
            <w:vMerge/>
            <w:tcBorders>
              <w:top w:val="single" w:sz="8" w:space="0" w:color="FFFFFF"/>
              <w:left w:val="single" w:sz="8" w:space="0" w:color="FFFFFF"/>
              <w:bottom w:val="single" w:sz="8" w:space="0" w:color="FFFFFF"/>
              <w:right w:val="single" w:sz="8" w:space="0" w:color="FFFFFF"/>
            </w:tcBorders>
            <w:vAlign w:val="center"/>
            <w:hideMark/>
          </w:tcPr>
          <w:p w14:paraId="614D0BD0" w14:textId="77777777" w:rsidR="009706C9" w:rsidRPr="00B531EC" w:rsidRDefault="009706C9" w:rsidP="005A763D">
            <w:pPr>
              <w:suppressAutoHyphens w:val="0"/>
              <w:rPr>
                <w:rFonts w:ascii="Verdana" w:hAnsi="Verdana" w:cs="Arial"/>
                <w:b/>
                <w:bCs/>
                <w:sz w:val="16"/>
                <w:szCs w:val="16"/>
                <w:lang w:eastAsia="pt-BR"/>
              </w:rPr>
            </w:pPr>
          </w:p>
        </w:tc>
        <w:tc>
          <w:tcPr>
            <w:tcW w:w="1540" w:type="dxa"/>
            <w:vMerge/>
            <w:tcBorders>
              <w:top w:val="single" w:sz="8" w:space="0" w:color="FFFFFF"/>
              <w:left w:val="single" w:sz="8" w:space="0" w:color="FFFFFF"/>
              <w:bottom w:val="single" w:sz="8" w:space="0" w:color="FFFFFF"/>
              <w:right w:val="single" w:sz="8" w:space="0" w:color="FFFFFF"/>
            </w:tcBorders>
            <w:vAlign w:val="center"/>
            <w:hideMark/>
          </w:tcPr>
          <w:p w14:paraId="63CB0766" w14:textId="77777777" w:rsidR="009706C9" w:rsidRPr="00B531EC" w:rsidRDefault="009706C9" w:rsidP="005A763D">
            <w:pPr>
              <w:suppressAutoHyphens w:val="0"/>
              <w:rPr>
                <w:rFonts w:ascii="Verdana" w:hAnsi="Verdana" w:cs="Arial"/>
                <w:b/>
                <w:bCs/>
                <w:sz w:val="16"/>
                <w:szCs w:val="16"/>
                <w:lang w:eastAsia="pt-BR"/>
              </w:rPr>
            </w:pPr>
          </w:p>
        </w:tc>
        <w:tc>
          <w:tcPr>
            <w:tcW w:w="1540" w:type="dxa"/>
            <w:vMerge/>
            <w:tcBorders>
              <w:top w:val="single" w:sz="8" w:space="0" w:color="FFFFFF"/>
              <w:left w:val="single" w:sz="8" w:space="0" w:color="FFFFFF"/>
              <w:bottom w:val="single" w:sz="8" w:space="0" w:color="FFFFFF"/>
              <w:right w:val="single" w:sz="8" w:space="0" w:color="FFFFFF"/>
            </w:tcBorders>
            <w:vAlign w:val="center"/>
            <w:hideMark/>
          </w:tcPr>
          <w:p w14:paraId="7EE7AFEA" w14:textId="77777777" w:rsidR="009706C9" w:rsidRPr="00B531EC" w:rsidRDefault="009706C9" w:rsidP="005A763D">
            <w:pPr>
              <w:suppressAutoHyphens w:val="0"/>
              <w:rPr>
                <w:rFonts w:ascii="Verdana" w:hAnsi="Verdana" w:cs="Arial"/>
                <w:b/>
                <w:bCs/>
                <w:sz w:val="16"/>
                <w:szCs w:val="16"/>
                <w:lang w:eastAsia="pt-BR"/>
              </w:rPr>
            </w:pPr>
          </w:p>
        </w:tc>
        <w:tc>
          <w:tcPr>
            <w:tcW w:w="3460" w:type="dxa"/>
            <w:gridSpan w:val="2"/>
            <w:tcBorders>
              <w:top w:val="single" w:sz="8" w:space="0" w:color="FFFFFF"/>
              <w:left w:val="nil"/>
              <w:bottom w:val="single" w:sz="8" w:space="0" w:color="FFFFFF"/>
              <w:right w:val="single" w:sz="8" w:space="0" w:color="FFFFFF"/>
            </w:tcBorders>
            <w:shd w:val="clear" w:color="000000" w:fill="A6A6A6"/>
            <w:vAlign w:val="center"/>
            <w:hideMark/>
          </w:tcPr>
          <w:p w14:paraId="19549860" w14:textId="77777777" w:rsidR="009706C9" w:rsidRPr="00B531EC" w:rsidRDefault="009706C9" w:rsidP="005A763D">
            <w:pPr>
              <w:suppressAutoHyphens w:val="0"/>
              <w:jc w:val="center"/>
              <w:rPr>
                <w:rFonts w:ascii="Verdana" w:hAnsi="Verdana" w:cs="Arial"/>
                <w:b/>
                <w:bCs/>
                <w:sz w:val="16"/>
                <w:szCs w:val="16"/>
                <w:lang w:eastAsia="pt-BR"/>
              </w:rPr>
            </w:pPr>
            <w:r w:rsidRPr="00B531EC">
              <w:rPr>
                <w:rFonts w:ascii="Verdana" w:hAnsi="Verdana" w:cs="Arial"/>
                <w:b/>
                <w:bCs/>
                <w:sz w:val="16"/>
                <w:szCs w:val="16"/>
                <w:lang w:eastAsia="pt-BR"/>
              </w:rPr>
              <w:t>Provisão resolução BACEN</w:t>
            </w:r>
          </w:p>
        </w:tc>
        <w:tc>
          <w:tcPr>
            <w:tcW w:w="2268" w:type="dxa"/>
            <w:vMerge w:val="restart"/>
            <w:tcBorders>
              <w:top w:val="nil"/>
              <w:left w:val="single" w:sz="8" w:space="0" w:color="FFFFFF"/>
              <w:bottom w:val="single" w:sz="8" w:space="0" w:color="FFFFFF"/>
              <w:right w:val="single" w:sz="8" w:space="0" w:color="FFFFFF"/>
            </w:tcBorders>
            <w:shd w:val="clear" w:color="000000" w:fill="A6A6A6"/>
            <w:vAlign w:val="center"/>
            <w:hideMark/>
          </w:tcPr>
          <w:p w14:paraId="5D6651CC" w14:textId="77777777" w:rsidR="009706C9" w:rsidRPr="00B531EC" w:rsidRDefault="009706C9" w:rsidP="005A763D">
            <w:pPr>
              <w:suppressAutoHyphens w:val="0"/>
              <w:jc w:val="center"/>
              <w:rPr>
                <w:rFonts w:ascii="Verdana" w:hAnsi="Verdana" w:cs="Arial"/>
                <w:b/>
                <w:bCs/>
                <w:sz w:val="16"/>
                <w:szCs w:val="16"/>
                <w:lang w:eastAsia="pt-BR"/>
              </w:rPr>
            </w:pPr>
            <w:r w:rsidRPr="00B531EC">
              <w:rPr>
                <w:rFonts w:ascii="Verdana" w:hAnsi="Verdana" w:cs="Arial"/>
                <w:b/>
                <w:bCs/>
                <w:sz w:val="16"/>
                <w:szCs w:val="16"/>
                <w:lang w:eastAsia="pt-BR"/>
              </w:rPr>
              <w:t>Provisão resolução BACEN</w:t>
            </w:r>
          </w:p>
        </w:tc>
      </w:tr>
      <w:tr w:rsidR="009706C9" w:rsidRPr="009706C9" w14:paraId="04C59602" w14:textId="77777777" w:rsidTr="007F061F">
        <w:trPr>
          <w:trHeight w:val="300"/>
        </w:trPr>
        <w:tc>
          <w:tcPr>
            <w:tcW w:w="1540" w:type="dxa"/>
            <w:vMerge/>
            <w:tcBorders>
              <w:top w:val="single" w:sz="8" w:space="0" w:color="FFFFFF"/>
              <w:left w:val="single" w:sz="8" w:space="0" w:color="FFFFFF"/>
              <w:bottom w:val="single" w:sz="8" w:space="0" w:color="FFFFFF"/>
              <w:right w:val="single" w:sz="8" w:space="0" w:color="FFFFFF"/>
            </w:tcBorders>
            <w:vAlign w:val="center"/>
            <w:hideMark/>
          </w:tcPr>
          <w:p w14:paraId="3ACD8A82" w14:textId="77777777" w:rsidR="009706C9" w:rsidRPr="00B531EC" w:rsidRDefault="009706C9" w:rsidP="005A763D">
            <w:pPr>
              <w:suppressAutoHyphens w:val="0"/>
              <w:rPr>
                <w:rFonts w:ascii="Verdana" w:hAnsi="Verdana" w:cs="Arial"/>
                <w:b/>
                <w:bCs/>
                <w:sz w:val="16"/>
                <w:szCs w:val="16"/>
                <w:lang w:eastAsia="pt-BR"/>
              </w:rPr>
            </w:pPr>
          </w:p>
        </w:tc>
        <w:tc>
          <w:tcPr>
            <w:tcW w:w="1540" w:type="dxa"/>
            <w:vMerge/>
            <w:tcBorders>
              <w:top w:val="single" w:sz="8" w:space="0" w:color="FFFFFF"/>
              <w:left w:val="single" w:sz="8" w:space="0" w:color="FFFFFF"/>
              <w:bottom w:val="single" w:sz="8" w:space="0" w:color="FFFFFF"/>
              <w:right w:val="single" w:sz="8" w:space="0" w:color="FFFFFF"/>
            </w:tcBorders>
            <w:vAlign w:val="center"/>
            <w:hideMark/>
          </w:tcPr>
          <w:p w14:paraId="7A477CAF" w14:textId="77777777" w:rsidR="009706C9" w:rsidRPr="00B531EC" w:rsidRDefault="009706C9" w:rsidP="005A763D">
            <w:pPr>
              <w:suppressAutoHyphens w:val="0"/>
              <w:rPr>
                <w:rFonts w:ascii="Verdana" w:hAnsi="Verdana" w:cs="Arial"/>
                <w:b/>
                <w:bCs/>
                <w:sz w:val="16"/>
                <w:szCs w:val="16"/>
                <w:lang w:eastAsia="pt-BR"/>
              </w:rPr>
            </w:pPr>
          </w:p>
        </w:tc>
        <w:tc>
          <w:tcPr>
            <w:tcW w:w="1540" w:type="dxa"/>
            <w:vMerge/>
            <w:tcBorders>
              <w:top w:val="single" w:sz="8" w:space="0" w:color="FFFFFF"/>
              <w:left w:val="single" w:sz="8" w:space="0" w:color="FFFFFF"/>
              <w:bottom w:val="single" w:sz="8" w:space="0" w:color="FFFFFF"/>
              <w:right w:val="single" w:sz="8" w:space="0" w:color="FFFFFF"/>
            </w:tcBorders>
            <w:vAlign w:val="center"/>
            <w:hideMark/>
          </w:tcPr>
          <w:p w14:paraId="23872F26" w14:textId="77777777" w:rsidR="009706C9" w:rsidRPr="00B531EC" w:rsidRDefault="009706C9" w:rsidP="005A763D">
            <w:pPr>
              <w:suppressAutoHyphens w:val="0"/>
              <w:rPr>
                <w:rFonts w:ascii="Verdana" w:hAnsi="Verdana" w:cs="Arial"/>
                <w:b/>
                <w:bCs/>
                <w:sz w:val="16"/>
                <w:szCs w:val="16"/>
                <w:lang w:eastAsia="pt-BR"/>
              </w:rPr>
            </w:pPr>
          </w:p>
        </w:tc>
        <w:tc>
          <w:tcPr>
            <w:tcW w:w="1334" w:type="dxa"/>
            <w:tcBorders>
              <w:top w:val="nil"/>
              <w:left w:val="nil"/>
              <w:bottom w:val="single" w:sz="8" w:space="0" w:color="FFFFFF"/>
              <w:right w:val="single" w:sz="8" w:space="0" w:color="FFFFFF"/>
            </w:tcBorders>
            <w:shd w:val="clear" w:color="000000" w:fill="A6A6A6"/>
            <w:vAlign w:val="center"/>
            <w:hideMark/>
          </w:tcPr>
          <w:p w14:paraId="14289C19" w14:textId="77777777" w:rsidR="009706C9" w:rsidRPr="00B531EC" w:rsidRDefault="009706C9" w:rsidP="005A763D">
            <w:pPr>
              <w:suppressAutoHyphens w:val="0"/>
              <w:jc w:val="center"/>
              <w:rPr>
                <w:rFonts w:ascii="Verdana" w:hAnsi="Verdana" w:cs="Arial"/>
                <w:b/>
                <w:bCs/>
                <w:sz w:val="16"/>
                <w:szCs w:val="16"/>
                <w:lang w:eastAsia="pt-BR"/>
              </w:rPr>
            </w:pPr>
            <w:r w:rsidRPr="00B531EC">
              <w:rPr>
                <w:rFonts w:ascii="Verdana" w:hAnsi="Verdana" w:cs="Arial"/>
                <w:b/>
                <w:bCs/>
                <w:sz w:val="16"/>
                <w:szCs w:val="16"/>
                <w:lang w:eastAsia="pt-BR"/>
              </w:rPr>
              <w:t>%</w:t>
            </w:r>
          </w:p>
        </w:tc>
        <w:tc>
          <w:tcPr>
            <w:tcW w:w="2126" w:type="dxa"/>
            <w:tcBorders>
              <w:top w:val="nil"/>
              <w:left w:val="nil"/>
              <w:bottom w:val="single" w:sz="8" w:space="0" w:color="FFFFFF"/>
              <w:right w:val="single" w:sz="8" w:space="0" w:color="FFFFFF"/>
            </w:tcBorders>
            <w:shd w:val="clear" w:color="000000" w:fill="A6A6A6"/>
            <w:vAlign w:val="center"/>
            <w:hideMark/>
          </w:tcPr>
          <w:p w14:paraId="74F93602" w14:textId="77777777" w:rsidR="009706C9" w:rsidRPr="00B531EC" w:rsidRDefault="009706C9" w:rsidP="005A763D">
            <w:pPr>
              <w:suppressAutoHyphens w:val="0"/>
              <w:jc w:val="center"/>
              <w:rPr>
                <w:rFonts w:ascii="Verdana" w:hAnsi="Verdana" w:cs="Arial"/>
                <w:b/>
                <w:bCs/>
                <w:sz w:val="16"/>
                <w:szCs w:val="16"/>
                <w:lang w:eastAsia="pt-BR"/>
              </w:rPr>
            </w:pPr>
            <w:r w:rsidRPr="00B531EC">
              <w:rPr>
                <w:rFonts w:ascii="Verdana" w:hAnsi="Verdana" w:cs="Arial"/>
                <w:b/>
                <w:bCs/>
                <w:sz w:val="16"/>
                <w:szCs w:val="16"/>
                <w:lang w:eastAsia="pt-BR"/>
              </w:rPr>
              <w:t>Valor</w:t>
            </w:r>
          </w:p>
        </w:tc>
        <w:tc>
          <w:tcPr>
            <w:tcW w:w="2268" w:type="dxa"/>
            <w:vMerge/>
            <w:tcBorders>
              <w:top w:val="nil"/>
              <w:left w:val="single" w:sz="8" w:space="0" w:color="FFFFFF"/>
              <w:bottom w:val="single" w:sz="8" w:space="0" w:color="FFFFFF"/>
              <w:right w:val="single" w:sz="8" w:space="0" w:color="FFFFFF"/>
            </w:tcBorders>
            <w:vAlign w:val="center"/>
            <w:hideMark/>
          </w:tcPr>
          <w:p w14:paraId="1799DD25" w14:textId="77777777" w:rsidR="009706C9" w:rsidRPr="00B531EC" w:rsidRDefault="009706C9" w:rsidP="005A763D">
            <w:pPr>
              <w:suppressAutoHyphens w:val="0"/>
              <w:rPr>
                <w:rFonts w:ascii="Verdana" w:hAnsi="Verdana" w:cs="Arial"/>
                <w:b/>
                <w:bCs/>
                <w:sz w:val="16"/>
                <w:szCs w:val="16"/>
                <w:lang w:eastAsia="pt-BR"/>
              </w:rPr>
            </w:pPr>
          </w:p>
        </w:tc>
      </w:tr>
      <w:tr w:rsidR="009706C9" w:rsidRPr="009706C9" w14:paraId="6B18D639" w14:textId="77777777" w:rsidTr="007F061F">
        <w:trPr>
          <w:trHeight w:val="300"/>
        </w:trPr>
        <w:tc>
          <w:tcPr>
            <w:tcW w:w="1540" w:type="dxa"/>
            <w:tcBorders>
              <w:top w:val="nil"/>
              <w:left w:val="single" w:sz="8" w:space="0" w:color="FFFFFF"/>
              <w:bottom w:val="single" w:sz="8" w:space="0" w:color="FFFFFF"/>
              <w:right w:val="single" w:sz="8" w:space="0" w:color="FFFFFF"/>
            </w:tcBorders>
            <w:shd w:val="clear" w:color="000000" w:fill="F2F2F2"/>
            <w:vAlign w:val="center"/>
            <w:hideMark/>
          </w:tcPr>
          <w:p w14:paraId="2B187BBB" w14:textId="77777777" w:rsidR="009706C9" w:rsidRPr="00B531EC" w:rsidRDefault="009706C9" w:rsidP="005A763D">
            <w:pPr>
              <w:suppressAutoHyphens w:val="0"/>
              <w:jc w:val="center"/>
              <w:rPr>
                <w:rFonts w:ascii="Verdana" w:hAnsi="Verdana" w:cs="Arial"/>
                <w:sz w:val="16"/>
                <w:szCs w:val="16"/>
                <w:lang w:eastAsia="pt-BR"/>
              </w:rPr>
            </w:pPr>
            <w:r w:rsidRPr="00B531EC">
              <w:rPr>
                <w:rFonts w:ascii="Verdana" w:hAnsi="Verdana" w:cs="Arial"/>
                <w:sz w:val="16"/>
                <w:szCs w:val="16"/>
                <w:lang w:eastAsia="pt-BR"/>
              </w:rPr>
              <w:t>AA</w:t>
            </w:r>
          </w:p>
        </w:tc>
        <w:tc>
          <w:tcPr>
            <w:tcW w:w="1540" w:type="dxa"/>
            <w:tcBorders>
              <w:top w:val="nil"/>
              <w:left w:val="nil"/>
              <w:bottom w:val="single" w:sz="8" w:space="0" w:color="FFFFFF"/>
              <w:right w:val="single" w:sz="8" w:space="0" w:color="FFFFFF"/>
            </w:tcBorders>
            <w:shd w:val="clear" w:color="000000" w:fill="F2F2F2"/>
            <w:vAlign w:val="center"/>
            <w:hideMark/>
          </w:tcPr>
          <w:p w14:paraId="654F86D4" w14:textId="77777777" w:rsidR="009706C9" w:rsidRPr="00B531EC" w:rsidRDefault="009706C9" w:rsidP="005A763D">
            <w:pPr>
              <w:suppressAutoHyphens w:val="0"/>
              <w:jc w:val="right"/>
              <w:rPr>
                <w:rFonts w:ascii="Verdana" w:hAnsi="Verdana" w:cs="Arial"/>
                <w:sz w:val="16"/>
                <w:szCs w:val="16"/>
                <w:lang w:eastAsia="pt-BR"/>
              </w:rPr>
            </w:pPr>
            <w:r w:rsidRPr="00B531EC">
              <w:rPr>
                <w:rFonts w:ascii="Verdana" w:hAnsi="Verdana" w:cs="Arial"/>
                <w:sz w:val="16"/>
                <w:szCs w:val="16"/>
                <w:lang w:eastAsia="pt-BR"/>
              </w:rPr>
              <w:t>166.607</w:t>
            </w:r>
          </w:p>
        </w:tc>
        <w:tc>
          <w:tcPr>
            <w:tcW w:w="1540" w:type="dxa"/>
            <w:tcBorders>
              <w:top w:val="nil"/>
              <w:left w:val="nil"/>
              <w:bottom w:val="single" w:sz="8" w:space="0" w:color="FFFFFF"/>
              <w:right w:val="single" w:sz="8" w:space="0" w:color="FFFFFF"/>
            </w:tcBorders>
            <w:shd w:val="clear" w:color="000000" w:fill="F2F2F2"/>
            <w:vAlign w:val="center"/>
            <w:hideMark/>
          </w:tcPr>
          <w:p w14:paraId="36F46150" w14:textId="77777777" w:rsidR="009706C9" w:rsidRPr="00B531EC" w:rsidRDefault="009706C9" w:rsidP="005A763D">
            <w:pPr>
              <w:suppressAutoHyphens w:val="0"/>
              <w:jc w:val="right"/>
              <w:rPr>
                <w:rFonts w:ascii="Verdana" w:hAnsi="Verdana" w:cs="Arial"/>
                <w:sz w:val="16"/>
                <w:szCs w:val="16"/>
                <w:lang w:eastAsia="pt-BR"/>
              </w:rPr>
            </w:pPr>
            <w:r w:rsidRPr="00B531EC">
              <w:rPr>
                <w:rFonts w:ascii="Verdana" w:hAnsi="Verdana" w:cs="Arial"/>
                <w:sz w:val="16"/>
                <w:szCs w:val="16"/>
                <w:lang w:eastAsia="pt-BR"/>
              </w:rPr>
              <w:t>12,45</w:t>
            </w:r>
          </w:p>
        </w:tc>
        <w:tc>
          <w:tcPr>
            <w:tcW w:w="1334" w:type="dxa"/>
            <w:tcBorders>
              <w:top w:val="nil"/>
              <w:left w:val="nil"/>
              <w:bottom w:val="single" w:sz="8" w:space="0" w:color="FFFFFF"/>
              <w:right w:val="single" w:sz="8" w:space="0" w:color="FFFFFF"/>
            </w:tcBorders>
            <w:shd w:val="clear" w:color="000000" w:fill="F2F2F2"/>
            <w:vAlign w:val="center"/>
            <w:hideMark/>
          </w:tcPr>
          <w:p w14:paraId="5845FBEC" w14:textId="77777777" w:rsidR="009706C9" w:rsidRPr="00B531EC" w:rsidRDefault="009706C9" w:rsidP="005A763D">
            <w:pPr>
              <w:suppressAutoHyphens w:val="0"/>
              <w:jc w:val="right"/>
              <w:rPr>
                <w:rFonts w:ascii="Verdana" w:hAnsi="Verdana" w:cs="Arial"/>
                <w:sz w:val="16"/>
                <w:szCs w:val="16"/>
                <w:lang w:eastAsia="pt-BR"/>
              </w:rPr>
            </w:pPr>
            <w:r w:rsidRPr="00B531EC">
              <w:rPr>
                <w:rFonts w:ascii="Verdana" w:hAnsi="Verdana" w:cs="Arial"/>
                <w:sz w:val="16"/>
                <w:szCs w:val="16"/>
                <w:lang w:eastAsia="pt-BR"/>
              </w:rPr>
              <w:t>-</w:t>
            </w:r>
          </w:p>
        </w:tc>
        <w:tc>
          <w:tcPr>
            <w:tcW w:w="2126" w:type="dxa"/>
            <w:tcBorders>
              <w:top w:val="nil"/>
              <w:left w:val="nil"/>
              <w:bottom w:val="single" w:sz="8" w:space="0" w:color="FFFFFF"/>
              <w:right w:val="single" w:sz="8" w:space="0" w:color="FFFFFF"/>
            </w:tcBorders>
            <w:shd w:val="clear" w:color="000000" w:fill="F2F2F2"/>
            <w:vAlign w:val="center"/>
            <w:hideMark/>
          </w:tcPr>
          <w:p w14:paraId="0FDE7FFA" w14:textId="77777777" w:rsidR="009706C9" w:rsidRPr="00B531EC" w:rsidRDefault="009706C9" w:rsidP="005A763D">
            <w:pPr>
              <w:suppressAutoHyphens w:val="0"/>
              <w:jc w:val="right"/>
              <w:rPr>
                <w:rFonts w:ascii="Verdana" w:hAnsi="Verdana" w:cs="Arial"/>
                <w:sz w:val="16"/>
                <w:szCs w:val="16"/>
                <w:lang w:eastAsia="pt-BR"/>
              </w:rPr>
            </w:pPr>
            <w:r w:rsidRPr="00B531EC">
              <w:rPr>
                <w:rFonts w:ascii="Verdana" w:hAnsi="Verdana" w:cs="Arial"/>
                <w:sz w:val="16"/>
                <w:szCs w:val="16"/>
                <w:lang w:eastAsia="pt-BR"/>
              </w:rPr>
              <w:t>-</w:t>
            </w:r>
          </w:p>
        </w:tc>
        <w:tc>
          <w:tcPr>
            <w:tcW w:w="2268" w:type="dxa"/>
            <w:tcBorders>
              <w:top w:val="nil"/>
              <w:left w:val="nil"/>
              <w:bottom w:val="single" w:sz="8" w:space="0" w:color="FFFFFF"/>
              <w:right w:val="single" w:sz="8" w:space="0" w:color="FFFFFF"/>
            </w:tcBorders>
            <w:shd w:val="clear" w:color="000000" w:fill="F2F2F2"/>
            <w:vAlign w:val="center"/>
            <w:hideMark/>
          </w:tcPr>
          <w:p w14:paraId="65E05B3B" w14:textId="77777777" w:rsidR="009706C9" w:rsidRPr="00B531EC" w:rsidRDefault="009706C9" w:rsidP="005A763D">
            <w:pPr>
              <w:suppressAutoHyphens w:val="0"/>
              <w:jc w:val="right"/>
              <w:rPr>
                <w:rFonts w:ascii="Verdana" w:hAnsi="Verdana" w:cs="Arial"/>
                <w:sz w:val="16"/>
                <w:szCs w:val="16"/>
                <w:lang w:eastAsia="pt-BR"/>
              </w:rPr>
            </w:pPr>
            <w:r w:rsidRPr="00B531EC">
              <w:rPr>
                <w:rFonts w:ascii="Verdana" w:hAnsi="Verdana" w:cs="Arial"/>
                <w:sz w:val="16"/>
                <w:szCs w:val="16"/>
                <w:lang w:eastAsia="pt-BR"/>
              </w:rPr>
              <w:t>-</w:t>
            </w:r>
          </w:p>
        </w:tc>
      </w:tr>
      <w:tr w:rsidR="009706C9" w:rsidRPr="009706C9" w14:paraId="50A4BA86" w14:textId="77777777" w:rsidTr="007F061F">
        <w:trPr>
          <w:trHeight w:val="300"/>
        </w:trPr>
        <w:tc>
          <w:tcPr>
            <w:tcW w:w="1540" w:type="dxa"/>
            <w:tcBorders>
              <w:top w:val="nil"/>
              <w:left w:val="single" w:sz="8" w:space="0" w:color="FFFFFF"/>
              <w:bottom w:val="single" w:sz="8" w:space="0" w:color="FFFFFF"/>
              <w:right w:val="single" w:sz="8" w:space="0" w:color="FFFFFF"/>
            </w:tcBorders>
            <w:shd w:val="clear" w:color="000000" w:fill="F2F2F2"/>
            <w:vAlign w:val="center"/>
            <w:hideMark/>
          </w:tcPr>
          <w:p w14:paraId="32DF4936" w14:textId="77777777" w:rsidR="009706C9" w:rsidRPr="00B531EC" w:rsidRDefault="009706C9" w:rsidP="005A763D">
            <w:pPr>
              <w:suppressAutoHyphens w:val="0"/>
              <w:jc w:val="center"/>
              <w:rPr>
                <w:rFonts w:ascii="Verdana" w:hAnsi="Verdana" w:cs="Arial"/>
                <w:sz w:val="16"/>
                <w:szCs w:val="16"/>
                <w:lang w:eastAsia="pt-BR"/>
              </w:rPr>
            </w:pPr>
            <w:r w:rsidRPr="00B531EC">
              <w:rPr>
                <w:rFonts w:ascii="Verdana" w:hAnsi="Verdana" w:cs="Arial"/>
                <w:sz w:val="16"/>
                <w:szCs w:val="16"/>
                <w:lang w:eastAsia="pt-BR"/>
              </w:rPr>
              <w:t>A</w:t>
            </w:r>
          </w:p>
        </w:tc>
        <w:tc>
          <w:tcPr>
            <w:tcW w:w="1540" w:type="dxa"/>
            <w:tcBorders>
              <w:top w:val="nil"/>
              <w:left w:val="nil"/>
              <w:bottom w:val="single" w:sz="8" w:space="0" w:color="FFFFFF"/>
              <w:right w:val="single" w:sz="8" w:space="0" w:color="FFFFFF"/>
            </w:tcBorders>
            <w:shd w:val="clear" w:color="000000" w:fill="F2F2F2"/>
            <w:vAlign w:val="center"/>
            <w:hideMark/>
          </w:tcPr>
          <w:p w14:paraId="3B0863E0" w14:textId="77777777" w:rsidR="009706C9" w:rsidRPr="00B531EC" w:rsidRDefault="009706C9" w:rsidP="005A763D">
            <w:pPr>
              <w:suppressAutoHyphens w:val="0"/>
              <w:jc w:val="right"/>
              <w:rPr>
                <w:rFonts w:ascii="Verdana" w:hAnsi="Verdana" w:cs="Arial"/>
                <w:sz w:val="16"/>
                <w:szCs w:val="16"/>
                <w:lang w:eastAsia="pt-BR"/>
              </w:rPr>
            </w:pPr>
            <w:r w:rsidRPr="00B531EC">
              <w:rPr>
                <w:rFonts w:ascii="Verdana" w:hAnsi="Verdana" w:cs="Arial"/>
                <w:sz w:val="16"/>
                <w:szCs w:val="16"/>
                <w:lang w:eastAsia="pt-BR"/>
              </w:rPr>
              <w:t>764.165</w:t>
            </w:r>
          </w:p>
        </w:tc>
        <w:tc>
          <w:tcPr>
            <w:tcW w:w="1540" w:type="dxa"/>
            <w:tcBorders>
              <w:top w:val="nil"/>
              <w:left w:val="nil"/>
              <w:bottom w:val="single" w:sz="8" w:space="0" w:color="FFFFFF"/>
              <w:right w:val="single" w:sz="8" w:space="0" w:color="FFFFFF"/>
            </w:tcBorders>
            <w:shd w:val="clear" w:color="000000" w:fill="F2F2F2"/>
            <w:vAlign w:val="center"/>
            <w:hideMark/>
          </w:tcPr>
          <w:p w14:paraId="4BEC5840" w14:textId="77777777" w:rsidR="009706C9" w:rsidRPr="00B531EC" w:rsidRDefault="009706C9" w:rsidP="005A763D">
            <w:pPr>
              <w:suppressAutoHyphens w:val="0"/>
              <w:jc w:val="right"/>
              <w:rPr>
                <w:rFonts w:ascii="Verdana" w:hAnsi="Verdana" w:cs="Arial"/>
                <w:sz w:val="16"/>
                <w:szCs w:val="16"/>
                <w:lang w:eastAsia="pt-BR"/>
              </w:rPr>
            </w:pPr>
            <w:r w:rsidRPr="00B531EC">
              <w:rPr>
                <w:rFonts w:ascii="Verdana" w:hAnsi="Verdana" w:cs="Arial"/>
                <w:sz w:val="16"/>
                <w:szCs w:val="16"/>
                <w:lang w:eastAsia="pt-BR"/>
              </w:rPr>
              <w:t>57,12</w:t>
            </w:r>
          </w:p>
        </w:tc>
        <w:tc>
          <w:tcPr>
            <w:tcW w:w="1334" w:type="dxa"/>
            <w:tcBorders>
              <w:top w:val="nil"/>
              <w:left w:val="nil"/>
              <w:bottom w:val="single" w:sz="8" w:space="0" w:color="FFFFFF"/>
              <w:right w:val="single" w:sz="8" w:space="0" w:color="FFFFFF"/>
            </w:tcBorders>
            <w:shd w:val="clear" w:color="000000" w:fill="F2F2F2"/>
            <w:vAlign w:val="center"/>
            <w:hideMark/>
          </w:tcPr>
          <w:p w14:paraId="45025ADA" w14:textId="77777777" w:rsidR="009706C9" w:rsidRPr="00B531EC" w:rsidRDefault="009706C9" w:rsidP="005A763D">
            <w:pPr>
              <w:suppressAutoHyphens w:val="0"/>
              <w:jc w:val="right"/>
              <w:rPr>
                <w:rFonts w:ascii="Verdana" w:hAnsi="Verdana" w:cs="Arial"/>
                <w:sz w:val="16"/>
                <w:szCs w:val="16"/>
                <w:lang w:eastAsia="pt-BR"/>
              </w:rPr>
            </w:pPr>
            <w:r w:rsidRPr="00B531EC">
              <w:rPr>
                <w:rFonts w:ascii="Verdana" w:hAnsi="Verdana" w:cs="Arial"/>
                <w:sz w:val="16"/>
                <w:szCs w:val="16"/>
                <w:lang w:eastAsia="pt-BR"/>
              </w:rPr>
              <w:t>0,50</w:t>
            </w:r>
          </w:p>
        </w:tc>
        <w:tc>
          <w:tcPr>
            <w:tcW w:w="2126" w:type="dxa"/>
            <w:tcBorders>
              <w:top w:val="nil"/>
              <w:left w:val="nil"/>
              <w:bottom w:val="single" w:sz="8" w:space="0" w:color="FFFFFF"/>
              <w:right w:val="single" w:sz="8" w:space="0" w:color="FFFFFF"/>
            </w:tcBorders>
            <w:shd w:val="clear" w:color="000000" w:fill="F2F2F2"/>
            <w:vAlign w:val="center"/>
            <w:hideMark/>
          </w:tcPr>
          <w:p w14:paraId="0664419A" w14:textId="77777777" w:rsidR="009706C9" w:rsidRPr="00B531EC" w:rsidRDefault="009706C9" w:rsidP="005A763D">
            <w:pPr>
              <w:suppressAutoHyphens w:val="0"/>
              <w:jc w:val="right"/>
              <w:rPr>
                <w:rFonts w:ascii="Verdana" w:hAnsi="Verdana" w:cs="Arial"/>
                <w:sz w:val="16"/>
                <w:szCs w:val="16"/>
                <w:lang w:eastAsia="pt-BR"/>
              </w:rPr>
            </w:pPr>
            <w:r w:rsidRPr="00B531EC">
              <w:rPr>
                <w:rFonts w:ascii="Verdana" w:hAnsi="Verdana" w:cs="Arial"/>
                <w:sz w:val="16"/>
                <w:szCs w:val="16"/>
                <w:lang w:eastAsia="pt-BR"/>
              </w:rPr>
              <w:t>3.821</w:t>
            </w:r>
          </w:p>
        </w:tc>
        <w:tc>
          <w:tcPr>
            <w:tcW w:w="2268" w:type="dxa"/>
            <w:tcBorders>
              <w:top w:val="nil"/>
              <w:left w:val="nil"/>
              <w:bottom w:val="single" w:sz="8" w:space="0" w:color="FFFFFF"/>
              <w:right w:val="single" w:sz="8" w:space="0" w:color="FFFFFF"/>
            </w:tcBorders>
            <w:shd w:val="clear" w:color="000000" w:fill="F2F2F2"/>
            <w:vAlign w:val="center"/>
            <w:hideMark/>
          </w:tcPr>
          <w:p w14:paraId="4F3573B5" w14:textId="77777777" w:rsidR="009706C9" w:rsidRPr="00B531EC" w:rsidRDefault="009706C9" w:rsidP="005A763D">
            <w:pPr>
              <w:suppressAutoHyphens w:val="0"/>
              <w:jc w:val="right"/>
              <w:rPr>
                <w:rFonts w:ascii="Verdana" w:hAnsi="Verdana" w:cs="Arial"/>
                <w:sz w:val="16"/>
                <w:szCs w:val="16"/>
                <w:lang w:eastAsia="pt-BR"/>
              </w:rPr>
            </w:pPr>
            <w:r w:rsidRPr="00B531EC">
              <w:rPr>
                <w:rFonts w:ascii="Verdana" w:hAnsi="Verdana" w:cs="Arial"/>
                <w:sz w:val="16"/>
                <w:szCs w:val="16"/>
                <w:lang w:eastAsia="pt-BR"/>
              </w:rPr>
              <w:t>4.040</w:t>
            </w:r>
          </w:p>
        </w:tc>
      </w:tr>
      <w:tr w:rsidR="009706C9" w:rsidRPr="009706C9" w14:paraId="0F79FEE3" w14:textId="77777777" w:rsidTr="007F061F">
        <w:trPr>
          <w:trHeight w:val="300"/>
        </w:trPr>
        <w:tc>
          <w:tcPr>
            <w:tcW w:w="1540" w:type="dxa"/>
            <w:tcBorders>
              <w:top w:val="nil"/>
              <w:left w:val="single" w:sz="8" w:space="0" w:color="FFFFFF"/>
              <w:bottom w:val="single" w:sz="8" w:space="0" w:color="FFFFFF"/>
              <w:right w:val="single" w:sz="8" w:space="0" w:color="FFFFFF"/>
            </w:tcBorders>
            <w:shd w:val="clear" w:color="000000" w:fill="F2F2F2"/>
            <w:vAlign w:val="center"/>
            <w:hideMark/>
          </w:tcPr>
          <w:p w14:paraId="5A94835D" w14:textId="77777777" w:rsidR="009706C9" w:rsidRPr="00B531EC" w:rsidRDefault="009706C9" w:rsidP="005A763D">
            <w:pPr>
              <w:suppressAutoHyphens w:val="0"/>
              <w:jc w:val="center"/>
              <w:rPr>
                <w:rFonts w:ascii="Verdana" w:hAnsi="Verdana" w:cs="Arial"/>
                <w:sz w:val="16"/>
                <w:szCs w:val="16"/>
                <w:lang w:eastAsia="pt-BR"/>
              </w:rPr>
            </w:pPr>
            <w:r w:rsidRPr="00B531EC">
              <w:rPr>
                <w:rFonts w:ascii="Verdana" w:hAnsi="Verdana" w:cs="Arial"/>
                <w:sz w:val="16"/>
                <w:szCs w:val="16"/>
                <w:lang w:eastAsia="pt-BR"/>
              </w:rPr>
              <w:t>B</w:t>
            </w:r>
          </w:p>
        </w:tc>
        <w:tc>
          <w:tcPr>
            <w:tcW w:w="1540" w:type="dxa"/>
            <w:tcBorders>
              <w:top w:val="nil"/>
              <w:left w:val="nil"/>
              <w:bottom w:val="single" w:sz="8" w:space="0" w:color="FFFFFF"/>
              <w:right w:val="single" w:sz="8" w:space="0" w:color="FFFFFF"/>
            </w:tcBorders>
            <w:shd w:val="clear" w:color="000000" w:fill="F2F2F2"/>
            <w:vAlign w:val="center"/>
            <w:hideMark/>
          </w:tcPr>
          <w:p w14:paraId="0E807B14" w14:textId="77777777" w:rsidR="009706C9" w:rsidRPr="00B531EC" w:rsidRDefault="009706C9" w:rsidP="005A763D">
            <w:pPr>
              <w:suppressAutoHyphens w:val="0"/>
              <w:jc w:val="right"/>
              <w:rPr>
                <w:rFonts w:ascii="Verdana" w:hAnsi="Verdana" w:cs="Arial"/>
                <w:sz w:val="16"/>
                <w:szCs w:val="16"/>
                <w:lang w:eastAsia="pt-BR"/>
              </w:rPr>
            </w:pPr>
            <w:r w:rsidRPr="00B531EC">
              <w:rPr>
                <w:rFonts w:ascii="Verdana" w:hAnsi="Verdana" w:cs="Arial"/>
                <w:sz w:val="16"/>
                <w:szCs w:val="16"/>
                <w:lang w:eastAsia="pt-BR"/>
              </w:rPr>
              <w:t>239.746</w:t>
            </w:r>
          </w:p>
        </w:tc>
        <w:tc>
          <w:tcPr>
            <w:tcW w:w="1540" w:type="dxa"/>
            <w:tcBorders>
              <w:top w:val="nil"/>
              <w:left w:val="nil"/>
              <w:bottom w:val="single" w:sz="8" w:space="0" w:color="FFFFFF"/>
              <w:right w:val="single" w:sz="8" w:space="0" w:color="FFFFFF"/>
            </w:tcBorders>
            <w:shd w:val="clear" w:color="000000" w:fill="F2F2F2"/>
            <w:vAlign w:val="center"/>
            <w:hideMark/>
          </w:tcPr>
          <w:p w14:paraId="71FE5E24" w14:textId="77777777" w:rsidR="009706C9" w:rsidRPr="00B531EC" w:rsidRDefault="009706C9" w:rsidP="005A763D">
            <w:pPr>
              <w:suppressAutoHyphens w:val="0"/>
              <w:jc w:val="right"/>
              <w:rPr>
                <w:rFonts w:ascii="Verdana" w:hAnsi="Verdana" w:cs="Arial"/>
                <w:sz w:val="16"/>
                <w:szCs w:val="16"/>
                <w:lang w:eastAsia="pt-BR"/>
              </w:rPr>
            </w:pPr>
            <w:r w:rsidRPr="00B531EC">
              <w:rPr>
                <w:rFonts w:ascii="Verdana" w:hAnsi="Verdana" w:cs="Arial"/>
                <w:sz w:val="16"/>
                <w:szCs w:val="16"/>
                <w:lang w:eastAsia="pt-BR"/>
              </w:rPr>
              <w:t>17,92</w:t>
            </w:r>
          </w:p>
        </w:tc>
        <w:tc>
          <w:tcPr>
            <w:tcW w:w="1334" w:type="dxa"/>
            <w:tcBorders>
              <w:top w:val="nil"/>
              <w:left w:val="nil"/>
              <w:bottom w:val="single" w:sz="8" w:space="0" w:color="FFFFFF"/>
              <w:right w:val="single" w:sz="8" w:space="0" w:color="FFFFFF"/>
            </w:tcBorders>
            <w:shd w:val="clear" w:color="000000" w:fill="F2F2F2"/>
            <w:vAlign w:val="center"/>
            <w:hideMark/>
          </w:tcPr>
          <w:p w14:paraId="466E8DE7" w14:textId="77777777" w:rsidR="009706C9" w:rsidRPr="00B531EC" w:rsidRDefault="009706C9" w:rsidP="005A763D">
            <w:pPr>
              <w:suppressAutoHyphens w:val="0"/>
              <w:jc w:val="right"/>
              <w:rPr>
                <w:rFonts w:ascii="Verdana" w:hAnsi="Verdana" w:cs="Arial"/>
                <w:sz w:val="16"/>
                <w:szCs w:val="16"/>
                <w:lang w:eastAsia="pt-BR"/>
              </w:rPr>
            </w:pPr>
            <w:r w:rsidRPr="00B531EC">
              <w:rPr>
                <w:rFonts w:ascii="Verdana" w:hAnsi="Verdana" w:cs="Arial"/>
                <w:sz w:val="16"/>
                <w:szCs w:val="16"/>
                <w:lang w:eastAsia="pt-BR"/>
              </w:rPr>
              <w:t>1,00</w:t>
            </w:r>
          </w:p>
        </w:tc>
        <w:tc>
          <w:tcPr>
            <w:tcW w:w="2126" w:type="dxa"/>
            <w:tcBorders>
              <w:top w:val="nil"/>
              <w:left w:val="nil"/>
              <w:bottom w:val="single" w:sz="8" w:space="0" w:color="FFFFFF"/>
              <w:right w:val="single" w:sz="8" w:space="0" w:color="FFFFFF"/>
            </w:tcBorders>
            <w:shd w:val="clear" w:color="000000" w:fill="F2F2F2"/>
            <w:vAlign w:val="center"/>
            <w:hideMark/>
          </w:tcPr>
          <w:p w14:paraId="1A46B674" w14:textId="421B8BF6" w:rsidR="009706C9" w:rsidRPr="00B531EC" w:rsidRDefault="009706C9" w:rsidP="005A763D">
            <w:pPr>
              <w:suppressAutoHyphens w:val="0"/>
              <w:jc w:val="right"/>
              <w:rPr>
                <w:rFonts w:ascii="Verdana" w:hAnsi="Verdana" w:cs="Arial"/>
                <w:sz w:val="16"/>
                <w:szCs w:val="16"/>
                <w:lang w:eastAsia="pt-BR"/>
              </w:rPr>
            </w:pPr>
            <w:r w:rsidRPr="00B531EC">
              <w:rPr>
                <w:rFonts w:ascii="Verdana" w:hAnsi="Verdana" w:cs="Arial"/>
                <w:sz w:val="16"/>
                <w:szCs w:val="16"/>
                <w:lang w:eastAsia="pt-BR"/>
              </w:rPr>
              <w:t>2.39</w:t>
            </w:r>
            <w:r w:rsidR="002A5A0E">
              <w:rPr>
                <w:rFonts w:ascii="Verdana" w:hAnsi="Verdana" w:cs="Arial"/>
                <w:sz w:val="16"/>
                <w:szCs w:val="16"/>
                <w:lang w:eastAsia="pt-BR"/>
              </w:rPr>
              <w:t>8</w:t>
            </w:r>
          </w:p>
        </w:tc>
        <w:tc>
          <w:tcPr>
            <w:tcW w:w="2268" w:type="dxa"/>
            <w:tcBorders>
              <w:top w:val="nil"/>
              <w:left w:val="nil"/>
              <w:bottom w:val="single" w:sz="8" w:space="0" w:color="FFFFFF"/>
              <w:right w:val="single" w:sz="8" w:space="0" w:color="FFFFFF"/>
            </w:tcBorders>
            <w:shd w:val="clear" w:color="000000" w:fill="F2F2F2"/>
            <w:vAlign w:val="center"/>
            <w:hideMark/>
          </w:tcPr>
          <w:p w14:paraId="25D24A52" w14:textId="77777777" w:rsidR="009706C9" w:rsidRPr="00B531EC" w:rsidRDefault="009706C9" w:rsidP="005A763D">
            <w:pPr>
              <w:suppressAutoHyphens w:val="0"/>
              <w:jc w:val="right"/>
              <w:rPr>
                <w:rFonts w:ascii="Verdana" w:hAnsi="Verdana" w:cs="Arial"/>
                <w:sz w:val="16"/>
                <w:szCs w:val="16"/>
                <w:lang w:eastAsia="pt-BR"/>
              </w:rPr>
            </w:pPr>
            <w:r w:rsidRPr="00B531EC">
              <w:rPr>
                <w:rFonts w:ascii="Verdana" w:hAnsi="Verdana" w:cs="Arial"/>
                <w:sz w:val="16"/>
                <w:szCs w:val="16"/>
                <w:lang w:eastAsia="pt-BR"/>
              </w:rPr>
              <w:t>2.389</w:t>
            </w:r>
          </w:p>
        </w:tc>
      </w:tr>
      <w:tr w:rsidR="009706C9" w:rsidRPr="009706C9" w14:paraId="6AF2F16C" w14:textId="77777777" w:rsidTr="007F061F">
        <w:trPr>
          <w:trHeight w:val="300"/>
        </w:trPr>
        <w:tc>
          <w:tcPr>
            <w:tcW w:w="1540" w:type="dxa"/>
            <w:tcBorders>
              <w:top w:val="nil"/>
              <w:left w:val="single" w:sz="8" w:space="0" w:color="FFFFFF"/>
              <w:bottom w:val="single" w:sz="8" w:space="0" w:color="FFFFFF"/>
              <w:right w:val="single" w:sz="8" w:space="0" w:color="FFFFFF"/>
            </w:tcBorders>
            <w:shd w:val="clear" w:color="000000" w:fill="F2F2F2"/>
            <w:vAlign w:val="center"/>
            <w:hideMark/>
          </w:tcPr>
          <w:p w14:paraId="56340ECC" w14:textId="77777777" w:rsidR="009706C9" w:rsidRPr="00B531EC" w:rsidRDefault="009706C9" w:rsidP="005A763D">
            <w:pPr>
              <w:suppressAutoHyphens w:val="0"/>
              <w:jc w:val="center"/>
              <w:rPr>
                <w:rFonts w:ascii="Verdana" w:hAnsi="Verdana" w:cs="Arial"/>
                <w:sz w:val="16"/>
                <w:szCs w:val="16"/>
                <w:lang w:eastAsia="pt-BR"/>
              </w:rPr>
            </w:pPr>
            <w:r w:rsidRPr="00B531EC">
              <w:rPr>
                <w:rFonts w:ascii="Verdana" w:hAnsi="Verdana" w:cs="Arial"/>
                <w:sz w:val="16"/>
                <w:szCs w:val="16"/>
                <w:lang w:eastAsia="pt-BR"/>
              </w:rPr>
              <w:t>C</w:t>
            </w:r>
          </w:p>
        </w:tc>
        <w:tc>
          <w:tcPr>
            <w:tcW w:w="1540" w:type="dxa"/>
            <w:tcBorders>
              <w:top w:val="nil"/>
              <w:left w:val="nil"/>
              <w:bottom w:val="single" w:sz="8" w:space="0" w:color="FFFFFF"/>
              <w:right w:val="single" w:sz="8" w:space="0" w:color="FFFFFF"/>
            </w:tcBorders>
            <w:shd w:val="clear" w:color="000000" w:fill="F2F2F2"/>
            <w:vAlign w:val="center"/>
            <w:hideMark/>
          </w:tcPr>
          <w:p w14:paraId="26289B20" w14:textId="77777777" w:rsidR="009706C9" w:rsidRPr="00B531EC" w:rsidRDefault="009706C9" w:rsidP="005A763D">
            <w:pPr>
              <w:suppressAutoHyphens w:val="0"/>
              <w:jc w:val="right"/>
              <w:rPr>
                <w:rFonts w:ascii="Verdana" w:hAnsi="Verdana" w:cs="Arial"/>
                <w:sz w:val="16"/>
                <w:szCs w:val="16"/>
                <w:lang w:eastAsia="pt-BR"/>
              </w:rPr>
            </w:pPr>
            <w:r w:rsidRPr="00B531EC">
              <w:rPr>
                <w:rFonts w:ascii="Verdana" w:hAnsi="Verdana" w:cs="Arial"/>
                <w:sz w:val="16"/>
                <w:szCs w:val="16"/>
                <w:lang w:eastAsia="pt-BR"/>
              </w:rPr>
              <w:t>99.664</w:t>
            </w:r>
          </w:p>
        </w:tc>
        <w:tc>
          <w:tcPr>
            <w:tcW w:w="1540" w:type="dxa"/>
            <w:tcBorders>
              <w:top w:val="nil"/>
              <w:left w:val="nil"/>
              <w:bottom w:val="single" w:sz="8" w:space="0" w:color="FFFFFF"/>
              <w:right w:val="single" w:sz="8" w:space="0" w:color="FFFFFF"/>
            </w:tcBorders>
            <w:shd w:val="clear" w:color="000000" w:fill="F2F2F2"/>
            <w:vAlign w:val="center"/>
            <w:hideMark/>
          </w:tcPr>
          <w:p w14:paraId="7ED3ED7E" w14:textId="77777777" w:rsidR="009706C9" w:rsidRPr="00B531EC" w:rsidRDefault="009706C9" w:rsidP="005A763D">
            <w:pPr>
              <w:suppressAutoHyphens w:val="0"/>
              <w:jc w:val="right"/>
              <w:rPr>
                <w:rFonts w:ascii="Verdana" w:hAnsi="Verdana" w:cs="Arial"/>
                <w:sz w:val="16"/>
                <w:szCs w:val="16"/>
                <w:lang w:eastAsia="pt-BR"/>
              </w:rPr>
            </w:pPr>
            <w:r w:rsidRPr="00B531EC">
              <w:rPr>
                <w:rFonts w:ascii="Verdana" w:hAnsi="Verdana" w:cs="Arial"/>
                <w:sz w:val="16"/>
                <w:szCs w:val="16"/>
                <w:lang w:eastAsia="pt-BR"/>
              </w:rPr>
              <w:t>7,45</w:t>
            </w:r>
          </w:p>
        </w:tc>
        <w:tc>
          <w:tcPr>
            <w:tcW w:w="1334" w:type="dxa"/>
            <w:tcBorders>
              <w:top w:val="nil"/>
              <w:left w:val="nil"/>
              <w:bottom w:val="single" w:sz="8" w:space="0" w:color="FFFFFF"/>
              <w:right w:val="single" w:sz="8" w:space="0" w:color="FFFFFF"/>
            </w:tcBorders>
            <w:shd w:val="clear" w:color="000000" w:fill="F2F2F2"/>
            <w:vAlign w:val="center"/>
            <w:hideMark/>
          </w:tcPr>
          <w:p w14:paraId="234AF6EF" w14:textId="77777777" w:rsidR="009706C9" w:rsidRPr="00B531EC" w:rsidRDefault="009706C9" w:rsidP="005A763D">
            <w:pPr>
              <w:suppressAutoHyphens w:val="0"/>
              <w:jc w:val="right"/>
              <w:rPr>
                <w:rFonts w:ascii="Verdana" w:hAnsi="Verdana" w:cs="Arial"/>
                <w:sz w:val="16"/>
                <w:szCs w:val="16"/>
                <w:lang w:eastAsia="pt-BR"/>
              </w:rPr>
            </w:pPr>
            <w:r w:rsidRPr="00B531EC">
              <w:rPr>
                <w:rFonts w:ascii="Verdana" w:hAnsi="Verdana" w:cs="Arial"/>
                <w:sz w:val="16"/>
                <w:szCs w:val="16"/>
                <w:lang w:eastAsia="pt-BR"/>
              </w:rPr>
              <w:t>3,00</w:t>
            </w:r>
          </w:p>
        </w:tc>
        <w:tc>
          <w:tcPr>
            <w:tcW w:w="2126" w:type="dxa"/>
            <w:tcBorders>
              <w:top w:val="nil"/>
              <w:left w:val="nil"/>
              <w:bottom w:val="single" w:sz="8" w:space="0" w:color="FFFFFF"/>
              <w:right w:val="single" w:sz="8" w:space="0" w:color="FFFFFF"/>
            </w:tcBorders>
            <w:shd w:val="clear" w:color="000000" w:fill="F2F2F2"/>
            <w:vAlign w:val="center"/>
            <w:hideMark/>
          </w:tcPr>
          <w:p w14:paraId="0DEFE18E" w14:textId="77777777" w:rsidR="009706C9" w:rsidRPr="00B531EC" w:rsidRDefault="009706C9" w:rsidP="005A763D">
            <w:pPr>
              <w:suppressAutoHyphens w:val="0"/>
              <w:jc w:val="right"/>
              <w:rPr>
                <w:rFonts w:ascii="Verdana" w:hAnsi="Verdana" w:cs="Arial"/>
                <w:sz w:val="16"/>
                <w:szCs w:val="16"/>
                <w:lang w:eastAsia="pt-BR"/>
              </w:rPr>
            </w:pPr>
            <w:r w:rsidRPr="00B531EC">
              <w:rPr>
                <w:rFonts w:ascii="Verdana" w:hAnsi="Verdana" w:cs="Arial"/>
                <w:sz w:val="16"/>
                <w:szCs w:val="16"/>
                <w:lang w:eastAsia="pt-BR"/>
              </w:rPr>
              <w:t>2.990</w:t>
            </w:r>
          </w:p>
        </w:tc>
        <w:tc>
          <w:tcPr>
            <w:tcW w:w="2268" w:type="dxa"/>
            <w:tcBorders>
              <w:top w:val="nil"/>
              <w:left w:val="nil"/>
              <w:bottom w:val="single" w:sz="8" w:space="0" w:color="FFFFFF"/>
              <w:right w:val="single" w:sz="8" w:space="0" w:color="FFFFFF"/>
            </w:tcBorders>
            <w:shd w:val="clear" w:color="000000" w:fill="F2F2F2"/>
            <w:vAlign w:val="center"/>
            <w:hideMark/>
          </w:tcPr>
          <w:p w14:paraId="46ACB6F0" w14:textId="77777777" w:rsidR="009706C9" w:rsidRPr="00B531EC" w:rsidRDefault="009706C9" w:rsidP="005A763D">
            <w:pPr>
              <w:suppressAutoHyphens w:val="0"/>
              <w:jc w:val="right"/>
              <w:rPr>
                <w:rFonts w:ascii="Verdana" w:hAnsi="Verdana" w:cs="Arial"/>
                <w:sz w:val="16"/>
                <w:szCs w:val="16"/>
                <w:lang w:eastAsia="pt-BR"/>
              </w:rPr>
            </w:pPr>
            <w:r w:rsidRPr="00B531EC">
              <w:rPr>
                <w:rFonts w:ascii="Verdana" w:hAnsi="Verdana" w:cs="Arial"/>
                <w:sz w:val="16"/>
                <w:szCs w:val="16"/>
                <w:lang w:eastAsia="pt-BR"/>
              </w:rPr>
              <w:t>3.025</w:t>
            </w:r>
          </w:p>
        </w:tc>
      </w:tr>
      <w:tr w:rsidR="009706C9" w:rsidRPr="009706C9" w14:paraId="21C4FF80" w14:textId="77777777" w:rsidTr="007F061F">
        <w:trPr>
          <w:trHeight w:val="300"/>
        </w:trPr>
        <w:tc>
          <w:tcPr>
            <w:tcW w:w="1540" w:type="dxa"/>
            <w:tcBorders>
              <w:top w:val="nil"/>
              <w:left w:val="single" w:sz="8" w:space="0" w:color="FFFFFF"/>
              <w:bottom w:val="single" w:sz="8" w:space="0" w:color="FFFFFF"/>
              <w:right w:val="single" w:sz="8" w:space="0" w:color="FFFFFF"/>
            </w:tcBorders>
            <w:shd w:val="clear" w:color="000000" w:fill="F2F2F2"/>
            <w:vAlign w:val="center"/>
            <w:hideMark/>
          </w:tcPr>
          <w:p w14:paraId="0524AD15" w14:textId="77777777" w:rsidR="009706C9" w:rsidRPr="00B531EC" w:rsidRDefault="009706C9" w:rsidP="005A763D">
            <w:pPr>
              <w:suppressAutoHyphens w:val="0"/>
              <w:jc w:val="center"/>
              <w:rPr>
                <w:rFonts w:ascii="Verdana" w:hAnsi="Verdana" w:cs="Arial"/>
                <w:sz w:val="16"/>
                <w:szCs w:val="16"/>
                <w:lang w:eastAsia="pt-BR"/>
              </w:rPr>
            </w:pPr>
            <w:r w:rsidRPr="00B531EC">
              <w:rPr>
                <w:rFonts w:ascii="Verdana" w:hAnsi="Verdana" w:cs="Arial"/>
                <w:sz w:val="16"/>
                <w:szCs w:val="16"/>
                <w:lang w:eastAsia="pt-BR"/>
              </w:rPr>
              <w:t>D</w:t>
            </w:r>
          </w:p>
        </w:tc>
        <w:tc>
          <w:tcPr>
            <w:tcW w:w="1540" w:type="dxa"/>
            <w:tcBorders>
              <w:top w:val="nil"/>
              <w:left w:val="nil"/>
              <w:bottom w:val="single" w:sz="8" w:space="0" w:color="FFFFFF"/>
              <w:right w:val="single" w:sz="8" w:space="0" w:color="FFFFFF"/>
            </w:tcBorders>
            <w:shd w:val="clear" w:color="000000" w:fill="F2F2F2"/>
            <w:vAlign w:val="center"/>
            <w:hideMark/>
          </w:tcPr>
          <w:p w14:paraId="6B10A105" w14:textId="77777777" w:rsidR="009706C9" w:rsidRPr="00B531EC" w:rsidRDefault="009706C9" w:rsidP="005A763D">
            <w:pPr>
              <w:suppressAutoHyphens w:val="0"/>
              <w:jc w:val="right"/>
              <w:rPr>
                <w:rFonts w:ascii="Verdana" w:hAnsi="Verdana" w:cs="Arial"/>
                <w:sz w:val="16"/>
                <w:szCs w:val="16"/>
                <w:lang w:eastAsia="pt-BR"/>
              </w:rPr>
            </w:pPr>
            <w:r w:rsidRPr="00B531EC">
              <w:rPr>
                <w:rFonts w:ascii="Verdana" w:hAnsi="Verdana" w:cs="Arial"/>
                <w:sz w:val="16"/>
                <w:szCs w:val="16"/>
                <w:lang w:eastAsia="pt-BR"/>
              </w:rPr>
              <w:t>19.073</w:t>
            </w:r>
          </w:p>
        </w:tc>
        <w:tc>
          <w:tcPr>
            <w:tcW w:w="1540" w:type="dxa"/>
            <w:tcBorders>
              <w:top w:val="nil"/>
              <w:left w:val="nil"/>
              <w:bottom w:val="single" w:sz="8" w:space="0" w:color="FFFFFF"/>
              <w:right w:val="single" w:sz="8" w:space="0" w:color="FFFFFF"/>
            </w:tcBorders>
            <w:shd w:val="clear" w:color="000000" w:fill="F2F2F2"/>
            <w:vAlign w:val="center"/>
            <w:hideMark/>
          </w:tcPr>
          <w:p w14:paraId="77FE24F7" w14:textId="77777777" w:rsidR="009706C9" w:rsidRPr="00B531EC" w:rsidRDefault="009706C9" w:rsidP="005A763D">
            <w:pPr>
              <w:suppressAutoHyphens w:val="0"/>
              <w:jc w:val="right"/>
              <w:rPr>
                <w:rFonts w:ascii="Verdana" w:hAnsi="Verdana" w:cs="Arial"/>
                <w:sz w:val="16"/>
                <w:szCs w:val="16"/>
                <w:lang w:eastAsia="pt-BR"/>
              </w:rPr>
            </w:pPr>
            <w:r w:rsidRPr="00B531EC">
              <w:rPr>
                <w:rFonts w:ascii="Verdana" w:hAnsi="Verdana" w:cs="Arial"/>
                <w:sz w:val="16"/>
                <w:szCs w:val="16"/>
                <w:lang w:eastAsia="pt-BR"/>
              </w:rPr>
              <w:t>1,43</w:t>
            </w:r>
          </w:p>
        </w:tc>
        <w:tc>
          <w:tcPr>
            <w:tcW w:w="1334" w:type="dxa"/>
            <w:tcBorders>
              <w:top w:val="nil"/>
              <w:left w:val="nil"/>
              <w:bottom w:val="single" w:sz="8" w:space="0" w:color="FFFFFF"/>
              <w:right w:val="single" w:sz="8" w:space="0" w:color="FFFFFF"/>
            </w:tcBorders>
            <w:shd w:val="clear" w:color="000000" w:fill="F2F2F2"/>
            <w:vAlign w:val="center"/>
            <w:hideMark/>
          </w:tcPr>
          <w:p w14:paraId="6BDD0426" w14:textId="77777777" w:rsidR="009706C9" w:rsidRPr="00B531EC" w:rsidRDefault="009706C9" w:rsidP="005A763D">
            <w:pPr>
              <w:suppressAutoHyphens w:val="0"/>
              <w:jc w:val="right"/>
              <w:rPr>
                <w:rFonts w:ascii="Verdana" w:hAnsi="Verdana" w:cs="Arial"/>
                <w:sz w:val="16"/>
                <w:szCs w:val="16"/>
                <w:lang w:eastAsia="pt-BR"/>
              </w:rPr>
            </w:pPr>
            <w:r w:rsidRPr="00B531EC">
              <w:rPr>
                <w:rFonts w:ascii="Verdana" w:hAnsi="Verdana" w:cs="Arial"/>
                <w:sz w:val="16"/>
                <w:szCs w:val="16"/>
                <w:lang w:eastAsia="pt-BR"/>
              </w:rPr>
              <w:t>10,00</w:t>
            </w:r>
          </w:p>
        </w:tc>
        <w:tc>
          <w:tcPr>
            <w:tcW w:w="2126" w:type="dxa"/>
            <w:tcBorders>
              <w:top w:val="nil"/>
              <w:left w:val="nil"/>
              <w:bottom w:val="single" w:sz="8" w:space="0" w:color="FFFFFF"/>
              <w:right w:val="single" w:sz="8" w:space="0" w:color="FFFFFF"/>
            </w:tcBorders>
            <w:shd w:val="clear" w:color="000000" w:fill="F2F2F2"/>
            <w:vAlign w:val="center"/>
            <w:hideMark/>
          </w:tcPr>
          <w:p w14:paraId="18F51FB7" w14:textId="77777777" w:rsidR="009706C9" w:rsidRPr="00B531EC" w:rsidRDefault="009706C9" w:rsidP="005A763D">
            <w:pPr>
              <w:suppressAutoHyphens w:val="0"/>
              <w:jc w:val="right"/>
              <w:rPr>
                <w:rFonts w:ascii="Verdana" w:hAnsi="Verdana" w:cs="Arial"/>
                <w:sz w:val="16"/>
                <w:szCs w:val="16"/>
                <w:lang w:eastAsia="pt-BR"/>
              </w:rPr>
            </w:pPr>
            <w:r w:rsidRPr="00B531EC">
              <w:rPr>
                <w:rFonts w:ascii="Verdana" w:hAnsi="Verdana" w:cs="Arial"/>
                <w:sz w:val="16"/>
                <w:szCs w:val="16"/>
                <w:lang w:eastAsia="pt-BR"/>
              </w:rPr>
              <w:t>1.907</w:t>
            </w:r>
          </w:p>
        </w:tc>
        <w:tc>
          <w:tcPr>
            <w:tcW w:w="2268" w:type="dxa"/>
            <w:tcBorders>
              <w:top w:val="nil"/>
              <w:left w:val="nil"/>
              <w:bottom w:val="single" w:sz="8" w:space="0" w:color="FFFFFF"/>
              <w:right w:val="single" w:sz="8" w:space="0" w:color="FFFFFF"/>
            </w:tcBorders>
            <w:shd w:val="clear" w:color="000000" w:fill="F2F2F2"/>
            <w:vAlign w:val="center"/>
            <w:hideMark/>
          </w:tcPr>
          <w:p w14:paraId="0ECE7757" w14:textId="77777777" w:rsidR="009706C9" w:rsidRPr="00B531EC" w:rsidRDefault="009706C9" w:rsidP="005A763D">
            <w:pPr>
              <w:suppressAutoHyphens w:val="0"/>
              <w:jc w:val="right"/>
              <w:rPr>
                <w:rFonts w:ascii="Verdana" w:hAnsi="Verdana" w:cs="Arial"/>
                <w:sz w:val="16"/>
                <w:szCs w:val="16"/>
                <w:lang w:eastAsia="pt-BR"/>
              </w:rPr>
            </w:pPr>
            <w:r w:rsidRPr="00B531EC">
              <w:rPr>
                <w:rFonts w:ascii="Verdana" w:hAnsi="Verdana" w:cs="Arial"/>
                <w:sz w:val="16"/>
                <w:szCs w:val="16"/>
                <w:lang w:eastAsia="pt-BR"/>
              </w:rPr>
              <w:t>1.930</w:t>
            </w:r>
          </w:p>
        </w:tc>
      </w:tr>
      <w:tr w:rsidR="009706C9" w:rsidRPr="009706C9" w14:paraId="5636E184" w14:textId="77777777" w:rsidTr="007F061F">
        <w:trPr>
          <w:trHeight w:val="300"/>
        </w:trPr>
        <w:tc>
          <w:tcPr>
            <w:tcW w:w="1540" w:type="dxa"/>
            <w:tcBorders>
              <w:top w:val="nil"/>
              <w:left w:val="single" w:sz="8" w:space="0" w:color="FFFFFF"/>
              <w:bottom w:val="single" w:sz="8" w:space="0" w:color="FFFFFF"/>
              <w:right w:val="single" w:sz="8" w:space="0" w:color="FFFFFF"/>
            </w:tcBorders>
            <w:shd w:val="clear" w:color="000000" w:fill="F2F2F2"/>
            <w:vAlign w:val="center"/>
            <w:hideMark/>
          </w:tcPr>
          <w:p w14:paraId="1D8AA280" w14:textId="77777777" w:rsidR="009706C9" w:rsidRPr="00B531EC" w:rsidRDefault="009706C9" w:rsidP="005A763D">
            <w:pPr>
              <w:suppressAutoHyphens w:val="0"/>
              <w:jc w:val="center"/>
              <w:rPr>
                <w:rFonts w:ascii="Verdana" w:hAnsi="Verdana" w:cs="Arial"/>
                <w:sz w:val="16"/>
                <w:szCs w:val="16"/>
                <w:lang w:eastAsia="pt-BR"/>
              </w:rPr>
            </w:pPr>
            <w:r w:rsidRPr="00B531EC">
              <w:rPr>
                <w:rFonts w:ascii="Verdana" w:hAnsi="Verdana" w:cs="Arial"/>
                <w:sz w:val="16"/>
                <w:szCs w:val="16"/>
                <w:lang w:eastAsia="pt-BR"/>
              </w:rPr>
              <w:t>E</w:t>
            </w:r>
          </w:p>
        </w:tc>
        <w:tc>
          <w:tcPr>
            <w:tcW w:w="1540" w:type="dxa"/>
            <w:tcBorders>
              <w:top w:val="nil"/>
              <w:left w:val="nil"/>
              <w:bottom w:val="single" w:sz="8" w:space="0" w:color="FFFFFF"/>
              <w:right w:val="single" w:sz="8" w:space="0" w:color="FFFFFF"/>
            </w:tcBorders>
            <w:shd w:val="clear" w:color="000000" w:fill="F2F2F2"/>
            <w:vAlign w:val="center"/>
            <w:hideMark/>
          </w:tcPr>
          <w:p w14:paraId="6A88C989" w14:textId="77777777" w:rsidR="009706C9" w:rsidRPr="00B531EC" w:rsidRDefault="009706C9" w:rsidP="005A763D">
            <w:pPr>
              <w:suppressAutoHyphens w:val="0"/>
              <w:jc w:val="right"/>
              <w:rPr>
                <w:rFonts w:ascii="Verdana" w:hAnsi="Verdana" w:cs="Arial"/>
                <w:sz w:val="16"/>
                <w:szCs w:val="16"/>
                <w:lang w:eastAsia="pt-BR"/>
              </w:rPr>
            </w:pPr>
            <w:r w:rsidRPr="00B531EC">
              <w:rPr>
                <w:rFonts w:ascii="Verdana" w:hAnsi="Verdana" w:cs="Arial"/>
                <w:sz w:val="16"/>
                <w:szCs w:val="16"/>
                <w:lang w:eastAsia="pt-BR"/>
              </w:rPr>
              <w:t>7.355</w:t>
            </w:r>
          </w:p>
        </w:tc>
        <w:tc>
          <w:tcPr>
            <w:tcW w:w="1540" w:type="dxa"/>
            <w:tcBorders>
              <w:top w:val="nil"/>
              <w:left w:val="nil"/>
              <w:bottom w:val="single" w:sz="8" w:space="0" w:color="FFFFFF"/>
              <w:right w:val="single" w:sz="8" w:space="0" w:color="FFFFFF"/>
            </w:tcBorders>
            <w:shd w:val="clear" w:color="000000" w:fill="F2F2F2"/>
            <w:vAlign w:val="center"/>
            <w:hideMark/>
          </w:tcPr>
          <w:p w14:paraId="1CA88016" w14:textId="77777777" w:rsidR="009706C9" w:rsidRPr="00B531EC" w:rsidRDefault="009706C9" w:rsidP="005A763D">
            <w:pPr>
              <w:suppressAutoHyphens w:val="0"/>
              <w:jc w:val="right"/>
              <w:rPr>
                <w:rFonts w:ascii="Verdana" w:hAnsi="Verdana" w:cs="Arial"/>
                <w:sz w:val="16"/>
                <w:szCs w:val="16"/>
                <w:lang w:eastAsia="pt-BR"/>
              </w:rPr>
            </w:pPr>
            <w:r w:rsidRPr="00B531EC">
              <w:rPr>
                <w:rFonts w:ascii="Verdana" w:hAnsi="Verdana" w:cs="Arial"/>
                <w:sz w:val="16"/>
                <w:szCs w:val="16"/>
                <w:lang w:eastAsia="pt-BR"/>
              </w:rPr>
              <w:t>0,55</w:t>
            </w:r>
          </w:p>
        </w:tc>
        <w:tc>
          <w:tcPr>
            <w:tcW w:w="1334" w:type="dxa"/>
            <w:tcBorders>
              <w:top w:val="nil"/>
              <w:left w:val="nil"/>
              <w:bottom w:val="single" w:sz="8" w:space="0" w:color="FFFFFF"/>
              <w:right w:val="single" w:sz="8" w:space="0" w:color="FFFFFF"/>
            </w:tcBorders>
            <w:shd w:val="clear" w:color="000000" w:fill="F2F2F2"/>
            <w:vAlign w:val="center"/>
            <w:hideMark/>
          </w:tcPr>
          <w:p w14:paraId="07469460" w14:textId="77777777" w:rsidR="009706C9" w:rsidRPr="00B531EC" w:rsidRDefault="009706C9" w:rsidP="005A763D">
            <w:pPr>
              <w:suppressAutoHyphens w:val="0"/>
              <w:jc w:val="right"/>
              <w:rPr>
                <w:rFonts w:ascii="Verdana" w:hAnsi="Verdana" w:cs="Arial"/>
                <w:sz w:val="16"/>
                <w:szCs w:val="16"/>
                <w:lang w:eastAsia="pt-BR"/>
              </w:rPr>
            </w:pPr>
            <w:r w:rsidRPr="00B531EC">
              <w:rPr>
                <w:rFonts w:ascii="Verdana" w:hAnsi="Verdana" w:cs="Arial"/>
                <w:sz w:val="16"/>
                <w:szCs w:val="16"/>
                <w:lang w:eastAsia="pt-BR"/>
              </w:rPr>
              <w:t>30,00</w:t>
            </w:r>
          </w:p>
        </w:tc>
        <w:tc>
          <w:tcPr>
            <w:tcW w:w="2126" w:type="dxa"/>
            <w:tcBorders>
              <w:top w:val="nil"/>
              <w:left w:val="nil"/>
              <w:bottom w:val="single" w:sz="8" w:space="0" w:color="FFFFFF"/>
              <w:right w:val="single" w:sz="8" w:space="0" w:color="FFFFFF"/>
            </w:tcBorders>
            <w:shd w:val="clear" w:color="000000" w:fill="F2F2F2"/>
            <w:vAlign w:val="center"/>
            <w:hideMark/>
          </w:tcPr>
          <w:p w14:paraId="39B6EC2F" w14:textId="77777777" w:rsidR="009706C9" w:rsidRPr="00B531EC" w:rsidRDefault="009706C9" w:rsidP="005A763D">
            <w:pPr>
              <w:suppressAutoHyphens w:val="0"/>
              <w:jc w:val="right"/>
              <w:rPr>
                <w:rFonts w:ascii="Verdana" w:hAnsi="Verdana" w:cs="Arial"/>
                <w:sz w:val="16"/>
                <w:szCs w:val="16"/>
                <w:lang w:eastAsia="pt-BR"/>
              </w:rPr>
            </w:pPr>
            <w:r w:rsidRPr="00B531EC">
              <w:rPr>
                <w:rFonts w:ascii="Verdana" w:hAnsi="Verdana" w:cs="Arial"/>
                <w:sz w:val="16"/>
                <w:szCs w:val="16"/>
                <w:lang w:eastAsia="pt-BR"/>
              </w:rPr>
              <w:t>2.207</w:t>
            </w:r>
          </w:p>
        </w:tc>
        <w:tc>
          <w:tcPr>
            <w:tcW w:w="2268" w:type="dxa"/>
            <w:tcBorders>
              <w:top w:val="nil"/>
              <w:left w:val="nil"/>
              <w:bottom w:val="single" w:sz="8" w:space="0" w:color="FFFFFF"/>
              <w:right w:val="single" w:sz="8" w:space="0" w:color="FFFFFF"/>
            </w:tcBorders>
            <w:shd w:val="clear" w:color="000000" w:fill="F2F2F2"/>
            <w:vAlign w:val="center"/>
            <w:hideMark/>
          </w:tcPr>
          <w:p w14:paraId="398FA197" w14:textId="77777777" w:rsidR="009706C9" w:rsidRPr="00B531EC" w:rsidRDefault="009706C9" w:rsidP="005A763D">
            <w:pPr>
              <w:suppressAutoHyphens w:val="0"/>
              <w:jc w:val="right"/>
              <w:rPr>
                <w:rFonts w:ascii="Verdana" w:hAnsi="Verdana" w:cs="Arial"/>
                <w:sz w:val="16"/>
                <w:szCs w:val="16"/>
                <w:lang w:eastAsia="pt-BR"/>
              </w:rPr>
            </w:pPr>
            <w:r w:rsidRPr="00B531EC">
              <w:rPr>
                <w:rFonts w:ascii="Verdana" w:hAnsi="Verdana" w:cs="Arial"/>
                <w:sz w:val="16"/>
                <w:szCs w:val="16"/>
                <w:lang w:eastAsia="pt-BR"/>
              </w:rPr>
              <w:t>1.569</w:t>
            </w:r>
          </w:p>
        </w:tc>
      </w:tr>
      <w:tr w:rsidR="009706C9" w:rsidRPr="009706C9" w14:paraId="73C83B82" w14:textId="77777777" w:rsidTr="007F061F">
        <w:trPr>
          <w:trHeight w:val="300"/>
        </w:trPr>
        <w:tc>
          <w:tcPr>
            <w:tcW w:w="1540" w:type="dxa"/>
            <w:tcBorders>
              <w:top w:val="nil"/>
              <w:left w:val="single" w:sz="8" w:space="0" w:color="FFFFFF"/>
              <w:bottom w:val="single" w:sz="8" w:space="0" w:color="FFFFFF"/>
              <w:right w:val="single" w:sz="8" w:space="0" w:color="FFFFFF"/>
            </w:tcBorders>
            <w:shd w:val="clear" w:color="000000" w:fill="F2F2F2"/>
            <w:vAlign w:val="center"/>
            <w:hideMark/>
          </w:tcPr>
          <w:p w14:paraId="12765F9F" w14:textId="77777777" w:rsidR="009706C9" w:rsidRPr="00B531EC" w:rsidRDefault="009706C9" w:rsidP="005A763D">
            <w:pPr>
              <w:suppressAutoHyphens w:val="0"/>
              <w:jc w:val="center"/>
              <w:rPr>
                <w:rFonts w:ascii="Verdana" w:hAnsi="Verdana" w:cs="Arial"/>
                <w:sz w:val="16"/>
                <w:szCs w:val="16"/>
                <w:lang w:eastAsia="pt-BR"/>
              </w:rPr>
            </w:pPr>
            <w:r w:rsidRPr="00B531EC">
              <w:rPr>
                <w:rFonts w:ascii="Verdana" w:hAnsi="Verdana" w:cs="Arial"/>
                <w:sz w:val="16"/>
                <w:szCs w:val="16"/>
                <w:lang w:eastAsia="pt-BR"/>
              </w:rPr>
              <w:t>F</w:t>
            </w:r>
          </w:p>
        </w:tc>
        <w:tc>
          <w:tcPr>
            <w:tcW w:w="1540" w:type="dxa"/>
            <w:tcBorders>
              <w:top w:val="nil"/>
              <w:left w:val="nil"/>
              <w:bottom w:val="single" w:sz="8" w:space="0" w:color="FFFFFF"/>
              <w:right w:val="single" w:sz="8" w:space="0" w:color="FFFFFF"/>
            </w:tcBorders>
            <w:shd w:val="clear" w:color="000000" w:fill="F2F2F2"/>
            <w:vAlign w:val="center"/>
            <w:hideMark/>
          </w:tcPr>
          <w:p w14:paraId="623F01FE" w14:textId="77777777" w:rsidR="009706C9" w:rsidRPr="00B531EC" w:rsidRDefault="009706C9" w:rsidP="005A763D">
            <w:pPr>
              <w:suppressAutoHyphens w:val="0"/>
              <w:jc w:val="right"/>
              <w:rPr>
                <w:rFonts w:ascii="Verdana" w:hAnsi="Verdana" w:cs="Arial"/>
                <w:sz w:val="16"/>
                <w:szCs w:val="16"/>
                <w:lang w:eastAsia="pt-BR"/>
              </w:rPr>
            </w:pPr>
            <w:r w:rsidRPr="00B531EC">
              <w:rPr>
                <w:rFonts w:ascii="Verdana" w:hAnsi="Verdana" w:cs="Arial"/>
                <w:sz w:val="16"/>
                <w:szCs w:val="16"/>
                <w:lang w:eastAsia="pt-BR"/>
              </w:rPr>
              <w:t>6.918</w:t>
            </w:r>
          </w:p>
        </w:tc>
        <w:tc>
          <w:tcPr>
            <w:tcW w:w="1540" w:type="dxa"/>
            <w:tcBorders>
              <w:top w:val="nil"/>
              <w:left w:val="nil"/>
              <w:bottom w:val="single" w:sz="8" w:space="0" w:color="FFFFFF"/>
              <w:right w:val="single" w:sz="8" w:space="0" w:color="FFFFFF"/>
            </w:tcBorders>
            <w:shd w:val="clear" w:color="000000" w:fill="F2F2F2"/>
            <w:vAlign w:val="center"/>
            <w:hideMark/>
          </w:tcPr>
          <w:p w14:paraId="263C660F" w14:textId="77777777" w:rsidR="009706C9" w:rsidRPr="00B531EC" w:rsidRDefault="009706C9" w:rsidP="005A763D">
            <w:pPr>
              <w:suppressAutoHyphens w:val="0"/>
              <w:jc w:val="right"/>
              <w:rPr>
                <w:rFonts w:ascii="Verdana" w:hAnsi="Verdana" w:cs="Arial"/>
                <w:sz w:val="16"/>
                <w:szCs w:val="16"/>
                <w:lang w:eastAsia="pt-BR"/>
              </w:rPr>
            </w:pPr>
            <w:r w:rsidRPr="00B531EC">
              <w:rPr>
                <w:rFonts w:ascii="Verdana" w:hAnsi="Verdana" w:cs="Arial"/>
                <w:sz w:val="16"/>
                <w:szCs w:val="16"/>
                <w:lang w:eastAsia="pt-BR"/>
              </w:rPr>
              <w:t>0,52</w:t>
            </w:r>
          </w:p>
        </w:tc>
        <w:tc>
          <w:tcPr>
            <w:tcW w:w="1334" w:type="dxa"/>
            <w:tcBorders>
              <w:top w:val="nil"/>
              <w:left w:val="nil"/>
              <w:bottom w:val="single" w:sz="8" w:space="0" w:color="FFFFFF"/>
              <w:right w:val="single" w:sz="8" w:space="0" w:color="FFFFFF"/>
            </w:tcBorders>
            <w:shd w:val="clear" w:color="000000" w:fill="F2F2F2"/>
            <w:vAlign w:val="center"/>
            <w:hideMark/>
          </w:tcPr>
          <w:p w14:paraId="76241FCB" w14:textId="77777777" w:rsidR="009706C9" w:rsidRPr="00B531EC" w:rsidRDefault="009706C9" w:rsidP="005A763D">
            <w:pPr>
              <w:suppressAutoHyphens w:val="0"/>
              <w:jc w:val="right"/>
              <w:rPr>
                <w:rFonts w:ascii="Verdana" w:hAnsi="Verdana" w:cs="Arial"/>
                <w:sz w:val="16"/>
                <w:szCs w:val="16"/>
                <w:lang w:eastAsia="pt-BR"/>
              </w:rPr>
            </w:pPr>
            <w:r w:rsidRPr="00B531EC">
              <w:rPr>
                <w:rFonts w:ascii="Verdana" w:hAnsi="Verdana" w:cs="Arial"/>
                <w:sz w:val="16"/>
                <w:szCs w:val="16"/>
                <w:lang w:eastAsia="pt-BR"/>
              </w:rPr>
              <w:t>50,00</w:t>
            </w:r>
          </w:p>
        </w:tc>
        <w:tc>
          <w:tcPr>
            <w:tcW w:w="2126" w:type="dxa"/>
            <w:tcBorders>
              <w:top w:val="nil"/>
              <w:left w:val="nil"/>
              <w:bottom w:val="single" w:sz="8" w:space="0" w:color="FFFFFF"/>
              <w:right w:val="single" w:sz="8" w:space="0" w:color="FFFFFF"/>
            </w:tcBorders>
            <w:shd w:val="clear" w:color="000000" w:fill="F2F2F2"/>
            <w:vAlign w:val="center"/>
            <w:hideMark/>
          </w:tcPr>
          <w:p w14:paraId="62E4A07C" w14:textId="77777777" w:rsidR="009706C9" w:rsidRPr="00B531EC" w:rsidRDefault="009706C9" w:rsidP="005A763D">
            <w:pPr>
              <w:suppressAutoHyphens w:val="0"/>
              <w:jc w:val="right"/>
              <w:rPr>
                <w:rFonts w:ascii="Verdana" w:hAnsi="Verdana" w:cs="Arial"/>
                <w:sz w:val="16"/>
                <w:szCs w:val="16"/>
                <w:lang w:eastAsia="pt-BR"/>
              </w:rPr>
            </w:pPr>
            <w:r w:rsidRPr="00B531EC">
              <w:rPr>
                <w:rFonts w:ascii="Verdana" w:hAnsi="Verdana" w:cs="Arial"/>
                <w:sz w:val="16"/>
                <w:szCs w:val="16"/>
                <w:lang w:eastAsia="pt-BR"/>
              </w:rPr>
              <w:t>3.459</w:t>
            </w:r>
          </w:p>
        </w:tc>
        <w:tc>
          <w:tcPr>
            <w:tcW w:w="2268" w:type="dxa"/>
            <w:tcBorders>
              <w:top w:val="nil"/>
              <w:left w:val="nil"/>
              <w:bottom w:val="single" w:sz="8" w:space="0" w:color="FFFFFF"/>
              <w:right w:val="single" w:sz="8" w:space="0" w:color="FFFFFF"/>
            </w:tcBorders>
            <w:shd w:val="clear" w:color="000000" w:fill="F2F2F2"/>
            <w:vAlign w:val="center"/>
            <w:hideMark/>
          </w:tcPr>
          <w:p w14:paraId="77EDAB0E" w14:textId="77777777" w:rsidR="009706C9" w:rsidRPr="00B531EC" w:rsidRDefault="009706C9" w:rsidP="005A763D">
            <w:pPr>
              <w:suppressAutoHyphens w:val="0"/>
              <w:jc w:val="right"/>
              <w:rPr>
                <w:rFonts w:ascii="Verdana" w:hAnsi="Verdana" w:cs="Arial"/>
                <w:sz w:val="16"/>
                <w:szCs w:val="16"/>
                <w:lang w:eastAsia="pt-BR"/>
              </w:rPr>
            </w:pPr>
            <w:r w:rsidRPr="00B531EC">
              <w:rPr>
                <w:rFonts w:ascii="Verdana" w:hAnsi="Verdana" w:cs="Arial"/>
                <w:sz w:val="16"/>
                <w:szCs w:val="16"/>
                <w:lang w:eastAsia="pt-BR"/>
              </w:rPr>
              <w:t>3.018</w:t>
            </w:r>
          </w:p>
        </w:tc>
      </w:tr>
      <w:tr w:rsidR="009706C9" w:rsidRPr="009706C9" w14:paraId="7BED7062" w14:textId="77777777" w:rsidTr="007F061F">
        <w:trPr>
          <w:trHeight w:val="300"/>
        </w:trPr>
        <w:tc>
          <w:tcPr>
            <w:tcW w:w="1540" w:type="dxa"/>
            <w:tcBorders>
              <w:top w:val="nil"/>
              <w:left w:val="single" w:sz="8" w:space="0" w:color="FFFFFF"/>
              <w:bottom w:val="single" w:sz="8" w:space="0" w:color="FFFFFF"/>
              <w:right w:val="single" w:sz="8" w:space="0" w:color="FFFFFF"/>
            </w:tcBorders>
            <w:shd w:val="clear" w:color="000000" w:fill="F2F2F2"/>
            <w:vAlign w:val="center"/>
            <w:hideMark/>
          </w:tcPr>
          <w:p w14:paraId="639FDB24" w14:textId="77777777" w:rsidR="009706C9" w:rsidRPr="00B531EC" w:rsidRDefault="009706C9" w:rsidP="005A763D">
            <w:pPr>
              <w:suppressAutoHyphens w:val="0"/>
              <w:jc w:val="center"/>
              <w:rPr>
                <w:rFonts w:ascii="Verdana" w:hAnsi="Verdana" w:cs="Arial"/>
                <w:sz w:val="16"/>
                <w:szCs w:val="16"/>
                <w:lang w:eastAsia="pt-BR"/>
              </w:rPr>
            </w:pPr>
            <w:r w:rsidRPr="00B531EC">
              <w:rPr>
                <w:rFonts w:ascii="Verdana" w:hAnsi="Verdana" w:cs="Arial"/>
                <w:sz w:val="16"/>
                <w:szCs w:val="16"/>
                <w:lang w:eastAsia="pt-BR"/>
              </w:rPr>
              <w:t>G</w:t>
            </w:r>
          </w:p>
        </w:tc>
        <w:tc>
          <w:tcPr>
            <w:tcW w:w="1540" w:type="dxa"/>
            <w:tcBorders>
              <w:top w:val="nil"/>
              <w:left w:val="nil"/>
              <w:bottom w:val="single" w:sz="8" w:space="0" w:color="FFFFFF"/>
              <w:right w:val="single" w:sz="8" w:space="0" w:color="FFFFFF"/>
            </w:tcBorders>
            <w:shd w:val="clear" w:color="000000" w:fill="F2F2F2"/>
            <w:vAlign w:val="center"/>
            <w:hideMark/>
          </w:tcPr>
          <w:p w14:paraId="06A6EA18" w14:textId="77777777" w:rsidR="009706C9" w:rsidRPr="00B531EC" w:rsidRDefault="009706C9" w:rsidP="005A763D">
            <w:pPr>
              <w:suppressAutoHyphens w:val="0"/>
              <w:jc w:val="right"/>
              <w:rPr>
                <w:rFonts w:ascii="Verdana" w:hAnsi="Verdana" w:cs="Arial"/>
                <w:sz w:val="16"/>
                <w:szCs w:val="16"/>
                <w:lang w:eastAsia="pt-BR"/>
              </w:rPr>
            </w:pPr>
            <w:r w:rsidRPr="00B531EC">
              <w:rPr>
                <w:rFonts w:ascii="Verdana" w:hAnsi="Verdana" w:cs="Arial"/>
                <w:sz w:val="16"/>
                <w:szCs w:val="16"/>
                <w:lang w:eastAsia="pt-BR"/>
              </w:rPr>
              <w:t>5.147</w:t>
            </w:r>
          </w:p>
        </w:tc>
        <w:tc>
          <w:tcPr>
            <w:tcW w:w="1540" w:type="dxa"/>
            <w:tcBorders>
              <w:top w:val="nil"/>
              <w:left w:val="nil"/>
              <w:bottom w:val="single" w:sz="8" w:space="0" w:color="FFFFFF"/>
              <w:right w:val="single" w:sz="8" w:space="0" w:color="FFFFFF"/>
            </w:tcBorders>
            <w:shd w:val="clear" w:color="000000" w:fill="F2F2F2"/>
            <w:vAlign w:val="center"/>
            <w:hideMark/>
          </w:tcPr>
          <w:p w14:paraId="4C6F516A" w14:textId="77777777" w:rsidR="009706C9" w:rsidRPr="00B531EC" w:rsidRDefault="009706C9" w:rsidP="005A763D">
            <w:pPr>
              <w:suppressAutoHyphens w:val="0"/>
              <w:jc w:val="right"/>
              <w:rPr>
                <w:rFonts w:ascii="Verdana" w:hAnsi="Verdana" w:cs="Arial"/>
                <w:sz w:val="16"/>
                <w:szCs w:val="16"/>
                <w:lang w:eastAsia="pt-BR"/>
              </w:rPr>
            </w:pPr>
            <w:r w:rsidRPr="00B531EC">
              <w:rPr>
                <w:rFonts w:ascii="Verdana" w:hAnsi="Verdana" w:cs="Arial"/>
                <w:sz w:val="16"/>
                <w:szCs w:val="16"/>
                <w:lang w:eastAsia="pt-BR"/>
              </w:rPr>
              <w:t>0,38</w:t>
            </w:r>
          </w:p>
        </w:tc>
        <w:tc>
          <w:tcPr>
            <w:tcW w:w="1334" w:type="dxa"/>
            <w:tcBorders>
              <w:top w:val="nil"/>
              <w:left w:val="nil"/>
              <w:bottom w:val="single" w:sz="8" w:space="0" w:color="FFFFFF"/>
              <w:right w:val="single" w:sz="8" w:space="0" w:color="FFFFFF"/>
            </w:tcBorders>
            <w:shd w:val="clear" w:color="000000" w:fill="F2F2F2"/>
            <w:vAlign w:val="center"/>
            <w:hideMark/>
          </w:tcPr>
          <w:p w14:paraId="65934046" w14:textId="77777777" w:rsidR="009706C9" w:rsidRPr="00B531EC" w:rsidRDefault="009706C9" w:rsidP="005A763D">
            <w:pPr>
              <w:suppressAutoHyphens w:val="0"/>
              <w:jc w:val="right"/>
              <w:rPr>
                <w:rFonts w:ascii="Verdana" w:hAnsi="Verdana" w:cs="Arial"/>
                <w:sz w:val="16"/>
                <w:szCs w:val="16"/>
                <w:lang w:eastAsia="pt-BR"/>
              </w:rPr>
            </w:pPr>
            <w:r w:rsidRPr="00B531EC">
              <w:rPr>
                <w:rFonts w:ascii="Verdana" w:hAnsi="Verdana" w:cs="Arial"/>
                <w:sz w:val="16"/>
                <w:szCs w:val="16"/>
                <w:lang w:eastAsia="pt-BR"/>
              </w:rPr>
              <w:t>70,00</w:t>
            </w:r>
          </w:p>
        </w:tc>
        <w:tc>
          <w:tcPr>
            <w:tcW w:w="2126" w:type="dxa"/>
            <w:tcBorders>
              <w:top w:val="nil"/>
              <w:left w:val="nil"/>
              <w:bottom w:val="single" w:sz="8" w:space="0" w:color="FFFFFF"/>
              <w:right w:val="single" w:sz="8" w:space="0" w:color="FFFFFF"/>
            </w:tcBorders>
            <w:shd w:val="clear" w:color="000000" w:fill="F2F2F2"/>
            <w:vAlign w:val="center"/>
            <w:hideMark/>
          </w:tcPr>
          <w:p w14:paraId="5D15A56E" w14:textId="77777777" w:rsidR="009706C9" w:rsidRPr="00B531EC" w:rsidRDefault="009706C9" w:rsidP="005A763D">
            <w:pPr>
              <w:suppressAutoHyphens w:val="0"/>
              <w:jc w:val="right"/>
              <w:rPr>
                <w:rFonts w:ascii="Verdana" w:hAnsi="Verdana" w:cs="Arial"/>
                <w:sz w:val="16"/>
                <w:szCs w:val="16"/>
                <w:lang w:eastAsia="pt-BR"/>
              </w:rPr>
            </w:pPr>
            <w:r w:rsidRPr="00B531EC">
              <w:rPr>
                <w:rFonts w:ascii="Verdana" w:hAnsi="Verdana" w:cs="Arial"/>
                <w:sz w:val="16"/>
                <w:szCs w:val="16"/>
                <w:lang w:eastAsia="pt-BR"/>
              </w:rPr>
              <w:t>3.603</w:t>
            </w:r>
          </w:p>
        </w:tc>
        <w:tc>
          <w:tcPr>
            <w:tcW w:w="2268" w:type="dxa"/>
            <w:tcBorders>
              <w:top w:val="nil"/>
              <w:left w:val="nil"/>
              <w:bottom w:val="single" w:sz="8" w:space="0" w:color="FFFFFF"/>
              <w:right w:val="single" w:sz="8" w:space="0" w:color="FFFFFF"/>
            </w:tcBorders>
            <w:shd w:val="clear" w:color="000000" w:fill="F2F2F2"/>
            <w:vAlign w:val="center"/>
            <w:hideMark/>
          </w:tcPr>
          <w:p w14:paraId="22784B4C" w14:textId="77777777" w:rsidR="009706C9" w:rsidRPr="00B531EC" w:rsidRDefault="009706C9" w:rsidP="005A763D">
            <w:pPr>
              <w:suppressAutoHyphens w:val="0"/>
              <w:jc w:val="right"/>
              <w:rPr>
                <w:rFonts w:ascii="Verdana" w:hAnsi="Verdana" w:cs="Arial"/>
                <w:sz w:val="16"/>
                <w:szCs w:val="16"/>
                <w:lang w:eastAsia="pt-BR"/>
              </w:rPr>
            </w:pPr>
            <w:r w:rsidRPr="00B531EC">
              <w:rPr>
                <w:rFonts w:ascii="Verdana" w:hAnsi="Verdana" w:cs="Arial"/>
                <w:sz w:val="16"/>
                <w:szCs w:val="16"/>
                <w:lang w:eastAsia="pt-BR"/>
              </w:rPr>
              <w:t>2.628</w:t>
            </w:r>
          </w:p>
        </w:tc>
      </w:tr>
      <w:tr w:rsidR="009706C9" w:rsidRPr="009706C9" w14:paraId="05DD6221" w14:textId="77777777" w:rsidTr="007F061F">
        <w:trPr>
          <w:trHeight w:val="300"/>
        </w:trPr>
        <w:tc>
          <w:tcPr>
            <w:tcW w:w="1540" w:type="dxa"/>
            <w:tcBorders>
              <w:top w:val="nil"/>
              <w:left w:val="single" w:sz="8" w:space="0" w:color="FFFFFF"/>
              <w:bottom w:val="single" w:sz="8" w:space="0" w:color="FFFFFF"/>
              <w:right w:val="single" w:sz="8" w:space="0" w:color="FFFFFF"/>
            </w:tcBorders>
            <w:shd w:val="clear" w:color="000000" w:fill="F2F2F2"/>
            <w:vAlign w:val="center"/>
            <w:hideMark/>
          </w:tcPr>
          <w:p w14:paraId="5EFD4E45" w14:textId="77777777" w:rsidR="009706C9" w:rsidRPr="00B531EC" w:rsidRDefault="009706C9" w:rsidP="005A763D">
            <w:pPr>
              <w:suppressAutoHyphens w:val="0"/>
              <w:jc w:val="center"/>
              <w:rPr>
                <w:rFonts w:ascii="Verdana" w:hAnsi="Verdana" w:cs="Arial"/>
                <w:sz w:val="16"/>
                <w:szCs w:val="16"/>
                <w:lang w:eastAsia="pt-BR"/>
              </w:rPr>
            </w:pPr>
            <w:r w:rsidRPr="00B531EC">
              <w:rPr>
                <w:rFonts w:ascii="Verdana" w:hAnsi="Verdana" w:cs="Arial"/>
                <w:sz w:val="16"/>
                <w:szCs w:val="16"/>
                <w:lang w:eastAsia="pt-BR"/>
              </w:rPr>
              <w:t>H</w:t>
            </w:r>
          </w:p>
        </w:tc>
        <w:tc>
          <w:tcPr>
            <w:tcW w:w="1540" w:type="dxa"/>
            <w:tcBorders>
              <w:top w:val="nil"/>
              <w:left w:val="nil"/>
              <w:bottom w:val="single" w:sz="8" w:space="0" w:color="FFFFFF"/>
              <w:right w:val="single" w:sz="8" w:space="0" w:color="FFFFFF"/>
            </w:tcBorders>
            <w:shd w:val="clear" w:color="000000" w:fill="F2F2F2"/>
            <w:vAlign w:val="center"/>
            <w:hideMark/>
          </w:tcPr>
          <w:p w14:paraId="36B091D9" w14:textId="77777777" w:rsidR="009706C9" w:rsidRPr="00B531EC" w:rsidRDefault="009706C9" w:rsidP="005A763D">
            <w:pPr>
              <w:suppressAutoHyphens w:val="0"/>
              <w:jc w:val="right"/>
              <w:rPr>
                <w:rFonts w:ascii="Verdana" w:hAnsi="Verdana" w:cs="Arial"/>
                <w:sz w:val="16"/>
                <w:szCs w:val="16"/>
                <w:lang w:eastAsia="pt-BR"/>
              </w:rPr>
            </w:pPr>
            <w:r w:rsidRPr="00B531EC">
              <w:rPr>
                <w:rFonts w:ascii="Verdana" w:hAnsi="Verdana" w:cs="Arial"/>
                <w:sz w:val="16"/>
                <w:szCs w:val="16"/>
                <w:lang w:eastAsia="pt-BR"/>
              </w:rPr>
              <w:t>29.199</w:t>
            </w:r>
          </w:p>
        </w:tc>
        <w:tc>
          <w:tcPr>
            <w:tcW w:w="1540" w:type="dxa"/>
            <w:tcBorders>
              <w:top w:val="nil"/>
              <w:left w:val="nil"/>
              <w:bottom w:val="single" w:sz="8" w:space="0" w:color="FFFFFF"/>
              <w:right w:val="single" w:sz="8" w:space="0" w:color="FFFFFF"/>
            </w:tcBorders>
            <w:shd w:val="clear" w:color="000000" w:fill="F2F2F2"/>
            <w:vAlign w:val="center"/>
            <w:hideMark/>
          </w:tcPr>
          <w:p w14:paraId="2ED7F113" w14:textId="77777777" w:rsidR="009706C9" w:rsidRPr="00B531EC" w:rsidRDefault="009706C9" w:rsidP="005A763D">
            <w:pPr>
              <w:suppressAutoHyphens w:val="0"/>
              <w:jc w:val="right"/>
              <w:rPr>
                <w:rFonts w:ascii="Verdana" w:hAnsi="Verdana" w:cs="Arial"/>
                <w:sz w:val="16"/>
                <w:szCs w:val="16"/>
                <w:lang w:eastAsia="pt-BR"/>
              </w:rPr>
            </w:pPr>
            <w:r w:rsidRPr="00B531EC">
              <w:rPr>
                <w:rFonts w:ascii="Verdana" w:hAnsi="Verdana" w:cs="Arial"/>
                <w:sz w:val="16"/>
                <w:szCs w:val="16"/>
                <w:lang w:eastAsia="pt-BR"/>
              </w:rPr>
              <w:t>2,17</w:t>
            </w:r>
          </w:p>
        </w:tc>
        <w:tc>
          <w:tcPr>
            <w:tcW w:w="1334" w:type="dxa"/>
            <w:tcBorders>
              <w:top w:val="nil"/>
              <w:left w:val="nil"/>
              <w:bottom w:val="single" w:sz="8" w:space="0" w:color="FFFFFF"/>
              <w:right w:val="single" w:sz="8" w:space="0" w:color="FFFFFF"/>
            </w:tcBorders>
            <w:shd w:val="clear" w:color="000000" w:fill="F2F2F2"/>
            <w:vAlign w:val="center"/>
            <w:hideMark/>
          </w:tcPr>
          <w:p w14:paraId="2D482512" w14:textId="77777777" w:rsidR="009706C9" w:rsidRPr="00B531EC" w:rsidRDefault="009706C9" w:rsidP="005A763D">
            <w:pPr>
              <w:suppressAutoHyphens w:val="0"/>
              <w:jc w:val="right"/>
              <w:rPr>
                <w:rFonts w:ascii="Verdana" w:hAnsi="Verdana" w:cs="Arial"/>
                <w:sz w:val="16"/>
                <w:szCs w:val="16"/>
                <w:lang w:eastAsia="pt-BR"/>
              </w:rPr>
            </w:pPr>
            <w:r w:rsidRPr="00B531EC">
              <w:rPr>
                <w:rFonts w:ascii="Verdana" w:hAnsi="Verdana" w:cs="Arial"/>
                <w:sz w:val="16"/>
                <w:szCs w:val="16"/>
                <w:lang w:eastAsia="pt-BR"/>
              </w:rPr>
              <w:t>100,00</w:t>
            </w:r>
          </w:p>
        </w:tc>
        <w:tc>
          <w:tcPr>
            <w:tcW w:w="2126" w:type="dxa"/>
            <w:tcBorders>
              <w:top w:val="nil"/>
              <w:left w:val="nil"/>
              <w:bottom w:val="single" w:sz="8" w:space="0" w:color="FFFFFF"/>
              <w:right w:val="single" w:sz="8" w:space="0" w:color="FFFFFF"/>
            </w:tcBorders>
            <w:shd w:val="clear" w:color="000000" w:fill="F2F2F2"/>
            <w:vAlign w:val="center"/>
            <w:hideMark/>
          </w:tcPr>
          <w:p w14:paraId="43C2DBBC" w14:textId="77777777" w:rsidR="009706C9" w:rsidRPr="00B531EC" w:rsidRDefault="009706C9" w:rsidP="005A763D">
            <w:pPr>
              <w:suppressAutoHyphens w:val="0"/>
              <w:jc w:val="right"/>
              <w:rPr>
                <w:rFonts w:ascii="Verdana" w:hAnsi="Verdana" w:cs="Arial"/>
                <w:sz w:val="16"/>
                <w:szCs w:val="16"/>
                <w:lang w:eastAsia="pt-BR"/>
              </w:rPr>
            </w:pPr>
            <w:r w:rsidRPr="00B531EC">
              <w:rPr>
                <w:rFonts w:ascii="Verdana" w:hAnsi="Verdana" w:cs="Arial"/>
                <w:sz w:val="16"/>
                <w:szCs w:val="16"/>
                <w:lang w:eastAsia="pt-BR"/>
              </w:rPr>
              <w:t>29.199</w:t>
            </w:r>
          </w:p>
        </w:tc>
        <w:tc>
          <w:tcPr>
            <w:tcW w:w="2268" w:type="dxa"/>
            <w:tcBorders>
              <w:top w:val="nil"/>
              <w:left w:val="nil"/>
              <w:bottom w:val="single" w:sz="8" w:space="0" w:color="FFFFFF"/>
              <w:right w:val="single" w:sz="8" w:space="0" w:color="FFFFFF"/>
            </w:tcBorders>
            <w:shd w:val="clear" w:color="000000" w:fill="F2F2F2"/>
            <w:vAlign w:val="center"/>
            <w:hideMark/>
          </w:tcPr>
          <w:p w14:paraId="25749DFB" w14:textId="77777777" w:rsidR="009706C9" w:rsidRPr="00B531EC" w:rsidRDefault="009706C9" w:rsidP="005A763D">
            <w:pPr>
              <w:suppressAutoHyphens w:val="0"/>
              <w:jc w:val="right"/>
              <w:rPr>
                <w:rFonts w:ascii="Verdana" w:hAnsi="Verdana" w:cs="Arial"/>
                <w:sz w:val="16"/>
                <w:szCs w:val="16"/>
                <w:lang w:eastAsia="pt-BR"/>
              </w:rPr>
            </w:pPr>
            <w:r w:rsidRPr="00B531EC">
              <w:rPr>
                <w:rFonts w:ascii="Verdana" w:hAnsi="Verdana" w:cs="Arial"/>
                <w:sz w:val="16"/>
                <w:szCs w:val="16"/>
                <w:lang w:eastAsia="pt-BR"/>
              </w:rPr>
              <w:t>24.101</w:t>
            </w:r>
          </w:p>
        </w:tc>
      </w:tr>
      <w:tr w:rsidR="009706C9" w:rsidRPr="009706C9" w14:paraId="2B2F0395" w14:textId="77777777" w:rsidTr="007F061F">
        <w:trPr>
          <w:trHeight w:val="300"/>
        </w:trPr>
        <w:tc>
          <w:tcPr>
            <w:tcW w:w="1540" w:type="dxa"/>
            <w:tcBorders>
              <w:top w:val="nil"/>
              <w:left w:val="single" w:sz="8" w:space="0" w:color="FFFFFF"/>
              <w:bottom w:val="single" w:sz="8" w:space="0" w:color="FFFFFF"/>
              <w:right w:val="single" w:sz="8" w:space="0" w:color="FFFFFF"/>
            </w:tcBorders>
            <w:shd w:val="clear" w:color="000000" w:fill="A6A6A6"/>
            <w:vAlign w:val="center"/>
            <w:hideMark/>
          </w:tcPr>
          <w:p w14:paraId="190A4B75" w14:textId="77777777" w:rsidR="009706C9" w:rsidRPr="00B531EC" w:rsidRDefault="009706C9" w:rsidP="005A763D">
            <w:pPr>
              <w:suppressAutoHyphens w:val="0"/>
              <w:jc w:val="center"/>
              <w:rPr>
                <w:rFonts w:ascii="Verdana" w:hAnsi="Verdana" w:cs="Arial"/>
                <w:b/>
                <w:bCs/>
                <w:sz w:val="16"/>
                <w:szCs w:val="16"/>
                <w:lang w:eastAsia="pt-BR"/>
              </w:rPr>
            </w:pPr>
            <w:r w:rsidRPr="00B531EC">
              <w:rPr>
                <w:rFonts w:ascii="Verdana" w:hAnsi="Verdana" w:cs="Arial"/>
                <w:b/>
                <w:bCs/>
                <w:sz w:val="16"/>
                <w:szCs w:val="16"/>
                <w:lang w:eastAsia="pt-BR"/>
              </w:rPr>
              <w:t>Total</w:t>
            </w:r>
          </w:p>
        </w:tc>
        <w:tc>
          <w:tcPr>
            <w:tcW w:w="1540" w:type="dxa"/>
            <w:tcBorders>
              <w:top w:val="nil"/>
              <w:left w:val="nil"/>
              <w:bottom w:val="single" w:sz="8" w:space="0" w:color="FFFFFF"/>
              <w:right w:val="single" w:sz="8" w:space="0" w:color="FFFFFF"/>
            </w:tcBorders>
            <w:shd w:val="clear" w:color="000000" w:fill="A6A6A6"/>
            <w:vAlign w:val="center"/>
            <w:hideMark/>
          </w:tcPr>
          <w:p w14:paraId="3AFD7536" w14:textId="77777777" w:rsidR="009706C9" w:rsidRPr="00B531EC" w:rsidRDefault="009706C9" w:rsidP="005A763D">
            <w:pPr>
              <w:suppressAutoHyphens w:val="0"/>
              <w:jc w:val="right"/>
              <w:rPr>
                <w:rFonts w:ascii="Verdana" w:hAnsi="Verdana" w:cs="Arial"/>
                <w:b/>
                <w:bCs/>
                <w:sz w:val="16"/>
                <w:szCs w:val="16"/>
                <w:lang w:eastAsia="pt-BR"/>
              </w:rPr>
            </w:pPr>
            <w:r w:rsidRPr="00B531EC">
              <w:rPr>
                <w:rFonts w:ascii="Verdana" w:hAnsi="Verdana" w:cs="Arial"/>
                <w:b/>
                <w:bCs/>
                <w:sz w:val="16"/>
                <w:szCs w:val="16"/>
                <w:lang w:eastAsia="pt-BR"/>
              </w:rPr>
              <w:t>1.337.874</w:t>
            </w:r>
          </w:p>
        </w:tc>
        <w:tc>
          <w:tcPr>
            <w:tcW w:w="1540" w:type="dxa"/>
            <w:tcBorders>
              <w:top w:val="nil"/>
              <w:left w:val="nil"/>
              <w:bottom w:val="single" w:sz="8" w:space="0" w:color="FFFFFF"/>
              <w:right w:val="single" w:sz="8" w:space="0" w:color="FFFFFF"/>
            </w:tcBorders>
            <w:shd w:val="clear" w:color="000000" w:fill="A6A6A6"/>
            <w:vAlign w:val="center"/>
            <w:hideMark/>
          </w:tcPr>
          <w:p w14:paraId="28866AD1" w14:textId="77777777" w:rsidR="009706C9" w:rsidRPr="00B531EC" w:rsidRDefault="009706C9" w:rsidP="005A763D">
            <w:pPr>
              <w:suppressAutoHyphens w:val="0"/>
              <w:jc w:val="right"/>
              <w:rPr>
                <w:rFonts w:ascii="Verdana" w:hAnsi="Verdana" w:cs="Arial"/>
                <w:b/>
                <w:bCs/>
                <w:sz w:val="16"/>
                <w:szCs w:val="16"/>
                <w:lang w:eastAsia="pt-BR"/>
              </w:rPr>
            </w:pPr>
            <w:r w:rsidRPr="00B531EC">
              <w:rPr>
                <w:rFonts w:ascii="Verdana" w:hAnsi="Verdana" w:cs="Arial"/>
                <w:b/>
                <w:bCs/>
                <w:sz w:val="16"/>
                <w:szCs w:val="16"/>
                <w:lang w:eastAsia="pt-BR"/>
              </w:rPr>
              <w:t>99,99</w:t>
            </w:r>
          </w:p>
        </w:tc>
        <w:tc>
          <w:tcPr>
            <w:tcW w:w="1334" w:type="dxa"/>
            <w:tcBorders>
              <w:top w:val="nil"/>
              <w:left w:val="nil"/>
              <w:bottom w:val="single" w:sz="8" w:space="0" w:color="FFFFFF"/>
              <w:right w:val="single" w:sz="8" w:space="0" w:color="FFFFFF"/>
            </w:tcBorders>
            <w:shd w:val="clear" w:color="000000" w:fill="A6A6A6"/>
            <w:vAlign w:val="center"/>
            <w:hideMark/>
          </w:tcPr>
          <w:p w14:paraId="47BC915E" w14:textId="77777777" w:rsidR="009706C9" w:rsidRPr="00B531EC" w:rsidRDefault="009706C9" w:rsidP="005A763D">
            <w:pPr>
              <w:suppressAutoHyphens w:val="0"/>
              <w:jc w:val="right"/>
              <w:rPr>
                <w:rFonts w:ascii="Verdana" w:hAnsi="Verdana" w:cs="Arial"/>
                <w:b/>
                <w:bCs/>
                <w:sz w:val="16"/>
                <w:szCs w:val="16"/>
                <w:lang w:eastAsia="pt-BR"/>
              </w:rPr>
            </w:pPr>
            <w:r w:rsidRPr="00B531EC">
              <w:rPr>
                <w:rFonts w:ascii="Verdana" w:hAnsi="Verdana" w:cs="Arial"/>
                <w:b/>
                <w:bCs/>
                <w:sz w:val="16"/>
                <w:szCs w:val="16"/>
                <w:lang w:eastAsia="pt-BR"/>
              </w:rPr>
              <w:t> </w:t>
            </w:r>
          </w:p>
        </w:tc>
        <w:tc>
          <w:tcPr>
            <w:tcW w:w="2126" w:type="dxa"/>
            <w:tcBorders>
              <w:top w:val="nil"/>
              <w:left w:val="nil"/>
              <w:bottom w:val="single" w:sz="8" w:space="0" w:color="FFFFFF"/>
              <w:right w:val="single" w:sz="8" w:space="0" w:color="FFFFFF"/>
            </w:tcBorders>
            <w:shd w:val="clear" w:color="000000" w:fill="A6A6A6"/>
            <w:vAlign w:val="center"/>
            <w:hideMark/>
          </w:tcPr>
          <w:p w14:paraId="28219AE4" w14:textId="35D523ED" w:rsidR="009706C9" w:rsidRPr="00B531EC" w:rsidRDefault="009706C9" w:rsidP="005A763D">
            <w:pPr>
              <w:suppressAutoHyphens w:val="0"/>
              <w:jc w:val="right"/>
              <w:rPr>
                <w:rFonts w:ascii="Verdana" w:hAnsi="Verdana" w:cs="Arial"/>
                <w:b/>
                <w:bCs/>
                <w:sz w:val="16"/>
                <w:szCs w:val="16"/>
                <w:lang w:eastAsia="pt-BR"/>
              </w:rPr>
            </w:pPr>
            <w:r w:rsidRPr="00B531EC">
              <w:rPr>
                <w:rFonts w:ascii="Verdana" w:hAnsi="Verdana" w:cs="Arial"/>
                <w:b/>
                <w:bCs/>
                <w:sz w:val="16"/>
                <w:szCs w:val="16"/>
                <w:lang w:eastAsia="pt-BR"/>
              </w:rPr>
              <w:t>49.58</w:t>
            </w:r>
            <w:r w:rsidR="002A5A0E">
              <w:rPr>
                <w:rFonts w:ascii="Verdana" w:hAnsi="Verdana" w:cs="Arial"/>
                <w:b/>
                <w:bCs/>
                <w:sz w:val="16"/>
                <w:szCs w:val="16"/>
                <w:lang w:eastAsia="pt-BR"/>
              </w:rPr>
              <w:t>4</w:t>
            </w:r>
          </w:p>
        </w:tc>
        <w:tc>
          <w:tcPr>
            <w:tcW w:w="2268" w:type="dxa"/>
            <w:tcBorders>
              <w:top w:val="nil"/>
              <w:left w:val="nil"/>
              <w:bottom w:val="single" w:sz="8" w:space="0" w:color="FFFFFF"/>
              <w:right w:val="single" w:sz="8" w:space="0" w:color="FFFFFF"/>
            </w:tcBorders>
            <w:shd w:val="clear" w:color="000000" w:fill="A6A6A6"/>
            <w:vAlign w:val="center"/>
            <w:hideMark/>
          </w:tcPr>
          <w:p w14:paraId="2C3FEB34" w14:textId="77777777" w:rsidR="009706C9" w:rsidRPr="00B531EC" w:rsidRDefault="009706C9" w:rsidP="005A763D">
            <w:pPr>
              <w:suppressAutoHyphens w:val="0"/>
              <w:jc w:val="right"/>
              <w:rPr>
                <w:rFonts w:ascii="Verdana" w:hAnsi="Verdana" w:cs="Arial"/>
                <w:b/>
                <w:bCs/>
                <w:sz w:val="16"/>
                <w:szCs w:val="16"/>
                <w:lang w:eastAsia="pt-BR"/>
              </w:rPr>
            </w:pPr>
            <w:r w:rsidRPr="00B531EC">
              <w:rPr>
                <w:rFonts w:ascii="Verdana" w:hAnsi="Verdana" w:cs="Arial"/>
                <w:b/>
                <w:bCs/>
                <w:sz w:val="16"/>
                <w:szCs w:val="16"/>
                <w:lang w:eastAsia="pt-BR"/>
              </w:rPr>
              <w:t>42.700</w:t>
            </w:r>
          </w:p>
        </w:tc>
      </w:tr>
    </w:tbl>
    <w:p w14:paraId="361E5464" w14:textId="12EBA003" w:rsidR="000F5DE7" w:rsidRDefault="009706C9" w:rsidP="00EF6213">
      <w:pPr>
        <w:numPr>
          <w:ilvl w:val="0"/>
          <w:numId w:val="69"/>
        </w:numPr>
        <w:tabs>
          <w:tab w:val="clear" w:pos="3285"/>
          <w:tab w:val="left" w:pos="426"/>
        </w:tabs>
        <w:suppressAutoHyphens w:val="0"/>
        <w:autoSpaceDE w:val="0"/>
        <w:spacing w:before="240" w:after="240"/>
        <w:ind w:left="426" w:hanging="284"/>
        <w:jc w:val="both"/>
        <w:rPr>
          <w:rFonts w:ascii="Verdana" w:hAnsi="Verdana" w:cs="Arial"/>
          <w:i/>
          <w:sz w:val="20"/>
          <w:szCs w:val="20"/>
          <w:lang w:eastAsia="en-US"/>
        </w:rPr>
      </w:pPr>
      <w:r>
        <w:rPr>
          <w:rFonts w:ascii="Verdana" w:hAnsi="Verdana" w:cs="Arial"/>
          <w:i/>
          <w:sz w:val="20"/>
          <w:szCs w:val="20"/>
          <w:lang w:eastAsia="en-US"/>
        </w:rPr>
        <w:fldChar w:fldCharType="end"/>
      </w:r>
      <w:r w:rsidR="00E216FC" w:rsidRPr="00CE1A15">
        <w:rPr>
          <w:rFonts w:ascii="Verdana" w:hAnsi="Verdana" w:cs="Arial"/>
          <w:i/>
          <w:sz w:val="20"/>
          <w:szCs w:val="20"/>
          <w:lang w:eastAsia="en-US"/>
        </w:rPr>
        <w:t xml:space="preserve">Movimentação da </w:t>
      </w:r>
      <w:r w:rsidR="006C6915" w:rsidRPr="006C6915">
        <w:rPr>
          <w:rFonts w:ascii="Verdana" w:hAnsi="Verdana" w:cs="Arial"/>
          <w:i/>
          <w:sz w:val="20"/>
          <w:szCs w:val="20"/>
          <w:lang w:eastAsia="en-US"/>
        </w:rPr>
        <w:t>provisão esperada por perdas associadas ao risco de crédito</w:t>
      </w:r>
      <w:r w:rsidR="006C6915" w:rsidRPr="006C6915" w:rsidDel="006C6915">
        <w:rPr>
          <w:rFonts w:ascii="Verdana" w:hAnsi="Verdana" w:cs="Arial"/>
          <w:i/>
          <w:sz w:val="20"/>
          <w:szCs w:val="20"/>
          <w:lang w:eastAsia="en-US"/>
        </w:rPr>
        <w:t xml:space="preserve"> </w:t>
      </w:r>
    </w:p>
    <w:tbl>
      <w:tblPr>
        <w:tblW w:w="10358" w:type="dxa"/>
        <w:tblInd w:w="60" w:type="dxa"/>
        <w:tblCellMar>
          <w:left w:w="70" w:type="dxa"/>
          <w:right w:w="70" w:type="dxa"/>
        </w:tblCellMar>
        <w:tblLook w:val="04A0" w:firstRow="1" w:lastRow="0" w:firstColumn="1" w:lastColumn="0" w:noHBand="0" w:noVBand="1"/>
      </w:tblPr>
      <w:tblGrid>
        <w:gridCol w:w="6000"/>
        <w:gridCol w:w="2090"/>
        <w:gridCol w:w="2268"/>
      </w:tblGrid>
      <w:tr w:rsidR="007F061F" w:rsidRPr="000C2ABB" w14:paraId="571C5CC4" w14:textId="77777777" w:rsidTr="007F061F">
        <w:trPr>
          <w:trHeight w:val="510"/>
        </w:trPr>
        <w:tc>
          <w:tcPr>
            <w:tcW w:w="6000"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30E41E45" w14:textId="77777777" w:rsidR="007F061F" w:rsidRPr="000C2ABB" w:rsidRDefault="007F061F" w:rsidP="005A59CF">
            <w:pPr>
              <w:suppressAutoHyphens w:val="0"/>
              <w:jc w:val="center"/>
              <w:rPr>
                <w:rFonts w:ascii="Verdana" w:hAnsi="Verdana" w:cs="Arial"/>
                <w:b/>
                <w:bCs/>
                <w:sz w:val="16"/>
                <w:szCs w:val="16"/>
                <w:lang w:eastAsia="pt-BR"/>
              </w:rPr>
            </w:pPr>
            <w:r w:rsidRPr="000C2ABB">
              <w:rPr>
                <w:rFonts w:ascii="Verdana" w:hAnsi="Verdana" w:cs="Arial"/>
                <w:b/>
                <w:bCs/>
                <w:sz w:val="16"/>
                <w:szCs w:val="16"/>
                <w:lang w:eastAsia="pt-BR"/>
              </w:rPr>
              <w:t> </w:t>
            </w:r>
          </w:p>
        </w:tc>
        <w:tc>
          <w:tcPr>
            <w:tcW w:w="2090" w:type="dxa"/>
            <w:tcBorders>
              <w:top w:val="single" w:sz="8" w:space="0" w:color="FFFFFF"/>
              <w:left w:val="nil"/>
              <w:bottom w:val="single" w:sz="8" w:space="0" w:color="FFFFFF"/>
              <w:right w:val="single" w:sz="8" w:space="0" w:color="FFFFFF"/>
            </w:tcBorders>
            <w:shd w:val="clear" w:color="000000" w:fill="A6A6A6"/>
            <w:vAlign w:val="center"/>
            <w:hideMark/>
          </w:tcPr>
          <w:p w14:paraId="3A69F8EF" w14:textId="77777777" w:rsidR="007F061F" w:rsidRPr="000C2ABB" w:rsidRDefault="007F061F" w:rsidP="005A59CF">
            <w:pPr>
              <w:suppressAutoHyphens w:val="0"/>
              <w:jc w:val="center"/>
              <w:rPr>
                <w:rFonts w:ascii="Verdana" w:hAnsi="Verdana" w:cs="Arial"/>
                <w:b/>
                <w:bCs/>
                <w:sz w:val="16"/>
                <w:szCs w:val="16"/>
                <w:lang w:eastAsia="pt-BR"/>
              </w:rPr>
            </w:pPr>
            <w:r w:rsidRPr="000C2ABB">
              <w:rPr>
                <w:rFonts w:ascii="Verdana" w:hAnsi="Verdana" w:cs="Arial"/>
                <w:b/>
                <w:bCs/>
                <w:sz w:val="16"/>
                <w:szCs w:val="16"/>
                <w:lang w:eastAsia="pt-BR"/>
              </w:rPr>
              <w:t>30/06/2021</w:t>
            </w:r>
          </w:p>
        </w:tc>
        <w:tc>
          <w:tcPr>
            <w:tcW w:w="2268" w:type="dxa"/>
            <w:tcBorders>
              <w:top w:val="single" w:sz="8" w:space="0" w:color="FFFFFF"/>
              <w:left w:val="nil"/>
              <w:bottom w:val="single" w:sz="8" w:space="0" w:color="FFFFFF"/>
              <w:right w:val="single" w:sz="8" w:space="0" w:color="FFFFFF"/>
            </w:tcBorders>
            <w:shd w:val="clear" w:color="000000" w:fill="A6A6A6"/>
            <w:vAlign w:val="center"/>
            <w:hideMark/>
          </w:tcPr>
          <w:p w14:paraId="0E7FC7B0" w14:textId="77777777" w:rsidR="007F061F" w:rsidRPr="000C2ABB" w:rsidRDefault="007F061F" w:rsidP="005A59CF">
            <w:pPr>
              <w:suppressAutoHyphens w:val="0"/>
              <w:jc w:val="center"/>
              <w:rPr>
                <w:rFonts w:ascii="Verdana" w:hAnsi="Verdana" w:cs="Arial"/>
                <w:b/>
                <w:bCs/>
                <w:sz w:val="16"/>
                <w:szCs w:val="16"/>
                <w:lang w:eastAsia="pt-BR"/>
              </w:rPr>
            </w:pPr>
            <w:r w:rsidRPr="000C2ABB">
              <w:rPr>
                <w:rFonts w:ascii="Verdana" w:hAnsi="Verdana" w:cs="Arial"/>
                <w:b/>
                <w:bCs/>
                <w:sz w:val="16"/>
                <w:szCs w:val="16"/>
                <w:lang w:eastAsia="pt-BR"/>
              </w:rPr>
              <w:t>30/06/2020</w:t>
            </w:r>
          </w:p>
        </w:tc>
      </w:tr>
      <w:tr w:rsidR="007F061F" w:rsidRPr="000C2ABB" w14:paraId="08EA66FE" w14:textId="77777777" w:rsidTr="007F061F">
        <w:trPr>
          <w:trHeight w:val="300"/>
        </w:trPr>
        <w:tc>
          <w:tcPr>
            <w:tcW w:w="6000" w:type="dxa"/>
            <w:tcBorders>
              <w:top w:val="nil"/>
              <w:left w:val="single" w:sz="8" w:space="0" w:color="FFFFFF"/>
              <w:bottom w:val="single" w:sz="8" w:space="0" w:color="FFFFFF"/>
              <w:right w:val="single" w:sz="8" w:space="0" w:color="FFFFFF"/>
            </w:tcBorders>
            <w:shd w:val="clear" w:color="000000" w:fill="A6A6A6"/>
            <w:vAlign w:val="center"/>
            <w:hideMark/>
          </w:tcPr>
          <w:p w14:paraId="761F9D06" w14:textId="77777777" w:rsidR="007F061F" w:rsidRPr="000C2ABB" w:rsidRDefault="007F061F" w:rsidP="005A59CF">
            <w:pPr>
              <w:suppressAutoHyphens w:val="0"/>
              <w:jc w:val="both"/>
              <w:rPr>
                <w:rFonts w:ascii="Verdana" w:hAnsi="Verdana" w:cs="Arial"/>
                <w:b/>
                <w:bCs/>
                <w:sz w:val="16"/>
                <w:szCs w:val="16"/>
                <w:lang w:eastAsia="pt-BR"/>
              </w:rPr>
            </w:pPr>
            <w:r w:rsidRPr="000C2ABB">
              <w:rPr>
                <w:rFonts w:ascii="Verdana" w:hAnsi="Verdana" w:cs="Arial"/>
                <w:b/>
                <w:bCs/>
                <w:sz w:val="16"/>
                <w:szCs w:val="16"/>
                <w:lang w:eastAsia="pt-BR"/>
              </w:rPr>
              <w:t>Saldo inicial</w:t>
            </w:r>
          </w:p>
        </w:tc>
        <w:tc>
          <w:tcPr>
            <w:tcW w:w="2090" w:type="dxa"/>
            <w:tcBorders>
              <w:top w:val="nil"/>
              <w:left w:val="nil"/>
              <w:bottom w:val="single" w:sz="8" w:space="0" w:color="FFFFFF"/>
              <w:right w:val="single" w:sz="8" w:space="0" w:color="FFFFFF"/>
            </w:tcBorders>
            <w:shd w:val="clear" w:color="000000" w:fill="A6A6A6"/>
            <w:vAlign w:val="center"/>
            <w:hideMark/>
          </w:tcPr>
          <w:p w14:paraId="35D7D682" w14:textId="77777777" w:rsidR="007F061F" w:rsidRPr="000C2ABB" w:rsidRDefault="007F061F" w:rsidP="005A59CF">
            <w:pPr>
              <w:suppressAutoHyphens w:val="0"/>
              <w:jc w:val="right"/>
              <w:rPr>
                <w:rFonts w:ascii="Verdana" w:hAnsi="Verdana" w:cs="Arial"/>
                <w:b/>
                <w:bCs/>
                <w:sz w:val="16"/>
                <w:szCs w:val="16"/>
                <w:lang w:eastAsia="pt-BR"/>
              </w:rPr>
            </w:pPr>
            <w:r w:rsidRPr="000C2ABB">
              <w:rPr>
                <w:rFonts w:ascii="Verdana" w:hAnsi="Verdana" w:cs="Arial"/>
                <w:b/>
                <w:bCs/>
                <w:sz w:val="16"/>
                <w:szCs w:val="16"/>
                <w:lang w:eastAsia="pt-BR"/>
              </w:rPr>
              <w:t>42.700</w:t>
            </w:r>
          </w:p>
        </w:tc>
        <w:tc>
          <w:tcPr>
            <w:tcW w:w="2268" w:type="dxa"/>
            <w:tcBorders>
              <w:top w:val="nil"/>
              <w:left w:val="nil"/>
              <w:bottom w:val="single" w:sz="8" w:space="0" w:color="FFFFFF"/>
              <w:right w:val="single" w:sz="8" w:space="0" w:color="FFFFFF"/>
            </w:tcBorders>
            <w:shd w:val="clear" w:color="000000" w:fill="A6A6A6"/>
            <w:vAlign w:val="center"/>
            <w:hideMark/>
          </w:tcPr>
          <w:p w14:paraId="344CFF49" w14:textId="77777777" w:rsidR="007F061F" w:rsidRPr="000C2ABB" w:rsidRDefault="007F061F" w:rsidP="005A59CF">
            <w:pPr>
              <w:suppressAutoHyphens w:val="0"/>
              <w:jc w:val="right"/>
              <w:rPr>
                <w:rFonts w:ascii="Verdana" w:hAnsi="Verdana" w:cs="Arial"/>
                <w:b/>
                <w:bCs/>
                <w:sz w:val="16"/>
                <w:szCs w:val="16"/>
                <w:lang w:eastAsia="pt-BR"/>
              </w:rPr>
            </w:pPr>
            <w:r w:rsidRPr="000C2ABB">
              <w:rPr>
                <w:rFonts w:ascii="Verdana" w:hAnsi="Verdana" w:cs="Arial"/>
                <w:b/>
                <w:bCs/>
                <w:sz w:val="16"/>
                <w:szCs w:val="16"/>
                <w:lang w:eastAsia="pt-BR"/>
              </w:rPr>
              <w:t>35.028</w:t>
            </w:r>
          </w:p>
        </w:tc>
      </w:tr>
      <w:tr w:rsidR="007F061F" w:rsidRPr="000C2ABB" w14:paraId="7FD01870" w14:textId="77777777" w:rsidTr="007F061F">
        <w:trPr>
          <w:trHeight w:val="300"/>
        </w:trPr>
        <w:tc>
          <w:tcPr>
            <w:tcW w:w="6000" w:type="dxa"/>
            <w:tcBorders>
              <w:top w:val="nil"/>
              <w:left w:val="single" w:sz="8" w:space="0" w:color="FFFFFF"/>
              <w:bottom w:val="single" w:sz="8" w:space="0" w:color="FFFFFF"/>
              <w:right w:val="single" w:sz="8" w:space="0" w:color="FFFFFF"/>
            </w:tcBorders>
            <w:shd w:val="clear" w:color="000000" w:fill="F2F2F2"/>
            <w:vAlign w:val="center"/>
            <w:hideMark/>
          </w:tcPr>
          <w:p w14:paraId="237DDF17" w14:textId="77777777" w:rsidR="007F061F" w:rsidRPr="000C2ABB" w:rsidRDefault="007F061F" w:rsidP="005A59CF">
            <w:pPr>
              <w:suppressAutoHyphens w:val="0"/>
              <w:jc w:val="both"/>
              <w:rPr>
                <w:rFonts w:ascii="Verdana" w:hAnsi="Verdana" w:cs="Arial"/>
                <w:sz w:val="16"/>
                <w:szCs w:val="16"/>
                <w:lang w:eastAsia="pt-BR"/>
              </w:rPr>
            </w:pPr>
            <w:r w:rsidRPr="000C2ABB">
              <w:rPr>
                <w:rFonts w:ascii="Verdana" w:hAnsi="Verdana" w:cs="Arial"/>
                <w:sz w:val="16"/>
                <w:szCs w:val="16"/>
                <w:lang w:eastAsia="pt-BR"/>
              </w:rPr>
              <w:t xml:space="preserve">Provisão constituída </w:t>
            </w:r>
          </w:p>
        </w:tc>
        <w:tc>
          <w:tcPr>
            <w:tcW w:w="2090" w:type="dxa"/>
            <w:tcBorders>
              <w:top w:val="nil"/>
              <w:left w:val="nil"/>
              <w:bottom w:val="single" w:sz="8" w:space="0" w:color="FFFFFF"/>
              <w:right w:val="single" w:sz="8" w:space="0" w:color="FFFFFF"/>
            </w:tcBorders>
            <w:shd w:val="clear" w:color="000000" w:fill="F2F2F2"/>
            <w:vAlign w:val="center"/>
            <w:hideMark/>
          </w:tcPr>
          <w:p w14:paraId="2EE42D67" w14:textId="77777777" w:rsidR="007F061F" w:rsidRPr="000C2ABB" w:rsidRDefault="007F061F" w:rsidP="005A59CF">
            <w:pPr>
              <w:suppressAutoHyphens w:val="0"/>
              <w:jc w:val="right"/>
              <w:rPr>
                <w:rFonts w:ascii="Verdana" w:hAnsi="Verdana" w:cs="Arial"/>
                <w:sz w:val="16"/>
                <w:szCs w:val="16"/>
                <w:lang w:eastAsia="pt-BR"/>
              </w:rPr>
            </w:pPr>
            <w:r w:rsidRPr="000C2ABB">
              <w:rPr>
                <w:rFonts w:ascii="Verdana" w:hAnsi="Verdana" w:cs="Arial"/>
                <w:sz w:val="16"/>
                <w:szCs w:val="16"/>
                <w:lang w:eastAsia="pt-BR"/>
              </w:rPr>
              <w:t>24.236</w:t>
            </w:r>
          </w:p>
        </w:tc>
        <w:tc>
          <w:tcPr>
            <w:tcW w:w="2268" w:type="dxa"/>
            <w:tcBorders>
              <w:top w:val="nil"/>
              <w:left w:val="nil"/>
              <w:bottom w:val="single" w:sz="8" w:space="0" w:color="FFFFFF"/>
              <w:right w:val="single" w:sz="8" w:space="0" w:color="FFFFFF"/>
            </w:tcBorders>
            <w:shd w:val="clear" w:color="000000" w:fill="F2F2F2"/>
            <w:vAlign w:val="center"/>
            <w:hideMark/>
          </w:tcPr>
          <w:p w14:paraId="02AE9D2A" w14:textId="77777777" w:rsidR="007F061F" w:rsidRPr="000C2ABB" w:rsidRDefault="007F061F" w:rsidP="005A59CF">
            <w:pPr>
              <w:suppressAutoHyphens w:val="0"/>
              <w:jc w:val="right"/>
              <w:rPr>
                <w:rFonts w:ascii="Verdana" w:hAnsi="Verdana" w:cs="Arial"/>
                <w:sz w:val="16"/>
                <w:szCs w:val="16"/>
                <w:lang w:eastAsia="pt-BR"/>
              </w:rPr>
            </w:pPr>
            <w:r w:rsidRPr="000C2ABB">
              <w:rPr>
                <w:rFonts w:ascii="Verdana" w:hAnsi="Verdana" w:cs="Arial"/>
                <w:sz w:val="16"/>
                <w:szCs w:val="16"/>
                <w:lang w:eastAsia="pt-BR"/>
              </w:rPr>
              <w:t>22.093</w:t>
            </w:r>
          </w:p>
        </w:tc>
      </w:tr>
      <w:tr w:rsidR="007F061F" w:rsidRPr="000C2ABB" w14:paraId="2656BAC6" w14:textId="77777777" w:rsidTr="007F061F">
        <w:trPr>
          <w:trHeight w:val="300"/>
        </w:trPr>
        <w:tc>
          <w:tcPr>
            <w:tcW w:w="6000" w:type="dxa"/>
            <w:tcBorders>
              <w:top w:val="nil"/>
              <w:left w:val="single" w:sz="8" w:space="0" w:color="FFFFFF"/>
              <w:bottom w:val="single" w:sz="8" w:space="0" w:color="FFFFFF"/>
              <w:right w:val="single" w:sz="8" w:space="0" w:color="FFFFFF"/>
            </w:tcBorders>
            <w:shd w:val="clear" w:color="000000" w:fill="F2F2F2"/>
            <w:vAlign w:val="center"/>
            <w:hideMark/>
          </w:tcPr>
          <w:p w14:paraId="6D468C21" w14:textId="77777777" w:rsidR="007F061F" w:rsidRPr="000C2ABB" w:rsidRDefault="007F061F" w:rsidP="005A59CF">
            <w:pPr>
              <w:suppressAutoHyphens w:val="0"/>
              <w:jc w:val="both"/>
              <w:rPr>
                <w:rFonts w:ascii="Verdana" w:hAnsi="Verdana" w:cs="Arial"/>
                <w:sz w:val="16"/>
                <w:szCs w:val="16"/>
                <w:lang w:eastAsia="pt-BR"/>
              </w:rPr>
            </w:pPr>
            <w:r w:rsidRPr="000C2ABB">
              <w:rPr>
                <w:rFonts w:ascii="Verdana" w:hAnsi="Verdana" w:cs="Arial"/>
                <w:sz w:val="16"/>
                <w:szCs w:val="16"/>
                <w:lang w:eastAsia="pt-BR"/>
              </w:rPr>
              <w:t>Reversão de provisão</w:t>
            </w:r>
          </w:p>
        </w:tc>
        <w:tc>
          <w:tcPr>
            <w:tcW w:w="2090" w:type="dxa"/>
            <w:tcBorders>
              <w:top w:val="nil"/>
              <w:left w:val="nil"/>
              <w:bottom w:val="single" w:sz="8" w:space="0" w:color="FFFFFF"/>
              <w:right w:val="single" w:sz="8" w:space="0" w:color="FFFFFF"/>
            </w:tcBorders>
            <w:shd w:val="clear" w:color="000000" w:fill="F2F2F2"/>
            <w:vAlign w:val="center"/>
            <w:hideMark/>
          </w:tcPr>
          <w:p w14:paraId="467AC01B" w14:textId="77777777" w:rsidR="007F061F" w:rsidRPr="000C2ABB" w:rsidRDefault="007F061F" w:rsidP="005A59CF">
            <w:pPr>
              <w:suppressAutoHyphens w:val="0"/>
              <w:jc w:val="right"/>
              <w:rPr>
                <w:rFonts w:ascii="Verdana" w:hAnsi="Verdana" w:cs="Arial"/>
                <w:sz w:val="16"/>
                <w:szCs w:val="16"/>
                <w:lang w:eastAsia="pt-BR"/>
              </w:rPr>
            </w:pPr>
            <w:r w:rsidRPr="000C2ABB">
              <w:rPr>
                <w:rFonts w:ascii="Verdana" w:hAnsi="Verdana" w:cs="Arial"/>
                <w:sz w:val="16"/>
                <w:szCs w:val="16"/>
                <w:lang w:eastAsia="pt-BR"/>
              </w:rPr>
              <w:t>(7.689)</w:t>
            </w:r>
          </w:p>
        </w:tc>
        <w:tc>
          <w:tcPr>
            <w:tcW w:w="2268" w:type="dxa"/>
            <w:tcBorders>
              <w:top w:val="nil"/>
              <w:left w:val="nil"/>
              <w:bottom w:val="single" w:sz="8" w:space="0" w:color="FFFFFF"/>
              <w:right w:val="single" w:sz="8" w:space="0" w:color="FFFFFF"/>
            </w:tcBorders>
            <w:shd w:val="clear" w:color="000000" w:fill="F2F2F2"/>
            <w:vAlign w:val="center"/>
            <w:hideMark/>
          </w:tcPr>
          <w:p w14:paraId="6E2897DC" w14:textId="77777777" w:rsidR="007F061F" w:rsidRPr="000C2ABB" w:rsidRDefault="007F061F" w:rsidP="005A59CF">
            <w:pPr>
              <w:suppressAutoHyphens w:val="0"/>
              <w:jc w:val="right"/>
              <w:rPr>
                <w:rFonts w:ascii="Verdana" w:hAnsi="Verdana" w:cs="Arial"/>
                <w:sz w:val="16"/>
                <w:szCs w:val="16"/>
                <w:lang w:eastAsia="pt-BR"/>
              </w:rPr>
            </w:pPr>
            <w:r w:rsidRPr="000C2ABB">
              <w:rPr>
                <w:rFonts w:ascii="Verdana" w:hAnsi="Verdana" w:cs="Arial"/>
                <w:sz w:val="16"/>
                <w:szCs w:val="16"/>
                <w:lang w:eastAsia="pt-BR"/>
              </w:rPr>
              <w:t>(10.356)</w:t>
            </w:r>
          </w:p>
        </w:tc>
      </w:tr>
      <w:tr w:rsidR="007F061F" w:rsidRPr="000C2ABB" w14:paraId="6C8FC14D" w14:textId="77777777" w:rsidTr="007F061F">
        <w:trPr>
          <w:trHeight w:val="300"/>
        </w:trPr>
        <w:tc>
          <w:tcPr>
            <w:tcW w:w="6000" w:type="dxa"/>
            <w:tcBorders>
              <w:top w:val="nil"/>
              <w:left w:val="single" w:sz="8" w:space="0" w:color="FFFFFF"/>
              <w:bottom w:val="single" w:sz="8" w:space="0" w:color="FFFFFF"/>
              <w:right w:val="single" w:sz="8" w:space="0" w:color="FFFFFF"/>
            </w:tcBorders>
            <w:shd w:val="clear" w:color="000000" w:fill="A6A6A6"/>
            <w:vAlign w:val="center"/>
            <w:hideMark/>
          </w:tcPr>
          <w:p w14:paraId="68480E7A" w14:textId="77777777" w:rsidR="007F061F" w:rsidRPr="000C2ABB" w:rsidRDefault="007F061F" w:rsidP="005A59CF">
            <w:pPr>
              <w:suppressAutoHyphens w:val="0"/>
              <w:jc w:val="both"/>
              <w:rPr>
                <w:rFonts w:ascii="Verdana" w:hAnsi="Verdana" w:cs="Arial"/>
                <w:b/>
                <w:bCs/>
                <w:sz w:val="16"/>
                <w:szCs w:val="16"/>
                <w:lang w:eastAsia="pt-BR"/>
              </w:rPr>
            </w:pPr>
            <w:r w:rsidRPr="000C2ABB">
              <w:rPr>
                <w:rFonts w:ascii="Verdana" w:hAnsi="Verdana" w:cs="Arial"/>
                <w:b/>
                <w:bCs/>
                <w:sz w:val="16"/>
                <w:szCs w:val="16"/>
                <w:lang w:eastAsia="pt-BR"/>
              </w:rPr>
              <w:t>Efeito no resultado</w:t>
            </w:r>
          </w:p>
        </w:tc>
        <w:tc>
          <w:tcPr>
            <w:tcW w:w="2090" w:type="dxa"/>
            <w:tcBorders>
              <w:top w:val="nil"/>
              <w:left w:val="nil"/>
              <w:bottom w:val="single" w:sz="8" w:space="0" w:color="FFFFFF"/>
              <w:right w:val="single" w:sz="8" w:space="0" w:color="FFFFFF"/>
            </w:tcBorders>
            <w:shd w:val="clear" w:color="000000" w:fill="A6A6A6"/>
            <w:vAlign w:val="center"/>
            <w:hideMark/>
          </w:tcPr>
          <w:p w14:paraId="2F604247" w14:textId="77777777" w:rsidR="007F061F" w:rsidRPr="000C2ABB" w:rsidRDefault="007F061F" w:rsidP="005A59CF">
            <w:pPr>
              <w:suppressAutoHyphens w:val="0"/>
              <w:jc w:val="right"/>
              <w:rPr>
                <w:rFonts w:ascii="Verdana" w:hAnsi="Verdana" w:cs="Arial"/>
                <w:b/>
                <w:bCs/>
                <w:sz w:val="16"/>
                <w:szCs w:val="16"/>
                <w:lang w:eastAsia="pt-BR"/>
              </w:rPr>
            </w:pPr>
            <w:r w:rsidRPr="000C2ABB">
              <w:rPr>
                <w:rFonts w:ascii="Verdana" w:hAnsi="Verdana" w:cs="Arial"/>
                <w:b/>
                <w:bCs/>
                <w:sz w:val="16"/>
                <w:szCs w:val="16"/>
                <w:lang w:eastAsia="pt-BR"/>
              </w:rPr>
              <w:t>16.547</w:t>
            </w:r>
          </w:p>
        </w:tc>
        <w:tc>
          <w:tcPr>
            <w:tcW w:w="2268" w:type="dxa"/>
            <w:tcBorders>
              <w:top w:val="nil"/>
              <w:left w:val="nil"/>
              <w:bottom w:val="single" w:sz="8" w:space="0" w:color="FFFFFF"/>
              <w:right w:val="single" w:sz="8" w:space="0" w:color="FFFFFF"/>
            </w:tcBorders>
            <w:shd w:val="clear" w:color="000000" w:fill="A6A6A6"/>
            <w:vAlign w:val="center"/>
            <w:hideMark/>
          </w:tcPr>
          <w:p w14:paraId="1ADB5D1C" w14:textId="77777777" w:rsidR="007F061F" w:rsidRPr="000C2ABB" w:rsidRDefault="007F061F" w:rsidP="005A59CF">
            <w:pPr>
              <w:suppressAutoHyphens w:val="0"/>
              <w:jc w:val="right"/>
              <w:rPr>
                <w:rFonts w:ascii="Verdana" w:hAnsi="Verdana" w:cs="Arial"/>
                <w:b/>
                <w:bCs/>
                <w:sz w:val="16"/>
                <w:szCs w:val="16"/>
                <w:lang w:eastAsia="pt-BR"/>
              </w:rPr>
            </w:pPr>
            <w:r w:rsidRPr="000C2ABB">
              <w:rPr>
                <w:rFonts w:ascii="Verdana" w:hAnsi="Verdana" w:cs="Arial"/>
                <w:b/>
                <w:bCs/>
                <w:sz w:val="16"/>
                <w:szCs w:val="16"/>
                <w:lang w:eastAsia="pt-BR"/>
              </w:rPr>
              <w:t>11.737</w:t>
            </w:r>
          </w:p>
        </w:tc>
      </w:tr>
      <w:tr w:rsidR="007F061F" w:rsidRPr="000C2ABB" w14:paraId="295E9325" w14:textId="77777777" w:rsidTr="007F061F">
        <w:trPr>
          <w:trHeight w:val="300"/>
        </w:trPr>
        <w:tc>
          <w:tcPr>
            <w:tcW w:w="6000" w:type="dxa"/>
            <w:tcBorders>
              <w:top w:val="nil"/>
              <w:left w:val="single" w:sz="8" w:space="0" w:color="FFFFFF"/>
              <w:bottom w:val="single" w:sz="8" w:space="0" w:color="FFFFFF"/>
              <w:right w:val="single" w:sz="8" w:space="0" w:color="FFFFFF"/>
            </w:tcBorders>
            <w:shd w:val="clear" w:color="000000" w:fill="F2F2F2"/>
            <w:vAlign w:val="center"/>
            <w:hideMark/>
          </w:tcPr>
          <w:p w14:paraId="61F7A7C6" w14:textId="09ED8B9A" w:rsidR="007F061F" w:rsidRPr="000C2ABB" w:rsidRDefault="007F061F" w:rsidP="00CF03A9">
            <w:pPr>
              <w:suppressAutoHyphens w:val="0"/>
              <w:jc w:val="both"/>
              <w:rPr>
                <w:rFonts w:ascii="Verdana" w:hAnsi="Verdana" w:cs="Arial"/>
                <w:sz w:val="16"/>
                <w:szCs w:val="16"/>
                <w:lang w:eastAsia="pt-BR"/>
              </w:rPr>
            </w:pPr>
            <w:r w:rsidRPr="000C2ABB">
              <w:rPr>
                <w:rFonts w:ascii="Verdana" w:hAnsi="Verdana" w:cs="Arial"/>
                <w:sz w:val="16"/>
                <w:szCs w:val="16"/>
                <w:lang w:eastAsia="pt-BR"/>
              </w:rPr>
              <w:t>Créditos baixados para prejuízo</w:t>
            </w:r>
            <w:r>
              <w:rPr>
                <w:rFonts w:ascii="Verdana" w:hAnsi="Verdana" w:cs="Arial"/>
                <w:sz w:val="16"/>
                <w:szCs w:val="16"/>
                <w:lang w:eastAsia="pt-BR"/>
              </w:rPr>
              <w:t xml:space="preserve"> </w:t>
            </w:r>
          </w:p>
        </w:tc>
        <w:tc>
          <w:tcPr>
            <w:tcW w:w="2090" w:type="dxa"/>
            <w:tcBorders>
              <w:top w:val="nil"/>
              <w:left w:val="nil"/>
              <w:bottom w:val="single" w:sz="8" w:space="0" w:color="FFFFFF"/>
              <w:right w:val="single" w:sz="8" w:space="0" w:color="FFFFFF"/>
            </w:tcBorders>
            <w:shd w:val="clear" w:color="000000" w:fill="F2F2F2"/>
            <w:vAlign w:val="center"/>
            <w:hideMark/>
          </w:tcPr>
          <w:p w14:paraId="74EC3A0F" w14:textId="77777777" w:rsidR="007F061F" w:rsidRPr="000C2ABB" w:rsidRDefault="007F061F" w:rsidP="005A59CF">
            <w:pPr>
              <w:suppressAutoHyphens w:val="0"/>
              <w:jc w:val="right"/>
              <w:rPr>
                <w:rFonts w:ascii="Verdana" w:hAnsi="Verdana" w:cs="Arial"/>
                <w:sz w:val="16"/>
                <w:szCs w:val="16"/>
                <w:lang w:eastAsia="pt-BR"/>
              </w:rPr>
            </w:pPr>
            <w:r w:rsidRPr="000C2ABB">
              <w:rPr>
                <w:rFonts w:ascii="Verdana" w:hAnsi="Verdana" w:cs="Arial"/>
                <w:sz w:val="16"/>
                <w:szCs w:val="16"/>
                <w:lang w:eastAsia="pt-BR"/>
              </w:rPr>
              <w:t>(9.663)</w:t>
            </w:r>
          </w:p>
        </w:tc>
        <w:tc>
          <w:tcPr>
            <w:tcW w:w="2268" w:type="dxa"/>
            <w:tcBorders>
              <w:top w:val="nil"/>
              <w:left w:val="nil"/>
              <w:bottom w:val="single" w:sz="8" w:space="0" w:color="FFFFFF"/>
              <w:right w:val="single" w:sz="8" w:space="0" w:color="FFFFFF"/>
            </w:tcBorders>
            <w:shd w:val="clear" w:color="000000" w:fill="F2F2F2"/>
            <w:vAlign w:val="center"/>
            <w:hideMark/>
          </w:tcPr>
          <w:p w14:paraId="257C3734" w14:textId="77777777" w:rsidR="007F061F" w:rsidRPr="000C2ABB" w:rsidRDefault="007F061F" w:rsidP="005A59CF">
            <w:pPr>
              <w:suppressAutoHyphens w:val="0"/>
              <w:jc w:val="right"/>
              <w:rPr>
                <w:rFonts w:ascii="Verdana" w:hAnsi="Verdana" w:cs="Arial"/>
                <w:sz w:val="16"/>
                <w:szCs w:val="16"/>
                <w:lang w:eastAsia="pt-BR"/>
              </w:rPr>
            </w:pPr>
            <w:r w:rsidRPr="000C2ABB">
              <w:rPr>
                <w:rFonts w:ascii="Verdana" w:hAnsi="Verdana" w:cs="Arial"/>
                <w:sz w:val="16"/>
                <w:szCs w:val="16"/>
                <w:lang w:eastAsia="pt-BR"/>
              </w:rPr>
              <w:t>(11.285)</w:t>
            </w:r>
          </w:p>
        </w:tc>
      </w:tr>
      <w:tr w:rsidR="007F061F" w:rsidRPr="000C2ABB" w14:paraId="7C2B9D5F" w14:textId="77777777" w:rsidTr="007F061F">
        <w:trPr>
          <w:trHeight w:val="300"/>
        </w:trPr>
        <w:tc>
          <w:tcPr>
            <w:tcW w:w="6000" w:type="dxa"/>
            <w:tcBorders>
              <w:top w:val="nil"/>
              <w:left w:val="single" w:sz="8" w:space="0" w:color="FFFFFF"/>
              <w:bottom w:val="single" w:sz="8" w:space="0" w:color="FFFFFF"/>
              <w:right w:val="single" w:sz="8" w:space="0" w:color="FFFFFF"/>
            </w:tcBorders>
            <w:shd w:val="clear" w:color="000000" w:fill="A6A6A6"/>
            <w:vAlign w:val="center"/>
            <w:hideMark/>
          </w:tcPr>
          <w:p w14:paraId="2C3FB055" w14:textId="77777777" w:rsidR="007F061F" w:rsidRPr="000C2ABB" w:rsidRDefault="007F061F" w:rsidP="005A59CF">
            <w:pPr>
              <w:suppressAutoHyphens w:val="0"/>
              <w:jc w:val="both"/>
              <w:rPr>
                <w:rFonts w:ascii="Verdana" w:hAnsi="Verdana" w:cs="Arial"/>
                <w:b/>
                <w:bCs/>
                <w:sz w:val="16"/>
                <w:szCs w:val="16"/>
                <w:lang w:eastAsia="pt-BR"/>
              </w:rPr>
            </w:pPr>
            <w:r w:rsidRPr="000C2ABB">
              <w:rPr>
                <w:rFonts w:ascii="Verdana" w:hAnsi="Verdana" w:cs="Arial"/>
                <w:b/>
                <w:bCs/>
                <w:sz w:val="16"/>
                <w:szCs w:val="16"/>
                <w:lang w:eastAsia="pt-BR"/>
              </w:rPr>
              <w:t>Saldo final</w:t>
            </w:r>
          </w:p>
        </w:tc>
        <w:tc>
          <w:tcPr>
            <w:tcW w:w="2090" w:type="dxa"/>
            <w:tcBorders>
              <w:top w:val="nil"/>
              <w:left w:val="nil"/>
              <w:bottom w:val="single" w:sz="8" w:space="0" w:color="FFFFFF"/>
              <w:right w:val="single" w:sz="8" w:space="0" w:color="FFFFFF"/>
            </w:tcBorders>
            <w:shd w:val="clear" w:color="000000" w:fill="A6A6A6"/>
            <w:vAlign w:val="center"/>
            <w:hideMark/>
          </w:tcPr>
          <w:p w14:paraId="225C8812" w14:textId="77777777" w:rsidR="007F061F" w:rsidRPr="000C2ABB" w:rsidRDefault="007F061F" w:rsidP="005A59CF">
            <w:pPr>
              <w:suppressAutoHyphens w:val="0"/>
              <w:jc w:val="right"/>
              <w:rPr>
                <w:rFonts w:ascii="Verdana" w:hAnsi="Verdana" w:cs="Arial"/>
                <w:b/>
                <w:bCs/>
                <w:sz w:val="16"/>
                <w:szCs w:val="16"/>
                <w:lang w:eastAsia="pt-BR"/>
              </w:rPr>
            </w:pPr>
            <w:r w:rsidRPr="000C2ABB">
              <w:rPr>
                <w:rFonts w:ascii="Verdana" w:hAnsi="Verdana" w:cs="Arial"/>
                <w:b/>
                <w:bCs/>
                <w:sz w:val="16"/>
                <w:szCs w:val="16"/>
                <w:lang w:eastAsia="pt-BR"/>
              </w:rPr>
              <w:t>49.584</w:t>
            </w:r>
          </w:p>
        </w:tc>
        <w:tc>
          <w:tcPr>
            <w:tcW w:w="2268" w:type="dxa"/>
            <w:tcBorders>
              <w:top w:val="nil"/>
              <w:left w:val="nil"/>
              <w:bottom w:val="single" w:sz="8" w:space="0" w:color="FFFFFF"/>
              <w:right w:val="single" w:sz="8" w:space="0" w:color="FFFFFF"/>
            </w:tcBorders>
            <w:shd w:val="clear" w:color="000000" w:fill="A6A6A6"/>
            <w:vAlign w:val="center"/>
            <w:hideMark/>
          </w:tcPr>
          <w:p w14:paraId="52DCD030" w14:textId="77777777" w:rsidR="007F061F" w:rsidRPr="000C2ABB" w:rsidRDefault="007F061F" w:rsidP="005A59CF">
            <w:pPr>
              <w:suppressAutoHyphens w:val="0"/>
              <w:jc w:val="right"/>
              <w:rPr>
                <w:rFonts w:ascii="Verdana" w:hAnsi="Verdana" w:cs="Arial"/>
                <w:b/>
                <w:bCs/>
                <w:sz w:val="16"/>
                <w:szCs w:val="16"/>
                <w:lang w:eastAsia="pt-BR"/>
              </w:rPr>
            </w:pPr>
            <w:r w:rsidRPr="000C2ABB">
              <w:rPr>
                <w:rFonts w:ascii="Verdana" w:hAnsi="Verdana" w:cs="Arial"/>
                <w:b/>
                <w:bCs/>
                <w:sz w:val="16"/>
                <w:szCs w:val="16"/>
                <w:lang w:eastAsia="pt-BR"/>
              </w:rPr>
              <w:t>35.480</w:t>
            </w:r>
          </w:p>
        </w:tc>
      </w:tr>
      <w:tr w:rsidR="007F061F" w:rsidRPr="000C2ABB" w14:paraId="55EC06C6" w14:textId="77777777" w:rsidTr="007F061F">
        <w:trPr>
          <w:trHeight w:val="300"/>
        </w:trPr>
        <w:tc>
          <w:tcPr>
            <w:tcW w:w="6000" w:type="dxa"/>
            <w:tcBorders>
              <w:top w:val="nil"/>
              <w:left w:val="single" w:sz="8" w:space="0" w:color="FFFFFF"/>
              <w:bottom w:val="single" w:sz="8" w:space="0" w:color="FFFFFF"/>
              <w:right w:val="single" w:sz="8" w:space="0" w:color="FFFFFF"/>
            </w:tcBorders>
            <w:shd w:val="clear" w:color="000000" w:fill="F2F2F2"/>
            <w:vAlign w:val="center"/>
            <w:hideMark/>
          </w:tcPr>
          <w:p w14:paraId="304140D8" w14:textId="79115481" w:rsidR="007F061F" w:rsidRPr="000C2ABB" w:rsidRDefault="007F061F" w:rsidP="005A59CF">
            <w:pPr>
              <w:suppressAutoHyphens w:val="0"/>
              <w:jc w:val="both"/>
              <w:rPr>
                <w:rFonts w:ascii="Verdana" w:hAnsi="Verdana" w:cs="Arial"/>
                <w:sz w:val="16"/>
                <w:szCs w:val="16"/>
                <w:lang w:eastAsia="pt-BR"/>
              </w:rPr>
            </w:pPr>
            <w:r>
              <w:rPr>
                <w:rFonts w:ascii="Verdana" w:hAnsi="Verdana" w:cs="Arial"/>
                <w:sz w:val="16"/>
                <w:szCs w:val="16"/>
                <w:lang w:eastAsia="pt-BR"/>
              </w:rPr>
              <w:t xml:space="preserve">Créditos recuperados </w:t>
            </w:r>
            <w:r w:rsidRPr="000C2ABB">
              <w:rPr>
                <w:rFonts w:ascii="Verdana" w:hAnsi="Verdana" w:cs="Arial"/>
                <w:sz w:val="16"/>
                <w:szCs w:val="16"/>
                <w:lang w:eastAsia="pt-BR"/>
              </w:rPr>
              <w:t>do prejuízo</w:t>
            </w:r>
            <w:r w:rsidR="00CF03A9">
              <w:rPr>
                <w:rFonts w:ascii="Verdana" w:hAnsi="Verdana" w:cs="Arial"/>
                <w:sz w:val="16"/>
                <w:szCs w:val="16"/>
                <w:lang w:eastAsia="pt-BR"/>
              </w:rPr>
              <w:t xml:space="preserve"> </w:t>
            </w:r>
            <w:r w:rsidR="00CF03A9" w:rsidRPr="00CF03A9">
              <w:rPr>
                <w:rFonts w:ascii="Verdana" w:hAnsi="Verdana" w:cs="Arial"/>
                <w:sz w:val="16"/>
                <w:szCs w:val="16"/>
                <w:vertAlign w:val="superscript"/>
                <w:lang w:eastAsia="pt-BR"/>
              </w:rPr>
              <w:t>(1)</w:t>
            </w:r>
          </w:p>
        </w:tc>
        <w:tc>
          <w:tcPr>
            <w:tcW w:w="2090" w:type="dxa"/>
            <w:tcBorders>
              <w:top w:val="nil"/>
              <w:left w:val="nil"/>
              <w:bottom w:val="single" w:sz="8" w:space="0" w:color="FFFFFF"/>
              <w:right w:val="single" w:sz="8" w:space="0" w:color="FFFFFF"/>
            </w:tcBorders>
            <w:shd w:val="clear" w:color="000000" w:fill="F2F2F2"/>
            <w:vAlign w:val="center"/>
            <w:hideMark/>
          </w:tcPr>
          <w:p w14:paraId="526177B5" w14:textId="77777777" w:rsidR="007F061F" w:rsidRPr="000C2ABB" w:rsidRDefault="007F061F" w:rsidP="005A59CF">
            <w:pPr>
              <w:suppressAutoHyphens w:val="0"/>
              <w:jc w:val="right"/>
              <w:rPr>
                <w:rFonts w:ascii="Verdana" w:hAnsi="Verdana" w:cs="Arial"/>
                <w:sz w:val="16"/>
                <w:szCs w:val="16"/>
                <w:lang w:eastAsia="pt-BR"/>
              </w:rPr>
            </w:pPr>
            <w:r w:rsidRPr="000C2ABB">
              <w:rPr>
                <w:rFonts w:ascii="Verdana" w:hAnsi="Verdana" w:cs="Arial"/>
                <w:sz w:val="16"/>
                <w:szCs w:val="16"/>
                <w:lang w:eastAsia="pt-BR"/>
              </w:rPr>
              <w:t>6.944</w:t>
            </w:r>
          </w:p>
        </w:tc>
        <w:tc>
          <w:tcPr>
            <w:tcW w:w="2268" w:type="dxa"/>
            <w:tcBorders>
              <w:top w:val="nil"/>
              <w:left w:val="nil"/>
              <w:bottom w:val="single" w:sz="8" w:space="0" w:color="FFFFFF"/>
              <w:right w:val="single" w:sz="8" w:space="0" w:color="FFFFFF"/>
            </w:tcBorders>
            <w:shd w:val="clear" w:color="000000" w:fill="F2F2F2"/>
            <w:vAlign w:val="center"/>
            <w:hideMark/>
          </w:tcPr>
          <w:p w14:paraId="003A4169" w14:textId="77777777" w:rsidR="007F061F" w:rsidRPr="000C2ABB" w:rsidRDefault="007F061F" w:rsidP="005A59CF">
            <w:pPr>
              <w:suppressAutoHyphens w:val="0"/>
              <w:jc w:val="right"/>
              <w:rPr>
                <w:rFonts w:ascii="Verdana" w:hAnsi="Verdana" w:cs="Arial"/>
                <w:sz w:val="16"/>
                <w:szCs w:val="16"/>
                <w:lang w:eastAsia="pt-BR"/>
              </w:rPr>
            </w:pPr>
            <w:r w:rsidRPr="000C2ABB">
              <w:rPr>
                <w:rFonts w:ascii="Verdana" w:hAnsi="Verdana" w:cs="Arial"/>
                <w:sz w:val="16"/>
                <w:szCs w:val="16"/>
                <w:lang w:eastAsia="pt-BR"/>
              </w:rPr>
              <w:t>5.233</w:t>
            </w:r>
          </w:p>
        </w:tc>
      </w:tr>
    </w:tbl>
    <w:p w14:paraId="36EFA496" w14:textId="77777777" w:rsidR="007F061F" w:rsidRDefault="007F061F" w:rsidP="00EF6213">
      <w:pPr>
        <w:pStyle w:val="UmPontoNovo9"/>
        <w:numPr>
          <w:ilvl w:val="3"/>
          <w:numId w:val="73"/>
        </w:numPr>
        <w:spacing w:after="120"/>
        <w:jc w:val="both"/>
        <w:rPr>
          <w:rFonts w:ascii="Verdana" w:hAnsi="Verdana" w:cs="Arial"/>
          <w:sz w:val="14"/>
          <w:szCs w:val="14"/>
        </w:rPr>
      </w:pPr>
      <w:r>
        <w:rPr>
          <w:rFonts w:ascii="Verdana" w:hAnsi="Verdana" w:cs="Arial"/>
          <w:sz w:val="14"/>
          <w:szCs w:val="14"/>
        </w:rPr>
        <w:t xml:space="preserve">Corresponde aos créditos </w:t>
      </w:r>
      <w:r w:rsidRPr="00C61741">
        <w:rPr>
          <w:rFonts w:ascii="Verdana" w:hAnsi="Verdana" w:cs="Arial"/>
          <w:sz w:val="14"/>
          <w:szCs w:val="14"/>
        </w:rPr>
        <w:t xml:space="preserve">recuperados anteriormente baixados contra a provisão para perdas no montante de R$ </w:t>
      </w:r>
      <w:r>
        <w:rPr>
          <w:rFonts w:ascii="Verdana" w:hAnsi="Verdana" w:cs="Arial"/>
          <w:sz w:val="14"/>
          <w:szCs w:val="14"/>
        </w:rPr>
        <w:t>6.945 mil, sendo R$ 5.584</w:t>
      </w:r>
      <w:r w:rsidRPr="00C61741">
        <w:rPr>
          <w:rFonts w:ascii="Verdana" w:hAnsi="Verdana" w:cs="Arial"/>
          <w:sz w:val="14"/>
          <w:szCs w:val="14"/>
        </w:rPr>
        <w:t xml:space="preserve"> mil oriundas de renegociações e R$ </w:t>
      </w:r>
      <w:r>
        <w:rPr>
          <w:rFonts w:ascii="Verdana" w:hAnsi="Verdana" w:cs="Arial"/>
          <w:sz w:val="14"/>
          <w:szCs w:val="14"/>
        </w:rPr>
        <w:t>1.361</w:t>
      </w:r>
      <w:r w:rsidRPr="00C61741">
        <w:rPr>
          <w:rFonts w:ascii="Verdana" w:hAnsi="Verdana" w:cs="Arial"/>
          <w:sz w:val="14"/>
          <w:szCs w:val="14"/>
        </w:rPr>
        <w:t xml:space="preserve"> mil de recebimentos dos clientes, em espécie ou bens.</w:t>
      </w:r>
    </w:p>
    <w:p w14:paraId="5FACE21C" w14:textId="77777777" w:rsidR="00D91F3B" w:rsidRPr="00D91F3B" w:rsidRDefault="00D91F3B" w:rsidP="00EF6213">
      <w:pPr>
        <w:numPr>
          <w:ilvl w:val="0"/>
          <w:numId w:val="69"/>
        </w:numPr>
        <w:tabs>
          <w:tab w:val="clear" w:pos="3285"/>
          <w:tab w:val="left" w:pos="426"/>
        </w:tabs>
        <w:suppressAutoHyphens w:val="0"/>
        <w:autoSpaceDE w:val="0"/>
        <w:spacing w:before="240" w:after="240"/>
        <w:ind w:left="426" w:hanging="284"/>
        <w:jc w:val="both"/>
        <w:rPr>
          <w:rFonts w:ascii="Verdana" w:hAnsi="Verdana" w:cs="Arial"/>
          <w:i/>
          <w:sz w:val="20"/>
          <w:szCs w:val="20"/>
          <w:lang w:eastAsia="en-US"/>
        </w:rPr>
      </w:pPr>
      <w:r w:rsidRPr="00D91F3B">
        <w:rPr>
          <w:rFonts w:ascii="Verdana" w:hAnsi="Verdana" w:cs="Arial"/>
          <w:i/>
          <w:sz w:val="20"/>
          <w:szCs w:val="20"/>
          <w:lang w:eastAsia="en-US"/>
        </w:rPr>
        <w:t xml:space="preserve">Renegociação </w:t>
      </w:r>
    </w:p>
    <w:tbl>
      <w:tblPr>
        <w:tblW w:w="10216" w:type="dxa"/>
        <w:tblInd w:w="60" w:type="dxa"/>
        <w:tblCellMar>
          <w:left w:w="70" w:type="dxa"/>
          <w:right w:w="70" w:type="dxa"/>
        </w:tblCellMar>
        <w:tblLook w:val="04A0" w:firstRow="1" w:lastRow="0" w:firstColumn="1" w:lastColumn="0" w:noHBand="0" w:noVBand="1"/>
      </w:tblPr>
      <w:tblGrid>
        <w:gridCol w:w="6000"/>
        <w:gridCol w:w="2090"/>
        <w:gridCol w:w="2126"/>
      </w:tblGrid>
      <w:tr w:rsidR="00D91F3B" w:rsidRPr="003D538D" w14:paraId="66DB94F5" w14:textId="77777777" w:rsidTr="005A59CF">
        <w:trPr>
          <w:trHeight w:val="300"/>
        </w:trPr>
        <w:tc>
          <w:tcPr>
            <w:tcW w:w="6000"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066B38F9" w14:textId="77777777" w:rsidR="00D91F3B" w:rsidRPr="003D538D" w:rsidRDefault="00D91F3B" w:rsidP="005A59CF">
            <w:pPr>
              <w:suppressAutoHyphens w:val="0"/>
              <w:rPr>
                <w:rFonts w:ascii="Verdana" w:hAnsi="Verdana" w:cs="Arial"/>
                <w:b/>
                <w:bCs/>
                <w:sz w:val="16"/>
                <w:szCs w:val="16"/>
                <w:lang w:eastAsia="pt-BR"/>
              </w:rPr>
            </w:pPr>
            <w:r w:rsidRPr="003D538D">
              <w:rPr>
                <w:rFonts w:ascii="Verdana" w:hAnsi="Verdana" w:cs="Arial"/>
                <w:b/>
                <w:bCs/>
                <w:sz w:val="16"/>
                <w:szCs w:val="16"/>
                <w:lang w:eastAsia="pt-BR"/>
              </w:rPr>
              <w:t>Discriminação</w:t>
            </w:r>
          </w:p>
        </w:tc>
        <w:tc>
          <w:tcPr>
            <w:tcW w:w="2090" w:type="dxa"/>
            <w:tcBorders>
              <w:top w:val="single" w:sz="8" w:space="0" w:color="FFFFFF"/>
              <w:left w:val="nil"/>
              <w:bottom w:val="single" w:sz="8" w:space="0" w:color="FFFFFF"/>
              <w:right w:val="single" w:sz="8" w:space="0" w:color="FFFFFF"/>
            </w:tcBorders>
            <w:shd w:val="clear" w:color="000000" w:fill="A6A6A6"/>
            <w:vAlign w:val="center"/>
            <w:hideMark/>
          </w:tcPr>
          <w:p w14:paraId="5A75520A" w14:textId="77777777" w:rsidR="00D91F3B" w:rsidRPr="003D538D" w:rsidRDefault="00D91F3B" w:rsidP="005A59CF">
            <w:pPr>
              <w:suppressAutoHyphens w:val="0"/>
              <w:jc w:val="center"/>
              <w:rPr>
                <w:rFonts w:ascii="Verdana" w:hAnsi="Verdana" w:cs="Arial"/>
                <w:b/>
                <w:bCs/>
                <w:sz w:val="16"/>
                <w:szCs w:val="16"/>
                <w:lang w:eastAsia="pt-BR"/>
              </w:rPr>
            </w:pPr>
            <w:r w:rsidRPr="003D538D">
              <w:rPr>
                <w:rFonts w:ascii="Verdana" w:hAnsi="Verdana" w:cs="Arial"/>
                <w:b/>
                <w:bCs/>
                <w:sz w:val="16"/>
                <w:szCs w:val="16"/>
                <w:lang w:eastAsia="pt-BR"/>
              </w:rPr>
              <w:t>30/06/2021</w:t>
            </w:r>
          </w:p>
        </w:tc>
        <w:tc>
          <w:tcPr>
            <w:tcW w:w="2126" w:type="dxa"/>
            <w:tcBorders>
              <w:top w:val="single" w:sz="8" w:space="0" w:color="FFFFFF"/>
              <w:left w:val="nil"/>
              <w:bottom w:val="single" w:sz="8" w:space="0" w:color="FFFFFF"/>
              <w:right w:val="single" w:sz="8" w:space="0" w:color="FFFFFF"/>
            </w:tcBorders>
            <w:shd w:val="clear" w:color="000000" w:fill="A6A6A6"/>
            <w:vAlign w:val="center"/>
            <w:hideMark/>
          </w:tcPr>
          <w:p w14:paraId="61D94291" w14:textId="77777777" w:rsidR="00D91F3B" w:rsidRPr="003D538D" w:rsidRDefault="00D91F3B" w:rsidP="005A59CF">
            <w:pPr>
              <w:suppressAutoHyphens w:val="0"/>
              <w:jc w:val="center"/>
              <w:rPr>
                <w:rFonts w:ascii="Verdana" w:hAnsi="Verdana" w:cs="Arial"/>
                <w:b/>
                <w:bCs/>
                <w:sz w:val="16"/>
                <w:szCs w:val="16"/>
                <w:lang w:eastAsia="pt-BR"/>
              </w:rPr>
            </w:pPr>
            <w:r w:rsidRPr="003D538D">
              <w:rPr>
                <w:rFonts w:ascii="Verdana" w:hAnsi="Verdana" w:cs="Arial"/>
                <w:b/>
                <w:bCs/>
                <w:sz w:val="16"/>
                <w:szCs w:val="16"/>
                <w:lang w:eastAsia="pt-BR"/>
              </w:rPr>
              <w:t>30/06/2020</w:t>
            </w:r>
          </w:p>
        </w:tc>
      </w:tr>
      <w:tr w:rsidR="00D91F3B" w:rsidRPr="003D538D" w14:paraId="1C731E33" w14:textId="77777777" w:rsidTr="005A59CF">
        <w:trPr>
          <w:trHeight w:val="300"/>
        </w:trPr>
        <w:tc>
          <w:tcPr>
            <w:tcW w:w="6000" w:type="dxa"/>
            <w:tcBorders>
              <w:top w:val="nil"/>
              <w:left w:val="single" w:sz="8" w:space="0" w:color="FFFFFF"/>
              <w:bottom w:val="single" w:sz="8" w:space="0" w:color="FFFFFF"/>
              <w:right w:val="single" w:sz="8" w:space="0" w:color="FFFFFF"/>
            </w:tcBorders>
            <w:shd w:val="clear" w:color="000000" w:fill="F2F2F2"/>
            <w:vAlign w:val="center"/>
            <w:hideMark/>
          </w:tcPr>
          <w:p w14:paraId="10EE6482" w14:textId="77777777" w:rsidR="00D91F3B" w:rsidRPr="003D538D" w:rsidRDefault="00D91F3B" w:rsidP="005A59CF">
            <w:pPr>
              <w:suppressAutoHyphens w:val="0"/>
              <w:jc w:val="both"/>
              <w:rPr>
                <w:rFonts w:ascii="Verdana" w:hAnsi="Verdana" w:cs="Arial"/>
                <w:sz w:val="16"/>
                <w:szCs w:val="16"/>
                <w:lang w:eastAsia="pt-BR"/>
              </w:rPr>
            </w:pPr>
            <w:r w:rsidRPr="003D538D">
              <w:rPr>
                <w:rFonts w:ascii="Verdana" w:hAnsi="Verdana" w:cs="Arial"/>
                <w:sz w:val="16"/>
                <w:szCs w:val="16"/>
                <w:lang w:eastAsia="pt-BR"/>
              </w:rPr>
              <w:t>Créditos renegociados</w:t>
            </w:r>
          </w:p>
        </w:tc>
        <w:tc>
          <w:tcPr>
            <w:tcW w:w="2090" w:type="dxa"/>
            <w:tcBorders>
              <w:top w:val="nil"/>
              <w:left w:val="nil"/>
              <w:bottom w:val="single" w:sz="8" w:space="0" w:color="FFFFFF"/>
              <w:right w:val="single" w:sz="8" w:space="0" w:color="FFFFFF"/>
            </w:tcBorders>
            <w:shd w:val="clear" w:color="000000" w:fill="F2F2F2"/>
            <w:vAlign w:val="center"/>
            <w:hideMark/>
          </w:tcPr>
          <w:p w14:paraId="2492791D" w14:textId="77777777" w:rsidR="00D91F3B" w:rsidRPr="003D538D" w:rsidRDefault="00D91F3B" w:rsidP="005A59CF">
            <w:pPr>
              <w:suppressAutoHyphens w:val="0"/>
              <w:jc w:val="right"/>
              <w:rPr>
                <w:rFonts w:ascii="Verdana" w:hAnsi="Verdana" w:cs="Arial"/>
                <w:sz w:val="16"/>
                <w:szCs w:val="16"/>
                <w:lang w:eastAsia="pt-BR"/>
              </w:rPr>
            </w:pPr>
            <w:r>
              <w:rPr>
                <w:rFonts w:ascii="Verdana" w:hAnsi="Verdana" w:cs="Arial"/>
                <w:sz w:val="16"/>
                <w:szCs w:val="16"/>
                <w:lang w:eastAsia="pt-BR"/>
              </w:rPr>
              <w:t>23.957</w:t>
            </w:r>
          </w:p>
        </w:tc>
        <w:tc>
          <w:tcPr>
            <w:tcW w:w="2126" w:type="dxa"/>
            <w:tcBorders>
              <w:top w:val="nil"/>
              <w:left w:val="nil"/>
              <w:bottom w:val="single" w:sz="8" w:space="0" w:color="FFFFFF"/>
              <w:right w:val="single" w:sz="8" w:space="0" w:color="FFFFFF"/>
            </w:tcBorders>
            <w:shd w:val="clear" w:color="000000" w:fill="F2F2F2"/>
            <w:vAlign w:val="center"/>
            <w:hideMark/>
          </w:tcPr>
          <w:p w14:paraId="223D159E" w14:textId="77777777" w:rsidR="00D91F3B" w:rsidRPr="003D538D" w:rsidRDefault="00D91F3B" w:rsidP="005A59CF">
            <w:pPr>
              <w:suppressAutoHyphens w:val="0"/>
              <w:jc w:val="right"/>
              <w:rPr>
                <w:rFonts w:ascii="Verdana" w:hAnsi="Verdana" w:cs="Arial"/>
                <w:sz w:val="16"/>
                <w:szCs w:val="16"/>
                <w:lang w:eastAsia="pt-BR"/>
              </w:rPr>
            </w:pPr>
            <w:r>
              <w:rPr>
                <w:rFonts w:ascii="Verdana" w:hAnsi="Verdana" w:cs="Arial"/>
                <w:sz w:val="16"/>
                <w:szCs w:val="16"/>
                <w:lang w:eastAsia="pt-BR"/>
              </w:rPr>
              <w:t>116.989</w:t>
            </w:r>
          </w:p>
        </w:tc>
      </w:tr>
    </w:tbl>
    <w:p w14:paraId="075A4F2A" w14:textId="77777777" w:rsidR="00D91F3B" w:rsidRDefault="00D91F3B" w:rsidP="00D91F3B">
      <w:pPr>
        <w:autoSpaceDE w:val="0"/>
        <w:jc w:val="both"/>
        <w:rPr>
          <w:rFonts w:ascii="Verdana" w:hAnsi="Verdana" w:cs="Arial"/>
          <w:sz w:val="20"/>
          <w:szCs w:val="20"/>
        </w:rPr>
      </w:pPr>
    </w:p>
    <w:p w14:paraId="2E9BC06C" w14:textId="77777777" w:rsidR="00D91F3B" w:rsidRDefault="00D91F3B" w:rsidP="00D91F3B">
      <w:pPr>
        <w:autoSpaceDE w:val="0"/>
        <w:jc w:val="both"/>
        <w:rPr>
          <w:rFonts w:ascii="Verdana" w:hAnsi="Verdana"/>
          <w:sz w:val="20"/>
          <w:szCs w:val="20"/>
        </w:rPr>
      </w:pPr>
      <w:r w:rsidRPr="00B531EC">
        <w:rPr>
          <w:rFonts w:ascii="Verdana" w:hAnsi="Verdana" w:cs="Arial"/>
          <w:sz w:val="20"/>
          <w:szCs w:val="20"/>
        </w:rPr>
        <w:t>As renegociações são decorrentes de operações da carteira ativa e de créditos baixados como prejuízo e foram registradas mantendo-se a mesma classificação de risco e a provisão para perdas existentes anteriormente à renegociação, conforme determinado na Resolução CMN nº 2.682/99.</w:t>
      </w:r>
    </w:p>
    <w:p w14:paraId="2831B19F" w14:textId="77777777" w:rsidR="00D91F3B" w:rsidRPr="00B531EC" w:rsidRDefault="00D91F3B" w:rsidP="00D91F3B">
      <w:pPr>
        <w:autoSpaceDE w:val="0"/>
        <w:jc w:val="both"/>
        <w:rPr>
          <w:rFonts w:ascii="Verdana" w:hAnsi="Verdana"/>
          <w:sz w:val="20"/>
          <w:szCs w:val="20"/>
        </w:rPr>
      </w:pPr>
    </w:p>
    <w:p w14:paraId="1577F80E" w14:textId="77777777" w:rsidR="00D91F3B" w:rsidRDefault="00D91F3B" w:rsidP="00D91F3B">
      <w:pPr>
        <w:autoSpaceDE w:val="0"/>
        <w:jc w:val="both"/>
        <w:rPr>
          <w:rFonts w:ascii="Verdana" w:hAnsi="Verdana" w:cs="Arial"/>
          <w:sz w:val="20"/>
          <w:szCs w:val="20"/>
        </w:rPr>
      </w:pPr>
      <w:r w:rsidRPr="000C5BEF">
        <w:rPr>
          <w:rFonts w:ascii="Verdana" w:hAnsi="Verdana" w:cs="Arial"/>
          <w:sz w:val="20"/>
          <w:szCs w:val="20"/>
        </w:rPr>
        <w:t xml:space="preserve">O saldo acumulado das operações de crédito baixadas para prejuízo e controladas em contas de compensação é de R$ </w:t>
      </w:r>
      <w:r>
        <w:rPr>
          <w:rFonts w:ascii="Verdana" w:hAnsi="Verdana" w:cs="Arial"/>
          <w:sz w:val="20"/>
          <w:szCs w:val="20"/>
        </w:rPr>
        <w:t xml:space="preserve">69.513 mil </w:t>
      </w:r>
      <w:r w:rsidRPr="000C5BEF">
        <w:rPr>
          <w:rFonts w:ascii="Verdana" w:hAnsi="Verdana" w:cs="Arial"/>
          <w:sz w:val="20"/>
          <w:szCs w:val="20"/>
        </w:rPr>
        <w:t xml:space="preserve">em </w:t>
      </w:r>
      <w:r>
        <w:rPr>
          <w:rFonts w:ascii="Verdana" w:hAnsi="Verdana" w:cs="Arial"/>
          <w:sz w:val="20"/>
          <w:szCs w:val="20"/>
        </w:rPr>
        <w:t>30/06/2021</w:t>
      </w:r>
      <w:r w:rsidRPr="000C5BEF">
        <w:rPr>
          <w:rFonts w:ascii="Verdana" w:hAnsi="Verdana" w:cs="Arial"/>
          <w:sz w:val="20"/>
          <w:szCs w:val="20"/>
        </w:rPr>
        <w:t xml:space="preserve"> (R$ </w:t>
      </w:r>
      <w:r>
        <w:rPr>
          <w:rFonts w:ascii="Verdana" w:hAnsi="Verdana" w:cs="Arial"/>
          <w:sz w:val="20"/>
          <w:szCs w:val="20"/>
        </w:rPr>
        <w:t>67.007</w:t>
      </w:r>
      <w:r w:rsidRPr="000C5BEF">
        <w:rPr>
          <w:rFonts w:ascii="Verdana" w:hAnsi="Verdana" w:cs="Arial"/>
          <w:sz w:val="20"/>
          <w:szCs w:val="20"/>
        </w:rPr>
        <w:t xml:space="preserve"> </w:t>
      </w:r>
      <w:r>
        <w:rPr>
          <w:rFonts w:ascii="Verdana" w:hAnsi="Verdana" w:cs="Arial"/>
          <w:sz w:val="20"/>
          <w:szCs w:val="20"/>
        </w:rPr>
        <w:t>mil em 31/12/2020</w:t>
      </w:r>
      <w:r w:rsidRPr="000C5BEF">
        <w:rPr>
          <w:rFonts w:ascii="Verdana" w:hAnsi="Verdana" w:cs="Arial"/>
          <w:sz w:val="20"/>
          <w:szCs w:val="20"/>
        </w:rPr>
        <w:t>).</w:t>
      </w:r>
    </w:p>
    <w:p w14:paraId="22084AA8" w14:textId="77777777" w:rsidR="00D91F3B" w:rsidRDefault="00D91F3B" w:rsidP="00F71153">
      <w:pPr>
        <w:autoSpaceDE w:val="0"/>
        <w:jc w:val="both"/>
        <w:rPr>
          <w:rFonts w:ascii="Verdana" w:hAnsi="Verdana" w:cs="Arial"/>
          <w:sz w:val="20"/>
          <w:szCs w:val="20"/>
        </w:rPr>
      </w:pPr>
    </w:p>
    <w:p w14:paraId="44FDEEC9" w14:textId="77777777" w:rsidR="007B7337" w:rsidRDefault="007B7337" w:rsidP="00F71153">
      <w:pPr>
        <w:autoSpaceDE w:val="0"/>
        <w:jc w:val="both"/>
        <w:rPr>
          <w:rFonts w:ascii="Verdana" w:hAnsi="Verdana" w:cs="Arial"/>
          <w:sz w:val="20"/>
          <w:szCs w:val="20"/>
        </w:rPr>
      </w:pPr>
    </w:p>
    <w:p w14:paraId="5CBE5C93" w14:textId="77777777" w:rsidR="007B7337" w:rsidRPr="00C27831" w:rsidRDefault="007B7337" w:rsidP="00F71153">
      <w:pPr>
        <w:autoSpaceDE w:val="0"/>
        <w:jc w:val="both"/>
        <w:rPr>
          <w:rFonts w:ascii="Verdana" w:hAnsi="Verdana" w:cs="Arial"/>
          <w:sz w:val="20"/>
          <w:szCs w:val="20"/>
        </w:rPr>
      </w:pPr>
    </w:p>
    <w:p w14:paraId="2EB07D05" w14:textId="0DF25F27" w:rsidR="002F5225" w:rsidRPr="007A7A24" w:rsidRDefault="00D9082B" w:rsidP="00EF6213">
      <w:pPr>
        <w:numPr>
          <w:ilvl w:val="0"/>
          <w:numId w:val="69"/>
        </w:numPr>
        <w:tabs>
          <w:tab w:val="clear" w:pos="3285"/>
          <w:tab w:val="left" w:pos="426"/>
        </w:tabs>
        <w:suppressAutoHyphens w:val="0"/>
        <w:autoSpaceDE w:val="0"/>
        <w:spacing w:before="240" w:after="240"/>
        <w:ind w:left="426" w:hanging="284"/>
        <w:jc w:val="both"/>
        <w:rPr>
          <w:rFonts w:asciiTheme="minorHAnsi" w:eastAsiaTheme="minorHAnsi" w:hAnsiTheme="minorHAnsi" w:cstheme="minorBidi"/>
          <w:sz w:val="16"/>
          <w:szCs w:val="16"/>
          <w:lang w:eastAsia="en-US"/>
        </w:rPr>
      </w:pPr>
      <w:r w:rsidRPr="003632DE">
        <w:rPr>
          <w:rFonts w:ascii="Verdana" w:hAnsi="Verdana" w:cs="Arial"/>
          <w:i/>
          <w:sz w:val="20"/>
          <w:szCs w:val="20"/>
          <w:lang w:eastAsia="en-US"/>
        </w:rPr>
        <w:lastRenderedPageBreak/>
        <w:t xml:space="preserve">Receitas de operações de crédito </w:t>
      </w:r>
    </w:p>
    <w:tbl>
      <w:tblPr>
        <w:tblW w:w="10358" w:type="dxa"/>
        <w:tblInd w:w="60" w:type="dxa"/>
        <w:tblCellMar>
          <w:left w:w="70" w:type="dxa"/>
          <w:right w:w="70" w:type="dxa"/>
        </w:tblCellMar>
        <w:tblLook w:val="04A0" w:firstRow="1" w:lastRow="0" w:firstColumn="1" w:lastColumn="0" w:noHBand="0" w:noVBand="1"/>
      </w:tblPr>
      <w:tblGrid>
        <w:gridCol w:w="6000"/>
        <w:gridCol w:w="2232"/>
        <w:gridCol w:w="2126"/>
      </w:tblGrid>
      <w:tr w:rsidR="007B7337" w:rsidRPr="00890B7E" w14:paraId="730E9DE9" w14:textId="77777777" w:rsidTr="005A59CF">
        <w:trPr>
          <w:trHeight w:val="300"/>
        </w:trPr>
        <w:tc>
          <w:tcPr>
            <w:tcW w:w="6000"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0844AF86" w14:textId="77777777" w:rsidR="007B7337" w:rsidRPr="00890B7E" w:rsidRDefault="007B7337" w:rsidP="005A59CF">
            <w:pPr>
              <w:suppressAutoHyphens w:val="0"/>
              <w:rPr>
                <w:rFonts w:ascii="Verdana" w:hAnsi="Verdana" w:cs="Arial"/>
                <w:b/>
                <w:bCs/>
                <w:sz w:val="16"/>
                <w:szCs w:val="16"/>
                <w:lang w:eastAsia="pt-BR"/>
              </w:rPr>
            </w:pPr>
            <w:r w:rsidRPr="00890B7E">
              <w:rPr>
                <w:rFonts w:ascii="Verdana" w:hAnsi="Verdana" w:cs="Arial"/>
                <w:b/>
                <w:bCs/>
                <w:sz w:val="16"/>
                <w:szCs w:val="16"/>
                <w:lang w:eastAsia="pt-BR"/>
              </w:rPr>
              <w:t> </w:t>
            </w:r>
          </w:p>
        </w:tc>
        <w:tc>
          <w:tcPr>
            <w:tcW w:w="2232" w:type="dxa"/>
            <w:tcBorders>
              <w:top w:val="single" w:sz="8" w:space="0" w:color="FFFFFF"/>
              <w:left w:val="nil"/>
              <w:bottom w:val="single" w:sz="8" w:space="0" w:color="FFFFFF"/>
              <w:right w:val="single" w:sz="8" w:space="0" w:color="FFFFFF"/>
            </w:tcBorders>
            <w:shd w:val="clear" w:color="000000" w:fill="A6A6A6"/>
            <w:vAlign w:val="center"/>
            <w:hideMark/>
          </w:tcPr>
          <w:p w14:paraId="4E0E6C8A" w14:textId="77777777" w:rsidR="007B7337" w:rsidRPr="00890B7E" w:rsidRDefault="007B7337" w:rsidP="005A59CF">
            <w:pPr>
              <w:suppressAutoHyphens w:val="0"/>
              <w:jc w:val="center"/>
              <w:rPr>
                <w:rFonts w:ascii="Verdana" w:hAnsi="Verdana" w:cs="Arial"/>
                <w:b/>
                <w:bCs/>
                <w:sz w:val="16"/>
                <w:szCs w:val="16"/>
                <w:lang w:eastAsia="pt-BR"/>
              </w:rPr>
            </w:pPr>
            <w:r w:rsidRPr="00890B7E">
              <w:rPr>
                <w:rFonts w:ascii="Verdana" w:hAnsi="Verdana" w:cs="Arial"/>
                <w:b/>
                <w:bCs/>
                <w:sz w:val="16"/>
                <w:szCs w:val="16"/>
                <w:lang w:eastAsia="pt-BR"/>
              </w:rPr>
              <w:t>30/06/2021</w:t>
            </w:r>
          </w:p>
        </w:tc>
        <w:tc>
          <w:tcPr>
            <w:tcW w:w="2126" w:type="dxa"/>
            <w:tcBorders>
              <w:top w:val="single" w:sz="8" w:space="0" w:color="FFFFFF"/>
              <w:left w:val="nil"/>
              <w:bottom w:val="single" w:sz="8" w:space="0" w:color="FFFFFF"/>
              <w:right w:val="single" w:sz="8" w:space="0" w:color="FFFFFF"/>
            </w:tcBorders>
            <w:shd w:val="clear" w:color="000000" w:fill="A6A6A6"/>
            <w:vAlign w:val="center"/>
            <w:hideMark/>
          </w:tcPr>
          <w:p w14:paraId="1A66C134" w14:textId="77777777" w:rsidR="007B7337" w:rsidRPr="00890B7E" w:rsidRDefault="007B7337" w:rsidP="005A59CF">
            <w:pPr>
              <w:suppressAutoHyphens w:val="0"/>
              <w:jc w:val="center"/>
              <w:rPr>
                <w:rFonts w:ascii="Verdana" w:hAnsi="Verdana" w:cs="Arial"/>
                <w:b/>
                <w:bCs/>
                <w:sz w:val="16"/>
                <w:szCs w:val="16"/>
                <w:lang w:eastAsia="pt-BR"/>
              </w:rPr>
            </w:pPr>
            <w:r w:rsidRPr="00890B7E">
              <w:rPr>
                <w:rFonts w:ascii="Verdana" w:hAnsi="Verdana" w:cs="Arial"/>
                <w:b/>
                <w:bCs/>
                <w:sz w:val="16"/>
                <w:szCs w:val="16"/>
                <w:lang w:eastAsia="pt-BR"/>
              </w:rPr>
              <w:t>30/06/2020</w:t>
            </w:r>
          </w:p>
        </w:tc>
      </w:tr>
      <w:tr w:rsidR="007B7337" w:rsidRPr="00890B7E" w14:paraId="3BE092FD" w14:textId="77777777" w:rsidTr="005A59CF">
        <w:trPr>
          <w:trHeight w:val="300"/>
        </w:trPr>
        <w:tc>
          <w:tcPr>
            <w:tcW w:w="6000" w:type="dxa"/>
            <w:tcBorders>
              <w:top w:val="nil"/>
              <w:left w:val="single" w:sz="8" w:space="0" w:color="FFFFFF"/>
              <w:bottom w:val="single" w:sz="8" w:space="0" w:color="FFFFFF"/>
              <w:right w:val="single" w:sz="8" w:space="0" w:color="FFFFFF"/>
            </w:tcBorders>
            <w:shd w:val="clear" w:color="000000" w:fill="F2F2F2"/>
            <w:vAlign w:val="center"/>
            <w:hideMark/>
          </w:tcPr>
          <w:p w14:paraId="12CCF26D" w14:textId="77777777" w:rsidR="007B7337" w:rsidRPr="00890B7E" w:rsidRDefault="007B7337" w:rsidP="005A59CF">
            <w:pPr>
              <w:suppressAutoHyphens w:val="0"/>
              <w:rPr>
                <w:rFonts w:ascii="Verdana" w:hAnsi="Verdana" w:cs="Arial"/>
                <w:sz w:val="16"/>
                <w:szCs w:val="16"/>
                <w:lang w:eastAsia="pt-BR"/>
              </w:rPr>
            </w:pPr>
            <w:r w:rsidRPr="00890B7E">
              <w:rPr>
                <w:rFonts w:ascii="Verdana" w:hAnsi="Verdana" w:cs="Arial"/>
                <w:sz w:val="16"/>
                <w:szCs w:val="16"/>
                <w:lang w:eastAsia="pt-BR"/>
              </w:rPr>
              <w:t>Empréstimos</w:t>
            </w:r>
          </w:p>
        </w:tc>
        <w:tc>
          <w:tcPr>
            <w:tcW w:w="2232" w:type="dxa"/>
            <w:tcBorders>
              <w:top w:val="nil"/>
              <w:left w:val="nil"/>
              <w:bottom w:val="single" w:sz="8" w:space="0" w:color="FFFFFF"/>
              <w:right w:val="single" w:sz="8" w:space="0" w:color="FFFFFF"/>
            </w:tcBorders>
            <w:shd w:val="clear" w:color="000000" w:fill="F2F2F2"/>
            <w:vAlign w:val="center"/>
            <w:hideMark/>
          </w:tcPr>
          <w:p w14:paraId="5B7CFFF6" w14:textId="77777777" w:rsidR="007B7337" w:rsidRPr="00890B7E" w:rsidRDefault="007B7337" w:rsidP="005A59CF">
            <w:pPr>
              <w:suppressAutoHyphens w:val="0"/>
              <w:jc w:val="right"/>
              <w:rPr>
                <w:rFonts w:ascii="Verdana" w:hAnsi="Verdana" w:cs="Arial"/>
                <w:sz w:val="16"/>
                <w:szCs w:val="16"/>
                <w:lang w:eastAsia="pt-BR"/>
              </w:rPr>
            </w:pPr>
            <w:r w:rsidRPr="00890B7E">
              <w:rPr>
                <w:rFonts w:ascii="Verdana" w:hAnsi="Verdana" w:cs="Arial"/>
                <w:sz w:val="16"/>
                <w:szCs w:val="16"/>
                <w:lang w:eastAsia="pt-BR"/>
              </w:rPr>
              <w:t>25.273</w:t>
            </w:r>
          </w:p>
        </w:tc>
        <w:tc>
          <w:tcPr>
            <w:tcW w:w="2126" w:type="dxa"/>
            <w:tcBorders>
              <w:top w:val="nil"/>
              <w:left w:val="nil"/>
              <w:bottom w:val="single" w:sz="8" w:space="0" w:color="FFFFFF"/>
              <w:right w:val="single" w:sz="8" w:space="0" w:color="FFFFFF"/>
            </w:tcBorders>
            <w:shd w:val="clear" w:color="000000" w:fill="F2F2F2"/>
            <w:vAlign w:val="center"/>
            <w:hideMark/>
          </w:tcPr>
          <w:p w14:paraId="65745B54" w14:textId="77777777" w:rsidR="007B7337" w:rsidRPr="00890B7E" w:rsidRDefault="007B7337" w:rsidP="005A59CF">
            <w:pPr>
              <w:suppressAutoHyphens w:val="0"/>
              <w:jc w:val="right"/>
              <w:rPr>
                <w:rFonts w:ascii="Verdana" w:hAnsi="Verdana" w:cs="Arial"/>
                <w:sz w:val="16"/>
                <w:szCs w:val="16"/>
                <w:lang w:eastAsia="pt-BR"/>
              </w:rPr>
            </w:pPr>
            <w:r w:rsidRPr="00890B7E">
              <w:rPr>
                <w:rFonts w:ascii="Verdana" w:hAnsi="Verdana" w:cs="Arial"/>
                <w:sz w:val="16"/>
                <w:szCs w:val="16"/>
                <w:lang w:eastAsia="pt-BR"/>
              </w:rPr>
              <w:t>16.438</w:t>
            </w:r>
          </w:p>
        </w:tc>
      </w:tr>
      <w:tr w:rsidR="007B7337" w:rsidRPr="00890B7E" w14:paraId="3F564FAB" w14:textId="77777777" w:rsidTr="005A59CF">
        <w:trPr>
          <w:trHeight w:val="300"/>
        </w:trPr>
        <w:tc>
          <w:tcPr>
            <w:tcW w:w="6000" w:type="dxa"/>
            <w:tcBorders>
              <w:top w:val="nil"/>
              <w:left w:val="single" w:sz="8" w:space="0" w:color="FFFFFF"/>
              <w:bottom w:val="single" w:sz="8" w:space="0" w:color="FFFFFF"/>
              <w:right w:val="single" w:sz="8" w:space="0" w:color="FFFFFF"/>
            </w:tcBorders>
            <w:shd w:val="clear" w:color="000000" w:fill="F2F2F2"/>
            <w:vAlign w:val="center"/>
            <w:hideMark/>
          </w:tcPr>
          <w:p w14:paraId="3173B5D9" w14:textId="77777777" w:rsidR="007B7337" w:rsidRPr="00890B7E" w:rsidRDefault="007B7337" w:rsidP="005A59CF">
            <w:pPr>
              <w:suppressAutoHyphens w:val="0"/>
              <w:rPr>
                <w:rFonts w:ascii="Verdana" w:hAnsi="Verdana" w:cs="Arial"/>
                <w:sz w:val="16"/>
                <w:szCs w:val="16"/>
                <w:lang w:eastAsia="pt-BR"/>
              </w:rPr>
            </w:pPr>
            <w:r w:rsidRPr="00890B7E">
              <w:rPr>
                <w:rFonts w:ascii="Verdana" w:hAnsi="Verdana" w:cs="Arial"/>
                <w:sz w:val="16"/>
                <w:szCs w:val="16"/>
                <w:lang w:eastAsia="pt-BR"/>
              </w:rPr>
              <w:t>Financiamentos</w:t>
            </w:r>
          </w:p>
        </w:tc>
        <w:tc>
          <w:tcPr>
            <w:tcW w:w="2232" w:type="dxa"/>
            <w:tcBorders>
              <w:top w:val="nil"/>
              <w:left w:val="nil"/>
              <w:bottom w:val="single" w:sz="8" w:space="0" w:color="FFFFFF"/>
              <w:right w:val="single" w:sz="8" w:space="0" w:color="FFFFFF"/>
            </w:tcBorders>
            <w:shd w:val="clear" w:color="000000" w:fill="F2F2F2"/>
            <w:vAlign w:val="center"/>
            <w:hideMark/>
          </w:tcPr>
          <w:p w14:paraId="3F1419AD" w14:textId="77777777" w:rsidR="007B7337" w:rsidRPr="00890B7E" w:rsidRDefault="007B7337" w:rsidP="005A59CF">
            <w:pPr>
              <w:suppressAutoHyphens w:val="0"/>
              <w:jc w:val="right"/>
              <w:rPr>
                <w:rFonts w:ascii="Verdana" w:hAnsi="Verdana" w:cs="Arial"/>
                <w:sz w:val="16"/>
                <w:szCs w:val="16"/>
                <w:lang w:eastAsia="pt-BR"/>
              </w:rPr>
            </w:pPr>
            <w:r w:rsidRPr="00890B7E">
              <w:rPr>
                <w:rFonts w:ascii="Verdana" w:hAnsi="Verdana" w:cs="Arial"/>
                <w:sz w:val="16"/>
                <w:szCs w:val="16"/>
                <w:lang w:eastAsia="pt-BR"/>
              </w:rPr>
              <w:t>47.022</w:t>
            </w:r>
          </w:p>
        </w:tc>
        <w:tc>
          <w:tcPr>
            <w:tcW w:w="2126" w:type="dxa"/>
            <w:tcBorders>
              <w:top w:val="nil"/>
              <w:left w:val="nil"/>
              <w:bottom w:val="single" w:sz="8" w:space="0" w:color="FFFFFF"/>
              <w:right w:val="single" w:sz="8" w:space="0" w:color="FFFFFF"/>
            </w:tcBorders>
            <w:shd w:val="clear" w:color="000000" w:fill="F2F2F2"/>
            <w:vAlign w:val="center"/>
            <w:hideMark/>
          </w:tcPr>
          <w:p w14:paraId="0129E582" w14:textId="77777777" w:rsidR="007B7337" w:rsidRPr="00890B7E" w:rsidRDefault="007B7337" w:rsidP="005A59CF">
            <w:pPr>
              <w:suppressAutoHyphens w:val="0"/>
              <w:jc w:val="right"/>
              <w:rPr>
                <w:rFonts w:ascii="Verdana" w:hAnsi="Verdana" w:cs="Arial"/>
                <w:sz w:val="16"/>
                <w:szCs w:val="16"/>
                <w:lang w:eastAsia="pt-BR"/>
              </w:rPr>
            </w:pPr>
            <w:r w:rsidRPr="00890B7E">
              <w:rPr>
                <w:rFonts w:ascii="Verdana" w:hAnsi="Verdana" w:cs="Arial"/>
                <w:sz w:val="16"/>
                <w:szCs w:val="16"/>
                <w:lang w:eastAsia="pt-BR"/>
              </w:rPr>
              <w:t>45.131</w:t>
            </w:r>
          </w:p>
        </w:tc>
      </w:tr>
      <w:tr w:rsidR="007B7337" w:rsidRPr="00890B7E" w14:paraId="247B1CF6" w14:textId="77777777" w:rsidTr="005A59CF">
        <w:trPr>
          <w:trHeight w:val="300"/>
        </w:trPr>
        <w:tc>
          <w:tcPr>
            <w:tcW w:w="6000" w:type="dxa"/>
            <w:tcBorders>
              <w:top w:val="nil"/>
              <w:left w:val="single" w:sz="8" w:space="0" w:color="FFFFFF"/>
              <w:bottom w:val="single" w:sz="8" w:space="0" w:color="FFFFFF"/>
              <w:right w:val="single" w:sz="8" w:space="0" w:color="FFFFFF"/>
            </w:tcBorders>
            <w:shd w:val="clear" w:color="000000" w:fill="A6A6A6"/>
            <w:vAlign w:val="center"/>
            <w:hideMark/>
          </w:tcPr>
          <w:p w14:paraId="6D3B29BD" w14:textId="77777777" w:rsidR="007B7337" w:rsidRPr="00890B7E" w:rsidRDefault="007B7337" w:rsidP="005A59CF">
            <w:pPr>
              <w:suppressAutoHyphens w:val="0"/>
              <w:rPr>
                <w:rFonts w:ascii="Verdana" w:hAnsi="Verdana" w:cs="Arial"/>
                <w:b/>
                <w:bCs/>
                <w:sz w:val="16"/>
                <w:szCs w:val="16"/>
                <w:lang w:eastAsia="pt-BR"/>
              </w:rPr>
            </w:pPr>
            <w:r w:rsidRPr="00890B7E">
              <w:rPr>
                <w:rFonts w:ascii="Verdana" w:hAnsi="Verdana" w:cs="Arial"/>
                <w:b/>
                <w:bCs/>
                <w:sz w:val="16"/>
                <w:szCs w:val="16"/>
                <w:lang w:eastAsia="pt-BR"/>
              </w:rPr>
              <w:t>Subtotal</w:t>
            </w:r>
          </w:p>
        </w:tc>
        <w:tc>
          <w:tcPr>
            <w:tcW w:w="2232" w:type="dxa"/>
            <w:tcBorders>
              <w:top w:val="nil"/>
              <w:left w:val="nil"/>
              <w:bottom w:val="single" w:sz="8" w:space="0" w:color="FFFFFF"/>
              <w:right w:val="single" w:sz="8" w:space="0" w:color="FFFFFF"/>
            </w:tcBorders>
            <w:shd w:val="clear" w:color="000000" w:fill="A6A6A6"/>
            <w:vAlign w:val="center"/>
            <w:hideMark/>
          </w:tcPr>
          <w:p w14:paraId="11BD1C11" w14:textId="77777777" w:rsidR="007B7337" w:rsidRPr="00890B7E" w:rsidRDefault="007B7337" w:rsidP="005A59CF">
            <w:pPr>
              <w:suppressAutoHyphens w:val="0"/>
              <w:jc w:val="right"/>
              <w:rPr>
                <w:rFonts w:ascii="Verdana" w:hAnsi="Verdana" w:cs="Arial"/>
                <w:b/>
                <w:bCs/>
                <w:sz w:val="16"/>
                <w:szCs w:val="16"/>
                <w:lang w:eastAsia="pt-BR"/>
              </w:rPr>
            </w:pPr>
            <w:r w:rsidRPr="00890B7E">
              <w:rPr>
                <w:rFonts w:ascii="Verdana" w:hAnsi="Verdana" w:cs="Arial"/>
                <w:b/>
                <w:bCs/>
                <w:sz w:val="16"/>
                <w:szCs w:val="16"/>
                <w:lang w:eastAsia="pt-BR"/>
              </w:rPr>
              <w:t>72.295</w:t>
            </w:r>
          </w:p>
        </w:tc>
        <w:tc>
          <w:tcPr>
            <w:tcW w:w="2126" w:type="dxa"/>
            <w:tcBorders>
              <w:top w:val="nil"/>
              <w:left w:val="nil"/>
              <w:bottom w:val="single" w:sz="8" w:space="0" w:color="FFFFFF"/>
              <w:right w:val="single" w:sz="8" w:space="0" w:color="FFFFFF"/>
            </w:tcBorders>
            <w:shd w:val="clear" w:color="000000" w:fill="A6A6A6"/>
            <w:vAlign w:val="center"/>
            <w:hideMark/>
          </w:tcPr>
          <w:p w14:paraId="1EEA7AF0" w14:textId="77777777" w:rsidR="007B7337" w:rsidRPr="00890B7E" w:rsidRDefault="007B7337" w:rsidP="005A59CF">
            <w:pPr>
              <w:suppressAutoHyphens w:val="0"/>
              <w:jc w:val="right"/>
              <w:rPr>
                <w:rFonts w:ascii="Verdana" w:hAnsi="Verdana" w:cs="Arial"/>
                <w:b/>
                <w:bCs/>
                <w:sz w:val="16"/>
                <w:szCs w:val="16"/>
                <w:lang w:eastAsia="pt-BR"/>
              </w:rPr>
            </w:pPr>
            <w:r w:rsidRPr="00890B7E">
              <w:rPr>
                <w:rFonts w:ascii="Verdana" w:hAnsi="Verdana" w:cs="Arial"/>
                <w:b/>
                <w:bCs/>
                <w:sz w:val="16"/>
                <w:szCs w:val="16"/>
                <w:lang w:eastAsia="pt-BR"/>
              </w:rPr>
              <w:t>61.569</w:t>
            </w:r>
          </w:p>
        </w:tc>
      </w:tr>
      <w:tr w:rsidR="007B7337" w:rsidRPr="00890B7E" w14:paraId="676F9386" w14:textId="77777777" w:rsidTr="005A59CF">
        <w:trPr>
          <w:trHeight w:val="300"/>
        </w:trPr>
        <w:tc>
          <w:tcPr>
            <w:tcW w:w="6000" w:type="dxa"/>
            <w:tcBorders>
              <w:top w:val="nil"/>
              <w:left w:val="single" w:sz="8" w:space="0" w:color="FFFFFF"/>
              <w:bottom w:val="single" w:sz="8" w:space="0" w:color="FFFFFF"/>
              <w:right w:val="single" w:sz="8" w:space="0" w:color="FFFFFF"/>
            </w:tcBorders>
            <w:shd w:val="clear" w:color="000000" w:fill="F2F2F2"/>
            <w:vAlign w:val="center"/>
            <w:hideMark/>
          </w:tcPr>
          <w:p w14:paraId="2212BFB1" w14:textId="77777777" w:rsidR="007B7337" w:rsidRPr="00890B7E" w:rsidRDefault="007B7337" w:rsidP="005A59CF">
            <w:pPr>
              <w:suppressAutoHyphens w:val="0"/>
              <w:rPr>
                <w:rFonts w:ascii="Verdana" w:hAnsi="Verdana" w:cs="Arial"/>
                <w:sz w:val="16"/>
                <w:szCs w:val="16"/>
                <w:lang w:eastAsia="pt-BR"/>
              </w:rPr>
            </w:pPr>
            <w:r w:rsidRPr="00890B7E">
              <w:rPr>
                <w:rFonts w:ascii="Verdana" w:hAnsi="Verdana" w:cs="Arial"/>
                <w:sz w:val="16"/>
                <w:szCs w:val="16"/>
                <w:lang w:eastAsia="pt-BR"/>
              </w:rPr>
              <w:t>Recuperação de créditos baixados como prejuízo</w:t>
            </w:r>
          </w:p>
        </w:tc>
        <w:tc>
          <w:tcPr>
            <w:tcW w:w="2232" w:type="dxa"/>
            <w:tcBorders>
              <w:top w:val="nil"/>
              <w:left w:val="nil"/>
              <w:bottom w:val="single" w:sz="8" w:space="0" w:color="FFFFFF"/>
              <w:right w:val="single" w:sz="8" w:space="0" w:color="FFFFFF"/>
            </w:tcBorders>
            <w:shd w:val="clear" w:color="000000" w:fill="F2F2F2"/>
            <w:vAlign w:val="center"/>
            <w:hideMark/>
          </w:tcPr>
          <w:p w14:paraId="4450B73A" w14:textId="77777777" w:rsidR="007B7337" w:rsidRPr="00890B7E" w:rsidRDefault="007B7337" w:rsidP="005A59CF">
            <w:pPr>
              <w:suppressAutoHyphens w:val="0"/>
              <w:jc w:val="right"/>
              <w:rPr>
                <w:rFonts w:ascii="Verdana" w:hAnsi="Verdana" w:cs="Arial"/>
                <w:sz w:val="16"/>
                <w:szCs w:val="16"/>
                <w:lang w:eastAsia="pt-BR"/>
              </w:rPr>
            </w:pPr>
            <w:r w:rsidRPr="00890B7E">
              <w:rPr>
                <w:rFonts w:ascii="Verdana" w:hAnsi="Verdana" w:cs="Arial"/>
                <w:sz w:val="16"/>
                <w:szCs w:val="16"/>
                <w:lang w:eastAsia="pt-BR"/>
              </w:rPr>
              <w:t>6.944</w:t>
            </w:r>
          </w:p>
        </w:tc>
        <w:tc>
          <w:tcPr>
            <w:tcW w:w="2126" w:type="dxa"/>
            <w:tcBorders>
              <w:top w:val="nil"/>
              <w:left w:val="nil"/>
              <w:bottom w:val="single" w:sz="8" w:space="0" w:color="FFFFFF"/>
              <w:right w:val="single" w:sz="8" w:space="0" w:color="FFFFFF"/>
            </w:tcBorders>
            <w:shd w:val="clear" w:color="000000" w:fill="F2F2F2"/>
            <w:vAlign w:val="center"/>
            <w:hideMark/>
          </w:tcPr>
          <w:p w14:paraId="67920250" w14:textId="77777777" w:rsidR="007B7337" w:rsidRPr="00890B7E" w:rsidRDefault="007B7337" w:rsidP="005A59CF">
            <w:pPr>
              <w:suppressAutoHyphens w:val="0"/>
              <w:jc w:val="right"/>
              <w:rPr>
                <w:rFonts w:ascii="Verdana" w:hAnsi="Verdana" w:cs="Arial"/>
                <w:sz w:val="16"/>
                <w:szCs w:val="16"/>
                <w:lang w:eastAsia="pt-BR"/>
              </w:rPr>
            </w:pPr>
            <w:r w:rsidRPr="00890B7E">
              <w:rPr>
                <w:rFonts w:ascii="Verdana" w:hAnsi="Verdana" w:cs="Arial"/>
                <w:sz w:val="16"/>
                <w:szCs w:val="16"/>
                <w:lang w:eastAsia="pt-BR"/>
              </w:rPr>
              <w:t>5.233</w:t>
            </w:r>
          </w:p>
        </w:tc>
      </w:tr>
      <w:tr w:rsidR="007B7337" w:rsidRPr="00890B7E" w14:paraId="1613FE35" w14:textId="77777777" w:rsidTr="005A59CF">
        <w:trPr>
          <w:trHeight w:val="300"/>
        </w:trPr>
        <w:tc>
          <w:tcPr>
            <w:tcW w:w="6000" w:type="dxa"/>
            <w:tcBorders>
              <w:top w:val="nil"/>
              <w:left w:val="single" w:sz="8" w:space="0" w:color="FFFFFF"/>
              <w:bottom w:val="single" w:sz="8" w:space="0" w:color="FFFFFF"/>
              <w:right w:val="single" w:sz="8" w:space="0" w:color="FFFFFF"/>
            </w:tcBorders>
            <w:shd w:val="clear" w:color="000000" w:fill="A6A6A6"/>
            <w:vAlign w:val="center"/>
            <w:hideMark/>
          </w:tcPr>
          <w:p w14:paraId="3E7B5B10" w14:textId="77777777" w:rsidR="007B7337" w:rsidRPr="00890B7E" w:rsidRDefault="007B7337" w:rsidP="005A59CF">
            <w:pPr>
              <w:suppressAutoHyphens w:val="0"/>
              <w:rPr>
                <w:rFonts w:ascii="Verdana" w:hAnsi="Verdana" w:cs="Arial"/>
                <w:b/>
                <w:bCs/>
                <w:sz w:val="16"/>
                <w:szCs w:val="16"/>
                <w:lang w:eastAsia="pt-BR"/>
              </w:rPr>
            </w:pPr>
            <w:r w:rsidRPr="00890B7E">
              <w:rPr>
                <w:rFonts w:ascii="Verdana" w:hAnsi="Verdana" w:cs="Arial"/>
                <w:b/>
                <w:bCs/>
                <w:sz w:val="16"/>
                <w:szCs w:val="16"/>
                <w:lang w:eastAsia="pt-BR"/>
              </w:rPr>
              <w:t>Total</w:t>
            </w:r>
          </w:p>
        </w:tc>
        <w:tc>
          <w:tcPr>
            <w:tcW w:w="2232" w:type="dxa"/>
            <w:tcBorders>
              <w:top w:val="nil"/>
              <w:left w:val="nil"/>
              <w:bottom w:val="single" w:sz="8" w:space="0" w:color="FFFFFF"/>
              <w:right w:val="single" w:sz="8" w:space="0" w:color="FFFFFF"/>
            </w:tcBorders>
            <w:shd w:val="clear" w:color="000000" w:fill="A6A6A6"/>
            <w:vAlign w:val="center"/>
            <w:hideMark/>
          </w:tcPr>
          <w:p w14:paraId="1D61576C" w14:textId="77777777" w:rsidR="007B7337" w:rsidRPr="00890B7E" w:rsidRDefault="007B7337" w:rsidP="005A59CF">
            <w:pPr>
              <w:suppressAutoHyphens w:val="0"/>
              <w:jc w:val="right"/>
              <w:rPr>
                <w:rFonts w:ascii="Verdana" w:hAnsi="Verdana" w:cs="Arial"/>
                <w:b/>
                <w:bCs/>
                <w:sz w:val="16"/>
                <w:szCs w:val="16"/>
                <w:lang w:eastAsia="pt-BR"/>
              </w:rPr>
            </w:pPr>
            <w:r w:rsidRPr="00890B7E">
              <w:rPr>
                <w:rFonts w:ascii="Verdana" w:hAnsi="Verdana" w:cs="Arial"/>
                <w:b/>
                <w:bCs/>
                <w:sz w:val="16"/>
                <w:szCs w:val="16"/>
                <w:lang w:eastAsia="pt-BR"/>
              </w:rPr>
              <w:t>79.239</w:t>
            </w:r>
          </w:p>
        </w:tc>
        <w:tc>
          <w:tcPr>
            <w:tcW w:w="2126" w:type="dxa"/>
            <w:tcBorders>
              <w:top w:val="nil"/>
              <w:left w:val="nil"/>
              <w:bottom w:val="single" w:sz="8" w:space="0" w:color="FFFFFF"/>
              <w:right w:val="single" w:sz="8" w:space="0" w:color="FFFFFF"/>
            </w:tcBorders>
            <w:shd w:val="clear" w:color="000000" w:fill="A6A6A6"/>
            <w:vAlign w:val="center"/>
            <w:hideMark/>
          </w:tcPr>
          <w:p w14:paraId="3A637F36" w14:textId="77777777" w:rsidR="007B7337" w:rsidRPr="00890B7E" w:rsidRDefault="007B7337" w:rsidP="005A59CF">
            <w:pPr>
              <w:suppressAutoHyphens w:val="0"/>
              <w:jc w:val="right"/>
              <w:rPr>
                <w:rFonts w:ascii="Verdana" w:hAnsi="Verdana" w:cs="Arial"/>
                <w:b/>
                <w:bCs/>
                <w:sz w:val="16"/>
                <w:szCs w:val="16"/>
                <w:lang w:eastAsia="pt-BR"/>
              </w:rPr>
            </w:pPr>
            <w:r w:rsidRPr="00890B7E">
              <w:rPr>
                <w:rFonts w:ascii="Verdana" w:hAnsi="Verdana" w:cs="Arial"/>
                <w:b/>
                <w:bCs/>
                <w:sz w:val="16"/>
                <w:szCs w:val="16"/>
                <w:lang w:eastAsia="pt-BR"/>
              </w:rPr>
              <w:t>66.802</w:t>
            </w:r>
          </w:p>
        </w:tc>
      </w:tr>
    </w:tbl>
    <w:p w14:paraId="60BEC4D6" w14:textId="77777777" w:rsidR="00863C63" w:rsidRPr="00614FA1" w:rsidRDefault="00863C63" w:rsidP="00863C63">
      <w:pPr>
        <w:tabs>
          <w:tab w:val="left" w:pos="426"/>
        </w:tabs>
        <w:suppressAutoHyphens w:val="0"/>
        <w:ind w:left="284"/>
        <w:jc w:val="both"/>
        <w:rPr>
          <w:rFonts w:ascii="Verdana" w:hAnsi="Verdana" w:cs="Arial"/>
          <w:i/>
          <w:sz w:val="14"/>
          <w:szCs w:val="14"/>
          <w:lang w:eastAsia="en-US"/>
        </w:rPr>
      </w:pPr>
    </w:p>
    <w:p w14:paraId="5B3EE4AD" w14:textId="77777777" w:rsidR="00D9082B" w:rsidRDefault="00D9082B" w:rsidP="00EF6213">
      <w:pPr>
        <w:numPr>
          <w:ilvl w:val="0"/>
          <w:numId w:val="69"/>
        </w:numPr>
        <w:tabs>
          <w:tab w:val="clear" w:pos="3285"/>
          <w:tab w:val="left" w:pos="426"/>
        </w:tabs>
        <w:suppressAutoHyphens w:val="0"/>
        <w:ind w:left="425" w:hanging="284"/>
        <w:jc w:val="both"/>
        <w:rPr>
          <w:rFonts w:ascii="Verdana" w:hAnsi="Verdana" w:cs="Arial"/>
          <w:i/>
          <w:sz w:val="20"/>
          <w:szCs w:val="20"/>
          <w:lang w:eastAsia="en-US"/>
        </w:rPr>
      </w:pPr>
      <w:r w:rsidRPr="00CC5CF3">
        <w:rPr>
          <w:rFonts w:ascii="Verdana" w:hAnsi="Verdana" w:cs="Arial"/>
          <w:i/>
          <w:sz w:val="20"/>
          <w:szCs w:val="20"/>
          <w:lang w:eastAsia="en-US"/>
        </w:rPr>
        <w:t>Garantias</w:t>
      </w:r>
    </w:p>
    <w:p w14:paraId="48593DDC" w14:textId="77777777" w:rsidR="00F30314" w:rsidRPr="00F30314" w:rsidRDefault="00F30314" w:rsidP="00F30314">
      <w:pPr>
        <w:tabs>
          <w:tab w:val="left" w:pos="426"/>
        </w:tabs>
        <w:suppressAutoHyphens w:val="0"/>
        <w:ind w:left="425"/>
        <w:jc w:val="both"/>
        <w:rPr>
          <w:rFonts w:ascii="Verdana" w:hAnsi="Verdana" w:cs="Arial"/>
          <w:i/>
          <w:sz w:val="16"/>
          <w:szCs w:val="16"/>
          <w:lang w:eastAsia="en-US"/>
        </w:rPr>
      </w:pPr>
    </w:p>
    <w:p w14:paraId="16D79EF6" w14:textId="60A5D88C" w:rsidR="00D9082B" w:rsidRDefault="00D9082B" w:rsidP="00D9082B">
      <w:pPr>
        <w:tabs>
          <w:tab w:val="left" w:pos="360"/>
        </w:tabs>
        <w:jc w:val="both"/>
        <w:rPr>
          <w:rFonts w:ascii="Verdana" w:hAnsi="Verdana" w:cs="Arial"/>
          <w:sz w:val="20"/>
          <w:szCs w:val="20"/>
        </w:rPr>
      </w:pPr>
      <w:r w:rsidRPr="00C27831">
        <w:rPr>
          <w:rFonts w:ascii="Verdana" w:hAnsi="Verdana" w:cs="Arial"/>
          <w:sz w:val="20"/>
          <w:szCs w:val="20"/>
        </w:rPr>
        <w:t>Como instrumento de mitigação do risco de crédito dos financiamentos concedidos, a Fomento Paraná aceita de forma isolada ou cumulativamente garantias reais e fidejussórias. Nas operações de créditos com o setor privado são aceitas garantias reais de hipoteca de imóveis, alienação fiduciária de bens móveis e imóveis, fundos garantidores de crédito e garantias emitidas por outras instituições, como sociedades de garantia de crédito. Nas ope</w:t>
      </w:r>
      <w:r w:rsidR="001E7AE9">
        <w:rPr>
          <w:rFonts w:ascii="Verdana" w:hAnsi="Verdana" w:cs="Arial"/>
          <w:sz w:val="20"/>
          <w:szCs w:val="20"/>
        </w:rPr>
        <w:t xml:space="preserve">rações de crédito concedidas a </w:t>
      </w:r>
      <w:r w:rsidR="001E7AE9" w:rsidRPr="001E7AE9">
        <w:rPr>
          <w:rFonts w:ascii="Verdana" w:hAnsi="Verdana" w:cs="Arial"/>
          <w:sz w:val="20"/>
          <w:szCs w:val="20"/>
        </w:rPr>
        <w:t>município</w:t>
      </w:r>
      <w:r w:rsidR="001E7AE9">
        <w:rPr>
          <w:rFonts w:ascii="Verdana" w:hAnsi="Verdana" w:cs="Arial"/>
          <w:sz w:val="20"/>
          <w:szCs w:val="20"/>
        </w:rPr>
        <w:t xml:space="preserve">s </w:t>
      </w:r>
      <w:r w:rsidRPr="00C27831">
        <w:rPr>
          <w:rFonts w:ascii="Verdana" w:hAnsi="Verdana" w:cs="Arial"/>
          <w:sz w:val="20"/>
          <w:szCs w:val="20"/>
        </w:rPr>
        <w:t>são aceitas quotas parte do ICMS e/ou F</w:t>
      </w:r>
      <w:r w:rsidR="00B82D16">
        <w:rPr>
          <w:rFonts w:ascii="Verdana" w:hAnsi="Verdana" w:cs="Arial"/>
          <w:sz w:val="20"/>
          <w:szCs w:val="20"/>
        </w:rPr>
        <w:t xml:space="preserve">undo de </w:t>
      </w:r>
      <w:r w:rsidRPr="00C27831">
        <w:rPr>
          <w:rFonts w:ascii="Verdana" w:hAnsi="Verdana" w:cs="Arial"/>
          <w:sz w:val="20"/>
          <w:szCs w:val="20"/>
        </w:rPr>
        <w:t>P</w:t>
      </w:r>
      <w:r w:rsidR="00B82D16">
        <w:rPr>
          <w:rFonts w:ascii="Verdana" w:hAnsi="Verdana" w:cs="Arial"/>
          <w:sz w:val="20"/>
          <w:szCs w:val="20"/>
        </w:rPr>
        <w:t>articipação do</w:t>
      </w:r>
      <w:r w:rsidR="006F0C8A">
        <w:rPr>
          <w:rFonts w:ascii="Verdana" w:hAnsi="Verdana" w:cs="Arial"/>
          <w:sz w:val="20"/>
          <w:szCs w:val="20"/>
        </w:rPr>
        <w:t>s</w:t>
      </w:r>
      <w:r w:rsidR="00B82D16">
        <w:rPr>
          <w:rFonts w:ascii="Verdana" w:hAnsi="Verdana" w:cs="Arial"/>
          <w:sz w:val="20"/>
          <w:szCs w:val="20"/>
        </w:rPr>
        <w:t xml:space="preserve"> </w:t>
      </w:r>
      <w:r w:rsidRPr="00C27831">
        <w:rPr>
          <w:rFonts w:ascii="Verdana" w:hAnsi="Verdana" w:cs="Arial"/>
          <w:sz w:val="20"/>
          <w:szCs w:val="20"/>
        </w:rPr>
        <w:t>M</w:t>
      </w:r>
      <w:r w:rsidR="00B82D16">
        <w:rPr>
          <w:rFonts w:ascii="Verdana" w:hAnsi="Verdana" w:cs="Arial"/>
          <w:sz w:val="20"/>
          <w:szCs w:val="20"/>
        </w:rPr>
        <w:t>unicípios - FPM</w:t>
      </w:r>
      <w:r w:rsidRPr="00C27831">
        <w:rPr>
          <w:rFonts w:ascii="Verdana" w:hAnsi="Verdana" w:cs="Arial"/>
          <w:sz w:val="20"/>
          <w:szCs w:val="20"/>
        </w:rPr>
        <w:t>.</w:t>
      </w:r>
    </w:p>
    <w:p w14:paraId="165B2DDF" w14:textId="77777777" w:rsidR="007A7A24" w:rsidRPr="00614FA1" w:rsidRDefault="007A7A24" w:rsidP="00D9082B">
      <w:pPr>
        <w:tabs>
          <w:tab w:val="left" w:pos="360"/>
        </w:tabs>
        <w:jc w:val="both"/>
        <w:rPr>
          <w:rFonts w:ascii="Verdana" w:hAnsi="Verdana" w:cs="Arial"/>
          <w:sz w:val="14"/>
          <w:szCs w:val="14"/>
        </w:rPr>
      </w:pPr>
    </w:p>
    <w:p w14:paraId="232E8007" w14:textId="75824A09" w:rsidR="00975630" w:rsidRDefault="00975630" w:rsidP="00C669A0">
      <w:pPr>
        <w:pStyle w:val="11Subttulo1nvel"/>
        <w:numPr>
          <w:ilvl w:val="0"/>
          <w:numId w:val="0"/>
        </w:numPr>
        <w:spacing w:before="120" w:after="120"/>
        <w:rPr>
          <w:rFonts w:ascii="Verdana" w:hAnsi="Verdana"/>
          <w:sz w:val="20"/>
          <w:szCs w:val="20"/>
          <w:lang w:val="pt-BR"/>
        </w:rPr>
      </w:pPr>
      <w:bookmarkStart w:id="44" w:name="_Toc79770371"/>
      <w:r w:rsidRPr="001C0047">
        <w:rPr>
          <w:rFonts w:ascii="Verdana" w:hAnsi="Verdana"/>
          <w:sz w:val="20"/>
          <w:szCs w:val="20"/>
        </w:rPr>
        <w:t xml:space="preserve">Nota </w:t>
      </w:r>
      <w:r w:rsidR="002A2D76" w:rsidRPr="001C0047">
        <w:rPr>
          <w:rFonts w:ascii="Verdana" w:hAnsi="Verdana"/>
          <w:sz w:val="20"/>
          <w:szCs w:val="20"/>
        </w:rPr>
        <w:t>7</w:t>
      </w:r>
      <w:r w:rsidRPr="001C0047">
        <w:rPr>
          <w:rFonts w:ascii="Verdana" w:hAnsi="Verdana"/>
          <w:sz w:val="20"/>
          <w:szCs w:val="20"/>
        </w:rPr>
        <w:t xml:space="preserve"> </w:t>
      </w:r>
      <w:r w:rsidR="000C5BEF" w:rsidRPr="001C0047">
        <w:rPr>
          <w:rFonts w:ascii="Verdana" w:hAnsi="Verdana"/>
          <w:sz w:val="20"/>
          <w:szCs w:val="20"/>
        </w:rPr>
        <w:t xml:space="preserve">- </w:t>
      </w:r>
      <w:r w:rsidR="002A2D76" w:rsidRPr="00154D3F">
        <w:rPr>
          <w:rFonts w:ascii="Verdana" w:hAnsi="Verdana"/>
          <w:sz w:val="20"/>
          <w:szCs w:val="20"/>
          <w:lang w:val="pt-BR"/>
        </w:rPr>
        <w:t xml:space="preserve">Outros </w:t>
      </w:r>
      <w:r w:rsidR="003314E6">
        <w:rPr>
          <w:rFonts w:ascii="Verdana" w:hAnsi="Verdana"/>
          <w:sz w:val="20"/>
          <w:szCs w:val="20"/>
          <w:lang w:val="pt-BR"/>
        </w:rPr>
        <w:t>ativos</w:t>
      </w:r>
      <w:bookmarkEnd w:id="44"/>
      <w:r w:rsidRPr="00154D3F">
        <w:rPr>
          <w:rFonts w:ascii="Verdana" w:hAnsi="Verdana"/>
          <w:sz w:val="20"/>
          <w:szCs w:val="20"/>
          <w:lang w:val="pt-BR"/>
        </w:rPr>
        <w:t xml:space="preserve"> </w:t>
      </w:r>
    </w:p>
    <w:tbl>
      <w:tblPr>
        <w:tblW w:w="5000" w:type="pct"/>
        <w:tblCellMar>
          <w:left w:w="70" w:type="dxa"/>
          <w:right w:w="70" w:type="dxa"/>
        </w:tblCellMar>
        <w:tblLook w:val="04A0" w:firstRow="1" w:lastRow="0" w:firstColumn="1" w:lastColumn="0" w:noHBand="0" w:noVBand="1"/>
      </w:tblPr>
      <w:tblGrid>
        <w:gridCol w:w="6696"/>
        <w:gridCol w:w="1816"/>
        <w:gridCol w:w="1816"/>
      </w:tblGrid>
      <w:tr w:rsidR="00AB4510" w:rsidRPr="00AB4510" w14:paraId="26342758" w14:textId="77777777" w:rsidTr="00AB4510">
        <w:trPr>
          <w:trHeight w:val="375"/>
        </w:trPr>
        <w:tc>
          <w:tcPr>
            <w:tcW w:w="3242"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0A6618E3" w14:textId="77777777" w:rsidR="00AB4510" w:rsidRPr="00AB4510" w:rsidRDefault="00AB4510" w:rsidP="00AB4510">
            <w:pPr>
              <w:suppressAutoHyphens w:val="0"/>
              <w:jc w:val="center"/>
              <w:rPr>
                <w:rFonts w:ascii="Verdana" w:hAnsi="Verdana" w:cs="Arial"/>
                <w:b/>
                <w:bCs/>
                <w:sz w:val="16"/>
                <w:szCs w:val="16"/>
                <w:lang w:eastAsia="pt-BR"/>
              </w:rPr>
            </w:pPr>
            <w:r w:rsidRPr="00AB4510">
              <w:rPr>
                <w:rFonts w:ascii="Verdana" w:hAnsi="Verdana" w:cs="Arial"/>
                <w:b/>
                <w:bCs/>
                <w:sz w:val="16"/>
                <w:szCs w:val="16"/>
                <w:lang w:eastAsia="pt-BR"/>
              </w:rPr>
              <w:t> </w:t>
            </w:r>
          </w:p>
        </w:tc>
        <w:tc>
          <w:tcPr>
            <w:tcW w:w="879" w:type="pct"/>
            <w:tcBorders>
              <w:top w:val="single" w:sz="8" w:space="0" w:color="FFFFFF"/>
              <w:left w:val="nil"/>
              <w:bottom w:val="single" w:sz="8" w:space="0" w:color="FFFFFF"/>
              <w:right w:val="single" w:sz="8" w:space="0" w:color="FFFFFF"/>
            </w:tcBorders>
            <w:shd w:val="clear" w:color="000000" w:fill="A6A6A6"/>
            <w:vAlign w:val="center"/>
            <w:hideMark/>
          </w:tcPr>
          <w:p w14:paraId="09D583A6" w14:textId="77777777" w:rsidR="00AB4510" w:rsidRPr="00AB4510" w:rsidRDefault="00AB4510" w:rsidP="00AB4510">
            <w:pPr>
              <w:suppressAutoHyphens w:val="0"/>
              <w:jc w:val="center"/>
              <w:rPr>
                <w:rFonts w:ascii="Verdana" w:hAnsi="Verdana" w:cs="Arial"/>
                <w:b/>
                <w:bCs/>
                <w:sz w:val="16"/>
                <w:szCs w:val="16"/>
                <w:lang w:eastAsia="pt-BR"/>
              </w:rPr>
            </w:pPr>
            <w:r w:rsidRPr="00AB4510">
              <w:rPr>
                <w:rFonts w:ascii="Verdana" w:hAnsi="Verdana" w:cs="Arial"/>
                <w:b/>
                <w:bCs/>
                <w:sz w:val="16"/>
                <w:szCs w:val="16"/>
                <w:lang w:eastAsia="pt-BR"/>
              </w:rPr>
              <w:t>30/06/2021</w:t>
            </w:r>
          </w:p>
        </w:tc>
        <w:tc>
          <w:tcPr>
            <w:tcW w:w="879" w:type="pct"/>
            <w:tcBorders>
              <w:top w:val="single" w:sz="8" w:space="0" w:color="FFFFFF"/>
              <w:left w:val="nil"/>
              <w:bottom w:val="single" w:sz="8" w:space="0" w:color="FFFFFF"/>
              <w:right w:val="single" w:sz="8" w:space="0" w:color="FFFFFF"/>
            </w:tcBorders>
            <w:shd w:val="clear" w:color="000000" w:fill="A6A6A6"/>
            <w:vAlign w:val="center"/>
            <w:hideMark/>
          </w:tcPr>
          <w:p w14:paraId="5F284035" w14:textId="77777777" w:rsidR="00AB4510" w:rsidRPr="00AB4510" w:rsidRDefault="00AB4510" w:rsidP="00AB4510">
            <w:pPr>
              <w:suppressAutoHyphens w:val="0"/>
              <w:jc w:val="center"/>
              <w:rPr>
                <w:rFonts w:ascii="Verdana" w:hAnsi="Verdana" w:cs="Arial"/>
                <w:b/>
                <w:bCs/>
                <w:sz w:val="16"/>
                <w:szCs w:val="16"/>
                <w:lang w:eastAsia="pt-BR"/>
              </w:rPr>
            </w:pPr>
            <w:r w:rsidRPr="00AB4510">
              <w:rPr>
                <w:rFonts w:ascii="Verdana" w:hAnsi="Verdana" w:cs="Arial"/>
                <w:b/>
                <w:bCs/>
                <w:sz w:val="16"/>
                <w:szCs w:val="16"/>
                <w:lang w:eastAsia="pt-BR"/>
              </w:rPr>
              <w:t>31/12/2020</w:t>
            </w:r>
          </w:p>
        </w:tc>
      </w:tr>
      <w:tr w:rsidR="00AB4510" w:rsidRPr="00AB4510" w14:paraId="33252F67" w14:textId="77777777" w:rsidTr="00AB4510">
        <w:trPr>
          <w:trHeight w:val="300"/>
        </w:trPr>
        <w:tc>
          <w:tcPr>
            <w:tcW w:w="3242" w:type="pct"/>
            <w:tcBorders>
              <w:top w:val="nil"/>
              <w:left w:val="single" w:sz="8" w:space="0" w:color="FFFFFF"/>
              <w:bottom w:val="single" w:sz="8" w:space="0" w:color="FFFFFF"/>
              <w:right w:val="single" w:sz="8" w:space="0" w:color="FFFFFF"/>
            </w:tcBorders>
            <w:shd w:val="clear" w:color="000000" w:fill="F2F2F2"/>
            <w:vAlign w:val="center"/>
            <w:hideMark/>
          </w:tcPr>
          <w:p w14:paraId="39D618A3" w14:textId="77777777" w:rsidR="00AB4510" w:rsidRPr="00AB4510" w:rsidRDefault="00AB4510" w:rsidP="00AB4510">
            <w:pPr>
              <w:suppressAutoHyphens w:val="0"/>
              <w:jc w:val="both"/>
              <w:rPr>
                <w:rFonts w:ascii="Verdana" w:hAnsi="Verdana" w:cs="Arial"/>
                <w:sz w:val="16"/>
                <w:szCs w:val="16"/>
                <w:lang w:eastAsia="pt-BR"/>
              </w:rPr>
            </w:pPr>
            <w:r w:rsidRPr="00AB4510">
              <w:rPr>
                <w:rFonts w:ascii="Verdana" w:hAnsi="Verdana" w:cs="Arial"/>
                <w:sz w:val="16"/>
                <w:szCs w:val="16"/>
                <w:lang w:eastAsia="pt-BR"/>
              </w:rPr>
              <w:t>Rendas a receber</w:t>
            </w:r>
          </w:p>
        </w:tc>
        <w:tc>
          <w:tcPr>
            <w:tcW w:w="879" w:type="pct"/>
            <w:tcBorders>
              <w:top w:val="nil"/>
              <w:left w:val="nil"/>
              <w:bottom w:val="single" w:sz="8" w:space="0" w:color="FFFFFF"/>
              <w:right w:val="single" w:sz="8" w:space="0" w:color="FFFFFF"/>
            </w:tcBorders>
            <w:shd w:val="clear" w:color="000000" w:fill="F2F2F2"/>
            <w:vAlign w:val="center"/>
            <w:hideMark/>
          </w:tcPr>
          <w:p w14:paraId="657BEB7F" w14:textId="77777777" w:rsidR="00AB4510" w:rsidRPr="00AB4510" w:rsidRDefault="00AB4510" w:rsidP="00AB4510">
            <w:pPr>
              <w:suppressAutoHyphens w:val="0"/>
              <w:jc w:val="right"/>
              <w:rPr>
                <w:rFonts w:ascii="Verdana" w:hAnsi="Verdana" w:cs="Arial"/>
                <w:sz w:val="16"/>
                <w:szCs w:val="16"/>
                <w:lang w:eastAsia="pt-BR"/>
              </w:rPr>
            </w:pPr>
            <w:r w:rsidRPr="00AB4510">
              <w:rPr>
                <w:rFonts w:ascii="Verdana" w:hAnsi="Verdana" w:cs="Arial"/>
                <w:sz w:val="16"/>
                <w:szCs w:val="16"/>
                <w:lang w:eastAsia="pt-BR"/>
              </w:rPr>
              <w:t>3.197</w:t>
            </w:r>
          </w:p>
        </w:tc>
        <w:tc>
          <w:tcPr>
            <w:tcW w:w="879" w:type="pct"/>
            <w:tcBorders>
              <w:top w:val="nil"/>
              <w:left w:val="nil"/>
              <w:bottom w:val="single" w:sz="8" w:space="0" w:color="FFFFFF"/>
              <w:right w:val="single" w:sz="8" w:space="0" w:color="FFFFFF"/>
            </w:tcBorders>
            <w:shd w:val="clear" w:color="000000" w:fill="F2F2F2"/>
            <w:vAlign w:val="center"/>
            <w:hideMark/>
          </w:tcPr>
          <w:p w14:paraId="5E064F83" w14:textId="77777777" w:rsidR="00AB4510" w:rsidRPr="00AB4510" w:rsidRDefault="00AB4510" w:rsidP="00AB4510">
            <w:pPr>
              <w:suppressAutoHyphens w:val="0"/>
              <w:jc w:val="right"/>
              <w:rPr>
                <w:rFonts w:ascii="Verdana" w:hAnsi="Verdana" w:cs="Arial"/>
                <w:sz w:val="16"/>
                <w:szCs w:val="16"/>
                <w:lang w:eastAsia="pt-BR"/>
              </w:rPr>
            </w:pPr>
            <w:r w:rsidRPr="00AB4510">
              <w:rPr>
                <w:rFonts w:ascii="Verdana" w:hAnsi="Verdana" w:cs="Arial"/>
                <w:sz w:val="16"/>
                <w:szCs w:val="16"/>
                <w:lang w:eastAsia="pt-BR"/>
              </w:rPr>
              <w:t>2.053</w:t>
            </w:r>
          </w:p>
        </w:tc>
      </w:tr>
      <w:tr w:rsidR="00AB4510" w:rsidRPr="00AB4510" w14:paraId="0248684E" w14:textId="77777777" w:rsidTr="00AB4510">
        <w:trPr>
          <w:trHeight w:val="300"/>
        </w:trPr>
        <w:tc>
          <w:tcPr>
            <w:tcW w:w="3242" w:type="pct"/>
            <w:tcBorders>
              <w:top w:val="nil"/>
              <w:left w:val="single" w:sz="8" w:space="0" w:color="FFFFFF"/>
              <w:bottom w:val="single" w:sz="8" w:space="0" w:color="FFFFFF"/>
              <w:right w:val="single" w:sz="8" w:space="0" w:color="FFFFFF"/>
            </w:tcBorders>
            <w:shd w:val="clear" w:color="000000" w:fill="F2F2F2"/>
            <w:vAlign w:val="center"/>
            <w:hideMark/>
          </w:tcPr>
          <w:p w14:paraId="349861F4" w14:textId="77777777" w:rsidR="00AB4510" w:rsidRPr="00AB4510" w:rsidRDefault="00AB4510" w:rsidP="00AB4510">
            <w:pPr>
              <w:suppressAutoHyphens w:val="0"/>
              <w:jc w:val="both"/>
              <w:rPr>
                <w:rFonts w:ascii="Verdana" w:hAnsi="Verdana" w:cs="Arial"/>
                <w:sz w:val="16"/>
                <w:szCs w:val="16"/>
                <w:lang w:eastAsia="pt-BR"/>
              </w:rPr>
            </w:pPr>
            <w:r w:rsidRPr="00AB4510">
              <w:rPr>
                <w:rFonts w:ascii="Verdana" w:hAnsi="Verdana" w:cs="Arial"/>
                <w:sz w:val="16"/>
                <w:szCs w:val="16"/>
                <w:lang w:eastAsia="pt-BR"/>
              </w:rPr>
              <w:t>Adiantamentos concedidos</w:t>
            </w:r>
          </w:p>
        </w:tc>
        <w:tc>
          <w:tcPr>
            <w:tcW w:w="879" w:type="pct"/>
            <w:tcBorders>
              <w:top w:val="nil"/>
              <w:left w:val="nil"/>
              <w:bottom w:val="single" w:sz="8" w:space="0" w:color="FFFFFF"/>
              <w:right w:val="single" w:sz="8" w:space="0" w:color="FFFFFF"/>
            </w:tcBorders>
            <w:shd w:val="clear" w:color="000000" w:fill="F2F2F2"/>
            <w:vAlign w:val="center"/>
            <w:hideMark/>
          </w:tcPr>
          <w:p w14:paraId="54F297D2" w14:textId="77777777" w:rsidR="00AB4510" w:rsidRPr="00AB4510" w:rsidRDefault="00AB4510" w:rsidP="00AB4510">
            <w:pPr>
              <w:suppressAutoHyphens w:val="0"/>
              <w:jc w:val="right"/>
              <w:rPr>
                <w:rFonts w:ascii="Verdana" w:hAnsi="Verdana" w:cs="Arial"/>
                <w:sz w:val="16"/>
                <w:szCs w:val="16"/>
                <w:lang w:eastAsia="pt-BR"/>
              </w:rPr>
            </w:pPr>
            <w:r w:rsidRPr="00AB4510">
              <w:rPr>
                <w:rFonts w:ascii="Verdana" w:hAnsi="Verdana" w:cs="Arial"/>
                <w:sz w:val="16"/>
                <w:szCs w:val="16"/>
                <w:lang w:eastAsia="pt-BR"/>
              </w:rPr>
              <w:t>2.193</w:t>
            </w:r>
          </w:p>
        </w:tc>
        <w:tc>
          <w:tcPr>
            <w:tcW w:w="879" w:type="pct"/>
            <w:tcBorders>
              <w:top w:val="nil"/>
              <w:left w:val="nil"/>
              <w:bottom w:val="single" w:sz="8" w:space="0" w:color="FFFFFF"/>
              <w:right w:val="single" w:sz="8" w:space="0" w:color="FFFFFF"/>
            </w:tcBorders>
            <w:shd w:val="clear" w:color="000000" w:fill="F2F2F2"/>
            <w:vAlign w:val="center"/>
            <w:hideMark/>
          </w:tcPr>
          <w:p w14:paraId="79B72662" w14:textId="77777777" w:rsidR="00AB4510" w:rsidRPr="00AB4510" w:rsidRDefault="00AB4510" w:rsidP="00AB4510">
            <w:pPr>
              <w:suppressAutoHyphens w:val="0"/>
              <w:jc w:val="right"/>
              <w:rPr>
                <w:rFonts w:ascii="Verdana" w:hAnsi="Verdana" w:cs="Arial"/>
                <w:sz w:val="16"/>
                <w:szCs w:val="16"/>
                <w:lang w:eastAsia="pt-BR"/>
              </w:rPr>
            </w:pPr>
            <w:r w:rsidRPr="00AB4510">
              <w:rPr>
                <w:rFonts w:ascii="Verdana" w:hAnsi="Verdana" w:cs="Arial"/>
                <w:sz w:val="16"/>
                <w:szCs w:val="16"/>
                <w:lang w:eastAsia="pt-BR"/>
              </w:rPr>
              <w:t>2.339</w:t>
            </w:r>
          </w:p>
        </w:tc>
      </w:tr>
      <w:tr w:rsidR="00AB4510" w:rsidRPr="00AB4510" w14:paraId="2E01EB46" w14:textId="77777777" w:rsidTr="00AB4510">
        <w:trPr>
          <w:trHeight w:val="300"/>
        </w:trPr>
        <w:tc>
          <w:tcPr>
            <w:tcW w:w="3242" w:type="pct"/>
            <w:tcBorders>
              <w:top w:val="nil"/>
              <w:left w:val="single" w:sz="8" w:space="0" w:color="FFFFFF"/>
              <w:bottom w:val="single" w:sz="8" w:space="0" w:color="FFFFFF"/>
              <w:right w:val="single" w:sz="8" w:space="0" w:color="FFFFFF"/>
            </w:tcBorders>
            <w:shd w:val="clear" w:color="000000" w:fill="F2F2F2"/>
            <w:vAlign w:val="center"/>
            <w:hideMark/>
          </w:tcPr>
          <w:p w14:paraId="2ED61EA0" w14:textId="77777777" w:rsidR="00AB4510" w:rsidRPr="00AB4510" w:rsidRDefault="00AB4510" w:rsidP="00AB4510">
            <w:pPr>
              <w:suppressAutoHyphens w:val="0"/>
              <w:jc w:val="both"/>
              <w:rPr>
                <w:rFonts w:ascii="Verdana" w:hAnsi="Verdana" w:cs="Arial"/>
                <w:sz w:val="16"/>
                <w:szCs w:val="16"/>
                <w:lang w:eastAsia="pt-BR"/>
              </w:rPr>
            </w:pPr>
            <w:r w:rsidRPr="00AB4510">
              <w:rPr>
                <w:rFonts w:ascii="Verdana" w:hAnsi="Verdana" w:cs="Arial"/>
                <w:sz w:val="16"/>
                <w:szCs w:val="16"/>
                <w:lang w:eastAsia="pt-BR"/>
              </w:rPr>
              <w:t xml:space="preserve">Devedores por depósitos em garantia </w:t>
            </w:r>
            <w:r w:rsidRPr="00AB4510">
              <w:rPr>
                <w:rFonts w:ascii="Verdana" w:hAnsi="Verdana" w:cs="Arial"/>
                <w:sz w:val="16"/>
                <w:szCs w:val="16"/>
                <w:vertAlign w:val="superscript"/>
                <w:lang w:eastAsia="pt-BR"/>
              </w:rPr>
              <w:t>(1)</w:t>
            </w:r>
          </w:p>
        </w:tc>
        <w:tc>
          <w:tcPr>
            <w:tcW w:w="879" w:type="pct"/>
            <w:tcBorders>
              <w:top w:val="nil"/>
              <w:left w:val="nil"/>
              <w:bottom w:val="single" w:sz="8" w:space="0" w:color="FFFFFF"/>
              <w:right w:val="single" w:sz="8" w:space="0" w:color="FFFFFF"/>
            </w:tcBorders>
            <w:shd w:val="clear" w:color="000000" w:fill="F2F2F2"/>
            <w:vAlign w:val="center"/>
            <w:hideMark/>
          </w:tcPr>
          <w:p w14:paraId="6761B2FF" w14:textId="77777777" w:rsidR="00AB4510" w:rsidRPr="00AB4510" w:rsidRDefault="00AB4510" w:rsidP="00AB4510">
            <w:pPr>
              <w:suppressAutoHyphens w:val="0"/>
              <w:jc w:val="right"/>
              <w:rPr>
                <w:rFonts w:ascii="Verdana" w:hAnsi="Verdana" w:cs="Arial"/>
                <w:sz w:val="16"/>
                <w:szCs w:val="16"/>
                <w:lang w:eastAsia="pt-BR"/>
              </w:rPr>
            </w:pPr>
            <w:r w:rsidRPr="00AB4510">
              <w:rPr>
                <w:rFonts w:ascii="Verdana" w:hAnsi="Verdana" w:cs="Arial"/>
                <w:sz w:val="16"/>
                <w:szCs w:val="16"/>
                <w:lang w:eastAsia="pt-BR"/>
              </w:rPr>
              <w:t>19.509</w:t>
            </w:r>
          </w:p>
        </w:tc>
        <w:tc>
          <w:tcPr>
            <w:tcW w:w="879" w:type="pct"/>
            <w:tcBorders>
              <w:top w:val="nil"/>
              <w:left w:val="nil"/>
              <w:bottom w:val="single" w:sz="8" w:space="0" w:color="FFFFFF"/>
              <w:right w:val="single" w:sz="8" w:space="0" w:color="FFFFFF"/>
            </w:tcBorders>
            <w:shd w:val="clear" w:color="000000" w:fill="F2F2F2"/>
            <w:vAlign w:val="center"/>
            <w:hideMark/>
          </w:tcPr>
          <w:p w14:paraId="2A1CCD6F" w14:textId="77777777" w:rsidR="00AB4510" w:rsidRPr="00AB4510" w:rsidRDefault="00AB4510" w:rsidP="00AB4510">
            <w:pPr>
              <w:suppressAutoHyphens w:val="0"/>
              <w:jc w:val="right"/>
              <w:rPr>
                <w:rFonts w:ascii="Verdana" w:hAnsi="Verdana" w:cs="Arial"/>
                <w:sz w:val="16"/>
                <w:szCs w:val="16"/>
                <w:lang w:eastAsia="pt-BR"/>
              </w:rPr>
            </w:pPr>
            <w:r w:rsidRPr="00AB4510">
              <w:rPr>
                <w:rFonts w:ascii="Verdana" w:hAnsi="Verdana" w:cs="Arial"/>
                <w:sz w:val="16"/>
                <w:szCs w:val="16"/>
                <w:lang w:eastAsia="pt-BR"/>
              </w:rPr>
              <w:t>18.898</w:t>
            </w:r>
          </w:p>
        </w:tc>
      </w:tr>
      <w:tr w:rsidR="00AB4510" w:rsidRPr="00AB4510" w14:paraId="38E24F48" w14:textId="77777777" w:rsidTr="00AB4510">
        <w:trPr>
          <w:trHeight w:val="300"/>
        </w:trPr>
        <w:tc>
          <w:tcPr>
            <w:tcW w:w="3242" w:type="pct"/>
            <w:tcBorders>
              <w:top w:val="nil"/>
              <w:left w:val="single" w:sz="8" w:space="0" w:color="FFFFFF"/>
              <w:bottom w:val="single" w:sz="8" w:space="0" w:color="FFFFFF"/>
              <w:right w:val="single" w:sz="8" w:space="0" w:color="FFFFFF"/>
            </w:tcBorders>
            <w:shd w:val="clear" w:color="000000" w:fill="F2F2F2"/>
            <w:vAlign w:val="center"/>
            <w:hideMark/>
          </w:tcPr>
          <w:p w14:paraId="1AABAF01" w14:textId="77777777" w:rsidR="00AB4510" w:rsidRPr="00AB4510" w:rsidRDefault="00AB4510" w:rsidP="00AB4510">
            <w:pPr>
              <w:suppressAutoHyphens w:val="0"/>
              <w:jc w:val="both"/>
              <w:rPr>
                <w:rFonts w:ascii="Verdana" w:hAnsi="Verdana" w:cs="Arial"/>
                <w:sz w:val="16"/>
                <w:szCs w:val="16"/>
                <w:lang w:eastAsia="pt-BR"/>
              </w:rPr>
            </w:pPr>
            <w:r w:rsidRPr="00AB4510">
              <w:rPr>
                <w:rFonts w:ascii="Verdana" w:hAnsi="Verdana" w:cs="Arial"/>
                <w:sz w:val="16"/>
                <w:szCs w:val="16"/>
                <w:lang w:eastAsia="pt-BR"/>
              </w:rPr>
              <w:t>Impostos e contribuições a compensar - corrente</w:t>
            </w:r>
          </w:p>
        </w:tc>
        <w:tc>
          <w:tcPr>
            <w:tcW w:w="879" w:type="pct"/>
            <w:tcBorders>
              <w:top w:val="nil"/>
              <w:left w:val="nil"/>
              <w:bottom w:val="single" w:sz="8" w:space="0" w:color="FFFFFF"/>
              <w:right w:val="single" w:sz="8" w:space="0" w:color="FFFFFF"/>
            </w:tcBorders>
            <w:shd w:val="clear" w:color="000000" w:fill="F2F2F2"/>
            <w:vAlign w:val="center"/>
            <w:hideMark/>
          </w:tcPr>
          <w:p w14:paraId="47657348" w14:textId="1E557492" w:rsidR="00AB4510" w:rsidRPr="00AB4510" w:rsidRDefault="009C48EE" w:rsidP="009C48EE">
            <w:pPr>
              <w:suppressAutoHyphens w:val="0"/>
              <w:jc w:val="right"/>
              <w:rPr>
                <w:rFonts w:ascii="Verdana" w:hAnsi="Verdana" w:cs="Arial"/>
                <w:sz w:val="16"/>
                <w:szCs w:val="16"/>
                <w:lang w:eastAsia="pt-BR"/>
              </w:rPr>
            </w:pPr>
            <w:r>
              <w:rPr>
                <w:rFonts w:ascii="Verdana" w:hAnsi="Verdana" w:cs="Arial"/>
                <w:sz w:val="16"/>
                <w:szCs w:val="16"/>
                <w:lang w:eastAsia="pt-BR"/>
              </w:rPr>
              <w:t>-</w:t>
            </w:r>
          </w:p>
        </w:tc>
        <w:tc>
          <w:tcPr>
            <w:tcW w:w="879" w:type="pct"/>
            <w:tcBorders>
              <w:top w:val="nil"/>
              <w:left w:val="nil"/>
              <w:bottom w:val="single" w:sz="8" w:space="0" w:color="FFFFFF"/>
              <w:right w:val="single" w:sz="8" w:space="0" w:color="FFFFFF"/>
            </w:tcBorders>
            <w:shd w:val="clear" w:color="000000" w:fill="F2F2F2"/>
            <w:vAlign w:val="center"/>
            <w:hideMark/>
          </w:tcPr>
          <w:p w14:paraId="1A047AA8" w14:textId="77777777" w:rsidR="00AB4510" w:rsidRPr="00AB4510" w:rsidRDefault="00AB4510" w:rsidP="00AB4510">
            <w:pPr>
              <w:suppressAutoHyphens w:val="0"/>
              <w:jc w:val="right"/>
              <w:rPr>
                <w:rFonts w:ascii="Verdana" w:hAnsi="Verdana" w:cs="Arial"/>
                <w:sz w:val="16"/>
                <w:szCs w:val="16"/>
                <w:lang w:eastAsia="pt-BR"/>
              </w:rPr>
            </w:pPr>
            <w:r w:rsidRPr="00AB4510">
              <w:rPr>
                <w:rFonts w:ascii="Verdana" w:hAnsi="Verdana" w:cs="Arial"/>
                <w:sz w:val="16"/>
                <w:szCs w:val="16"/>
                <w:lang w:eastAsia="pt-BR"/>
              </w:rPr>
              <w:t>4.517</w:t>
            </w:r>
          </w:p>
        </w:tc>
      </w:tr>
      <w:tr w:rsidR="00AB4510" w:rsidRPr="00AB4510" w14:paraId="45D4E686" w14:textId="77777777" w:rsidTr="00AB4510">
        <w:trPr>
          <w:trHeight w:val="300"/>
        </w:trPr>
        <w:tc>
          <w:tcPr>
            <w:tcW w:w="3242" w:type="pct"/>
            <w:tcBorders>
              <w:top w:val="nil"/>
              <w:left w:val="single" w:sz="8" w:space="0" w:color="FFFFFF"/>
              <w:bottom w:val="single" w:sz="8" w:space="0" w:color="FFFFFF"/>
              <w:right w:val="single" w:sz="8" w:space="0" w:color="FFFFFF"/>
            </w:tcBorders>
            <w:shd w:val="clear" w:color="000000" w:fill="F2F2F2"/>
            <w:vAlign w:val="center"/>
            <w:hideMark/>
          </w:tcPr>
          <w:p w14:paraId="5D08453C" w14:textId="77777777" w:rsidR="00AB4510" w:rsidRPr="00AB4510" w:rsidRDefault="00AB4510" w:rsidP="00AB4510">
            <w:pPr>
              <w:suppressAutoHyphens w:val="0"/>
              <w:jc w:val="both"/>
              <w:rPr>
                <w:rFonts w:ascii="Verdana" w:hAnsi="Verdana" w:cs="Arial"/>
                <w:sz w:val="16"/>
                <w:szCs w:val="16"/>
                <w:lang w:eastAsia="pt-BR"/>
              </w:rPr>
            </w:pPr>
            <w:r w:rsidRPr="00AB4510">
              <w:rPr>
                <w:rFonts w:ascii="Verdana" w:hAnsi="Verdana" w:cs="Arial"/>
                <w:sz w:val="16"/>
                <w:szCs w:val="16"/>
                <w:lang w:eastAsia="pt-BR"/>
              </w:rPr>
              <w:t xml:space="preserve">Devedores diversos país </w:t>
            </w:r>
          </w:p>
        </w:tc>
        <w:tc>
          <w:tcPr>
            <w:tcW w:w="879" w:type="pct"/>
            <w:tcBorders>
              <w:top w:val="nil"/>
              <w:left w:val="nil"/>
              <w:bottom w:val="single" w:sz="8" w:space="0" w:color="FFFFFF"/>
              <w:right w:val="single" w:sz="8" w:space="0" w:color="FFFFFF"/>
            </w:tcBorders>
            <w:shd w:val="clear" w:color="000000" w:fill="F2F2F2"/>
            <w:vAlign w:val="center"/>
            <w:hideMark/>
          </w:tcPr>
          <w:p w14:paraId="215504F6" w14:textId="77777777" w:rsidR="00AB4510" w:rsidRPr="00AB4510" w:rsidRDefault="00AB4510" w:rsidP="00AB4510">
            <w:pPr>
              <w:suppressAutoHyphens w:val="0"/>
              <w:jc w:val="right"/>
              <w:rPr>
                <w:rFonts w:ascii="Verdana" w:hAnsi="Verdana" w:cs="Arial"/>
                <w:sz w:val="16"/>
                <w:szCs w:val="16"/>
                <w:lang w:eastAsia="pt-BR"/>
              </w:rPr>
            </w:pPr>
            <w:r w:rsidRPr="00AB4510">
              <w:rPr>
                <w:rFonts w:ascii="Verdana" w:hAnsi="Verdana" w:cs="Arial"/>
                <w:sz w:val="16"/>
                <w:szCs w:val="16"/>
                <w:lang w:eastAsia="pt-BR"/>
              </w:rPr>
              <w:t>417</w:t>
            </w:r>
          </w:p>
        </w:tc>
        <w:tc>
          <w:tcPr>
            <w:tcW w:w="879" w:type="pct"/>
            <w:tcBorders>
              <w:top w:val="nil"/>
              <w:left w:val="nil"/>
              <w:bottom w:val="single" w:sz="8" w:space="0" w:color="FFFFFF"/>
              <w:right w:val="single" w:sz="8" w:space="0" w:color="FFFFFF"/>
            </w:tcBorders>
            <w:shd w:val="clear" w:color="000000" w:fill="F2F2F2"/>
            <w:vAlign w:val="center"/>
            <w:hideMark/>
          </w:tcPr>
          <w:p w14:paraId="55AC1600" w14:textId="77777777" w:rsidR="00AB4510" w:rsidRPr="00AB4510" w:rsidRDefault="00AB4510" w:rsidP="00AB4510">
            <w:pPr>
              <w:suppressAutoHyphens w:val="0"/>
              <w:jc w:val="right"/>
              <w:rPr>
                <w:rFonts w:ascii="Verdana" w:hAnsi="Verdana" w:cs="Arial"/>
                <w:sz w:val="16"/>
                <w:szCs w:val="16"/>
                <w:lang w:eastAsia="pt-BR"/>
              </w:rPr>
            </w:pPr>
            <w:r w:rsidRPr="00AB4510">
              <w:rPr>
                <w:rFonts w:ascii="Verdana" w:hAnsi="Verdana" w:cs="Arial"/>
                <w:sz w:val="16"/>
                <w:szCs w:val="16"/>
                <w:lang w:eastAsia="pt-BR"/>
              </w:rPr>
              <w:t>420</w:t>
            </w:r>
          </w:p>
        </w:tc>
      </w:tr>
      <w:tr w:rsidR="00AB4510" w:rsidRPr="00AB4510" w14:paraId="6774EA8C" w14:textId="77777777" w:rsidTr="00AB4510">
        <w:trPr>
          <w:trHeight w:val="300"/>
        </w:trPr>
        <w:tc>
          <w:tcPr>
            <w:tcW w:w="3242" w:type="pct"/>
            <w:tcBorders>
              <w:top w:val="nil"/>
              <w:left w:val="single" w:sz="8" w:space="0" w:color="FFFFFF"/>
              <w:bottom w:val="single" w:sz="8" w:space="0" w:color="FFFFFF"/>
              <w:right w:val="single" w:sz="8" w:space="0" w:color="FFFFFF"/>
            </w:tcBorders>
            <w:shd w:val="clear" w:color="000000" w:fill="F2F2F2"/>
            <w:vAlign w:val="center"/>
            <w:hideMark/>
          </w:tcPr>
          <w:p w14:paraId="139C8B6F" w14:textId="77777777" w:rsidR="00AB4510" w:rsidRPr="00AB4510" w:rsidRDefault="00AB4510" w:rsidP="00AB4510">
            <w:pPr>
              <w:suppressAutoHyphens w:val="0"/>
              <w:jc w:val="both"/>
              <w:rPr>
                <w:rFonts w:ascii="Verdana" w:hAnsi="Verdana" w:cs="Arial"/>
                <w:sz w:val="16"/>
                <w:szCs w:val="16"/>
                <w:lang w:eastAsia="pt-BR"/>
              </w:rPr>
            </w:pPr>
            <w:r w:rsidRPr="00AB4510">
              <w:rPr>
                <w:rFonts w:ascii="Verdana" w:hAnsi="Verdana" w:cs="Arial"/>
                <w:sz w:val="16"/>
                <w:szCs w:val="16"/>
                <w:lang w:eastAsia="pt-BR"/>
              </w:rPr>
              <w:t xml:space="preserve">Outros valores e bens </w:t>
            </w:r>
            <w:r w:rsidRPr="00DA3623">
              <w:rPr>
                <w:rFonts w:ascii="Verdana" w:hAnsi="Verdana" w:cs="Arial"/>
                <w:b/>
                <w:sz w:val="16"/>
                <w:szCs w:val="16"/>
                <w:lang w:eastAsia="pt-BR"/>
              </w:rPr>
              <w:t>(a)</w:t>
            </w:r>
          </w:p>
        </w:tc>
        <w:tc>
          <w:tcPr>
            <w:tcW w:w="879" w:type="pct"/>
            <w:tcBorders>
              <w:top w:val="nil"/>
              <w:left w:val="nil"/>
              <w:bottom w:val="single" w:sz="8" w:space="0" w:color="FFFFFF"/>
              <w:right w:val="single" w:sz="8" w:space="0" w:color="FFFFFF"/>
            </w:tcBorders>
            <w:shd w:val="clear" w:color="000000" w:fill="F2F2F2"/>
            <w:vAlign w:val="center"/>
            <w:hideMark/>
          </w:tcPr>
          <w:p w14:paraId="779DD240" w14:textId="77777777" w:rsidR="00AB4510" w:rsidRPr="00AB4510" w:rsidRDefault="00AB4510" w:rsidP="00AB4510">
            <w:pPr>
              <w:suppressAutoHyphens w:val="0"/>
              <w:jc w:val="right"/>
              <w:rPr>
                <w:rFonts w:ascii="Verdana" w:hAnsi="Verdana" w:cs="Arial"/>
                <w:sz w:val="16"/>
                <w:szCs w:val="16"/>
                <w:lang w:eastAsia="pt-BR"/>
              </w:rPr>
            </w:pPr>
            <w:r w:rsidRPr="00AB4510">
              <w:rPr>
                <w:rFonts w:ascii="Verdana" w:hAnsi="Verdana" w:cs="Arial"/>
                <w:sz w:val="16"/>
                <w:szCs w:val="16"/>
                <w:lang w:eastAsia="pt-BR"/>
              </w:rPr>
              <w:t>2.400</w:t>
            </w:r>
          </w:p>
        </w:tc>
        <w:tc>
          <w:tcPr>
            <w:tcW w:w="879" w:type="pct"/>
            <w:tcBorders>
              <w:top w:val="nil"/>
              <w:left w:val="nil"/>
              <w:bottom w:val="single" w:sz="8" w:space="0" w:color="FFFFFF"/>
              <w:right w:val="single" w:sz="8" w:space="0" w:color="FFFFFF"/>
            </w:tcBorders>
            <w:shd w:val="clear" w:color="000000" w:fill="F2F2F2"/>
            <w:vAlign w:val="center"/>
            <w:hideMark/>
          </w:tcPr>
          <w:p w14:paraId="7C97D28A" w14:textId="77777777" w:rsidR="00AB4510" w:rsidRPr="00AB4510" w:rsidRDefault="00AB4510" w:rsidP="00AB4510">
            <w:pPr>
              <w:suppressAutoHyphens w:val="0"/>
              <w:jc w:val="right"/>
              <w:rPr>
                <w:rFonts w:ascii="Verdana" w:hAnsi="Verdana" w:cs="Arial"/>
                <w:sz w:val="16"/>
                <w:szCs w:val="16"/>
                <w:lang w:eastAsia="pt-BR"/>
              </w:rPr>
            </w:pPr>
            <w:r w:rsidRPr="00AB4510">
              <w:rPr>
                <w:rFonts w:ascii="Verdana" w:hAnsi="Verdana" w:cs="Arial"/>
                <w:sz w:val="16"/>
                <w:szCs w:val="16"/>
                <w:lang w:eastAsia="pt-BR"/>
              </w:rPr>
              <w:t>2.165</w:t>
            </w:r>
          </w:p>
        </w:tc>
      </w:tr>
      <w:tr w:rsidR="00AB4510" w:rsidRPr="00AB4510" w14:paraId="2C2F2B38" w14:textId="77777777" w:rsidTr="00AB4510">
        <w:trPr>
          <w:trHeight w:val="300"/>
        </w:trPr>
        <w:tc>
          <w:tcPr>
            <w:tcW w:w="3242" w:type="pct"/>
            <w:tcBorders>
              <w:top w:val="nil"/>
              <w:left w:val="single" w:sz="8" w:space="0" w:color="FFFFFF"/>
              <w:bottom w:val="single" w:sz="8" w:space="0" w:color="FFFFFF"/>
              <w:right w:val="single" w:sz="8" w:space="0" w:color="FFFFFF"/>
            </w:tcBorders>
            <w:shd w:val="clear" w:color="000000" w:fill="F2F2F2"/>
            <w:vAlign w:val="center"/>
            <w:hideMark/>
          </w:tcPr>
          <w:p w14:paraId="0B56E4CA" w14:textId="77777777" w:rsidR="00AB4510" w:rsidRPr="00AB4510" w:rsidRDefault="00AB4510" w:rsidP="00AB4510">
            <w:pPr>
              <w:suppressAutoHyphens w:val="0"/>
              <w:jc w:val="both"/>
              <w:rPr>
                <w:rFonts w:ascii="Verdana" w:hAnsi="Verdana" w:cs="Arial"/>
                <w:sz w:val="16"/>
                <w:szCs w:val="16"/>
                <w:lang w:eastAsia="pt-BR"/>
              </w:rPr>
            </w:pPr>
            <w:r w:rsidRPr="00AB4510">
              <w:rPr>
                <w:rFonts w:ascii="Verdana" w:hAnsi="Verdana" w:cs="Arial"/>
                <w:sz w:val="16"/>
                <w:szCs w:val="16"/>
                <w:lang w:eastAsia="pt-BR"/>
              </w:rPr>
              <w:t xml:space="preserve">(-) Provisões para desvalorização </w:t>
            </w:r>
            <w:r w:rsidRPr="00DA3623">
              <w:rPr>
                <w:rFonts w:ascii="Verdana" w:hAnsi="Verdana" w:cs="Arial"/>
                <w:b/>
                <w:sz w:val="16"/>
                <w:szCs w:val="16"/>
                <w:lang w:eastAsia="pt-BR"/>
              </w:rPr>
              <w:t>(a)</w:t>
            </w:r>
          </w:p>
        </w:tc>
        <w:tc>
          <w:tcPr>
            <w:tcW w:w="879" w:type="pct"/>
            <w:tcBorders>
              <w:top w:val="nil"/>
              <w:left w:val="nil"/>
              <w:bottom w:val="single" w:sz="8" w:space="0" w:color="FFFFFF"/>
              <w:right w:val="single" w:sz="8" w:space="0" w:color="FFFFFF"/>
            </w:tcBorders>
            <w:shd w:val="clear" w:color="000000" w:fill="F2F2F2"/>
            <w:vAlign w:val="center"/>
            <w:hideMark/>
          </w:tcPr>
          <w:p w14:paraId="1F93CA63" w14:textId="77777777" w:rsidR="00AB4510" w:rsidRPr="00AB4510" w:rsidRDefault="00AB4510" w:rsidP="00AB4510">
            <w:pPr>
              <w:suppressAutoHyphens w:val="0"/>
              <w:jc w:val="right"/>
              <w:rPr>
                <w:rFonts w:ascii="Verdana" w:hAnsi="Verdana" w:cs="Arial"/>
                <w:sz w:val="16"/>
                <w:szCs w:val="16"/>
                <w:lang w:eastAsia="pt-BR"/>
              </w:rPr>
            </w:pPr>
            <w:r w:rsidRPr="00AB4510">
              <w:rPr>
                <w:rFonts w:ascii="Verdana" w:hAnsi="Verdana" w:cs="Arial"/>
                <w:sz w:val="16"/>
                <w:szCs w:val="16"/>
                <w:lang w:eastAsia="pt-BR"/>
              </w:rPr>
              <w:t>(24)</w:t>
            </w:r>
          </w:p>
        </w:tc>
        <w:tc>
          <w:tcPr>
            <w:tcW w:w="879" w:type="pct"/>
            <w:tcBorders>
              <w:top w:val="nil"/>
              <w:left w:val="nil"/>
              <w:bottom w:val="single" w:sz="8" w:space="0" w:color="FFFFFF"/>
              <w:right w:val="single" w:sz="8" w:space="0" w:color="FFFFFF"/>
            </w:tcBorders>
            <w:shd w:val="clear" w:color="000000" w:fill="F2F2F2"/>
            <w:vAlign w:val="center"/>
            <w:hideMark/>
          </w:tcPr>
          <w:p w14:paraId="03C809DE" w14:textId="77777777" w:rsidR="00AB4510" w:rsidRPr="00AB4510" w:rsidRDefault="00AB4510" w:rsidP="00AB4510">
            <w:pPr>
              <w:suppressAutoHyphens w:val="0"/>
              <w:jc w:val="right"/>
              <w:rPr>
                <w:rFonts w:ascii="Verdana" w:hAnsi="Verdana" w:cs="Arial"/>
                <w:sz w:val="16"/>
                <w:szCs w:val="16"/>
                <w:lang w:eastAsia="pt-BR"/>
              </w:rPr>
            </w:pPr>
            <w:r w:rsidRPr="00AB4510">
              <w:rPr>
                <w:rFonts w:ascii="Verdana" w:hAnsi="Verdana" w:cs="Arial"/>
                <w:sz w:val="16"/>
                <w:szCs w:val="16"/>
                <w:lang w:eastAsia="pt-BR"/>
              </w:rPr>
              <w:t>(24)</w:t>
            </w:r>
          </w:p>
        </w:tc>
      </w:tr>
      <w:tr w:rsidR="00AB4510" w:rsidRPr="00AB4510" w14:paraId="385404A2" w14:textId="77777777" w:rsidTr="00AB4510">
        <w:trPr>
          <w:trHeight w:val="300"/>
        </w:trPr>
        <w:tc>
          <w:tcPr>
            <w:tcW w:w="3242" w:type="pct"/>
            <w:tcBorders>
              <w:top w:val="nil"/>
              <w:left w:val="single" w:sz="8" w:space="0" w:color="FFFFFF"/>
              <w:bottom w:val="single" w:sz="8" w:space="0" w:color="FFFFFF"/>
              <w:right w:val="single" w:sz="8" w:space="0" w:color="FFFFFF"/>
            </w:tcBorders>
            <w:shd w:val="clear" w:color="000000" w:fill="A6A6A6"/>
            <w:vAlign w:val="center"/>
            <w:hideMark/>
          </w:tcPr>
          <w:p w14:paraId="2899C535" w14:textId="77777777" w:rsidR="00AB4510" w:rsidRPr="00AB4510" w:rsidRDefault="00AB4510" w:rsidP="00AB4510">
            <w:pPr>
              <w:suppressAutoHyphens w:val="0"/>
              <w:jc w:val="both"/>
              <w:rPr>
                <w:rFonts w:ascii="Verdana" w:hAnsi="Verdana" w:cs="Arial"/>
                <w:b/>
                <w:bCs/>
                <w:sz w:val="16"/>
                <w:szCs w:val="16"/>
                <w:lang w:eastAsia="pt-BR"/>
              </w:rPr>
            </w:pPr>
            <w:r w:rsidRPr="00AB4510">
              <w:rPr>
                <w:rFonts w:ascii="Verdana" w:hAnsi="Verdana" w:cs="Arial"/>
                <w:b/>
                <w:bCs/>
                <w:sz w:val="16"/>
                <w:szCs w:val="16"/>
                <w:lang w:eastAsia="pt-BR"/>
              </w:rPr>
              <w:t>Total</w:t>
            </w:r>
          </w:p>
        </w:tc>
        <w:tc>
          <w:tcPr>
            <w:tcW w:w="879" w:type="pct"/>
            <w:tcBorders>
              <w:top w:val="nil"/>
              <w:left w:val="nil"/>
              <w:bottom w:val="single" w:sz="8" w:space="0" w:color="FFFFFF"/>
              <w:right w:val="single" w:sz="8" w:space="0" w:color="FFFFFF"/>
            </w:tcBorders>
            <w:shd w:val="clear" w:color="000000" w:fill="A6A6A6"/>
            <w:vAlign w:val="center"/>
            <w:hideMark/>
          </w:tcPr>
          <w:p w14:paraId="2E2F4F22" w14:textId="77777777" w:rsidR="00AB4510" w:rsidRPr="00AB4510" w:rsidRDefault="00AB4510" w:rsidP="00AB4510">
            <w:pPr>
              <w:suppressAutoHyphens w:val="0"/>
              <w:jc w:val="right"/>
              <w:rPr>
                <w:rFonts w:ascii="Verdana" w:hAnsi="Verdana" w:cs="Arial"/>
                <w:b/>
                <w:bCs/>
                <w:sz w:val="16"/>
                <w:szCs w:val="16"/>
                <w:lang w:eastAsia="pt-BR"/>
              </w:rPr>
            </w:pPr>
            <w:r w:rsidRPr="00AB4510">
              <w:rPr>
                <w:rFonts w:ascii="Verdana" w:hAnsi="Verdana" w:cs="Arial"/>
                <w:b/>
                <w:bCs/>
                <w:sz w:val="16"/>
                <w:szCs w:val="16"/>
                <w:lang w:eastAsia="pt-BR"/>
              </w:rPr>
              <w:t>27.691</w:t>
            </w:r>
          </w:p>
        </w:tc>
        <w:tc>
          <w:tcPr>
            <w:tcW w:w="879" w:type="pct"/>
            <w:tcBorders>
              <w:top w:val="nil"/>
              <w:left w:val="nil"/>
              <w:bottom w:val="single" w:sz="8" w:space="0" w:color="FFFFFF"/>
              <w:right w:val="single" w:sz="8" w:space="0" w:color="FFFFFF"/>
            </w:tcBorders>
            <w:shd w:val="clear" w:color="000000" w:fill="A6A6A6"/>
            <w:vAlign w:val="center"/>
            <w:hideMark/>
          </w:tcPr>
          <w:p w14:paraId="67FB8CC3" w14:textId="77777777" w:rsidR="00AB4510" w:rsidRPr="00AB4510" w:rsidRDefault="00AB4510" w:rsidP="00AB4510">
            <w:pPr>
              <w:suppressAutoHyphens w:val="0"/>
              <w:jc w:val="right"/>
              <w:rPr>
                <w:rFonts w:ascii="Verdana" w:hAnsi="Verdana" w:cs="Arial"/>
                <w:b/>
                <w:bCs/>
                <w:sz w:val="16"/>
                <w:szCs w:val="16"/>
                <w:lang w:eastAsia="pt-BR"/>
              </w:rPr>
            </w:pPr>
            <w:r w:rsidRPr="00AB4510">
              <w:rPr>
                <w:rFonts w:ascii="Verdana" w:hAnsi="Verdana" w:cs="Arial"/>
                <w:b/>
                <w:bCs/>
                <w:sz w:val="16"/>
                <w:szCs w:val="16"/>
                <w:lang w:eastAsia="pt-BR"/>
              </w:rPr>
              <w:t>30.367</w:t>
            </w:r>
          </w:p>
        </w:tc>
      </w:tr>
    </w:tbl>
    <w:p w14:paraId="08B72897" w14:textId="6920D9E2" w:rsidR="004A5EFB" w:rsidRPr="00FD0D47" w:rsidRDefault="004A5EFB" w:rsidP="00EF6213">
      <w:pPr>
        <w:pStyle w:val="PargrafodaLista"/>
        <w:numPr>
          <w:ilvl w:val="3"/>
          <w:numId w:val="56"/>
        </w:numPr>
        <w:ind w:left="284" w:hanging="284"/>
        <w:jc w:val="both"/>
        <w:rPr>
          <w:rFonts w:ascii="Verdana" w:eastAsia="SimSun" w:hAnsi="Verdana"/>
          <w:sz w:val="14"/>
          <w:szCs w:val="14"/>
        </w:rPr>
      </w:pPr>
      <w:r w:rsidRPr="00FD0D47">
        <w:rPr>
          <w:rFonts w:ascii="Verdana" w:eastAsia="SimSun" w:hAnsi="Verdana"/>
          <w:sz w:val="14"/>
          <w:szCs w:val="14"/>
        </w:rPr>
        <w:t>Nesta conta estão registrados os depósitos judiciais das ações em curso</w:t>
      </w:r>
      <w:r w:rsidR="006C1DF9">
        <w:rPr>
          <w:rFonts w:ascii="Verdana" w:eastAsia="SimSun" w:hAnsi="Verdana"/>
          <w:sz w:val="14"/>
          <w:szCs w:val="14"/>
        </w:rPr>
        <w:t>, sendo que o montante de R$ 19.499</w:t>
      </w:r>
      <w:r w:rsidRPr="00FD0D47">
        <w:rPr>
          <w:rFonts w:ascii="Verdana" w:eastAsia="SimSun" w:hAnsi="Verdana"/>
          <w:sz w:val="14"/>
          <w:szCs w:val="14"/>
        </w:rPr>
        <w:t xml:space="preserve"> mil (R$ </w:t>
      </w:r>
      <w:r w:rsidR="006C1DF9">
        <w:rPr>
          <w:rFonts w:ascii="Verdana" w:eastAsia="SimSun" w:hAnsi="Verdana"/>
          <w:sz w:val="14"/>
          <w:szCs w:val="14"/>
        </w:rPr>
        <w:t>18.895</w:t>
      </w:r>
      <w:r w:rsidRPr="00FD0D47">
        <w:rPr>
          <w:rFonts w:ascii="Verdana" w:eastAsia="SimSun" w:hAnsi="Verdana"/>
          <w:sz w:val="14"/>
          <w:szCs w:val="14"/>
        </w:rPr>
        <w:t xml:space="preserve"> mil em 31</w:t>
      </w:r>
      <w:r w:rsidR="000104C4">
        <w:rPr>
          <w:rFonts w:ascii="Verdana" w:eastAsia="SimSun" w:hAnsi="Verdana"/>
          <w:sz w:val="14"/>
          <w:szCs w:val="14"/>
        </w:rPr>
        <w:t>/12/</w:t>
      </w:r>
      <w:r w:rsidR="006C1DF9">
        <w:rPr>
          <w:rFonts w:ascii="Verdana" w:eastAsia="SimSun" w:hAnsi="Verdana"/>
          <w:sz w:val="14"/>
          <w:szCs w:val="14"/>
        </w:rPr>
        <w:t>2020</w:t>
      </w:r>
      <w:r w:rsidRPr="00FD0D47">
        <w:rPr>
          <w:rFonts w:ascii="Verdana" w:eastAsia="SimSun" w:hAnsi="Verdana"/>
          <w:sz w:val="14"/>
          <w:szCs w:val="14"/>
        </w:rPr>
        <w:t xml:space="preserve">) referem-se ao depósito na ação descrita </w:t>
      </w:r>
      <w:r w:rsidRPr="00722C6E">
        <w:rPr>
          <w:rFonts w:ascii="Verdana" w:eastAsia="SimSun" w:hAnsi="Verdana"/>
          <w:sz w:val="14"/>
          <w:szCs w:val="14"/>
        </w:rPr>
        <w:t xml:space="preserve">na nota </w:t>
      </w:r>
      <w:r w:rsidR="002A3686" w:rsidRPr="00345F3F">
        <w:rPr>
          <w:rFonts w:ascii="Verdana" w:eastAsia="SimSun" w:hAnsi="Verdana"/>
          <w:sz w:val="14"/>
          <w:szCs w:val="14"/>
        </w:rPr>
        <w:t>14e</w:t>
      </w:r>
      <w:r w:rsidRPr="00722C6E">
        <w:rPr>
          <w:rFonts w:ascii="Verdana" w:eastAsia="SimSun" w:hAnsi="Verdana"/>
          <w:sz w:val="14"/>
          <w:szCs w:val="14"/>
        </w:rPr>
        <w:t>.</w:t>
      </w:r>
      <w:r w:rsidR="00FD0D47" w:rsidRPr="00722C6E">
        <w:rPr>
          <w:rFonts w:ascii="Verdana" w:eastAsia="SimSun" w:hAnsi="Verdana"/>
          <w:sz w:val="14"/>
          <w:szCs w:val="14"/>
        </w:rPr>
        <w:t xml:space="preserve"> Sobre esse depósito, f</w:t>
      </w:r>
      <w:r w:rsidRPr="00722C6E">
        <w:rPr>
          <w:rFonts w:ascii="Verdana" w:eastAsia="SimSun" w:hAnsi="Verdana"/>
          <w:sz w:val="14"/>
          <w:szCs w:val="14"/>
        </w:rPr>
        <w:t xml:space="preserve">oi efetuada a atualização monetária no valor de R$ </w:t>
      </w:r>
      <w:r w:rsidR="009C48EE">
        <w:rPr>
          <w:rFonts w:ascii="Verdana" w:eastAsia="SimSun" w:hAnsi="Verdana"/>
          <w:sz w:val="14"/>
          <w:szCs w:val="14"/>
        </w:rPr>
        <w:t>166</w:t>
      </w:r>
      <w:r w:rsidRPr="00722C6E">
        <w:rPr>
          <w:rFonts w:ascii="Verdana" w:eastAsia="SimSun" w:hAnsi="Verdana"/>
          <w:sz w:val="14"/>
          <w:szCs w:val="14"/>
        </w:rPr>
        <w:t xml:space="preserve"> mil, registrada na rubrica “Outras receitas operacionais”, conforme nota </w:t>
      </w:r>
      <w:r w:rsidR="00B81EEB" w:rsidRPr="00722C6E">
        <w:rPr>
          <w:rFonts w:ascii="Verdana" w:eastAsia="SimSun" w:hAnsi="Verdana"/>
          <w:sz w:val="14"/>
          <w:szCs w:val="14"/>
        </w:rPr>
        <w:t>21</w:t>
      </w:r>
      <w:r w:rsidRPr="00722C6E">
        <w:rPr>
          <w:rFonts w:ascii="Verdana" w:eastAsia="SimSun" w:hAnsi="Verdana"/>
          <w:sz w:val="14"/>
          <w:szCs w:val="14"/>
        </w:rPr>
        <w:t xml:space="preserve">. Considerando que o valor depositado é retido do fornecedor, a atualização teve contrapartida na rubrica “Credores diversos no país”, conforme nota </w:t>
      </w:r>
      <w:r w:rsidR="00B81EEB" w:rsidRPr="00722C6E">
        <w:rPr>
          <w:rFonts w:ascii="Verdana" w:eastAsia="SimSun" w:hAnsi="Verdana"/>
          <w:sz w:val="14"/>
          <w:szCs w:val="14"/>
        </w:rPr>
        <w:t>13</w:t>
      </w:r>
      <w:r w:rsidR="00DA3623">
        <w:rPr>
          <w:rFonts w:ascii="Verdana" w:eastAsia="SimSun" w:hAnsi="Verdana"/>
          <w:sz w:val="14"/>
          <w:szCs w:val="14"/>
        </w:rPr>
        <w:t>b</w:t>
      </w:r>
      <w:r w:rsidR="00B81EEB" w:rsidRPr="00722C6E">
        <w:rPr>
          <w:rFonts w:ascii="Verdana" w:eastAsia="SimSun" w:hAnsi="Verdana"/>
          <w:sz w:val="14"/>
          <w:szCs w:val="14"/>
        </w:rPr>
        <w:t xml:space="preserve"> </w:t>
      </w:r>
      <w:r w:rsidRPr="00722C6E">
        <w:rPr>
          <w:rFonts w:ascii="Verdana" w:eastAsia="SimSun" w:hAnsi="Verdana"/>
          <w:sz w:val="14"/>
          <w:szCs w:val="14"/>
        </w:rPr>
        <w:t xml:space="preserve">e o registro de despesas de atualização monetária, na rubrica “Outras despesas operacionais”, conforme nota </w:t>
      </w:r>
      <w:r w:rsidR="00B81EEB" w:rsidRPr="00345F3F">
        <w:rPr>
          <w:rFonts w:ascii="Verdana" w:eastAsia="SimSun" w:hAnsi="Verdana"/>
          <w:sz w:val="14"/>
          <w:szCs w:val="14"/>
        </w:rPr>
        <w:t>21</w:t>
      </w:r>
      <w:r w:rsidRPr="00722C6E">
        <w:rPr>
          <w:rFonts w:ascii="Verdana" w:eastAsia="SimSun" w:hAnsi="Verdana"/>
          <w:sz w:val="14"/>
          <w:szCs w:val="14"/>
        </w:rPr>
        <w:t>. Desta</w:t>
      </w:r>
      <w:r w:rsidRPr="00FD0D47">
        <w:rPr>
          <w:rFonts w:ascii="Verdana" w:eastAsia="SimSun" w:hAnsi="Verdana"/>
          <w:sz w:val="14"/>
          <w:szCs w:val="14"/>
        </w:rPr>
        <w:t xml:space="preserve"> forma não gerou impactos no resultado da Instituição no </w:t>
      </w:r>
      <w:r w:rsidR="009C48EE">
        <w:rPr>
          <w:rFonts w:ascii="Verdana" w:eastAsia="SimSun" w:hAnsi="Verdana"/>
          <w:sz w:val="14"/>
          <w:szCs w:val="14"/>
        </w:rPr>
        <w:t>semestre</w:t>
      </w:r>
      <w:r w:rsidRPr="00FD0D47">
        <w:rPr>
          <w:rFonts w:ascii="Verdana" w:eastAsia="SimSun" w:hAnsi="Verdana"/>
          <w:sz w:val="14"/>
          <w:szCs w:val="14"/>
        </w:rPr>
        <w:t>.</w:t>
      </w:r>
    </w:p>
    <w:p w14:paraId="4DE31394" w14:textId="77777777" w:rsidR="00CC4C83" w:rsidRPr="003266E6" w:rsidRDefault="00A06368" w:rsidP="00EF6213">
      <w:pPr>
        <w:pStyle w:val="PargrafodaLista"/>
        <w:numPr>
          <w:ilvl w:val="0"/>
          <w:numId w:val="43"/>
        </w:numPr>
        <w:spacing w:before="240" w:after="120"/>
        <w:ind w:left="284" w:hanging="284"/>
        <w:jc w:val="both"/>
        <w:rPr>
          <w:rFonts w:asciiTheme="minorHAnsi" w:eastAsiaTheme="minorHAnsi" w:hAnsiTheme="minorHAnsi" w:cstheme="minorBidi"/>
          <w:b/>
          <w:lang w:eastAsia="en-US"/>
        </w:rPr>
      </w:pPr>
      <w:r w:rsidRPr="00C15429">
        <w:rPr>
          <w:rFonts w:ascii="Verdana" w:hAnsi="Verdana"/>
          <w:b/>
          <w:i/>
          <w:sz w:val="20"/>
          <w:szCs w:val="20"/>
          <w:lang w:eastAsia="en-US"/>
        </w:rPr>
        <w:t>Outros valores e bens</w:t>
      </w:r>
    </w:p>
    <w:p w14:paraId="72472B5F" w14:textId="3B876CF9" w:rsidR="007929E5" w:rsidRDefault="003266E6" w:rsidP="007929E5">
      <w:pPr>
        <w:pStyle w:val="PargrafodaLista"/>
        <w:spacing w:before="120" w:after="120"/>
        <w:ind w:left="284"/>
        <w:jc w:val="both"/>
        <w:rPr>
          <w:rFonts w:ascii="Verdana" w:hAnsi="Verdana"/>
          <w:i/>
          <w:sz w:val="20"/>
          <w:szCs w:val="20"/>
          <w:lang w:eastAsia="en-US"/>
        </w:rPr>
      </w:pPr>
      <w:r w:rsidRPr="00345F3F">
        <w:rPr>
          <w:rFonts w:ascii="Verdana" w:hAnsi="Verdana"/>
          <w:i/>
          <w:sz w:val="20"/>
          <w:szCs w:val="20"/>
          <w:lang w:eastAsia="en-US"/>
        </w:rPr>
        <w:t>I - Resumo</w:t>
      </w:r>
    </w:p>
    <w:tbl>
      <w:tblPr>
        <w:tblW w:w="5000" w:type="pct"/>
        <w:tblCellMar>
          <w:left w:w="70" w:type="dxa"/>
          <w:right w:w="70" w:type="dxa"/>
        </w:tblCellMar>
        <w:tblLook w:val="04A0" w:firstRow="1" w:lastRow="0" w:firstColumn="1" w:lastColumn="0" w:noHBand="0" w:noVBand="1"/>
      </w:tblPr>
      <w:tblGrid>
        <w:gridCol w:w="6696"/>
        <w:gridCol w:w="1816"/>
        <w:gridCol w:w="1816"/>
      </w:tblGrid>
      <w:tr w:rsidR="00AB4510" w:rsidRPr="00AB4510" w14:paraId="05B1050E" w14:textId="77777777" w:rsidTr="00AB4510">
        <w:trPr>
          <w:trHeight w:val="300"/>
        </w:trPr>
        <w:tc>
          <w:tcPr>
            <w:tcW w:w="3242"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3BB82396" w14:textId="77777777" w:rsidR="00AB4510" w:rsidRPr="00AB4510" w:rsidRDefault="00AB4510" w:rsidP="00AB4510">
            <w:pPr>
              <w:suppressAutoHyphens w:val="0"/>
              <w:jc w:val="center"/>
              <w:rPr>
                <w:rFonts w:ascii="Verdana" w:hAnsi="Verdana" w:cs="Arial"/>
                <w:b/>
                <w:bCs/>
                <w:sz w:val="16"/>
                <w:szCs w:val="16"/>
                <w:lang w:eastAsia="pt-BR"/>
              </w:rPr>
            </w:pPr>
            <w:r w:rsidRPr="00AB4510">
              <w:rPr>
                <w:rFonts w:ascii="Verdana" w:hAnsi="Verdana" w:cs="Arial"/>
                <w:b/>
                <w:bCs/>
                <w:sz w:val="16"/>
                <w:szCs w:val="16"/>
                <w:lang w:eastAsia="pt-BR"/>
              </w:rPr>
              <w:t> </w:t>
            </w:r>
          </w:p>
        </w:tc>
        <w:tc>
          <w:tcPr>
            <w:tcW w:w="879" w:type="pct"/>
            <w:tcBorders>
              <w:top w:val="single" w:sz="8" w:space="0" w:color="FFFFFF"/>
              <w:left w:val="nil"/>
              <w:bottom w:val="single" w:sz="8" w:space="0" w:color="FFFFFF"/>
              <w:right w:val="single" w:sz="8" w:space="0" w:color="FFFFFF"/>
            </w:tcBorders>
            <w:shd w:val="clear" w:color="000000" w:fill="A6A6A6"/>
            <w:vAlign w:val="center"/>
            <w:hideMark/>
          </w:tcPr>
          <w:p w14:paraId="223A0FD4" w14:textId="77777777" w:rsidR="00AB4510" w:rsidRPr="00AB4510" w:rsidRDefault="00AB4510" w:rsidP="00AB4510">
            <w:pPr>
              <w:suppressAutoHyphens w:val="0"/>
              <w:jc w:val="center"/>
              <w:rPr>
                <w:rFonts w:ascii="Verdana" w:hAnsi="Verdana" w:cs="Arial"/>
                <w:b/>
                <w:bCs/>
                <w:sz w:val="16"/>
                <w:szCs w:val="16"/>
                <w:lang w:eastAsia="pt-BR"/>
              </w:rPr>
            </w:pPr>
            <w:r w:rsidRPr="00AB4510">
              <w:rPr>
                <w:rFonts w:ascii="Verdana" w:hAnsi="Verdana" w:cs="Arial"/>
                <w:b/>
                <w:bCs/>
                <w:sz w:val="16"/>
                <w:szCs w:val="16"/>
                <w:lang w:eastAsia="pt-BR"/>
              </w:rPr>
              <w:t>30/06/2021</w:t>
            </w:r>
          </w:p>
        </w:tc>
        <w:tc>
          <w:tcPr>
            <w:tcW w:w="879" w:type="pct"/>
            <w:tcBorders>
              <w:top w:val="single" w:sz="8" w:space="0" w:color="FFFFFF"/>
              <w:left w:val="nil"/>
              <w:bottom w:val="single" w:sz="8" w:space="0" w:color="FFFFFF"/>
              <w:right w:val="single" w:sz="8" w:space="0" w:color="FFFFFF"/>
            </w:tcBorders>
            <w:shd w:val="clear" w:color="000000" w:fill="A6A6A6"/>
            <w:vAlign w:val="center"/>
            <w:hideMark/>
          </w:tcPr>
          <w:p w14:paraId="287E05CB" w14:textId="77777777" w:rsidR="00AB4510" w:rsidRPr="00AB4510" w:rsidRDefault="00AB4510" w:rsidP="00AB4510">
            <w:pPr>
              <w:suppressAutoHyphens w:val="0"/>
              <w:jc w:val="center"/>
              <w:rPr>
                <w:rFonts w:ascii="Verdana" w:hAnsi="Verdana" w:cs="Arial"/>
                <w:b/>
                <w:bCs/>
                <w:sz w:val="16"/>
                <w:szCs w:val="16"/>
                <w:lang w:eastAsia="pt-BR"/>
              </w:rPr>
            </w:pPr>
            <w:r w:rsidRPr="00AB4510">
              <w:rPr>
                <w:rFonts w:ascii="Verdana" w:hAnsi="Verdana" w:cs="Arial"/>
                <w:b/>
                <w:bCs/>
                <w:sz w:val="16"/>
                <w:szCs w:val="16"/>
                <w:lang w:eastAsia="pt-BR"/>
              </w:rPr>
              <w:t>31/12/2020</w:t>
            </w:r>
          </w:p>
        </w:tc>
      </w:tr>
      <w:tr w:rsidR="00AB4510" w:rsidRPr="00AB4510" w14:paraId="24BC1CB0" w14:textId="77777777" w:rsidTr="00AB4510">
        <w:trPr>
          <w:trHeight w:val="300"/>
        </w:trPr>
        <w:tc>
          <w:tcPr>
            <w:tcW w:w="3242" w:type="pct"/>
            <w:tcBorders>
              <w:top w:val="nil"/>
              <w:left w:val="single" w:sz="8" w:space="0" w:color="FFFFFF"/>
              <w:bottom w:val="single" w:sz="8" w:space="0" w:color="FFFFFF"/>
              <w:right w:val="single" w:sz="8" w:space="0" w:color="FFFFFF"/>
            </w:tcBorders>
            <w:shd w:val="clear" w:color="000000" w:fill="F2F2F2"/>
            <w:vAlign w:val="center"/>
            <w:hideMark/>
          </w:tcPr>
          <w:p w14:paraId="731BA86C" w14:textId="77777777" w:rsidR="00AB4510" w:rsidRPr="00AB4510" w:rsidRDefault="00AB4510" w:rsidP="00AB4510">
            <w:pPr>
              <w:suppressAutoHyphens w:val="0"/>
              <w:jc w:val="both"/>
              <w:rPr>
                <w:rFonts w:ascii="Verdana" w:hAnsi="Verdana" w:cs="Arial"/>
                <w:sz w:val="16"/>
                <w:szCs w:val="16"/>
                <w:lang w:eastAsia="pt-BR"/>
              </w:rPr>
            </w:pPr>
            <w:r w:rsidRPr="00AB4510">
              <w:rPr>
                <w:rFonts w:ascii="Verdana" w:hAnsi="Verdana" w:cs="Arial"/>
                <w:sz w:val="16"/>
                <w:szCs w:val="16"/>
                <w:lang w:eastAsia="pt-BR"/>
              </w:rPr>
              <w:t>Material em estoque</w:t>
            </w:r>
          </w:p>
        </w:tc>
        <w:tc>
          <w:tcPr>
            <w:tcW w:w="879" w:type="pct"/>
            <w:tcBorders>
              <w:top w:val="nil"/>
              <w:left w:val="nil"/>
              <w:bottom w:val="single" w:sz="8" w:space="0" w:color="FFFFFF"/>
              <w:right w:val="single" w:sz="8" w:space="0" w:color="FFFFFF"/>
            </w:tcBorders>
            <w:shd w:val="clear" w:color="000000" w:fill="F2F2F2"/>
            <w:vAlign w:val="center"/>
            <w:hideMark/>
          </w:tcPr>
          <w:p w14:paraId="07193C3C" w14:textId="77777777" w:rsidR="00AB4510" w:rsidRPr="00AB4510" w:rsidRDefault="00AB4510" w:rsidP="00AB4510">
            <w:pPr>
              <w:suppressAutoHyphens w:val="0"/>
              <w:jc w:val="right"/>
              <w:rPr>
                <w:rFonts w:ascii="Verdana" w:hAnsi="Verdana" w:cs="Arial"/>
                <w:sz w:val="16"/>
                <w:szCs w:val="16"/>
                <w:lang w:eastAsia="pt-BR"/>
              </w:rPr>
            </w:pPr>
            <w:r w:rsidRPr="00AB4510">
              <w:rPr>
                <w:rFonts w:ascii="Verdana" w:hAnsi="Verdana" w:cs="Arial"/>
                <w:sz w:val="16"/>
                <w:szCs w:val="16"/>
                <w:lang w:eastAsia="pt-BR"/>
              </w:rPr>
              <w:t>57</w:t>
            </w:r>
          </w:p>
        </w:tc>
        <w:tc>
          <w:tcPr>
            <w:tcW w:w="879" w:type="pct"/>
            <w:tcBorders>
              <w:top w:val="nil"/>
              <w:left w:val="nil"/>
              <w:bottom w:val="single" w:sz="8" w:space="0" w:color="FFFFFF"/>
              <w:right w:val="single" w:sz="8" w:space="0" w:color="FFFFFF"/>
            </w:tcBorders>
            <w:shd w:val="clear" w:color="000000" w:fill="F2F2F2"/>
            <w:vAlign w:val="center"/>
            <w:hideMark/>
          </w:tcPr>
          <w:p w14:paraId="6E288D28" w14:textId="77777777" w:rsidR="00AB4510" w:rsidRPr="00AB4510" w:rsidRDefault="00AB4510" w:rsidP="00AB4510">
            <w:pPr>
              <w:suppressAutoHyphens w:val="0"/>
              <w:jc w:val="right"/>
              <w:rPr>
                <w:rFonts w:ascii="Verdana" w:hAnsi="Verdana" w:cs="Arial"/>
                <w:sz w:val="16"/>
                <w:szCs w:val="16"/>
                <w:lang w:eastAsia="pt-BR"/>
              </w:rPr>
            </w:pPr>
            <w:r w:rsidRPr="00AB4510">
              <w:rPr>
                <w:rFonts w:ascii="Verdana" w:hAnsi="Verdana" w:cs="Arial"/>
                <w:sz w:val="16"/>
                <w:szCs w:val="16"/>
                <w:lang w:eastAsia="pt-BR"/>
              </w:rPr>
              <w:t>60</w:t>
            </w:r>
          </w:p>
        </w:tc>
      </w:tr>
      <w:tr w:rsidR="00AB4510" w:rsidRPr="00AB4510" w14:paraId="7BB35F61" w14:textId="77777777" w:rsidTr="00AB4510">
        <w:trPr>
          <w:trHeight w:val="300"/>
        </w:trPr>
        <w:tc>
          <w:tcPr>
            <w:tcW w:w="3242" w:type="pct"/>
            <w:tcBorders>
              <w:top w:val="nil"/>
              <w:left w:val="single" w:sz="8" w:space="0" w:color="FFFFFF"/>
              <w:bottom w:val="single" w:sz="8" w:space="0" w:color="FFFFFF"/>
              <w:right w:val="single" w:sz="8" w:space="0" w:color="FFFFFF"/>
            </w:tcBorders>
            <w:shd w:val="clear" w:color="000000" w:fill="F2F2F2"/>
            <w:vAlign w:val="center"/>
            <w:hideMark/>
          </w:tcPr>
          <w:p w14:paraId="5FA547CE" w14:textId="77777777" w:rsidR="00AB4510" w:rsidRPr="00AB4510" w:rsidRDefault="00AB4510" w:rsidP="00AB4510">
            <w:pPr>
              <w:suppressAutoHyphens w:val="0"/>
              <w:jc w:val="both"/>
              <w:rPr>
                <w:rFonts w:ascii="Verdana" w:hAnsi="Verdana" w:cs="Arial"/>
                <w:sz w:val="16"/>
                <w:szCs w:val="16"/>
                <w:lang w:eastAsia="pt-BR"/>
              </w:rPr>
            </w:pPr>
            <w:r w:rsidRPr="00AB4510">
              <w:rPr>
                <w:rFonts w:ascii="Verdana" w:hAnsi="Verdana" w:cs="Arial"/>
                <w:sz w:val="16"/>
                <w:szCs w:val="16"/>
                <w:lang w:eastAsia="pt-BR"/>
              </w:rPr>
              <w:t>Despesas antecipadas</w:t>
            </w:r>
          </w:p>
        </w:tc>
        <w:tc>
          <w:tcPr>
            <w:tcW w:w="879" w:type="pct"/>
            <w:tcBorders>
              <w:top w:val="nil"/>
              <w:left w:val="nil"/>
              <w:bottom w:val="single" w:sz="8" w:space="0" w:color="FFFFFF"/>
              <w:right w:val="single" w:sz="8" w:space="0" w:color="FFFFFF"/>
            </w:tcBorders>
            <w:shd w:val="clear" w:color="000000" w:fill="F2F2F2"/>
            <w:vAlign w:val="center"/>
            <w:hideMark/>
          </w:tcPr>
          <w:p w14:paraId="62C088B1" w14:textId="44F47A82" w:rsidR="00AB4510" w:rsidRPr="00AB4510" w:rsidRDefault="00AB4510" w:rsidP="00EC6BD5">
            <w:pPr>
              <w:suppressAutoHyphens w:val="0"/>
              <w:jc w:val="right"/>
              <w:rPr>
                <w:rFonts w:ascii="Verdana" w:hAnsi="Verdana" w:cs="Arial"/>
                <w:sz w:val="16"/>
                <w:szCs w:val="16"/>
                <w:lang w:eastAsia="pt-BR"/>
              </w:rPr>
            </w:pPr>
            <w:r w:rsidRPr="00AB4510">
              <w:rPr>
                <w:rFonts w:ascii="Verdana" w:hAnsi="Verdana" w:cs="Arial"/>
                <w:sz w:val="16"/>
                <w:szCs w:val="16"/>
                <w:lang w:eastAsia="pt-BR"/>
              </w:rPr>
              <w:t>25</w:t>
            </w:r>
            <w:r w:rsidR="00EC6BD5">
              <w:rPr>
                <w:rFonts w:ascii="Verdana" w:hAnsi="Verdana" w:cs="Arial"/>
                <w:sz w:val="16"/>
                <w:szCs w:val="16"/>
                <w:lang w:eastAsia="pt-BR"/>
              </w:rPr>
              <w:t>1</w:t>
            </w:r>
          </w:p>
        </w:tc>
        <w:tc>
          <w:tcPr>
            <w:tcW w:w="879" w:type="pct"/>
            <w:tcBorders>
              <w:top w:val="nil"/>
              <w:left w:val="nil"/>
              <w:bottom w:val="single" w:sz="8" w:space="0" w:color="FFFFFF"/>
              <w:right w:val="single" w:sz="8" w:space="0" w:color="FFFFFF"/>
            </w:tcBorders>
            <w:shd w:val="clear" w:color="000000" w:fill="F2F2F2"/>
            <w:vAlign w:val="center"/>
            <w:hideMark/>
          </w:tcPr>
          <w:p w14:paraId="0F48ECDC" w14:textId="77777777" w:rsidR="00AB4510" w:rsidRPr="00AB4510" w:rsidRDefault="00AB4510" w:rsidP="00AB4510">
            <w:pPr>
              <w:suppressAutoHyphens w:val="0"/>
              <w:jc w:val="right"/>
              <w:rPr>
                <w:rFonts w:ascii="Verdana" w:hAnsi="Verdana" w:cs="Arial"/>
                <w:sz w:val="16"/>
                <w:szCs w:val="16"/>
                <w:lang w:eastAsia="pt-BR"/>
              </w:rPr>
            </w:pPr>
            <w:r w:rsidRPr="00AB4510">
              <w:rPr>
                <w:rFonts w:ascii="Verdana" w:hAnsi="Verdana" w:cs="Arial"/>
                <w:sz w:val="16"/>
                <w:szCs w:val="16"/>
                <w:lang w:eastAsia="pt-BR"/>
              </w:rPr>
              <w:t>19</w:t>
            </w:r>
          </w:p>
        </w:tc>
      </w:tr>
      <w:tr w:rsidR="00AB4510" w:rsidRPr="00AB4510" w14:paraId="25322888" w14:textId="77777777" w:rsidTr="00AB4510">
        <w:trPr>
          <w:trHeight w:val="300"/>
        </w:trPr>
        <w:tc>
          <w:tcPr>
            <w:tcW w:w="3242" w:type="pct"/>
            <w:tcBorders>
              <w:top w:val="nil"/>
              <w:left w:val="single" w:sz="8" w:space="0" w:color="FFFFFF"/>
              <w:bottom w:val="single" w:sz="8" w:space="0" w:color="FFFFFF"/>
              <w:right w:val="single" w:sz="8" w:space="0" w:color="FFFFFF"/>
            </w:tcBorders>
            <w:shd w:val="clear" w:color="000000" w:fill="F2F2F2"/>
            <w:vAlign w:val="center"/>
            <w:hideMark/>
          </w:tcPr>
          <w:p w14:paraId="2B5EF391" w14:textId="77777777" w:rsidR="00AB4510" w:rsidRPr="00AB4510" w:rsidRDefault="00AB4510" w:rsidP="00AB4510">
            <w:pPr>
              <w:suppressAutoHyphens w:val="0"/>
              <w:jc w:val="both"/>
              <w:rPr>
                <w:rFonts w:ascii="Verdana" w:hAnsi="Verdana" w:cs="Arial"/>
                <w:sz w:val="16"/>
                <w:szCs w:val="16"/>
                <w:lang w:eastAsia="pt-BR"/>
              </w:rPr>
            </w:pPr>
            <w:r w:rsidRPr="00AB4510">
              <w:rPr>
                <w:rFonts w:ascii="Verdana" w:hAnsi="Verdana" w:cs="Arial"/>
                <w:sz w:val="16"/>
                <w:szCs w:val="16"/>
                <w:lang w:eastAsia="pt-BR"/>
              </w:rPr>
              <w:t xml:space="preserve">Ativos não financeiros mantidos para venda </w:t>
            </w:r>
            <w:r w:rsidRPr="00FC7D14">
              <w:rPr>
                <w:rFonts w:ascii="Verdana" w:hAnsi="Verdana" w:cs="Arial"/>
                <w:b/>
                <w:sz w:val="16"/>
                <w:szCs w:val="16"/>
                <w:lang w:eastAsia="pt-BR"/>
              </w:rPr>
              <w:t>(ii)</w:t>
            </w:r>
          </w:p>
        </w:tc>
        <w:tc>
          <w:tcPr>
            <w:tcW w:w="879" w:type="pct"/>
            <w:tcBorders>
              <w:top w:val="nil"/>
              <w:left w:val="nil"/>
              <w:bottom w:val="single" w:sz="8" w:space="0" w:color="FFFFFF"/>
              <w:right w:val="single" w:sz="8" w:space="0" w:color="FFFFFF"/>
            </w:tcBorders>
            <w:shd w:val="clear" w:color="000000" w:fill="F2F2F2"/>
            <w:vAlign w:val="center"/>
            <w:hideMark/>
          </w:tcPr>
          <w:p w14:paraId="74B2C7BB" w14:textId="6B609E1C" w:rsidR="00AB4510" w:rsidRPr="00AB4510" w:rsidRDefault="00AB4510" w:rsidP="00EC6BD5">
            <w:pPr>
              <w:suppressAutoHyphens w:val="0"/>
              <w:jc w:val="right"/>
              <w:rPr>
                <w:rFonts w:ascii="Verdana" w:hAnsi="Verdana" w:cs="Arial"/>
                <w:sz w:val="16"/>
                <w:szCs w:val="16"/>
                <w:lang w:eastAsia="pt-BR"/>
              </w:rPr>
            </w:pPr>
            <w:r w:rsidRPr="00AB4510">
              <w:rPr>
                <w:rFonts w:ascii="Verdana" w:hAnsi="Verdana" w:cs="Arial"/>
                <w:sz w:val="16"/>
                <w:szCs w:val="16"/>
                <w:lang w:eastAsia="pt-BR"/>
              </w:rPr>
              <w:t>2.09</w:t>
            </w:r>
            <w:r w:rsidR="00EC6BD5">
              <w:rPr>
                <w:rFonts w:ascii="Verdana" w:hAnsi="Verdana" w:cs="Arial"/>
                <w:sz w:val="16"/>
                <w:szCs w:val="16"/>
                <w:lang w:eastAsia="pt-BR"/>
              </w:rPr>
              <w:t>0</w:t>
            </w:r>
          </w:p>
        </w:tc>
        <w:tc>
          <w:tcPr>
            <w:tcW w:w="879" w:type="pct"/>
            <w:tcBorders>
              <w:top w:val="nil"/>
              <w:left w:val="nil"/>
              <w:bottom w:val="single" w:sz="8" w:space="0" w:color="FFFFFF"/>
              <w:right w:val="single" w:sz="8" w:space="0" w:color="FFFFFF"/>
            </w:tcBorders>
            <w:shd w:val="clear" w:color="000000" w:fill="F2F2F2"/>
            <w:vAlign w:val="center"/>
            <w:hideMark/>
          </w:tcPr>
          <w:p w14:paraId="09A54AC5" w14:textId="77777777" w:rsidR="00AB4510" w:rsidRPr="00AB4510" w:rsidRDefault="00AB4510" w:rsidP="00AB4510">
            <w:pPr>
              <w:suppressAutoHyphens w:val="0"/>
              <w:jc w:val="right"/>
              <w:rPr>
                <w:rFonts w:ascii="Verdana" w:hAnsi="Verdana" w:cs="Arial"/>
                <w:sz w:val="16"/>
                <w:szCs w:val="16"/>
                <w:lang w:eastAsia="pt-BR"/>
              </w:rPr>
            </w:pPr>
            <w:r w:rsidRPr="00AB4510">
              <w:rPr>
                <w:rFonts w:ascii="Verdana" w:hAnsi="Verdana" w:cs="Arial"/>
                <w:sz w:val="16"/>
                <w:szCs w:val="16"/>
                <w:lang w:eastAsia="pt-BR"/>
              </w:rPr>
              <w:t>2.086</w:t>
            </w:r>
          </w:p>
        </w:tc>
      </w:tr>
      <w:tr w:rsidR="00AB4510" w:rsidRPr="00AB4510" w14:paraId="3F153E19" w14:textId="77777777" w:rsidTr="00AB4510">
        <w:trPr>
          <w:trHeight w:val="300"/>
        </w:trPr>
        <w:tc>
          <w:tcPr>
            <w:tcW w:w="3242" w:type="pct"/>
            <w:tcBorders>
              <w:top w:val="nil"/>
              <w:left w:val="single" w:sz="8" w:space="0" w:color="FFFFFF"/>
              <w:bottom w:val="single" w:sz="8" w:space="0" w:color="FFFFFF"/>
              <w:right w:val="single" w:sz="8" w:space="0" w:color="FFFFFF"/>
            </w:tcBorders>
            <w:shd w:val="clear" w:color="000000" w:fill="F2F2F2"/>
            <w:vAlign w:val="center"/>
            <w:hideMark/>
          </w:tcPr>
          <w:p w14:paraId="1049AF64" w14:textId="77777777" w:rsidR="00AB4510" w:rsidRPr="00AB4510" w:rsidRDefault="00AB4510" w:rsidP="00AB4510">
            <w:pPr>
              <w:suppressAutoHyphens w:val="0"/>
              <w:jc w:val="both"/>
              <w:rPr>
                <w:rFonts w:ascii="Verdana" w:hAnsi="Verdana" w:cs="Arial"/>
                <w:sz w:val="16"/>
                <w:szCs w:val="16"/>
                <w:lang w:eastAsia="pt-BR"/>
              </w:rPr>
            </w:pPr>
            <w:r w:rsidRPr="00AB4510">
              <w:rPr>
                <w:rFonts w:ascii="Verdana" w:hAnsi="Verdana" w:cs="Arial"/>
                <w:sz w:val="16"/>
                <w:szCs w:val="16"/>
                <w:lang w:eastAsia="pt-BR"/>
              </w:rPr>
              <w:t xml:space="preserve">(-) Provisões para desvalorização </w:t>
            </w:r>
            <w:r w:rsidRPr="00FC7D14">
              <w:rPr>
                <w:rFonts w:ascii="Verdana" w:hAnsi="Verdana" w:cs="Arial"/>
                <w:b/>
                <w:sz w:val="16"/>
                <w:szCs w:val="16"/>
                <w:lang w:eastAsia="pt-BR"/>
              </w:rPr>
              <w:t>(ii)</w:t>
            </w:r>
          </w:p>
        </w:tc>
        <w:tc>
          <w:tcPr>
            <w:tcW w:w="879" w:type="pct"/>
            <w:tcBorders>
              <w:top w:val="nil"/>
              <w:left w:val="nil"/>
              <w:bottom w:val="single" w:sz="8" w:space="0" w:color="FFFFFF"/>
              <w:right w:val="single" w:sz="8" w:space="0" w:color="FFFFFF"/>
            </w:tcBorders>
            <w:shd w:val="clear" w:color="000000" w:fill="F2F2F2"/>
            <w:vAlign w:val="center"/>
            <w:hideMark/>
          </w:tcPr>
          <w:p w14:paraId="75DA5BD4" w14:textId="77777777" w:rsidR="00AB4510" w:rsidRPr="00AB4510" w:rsidRDefault="00AB4510" w:rsidP="00AB4510">
            <w:pPr>
              <w:suppressAutoHyphens w:val="0"/>
              <w:jc w:val="right"/>
              <w:rPr>
                <w:rFonts w:ascii="Verdana" w:hAnsi="Verdana" w:cs="Arial"/>
                <w:sz w:val="16"/>
                <w:szCs w:val="16"/>
                <w:lang w:eastAsia="pt-BR"/>
              </w:rPr>
            </w:pPr>
            <w:r w:rsidRPr="00AB4510">
              <w:rPr>
                <w:rFonts w:ascii="Verdana" w:hAnsi="Verdana" w:cs="Arial"/>
                <w:sz w:val="16"/>
                <w:szCs w:val="16"/>
                <w:lang w:eastAsia="pt-BR"/>
              </w:rPr>
              <w:t>(24)</w:t>
            </w:r>
          </w:p>
        </w:tc>
        <w:tc>
          <w:tcPr>
            <w:tcW w:w="879" w:type="pct"/>
            <w:tcBorders>
              <w:top w:val="nil"/>
              <w:left w:val="nil"/>
              <w:bottom w:val="single" w:sz="8" w:space="0" w:color="FFFFFF"/>
              <w:right w:val="single" w:sz="8" w:space="0" w:color="FFFFFF"/>
            </w:tcBorders>
            <w:shd w:val="clear" w:color="000000" w:fill="F2F2F2"/>
            <w:vAlign w:val="center"/>
            <w:hideMark/>
          </w:tcPr>
          <w:p w14:paraId="5501BF50" w14:textId="77777777" w:rsidR="00AB4510" w:rsidRPr="00AB4510" w:rsidRDefault="00AB4510" w:rsidP="00AB4510">
            <w:pPr>
              <w:suppressAutoHyphens w:val="0"/>
              <w:jc w:val="right"/>
              <w:rPr>
                <w:rFonts w:ascii="Verdana" w:hAnsi="Verdana" w:cs="Arial"/>
                <w:sz w:val="16"/>
                <w:szCs w:val="16"/>
                <w:lang w:eastAsia="pt-BR"/>
              </w:rPr>
            </w:pPr>
            <w:r w:rsidRPr="00AB4510">
              <w:rPr>
                <w:rFonts w:ascii="Verdana" w:hAnsi="Verdana" w:cs="Arial"/>
                <w:sz w:val="16"/>
                <w:szCs w:val="16"/>
                <w:lang w:eastAsia="pt-BR"/>
              </w:rPr>
              <w:t>(24)</w:t>
            </w:r>
          </w:p>
        </w:tc>
      </w:tr>
      <w:tr w:rsidR="00AB4510" w:rsidRPr="00AB4510" w14:paraId="7683A1F3" w14:textId="77777777" w:rsidTr="00AB4510">
        <w:trPr>
          <w:trHeight w:val="300"/>
        </w:trPr>
        <w:tc>
          <w:tcPr>
            <w:tcW w:w="3242" w:type="pct"/>
            <w:tcBorders>
              <w:top w:val="nil"/>
              <w:left w:val="single" w:sz="8" w:space="0" w:color="FFFFFF"/>
              <w:bottom w:val="single" w:sz="8" w:space="0" w:color="FFFFFF"/>
              <w:right w:val="single" w:sz="8" w:space="0" w:color="FFFFFF"/>
            </w:tcBorders>
            <w:shd w:val="clear" w:color="000000" w:fill="A6A6A6"/>
            <w:vAlign w:val="center"/>
            <w:hideMark/>
          </w:tcPr>
          <w:p w14:paraId="2CFC1D59" w14:textId="77777777" w:rsidR="00AB4510" w:rsidRPr="00AB4510" w:rsidRDefault="00AB4510" w:rsidP="00AB4510">
            <w:pPr>
              <w:suppressAutoHyphens w:val="0"/>
              <w:jc w:val="both"/>
              <w:rPr>
                <w:rFonts w:ascii="Verdana" w:hAnsi="Verdana" w:cs="Arial"/>
                <w:b/>
                <w:bCs/>
                <w:sz w:val="16"/>
                <w:szCs w:val="16"/>
                <w:lang w:eastAsia="pt-BR"/>
              </w:rPr>
            </w:pPr>
            <w:r w:rsidRPr="00AB4510">
              <w:rPr>
                <w:rFonts w:ascii="Verdana" w:hAnsi="Verdana" w:cs="Arial"/>
                <w:b/>
                <w:bCs/>
                <w:sz w:val="16"/>
                <w:szCs w:val="16"/>
                <w:lang w:eastAsia="pt-BR"/>
              </w:rPr>
              <w:t>Total</w:t>
            </w:r>
          </w:p>
        </w:tc>
        <w:tc>
          <w:tcPr>
            <w:tcW w:w="879" w:type="pct"/>
            <w:tcBorders>
              <w:top w:val="nil"/>
              <w:left w:val="nil"/>
              <w:bottom w:val="single" w:sz="8" w:space="0" w:color="FFFFFF"/>
              <w:right w:val="single" w:sz="8" w:space="0" w:color="FFFFFF"/>
            </w:tcBorders>
            <w:shd w:val="clear" w:color="000000" w:fill="A6A6A6"/>
            <w:vAlign w:val="center"/>
            <w:hideMark/>
          </w:tcPr>
          <w:p w14:paraId="5EFEB81F" w14:textId="77777777" w:rsidR="00AB4510" w:rsidRPr="00AB4510" w:rsidRDefault="00AB4510" w:rsidP="00AB4510">
            <w:pPr>
              <w:suppressAutoHyphens w:val="0"/>
              <w:jc w:val="right"/>
              <w:rPr>
                <w:rFonts w:ascii="Verdana" w:hAnsi="Verdana" w:cs="Arial"/>
                <w:b/>
                <w:bCs/>
                <w:sz w:val="16"/>
                <w:szCs w:val="16"/>
                <w:lang w:eastAsia="pt-BR"/>
              </w:rPr>
            </w:pPr>
            <w:r w:rsidRPr="00AB4510">
              <w:rPr>
                <w:rFonts w:ascii="Verdana" w:hAnsi="Verdana" w:cs="Arial"/>
                <w:b/>
                <w:bCs/>
                <w:sz w:val="16"/>
                <w:szCs w:val="16"/>
                <w:lang w:eastAsia="pt-BR"/>
              </w:rPr>
              <w:t>2.376</w:t>
            </w:r>
          </w:p>
        </w:tc>
        <w:tc>
          <w:tcPr>
            <w:tcW w:w="879" w:type="pct"/>
            <w:tcBorders>
              <w:top w:val="nil"/>
              <w:left w:val="nil"/>
              <w:bottom w:val="single" w:sz="8" w:space="0" w:color="FFFFFF"/>
              <w:right w:val="single" w:sz="8" w:space="0" w:color="FFFFFF"/>
            </w:tcBorders>
            <w:shd w:val="clear" w:color="000000" w:fill="A6A6A6"/>
            <w:vAlign w:val="center"/>
            <w:hideMark/>
          </w:tcPr>
          <w:p w14:paraId="6CEA6077" w14:textId="77777777" w:rsidR="00AB4510" w:rsidRPr="00AB4510" w:rsidRDefault="00AB4510" w:rsidP="00AB4510">
            <w:pPr>
              <w:suppressAutoHyphens w:val="0"/>
              <w:jc w:val="right"/>
              <w:rPr>
                <w:rFonts w:ascii="Verdana" w:hAnsi="Verdana" w:cs="Arial"/>
                <w:b/>
                <w:bCs/>
                <w:sz w:val="16"/>
                <w:szCs w:val="16"/>
                <w:lang w:eastAsia="pt-BR"/>
              </w:rPr>
            </w:pPr>
            <w:r w:rsidRPr="00AB4510">
              <w:rPr>
                <w:rFonts w:ascii="Verdana" w:hAnsi="Verdana" w:cs="Arial"/>
                <w:b/>
                <w:bCs/>
                <w:sz w:val="16"/>
                <w:szCs w:val="16"/>
                <w:lang w:eastAsia="pt-BR"/>
              </w:rPr>
              <w:t>2.141</w:t>
            </w:r>
          </w:p>
        </w:tc>
      </w:tr>
    </w:tbl>
    <w:p w14:paraId="26A45386" w14:textId="77777777" w:rsidR="007929E5" w:rsidRDefault="007929E5" w:rsidP="00CC4C83">
      <w:pPr>
        <w:pStyle w:val="PargrafodaLista"/>
        <w:spacing w:before="120" w:after="120"/>
        <w:ind w:left="284"/>
        <w:jc w:val="both"/>
        <w:rPr>
          <w:rFonts w:ascii="Verdana" w:hAnsi="Verdana"/>
          <w:i/>
          <w:sz w:val="20"/>
          <w:szCs w:val="20"/>
          <w:lang w:eastAsia="en-US"/>
        </w:rPr>
      </w:pPr>
    </w:p>
    <w:p w14:paraId="3FC6CC29" w14:textId="7F8B610C" w:rsidR="00CC4C83" w:rsidRDefault="00465E14" w:rsidP="00CC4C83">
      <w:pPr>
        <w:pStyle w:val="PargrafodaLista"/>
        <w:spacing w:before="120" w:after="120"/>
        <w:ind w:left="284"/>
        <w:jc w:val="both"/>
        <w:rPr>
          <w:rFonts w:ascii="Verdana" w:hAnsi="Verdana"/>
          <w:i/>
          <w:sz w:val="20"/>
          <w:szCs w:val="20"/>
          <w:lang w:eastAsia="en-US"/>
        </w:rPr>
      </w:pPr>
      <w:r>
        <w:rPr>
          <w:rFonts w:ascii="Verdana" w:hAnsi="Verdana"/>
          <w:i/>
          <w:sz w:val="20"/>
          <w:szCs w:val="20"/>
          <w:lang w:eastAsia="en-US"/>
        </w:rPr>
        <w:t>II</w:t>
      </w:r>
      <w:r w:rsidR="00CC4C83">
        <w:rPr>
          <w:rFonts w:ascii="Verdana" w:hAnsi="Verdana"/>
          <w:i/>
          <w:sz w:val="20"/>
          <w:szCs w:val="20"/>
          <w:lang w:eastAsia="en-US"/>
        </w:rPr>
        <w:t xml:space="preserve"> - </w:t>
      </w:r>
      <w:r w:rsidR="00C0757D">
        <w:rPr>
          <w:rFonts w:ascii="Verdana" w:hAnsi="Verdana"/>
          <w:i/>
          <w:sz w:val="20"/>
          <w:szCs w:val="20"/>
          <w:lang w:eastAsia="en-US"/>
        </w:rPr>
        <w:t>Ativos não financeiros mantidos para v</w:t>
      </w:r>
      <w:r w:rsidR="00CC4C83" w:rsidRPr="00CC4C83">
        <w:rPr>
          <w:rFonts w:ascii="Verdana" w:hAnsi="Verdana"/>
          <w:i/>
          <w:sz w:val="20"/>
          <w:szCs w:val="20"/>
          <w:lang w:eastAsia="en-US"/>
        </w:rPr>
        <w:t>enda</w:t>
      </w:r>
    </w:p>
    <w:p w14:paraId="16717065" w14:textId="429C0673" w:rsidR="00B03802" w:rsidRDefault="00B03802" w:rsidP="00B03802">
      <w:pPr>
        <w:tabs>
          <w:tab w:val="left" w:pos="360"/>
        </w:tabs>
        <w:jc w:val="both"/>
        <w:rPr>
          <w:rFonts w:ascii="Verdana" w:hAnsi="Verdana" w:cs="Arial"/>
          <w:sz w:val="20"/>
          <w:szCs w:val="20"/>
        </w:rPr>
      </w:pPr>
      <w:r w:rsidRPr="008A03EB">
        <w:rPr>
          <w:rFonts w:ascii="Verdana" w:hAnsi="Verdana" w:cs="Arial"/>
          <w:sz w:val="20"/>
          <w:szCs w:val="20"/>
        </w:rPr>
        <w:lastRenderedPageBreak/>
        <w:t>A partir de 01.01.2021, os bens não de uso próprio foram reclassificados para ativos não financeiros mantidos para venda, conforme Reso</w:t>
      </w:r>
      <w:r w:rsidR="00286DF3">
        <w:rPr>
          <w:rFonts w:ascii="Verdana" w:hAnsi="Verdana" w:cs="Arial"/>
          <w:sz w:val="20"/>
          <w:szCs w:val="20"/>
        </w:rPr>
        <w:t>lução CMN n° 4.747/2019 (Nota 3</w:t>
      </w:r>
      <w:r>
        <w:rPr>
          <w:rFonts w:ascii="Verdana" w:hAnsi="Verdana" w:cs="Arial"/>
          <w:sz w:val="20"/>
          <w:szCs w:val="20"/>
        </w:rPr>
        <w:t>i), e segregados em próprios e recebidos conforme a seguir:</w:t>
      </w:r>
    </w:p>
    <w:tbl>
      <w:tblPr>
        <w:tblW w:w="4899" w:type="pct"/>
        <w:tblCellMar>
          <w:left w:w="70" w:type="dxa"/>
          <w:right w:w="70" w:type="dxa"/>
        </w:tblCellMar>
        <w:tblLook w:val="04A0" w:firstRow="1" w:lastRow="0" w:firstColumn="1" w:lastColumn="0" w:noHBand="0" w:noVBand="1"/>
      </w:tblPr>
      <w:tblGrid>
        <w:gridCol w:w="5157"/>
        <w:gridCol w:w="1724"/>
        <w:gridCol w:w="1566"/>
        <w:gridCol w:w="1672"/>
      </w:tblGrid>
      <w:tr w:rsidR="000E536D" w:rsidRPr="000E536D" w14:paraId="7A811C2C" w14:textId="77777777" w:rsidTr="00B03802">
        <w:trPr>
          <w:trHeight w:val="525"/>
        </w:trPr>
        <w:tc>
          <w:tcPr>
            <w:tcW w:w="2548"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50000162" w14:textId="5DE901CA" w:rsidR="000E536D" w:rsidRPr="000E536D" w:rsidRDefault="000E536D" w:rsidP="000E536D">
            <w:pPr>
              <w:suppressAutoHyphens w:val="0"/>
              <w:jc w:val="center"/>
              <w:rPr>
                <w:rFonts w:ascii="Verdana" w:hAnsi="Verdana" w:cs="Arial"/>
                <w:b/>
                <w:bCs/>
                <w:sz w:val="16"/>
                <w:szCs w:val="16"/>
                <w:lang w:eastAsia="pt-BR"/>
              </w:rPr>
            </w:pPr>
          </w:p>
        </w:tc>
        <w:tc>
          <w:tcPr>
            <w:tcW w:w="852" w:type="pct"/>
            <w:tcBorders>
              <w:top w:val="single" w:sz="8" w:space="0" w:color="FFFFFF"/>
              <w:left w:val="nil"/>
              <w:bottom w:val="single" w:sz="8" w:space="0" w:color="FFFFFF"/>
              <w:right w:val="single" w:sz="8" w:space="0" w:color="FFFFFF"/>
            </w:tcBorders>
            <w:shd w:val="clear" w:color="000000" w:fill="A6A6A6"/>
            <w:vAlign w:val="center"/>
            <w:hideMark/>
          </w:tcPr>
          <w:p w14:paraId="2B41FB46" w14:textId="77777777" w:rsidR="000E536D" w:rsidRPr="000E536D" w:rsidRDefault="000E536D" w:rsidP="000E536D">
            <w:pPr>
              <w:suppressAutoHyphens w:val="0"/>
              <w:jc w:val="center"/>
              <w:rPr>
                <w:rFonts w:ascii="Verdana" w:hAnsi="Verdana" w:cs="Arial"/>
                <w:b/>
                <w:bCs/>
                <w:sz w:val="16"/>
                <w:szCs w:val="16"/>
                <w:lang w:eastAsia="pt-BR"/>
              </w:rPr>
            </w:pPr>
            <w:r w:rsidRPr="000E536D">
              <w:rPr>
                <w:rFonts w:ascii="Verdana" w:hAnsi="Verdana" w:cs="Arial"/>
                <w:b/>
                <w:bCs/>
                <w:sz w:val="16"/>
                <w:szCs w:val="16"/>
                <w:lang w:eastAsia="pt-BR"/>
              </w:rPr>
              <w:t>Saldo em 31/12/2020</w:t>
            </w:r>
          </w:p>
        </w:tc>
        <w:tc>
          <w:tcPr>
            <w:tcW w:w="774" w:type="pct"/>
            <w:tcBorders>
              <w:top w:val="single" w:sz="8" w:space="0" w:color="FFFFFF"/>
              <w:left w:val="nil"/>
              <w:bottom w:val="single" w:sz="8" w:space="0" w:color="FFFFFF"/>
              <w:right w:val="single" w:sz="8" w:space="0" w:color="FFFFFF"/>
            </w:tcBorders>
            <w:shd w:val="clear" w:color="000000" w:fill="A6A6A6"/>
            <w:vAlign w:val="center"/>
            <w:hideMark/>
          </w:tcPr>
          <w:p w14:paraId="1D516AC6" w14:textId="77777777" w:rsidR="000E536D" w:rsidRPr="000E536D" w:rsidRDefault="000E536D" w:rsidP="000E536D">
            <w:pPr>
              <w:suppressAutoHyphens w:val="0"/>
              <w:jc w:val="center"/>
              <w:rPr>
                <w:rFonts w:ascii="Verdana" w:hAnsi="Verdana" w:cs="Arial"/>
                <w:b/>
                <w:bCs/>
                <w:sz w:val="16"/>
                <w:szCs w:val="16"/>
                <w:lang w:eastAsia="pt-BR"/>
              </w:rPr>
            </w:pPr>
            <w:r w:rsidRPr="000E536D">
              <w:rPr>
                <w:rFonts w:ascii="Verdana" w:hAnsi="Verdana" w:cs="Arial"/>
                <w:b/>
                <w:bCs/>
                <w:sz w:val="16"/>
                <w:szCs w:val="16"/>
                <w:lang w:eastAsia="pt-BR"/>
              </w:rPr>
              <w:t>Adições</w:t>
            </w:r>
          </w:p>
        </w:tc>
        <w:tc>
          <w:tcPr>
            <w:tcW w:w="826" w:type="pct"/>
            <w:tcBorders>
              <w:top w:val="single" w:sz="8" w:space="0" w:color="FFFFFF"/>
              <w:left w:val="nil"/>
              <w:bottom w:val="single" w:sz="8" w:space="0" w:color="FFFFFF"/>
              <w:right w:val="single" w:sz="8" w:space="0" w:color="FFFFFF"/>
            </w:tcBorders>
            <w:shd w:val="clear" w:color="000000" w:fill="A6A6A6"/>
            <w:vAlign w:val="center"/>
            <w:hideMark/>
          </w:tcPr>
          <w:p w14:paraId="5779E633" w14:textId="77777777" w:rsidR="000E536D" w:rsidRPr="000E536D" w:rsidRDefault="000E536D" w:rsidP="000E536D">
            <w:pPr>
              <w:suppressAutoHyphens w:val="0"/>
              <w:jc w:val="center"/>
              <w:rPr>
                <w:rFonts w:ascii="Verdana" w:hAnsi="Verdana" w:cs="Arial"/>
                <w:b/>
                <w:bCs/>
                <w:sz w:val="16"/>
                <w:szCs w:val="16"/>
                <w:lang w:eastAsia="pt-BR"/>
              </w:rPr>
            </w:pPr>
            <w:r w:rsidRPr="000E536D">
              <w:rPr>
                <w:rFonts w:ascii="Verdana" w:hAnsi="Verdana" w:cs="Arial"/>
                <w:b/>
                <w:bCs/>
                <w:sz w:val="16"/>
                <w:szCs w:val="16"/>
                <w:lang w:eastAsia="pt-BR"/>
              </w:rPr>
              <w:t>Saldo em 30/06/2021</w:t>
            </w:r>
          </w:p>
        </w:tc>
      </w:tr>
      <w:tr w:rsidR="000E536D" w:rsidRPr="000E536D" w14:paraId="0162E57E" w14:textId="77777777" w:rsidTr="00B03802">
        <w:trPr>
          <w:trHeight w:val="255"/>
        </w:trPr>
        <w:tc>
          <w:tcPr>
            <w:tcW w:w="2548" w:type="pct"/>
            <w:tcBorders>
              <w:top w:val="nil"/>
              <w:left w:val="single" w:sz="8" w:space="0" w:color="FFFFFF"/>
              <w:bottom w:val="single" w:sz="8" w:space="0" w:color="FFFFFF"/>
              <w:right w:val="single" w:sz="8" w:space="0" w:color="FFFFFF"/>
            </w:tcBorders>
            <w:shd w:val="clear" w:color="000000" w:fill="F2F2F2"/>
            <w:vAlign w:val="center"/>
            <w:hideMark/>
          </w:tcPr>
          <w:p w14:paraId="4622C888" w14:textId="77777777" w:rsidR="000E536D" w:rsidRPr="000E536D" w:rsidRDefault="000E536D" w:rsidP="000E536D">
            <w:pPr>
              <w:suppressAutoHyphens w:val="0"/>
              <w:jc w:val="both"/>
              <w:rPr>
                <w:rFonts w:ascii="Verdana" w:hAnsi="Verdana" w:cs="Arial"/>
                <w:b/>
                <w:bCs/>
                <w:sz w:val="16"/>
                <w:szCs w:val="16"/>
                <w:lang w:eastAsia="pt-BR"/>
              </w:rPr>
            </w:pPr>
            <w:r w:rsidRPr="000E536D">
              <w:rPr>
                <w:rFonts w:ascii="Verdana" w:hAnsi="Verdana" w:cs="Arial"/>
                <w:b/>
                <w:bCs/>
                <w:sz w:val="16"/>
                <w:szCs w:val="16"/>
                <w:lang w:eastAsia="pt-BR"/>
              </w:rPr>
              <w:t>Próprios</w:t>
            </w:r>
          </w:p>
        </w:tc>
        <w:tc>
          <w:tcPr>
            <w:tcW w:w="852" w:type="pct"/>
            <w:tcBorders>
              <w:top w:val="nil"/>
              <w:left w:val="nil"/>
              <w:bottom w:val="single" w:sz="8" w:space="0" w:color="FFFFFF"/>
              <w:right w:val="single" w:sz="8" w:space="0" w:color="FFFFFF"/>
            </w:tcBorders>
            <w:shd w:val="clear" w:color="000000" w:fill="F2F2F2"/>
            <w:vAlign w:val="center"/>
            <w:hideMark/>
          </w:tcPr>
          <w:p w14:paraId="3F73EFAF" w14:textId="77777777" w:rsidR="000E536D" w:rsidRPr="000E536D" w:rsidRDefault="000E536D" w:rsidP="000E536D">
            <w:pPr>
              <w:suppressAutoHyphens w:val="0"/>
              <w:jc w:val="right"/>
              <w:rPr>
                <w:rFonts w:ascii="Verdana" w:hAnsi="Verdana" w:cs="Arial"/>
                <w:b/>
                <w:bCs/>
                <w:sz w:val="16"/>
                <w:szCs w:val="16"/>
                <w:lang w:eastAsia="pt-BR"/>
              </w:rPr>
            </w:pPr>
            <w:r w:rsidRPr="000E536D">
              <w:rPr>
                <w:rFonts w:ascii="Verdana" w:hAnsi="Verdana" w:cs="Arial"/>
                <w:b/>
                <w:bCs/>
                <w:sz w:val="16"/>
                <w:szCs w:val="16"/>
                <w:lang w:eastAsia="pt-BR"/>
              </w:rPr>
              <w:t>346</w:t>
            </w:r>
          </w:p>
        </w:tc>
        <w:tc>
          <w:tcPr>
            <w:tcW w:w="774" w:type="pct"/>
            <w:tcBorders>
              <w:top w:val="nil"/>
              <w:left w:val="nil"/>
              <w:bottom w:val="single" w:sz="8" w:space="0" w:color="FFFFFF"/>
              <w:right w:val="single" w:sz="8" w:space="0" w:color="FFFFFF"/>
            </w:tcBorders>
            <w:shd w:val="clear" w:color="000000" w:fill="F2F2F2"/>
            <w:vAlign w:val="center"/>
            <w:hideMark/>
          </w:tcPr>
          <w:p w14:paraId="5DBEE417" w14:textId="77777777" w:rsidR="000E536D" w:rsidRPr="000E536D" w:rsidRDefault="000E536D" w:rsidP="000E536D">
            <w:pPr>
              <w:suppressAutoHyphens w:val="0"/>
              <w:jc w:val="right"/>
              <w:rPr>
                <w:rFonts w:ascii="Arial" w:hAnsi="Arial" w:cs="Arial"/>
                <w:b/>
                <w:bCs/>
                <w:sz w:val="20"/>
                <w:szCs w:val="20"/>
                <w:lang w:eastAsia="pt-BR"/>
              </w:rPr>
            </w:pPr>
            <w:r w:rsidRPr="000E536D">
              <w:rPr>
                <w:rFonts w:ascii="Arial" w:hAnsi="Arial" w:cs="Arial"/>
                <w:b/>
                <w:bCs/>
                <w:sz w:val="20"/>
                <w:szCs w:val="20"/>
                <w:lang w:eastAsia="pt-BR"/>
              </w:rPr>
              <w:t xml:space="preserve">                      -   </w:t>
            </w:r>
          </w:p>
        </w:tc>
        <w:tc>
          <w:tcPr>
            <w:tcW w:w="826" w:type="pct"/>
            <w:tcBorders>
              <w:top w:val="nil"/>
              <w:left w:val="nil"/>
              <w:bottom w:val="single" w:sz="8" w:space="0" w:color="FFFFFF"/>
              <w:right w:val="single" w:sz="8" w:space="0" w:color="FFFFFF"/>
            </w:tcBorders>
            <w:shd w:val="clear" w:color="000000" w:fill="F2F2F2"/>
            <w:vAlign w:val="center"/>
            <w:hideMark/>
          </w:tcPr>
          <w:p w14:paraId="7F41262F" w14:textId="77777777" w:rsidR="000E536D" w:rsidRPr="000E536D" w:rsidRDefault="000E536D" w:rsidP="000E536D">
            <w:pPr>
              <w:suppressAutoHyphens w:val="0"/>
              <w:jc w:val="right"/>
              <w:rPr>
                <w:rFonts w:ascii="Verdana" w:hAnsi="Verdana" w:cs="Arial"/>
                <w:b/>
                <w:bCs/>
                <w:sz w:val="16"/>
                <w:szCs w:val="16"/>
                <w:lang w:eastAsia="pt-BR"/>
              </w:rPr>
            </w:pPr>
            <w:r w:rsidRPr="000E536D">
              <w:rPr>
                <w:rFonts w:ascii="Verdana" w:hAnsi="Verdana" w:cs="Arial"/>
                <w:b/>
                <w:bCs/>
                <w:sz w:val="16"/>
                <w:szCs w:val="16"/>
                <w:lang w:eastAsia="pt-BR"/>
              </w:rPr>
              <w:t>346</w:t>
            </w:r>
          </w:p>
        </w:tc>
      </w:tr>
      <w:tr w:rsidR="000E536D" w:rsidRPr="000E536D" w14:paraId="0124D193" w14:textId="77777777" w:rsidTr="00B03802">
        <w:trPr>
          <w:trHeight w:val="255"/>
        </w:trPr>
        <w:tc>
          <w:tcPr>
            <w:tcW w:w="2548" w:type="pct"/>
            <w:tcBorders>
              <w:top w:val="nil"/>
              <w:left w:val="single" w:sz="8" w:space="0" w:color="FFFFFF"/>
              <w:bottom w:val="single" w:sz="8" w:space="0" w:color="FFFFFF"/>
              <w:right w:val="single" w:sz="8" w:space="0" w:color="FFFFFF"/>
            </w:tcBorders>
            <w:shd w:val="clear" w:color="000000" w:fill="F2F2F2"/>
            <w:vAlign w:val="center"/>
            <w:hideMark/>
          </w:tcPr>
          <w:p w14:paraId="4A0AD589" w14:textId="77777777" w:rsidR="000E536D" w:rsidRPr="000E536D" w:rsidRDefault="000E536D" w:rsidP="000E536D">
            <w:pPr>
              <w:suppressAutoHyphens w:val="0"/>
              <w:jc w:val="both"/>
              <w:rPr>
                <w:rFonts w:ascii="Verdana" w:hAnsi="Verdana" w:cs="Arial"/>
                <w:sz w:val="16"/>
                <w:szCs w:val="16"/>
                <w:lang w:eastAsia="pt-BR"/>
              </w:rPr>
            </w:pPr>
            <w:r w:rsidRPr="000E536D">
              <w:rPr>
                <w:rFonts w:ascii="Verdana" w:hAnsi="Verdana" w:cs="Arial"/>
                <w:sz w:val="16"/>
                <w:szCs w:val="16"/>
                <w:lang w:eastAsia="pt-BR"/>
              </w:rPr>
              <w:t xml:space="preserve">   Móveis e equipamentos</w:t>
            </w:r>
          </w:p>
        </w:tc>
        <w:tc>
          <w:tcPr>
            <w:tcW w:w="852" w:type="pct"/>
            <w:tcBorders>
              <w:top w:val="nil"/>
              <w:left w:val="nil"/>
              <w:bottom w:val="single" w:sz="8" w:space="0" w:color="FFFFFF"/>
              <w:right w:val="single" w:sz="8" w:space="0" w:color="FFFFFF"/>
            </w:tcBorders>
            <w:shd w:val="clear" w:color="000000" w:fill="F2F2F2"/>
            <w:vAlign w:val="center"/>
            <w:hideMark/>
          </w:tcPr>
          <w:p w14:paraId="1CAEBC8B" w14:textId="77777777" w:rsidR="000E536D" w:rsidRPr="000E536D" w:rsidRDefault="000E536D" w:rsidP="000E536D">
            <w:pPr>
              <w:suppressAutoHyphens w:val="0"/>
              <w:jc w:val="right"/>
              <w:rPr>
                <w:rFonts w:ascii="Verdana" w:hAnsi="Verdana" w:cs="Arial"/>
                <w:sz w:val="16"/>
                <w:szCs w:val="16"/>
                <w:lang w:eastAsia="pt-BR"/>
              </w:rPr>
            </w:pPr>
            <w:r w:rsidRPr="000E536D">
              <w:rPr>
                <w:rFonts w:ascii="Verdana" w:hAnsi="Verdana" w:cs="Arial"/>
                <w:sz w:val="16"/>
                <w:szCs w:val="16"/>
                <w:lang w:eastAsia="pt-BR"/>
              </w:rPr>
              <w:t>346</w:t>
            </w:r>
          </w:p>
        </w:tc>
        <w:tc>
          <w:tcPr>
            <w:tcW w:w="774" w:type="pct"/>
            <w:tcBorders>
              <w:top w:val="nil"/>
              <w:left w:val="nil"/>
              <w:bottom w:val="single" w:sz="8" w:space="0" w:color="FFFFFF"/>
              <w:right w:val="single" w:sz="8" w:space="0" w:color="FFFFFF"/>
            </w:tcBorders>
            <w:shd w:val="clear" w:color="000000" w:fill="F2F2F2"/>
            <w:vAlign w:val="center"/>
            <w:hideMark/>
          </w:tcPr>
          <w:p w14:paraId="7683E248" w14:textId="77777777" w:rsidR="000E536D" w:rsidRPr="000E536D" w:rsidRDefault="000E536D" w:rsidP="000E536D">
            <w:pPr>
              <w:suppressAutoHyphens w:val="0"/>
              <w:jc w:val="right"/>
              <w:rPr>
                <w:rFonts w:ascii="Arial" w:hAnsi="Arial" w:cs="Arial"/>
                <w:sz w:val="20"/>
                <w:szCs w:val="20"/>
                <w:lang w:eastAsia="pt-BR"/>
              </w:rPr>
            </w:pPr>
            <w:r w:rsidRPr="000E536D">
              <w:rPr>
                <w:rFonts w:ascii="Arial" w:hAnsi="Arial" w:cs="Arial"/>
                <w:sz w:val="20"/>
                <w:szCs w:val="20"/>
                <w:lang w:eastAsia="pt-BR"/>
              </w:rPr>
              <w:t xml:space="preserve">                      -   </w:t>
            </w:r>
          </w:p>
        </w:tc>
        <w:tc>
          <w:tcPr>
            <w:tcW w:w="826" w:type="pct"/>
            <w:tcBorders>
              <w:top w:val="nil"/>
              <w:left w:val="nil"/>
              <w:bottom w:val="single" w:sz="8" w:space="0" w:color="FFFFFF"/>
              <w:right w:val="single" w:sz="8" w:space="0" w:color="FFFFFF"/>
            </w:tcBorders>
            <w:shd w:val="clear" w:color="000000" w:fill="F2F2F2"/>
            <w:vAlign w:val="center"/>
            <w:hideMark/>
          </w:tcPr>
          <w:p w14:paraId="3C8CD06E" w14:textId="77777777" w:rsidR="000E536D" w:rsidRPr="000E536D" w:rsidRDefault="000E536D" w:rsidP="000E536D">
            <w:pPr>
              <w:suppressAutoHyphens w:val="0"/>
              <w:jc w:val="right"/>
              <w:rPr>
                <w:rFonts w:ascii="Verdana" w:hAnsi="Verdana" w:cs="Arial"/>
                <w:sz w:val="16"/>
                <w:szCs w:val="16"/>
                <w:lang w:eastAsia="pt-BR"/>
              </w:rPr>
            </w:pPr>
            <w:r w:rsidRPr="000E536D">
              <w:rPr>
                <w:rFonts w:ascii="Verdana" w:hAnsi="Verdana" w:cs="Arial"/>
                <w:sz w:val="16"/>
                <w:szCs w:val="16"/>
                <w:lang w:eastAsia="pt-BR"/>
              </w:rPr>
              <w:t>346</w:t>
            </w:r>
          </w:p>
        </w:tc>
      </w:tr>
      <w:tr w:rsidR="000E536D" w:rsidRPr="000E536D" w14:paraId="2C64CC1B" w14:textId="77777777" w:rsidTr="00B03802">
        <w:trPr>
          <w:trHeight w:val="255"/>
        </w:trPr>
        <w:tc>
          <w:tcPr>
            <w:tcW w:w="2548" w:type="pct"/>
            <w:tcBorders>
              <w:top w:val="nil"/>
              <w:left w:val="single" w:sz="8" w:space="0" w:color="FFFFFF"/>
              <w:bottom w:val="single" w:sz="8" w:space="0" w:color="FFFFFF"/>
              <w:right w:val="single" w:sz="8" w:space="0" w:color="FFFFFF"/>
            </w:tcBorders>
            <w:shd w:val="clear" w:color="000000" w:fill="F2F2F2"/>
            <w:vAlign w:val="center"/>
            <w:hideMark/>
          </w:tcPr>
          <w:p w14:paraId="7C889E0F" w14:textId="77777777" w:rsidR="000E536D" w:rsidRPr="000E536D" w:rsidRDefault="000E536D" w:rsidP="000E536D">
            <w:pPr>
              <w:suppressAutoHyphens w:val="0"/>
              <w:jc w:val="both"/>
              <w:rPr>
                <w:rFonts w:ascii="Verdana" w:hAnsi="Verdana" w:cs="Arial"/>
                <w:b/>
                <w:bCs/>
                <w:sz w:val="16"/>
                <w:szCs w:val="16"/>
                <w:lang w:eastAsia="pt-BR"/>
              </w:rPr>
            </w:pPr>
            <w:r w:rsidRPr="000E536D">
              <w:rPr>
                <w:rFonts w:ascii="Verdana" w:hAnsi="Verdana" w:cs="Arial"/>
                <w:b/>
                <w:bCs/>
                <w:sz w:val="16"/>
                <w:szCs w:val="16"/>
                <w:lang w:eastAsia="pt-BR"/>
              </w:rPr>
              <w:t>Recebidos</w:t>
            </w:r>
          </w:p>
        </w:tc>
        <w:tc>
          <w:tcPr>
            <w:tcW w:w="852" w:type="pct"/>
            <w:tcBorders>
              <w:top w:val="nil"/>
              <w:left w:val="nil"/>
              <w:bottom w:val="single" w:sz="8" w:space="0" w:color="FFFFFF"/>
              <w:right w:val="single" w:sz="8" w:space="0" w:color="FFFFFF"/>
            </w:tcBorders>
            <w:shd w:val="clear" w:color="000000" w:fill="F2F2F2"/>
            <w:vAlign w:val="center"/>
            <w:hideMark/>
          </w:tcPr>
          <w:p w14:paraId="2024A55B" w14:textId="77777777" w:rsidR="000E536D" w:rsidRPr="000E536D" w:rsidRDefault="000E536D" w:rsidP="000E536D">
            <w:pPr>
              <w:suppressAutoHyphens w:val="0"/>
              <w:jc w:val="right"/>
              <w:rPr>
                <w:rFonts w:ascii="Verdana" w:hAnsi="Verdana" w:cs="Arial"/>
                <w:b/>
                <w:bCs/>
                <w:sz w:val="16"/>
                <w:szCs w:val="16"/>
                <w:lang w:eastAsia="pt-BR"/>
              </w:rPr>
            </w:pPr>
            <w:r w:rsidRPr="000E536D">
              <w:rPr>
                <w:rFonts w:ascii="Verdana" w:hAnsi="Verdana" w:cs="Arial"/>
                <w:b/>
                <w:bCs/>
                <w:sz w:val="16"/>
                <w:szCs w:val="16"/>
                <w:lang w:eastAsia="pt-BR"/>
              </w:rPr>
              <w:t>1.740</w:t>
            </w:r>
          </w:p>
        </w:tc>
        <w:tc>
          <w:tcPr>
            <w:tcW w:w="774" w:type="pct"/>
            <w:tcBorders>
              <w:top w:val="nil"/>
              <w:left w:val="nil"/>
              <w:bottom w:val="single" w:sz="8" w:space="0" w:color="FFFFFF"/>
              <w:right w:val="single" w:sz="8" w:space="0" w:color="FFFFFF"/>
            </w:tcBorders>
            <w:shd w:val="clear" w:color="000000" w:fill="F2F2F2"/>
            <w:vAlign w:val="center"/>
            <w:hideMark/>
          </w:tcPr>
          <w:p w14:paraId="38E85579" w14:textId="77777777" w:rsidR="000E536D" w:rsidRPr="000E536D" w:rsidRDefault="000E536D" w:rsidP="000E536D">
            <w:pPr>
              <w:suppressAutoHyphens w:val="0"/>
              <w:jc w:val="right"/>
              <w:rPr>
                <w:rFonts w:ascii="Verdana" w:hAnsi="Verdana" w:cs="Arial"/>
                <w:b/>
                <w:bCs/>
                <w:sz w:val="16"/>
                <w:szCs w:val="16"/>
                <w:lang w:eastAsia="pt-BR"/>
              </w:rPr>
            </w:pPr>
            <w:r w:rsidRPr="000E536D">
              <w:rPr>
                <w:rFonts w:ascii="Verdana" w:hAnsi="Verdana" w:cs="Arial"/>
                <w:b/>
                <w:bCs/>
                <w:sz w:val="16"/>
                <w:szCs w:val="16"/>
                <w:lang w:eastAsia="pt-BR"/>
              </w:rPr>
              <w:t>4</w:t>
            </w:r>
          </w:p>
        </w:tc>
        <w:tc>
          <w:tcPr>
            <w:tcW w:w="826" w:type="pct"/>
            <w:tcBorders>
              <w:top w:val="nil"/>
              <w:left w:val="nil"/>
              <w:bottom w:val="single" w:sz="8" w:space="0" w:color="FFFFFF"/>
              <w:right w:val="single" w:sz="8" w:space="0" w:color="FFFFFF"/>
            </w:tcBorders>
            <w:shd w:val="clear" w:color="000000" w:fill="F2F2F2"/>
            <w:vAlign w:val="center"/>
            <w:hideMark/>
          </w:tcPr>
          <w:p w14:paraId="4423CC63" w14:textId="77777777" w:rsidR="000E536D" w:rsidRPr="000E536D" w:rsidRDefault="000E536D" w:rsidP="000E536D">
            <w:pPr>
              <w:suppressAutoHyphens w:val="0"/>
              <w:jc w:val="right"/>
              <w:rPr>
                <w:rFonts w:ascii="Verdana" w:hAnsi="Verdana" w:cs="Arial"/>
                <w:b/>
                <w:bCs/>
                <w:sz w:val="16"/>
                <w:szCs w:val="16"/>
                <w:lang w:eastAsia="pt-BR"/>
              </w:rPr>
            </w:pPr>
            <w:r w:rsidRPr="000E536D">
              <w:rPr>
                <w:rFonts w:ascii="Verdana" w:hAnsi="Verdana" w:cs="Arial"/>
                <w:b/>
                <w:bCs/>
                <w:sz w:val="16"/>
                <w:szCs w:val="16"/>
                <w:lang w:eastAsia="pt-BR"/>
              </w:rPr>
              <w:t>1.744</w:t>
            </w:r>
          </w:p>
        </w:tc>
      </w:tr>
      <w:tr w:rsidR="000E536D" w:rsidRPr="000E536D" w14:paraId="71F4F657" w14:textId="77777777" w:rsidTr="00B03802">
        <w:trPr>
          <w:trHeight w:val="255"/>
        </w:trPr>
        <w:tc>
          <w:tcPr>
            <w:tcW w:w="2548" w:type="pct"/>
            <w:tcBorders>
              <w:top w:val="nil"/>
              <w:left w:val="single" w:sz="8" w:space="0" w:color="FFFFFF"/>
              <w:bottom w:val="single" w:sz="8" w:space="0" w:color="FFFFFF"/>
              <w:right w:val="single" w:sz="8" w:space="0" w:color="FFFFFF"/>
            </w:tcBorders>
            <w:shd w:val="clear" w:color="000000" w:fill="F2F2F2"/>
            <w:vAlign w:val="center"/>
            <w:hideMark/>
          </w:tcPr>
          <w:p w14:paraId="31F6EEFE" w14:textId="77777777" w:rsidR="000E536D" w:rsidRPr="000E536D" w:rsidRDefault="000E536D" w:rsidP="000E536D">
            <w:pPr>
              <w:suppressAutoHyphens w:val="0"/>
              <w:jc w:val="both"/>
              <w:rPr>
                <w:rFonts w:ascii="Verdana" w:hAnsi="Verdana" w:cs="Arial"/>
                <w:sz w:val="16"/>
                <w:szCs w:val="16"/>
                <w:lang w:eastAsia="pt-BR"/>
              </w:rPr>
            </w:pPr>
            <w:r w:rsidRPr="000E536D">
              <w:rPr>
                <w:rFonts w:ascii="Verdana" w:hAnsi="Verdana" w:cs="Arial"/>
                <w:sz w:val="16"/>
                <w:szCs w:val="16"/>
                <w:lang w:eastAsia="pt-BR"/>
              </w:rPr>
              <w:t xml:space="preserve">   Imóveis</w:t>
            </w:r>
          </w:p>
        </w:tc>
        <w:tc>
          <w:tcPr>
            <w:tcW w:w="852" w:type="pct"/>
            <w:tcBorders>
              <w:top w:val="nil"/>
              <w:left w:val="nil"/>
              <w:bottom w:val="single" w:sz="8" w:space="0" w:color="FFFFFF"/>
              <w:right w:val="single" w:sz="8" w:space="0" w:color="FFFFFF"/>
            </w:tcBorders>
            <w:shd w:val="clear" w:color="000000" w:fill="F2F2F2"/>
            <w:vAlign w:val="center"/>
            <w:hideMark/>
          </w:tcPr>
          <w:p w14:paraId="693B4F2D" w14:textId="77777777" w:rsidR="000E536D" w:rsidRPr="000E536D" w:rsidRDefault="000E536D" w:rsidP="000E536D">
            <w:pPr>
              <w:suppressAutoHyphens w:val="0"/>
              <w:jc w:val="right"/>
              <w:rPr>
                <w:rFonts w:ascii="Verdana" w:hAnsi="Verdana" w:cs="Arial"/>
                <w:sz w:val="16"/>
                <w:szCs w:val="16"/>
                <w:lang w:eastAsia="pt-BR"/>
              </w:rPr>
            </w:pPr>
            <w:r w:rsidRPr="000E536D">
              <w:rPr>
                <w:rFonts w:ascii="Verdana" w:hAnsi="Verdana" w:cs="Arial"/>
                <w:sz w:val="16"/>
                <w:szCs w:val="16"/>
                <w:lang w:eastAsia="pt-BR"/>
              </w:rPr>
              <w:t>1.627</w:t>
            </w:r>
          </w:p>
        </w:tc>
        <w:tc>
          <w:tcPr>
            <w:tcW w:w="774" w:type="pct"/>
            <w:tcBorders>
              <w:top w:val="nil"/>
              <w:left w:val="nil"/>
              <w:bottom w:val="single" w:sz="8" w:space="0" w:color="FFFFFF"/>
              <w:right w:val="single" w:sz="8" w:space="0" w:color="FFFFFF"/>
            </w:tcBorders>
            <w:shd w:val="clear" w:color="000000" w:fill="F2F2F2"/>
            <w:vAlign w:val="center"/>
            <w:hideMark/>
          </w:tcPr>
          <w:p w14:paraId="23596770" w14:textId="77777777" w:rsidR="000E536D" w:rsidRPr="000E536D" w:rsidRDefault="000E536D" w:rsidP="000E536D">
            <w:pPr>
              <w:suppressAutoHyphens w:val="0"/>
              <w:jc w:val="right"/>
              <w:rPr>
                <w:rFonts w:ascii="Arial" w:hAnsi="Arial" w:cs="Arial"/>
                <w:sz w:val="20"/>
                <w:szCs w:val="20"/>
                <w:lang w:eastAsia="pt-BR"/>
              </w:rPr>
            </w:pPr>
            <w:r w:rsidRPr="000E536D">
              <w:rPr>
                <w:rFonts w:ascii="Arial" w:hAnsi="Arial" w:cs="Arial"/>
                <w:sz w:val="20"/>
                <w:szCs w:val="20"/>
                <w:lang w:eastAsia="pt-BR"/>
              </w:rPr>
              <w:t xml:space="preserve">                      -   </w:t>
            </w:r>
          </w:p>
        </w:tc>
        <w:tc>
          <w:tcPr>
            <w:tcW w:w="826" w:type="pct"/>
            <w:tcBorders>
              <w:top w:val="nil"/>
              <w:left w:val="nil"/>
              <w:bottom w:val="single" w:sz="8" w:space="0" w:color="FFFFFF"/>
              <w:right w:val="single" w:sz="8" w:space="0" w:color="FFFFFF"/>
            </w:tcBorders>
            <w:shd w:val="clear" w:color="000000" w:fill="F2F2F2"/>
            <w:vAlign w:val="center"/>
            <w:hideMark/>
          </w:tcPr>
          <w:p w14:paraId="37E1F15B" w14:textId="77777777" w:rsidR="000E536D" w:rsidRPr="000E536D" w:rsidRDefault="000E536D" w:rsidP="000E536D">
            <w:pPr>
              <w:suppressAutoHyphens w:val="0"/>
              <w:jc w:val="right"/>
              <w:rPr>
                <w:rFonts w:ascii="Verdana" w:hAnsi="Verdana" w:cs="Arial"/>
                <w:sz w:val="16"/>
                <w:szCs w:val="16"/>
                <w:lang w:eastAsia="pt-BR"/>
              </w:rPr>
            </w:pPr>
            <w:r w:rsidRPr="000E536D">
              <w:rPr>
                <w:rFonts w:ascii="Verdana" w:hAnsi="Verdana" w:cs="Arial"/>
                <w:sz w:val="16"/>
                <w:szCs w:val="16"/>
                <w:lang w:eastAsia="pt-BR"/>
              </w:rPr>
              <w:t>1.627</w:t>
            </w:r>
          </w:p>
        </w:tc>
      </w:tr>
      <w:tr w:rsidR="000E536D" w:rsidRPr="000E536D" w14:paraId="23D9208F" w14:textId="77777777" w:rsidTr="00B03802">
        <w:trPr>
          <w:trHeight w:val="255"/>
        </w:trPr>
        <w:tc>
          <w:tcPr>
            <w:tcW w:w="2548" w:type="pct"/>
            <w:tcBorders>
              <w:top w:val="nil"/>
              <w:left w:val="single" w:sz="8" w:space="0" w:color="FFFFFF"/>
              <w:bottom w:val="single" w:sz="8" w:space="0" w:color="FFFFFF"/>
              <w:right w:val="single" w:sz="8" w:space="0" w:color="FFFFFF"/>
            </w:tcBorders>
            <w:shd w:val="clear" w:color="000000" w:fill="F2F2F2"/>
            <w:vAlign w:val="center"/>
            <w:hideMark/>
          </w:tcPr>
          <w:p w14:paraId="5D9B4FFB" w14:textId="77777777" w:rsidR="000E536D" w:rsidRPr="000E536D" w:rsidRDefault="000E536D" w:rsidP="000E536D">
            <w:pPr>
              <w:suppressAutoHyphens w:val="0"/>
              <w:jc w:val="both"/>
              <w:rPr>
                <w:rFonts w:ascii="Verdana" w:hAnsi="Verdana" w:cs="Arial"/>
                <w:sz w:val="16"/>
                <w:szCs w:val="16"/>
                <w:lang w:eastAsia="pt-BR"/>
              </w:rPr>
            </w:pPr>
            <w:r w:rsidRPr="000E536D">
              <w:rPr>
                <w:rFonts w:ascii="Verdana" w:hAnsi="Verdana" w:cs="Arial"/>
                <w:sz w:val="16"/>
                <w:szCs w:val="16"/>
                <w:lang w:eastAsia="pt-BR"/>
              </w:rPr>
              <w:t xml:space="preserve">   Veículos e afins</w:t>
            </w:r>
          </w:p>
        </w:tc>
        <w:tc>
          <w:tcPr>
            <w:tcW w:w="852" w:type="pct"/>
            <w:tcBorders>
              <w:top w:val="nil"/>
              <w:left w:val="nil"/>
              <w:bottom w:val="single" w:sz="8" w:space="0" w:color="FFFFFF"/>
              <w:right w:val="single" w:sz="8" w:space="0" w:color="FFFFFF"/>
            </w:tcBorders>
            <w:shd w:val="clear" w:color="000000" w:fill="F2F2F2"/>
            <w:vAlign w:val="center"/>
            <w:hideMark/>
          </w:tcPr>
          <w:p w14:paraId="2A582B13" w14:textId="77777777" w:rsidR="000E536D" w:rsidRPr="000E536D" w:rsidRDefault="000E536D" w:rsidP="000E536D">
            <w:pPr>
              <w:suppressAutoHyphens w:val="0"/>
              <w:jc w:val="right"/>
              <w:rPr>
                <w:rFonts w:ascii="Verdana" w:hAnsi="Verdana" w:cs="Arial"/>
                <w:sz w:val="16"/>
                <w:szCs w:val="16"/>
                <w:lang w:eastAsia="pt-BR"/>
              </w:rPr>
            </w:pPr>
            <w:r w:rsidRPr="000E536D">
              <w:rPr>
                <w:rFonts w:ascii="Verdana" w:hAnsi="Verdana" w:cs="Arial"/>
                <w:sz w:val="16"/>
                <w:szCs w:val="16"/>
                <w:lang w:eastAsia="pt-BR"/>
              </w:rPr>
              <w:t>12</w:t>
            </w:r>
          </w:p>
        </w:tc>
        <w:tc>
          <w:tcPr>
            <w:tcW w:w="774" w:type="pct"/>
            <w:tcBorders>
              <w:top w:val="nil"/>
              <w:left w:val="nil"/>
              <w:bottom w:val="single" w:sz="8" w:space="0" w:color="FFFFFF"/>
              <w:right w:val="single" w:sz="8" w:space="0" w:color="FFFFFF"/>
            </w:tcBorders>
            <w:shd w:val="clear" w:color="000000" w:fill="F2F2F2"/>
            <w:vAlign w:val="center"/>
            <w:hideMark/>
          </w:tcPr>
          <w:p w14:paraId="1379380B" w14:textId="77777777" w:rsidR="000E536D" w:rsidRPr="000E536D" w:rsidRDefault="000E536D" w:rsidP="000E536D">
            <w:pPr>
              <w:suppressAutoHyphens w:val="0"/>
              <w:jc w:val="right"/>
              <w:rPr>
                <w:rFonts w:ascii="Verdana" w:hAnsi="Verdana" w:cs="Arial"/>
                <w:sz w:val="16"/>
                <w:szCs w:val="16"/>
                <w:lang w:eastAsia="pt-BR"/>
              </w:rPr>
            </w:pPr>
            <w:r w:rsidRPr="000E536D">
              <w:rPr>
                <w:rFonts w:ascii="Verdana" w:hAnsi="Verdana" w:cs="Arial"/>
                <w:sz w:val="16"/>
                <w:szCs w:val="16"/>
                <w:lang w:eastAsia="pt-BR"/>
              </w:rPr>
              <w:t>4</w:t>
            </w:r>
          </w:p>
        </w:tc>
        <w:tc>
          <w:tcPr>
            <w:tcW w:w="826" w:type="pct"/>
            <w:tcBorders>
              <w:top w:val="nil"/>
              <w:left w:val="nil"/>
              <w:bottom w:val="single" w:sz="8" w:space="0" w:color="FFFFFF"/>
              <w:right w:val="single" w:sz="8" w:space="0" w:color="FFFFFF"/>
            </w:tcBorders>
            <w:shd w:val="clear" w:color="000000" w:fill="F2F2F2"/>
            <w:vAlign w:val="center"/>
            <w:hideMark/>
          </w:tcPr>
          <w:p w14:paraId="2C67C40E" w14:textId="77777777" w:rsidR="000E536D" w:rsidRPr="000E536D" w:rsidRDefault="000E536D" w:rsidP="000E536D">
            <w:pPr>
              <w:suppressAutoHyphens w:val="0"/>
              <w:jc w:val="right"/>
              <w:rPr>
                <w:rFonts w:ascii="Verdana" w:hAnsi="Verdana" w:cs="Arial"/>
                <w:sz w:val="16"/>
                <w:szCs w:val="16"/>
                <w:lang w:eastAsia="pt-BR"/>
              </w:rPr>
            </w:pPr>
            <w:r w:rsidRPr="000E536D">
              <w:rPr>
                <w:rFonts w:ascii="Verdana" w:hAnsi="Verdana" w:cs="Arial"/>
                <w:sz w:val="16"/>
                <w:szCs w:val="16"/>
                <w:lang w:eastAsia="pt-BR"/>
              </w:rPr>
              <w:t>16</w:t>
            </w:r>
          </w:p>
        </w:tc>
      </w:tr>
      <w:tr w:rsidR="000E536D" w:rsidRPr="000E536D" w14:paraId="1E1CD35F" w14:textId="77777777" w:rsidTr="00B03802">
        <w:trPr>
          <w:trHeight w:val="255"/>
        </w:trPr>
        <w:tc>
          <w:tcPr>
            <w:tcW w:w="2548" w:type="pct"/>
            <w:tcBorders>
              <w:top w:val="nil"/>
              <w:left w:val="single" w:sz="8" w:space="0" w:color="FFFFFF"/>
              <w:bottom w:val="single" w:sz="8" w:space="0" w:color="FFFFFF"/>
              <w:right w:val="single" w:sz="8" w:space="0" w:color="FFFFFF"/>
            </w:tcBorders>
            <w:shd w:val="clear" w:color="000000" w:fill="F2F2F2"/>
            <w:vAlign w:val="center"/>
            <w:hideMark/>
          </w:tcPr>
          <w:p w14:paraId="5BC2CEC3" w14:textId="77777777" w:rsidR="000E536D" w:rsidRPr="000E536D" w:rsidRDefault="000E536D" w:rsidP="000E536D">
            <w:pPr>
              <w:suppressAutoHyphens w:val="0"/>
              <w:jc w:val="both"/>
              <w:rPr>
                <w:rFonts w:ascii="Verdana" w:hAnsi="Verdana" w:cs="Arial"/>
                <w:sz w:val="16"/>
                <w:szCs w:val="16"/>
                <w:lang w:eastAsia="pt-BR"/>
              </w:rPr>
            </w:pPr>
            <w:r w:rsidRPr="000E536D">
              <w:rPr>
                <w:rFonts w:ascii="Verdana" w:hAnsi="Verdana" w:cs="Arial"/>
                <w:sz w:val="16"/>
                <w:szCs w:val="16"/>
                <w:lang w:eastAsia="pt-BR"/>
              </w:rPr>
              <w:t xml:space="preserve">   Máquinas e equipamentos</w:t>
            </w:r>
          </w:p>
        </w:tc>
        <w:tc>
          <w:tcPr>
            <w:tcW w:w="852" w:type="pct"/>
            <w:tcBorders>
              <w:top w:val="nil"/>
              <w:left w:val="nil"/>
              <w:bottom w:val="single" w:sz="8" w:space="0" w:color="FFFFFF"/>
              <w:right w:val="single" w:sz="8" w:space="0" w:color="FFFFFF"/>
            </w:tcBorders>
            <w:shd w:val="clear" w:color="000000" w:fill="F2F2F2"/>
            <w:vAlign w:val="center"/>
            <w:hideMark/>
          </w:tcPr>
          <w:p w14:paraId="5B82ED40" w14:textId="77777777" w:rsidR="000E536D" w:rsidRPr="000E536D" w:rsidRDefault="000E536D" w:rsidP="000E536D">
            <w:pPr>
              <w:suppressAutoHyphens w:val="0"/>
              <w:jc w:val="right"/>
              <w:rPr>
                <w:rFonts w:ascii="Verdana" w:hAnsi="Verdana" w:cs="Arial"/>
                <w:sz w:val="16"/>
                <w:szCs w:val="16"/>
                <w:lang w:eastAsia="pt-BR"/>
              </w:rPr>
            </w:pPr>
            <w:r w:rsidRPr="000E536D">
              <w:rPr>
                <w:rFonts w:ascii="Verdana" w:hAnsi="Verdana" w:cs="Arial"/>
                <w:sz w:val="16"/>
                <w:szCs w:val="16"/>
                <w:lang w:eastAsia="pt-BR"/>
              </w:rPr>
              <w:t>101</w:t>
            </w:r>
          </w:p>
        </w:tc>
        <w:tc>
          <w:tcPr>
            <w:tcW w:w="774" w:type="pct"/>
            <w:tcBorders>
              <w:top w:val="nil"/>
              <w:left w:val="nil"/>
              <w:bottom w:val="single" w:sz="8" w:space="0" w:color="FFFFFF"/>
              <w:right w:val="single" w:sz="8" w:space="0" w:color="FFFFFF"/>
            </w:tcBorders>
            <w:shd w:val="clear" w:color="000000" w:fill="F2F2F2"/>
            <w:vAlign w:val="center"/>
            <w:hideMark/>
          </w:tcPr>
          <w:p w14:paraId="48D484FE" w14:textId="77777777" w:rsidR="000E536D" w:rsidRPr="000E536D" w:rsidRDefault="000E536D" w:rsidP="000E536D">
            <w:pPr>
              <w:suppressAutoHyphens w:val="0"/>
              <w:jc w:val="right"/>
              <w:rPr>
                <w:rFonts w:ascii="Arial" w:hAnsi="Arial" w:cs="Arial"/>
                <w:sz w:val="20"/>
                <w:szCs w:val="20"/>
                <w:lang w:eastAsia="pt-BR"/>
              </w:rPr>
            </w:pPr>
            <w:r w:rsidRPr="000E536D">
              <w:rPr>
                <w:rFonts w:ascii="Arial" w:hAnsi="Arial" w:cs="Arial"/>
                <w:sz w:val="20"/>
                <w:szCs w:val="20"/>
                <w:lang w:eastAsia="pt-BR"/>
              </w:rPr>
              <w:t xml:space="preserve">                      -   </w:t>
            </w:r>
          </w:p>
        </w:tc>
        <w:tc>
          <w:tcPr>
            <w:tcW w:w="826" w:type="pct"/>
            <w:tcBorders>
              <w:top w:val="nil"/>
              <w:left w:val="nil"/>
              <w:bottom w:val="single" w:sz="8" w:space="0" w:color="FFFFFF"/>
              <w:right w:val="single" w:sz="8" w:space="0" w:color="FFFFFF"/>
            </w:tcBorders>
            <w:shd w:val="clear" w:color="000000" w:fill="F2F2F2"/>
            <w:vAlign w:val="center"/>
            <w:hideMark/>
          </w:tcPr>
          <w:p w14:paraId="1BFEEED3" w14:textId="77777777" w:rsidR="000E536D" w:rsidRPr="000E536D" w:rsidRDefault="000E536D" w:rsidP="000E536D">
            <w:pPr>
              <w:suppressAutoHyphens w:val="0"/>
              <w:jc w:val="right"/>
              <w:rPr>
                <w:rFonts w:ascii="Verdana" w:hAnsi="Verdana" w:cs="Arial"/>
                <w:sz w:val="16"/>
                <w:szCs w:val="16"/>
                <w:lang w:eastAsia="pt-BR"/>
              </w:rPr>
            </w:pPr>
            <w:r w:rsidRPr="000E536D">
              <w:rPr>
                <w:rFonts w:ascii="Verdana" w:hAnsi="Verdana" w:cs="Arial"/>
                <w:sz w:val="16"/>
                <w:szCs w:val="16"/>
                <w:lang w:eastAsia="pt-BR"/>
              </w:rPr>
              <w:t>101</w:t>
            </w:r>
          </w:p>
        </w:tc>
      </w:tr>
      <w:tr w:rsidR="000E536D" w:rsidRPr="000E536D" w14:paraId="3452AB86" w14:textId="77777777" w:rsidTr="00B03802">
        <w:trPr>
          <w:trHeight w:val="255"/>
        </w:trPr>
        <w:tc>
          <w:tcPr>
            <w:tcW w:w="2548" w:type="pct"/>
            <w:tcBorders>
              <w:top w:val="nil"/>
              <w:left w:val="single" w:sz="8" w:space="0" w:color="FFFFFF"/>
              <w:bottom w:val="single" w:sz="8" w:space="0" w:color="FFFFFF"/>
              <w:right w:val="single" w:sz="8" w:space="0" w:color="FFFFFF"/>
            </w:tcBorders>
            <w:shd w:val="clear" w:color="000000" w:fill="F2F2F2"/>
            <w:vAlign w:val="center"/>
            <w:hideMark/>
          </w:tcPr>
          <w:p w14:paraId="52E59843" w14:textId="77777777" w:rsidR="000E536D" w:rsidRPr="000E536D" w:rsidRDefault="000E536D" w:rsidP="000E536D">
            <w:pPr>
              <w:suppressAutoHyphens w:val="0"/>
              <w:jc w:val="both"/>
              <w:rPr>
                <w:rFonts w:ascii="Verdana" w:hAnsi="Verdana" w:cs="Arial"/>
                <w:b/>
                <w:bCs/>
                <w:sz w:val="16"/>
                <w:szCs w:val="16"/>
                <w:lang w:eastAsia="pt-BR"/>
              </w:rPr>
            </w:pPr>
            <w:r w:rsidRPr="000E536D">
              <w:rPr>
                <w:rFonts w:ascii="Verdana" w:hAnsi="Verdana" w:cs="Arial"/>
                <w:b/>
                <w:bCs/>
                <w:sz w:val="16"/>
                <w:szCs w:val="16"/>
                <w:lang w:eastAsia="pt-BR"/>
              </w:rPr>
              <w:t>(-) Provisões para desvalorização</w:t>
            </w:r>
          </w:p>
        </w:tc>
        <w:tc>
          <w:tcPr>
            <w:tcW w:w="852" w:type="pct"/>
            <w:tcBorders>
              <w:top w:val="nil"/>
              <w:left w:val="nil"/>
              <w:bottom w:val="single" w:sz="8" w:space="0" w:color="FFFFFF"/>
              <w:right w:val="single" w:sz="8" w:space="0" w:color="FFFFFF"/>
            </w:tcBorders>
            <w:shd w:val="clear" w:color="000000" w:fill="F2F2F2"/>
            <w:vAlign w:val="center"/>
            <w:hideMark/>
          </w:tcPr>
          <w:p w14:paraId="4D0F1762" w14:textId="77777777" w:rsidR="000E536D" w:rsidRPr="000E536D" w:rsidRDefault="000E536D" w:rsidP="000E536D">
            <w:pPr>
              <w:suppressAutoHyphens w:val="0"/>
              <w:jc w:val="right"/>
              <w:rPr>
                <w:rFonts w:ascii="Verdana" w:hAnsi="Verdana" w:cs="Arial"/>
                <w:b/>
                <w:bCs/>
                <w:sz w:val="16"/>
                <w:szCs w:val="16"/>
                <w:lang w:eastAsia="pt-BR"/>
              </w:rPr>
            </w:pPr>
            <w:r w:rsidRPr="000E536D">
              <w:rPr>
                <w:rFonts w:ascii="Verdana" w:hAnsi="Verdana" w:cs="Arial"/>
                <w:b/>
                <w:bCs/>
                <w:sz w:val="16"/>
                <w:szCs w:val="16"/>
                <w:lang w:eastAsia="pt-BR"/>
              </w:rPr>
              <w:t>(24)</w:t>
            </w:r>
          </w:p>
        </w:tc>
        <w:tc>
          <w:tcPr>
            <w:tcW w:w="774" w:type="pct"/>
            <w:tcBorders>
              <w:top w:val="nil"/>
              <w:left w:val="nil"/>
              <w:bottom w:val="single" w:sz="8" w:space="0" w:color="FFFFFF"/>
              <w:right w:val="single" w:sz="8" w:space="0" w:color="FFFFFF"/>
            </w:tcBorders>
            <w:shd w:val="clear" w:color="000000" w:fill="F2F2F2"/>
            <w:vAlign w:val="center"/>
            <w:hideMark/>
          </w:tcPr>
          <w:p w14:paraId="5700EAA9" w14:textId="77777777" w:rsidR="000E536D" w:rsidRPr="000E536D" w:rsidRDefault="000E536D" w:rsidP="000E536D">
            <w:pPr>
              <w:suppressAutoHyphens w:val="0"/>
              <w:jc w:val="right"/>
              <w:rPr>
                <w:rFonts w:ascii="Arial" w:hAnsi="Arial" w:cs="Arial"/>
                <w:sz w:val="20"/>
                <w:szCs w:val="20"/>
                <w:lang w:eastAsia="pt-BR"/>
              </w:rPr>
            </w:pPr>
            <w:r w:rsidRPr="000E536D">
              <w:rPr>
                <w:rFonts w:ascii="Arial" w:hAnsi="Arial" w:cs="Arial"/>
                <w:sz w:val="20"/>
                <w:szCs w:val="20"/>
                <w:lang w:eastAsia="pt-BR"/>
              </w:rPr>
              <w:t xml:space="preserve">                      -   </w:t>
            </w:r>
          </w:p>
        </w:tc>
        <w:tc>
          <w:tcPr>
            <w:tcW w:w="826" w:type="pct"/>
            <w:tcBorders>
              <w:top w:val="nil"/>
              <w:left w:val="nil"/>
              <w:bottom w:val="single" w:sz="8" w:space="0" w:color="FFFFFF"/>
              <w:right w:val="single" w:sz="8" w:space="0" w:color="FFFFFF"/>
            </w:tcBorders>
            <w:shd w:val="clear" w:color="000000" w:fill="F2F2F2"/>
            <w:vAlign w:val="center"/>
            <w:hideMark/>
          </w:tcPr>
          <w:p w14:paraId="593729FD" w14:textId="77777777" w:rsidR="000E536D" w:rsidRPr="000E536D" w:rsidRDefault="000E536D" w:rsidP="000E536D">
            <w:pPr>
              <w:suppressAutoHyphens w:val="0"/>
              <w:jc w:val="right"/>
              <w:rPr>
                <w:rFonts w:ascii="Verdana" w:hAnsi="Verdana" w:cs="Arial"/>
                <w:b/>
                <w:bCs/>
                <w:sz w:val="16"/>
                <w:szCs w:val="16"/>
                <w:lang w:eastAsia="pt-BR"/>
              </w:rPr>
            </w:pPr>
            <w:r w:rsidRPr="000E536D">
              <w:rPr>
                <w:rFonts w:ascii="Verdana" w:hAnsi="Verdana" w:cs="Arial"/>
                <w:b/>
                <w:bCs/>
                <w:sz w:val="16"/>
                <w:szCs w:val="16"/>
                <w:lang w:eastAsia="pt-BR"/>
              </w:rPr>
              <w:t>(24)</w:t>
            </w:r>
          </w:p>
        </w:tc>
      </w:tr>
      <w:tr w:rsidR="000E536D" w:rsidRPr="000E536D" w14:paraId="6B16DA4A" w14:textId="77777777" w:rsidTr="00B03802">
        <w:trPr>
          <w:trHeight w:val="255"/>
        </w:trPr>
        <w:tc>
          <w:tcPr>
            <w:tcW w:w="2548" w:type="pct"/>
            <w:tcBorders>
              <w:top w:val="nil"/>
              <w:left w:val="single" w:sz="8" w:space="0" w:color="FFFFFF"/>
              <w:bottom w:val="single" w:sz="8" w:space="0" w:color="FFFFFF"/>
              <w:right w:val="single" w:sz="8" w:space="0" w:color="FFFFFF"/>
            </w:tcBorders>
            <w:shd w:val="clear" w:color="000000" w:fill="A6A6A6"/>
            <w:vAlign w:val="center"/>
            <w:hideMark/>
          </w:tcPr>
          <w:p w14:paraId="628AFAA3" w14:textId="77777777" w:rsidR="000E536D" w:rsidRPr="000E536D" w:rsidRDefault="000E536D" w:rsidP="000E536D">
            <w:pPr>
              <w:suppressAutoHyphens w:val="0"/>
              <w:jc w:val="both"/>
              <w:rPr>
                <w:rFonts w:ascii="Verdana" w:hAnsi="Verdana" w:cs="Arial"/>
                <w:b/>
                <w:bCs/>
                <w:sz w:val="16"/>
                <w:szCs w:val="16"/>
                <w:lang w:eastAsia="pt-BR"/>
              </w:rPr>
            </w:pPr>
            <w:r w:rsidRPr="000E536D">
              <w:rPr>
                <w:rFonts w:ascii="Verdana" w:hAnsi="Verdana" w:cs="Arial"/>
                <w:b/>
                <w:bCs/>
                <w:sz w:val="16"/>
                <w:szCs w:val="16"/>
                <w:lang w:eastAsia="pt-BR"/>
              </w:rPr>
              <w:t>Total</w:t>
            </w:r>
          </w:p>
        </w:tc>
        <w:tc>
          <w:tcPr>
            <w:tcW w:w="852" w:type="pct"/>
            <w:tcBorders>
              <w:top w:val="nil"/>
              <w:left w:val="nil"/>
              <w:bottom w:val="single" w:sz="8" w:space="0" w:color="FFFFFF"/>
              <w:right w:val="single" w:sz="8" w:space="0" w:color="FFFFFF"/>
            </w:tcBorders>
            <w:shd w:val="clear" w:color="000000" w:fill="A6A6A6"/>
            <w:vAlign w:val="center"/>
            <w:hideMark/>
          </w:tcPr>
          <w:p w14:paraId="08BE1995" w14:textId="77777777" w:rsidR="000E536D" w:rsidRPr="000E536D" w:rsidRDefault="000E536D" w:rsidP="000E536D">
            <w:pPr>
              <w:suppressAutoHyphens w:val="0"/>
              <w:jc w:val="right"/>
              <w:rPr>
                <w:rFonts w:ascii="Verdana" w:hAnsi="Verdana" w:cs="Arial"/>
                <w:b/>
                <w:bCs/>
                <w:sz w:val="16"/>
                <w:szCs w:val="16"/>
                <w:lang w:eastAsia="pt-BR"/>
              </w:rPr>
            </w:pPr>
            <w:r w:rsidRPr="000E536D">
              <w:rPr>
                <w:rFonts w:ascii="Verdana" w:hAnsi="Verdana" w:cs="Arial"/>
                <w:b/>
                <w:bCs/>
                <w:sz w:val="16"/>
                <w:szCs w:val="16"/>
                <w:lang w:eastAsia="pt-BR"/>
              </w:rPr>
              <w:t>2.062</w:t>
            </w:r>
          </w:p>
        </w:tc>
        <w:tc>
          <w:tcPr>
            <w:tcW w:w="774" w:type="pct"/>
            <w:tcBorders>
              <w:top w:val="nil"/>
              <w:left w:val="nil"/>
              <w:bottom w:val="single" w:sz="8" w:space="0" w:color="FFFFFF"/>
              <w:right w:val="single" w:sz="8" w:space="0" w:color="FFFFFF"/>
            </w:tcBorders>
            <w:shd w:val="clear" w:color="000000" w:fill="A6A6A6"/>
            <w:vAlign w:val="center"/>
            <w:hideMark/>
          </w:tcPr>
          <w:p w14:paraId="7FE81ED9" w14:textId="77777777" w:rsidR="000E536D" w:rsidRPr="000E536D" w:rsidRDefault="000E536D" w:rsidP="000E536D">
            <w:pPr>
              <w:suppressAutoHyphens w:val="0"/>
              <w:jc w:val="right"/>
              <w:rPr>
                <w:rFonts w:ascii="Verdana" w:hAnsi="Verdana" w:cs="Arial"/>
                <w:b/>
                <w:bCs/>
                <w:sz w:val="16"/>
                <w:szCs w:val="16"/>
                <w:lang w:eastAsia="pt-BR"/>
              </w:rPr>
            </w:pPr>
            <w:r w:rsidRPr="000E536D">
              <w:rPr>
                <w:rFonts w:ascii="Verdana" w:hAnsi="Verdana" w:cs="Arial"/>
                <w:b/>
                <w:bCs/>
                <w:sz w:val="16"/>
                <w:szCs w:val="16"/>
                <w:lang w:eastAsia="pt-BR"/>
              </w:rPr>
              <w:t>4</w:t>
            </w:r>
          </w:p>
        </w:tc>
        <w:tc>
          <w:tcPr>
            <w:tcW w:w="826" w:type="pct"/>
            <w:tcBorders>
              <w:top w:val="nil"/>
              <w:left w:val="nil"/>
              <w:bottom w:val="single" w:sz="8" w:space="0" w:color="FFFFFF"/>
              <w:right w:val="single" w:sz="8" w:space="0" w:color="FFFFFF"/>
            </w:tcBorders>
            <w:shd w:val="clear" w:color="000000" w:fill="A6A6A6"/>
            <w:vAlign w:val="center"/>
            <w:hideMark/>
          </w:tcPr>
          <w:p w14:paraId="06F4741B" w14:textId="77777777" w:rsidR="000E536D" w:rsidRPr="000E536D" w:rsidRDefault="000E536D" w:rsidP="000E536D">
            <w:pPr>
              <w:suppressAutoHyphens w:val="0"/>
              <w:jc w:val="right"/>
              <w:rPr>
                <w:rFonts w:ascii="Verdana" w:hAnsi="Verdana" w:cs="Arial"/>
                <w:b/>
                <w:bCs/>
                <w:sz w:val="16"/>
                <w:szCs w:val="16"/>
                <w:lang w:eastAsia="pt-BR"/>
              </w:rPr>
            </w:pPr>
            <w:r w:rsidRPr="000E536D">
              <w:rPr>
                <w:rFonts w:ascii="Verdana" w:hAnsi="Verdana" w:cs="Arial"/>
                <w:b/>
                <w:bCs/>
                <w:sz w:val="16"/>
                <w:szCs w:val="16"/>
                <w:lang w:eastAsia="pt-BR"/>
              </w:rPr>
              <w:t>2.066</w:t>
            </w:r>
          </w:p>
        </w:tc>
      </w:tr>
    </w:tbl>
    <w:p w14:paraId="3C266DC9" w14:textId="77777777" w:rsidR="000E536D" w:rsidRDefault="000E536D" w:rsidP="00C0757D">
      <w:pPr>
        <w:pStyle w:val="11Subttulo1nvel"/>
        <w:numPr>
          <w:ilvl w:val="0"/>
          <w:numId w:val="0"/>
        </w:numPr>
        <w:rPr>
          <w:rFonts w:ascii="Verdana" w:hAnsi="Verdana"/>
          <w:sz w:val="20"/>
          <w:szCs w:val="20"/>
        </w:rPr>
      </w:pPr>
    </w:p>
    <w:p w14:paraId="0657AAD5" w14:textId="1F0E3A38" w:rsidR="00BA35EB" w:rsidRPr="001C0047" w:rsidRDefault="006C0B0F" w:rsidP="00C0757D">
      <w:pPr>
        <w:pStyle w:val="11Subttulo1nvel"/>
        <w:numPr>
          <w:ilvl w:val="0"/>
          <w:numId w:val="0"/>
        </w:numPr>
        <w:rPr>
          <w:rFonts w:ascii="Verdana" w:hAnsi="Verdana"/>
          <w:sz w:val="20"/>
          <w:szCs w:val="20"/>
        </w:rPr>
      </w:pPr>
      <w:bookmarkStart w:id="45" w:name="_Toc79770372"/>
      <w:r>
        <w:rPr>
          <w:rFonts w:ascii="Verdana" w:hAnsi="Verdana"/>
          <w:sz w:val="20"/>
          <w:szCs w:val="20"/>
        </w:rPr>
        <w:t>Nota 8</w:t>
      </w:r>
      <w:r w:rsidR="00BA35EB" w:rsidRPr="001C0047">
        <w:rPr>
          <w:rFonts w:ascii="Verdana" w:hAnsi="Verdana"/>
          <w:sz w:val="20"/>
          <w:szCs w:val="20"/>
        </w:rPr>
        <w:t xml:space="preserve"> </w:t>
      </w:r>
      <w:r w:rsidR="00E71610" w:rsidRPr="00154D3F">
        <w:rPr>
          <w:rFonts w:ascii="Verdana" w:hAnsi="Verdana"/>
          <w:sz w:val="20"/>
          <w:szCs w:val="20"/>
          <w:lang w:val="pt-BR"/>
        </w:rPr>
        <w:t xml:space="preserve">- </w:t>
      </w:r>
      <w:r w:rsidR="00424061" w:rsidRPr="00154D3F">
        <w:rPr>
          <w:rFonts w:ascii="Verdana" w:hAnsi="Verdana"/>
          <w:sz w:val="20"/>
          <w:szCs w:val="20"/>
          <w:lang w:val="pt-BR"/>
        </w:rPr>
        <w:t>Imobilizado de uso</w:t>
      </w:r>
      <w:bookmarkEnd w:id="45"/>
      <w:r w:rsidR="00BA35EB" w:rsidRPr="001C0047">
        <w:rPr>
          <w:rFonts w:ascii="Verdana" w:hAnsi="Verdana"/>
          <w:sz w:val="20"/>
          <w:szCs w:val="20"/>
        </w:rPr>
        <w:t xml:space="preserve"> </w:t>
      </w:r>
    </w:p>
    <w:p w14:paraId="667C3DC8" w14:textId="292DB705" w:rsidR="00063535" w:rsidRPr="00063535" w:rsidRDefault="00424061" w:rsidP="00EF6213">
      <w:pPr>
        <w:pStyle w:val="PargrafodaLista"/>
        <w:numPr>
          <w:ilvl w:val="0"/>
          <w:numId w:val="44"/>
        </w:numPr>
        <w:spacing w:before="240" w:after="120"/>
        <w:ind w:left="284" w:hanging="284"/>
        <w:jc w:val="both"/>
        <w:rPr>
          <w:rFonts w:asciiTheme="minorHAnsi" w:eastAsiaTheme="minorHAnsi" w:hAnsiTheme="minorHAnsi" w:cstheme="minorBidi"/>
          <w:lang w:eastAsia="en-US"/>
        </w:rPr>
      </w:pPr>
      <w:r w:rsidRPr="00063535">
        <w:rPr>
          <w:rFonts w:ascii="Verdana" w:hAnsi="Verdana"/>
          <w:i/>
          <w:sz w:val="20"/>
          <w:szCs w:val="20"/>
          <w:lang w:eastAsia="en-US"/>
        </w:rPr>
        <w:t xml:space="preserve">Composição do imobilizado </w:t>
      </w:r>
      <w:r w:rsidR="00063535">
        <w:rPr>
          <w:lang w:eastAsia="en-US"/>
        </w:rPr>
        <w:fldChar w:fldCharType="begin"/>
      </w:r>
      <w:r w:rsidR="00063535">
        <w:rPr>
          <w:lang w:eastAsia="en-US"/>
        </w:rPr>
        <w:instrText xml:space="preserve"> LINK Excel.Sheet.12 "\\\\cluster.nas.parana\\FOMENTO\\SETORES\\diafi-3\\1_CONTABILIDADE\\BALANCETES PUBLICADOS\\1_DEMONSTRACOES CONTABEIS\\Demonstrações Contabeis 2020\\2 SEMESTRE\\1. Demonstrações Financeiras - Dez 2020 16022021.xlsx" "NE 9 e 10!L3C10:L10C15" \a \f 4 \h </w:instrText>
      </w:r>
      <w:r w:rsidR="00B80CFD">
        <w:rPr>
          <w:lang w:eastAsia="en-US"/>
        </w:rPr>
        <w:instrText xml:space="preserve"> \* MERGEFORMAT </w:instrText>
      </w:r>
      <w:r w:rsidR="00063535">
        <w:rPr>
          <w:lang w:eastAsia="en-US"/>
        </w:rPr>
        <w:fldChar w:fldCharType="separate"/>
      </w:r>
    </w:p>
    <w:tbl>
      <w:tblPr>
        <w:tblW w:w="10358" w:type="dxa"/>
        <w:tblInd w:w="60" w:type="dxa"/>
        <w:tblCellMar>
          <w:left w:w="70" w:type="dxa"/>
          <w:right w:w="70" w:type="dxa"/>
        </w:tblCellMar>
        <w:tblLook w:val="04A0" w:firstRow="1" w:lastRow="0" w:firstColumn="1" w:lastColumn="0" w:noHBand="0" w:noVBand="1"/>
      </w:tblPr>
      <w:tblGrid>
        <w:gridCol w:w="3230"/>
        <w:gridCol w:w="1711"/>
        <w:gridCol w:w="1165"/>
        <w:gridCol w:w="1330"/>
        <w:gridCol w:w="1271"/>
        <w:gridCol w:w="1651"/>
      </w:tblGrid>
      <w:tr w:rsidR="00C50E71" w:rsidRPr="00C50E71" w14:paraId="1E0F0164" w14:textId="77777777" w:rsidTr="00A04507">
        <w:trPr>
          <w:trHeight w:val="300"/>
        </w:trPr>
        <w:tc>
          <w:tcPr>
            <w:tcW w:w="3230" w:type="dxa"/>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17882C5B" w14:textId="77777777" w:rsidR="00C50E71" w:rsidRPr="00C50E71" w:rsidRDefault="00C50E71" w:rsidP="00C50E71">
            <w:pPr>
              <w:suppressAutoHyphens w:val="0"/>
              <w:jc w:val="center"/>
              <w:rPr>
                <w:rFonts w:ascii="Verdana" w:hAnsi="Verdana" w:cs="Arial"/>
                <w:b/>
                <w:bCs/>
                <w:sz w:val="16"/>
                <w:szCs w:val="16"/>
                <w:lang w:eastAsia="pt-BR"/>
              </w:rPr>
            </w:pPr>
            <w:r w:rsidRPr="00C50E71">
              <w:rPr>
                <w:rFonts w:ascii="Verdana" w:hAnsi="Verdana" w:cs="Arial"/>
                <w:b/>
                <w:bCs/>
                <w:sz w:val="16"/>
                <w:szCs w:val="16"/>
                <w:lang w:eastAsia="pt-BR"/>
              </w:rPr>
              <w:t> </w:t>
            </w:r>
          </w:p>
        </w:tc>
        <w:tc>
          <w:tcPr>
            <w:tcW w:w="1711" w:type="dxa"/>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5E1A6737" w14:textId="77777777" w:rsidR="00C50E71" w:rsidRPr="00C50E71" w:rsidRDefault="00C50E71" w:rsidP="00C50E71">
            <w:pPr>
              <w:suppressAutoHyphens w:val="0"/>
              <w:jc w:val="center"/>
              <w:rPr>
                <w:rFonts w:ascii="Verdana" w:hAnsi="Verdana" w:cs="Arial"/>
                <w:b/>
                <w:bCs/>
                <w:sz w:val="16"/>
                <w:szCs w:val="16"/>
                <w:lang w:eastAsia="pt-BR"/>
              </w:rPr>
            </w:pPr>
            <w:r w:rsidRPr="00C50E71">
              <w:rPr>
                <w:rFonts w:ascii="Verdana" w:hAnsi="Verdana" w:cs="Arial"/>
                <w:b/>
                <w:bCs/>
                <w:sz w:val="16"/>
                <w:szCs w:val="16"/>
                <w:lang w:eastAsia="pt-BR"/>
              </w:rPr>
              <w:t>Taxa anual</w:t>
            </w:r>
          </w:p>
        </w:tc>
        <w:tc>
          <w:tcPr>
            <w:tcW w:w="1165" w:type="dxa"/>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35F67FC0" w14:textId="77777777" w:rsidR="00C50E71" w:rsidRPr="00C50E71" w:rsidRDefault="00C50E71" w:rsidP="00C50E71">
            <w:pPr>
              <w:suppressAutoHyphens w:val="0"/>
              <w:jc w:val="center"/>
              <w:rPr>
                <w:rFonts w:ascii="Verdana" w:hAnsi="Verdana" w:cs="Arial"/>
                <w:b/>
                <w:bCs/>
                <w:sz w:val="16"/>
                <w:szCs w:val="16"/>
                <w:lang w:eastAsia="pt-BR"/>
              </w:rPr>
            </w:pPr>
            <w:r w:rsidRPr="00C50E71">
              <w:rPr>
                <w:rFonts w:ascii="Verdana" w:hAnsi="Verdana" w:cs="Arial"/>
                <w:b/>
                <w:bCs/>
                <w:sz w:val="16"/>
                <w:szCs w:val="16"/>
                <w:lang w:eastAsia="pt-BR"/>
              </w:rPr>
              <w:t>Custo</w:t>
            </w:r>
          </w:p>
        </w:tc>
        <w:tc>
          <w:tcPr>
            <w:tcW w:w="1330" w:type="dxa"/>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4C8FA943" w14:textId="77777777" w:rsidR="00C50E71" w:rsidRPr="00C50E71" w:rsidRDefault="00C50E71" w:rsidP="00C50E71">
            <w:pPr>
              <w:suppressAutoHyphens w:val="0"/>
              <w:jc w:val="center"/>
              <w:rPr>
                <w:rFonts w:ascii="Verdana" w:hAnsi="Verdana" w:cs="Arial"/>
                <w:b/>
                <w:bCs/>
                <w:sz w:val="16"/>
                <w:szCs w:val="16"/>
                <w:lang w:eastAsia="pt-BR"/>
              </w:rPr>
            </w:pPr>
            <w:r w:rsidRPr="00C50E71">
              <w:rPr>
                <w:rFonts w:ascii="Verdana" w:hAnsi="Verdana" w:cs="Arial"/>
                <w:b/>
                <w:bCs/>
                <w:sz w:val="16"/>
                <w:szCs w:val="16"/>
                <w:lang w:eastAsia="pt-BR"/>
              </w:rPr>
              <w:t>Depreciação</w:t>
            </w:r>
          </w:p>
        </w:tc>
        <w:tc>
          <w:tcPr>
            <w:tcW w:w="2922" w:type="dxa"/>
            <w:gridSpan w:val="2"/>
            <w:tcBorders>
              <w:top w:val="single" w:sz="8" w:space="0" w:color="FFFFFF"/>
              <w:left w:val="nil"/>
              <w:bottom w:val="single" w:sz="8" w:space="0" w:color="FFFFFF"/>
              <w:right w:val="single" w:sz="8" w:space="0" w:color="FFFFFF"/>
            </w:tcBorders>
            <w:shd w:val="clear" w:color="000000" w:fill="A6A6A6"/>
            <w:vAlign w:val="center"/>
            <w:hideMark/>
          </w:tcPr>
          <w:p w14:paraId="3E5D583D" w14:textId="77777777" w:rsidR="00C50E71" w:rsidRPr="00C50E71" w:rsidRDefault="00C50E71" w:rsidP="00C50E71">
            <w:pPr>
              <w:suppressAutoHyphens w:val="0"/>
              <w:jc w:val="center"/>
              <w:rPr>
                <w:rFonts w:ascii="Verdana" w:hAnsi="Verdana" w:cs="Arial"/>
                <w:b/>
                <w:bCs/>
                <w:sz w:val="16"/>
                <w:szCs w:val="16"/>
                <w:lang w:eastAsia="pt-BR"/>
              </w:rPr>
            </w:pPr>
            <w:r w:rsidRPr="00C50E71">
              <w:rPr>
                <w:rFonts w:ascii="Verdana" w:hAnsi="Verdana" w:cs="Arial"/>
                <w:b/>
                <w:bCs/>
                <w:sz w:val="16"/>
                <w:szCs w:val="16"/>
                <w:lang w:eastAsia="pt-BR"/>
              </w:rPr>
              <w:t>Valor Residual</w:t>
            </w:r>
          </w:p>
        </w:tc>
      </w:tr>
      <w:tr w:rsidR="00C50E71" w:rsidRPr="00C50E71" w14:paraId="006307B9" w14:textId="77777777" w:rsidTr="00A04507">
        <w:trPr>
          <w:trHeight w:val="300"/>
        </w:trPr>
        <w:tc>
          <w:tcPr>
            <w:tcW w:w="3230" w:type="dxa"/>
            <w:vMerge/>
            <w:tcBorders>
              <w:top w:val="single" w:sz="8" w:space="0" w:color="FFFFFF"/>
              <w:left w:val="single" w:sz="8" w:space="0" w:color="FFFFFF"/>
              <w:bottom w:val="single" w:sz="8" w:space="0" w:color="FFFFFF"/>
              <w:right w:val="single" w:sz="8" w:space="0" w:color="FFFFFF"/>
            </w:tcBorders>
            <w:vAlign w:val="center"/>
            <w:hideMark/>
          </w:tcPr>
          <w:p w14:paraId="40B51C04" w14:textId="77777777" w:rsidR="00C50E71" w:rsidRPr="00C50E71" w:rsidRDefault="00C50E71" w:rsidP="00C50E71">
            <w:pPr>
              <w:suppressAutoHyphens w:val="0"/>
              <w:rPr>
                <w:rFonts w:ascii="Verdana" w:hAnsi="Verdana" w:cs="Arial"/>
                <w:b/>
                <w:bCs/>
                <w:sz w:val="16"/>
                <w:szCs w:val="16"/>
                <w:lang w:eastAsia="pt-BR"/>
              </w:rPr>
            </w:pPr>
          </w:p>
        </w:tc>
        <w:tc>
          <w:tcPr>
            <w:tcW w:w="1711" w:type="dxa"/>
            <w:vMerge/>
            <w:tcBorders>
              <w:top w:val="single" w:sz="8" w:space="0" w:color="FFFFFF"/>
              <w:left w:val="single" w:sz="8" w:space="0" w:color="FFFFFF"/>
              <w:bottom w:val="single" w:sz="8" w:space="0" w:color="FFFFFF"/>
              <w:right w:val="single" w:sz="8" w:space="0" w:color="FFFFFF"/>
            </w:tcBorders>
            <w:vAlign w:val="center"/>
            <w:hideMark/>
          </w:tcPr>
          <w:p w14:paraId="7F009240" w14:textId="77777777" w:rsidR="00C50E71" w:rsidRPr="00C50E71" w:rsidRDefault="00C50E71" w:rsidP="00C50E71">
            <w:pPr>
              <w:suppressAutoHyphens w:val="0"/>
              <w:rPr>
                <w:rFonts w:ascii="Verdana" w:hAnsi="Verdana" w:cs="Arial"/>
                <w:b/>
                <w:bCs/>
                <w:sz w:val="16"/>
                <w:szCs w:val="16"/>
                <w:lang w:eastAsia="pt-BR"/>
              </w:rPr>
            </w:pPr>
          </w:p>
        </w:tc>
        <w:tc>
          <w:tcPr>
            <w:tcW w:w="1165" w:type="dxa"/>
            <w:vMerge/>
            <w:tcBorders>
              <w:top w:val="single" w:sz="8" w:space="0" w:color="FFFFFF"/>
              <w:left w:val="single" w:sz="8" w:space="0" w:color="FFFFFF"/>
              <w:bottom w:val="single" w:sz="8" w:space="0" w:color="FFFFFF"/>
              <w:right w:val="single" w:sz="8" w:space="0" w:color="FFFFFF"/>
            </w:tcBorders>
            <w:vAlign w:val="center"/>
            <w:hideMark/>
          </w:tcPr>
          <w:p w14:paraId="53F7A86B" w14:textId="77777777" w:rsidR="00C50E71" w:rsidRPr="00C50E71" w:rsidRDefault="00C50E71" w:rsidP="00C50E71">
            <w:pPr>
              <w:suppressAutoHyphens w:val="0"/>
              <w:rPr>
                <w:rFonts w:ascii="Verdana" w:hAnsi="Verdana" w:cs="Arial"/>
                <w:b/>
                <w:bCs/>
                <w:sz w:val="16"/>
                <w:szCs w:val="16"/>
                <w:lang w:eastAsia="pt-BR"/>
              </w:rPr>
            </w:pPr>
          </w:p>
        </w:tc>
        <w:tc>
          <w:tcPr>
            <w:tcW w:w="1330" w:type="dxa"/>
            <w:vMerge/>
            <w:tcBorders>
              <w:top w:val="single" w:sz="8" w:space="0" w:color="FFFFFF"/>
              <w:left w:val="single" w:sz="8" w:space="0" w:color="FFFFFF"/>
              <w:bottom w:val="single" w:sz="8" w:space="0" w:color="FFFFFF"/>
              <w:right w:val="single" w:sz="8" w:space="0" w:color="FFFFFF"/>
            </w:tcBorders>
            <w:vAlign w:val="center"/>
            <w:hideMark/>
          </w:tcPr>
          <w:p w14:paraId="5F0504C9" w14:textId="77777777" w:rsidR="00C50E71" w:rsidRPr="00C50E71" w:rsidRDefault="00C50E71" w:rsidP="00C50E71">
            <w:pPr>
              <w:suppressAutoHyphens w:val="0"/>
              <w:rPr>
                <w:rFonts w:ascii="Verdana" w:hAnsi="Verdana" w:cs="Arial"/>
                <w:b/>
                <w:bCs/>
                <w:sz w:val="16"/>
                <w:szCs w:val="16"/>
                <w:lang w:eastAsia="pt-BR"/>
              </w:rPr>
            </w:pPr>
          </w:p>
        </w:tc>
        <w:tc>
          <w:tcPr>
            <w:tcW w:w="1271" w:type="dxa"/>
            <w:tcBorders>
              <w:top w:val="nil"/>
              <w:left w:val="nil"/>
              <w:bottom w:val="single" w:sz="8" w:space="0" w:color="FFFFFF"/>
              <w:right w:val="single" w:sz="8" w:space="0" w:color="FFFFFF"/>
            </w:tcBorders>
            <w:shd w:val="clear" w:color="000000" w:fill="A6A6A6"/>
            <w:vAlign w:val="center"/>
            <w:hideMark/>
          </w:tcPr>
          <w:p w14:paraId="5E956CC8" w14:textId="77777777" w:rsidR="00C50E71" w:rsidRPr="00C50E71" w:rsidRDefault="00C50E71" w:rsidP="00C50E71">
            <w:pPr>
              <w:suppressAutoHyphens w:val="0"/>
              <w:jc w:val="center"/>
              <w:rPr>
                <w:rFonts w:ascii="Verdana" w:hAnsi="Verdana" w:cs="Arial"/>
                <w:b/>
                <w:bCs/>
                <w:sz w:val="16"/>
                <w:szCs w:val="16"/>
                <w:lang w:eastAsia="pt-BR"/>
              </w:rPr>
            </w:pPr>
            <w:r w:rsidRPr="00C50E71">
              <w:rPr>
                <w:rFonts w:ascii="Verdana" w:hAnsi="Verdana" w:cs="Arial"/>
                <w:b/>
                <w:bCs/>
                <w:sz w:val="16"/>
                <w:szCs w:val="16"/>
                <w:lang w:eastAsia="pt-BR"/>
              </w:rPr>
              <w:t>30/06/2021</w:t>
            </w:r>
          </w:p>
        </w:tc>
        <w:tc>
          <w:tcPr>
            <w:tcW w:w="1651" w:type="dxa"/>
            <w:tcBorders>
              <w:top w:val="nil"/>
              <w:left w:val="nil"/>
              <w:bottom w:val="single" w:sz="8" w:space="0" w:color="FFFFFF"/>
              <w:right w:val="single" w:sz="8" w:space="0" w:color="FFFFFF"/>
            </w:tcBorders>
            <w:shd w:val="clear" w:color="000000" w:fill="A6A6A6"/>
            <w:vAlign w:val="center"/>
            <w:hideMark/>
          </w:tcPr>
          <w:p w14:paraId="257B25BA" w14:textId="77777777" w:rsidR="00C50E71" w:rsidRPr="00C50E71" w:rsidRDefault="00C50E71" w:rsidP="00C50E71">
            <w:pPr>
              <w:suppressAutoHyphens w:val="0"/>
              <w:jc w:val="center"/>
              <w:rPr>
                <w:rFonts w:ascii="Verdana" w:hAnsi="Verdana" w:cs="Arial"/>
                <w:b/>
                <w:bCs/>
                <w:sz w:val="16"/>
                <w:szCs w:val="16"/>
                <w:lang w:eastAsia="pt-BR"/>
              </w:rPr>
            </w:pPr>
            <w:r w:rsidRPr="00C50E71">
              <w:rPr>
                <w:rFonts w:ascii="Verdana" w:hAnsi="Verdana" w:cs="Arial"/>
                <w:b/>
                <w:bCs/>
                <w:sz w:val="16"/>
                <w:szCs w:val="16"/>
                <w:lang w:eastAsia="pt-BR"/>
              </w:rPr>
              <w:t>31/12/2020</w:t>
            </w:r>
          </w:p>
        </w:tc>
      </w:tr>
      <w:tr w:rsidR="00C50E71" w:rsidRPr="00095B87" w14:paraId="38F0D678" w14:textId="77777777" w:rsidTr="00A04507">
        <w:trPr>
          <w:trHeight w:val="300"/>
        </w:trPr>
        <w:tc>
          <w:tcPr>
            <w:tcW w:w="3230" w:type="dxa"/>
            <w:tcBorders>
              <w:top w:val="nil"/>
              <w:left w:val="single" w:sz="8" w:space="0" w:color="FFFFFF"/>
              <w:bottom w:val="single" w:sz="8" w:space="0" w:color="FFFFFF"/>
              <w:right w:val="single" w:sz="8" w:space="0" w:color="FFFFFF"/>
            </w:tcBorders>
            <w:shd w:val="clear" w:color="000000" w:fill="F2F2F2"/>
            <w:vAlign w:val="center"/>
            <w:hideMark/>
          </w:tcPr>
          <w:p w14:paraId="722BEBB1" w14:textId="77777777" w:rsidR="00C50E71" w:rsidRPr="00095B87" w:rsidRDefault="00C50E71" w:rsidP="00C50E71">
            <w:pPr>
              <w:suppressAutoHyphens w:val="0"/>
              <w:jc w:val="both"/>
              <w:rPr>
                <w:rFonts w:ascii="Verdana" w:hAnsi="Verdana" w:cs="Arial"/>
                <w:sz w:val="16"/>
                <w:szCs w:val="16"/>
                <w:lang w:eastAsia="pt-BR"/>
              </w:rPr>
            </w:pPr>
            <w:r w:rsidRPr="00095B87">
              <w:rPr>
                <w:rFonts w:ascii="Verdana" w:hAnsi="Verdana" w:cs="Arial"/>
                <w:sz w:val="16"/>
                <w:szCs w:val="16"/>
                <w:lang w:eastAsia="pt-BR"/>
              </w:rPr>
              <w:t>Instalações, móveis e equipamentos</w:t>
            </w:r>
          </w:p>
        </w:tc>
        <w:tc>
          <w:tcPr>
            <w:tcW w:w="1711" w:type="dxa"/>
            <w:tcBorders>
              <w:top w:val="nil"/>
              <w:left w:val="nil"/>
              <w:bottom w:val="single" w:sz="8" w:space="0" w:color="FFFFFF"/>
              <w:right w:val="single" w:sz="8" w:space="0" w:color="FFFFFF"/>
            </w:tcBorders>
            <w:shd w:val="clear" w:color="000000" w:fill="F2F2F2"/>
            <w:vAlign w:val="center"/>
            <w:hideMark/>
          </w:tcPr>
          <w:p w14:paraId="19FDDAF1" w14:textId="77777777" w:rsidR="00C50E71" w:rsidRPr="00095B87" w:rsidRDefault="00C50E71" w:rsidP="00C50E71">
            <w:pPr>
              <w:suppressAutoHyphens w:val="0"/>
              <w:jc w:val="right"/>
              <w:rPr>
                <w:rFonts w:ascii="Verdana" w:hAnsi="Verdana" w:cs="Arial"/>
                <w:sz w:val="16"/>
                <w:szCs w:val="16"/>
                <w:lang w:eastAsia="pt-BR"/>
              </w:rPr>
            </w:pPr>
            <w:r w:rsidRPr="00095B87">
              <w:rPr>
                <w:rFonts w:ascii="Verdana" w:hAnsi="Verdana" w:cs="Arial"/>
                <w:sz w:val="16"/>
                <w:szCs w:val="16"/>
                <w:lang w:eastAsia="pt-BR"/>
              </w:rPr>
              <w:t>6,67% a 50%</w:t>
            </w:r>
          </w:p>
        </w:tc>
        <w:tc>
          <w:tcPr>
            <w:tcW w:w="1165" w:type="dxa"/>
            <w:tcBorders>
              <w:top w:val="nil"/>
              <w:left w:val="nil"/>
              <w:bottom w:val="single" w:sz="8" w:space="0" w:color="FFFFFF"/>
              <w:right w:val="single" w:sz="8" w:space="0" w:color="FFFFFF"/>
            </w:tcBorders>
            <w:shd w:val="clear" w:color="000000" w:fill="F2F2F2"/>
            <w:vAlign w:val="center"/>
            <w:hideMark/>
          </w:tcPr>
          <w:p w14:paraId="3AC51828" w14:textId="77777777" w:rsidR="00C50E71" w:rsidRPr="00095B87" w:rsidRDefault="00C50E71" w:rsidP="00C50E71">
            <w:pPr>
              <w:suppressAutoHyphens w:val="0"/>
              <w:jc w:val="right"/>
              <w:rPr>
                <w:rFonts w:ascii="Verdana" w:hAnsi="Verdana" w:cs="Arial"/>
                <w:sz w:val="16"/>
                <w:szCs w:val="16"/>
                <w:lang w:eastAsia="pt-BR"/>
              </w:rPr>
            </w:pPr>
            <w:r w:rsidRPr="00095B87">
              <w:rPr>
                <w:rFonts w:ascii="Verdana" w:hAnsi="Verdana" w:cs="Arial"/>
                <w:sz w:val="16"/>
                <w:szCs w:val="16"/>
                <w:lang w:eastAsia="pt-BR"/>
              </w:rPr>
              <w:t>541</w:t>
            </w:r>
          </w:p>
        </w:tc>
        <w:tc>
          <w:tcPr>
            <w:tcW w:w="1330" w:type="dxa"/>
            <w:tcBorders>
              <w:top w:val="nil"/>
              <w:left w:val="nil"/>
              <w:bottom w:val="single" w:sz="8" w:space="0" w:color="FFFFFF"/>
              <w:right w:val="single" w:sz="8" w:space="0" w:color="FFFFFF"/>
            </w:tcBorders>
            <w:shd w:val="clear" w:color="000000" w:fill="F2F2F2"/>
            <w:vAlign w:val="center"/>
            <w:hideMark/>
          </w:tcPr>
          <w:p w14:paraId="363C90BF" w14:textId="77777777" w:rsidR="00C50E71" w:rsidRPr="00095B87" w:rsidRDefault="00C50E71" w:rsidP="00C50E71">
            <w:pPr>
              <w:suppressAutoHyphens w:val="0"/>
              <w:jc w:val="right"/>
              <w:rPr>
                <w:rFonts w:ascii="Verdana" w:hAnsi="Verdana" w:cs="Arial"/>
                <w:sz w:val="16"/>
                <w:szCs w:val="16"/>
                <w:lang w:eastAsia="pt-BR"/>
              </w:rPr>
            </w:pPr>
            <w:r w:rsidRPr="00095B87">
              <w:rPr>
                <w:rFonts w:ascii="Verdana" w:hAnsi="Verdana" w:cs="Arial"/>
                <w:sz w:val="16"/>
                <w:szCs w:val="16"/>
                <w:lang w:eastAsia="pt-BR"/>
              </w:rPr>
              <w:t>(276)</w:t>
            </w:r>
          </w:p>
        </w:tc>
        <w:tc>
          <w:tcPr>
            <w:tcW w:w="1271" w:type="dxa"/>
            <w:tcBorders>
              <w:top w:val="nil"/>
              <w:left w:val="nil"/>
              <w:bottom w:val="single" w:sz="8" w:space="0" w:color="FFFFFF"/>
              <w:right w:val="single" w:sz="8" w:space="0" w:color="FFFFFF"/>
            </w:tcBorders>
            <w:shd w:val="clear" w:color="000000" w:fill="F2F2F2"/>
            <w:vAlign w:val="center"/>
            <w:hideMark/>
          </w:tcPr>
          <w:p w14:paraId="4C89BD89" w14:textId="77777777" w:rsidR="00C50E71" w:rsidRPr="00095B87" w:rsidRDefault="00C50E71" w:rsidP="00C50E71">
            <w:pPr>
              <w:suppressAutoHyphens w:val="0"/>
              <w:jc w:val="right"/>
              <w:rPr>
                <w:rFonts w:ascii="Verdana" w:hAnsi="Verdana" w:cs="Arial"/>
                <w:sz w:val="16"/>
                <w:szCs w:val="16"/>
                <w:lang w:eastAsia="pt-BR"/>
              </w:rPr>
            </w:pPr>
            <w:r w:rsidRPr="00095B87">
              <w:rPr>
                <w:rFonts w:ascii="Verdana" w:hAnsi="Verdana" w:cs="Arial"/>
                <w:sz w:val="16"/>
                <w:szCs w:val="16"/>
                <w:lang w:eastAsia="pt-BR"/>
              </w:rPr>
              <w:t>265</w:t>
            </w:r>
          </w:p>
        </w:tc>
        <w:tc>
          <w:tcPr>
            <w:tcW w:w="1651" w:type="dxa"/>
            <w:tcBorders>
              <w:top w:val="nil"/>
              <w:left w:val="nil"/>
              <w:bottom w:val="single" w:sz="8" w:space="0" w:color="FFFFFF"/>
              <w:right w:val="single" w:sz="8" w:space="0" w:color="FFFFFF"/>
            </w:tcBorders>
            <w:shd w:val="clear" w:color="000000" w:fill="F2F2F2"/>
            <w:vAlign w:val="center"/>
            <w:hideMark/>
          </w:tcPr>
          <w:p w14:paraId="5B391BEA" w14:textId="77777777" w:rsidR="00C50E71" w:rsidRPr="00095B87" w:rsidRDefault="00C50E71" w:rsidP="00C50E71">
            <w:pPr>
              <w:suppressAutoHyphens w:val="0"/>
              <w:jc w:val="right"/>
              <w:rPr>
                <w:rFonts w:ascii="Verdana" w:hAnsi="Verdana" w:cs="Arial"/>
                <w:sz w:val="16"/>
                <w:szCs w:val="16"/>
                <w:lang w:eastAsia="pt-BR"/>
              </w:rPr>
            </w:pPr>
            <w:r w:rsidRPr="00095B87">
              <w:rPr>
                <w:rFonts w:ascii="Verdana" w:hAnsi="Verdana" w:cs="Arial"/>
                <w:sz w:val="16"/>
                <w:szCs w:val="16"/>
                <w:lang w:eastAsia="pt-BR"/>
              </w:rPr>
              <w:t>228</w:t>
            </w:r>
          </w:p>
        </w:tc>
      </w:tr>
      <w:tr w:rsidR="00C50E71" w:rsidRPr="00095B87" w14:paraId="7DED6BD4" w14:textId="77777777" w:rsidTr="00A04507">
        <w:trPr>
          <w:trHeight w:val="300"/>
        </w:trPr>
        <w:tc>
          <w:tcPr>
            <w:tcW w:w="3230" w:type="dxa"/>
            <w:tcBorders>
              <w:top w:val="nil"/>
              <w:left w:val="single" w:sz="8" w:space="0" w:color="FFFFFF"/>
              <w:bottom w:val="single" w:sz="8" w:space="0" w:color="FFFFFF"/>
              <w:right w:val="single" w:sz="8" w:space="0" w:color="FFFFFF"/>
            </w:tcBorders>
            <w:shd w:val="clear" w:color="000000" w:fill="F2F2F2"/>
            <w:vAlign w:val="center"/>
            <w:hideMark/>
          </w:tcPr>
          <w:p w14:paraId="0A609A1B" w14:textId="77777777" w:rsidR="00C50E71" w:rsidRPr="00095B87" w:rsidRDefault="00C50E71" w:rsidP="00C50E71">
            <w:pPr>
              <w:suppressAutoHyphens w:val="0"/>
              <w:jc w:val="both"/>
              <w:rPr>
                <w:rFonts w:ascii="Verdana" w:hAnsi="Verdana" w:cs="Arial"/>
                <w:sz w:val="16"/>
                <w:szCs w:val="16"/>
                <w:lang w:eastAsia="pt-BR"/>
              </w:rPr>
            </w:pPr>
            <w:r w:rsidRPr="00095B87">
              <w:rPr>
                <w:rFonts w:ascii="Verdana" w:hAnsi="Verdana" w:cs="Arial"/>
                <w:sz w:val="16"/>
                <w:szCs w:val="16"/>
                <w:lang w:eastAsia="pt-BR"/>
              </w:rPr>
              <w:t>Sistema de comunicação</w:t>
            </w:r>
          </w:p>
        </w:tc>
        <w:tc>
          <w:tcPr>
            <w:tcW w:w="1711" w:type="dxa"/>
            <w:tcBorders>
              <w:top w:val="nil"/>
              <w:left w:val="nil"/>
              <w:bottom w:val="single" w:sz="8" w:space="0" w:color="FFFFFF"/>
              <w:right w:val="single" w:sz="8" w:space="0" w:color="FFFFFF"/>
            </w:tcBorders>
            <w:shd w:val="clear" w:color="000000" w:fill="F2F2F2"/>
            <w:vAlign w:val="center"/>
            <w:hideMark/>
          </w:tcPr>
          <w:p w14:paraId="3704AF7D" w14:textId="77777777" w:rsidR="00C50E71" w:rsidRPr="00095B87" w:rsidRDefault="00C50E71" w:rsidP="00C50E71">
            <w:pPr>
              <w:suppressAutoHyphens w:val="0"/>
              <w:jc w:val="right"/>
              <w:rPr>
                <w:rFonts w:ascii="Verdana" w:hAnsi="Verdana" w:cs="Arial"/>
                <w:sz w:val="16"/>
                <w:szCs w:val="16"/>
                <w:lang w:eastAsia="pt-BR"/>
              </w:rPr>
            </w:pPr>
            <w:r w:rsidRPr="00095B87">
              <w:rPr>
                <w:rFonts w:ascii="Verdana" w:hAnsi="Verdana" w:cs="Arial"/>
                <w:sz w:val="16"/>
                <w:szCs w:val="16"/>
                <w:lang w:eastAsia="pt-BR"/>
              </w:rPr>
              <w:t>10% a 33,33%</w:t>
            </w:r>
          </w:p>
        </w:tc>
        <w:tc>
          <w:tcPr>
            <w:tcW w:w="1165" w:type="dxa"/>
            <w:tcBorders>
              <w:top w:val="nil"/>
              <w:left w:val="nil"/>
              <w:bottom w:val="single" w:sz="8" w:space="0" w:color="FFFFFF"/>
              <w:right w:val="single" w:sz="8" w:space="0" w:color="FFFFFF"/>
            </w:tcBorders>
            <w:shd w:val="clear" w:color="000000" w:fill="F2F2F2"/>
            <w:vAlign w:val="center"/>
            <w:hideMark/>
          </w:tcPr>
          <w:p w14:paraId="49CD124B" w14:textId="6E7BDB1A" w:rsidR="00C50E71" w:rsidRPr="00095B87" w:rsidRDefault="00C50E71" w:rsidP="00C50E71">
            <w:pPr>
              <w:suppressAutoHyphens w:val="0"/>
              <w:jc w:val="right"/>
              <w:rPr>
                <w:rFonts w:ascii="Verdana" w:hAnsi="Verdana" w:cs="Arial"/>
                <w:sz w:val="16"/>
                <w:szCs w:val="16"/>
                <w:lang w:eastAsia="pt-BR"/>
              </w:rPr>
            </w:pPr>
            <w:r w:rsidRPr="00095B87">
              <w:rPr>
                <w:rFonts w:ascii="Verdana" w:hAnsi="Verdana" w:cs="Arial"/>
                <w:sz w:val="16"/>
                <w:szCs w:val="16"/>
                <w:lang w:eastAsia="pt-BR"/>
              </w:rPr>
              <w:t>21</w:t>
            </w:r>
            <w:r w:rsidR="00B80CFD" w:rsidRPr="00095B87">
              <w:rPr>
                <w:rFonts w:ascii="Verdana" w:hAnsi="Verdana" w:cs="Arial"/>
                <w:sz w:val="16"/>
                <w:szCs w:val="16"/>
                <w:lang w:eastAsia="pt-BR"/>
              </w:rPr>
              <w:t>8</w:t>
            </w:r>
          </w:p>
        </w:tc>
        <w:tc>
          <w:tcPr>
            <w:tcW w:w="1330" w:type="dxa"/>
            <w:tcBorders>
              <w:top w:val="nil"/>
              <w:left w:val="nil"/>
              <w:bottom w:val="single" w:sz="8" w:space="0" w:color="FFFFFF"/>
              <w:right w:val="single" w:sz="8" w:space="0" w:color="FFFFFF"/>
            </w:tcBorders>
            <w:shd w:val="clear" w:color="000000" w:fill="F2F2F2"/>
            <w:vAlign w:val="center"/>
            <w:hideMark/>
          </w:tcPr>
          <w:p w14:paraId="5B43B6D0" w14:textId="77777777" w:rsidR="00C50E71" w:rsidRPr="00095B87" w:rsidRDefault="00C50E71" w:rsidP="00C50E71">
            <w:pPr>
              <w:suppressAutoHyphens w:val="0"/>
              <w:jc w:val="right"/>
              <w:rPr>
                <w:rFonts w:ascii="Verdana" w:hAnsi="Verdana" w:cs="Arial"/>
                <w:sz w:val="16"/>
                <w:szCs w:val="16"/>
                <w:lang w:eastAsia="pt-BR"/>
              </w:rPr>
            </w:pPr>
            <w:r w:rsidRPr="00095B87">
              <w:rPr>
                <w:rFonts w:ascii="Verdana" w:hAnsi="Verdana" w:cs="Arial"/>
                <w:sz w:val="16"/>
                <w:szCs w:val="16"/>
                <w:lang w:eastAsia="pt-BR"/>
              </w:rPr>
              <w:t>(143)</w:t>
            </w:r>
          </w:p>
        </w:tc>
        <w:tc>
          <w:tcPr>
            <w:tcW w:w="1271" w:type="dxa"/>
            <w:tcBorders>
              <w:top w:val="nil"/>
              <w:left w:val="nil"/>
              <w:bottom w:val="single" w:sz="8" w:space="0" w:color="FFFFFF"/>
              <w:right w:val="single" w:sz="8" w:space="0" w:color="FFFFFF"/>
            </w:tcBorders>
            <w:shd w:val="clear" w:color="000000" w:fill="F2F2F2"/>
            <w:vAlign w:val="center"/>
            <w:hideMark/>
          </w:tcPr>
          <w:p w14:paraId="4FC93529" w14:textId="1F93764F" w:rsidR="00C50E71" w:rsidRPr="00095B87" w:rsidRDefault="00C50E71" w:rsidP="00BD410F">
            <w:pPr>
              <w:suppressAutoHyphens w:val="0"/>
              <w:jc w:val="right"/>
              <w:rPr>
                <w:rFonts w:ascii="Verdana" w:hAnsi="Verdana" w:cs="Arial"/>
                <w:sz w:val="16"/>
                <w:szCs w:val="16"/>
                <w:lang w:eastAsia="pt-BR"/>
              </w:rPr>
            </w:pPr>
            <w:r w:rsidRPr="00095B87">
              <w:rPr>
                <w:rFonts w:ascii="Verdana" w:hAnsi="Verdana" w:cs="Arial"/>
                <w:sz w:val="16"/>
                <w:szCs w:val="16"/>
                <w:lang w:eastAsia="pt-BR"/>
              </w:rPr>
              <w:t>7</w:t>
            </w:r>
            <w:r w:rsidR="00095B87" w:rsidRPr="00095B87">
              <w:rPr>
                <w:rFonts w:ascii="Verdana" w:hAnsi="Verdana" w:cs="Arial"/>
                <w:sz w:val="16"/>
                <w:szCs w:val="16"/>
                <w:lang w:eastAsia="pt-BR"/>
              </w:rPr>
              <w:t>5</w:t>
            </w:r>
          </w:p>
        </w:tc>
        <w:tc>
          <w:tcPr>
            <w:tcW w:w="1651" w:type="dxa"/>
            <w:tcBorders>
              <w:top w:val="nil"/>
              <w:left w:val="nil"/>
              <w:bottom w:val="single" w:sz="8" w:space="0" w:color="FFFFFF"/>
              <w:right w:val="single" w:sz="8" w:space="0" w:color="FFFFFF"/>
            </w:tcBorders>
            <w:shd w:val="clear" w:color="000000" w:fill="F2F2F2"/>
            <w:vAlign w:val="center"/>
            <w:hideMark/>
          </w:tcPr>
          <w:p w14:paraId="75093970" w14:textId="77777777" w:rsidR="00C50E71" w:rsidRPr="00095B87" w:rsidRDefault="00C50E71" w:rsidP="00C50E71">
            <w:pPr>
              <w:suppressAutoHyphens w:val="0"/>
              <w:jc w:val="right"/>
              <w:rPr>
                <w:rFonts w:ascii="Verdana" w:hAnsi="Verdana" w:cs="Arial"/>
                <w:sz w:val="16"/>
                <w:szCs w:val="16"/>
                <w:lang w:eastAsia="pt-BR"/>
              </w:rPr>
            </w:pPr>
            <w:r w:rsidRPr="00095B87">
              <w:rPr>
                <w:rFonts w:ascii="Verdana" w:hAnsi="Verdana" w:cs="Arial"/>
                <w:sz w:val="16"/>
                <w:szCs w:val="16"/>
                <w:lang w:eastAsia="pt-BR"/>
              </w:rPr>
              <w:t>84</w:t>
            </w:r>
          </w:p>
        </w:tc>
      </w:tr>
      <w:tr w:rsidR="00C50E71" w:rsidRPr="00095B87" w14:paraId="0312D5DC" w14:textId="77777777" w:rsidTr="00A04507">
        <w:trPr>
          <w:trHeight w:val="300"/>
        </w:trPr>
        <w:tc>
          <w:tcPr>
            <w:tcW w:w="3230" w:type="dxa"/>
            <w:tcBorders>
              <w:top w:val="nil"/>
              <w:left w:val="single" w:sz="8" w:space="0" w:color="FFFFFF"/>
              <w:bottom w:val="single" w:sz="8" w:space="0" w:color="FFFFFF"/>
              <w:right w:val="single" w:sz="8" w:space="0" w:color="FFFFFF"/>
            </w:tcBorders>
            <w:shd w:val="clear" w:color="000000" w:fill="F2F2F2"/>
            <w:vAlign w:val="center"/>
            <w:hideMark/>
          </w:tcPr>
          <w:p w14:paraId="184EA4D2" w14:textId="77777777" w:rsidR="00C50E71" w:rsidRPr="00095B87" w:rsidRDefault="00C50E71" w:rsidP="00C50E71">
            <w:pPr>
              <w:suppressAutoHyphens w:val="0"/>
              <w:jc w:val="both"/>
              <w:rPr>
                <w:rFonts w:ascii="Verdana" w:hAnsi="Verdana" w:cs="Arial"/>
                <w:sz w:val="16"/>
                <w:szCs w:val="16"/>
                <w:lang w:eastAsia="pt-BR"/>
              </w:rPr>
            </w:pPr>
            <w:r w:rsidRPr="00095B87">
              <w:rPr>
                <w:rFonts w:ascii="Verdana" w:hAnsi="Verdana" w:cs="Arial"/>
                <w:sz w:val="16"/>
                <w:szCs w:val="16"/>
                <w:lang w:eastAsia="pt-BR"/>
              </w:rPr>
              <w:t>Processamento de dados</w:t>
            </w:r>
          </w:p>
        </w:tc>
        <w:tc>
          <w:tcPr>
            <w:tcW w:w="1711" w:type="dxa"/>
            <w:tcBorders>
              <w:top w:val="nil"/>
              <w:left w:val="nil"/>
              <w:bottom w:val="single" w:sz="8" w:space="0" w:color="FFFFFF"/>
              <w:right w:val="single" w:sz="8" w:space="0" w:color="FFFFFF"/>
            </w:tcBorders>
            <w:shd w:val="clear" w:color="000000" w:fill="F2F2F2"/>
            <w:vAlign w:val="center"/>
            <w:hideMark/>
          </w:tcPr>
          <w:p w14:paraId="1C15C90F" w14:textId="77777777" w:rsidR="00C50E71" w:rsidRPr="00095B87" w:rsidRDefault="00C50E71" w:rsidP="00C50E71">
            <w:pPr>
              <w:suppressAutoHyphens w:val="0"/>
              <w:jc w:val="right"/>
              <w:rPr>
                <w:rFonts w:ascii="Verdana" w:hAnsi="Verdana" w:cs="Arial"/>
                <w:sz w:val="16"/>
                <w:szCs w:val="16"/>
                <w:lang w:eastAsia="pt-BR"/>
              </w:rPr>
            </w:pPr>
            <w:r w:rsidRPr="00095B87">
              <w:rPr>
                <w:rFonts w:ascii="Verdana" w:hAnsi="Verdana" w:cs="Arial"/>
                <w:sz w:val="16"/>
                <w:szCs w:val="16"/>
                <w:lang w:eastAsia="pt-BR"/>
              </w:rPr>
              <w:t>10% a 50%</w:t>
            </w:r>
          </w:p>
        </w:tc>
        <w:tc>
          <w:tcPr>
            <w:tcW w:w="1165" w:type="dxa"/>
            <w:tcBorders>
              <w:top w:val="nil"/>
              <w:left w:val="nil"/>
              <w:bottom w:val="single" w:sz="8" w:space="0" w:color="FFFFFF"/>
              <w:right w:val="single" w:sz="8" w:space="0" w:color="FFFFFF"/>
            </w:tcBorders>
            <w:shd w:val="clear" w:color="000000" w:fill="F2F2F2"/>
            <w:vAlign w:val="center"/>
            <w:hideMark/>
          </w:tcPr>
          <w:p w14:paraId="0ACF03D8" w14:textId="77777777" w:rsidR="00C50E71" w:rsidRPr="00095B87" w:rsidRDefault="00C50E71" w:rsidP="00C50E71">
            <w:pPr>
              <w:suppressAutoHyphens w:val="0"/>
              <w:jc w:val="right"/>
              <w:rPr>
                <w:rFonts w:ascii="Verdana" w:hAnsi="Verdana" w:cs="Arial"/>
                <w:sz w:val="16"/>
                <w:szCs w:val="16"/>
                <w:lang w:eastAsia="pt-BR"/>
              </w:rPr>
            </w:pPr>
            <w:r w:rsidRPr="00095B87">
              <w:rPr>
                <w:rFonts w:ascii="Verdana" w:hAnsi="Verdana" w:cs="Arial"/>
                <w:sz w:val="16"/>
                <w:szCs w:val="16"/>
                <w:lang w:eastAsia="pt-BR"/>
              </w:rPr>
              <w:t>945</w:t>
            </w:r>
          </w:p>
        </w:tc>
        <w:tc>
          <w:tcPr>
            <w:tcW w:w="1330" w:type="dxa"/>
            <w:tcBorders>
              <w:top w:val="nil"/>
              <w:left w:val="nil"/>
              <w:bottom w:val="single" w:sz="8" w:space="0" w:color="FFFFFF"/>
              <w:right w:val="single" w:sz="8" w:space="0" w:color="FFFFFF"/>
            </w:tcBorders>
            <w:shd w:val="clear" w:color="000000" w:fill="F2F2F2"/>
            <w:vAlign w:val="center"/>
            <w:hideMark/>
          </w:tcPr>
          <w:p w14:paraId="42D31C35" w14:textId="77777777" w:rsidR="00C50E71" w:rsidRPr="00095B87" w:rsidRDefault="00C50E71" w:rsidP="00C50E71">
            <w:pPr>
              <w:suppressAutoHyphens w:val="0"/>
              <w:jc w:val="right"/>
              <w:rPr>
                <w:rFonts w:ascii="Verdana" w:hAnsi="Verdana" w:cs="Arial"/>
                <w:sz w:val="16"/>
                <w:szCs w:val="16"/>
                <w:lang w:eastAsia="pt-BR"/>
              </w:rPr>
            </w:pPr>
            <w:r w:rsidRPr="00095B87">
              <w:rPr>
                <w:rFonts w:ascii="Verdana" w:hAnsi="Verdana" w:cs="Arial"/>
                <w:sz w:val="16"/>
                <w:szCs w:val="16"/>
                <w:lang w:eastAsia="pt-BR"/>
              </w:rPr>
              <w:t>(821)</w:t>
            </w:r>
          </w:p>
        </w:tc>
        <w:tc>
          <w:tcPr>
            <w:tcW w:w="1271" w:type="dxa"/>
            <w:tcBorders>
              <w:top w:val="nil"/>
              <w:left w:val="nil"/>
              <w:bottom w:val="single" w:sz="8" w:space="0" w:color="FFFFFF"/>
              <w:right w:val="single" w:sz="8" w:space="0" w:color="FFFFFF"/>
            </w:tcBorders>
            <w:shd w:val="clear" w:color="000000" w:fill="F2F2F2"/>
            <w:vAlign w:val="center"/>
            <w:hideMark/>
          </w:tcPr>
          <w:p w14:paraId="37EDF392" w14:textId="77777777" w:rsidR="00C50E71" w:rsidRPr="00095B87" w:rsidRDefault="00C50E71" w:rsidP="00C50E71">
            <w:pPr>
              <w:suppressAutoHyphens w:val="0"/>
              <w:jc w:val="right"/>
              <w:rPr>
                <w:rFonts w:ascii="Verdana" w:hAnsi="Verdana" w:cs="Arial"/>
                <w:sz w:val="16"/>
                <w:szCs w:val="16"/>
                <w:lang w:eastAsia="pt-BR"/>
              </w:rPr>
            </w:pPr>
            <w:r w:rsidRPr="00095B87">
              <w:rPr>
                <w:rFonts w:ascii="Verdana" w:hAnsi="Verdana" w:cs="Arial"/>
                <w:sz w:val="16"/>
                <w:szCs w:val="16"/>
                <w:lang w:eastAsia="pt-BR"/>
              </w:rPr>
              <w:t>124</w:t>
            </w:r>
          </w:p>
        </w:tc>
        <w:tc>
          <w:tcPr>
            <w:tcW w:w="1651" w:type="dxa"/>
            <w:tcBorders>
              <w:top w:val="nil"/>
              <w:left w:val="nil"/>
              <w:bottom w:val="single" w:sz="8" w:space="0" w:color="FFFFFF"/>
              <w:right w:val="single" w:sz="8" w:space="0" w:color="FFFFFF"/>
            </w:tcBorders>
            <w:shd w:val="clear" w:color="000000" w:fill="F2F2F2"/>
            <w:vAlign w:val="center"/>
            <w:hideMark/>
          </w:tcPr>
          <w:p w14:paraId="3EA60B78" w14:textId="77777777" w:rsidR="00C50E71" w:rsidRPr="00095B87" w:rsidRDefault="00C50E71" w:rsidP="00C50E71">
            <w:pPr>
              <w:suppressAutoHyphens w:val="0"/>
              <w:jc w:val="right"/>
              <w:rPr>
                <w:rFonts w:ascii="Verdana" w:hAnsi="Verdana" w:cs="Arial"/>
                <w:sz w:val="16"/>
                <w:szCs w:val="16"/>
                <w:lang w:eastAsia="pt-BR"/>
              </w:rPr>
            </w:pPr>
            <w:r w:rsidRPr="00095B87">
              <w:rPr>
                <w:rFonts w:ascii="Verdana" w:hAnsi="Verdana" w:cs="Arial"/>
                <w:sz w:val="16"/>
                <w:szCs w:val="16"/>
                <w:lang w:eastAsia="pt-BR"/>
              </w:rPr>
              <w:t>146</w:t>
            </w:r>
          </w:p>
        </w:tc>
      </w:tr>
      <w:tr w:rsidR="00C50E71" w:rsidRPr="00095B87" w14:paraId="221DDEBE" w14:textId="77777777" w:rsidTr="00A04507">
        <w:trPr>
          <w:trHeight w:val="300"/>
        </w:trPr>
        <w:tc>
          <w:tcPr>
            <w:tcW w:w="3230" w:type="dxa"/>
            <w:tcBorders>
              <w:top w:val="nil"/>
              <w:left w:val="single" w:sz="8" w:space="0" w:color="FFFFFF"/>
              <w:bottom w:val="single" w:sz="8" w:space="0" w:color="FFFFFF"/>
              <w:right w:val="single" w:sz="8" w:space="0" w:color="FFFFFF"/>
            </w:tcBorders>
            <w:shd w:val="clear" w:color="000000" w:fill="F2F2F2"/>
            <w:vAlign w:val="center"/>
            <w:hideMark/>
          </w:tcPr>
          <w:p w14:paraId="04A3158B" w14:textId="77777777" w:rsidR="00C50E71" w:rsidRPr="00095B87" w:rsidRDefault="00C50E71" w:rsidP="00C50E71">
            <w:pPr>
              <w:suppressAutoHyphens w:val="0"/>
              <w:jc w:val="both"/>
              <w:rPr>
                <w:rFonts w:ascii="Verdana" w:hAnsi="Verdana" w:cs="Arial"/>
                <w:sz w:val="16"/>
                <w:szCs w:val="16"/>
                <w:lang w:eastAsia="pt-BR"/>
              </w:rPr>
            </w:pPr>
            <w:r w:rsidRPr="00095B87">
              <w:rPr>
                <w:rFonts w:ascii="Verdana" w:hAnsi="Verdana" w:cs="Arial"/>
                <w:sz w:val="16"/>
                <w:szCs w:val="16"/>
                <w:lang w:eastAsia="pt-BR"/>
              </w:rPr>
              <w:t>Sistema de transporte</w:t>
            </w:r>
          </w:p>
        </w:tc>
        <w:tc>
          <w:tcPr>
            <w:tcW w:w="1711" w:type="dxa"/>
            <w:tcBorders>
              <w:top w:val="nil"/>
              <w:left w:val="nil"/>
              <w:bottom w:val="single" w:sz="8" w:space="0" w:color="FFFFFF"/>
              <w:right w:val="single" w:sz="8" w:space="0" w:color="FFFFFF"/>
            </w:tcBorders>
            <w:shd w:val="clear" w:color="000000" w:fill="F2F2F2"/>
            <w:vAlign w:val="center"/>
            <w:hideMark/>
          </w:tcPr>
          <w:p w14:paraId="7F7E26F3" w14:textId="77777777" w:rsidR="00C50E71" w:rsidRPr="00095B87" w:rsidRDefault="00C50E71" w:rsidP="00C50E71">
            <w:pPr>
              <w:suppressAutoHyphens w:val="0"/>
              <w:jc w:val="right"/>
              <w:rPr>
                <w:rFonts w:ascii="Verdana" w:hAnsi="Verdana" w:cs="Arial"/>
                <w:sz w:val="16"/>
                <w:szCs w:val="16"/>
                <w:lang w:eastAsia="pt-BR"/>
              </w:rPr>
            </w:pPr>
            <w:r w:rsidRPr="00095B87">
              <w:rPr>
                <w:rFonts w:ascii="Verdana" w:hAnsi="Verdana" w:cs="Arial"/>
                <w:sz w:val="16"/>
                <w:szCs w:val="16"/>
                <w:lang w:eastAsia="pt-BR"/>
              </w:rPr>
              <w:t>20%</w:t>
            </w:r>
          </w:p>
        </w:tc>
        <w:tc>
          <w:tcPr>
            <w:tcW w:w="1165" w:type="dxa"/>
            <w:tcBorders>
              <w:top w:val="nil"/>
              <w:left w:val="nil"/>
              <w:bottom w:val="single" w:sz="8" w:space="0" w:color="FFFFFF"/>
              <w:right w:val="single" w:sz="8" w:space="0" w:color="FFFFFF"/>
            </w:tcBorders>
            <w:shd w:val="clear" w:color="000000" w:fill="F2F2F2"/>
            <w:vAlign w:val="center"/>
            <w:hideMark/>
          </w:tcPr>
          <w:p w14:paraId="25A9249E" w14:textId="77777777" w:rsidR="00C50E71" w:rsidRPr="00095B87" w:rsidRDefault="00C50E71" w:rsidP="00C50E71">
            <w:pPr>
              <w:suppressAutoHyphens w:val="0"/>
              <w:jc w:val="right"/>
              <w:rPr>
                <w:rFonts w:ascii="Verdana" w:hAnsi="Verdana" w:cs="Arial"/>
                <w:sz w:val="16"/>
                <w:szCs w:val="16"/>
                <w:lang w:eastAsia="pt-BR"/>
              </w:rPr>
            </w:pPr>
            <w:r w:rsidRPr="00095B87">
              <w:rPr>
                <w:rFonts w:ascii="Verdana" w:hAnsi="Verdana" w:cs="Arial"/>
                <w:sz w:val="16"/>
                <w:szCs w:val="16"/>
                <w:lang w:eastAsia="pt-BR"/>
              </w:rPr>
              <w:t>29</w:t>
            </w:r>
          </w:p>
        </w:tc>
        <w:tc>
          <w:tcPr>
            <w:tcW w:w="1330" w:type="dxa"/>
            <w:tcBorders>
              <w:top w:val="nil"/>
              <w:left w:val="nil"/>
              <w:bottom w:val="single" w:sz="8" w:space="0" w:color="FFFFFF"/>
              <w:right w:val="single" w:sz="8" w:space="0" w:color="FFFFFF"/>
            </w:tcBorders>
            <w:shd w:val="clear" w:color="000000" w:fill="F2F2F2"/>
            <w:vAlign w:val="center"/>
            <w:hideMark/>
          </w:tcPr>
          <w:p w14:paraId="64EE7EC3" w14:textId="77777777" w:rsidR="00C50E71" w:rsidRPr="00095B87" w:rsidRDefault="00C50E71" w:rsidP="00C50E71">
            <w:pPr>
              <w:suppressAutoHyphens w:val="0"/>
              <w:jc w:val="right"/>
              <w:rPr>
                <w:rFonts w:ascii="Verdana" w:hAnsi="Verdana" w:cs="Arial"/>
                <w:sz w:val="16"/>
                <w:szCs w:val="16"/>
                <w:lang w:eastAsia="pt-BR"/>
              </w:rPr>
            </w:pPr>
            <w:r w:rsidRPr="00095B87">
              <w:rPr>
                <w:rFonts w:ascii="Verdana" w:hAnsi="Verdana" w:cs="Arial"/>
                <w:sz w:val="16"/>
                <w:szCs w:val="16"/>
                <w:lang w:eastAsia="pt-BR"/>
              </w:rPr>
              <w:t>(29)</w:t>
            </w:r>
          </w:p>
        </w:tc>
        <w:tc>
          <w:tcPr>
            <w:tcW w:w="1271" w:type="dxa"/>
            <w:tcBorders>
              <w:top w:val="nil"/>
              <w:left w:val="nil"/>
              <w:bottom w:val="single" w:sz="8" w:space="0" w:color="FFFFFF"/>
              <w:right w:val="single" w:sz="8" w:space="0" w:color="FFFFFF"/>
            </w:tcBorders>
            <w:shd w:val="clear" w:color="000000" w:fill="F2F2F2"/>
            <w:vAlign w:val="center"/>
            <w:hideMark/>
          </w:tcPr>
          <w:p w14:paraId="2C81F5FA" w14:textId="77777777" w:rsidR="00C50E71" w:rsidRPr="00095B87" w:rsidRDefault="00C50E71" w:rsidP="00C50E71">
            <w:pPr>
              <w:suppressAutoHyphens w:val="0"/>
              <w:jc w:val="right"/>
              <w:rPr>
                <w:rFonts w:ascii="Verdana" w:hAnsi="Verdana" w:cs="Arial"/>
                <w:sz w:val="16"/>
                <w:szCs w:val="16"/>
                <w:lang w:eastAsia="pt-BR"/>
              </w:rPr>
            </w:pPr>
            <w:r w:rsidRPr="00095B87">
              <w:rPr>
                <w:rFonts w:ascii="Verdana" w:hAnsi="Verdana" w:cs="Arial"/>
                <w:sz w:val="16"/>
                <w:szCs w:val="16"/>
                <w:lang w:eastAsia="pt-BR"/>
              </w:rPr>
              <w:t xml:space="preserve">                -   </w:t>
            </w:r>
          </w:p>
        </w:tc>
        <w:tc>
          <w:tcPr>
            <w:tcW w:w="1651" w:type="dxa"/>
            <w:tcBorders>
              <w:top w:val="nil"/>
              <w:left w:val="nil"/>
              <w:bottom w:val="single" w:sz="8" w:space="0" w:color="FFFFFF"/>
              <w:right w:val="single" w:sz="8" w:space="0" w:color="FFFFFF"/>
            </w:tcBorders>
            <w:shd w:val="clear" w:color="000000" w:fill="F2F2F2"/>
            <w:vAlign w:val="center"/>
            <w:hideMark/>
          </w:tcPr>
          <w:p w14:paraId="10C64A52" w14:textId="77777777" w:rsidR="00C50E71" w:rsidRPr="00095B87" w:rsidRDefault="00C50E71" w:rsidP="00C50E71">
            <w:pPr>
              <w:suppressAutoHyphens w:val="0"/>
              <w:jc w:val="right"/>
              <w:rPr>
                <w:rFonts w:ascii="Verdana" w:hAnsi="Verdana" w:cs="Arial"/>
                <w:sz w:val="16"/>
                <w:szCs w:val="16"/>
                <w:lang w:eastAsia="pt-BR"/>
              </w:rPr>
            </w:pPr>
            <w:r w:rsidRPr="00095B87">
              <w:rPr>
                <w:rFonts w:ascii="Verdana" w:hAnsi="Verdana" w:cs="Arial"/>
                <w:sz w:val="16"/>
                <w:szCs w:val="16"/>
                <w:lang w:eastAsia="pt-BR"/>
              </w:rPr>
              <w:t xml:space="preserve">                -   </w:t>
            </w:r>
          </w:p>
        </w:tc>
      </w:tr>
      <w:tr w:rsidR="00C50E71" w:rsidRPr="00095B87" w14:paraId="40AA420B" w14:textId="77777777" w:rsidTr="00A04507">
        <w:trPr>
          <w:trHeight w:val="300"/>
        </w:trPr>
        <w:tc>
          <w:tcPr>
            <w:tcW w:w="3230" w:type="dxa"/>
            <w:tcBorders>
              <w:top w:val="nil"/>
              <w:left w:val="single" w:sz="8" w:space="0" w:color="FFFFFF"/>
              <w:bottom w:val="single" w:sz="8" w:space="0" w:color="FFFFFF"/>
              <w:right w:val="single" w:sz="8" w:space="0" w:color="FFFFFF"/>
            </w:tcBorders>
            <w:shd w:val="clear" w:color="000000" w:fill="F2F2F2"/>
            <w:vAlign w:val="center"/>
            <w:hideMark/>
          </w:tcPr>
          <w:p w14:paraId="6EF6E647" w14:textId="77777777" w:rsidR="00C50E71" w:rsidRPr="00095B87" w:rsidRDefault="00C50E71" w:rsidP="00C50E71">
            <w:pPr>
              <w:suppressAutoHyphens w:val="0"/>
              <w:jc w:val="both"/>
              <w:rPr>
                <w:rFonts w:ascii="Verdana" w:hAnsi="Verdana" w:cs="Arial"/>
                <w:sz w:val="16"/>
                <w:szCs w:val="16"/>
                <w:lang w:eastAsia="pt-BR"/>
              </w:rPr>
            </w:pPr>
            <w:r w:rsidRPr="00095B87">
              <w:rPr>
                <w:rFonts w:ascii="Verdana" w:hAnsi="Verdana" w:cs="Arial"/>
                <w:sz w:val="16"/>
                <w:szCs w:val="16"/>
                <w:lang w:eastAsia="pt-BR"/>
              </w:rPr>
              <w:t>Benfeitorias de bens de terceiros</w:t>
            </w:r>
          </w:p>
        </w:tc>
        <w:tc>
          <w:tcPr>
            <w:tcW w:w="1711" w:type="dxa"/>
            <w:tcBorders>
              <w:top w:val="nil"/>
              <w:left w:val="nil"/>
              <w:bottom w:val="single" w:sz="8" w:space="0" w:color="FFFFFF"/>
              <w:right w:val="single" w:sz="8" w:space="0" w:color="FFFFFF"/>
            </w:tcBorders>
            <w:shd w:val="clear" w:color="000000" w:fill="F2F2F2"/>
            <w:vAlign w:val="center"/>
            <w:hideMark/>
          </w:tcPr>
          <w:p w14:paraId="10ED2808" w14:textId="77777777" w:rsidR="00C50E71" w:rsidRPr="00095B87" w:rsidRDefault="00C50E71" w:rsidP="00C50E71">
            <w:pPr>
              <w:suppressAutoHyphens w:val="0"/>
              <w:jc w:val="right"/>
              <w:rPr>
                <w:rFonts w:ascii="Verdana" w:hAnsi="Verdana" w:cs="Arial"/>
                <w:sz w:val="16"/>
                <w:szCs w:val="16"/>
                <w:lang w:eastAsia="pt-BR"/>
              </w:rPr>
            </w:pPr>
            <w:r w:rsidRPr="00095B87">
              <w:rPr>
                <w:rFonts w:ascii="Verdana" w:hAnsi="Verdana" w:cs="Arial"/>
                <w:sz w:val="16"/>
                <w:szCs w:val="16"/>
                <w:lang w:eastAsia="pt-BR"/>
              </w:rPr>
              <w:t>10% a 50%</w:t>
            </w:r>
          </w:p>
        </w:tc>
        <w:tc>
          <w:tcPr>
            <w:tcW w:w="1165" w:type="dxa"/>
            <w:tcBorders>
              <w:top w:val="nil"/>
              <w:left w:val="nil"/>
              <w:bottom w:val="single" w:sz="8" w:space="0" w:color="FFFFFF"/>
              <w:right w:val="single" w:sz="8" w:space="0" w:color="FFFFFF"/>
            </w:tcBorders>
            <w:shd w:val="clear" w:color="000000" w:fill="F2F2F2"/>
            <w:vAlign w:val="center"/>
            <w:hideMark/>
          </w:tcPr>
          <w:p w14:paraId="752586A8" w14:textId="77777777" w:rsidR="00C50E71" w:rsidRPr="00095B87" w:rsidRDefault="00C50E71" w:rsidP="00C50E71">
            <w:pPr>
              <w:suppressAutoHyphens w:val="0"/>
              <w:jc w:val="right"/>
              <w:rPr>
                <w:rFonts w:ascii="Verdana" w:hAnsi="Verdana" w:cs="Arial"/>
                <w:sz w:val="16"/>
                <w:szCs w:val="16"/>
                <w:lang w:eastAsia="pt-BR"/>
              </w:rPr>
            </w:pPr>
            <w:r w:rsidRPr="00095B87">
              <w:rPr>
                <w:rFonts w:ascii="Verdana" w:hAnsi="Verdana" w:cs="Arial"/>
                <w:sz w:val="16"/>
                <w:szCs w:val="16"/>
                <w:lang w:eastAsia="pt-BR"/>
              </w:rPr>
              <w:t>42</w:t>
            </w:r>
          </w:p>
        </w:tc>
        <w:tc>
          <w:tcPr>
            <w:tcW w:w="1330" w:type="dxa"/>
            <w:tcBorders>
              <w:top w:val="nil"/>
              <w:left w:val="nil"/>
              <w:bottom w:val="single" w:sz="8" w:space="0" w:color="FFFFFF"/>
              <w:right w:val="single" w:sz="8" w:space="0" w:color="FFFFFF"/>
            </w:tcBorders>
            <w:shd w:val="clear" w:color="000000" w:fill="F2F2F2"/>
            <w:vAlign w:val="center"/>
            <w:hideMark/>
          </w:tcPr>
          <w:p w14:paraId="3BABCD5F" w14:textId="77777777" w:rsidR="00C50E71" w:rsidRPr="00095B87" w:rsidRDefault="00C50E71" w:rsidP="00C50E71">
            <w:pPr>
              <w:suppressAutoHyphens w:val="0"/>
              <w:jc w:val="right"/>
              <w:rPr>
                <w:rFonts w:ascii="Verdana" w:hAnsi="Verdana" w:cs="Arial"/>
                <w:sz w:val="16"/>
                <w:szCs w:val="16"/>
                <w:lang w:eastAsia="pt-BR"/>
              </w:rPr>
            </w:pPr>
            <w:r w:rsidRPr="00095B87">
              <w:rPr>
                <w:rFonts w:ascii="Verdana" w:hAnsi="Verdana" w:cs="Arial"/>
                <w:sz w:val="16"/>
                <w:szCs w:val="16"/>
                <w:lang w:eastAsia="pt-BR"/>
              </w:rPr>
              <w:t>(22)</w:t>
            </w:r>
          </w:p>
        </w:tc>
        <w:tc>
          <w:tcPr>
            <w:tcW w:w="1271" w:type="dxa"/>
            <w:tcBorders>
              <w:top w:val="nil"/>
              <w:left w:val="nil"/>
              <w:bottom w:val="single" w:sz="8" w:space="0" w:color="FFFFFF"/>
              <w:right w:val="single" w:sz="8" w:space="0" w:color="FFFFFF"/>
            </w:tcBorders>
            <w:shd w:val="clear" w:color="000000" w:fill="F2F2F2"/>
            <w:vAlign w:val="center"/>
            <w:hideMark/>
          </w:tcPr>
          <w:p w14:paraId="48F2968B" w14:textId="77777777" w:rsidR="00C50E71" w:rsidRPr="00095B87" w:rsidRDefault="00C50E71" w:rsidP="00C50E71">
            <w:pPr>
              <w:suppressAutoHyphens w:val="0"/>
              <w:jc w:val="right"/>
              <w:rPr>
                <w:rFonts w:ascii="Verdana" w:hAnsi="Verdana" w:cs="Arial"/>
                <w:sz w:val="16"/>
                <w:szCs w:val="16"/>
                <w:lang w:eastAsia="pt-BR"/>
              </w:rPr>
            </w:pPr>
            <w:r w:rsidRPr="00095B87">
              <w:rPr>
                <w:rFonts w:ascii="Verdana" w:hAnsi="Verdana" w:cs="Arial"/>
                <w:sz w:val="16"/>
                <w:szCs w:val="16"/>
                <w:lang w:eastAsia="pt-BR"/>
              </w:rPr>
              <w:t>20</w:t>
            </w:r>
          </w:p>
        </w:tc>
        <w:tc>
          <w:tcPr>
            <w:tcW w:w="1651" w:type="dxa"/>
            <w:tcBorders>
              <w:top w:val="nil"/>
              <w:left w:val="nil"/>
              <w:bottom w:val="single" w:sz="8" w:space="0" w:color="FFFFFF"/>
              <w:right w:val="single" w:sz="8" w:space="0" w:color="FFFFFF"/>
            </w:tcBorders>
            <w:shd w:val="clear" w:color="000000" w:fill="F2F2F2"/>
            <w:vAlign w:val="center"/>
            <w:hideMark/>
          </w:tcPr>
          <w:p w14:paraId="1D8634F4" w14:textId="77777777" w:rsidR="00C50E71" w:rsidRPr="00095B87" w:rsidRDefault="00C50E71" w:rsidP="00C50E71">
            <w:pPr>
              <w:suppressAutoHyphens w:val="0"/>
              <w:jc w:val="right"/>
              <w:rPr>
                <w:rFonts w:ascii="Verdana" w:hAnsi="Verdana" w:cs="Arial"/>
                <w:sz w:val="16"/>
                <w:szCs w:val="16"/>
                <w:lang w:eastAsia="pt-BR"/>
              </w:rPr>
            </w:pPr>
            <w:r w:rsidRPr="00095B87">
              <w:rPr>
                <w:rFonts w:ascii="Verdana" w:hAnsi="Verdana" w:cs="Arial"/>
                <w:sz w:val="16"/>
                <w:szCs w:val="16"/>
                <w:lang w:eastAsia="pt-BR"/>
              </w:rPr>
              <w:t>23</w:t>
            </w:r>
          </w:p>
        </w:tc>
      </w:tr>
      <w:tr w:rsidR="00C50E71" w:rsidRPr="00095B87" w14:paraId="68BCDB26" w14:textId="77777777" w:rsidTr="00A04507">
        <w:trPr>
          <w:trHeight w:val="300"/>
        </w:trPr>
        <w:tc>
          <w:tcPr>
            <w:tcW w:w="3230" w:type="dxa"/>
            <w:tcBorders>
              <w:top w:val="nil"/>
              <w:left w:val="single" w:sz="8" w:space="0" w:color="FFFFFF"/>
              <w:bottom w:val="single" w:sz="8" w:space="0" w:color="FFFFFF"/>
              <w:right w:val="single" w:sz="8" w:space="0" w:color="FFFFFF"/>
            </w:tcBorders>
            <w:shd w:val="clear" w:color="000000" w:fill="A6A6A6"/>
            <w:vAlign w:val="center"/>
            <w:hideMark/>
          </w:tcPr>
          <w:p w14:paraId="5EB46BD2" w14:textId="77777777" w:rsidR="00C50E71" w:rsidRPr="00095B87" w:rsidRDefault="00C50E71" w:rsidP="00C50E71">
            <w:pPr>
              <w:suppressAutoHyphens w:val="0"/>
              <w:jc w:val="both"/>
              <w:rPr>
                <w:rFonts w:ascii="Verdana" w:hAnsi="Verdana" w:cs="Arial"/>
                <w:b/>
                <w:bCs/>
                <w:sz w:val="16"/>
                <w:szCs w:val="16"/>
                <w:lang w:eastAsia="pt-BR"/>
              </w:rPr>
            </w:pPr>
            <w:r w:rsidRPr="00095B87">
              <w:rPr>
                <w:rFonts w:ascii="Verdana" w:hAnsi="Verdana" w:cs="Arial"/>
                <w:b/>
                <w:bCs/>
                <w:sz w:val="16"/>
                <w:szCs w:val="16"/>
                <w:lang w:eastAsia="pt-BR"/>
              </w:rPr>
              <w:t>Total</w:t>
            </w:r>
          </w:p>
        </w:tc>
        <w:tc>
          <w:tcPr>
            <w:tcW w:w="1711" w:type="dxa"/>
            <w:tcBorders>
              <w:top w:val="nil"/>
              <w:left w:val="nil"/>
              <w:bottom w:val="single" w:sz="8" w:space="0" w:color="FFFFFF"/>
              <w:right w:val="single" w:sz="8" w:space="0" w:color="FFFFFF"/>
            </w:tcBorders>
            <w:shd w:val="clear" w:color="000000" w:fill="A6A6A6"/>
            <w:vAlign w:val="center"/>
            <w:hideMark/>
          </w:tcPr>
          <w:p w14:paraId="4A995099" w14:textId="77777777" w:rsidR="00C50E71" w:rsidRPr="00095B87" w:rsidRDefault="00C50E71" w:rsidP="00C50E71">
            <w:pPr>
              <w:suppressAutoHyphens w:val="0"/>
              <w:jc w:val="both"/>
              <w:rPr>
                <w:rFonts w:ascii="Verdana" w:hAnsi="Verdana" w:cs="Arial"/>
                <w:b/>
                <w:bCs/>
                <w:sz w:val="16"/>
                <w:szCs w:val="16"/>
                <w:lang w:eastAsia="pt-BR"/>
              </w:rPr>
            </w:pPr>
            <w:r w:rsidRPr="00095B87">
              <w:rPr>
                <w:rFonts w:ascii="Verdana" w:hAnsi="Verdana" w:cs="Arial"/>
                <w:b/>
                <w:bCs/>
                <w:sz w:val="16"/>
                <w:szCs w:val="16"/>
                <w:lang w:eastAsia="pt-BR"/>
              </w:rPr>
              <w:t> </w:t>
            </w:r>
          </w:p>
        </w:tc>
        <w:tc>
          <w:tcPr>
            <w:tcW w:w="1165" w:type="dxa"/>
            <w:tcBorders>
              <w:top w:val="nil"/>
              <w:left w:val="nil"/>
              <w:bottom w:val="single" w:sz="8" w:space="0" w:color="FFFFFF"/>
              <w:right w:val="single" w:sz="8" w:space="0" w:color="FFFFFF"/>
            </w:tcBorders>
            <w:shd w:val="clear" w:color="000000" w:fill="A6A6A6"/>
            <w:vAlign w:val="center"/>
            <w:hideMark/>
          </w:tcPr>
          <w:p w14:paraId="76B5DA57" w14:textId="7BDA8A29" w:rsidR="00C50E71" w:rsidRPr="00095B87" w:rsidRDefault="00C50E71" w:rsidP="00C50E71">
            <w:pPr>
              <w:suppressAutoHyphens w:val="0"/>
              <w:jc w:val="right"/>
              <w:rPr>
                <w:rFonts w:ascii="Verdana" w:hAnsi="Verdana" w:cs="Arial"/>
                <w:b/>
                <w:bCs/>
                <w:sz w:val="16"/>
                <w:szCs w:val="16"/>
                <w:lang w:eastAsia="pt-BR"/>
              </w:rPr>
            </w:pPr>
            <w:r w:rsidRPr="00095B87">
              <w:rPr>
                <w:rFonts w:ascii="Verdana" w:hAnsi="Verdana" w:cs="Arial"/>
                <w:b/>
                <w:bCs/>
                <w:sz w:val="16"/>
                <w:szCs w:val="16"/>
                <w:lang w:eastAsia="pt-BR"/>
              </w:rPr>
              <w:t>1.77</w:t>
            </w:r>
            <w:r w:rsidR="00B80CFD" w:rsidRPr="00095B87">
              <w:rPr>
                <w:rFonts w:ascii="Verdana" w:hAnsi="Verdana" w:cs="Arial"/>
                <w:b/>
                <w:bCs/>
                <w:sz w:val="16"/>
                <w:szCs w:val="16"/>
                <w:lang w:eastAsia="pt-BR"/>
              </w:rPr>
              <w:t>5</w:t>
            </w:r>
          </w:p>
        </w:tc>
        <w:tc>
          <w:tcPr>
            <w:tcW w:w="1330" w:type="dxa"/>
            <w:tcBorders>
              <w:top w:val="nil"/>
              <w:left w:val="nil"/>
              <w:bottom w:val="single" w:sz="8" w:space="0" w:color="FFFFFF"/>
              <w:right w:val="single" w:sz="8" w:space="0" w:color="FFFFFF"/>
            </w:tcBorders>
            <w:shd w:val="clear" w:color="000000" w:fill="A6A6A6"/>
            <w:vAlign w:val="center"/>
            <w:hideMark/>
          </w:tcPr>
          <w:p w14:paraId="398636DD" w14:textId="77777777" w:rsidR="00C50E71" w:rsidRPr="00095B87" w:rsidRDefault="00C50E71" w:rsidP="00C50E71">
            <w:pPr>
              <w:suppressAutoHyphens w:val="0"/>
              <w:jc w:val="right"/>
              <w:rPr>
                <w:rFonts w:ascii="Verdana" w:hAnsi="Verdana" w:cs="Arial"/>
                <w:b/>
                <w:bCs/>
                <w:sz w:val="16"/>
                <w:szCs w:val="16"/>
                <w:lang w:eastAsia="pt-BR"/>
              </w:rPr>
            </w:pPr>
            <w:r w:rsidRPr="00095B87">
              <w:rPr>
                <w:rFonts w:ascii="Verdana" w:hAnsi="Verdana" w:cs="Arial"/>
                <w:b/>
                <w:bCs/>
                <w:sz w:val="16"/>
                <w:szCs w:val="16"/>
                <w:lang w:eastAsia="pt-BR"/>
              </w:rPr>
              <w:t>(1.291)</w:t>
            </w:r>
          </w:p>
        </w:tc>
        <w:tc>
          <w:tcPr>
            <w:tcW w:w="1271" w:type="dxa"/>
            <w:tcBorders>
              <w:top w:val="nil"/>
              <w:left w:val="nil"/>
              <w:bottom w:val="single" w:sz="8" w:space="0" w:color="FFFFFF"/>
              <w:right w:val="single" w:sz="8" w:space="0" w:color="FFFFFF"/>
            </w:tcBorders>
            <w:shd w:val="clear" w:color="000000" w:fill="A6A6A6"/>
            <w:vAlign w:val="center"/>
            <w:hideMark/>
          </w:tcPr>
          <w:p w14:paraId="6CF38E7B" w14:textId="09F346CD" w:rsidR="00C50E71" w:rsidRPr="00095B87" w:rsidRDefault="00C50E71" w:rsidP="00C50E71">
            <w:pPr>
              <w:suppressAutoHyphens w:val="0"/>
              <w:jc w:val="right"/>
              <w:rPr>
                <w:rFonts w:ascii="Verdana" w:hAnsi="Verdana" w:cs="Arial"/>
                <w:b/>
                <w:bCs/>
                <w:sz w:val="16"/>
                <w:szCs w:val="16"/>
                <w:lang w:eastAsia="pt-BR"/>
              </w:rPr>
            </w:pPr>
            <w:r w:rsidRPr="00095B87">
              <w:rPr>
                <w:rFonts w:ascii="Verdana" w:hAnsi="Verdana" w:cs="Arial"/>
                <w:b/>
                <w:bCs/>
                <w:sz w:val="16"/>
                <w:szCs w:val="16"/>
                <w:lang w:eastAsia="pt-BR"/>
              </w:rPr>
              <w:t>48</w:t>
            </w:r>
            <w:r w:rsidR="00B80CFD" w:rsidRPr="00095B87">
              <w:rPr>
                <w:rFonts w:ascii="Verdana" w:hAnsi="Verdana" w:cs="Arial"/>
                <w:b/>
                <w:bCs/>
                <w:sz w:val="16"/>
                <w:szCs w:val="16"/>
                <w:lang w:eastAsia="pt-BR"/>
              </w:rPr>
              <w:t>4</w:t>
            </w:r>
          </w:p>
        </w:tc>
        <w:tc>
          <w:tcPr>
            <w:tcW w:w="1651" w:type="dxa"/>
            <w:tcBorders>
              <w:top w:val="nil"/>
              <w:left w:val="nil"/>
              <w:bottom w:val="single" w:sz="8" w:space="0" w:color="FFFFFF"/>
              <w:right w:val="single" w:sz="8" w:space="0" w:color="FFFFFF"/>
            </w:tcBorders>
            <w:shd w:val="clear" w:color="000000" w:fill="A6A6A6"/>
            <w:vAlign w:val="center"/>
            <w:hideMark/>
          </w:tcPr>
          <w:p w14:paraId="56ADE87D" w14:textId="77777777" w:rsidR="00C50E71" w:rsidRPr="00095B87" w:rsidRDefault="00C50E71" w:rsidP="00C50E71">
            <w:pPr>
              <w:suppressAutoHyphens w:val="0"/>
              <w:jc w:val="right"/>
              <w:rPr>
                <w:rFonts w:ascii="Verdana" w:hAnsi="Verdana" w:cs="Arial"/>
                <w:b/>
                <w:bCs/>
                <w:sz w:val="16"/>
                <w:szCs w:val="16"/>
                <w:lang w:eastAsia="pt-BR"/>
              </w:rPr>
            </w:pPr>
            <w:r w:rsidRPr="00095B87">
              <w:rPr>
                <w:rFonts w:ascii="Verdana" w:hAnsi="Verdana" w:cs="Arial"/>
                <w:b/>
                <w:bCs/>
                <w:sz w:val="16"/>
                <w:szCs w:val="16"/>
                <w:lang w:eastAsia="pt-BR"/>
              </w:rPr>
              <w:t>481</w:t>
            </w:r>
          </w:p>
        </w:tc>
      </w:tr>
    </w:tbl>
    <w:p w14:paraId="0525B2FA" w14:textId="40E5C0DC" w:rsidR="00E216FC" w:rsidRDefault="00063535" w:rsidP="00EF6213">
      <w:pPr>
        <w:pStyle w:val="PargrafodaLista"/>
        <w:numPr>
          <w:ilvl w:val="0"/>
          <w:numId w:val="44"/>
        </w:numPr>
        <w:spacing w:before="240" w:after="120"/>
        <w:ind w:left="284" w:hanging="284"/>
        <w:jc w:val="both"/>
        <w:rPr>
          <w:rFonts w:ascii="Verdana" w:hAnsi="Verdana"/>
          <w:i/>
          <w:sz w:val="20"/>
          <w:szCs w:val="20"/>
          <w:lang w:eastAsia="en-US"/>
        </w:rPr>
      </w:pPr>
      <w:r>
        <w:rPr>
          <w:rFonts w:ascii="Verdana" w:hAnsi="Verdana"/>
          <w:i/>
          <w:sz w:val="20"/>
          <w:szCs w:val="20"/>
          <w:lang w:eastAsia="en-US"/>
        </w:rPr>
        <w:fldChar w:fldCharType="end"/>
      </w:r>
      <w:r w:rsidR="00E216FC" w:rsidRPr="009462A4">
        <w:rPr>
          <w:rFonts w:ascii="Verdana" w:hAnsi="Verdana"/>
          <w:i/>
          <w:sz w:val="20"/>
          <w:szCs w:val="20"/>
          <w:lang w:eastAsia="en-US"/>
        </w:rPr>
        <w:t>Movimentação do imobilizado de uso</w:t>
      </w:r>
    </w:p>
    <w:tbl>
      <w:tblPr>
        <w:tblW w:w="4967" w:type="pct"/>
        <w:tblCellMar>
          <w:left w:w="70" w:type="dxa"/>
          <w:right w:w="70" w:type="dxa"/>
        </w:tblCellMar>
        <w:tblLook w:val="04A0" w:firstRow="1" w:lastRow="0" w:firstColumn="1" w:lastColumn="0" w:noHBand="0" w:noVBand="1"/>
      </w:tblPr>
      <w:tblGrid>
        <w:gridCol w:w="3948"/>
        <w:gridCol w:w="1769"/>
        <w:gridCol w:w="1537"/>
        <w:gridCol w:w="1537"/>
        <w:gridCol w:w="1469"/>
      </w:tblGrid>
      <w:tr w:rsidR="00A04507" w:rsidRPr="00095B87" w14:paraId="727833D2" w14:textId="77777777" w:rsidTr="00A04507">
        <w:trPr>
          <w:trHeight w:val="620"/>
        </w:trPr>
        <w:tc>
          <w:tcPr>
            <w:tcW w:w="1924" w:type="pct"/>
            <w:tcBorders>
              <w:top w:val="single" w:sz="8" w:space="0" w:color="FFFFFF"/>
              <w:left w:val="single" w:sz="8" w:space="0" w:color="FFFFFF"/>
              <w:right w:val="single" w:sz="8" w:space="0" w:color="FFFFFF"/>
            </w:tcBorders>
            <w:shd w:val="clear" w:color="000000" w:fill="A6A6A6"/>
            <w:vAlign w:val="center"/>
            <w:hideMark/>
          </w:tcPr>
          <w:p w14:paraId="1D54F908" w14:textId="77777777" w:rsidR="00A04507" w:rsidRPr="00C50E71" w:rsidRDefault="00A04507" w:rsidP="00C50E71">
            <w:pPr>
              <w:suppressAutoHyphens w:val="0"/>
              <w:rPr>
                <w:rFonts w:ascii="Verdana" w:hAnsi="Verdana" w:cs="Arial"/>
                <w:b/>
                <w:bCs/>
                <w:sz w:val="16"/>
                <w:szCs w:val="16"/>
                <w:lang w:eastAsia="pt-BR"/>
              </w:rPr>
            </w:pPr>
            <w:r w:rsidRPr="00C50E71">
              <w:rPr>
                <w:rFonts w:ascii="Verdana" w:hAnsi="Verdana" w:cs="Arial"/>
                <w:b/>
                <w:bCs/>
                <w:sz w:val="16"/>
                <w:szCs w:val="16"/>
                <w:lang w:eastAsia="pt-BR"/>
              </w:rPr>
              <w:t> </w:t>
            </w:r>
          </w:p>
          <w:p w14:paraId="22EE8104" w14:textId="5FE264D2" w:rsidR="00A04507" w:rsidRPr="00C50E71" w:rsidRDefault="00A04507" w:rsidP="00C50E71">
            <w:pPr>
              <w:rPr>
                <w:rFonts w:ascii="Verdana" w:hAnsi="Verdana" w:cs="Arial"/>
                <w:b/>
                <w:bCs/>
                <w:sz w:val="16"/>
                <w:szCs w:val="16"/>
                <w:lang w:eastAsia="pt-BR"/>
              </w:rPr>
            </w:pPr>
            <w:r w:rsidRPr="00C50E71">
              <w:rPr>
                <w:rFonts w:ascii="Verdana" w:hAnsi="Verdana" w:cs="Arial"/>
                <w:b/>
                <w:bCs/>
                <w:sz w:val="16"/>
                <w:szCs w:val="16"/>
                <w:lang w:eastAsia="pt-BR"/>
              </w:rPr>
              <w:t> </w:t>
            </w:r>
          </w:p>
        </w:tc>
        <w:tc>
          <w:tcPr>
            <w:tcW w:w="862"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32D82DC0" w14:textId="77777777" w:rsidR="00A04507" w:rsidRPr="00095B87" w:rsidRDefault="00A04507" w:rsidP="00C50E71">
            <w:pPr>
              <w:suppressAutoHyphens w:val="0"/>
              <w:jc w:val="center"/>
              <w:rPr>
                <w:rFonts w:ascii="Verdana" w:hAnsi="Verdana" w:cs="Arial"/>
                <w:b/>
                <w:bCs/>
                <w:sz w:val="16"/>
                <w:szCs w:val="16"/>
                <w:lang w:eastAsia="pt-BR"/>
              </w:rPr>
            </w:pPr>
            <w:r w:rsidRPr="00095B87">
              <w:rPr>
                <w:rFonts w:ascii="Verdana" w:hAnsi="Verdana" w:cs="Arial"/>
                <w:b/>
                <w:bCs/>
                <w:sz w:val="16"/>
                <w:szCs w:val="16"/>
                <w:lang w:eastAsia="pt-BR"/>
              </w:rPr>
              <w:t>Saldo em 31/12/2020</w:t>
            </w:r>
          </w:p>
        </w:tc>
        <w:tc>
          <w:tcPr>
            <w:tcW w:w="749"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2A5FFA8A" w14:textId="77777777" w:rsidR="00A04507" w:rsidRPr="00095B87" w:rsidRDefault="00A04507" w:rsidP="00C50E71">
            <w:pPr>
              <w:suppressAutoHyphens w:val="0"/>
              <w:jc w:val="center"/>
              <w:rPr>
                <w:rFonts w:ascii="Verdana" w:hAnsi="Verdana" w:cs="Arial"/>
                <w:b/>
                <w:bCs/>
                <w:sz w:val="16"/>
                <w:szCs w:val="16"/>
                <w:lang w:eastAsia="pt-BR"/>
              </w:rPr>
            </w:pPr>
            <w:r w:rsidRPr="00095B87">
              <w:rPr>
                <w:rFonts w:ascii="Verdana" w:hAnsi="Verdana" w:cs="Arial"/>
                <w:b/>
                <w:bCs/>
                <w:sz w:val="16"/>
                <w:szCs w:val="16"/>
                <w:lang w:eastAsia="pt-BR"/>
              </w:rPr>
              <w:t>Adições</w:t>
            </w:r>
          </w:p>
        </w:tc>
        <w:tc>
          <w:tcPr>
            <w:tcW w:w="749"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3F1B472A" w14:textId="77777777" w:rsidR="00A04507" w:rsidRPr="00095B87" w:rsidRDefault="00A04507" w:rsidP="00C50E71">
            <w:pPr>
              <w:suppressAutoHyphens w:val="0"/>
              <w:jc w:val="center"/>
              <w:rPr>
                <w:rFonts w:ascii="Verdana" w:hAnsi="Verdana" w:cs="Arial"/>
                <w:b/>
                <w:bCs/>
                <w:sz w:val="16"/>
                <w:szCs w:val="16"/>
                <w:lang w:eastAsia="pt-BR"/>
              </w:rPr>
            </w:pPr>
            <w:r w:rsidRPr="00095B87">
              <w:rPr>
                <w:rFonts w:ascii="Verdana" w:hAnsi="Verdana" w:cs="Arial"/>
                <w:b/>
                <w:bCs/>
                <w:sz w:val="16"/>
                <w:szCs w:val="16"/>
                <w:lang w:eastAsia="pt-BR"/>
              </w:rPr>
              <w:t>Depreciação</w:t>
            </w:r>
          </w:p>
        </w:tc>
        <w:tc>
          <w:tcPr>
            <w:tcW w:w="716"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1485F798" w14:textId="77777777" w:rsidR="00A04507" w:rsidRPr="00095B87" w:rsidRDefault="00A04507" w:rsidP="00C50E71">
            <w:pPr>
              <w:suppressAutoHyphens w:val="0"/>
              <w:jc w:val="center"/>
              <w:rPr>
                <w:rFonts w:ascii="Verdana" w:hAnsi="Verdana" w:cs="Arial"/>
                <w:b/>
                <w:bCs/>
                <w:sz w:val="16"/>
                <w:szCs w:val="16"/>
                <w:lang w:eastAsia="pt-BR"/>
              </w:rPr>
            </w:pPr>
            <w:r w:rsidRPr="00095B87">
              <w:rPr>
                <w:rFonts w:ascii="Verdana" w:hAnsi="Verdana" w:cs="Arial"/>
                <w:b/>
                <w:bCs/>
                <w:sz w:val="16"/>
                <w:szCs w:val="16"/>
                <w:lang w:eastAsia="pt-BR"/>
              </w:rPr>
              <w:t>Saldo em 30/06/2021</w:t>
            </w:r>
          </w:p>
        </w:tc>
      </w:tr>
      <w:tr w:rsidR="00C50E71" w:rsidRPr="00095B87" w14:paraId="628CD748" w14:textId="77777777" w:rsidTr="00C50E71">
        <w:trPr>
          <w:trHeight w:val="300"/>
        </w:trPr>
        <w:tc>
          <w:tcPr>
            <w:tcW w:w="1924" w:type="pct"/>
            <w:tcBorders>
              <w:top w:val="nil"/>
              <w:left w:val="single" w:sz="8" w:space="0" w:color="FFFFFF"/>
              <w:bottom w:val="single" w:sz="8" w:space="0" w:color="FFFFFF"/>
              <w:right w:val="single" w:sz="8" w:space="0" w:color="FFFFFF"/>
            </w:tcBorders>
            <w:shd w:val="clear" w:color="000000" w:fill="F2F2F2"/>
            <w:vAlign w:val="center"/>
            <w:hideMark/>
          </w:tcPr>
          <w:p w14:paraId="2542A294" w14:textId="77777777" w:rsidR="00C50E71" w:rsidRPr="00095B87" w:rsidRDefault="00C50E71" w:rsidP="00C50E71">
            <w:pPr>
              <w:suppressAutoHyphens w:val="0"/>
              <w:jc w:val="both"/>
              <w:rPr>
                <w:rFonts w:ascii="Verdana" w:hAnsi="Verdana" w:cs="Arial"/>
                <w:sz w:val="16"/>
                <w:szCs w:val="16"/>
                <w:lang w:eastAsia="pt-BR"/>
              </w:rPr>
            </w:pPr>
            <w:r w:rsidRPr="00095B87">
              <w:rPr>
                <w:rFonts w:ascii="Verdana" w:hAnsi="Verdana" w:cs="Arial"/>
                <w:sz w:val="16"/>
                <w:szCs w:val="16"/>
                <w:lang w:eastAsia="pt-BR"/>
              </w:rPr>
              <w:t>Instalações, móveis e equipamentos</w:t>
            </w:r>
          </w:p>
        </w:tc>
        <w:tc>
          <w:tcPr>
            <w:tcW w:w="862" w:type="pct"/>
            <w:tcBorders>
              <w:top w:val="nil"/>
              <w:left w:val="nil"/>
              <w:bottom w:val="single" w:sz="8" w:space="0" w:color="FFFFFF"/>
              <w:right w:val="single" w:sz="8" w:space="0" w:color="FFFFFF"/>
            </w:tcBorders>
            <w:shd w:val="clear" w:color="000000" w:fill="F2F2F2"/>
            <w:vAlign w:val="center"/>
            <w:hideMark/>
          </w:tcPr>
          <w:p w14:paraId="0863DC5D" w14:textId="77777777" w:rsidR="00C50E71" w:rsidRPr="00095B87" w:rsidRDefault="00C50E71" w:rsidP="00C50E71">
            <w:pPr>
              <w:suppressAutoHyphens w:val="0"/>
              <w:jc w:val="right"/>
              <w:rPr>
                <w:rFonts w:ascii="Verdana" w:hAnsi="Verdana" w:cs="Arial"/>
                <w:sz w:val="16"/>
                <w:szCs w:val="16"/>
                <w:lang w:eastAsia="pt-BR"/>
              </w:rPr>
            </w:pPr>
            <w:r w:rsidRPr="00095B87">
              <w:rPr>
                <w:rFonts w:ascii="Verdana" w:hAnsi="Verdana" w:cs="Arial"/>
                <w:sz w:val="16"/>
                <w:szCs w:val="16"/>
                <w:lang w:eastAsia="pt-BR"/>
              </w:rPr>
              <w:t>228</w:t>
            </w:r>
          </w:p>
        </w:tc>
        <w:tc>
          <w:tcPr>
            <w:tcW w:w="749" w:type="pct"/>
            <w:tcBorders>
              <w:top w:val="nil"/>
              <w:left w:val="nil"/>
              <w:bottom w:val="single" w:sz="8" w:space="0" w:color="FFFFFF"/>
              <w:right w:val="single" w:sz="8" w:space="0" w:color="FFFFFF"/>
            </w:tcBorders>
            <w:shd w:val="clear" w:color="000000" w:fill="F2F2F2"/>
            <w:vAlign w:val="center"/>
            <w:hideMark/>
          </w:tcPr>
          <w:p w14:paraId="7A099208" w14:textId="610ACD08" w:rsidR="00C50E71" w:rsidRPr="00095B87" w:rsidRDefault="00C50E71" w:rsidP="00233D4F">
            <w:pPr>
              <w:suppressAutoHyphens w:val="0"/>
              <w:jc w:val="right"/>
              <w:rPr>
                <w:rFonts w:ascii="Verdana" w:hAnsi="Verdana" w:cs="Arial"/>
                <w:sz w:val="16"/>
                <w:szCs w:val="16"/>
                <w:lang w:eastAsia="pt-BR"/>
              </w:rPr>
            </w:pPr>
            <w:r w:rsidRPr="00095B87">
              <w:rPr>
                <w:rFonts w:ascii="Verdana" w:hAnsi="Verdana" w:cs="Arial"/>
                <w:sz w:val="16"/>
                <w:szCs w:val="16"/>
                <w:lang w:eastAsia="pt-BR"/>
              </w:rPr>
              <w:t xml:space="preserve">                </w:t>
            </w:r>
            <w:r w:rsidR="00233D4F">
              <w:rPr>
                <w:rFonts w:ascii="Verdana" w:hAnsi="Verdana" w:cs="Arial"/>
                <w:sz w:val="16"/>
                <w:szCs w:val="16"/>
                <w:lang w:eastAsia="pt-BR"/>
              </w:rPr>
              <w:t>49</w:t>
            </w:r>
            <w:r w:rsidRPr="00095B87">
              <w:rPr>
                <w:rFonts w:ascii="Verdana" w:hAnsi="Verdana" w:cs="Arial"/>
                <w:sz w:val="16"/>
                <w:szCs w:val="16"/>
                <w:lang w:eastAsia="pt-BR"/>
              </w:rPr>
              <w:t xml:space="preserve"> </w:t>
            </w:r>
          </w:p>
        </w:tc>
        <w:tc>
          <w:tcPr>
            <w:tcW w:w="749" w:type="pct"/>
            <w:tcBorders>
              <w:top w:val="nil"/>
              <w:left w:val="nil"/>
              <w:bottom w:val="single" w:sz="8" w:space="0" w:color="FFFFFF"/>
              <w:right w:val="single" w:sz="8" w:space="0" w:color="FFFFFF"/>
            </w:tcBorders>
            <w:shd w:val="clear" w:color="000000" w:fill="F2F2F2"/>
            <w:vAlign w:val="center"/>
            <w:hideMark/>
          </w:tcPr>
          <w:p w14:paraId="5C342A3A" w14:textId="77777777" w:rsidR="00C50E71" w:rsidRPr="00095B87" w:rsidRDefault="00C50E71" w:rsidP="00C50E71">
            <w:pPr>
              <w:suppressAutoHyphens w:val="0"/>
              <w:jc w:val="right"/>
              <w:rPr>
                <w:rFonts w:ascii="Verdana" w:hAnsi="Verdana" w:cs="Arial"/>
                <w:sz w:val="16"/>
                <w:szCs w:val="16"/>
                <w:lang w:eastAsia="pt-BR"/>
              </w:rPr>
            </w:pPr>
            <w:r w:rsidRPr="00095B87">
              <w:rPr>
                <w:rFonts w:ascii="Verdana" w:hAnsi="Verdana" w:cs="Arial"/>
                <w:sz w:val="16"/>
                <w:szCs w:val="16"/>
                <w:lang w:eastAsia="pt-BR"/>
              </w:rPr>
              <w:t>(12)</w:t>
            </w:r>
          </w:p>
        </w:tc>
        <w:tc>
          <w:tcPr>
            <w:tcW w:w="716" w:type="pct"/>
            <w:tcBorders>
              <w:top w:val="nil"/>
              <w:left w:val="nil"/>
              <w:bottom w:val="single" w:sz="8" w:space="0" w:color="FFFFFF"/>
              <w:right w:val="single" w:sz="8" w:space="0" w:color="FFFFFF"/>
            </w:tcBorders>
            <w:shd w:val="clear" w:color="000000" w:fill="F2F2F2"/>
            <w:vAlign w:val="center"/>
            <w:hideMark/>
          </w:tcPr>
          <w:p w14:paraId="5844CD82" w14:textId="77777777" w:rsidR="00C50E71" w:rsidRPr="00095B87" w:rsidRDefault="00C50E71" w:rsidP="00C50E71">
            <w:pPr>
              <w:suppressAutoHyphens w:val="0"/>
              <w:jc w:val="right"/>
              <w:rPr>
                <w:rFonts w:ascii="Verdana" w:hAnsi="Verdana" w:cs="Arial"/>
                <w:sz w:val="16"/>
                <w:szCs w:val="16"/>
                <w:lang w:eastAsia="pt-BR"/>
              </w:rPr>
            </w:pPr>
            <w:r w:rsidRPr="00095B87">
              <w:rPr>
                <w:rFonts w:ascii="Verdana" w:hAnsi="Verdana" w:cs="Arial"/>
                <w:sz w:val="16"/>
                <w:szCs w:val="16"/>
                <w:lang w:eastAsia="pt-BR"/>
              </w:rPr>
              <w:t>265</w:t>
            </w:r>
          </w:p>
        </w:tc>
      </w:tr>
      <w:tr w:rsidR="00C50E71" w:rsidRPr="00095B87" w14:paraId="70D40AA5" w14:textId="77777777" w:rsidTr="00C50E71">
        <w:trPr>
          <w:trHeight w:val="300"/>
        </w:trPr>
        <w:tc>
          <w:tcPr>
            <w:tcW w:w="1924" w:type="pct"/>
            <w:tcBorders>
              <w:top w:val="nil"/>
              <w:left w:val="single" w:sz="8" w:space="0" w:color="FFFFFF"/>
              <w:bottom w:val="single" w:sz="8" w:space="0" w:color="FFFFFF"/>
              <w:right w:val="single" w:sz="8" w:space="0" w:color="FFFFFF"/>
            </w:tcBorders>
            <w:shd w:val="clear" w:color="000000" w:fill="F2F2F2"/>
            <w:vAlign w:val="center"/>
            <w:hideMark/>
          </w:tcPr>
          <w:p w14:paraId="502BC3F1" w14:textId="77777777" w:rsidR="00C50E71" w:rsidRPr="00095B87" w:rsidRDefault="00C50E71" w:rsidP="00C50E71">
            <w:pPr>
              <w:suppressAutoHyphens w:val="0"/>
              <w:jc w:val="both"/>
              <w:rPr>
                <w:rFonts w:ascii="Verdana" w:hAnsi="Verdana" w:cs="Arial"/>
                <w:sz w:val="16"/>
                <w:szCs w:val="16"/>
                <w:lang w:eastAsia="pt-BR"/>
              </w:rPr>
            </w:pPr>
            <w:r w:rsidRPr="00095B87">
              <w:rPr>
                <w:rFonts w:ascii="Verdana" w:hAnsi="Verdana" w:cs="Arial"/>
                <w:sz w:val="16"/>
                <w:szCs w:val="16"/>
                <w:lang w:eastAsia="pt-BR"/>
              </w:rPr>
              <w:t>Sistema de comunicação</w:t>
            </w:r>
          </w:p>
        </w:tc>
        <w:tc>
          <w:tcPr>
            <w:tcW w:w="862" w:type="pct"/>
            <w:tcBorders>
              <w:top w:val="nil"/>
              <w:left w:val="nil"/>
              <w:bottom w:val="single" w:sz="8" w:space="0" w:color="FFFFFF"/>
              <w:right w:val="single" w:sz="8" w:space="0" w:color="FFFFFF"/>
            </w:tcBorders>
            <w:shd w:val="clear" w:color="000000" w:fill="F2F2F2"/>
            <w:vAlign w:val="center"/>
            <w:hideMark/>
          </w:tcPr>
          <w:p w14:paraId="3A08C5C6" w14:textId="77777777" w:rsidR="00C50E71" w:rsidRPr="00095B87" w:rsidRDefault="00C50E71" w:rsidP="00C50E71">
            <w:pPr>
              <w:suppressAutoHyphens w:val="0"/>
              <w:jc w:val="right"/>
              <w:rPr>
                <w:rFonts w:ascii="Verdana" w:hAnsi="Verdana" w:cs="Arial"/>
                <w:sz w:val="16"/>
                <w:szCs w:val="16"/>
                <w:lang w:eastAsia="pt-BR"/>
              </w:rPr>
            </w:pPr>
            <w:r w:rsidRPr="00095B87">
              <w:rPr>
                <w:rFonts w:ascii="Verdana" w:hAnsi="Verdana" w:cs="Arial"/>
                <w:sz w:val="16"/>
                <w:szCs w:val="16"/>
                <w:lang w:eastAsia="pt-BR"/>
              </w:rPr>
              <w:t>84</w:t>
            </w:r>
          </w:p>
        </w:tc>
        <w:tc>
          <w:tcPr>
            <w:tcW w:w="749" w:type="pct"/>
            <w:tcBorders>
              <w:top w:val="nil"/>
              <w:left w:val="nil"/>
              <w:bottom w:val="single" w:sz="8" w:space="0" w:color="FFFFFF"/>
              <w:right w:val="single" w:sz="8" w:space="0" w:color="FFFFFF"/>
            </w:tcBorders>
            <w:shd w:val="clear" w:color="000000" w:fill="F2F2F2"/>
            <w:vAlign w:val="center"/>
            <w:hideMark/>
          </w:tcPr>
          <w:p w14:paraId="7D9812DE" w14:textId="19D03108" w:rsidR="00C50E71" w:rsidRPr="00095B87" w:rsidRDefault="0038549E" w:rsidP="00C50E71">
            <w:pPr>
              <w:suppressAutoHyphens w:val="0"/>
              <w:jc w:val="right"/>
              <w:rPr>
                <w:rFonts w:ascii="Verdana" w:hAnsi="Verdana" w:cs="Arial"/>
                <w:sz w:val="16"/>
                <w:szCs w:val="16"/>
                <w:lang w:eastAsia="pt-BR"/>
              </w:rPr>
            </w:pPr>
            <w:r>
              <w:rPr>
                <w:rFonts w:ascii="Verdana" w:hAnsi="Verdana" w:cs="Arial"/>
                <w:sz w:val="16"/>
                <w:szCs w:val="16"/>
                <w:lang w:eastAsia="pt-BR"/>
              </w:rPr>
              <w:t>-</w:t>
            </w:r>
          </w:p>
        </w:tc>
        <w:tc>
          <w:tcPr>
            <w:tcW w:w="749" w:type="pct"/>
            <w:tcBorders>
              <w:top w:val="nil"/>
              <w:left w:val="nil"/>
              <w:bottom w:val="single" w:sz="8" w:space="0" w:color="FFFFFF"/>
              <w:right w:val="single" w:sz="8" w:space="0" w:color="FFFFFF"/>
            </w:tcBorders>
            <w:shd w:val="clear" w:color="000000" w:fill="F2F2F2"/>
            <w:vAlign w:val="center"/>
            <w:hideMark/>
          </w:tcPr>
          <w:p w14:paraId="4E18DBF6" w14:textId="62F55F48" w:rsidR="00C50E71" w:rsidRPr="00095B87" w:rsidRDefault="00C50E71" w:rsidP="0038549E">
            <w:pPr>
              <w:suppressAutoHyphens w:val="0"/>
              <w:jc w:val="right"/>
              <w:rPr>
                <w:rFonts w:ascii="Verdana" w:hAnsi="Verdana" w:cs="Arial"/>
                <w:sz w:val="16"/>
                <w:szCs w:val="16"/>
                <w:lang w:eastAsia="pt-BR"/>
              </w:rPr>
            </w:pPr>
            <w:r w:rsidRPr="00095B87">
              <w:rPr>
                <w:rFonts w:ascii="Verdana" w:hAnsi="Verdana" w:cs="Arial"/>
                <w:sz w:val="16"/>
                <w:szCs w:val="16"/>
                <w:lang w:eastAsia="pt-BR"/>
              </w:rPr>
              <w:t>(</w:t>
            </w:r>
            <w:r w:rsidR="0038549E">
              <w:rPr>
                <w:rFonts w:ascii="Verdana" w:hAnsi="Verdana" w:cs="Arial"/>
                <w:sz w:val="16"/>
                <w:szCs w:val="16"/>
                <w:lang w:eastAsia="pt-BR"/>
              </w:rPr>
              <w:t>9</w:t>
            </w:r>
            <w:r w:rsidRPr="00095B87">
              <w:rPr>
                <w:rFonts w:ascii="Verdana" w:hAnsi="Verdana" w:cs="Arial"/>
                <w:sz w:val="16"/>
                <w:szCs w:val="16"/>
                <w:lang w:eastAsia="pt-BR"/>
              </w:rPr>
              <w:t>)</w:t>
            </w:r>
          </w:p>
        </w:tc>
        <w:tc>
          <w:tcPr>
            <w:tcW w:w="716" w:type="pct"/>
            <w:tcBorders>
              <w:top w:val="nil"/>
              <w:left w:val="nil"/>
              <w:bottom w:val="single" w:sz="8" w:space="0" w:color="FFFFFF"/>
              <w:right w:val="single" w:sz="8" w:space="0" w:color="FFFFFF"/>
            </w:tcBorders>
            <w:shd w:val="clear" w:color="000000" w:fill="F2F2F2"/>
            <w:vAlign w:val="center"/>
            <w:hideMark/>
          </w:tcPr>
          <w:p w14:paraId="2ABB5C63" w14:textId="33B3E90C" w:rsidR="00C50E71" w:rsidRPr="00095B87" w:rsidRDefault="00C50E71" w:rsidP="0038549E">
            <w:pPr>
              <w:suppressAutoHyphens w:val="0"/>
              <w:jc w:val="right"/>
              <w:rPr>
                <w:rFonts w:ascii="Verdana" w:hAnsi="Verdana" w:cs="Arial"/>
                <w:sz w:val="16"/>
                <w:szCs w:val="16"/>
                <w:lang w:eastAsia="pt-BR"/>
              </w:rPr>
            </w:pPr>
            <w:r w:rsidRPr="00095B87">
              <w:rPr>
                <w:rFonts w:ascii="Verdana" w:hAnsi="Verdana" w:cs="Arial"/>
                <w:sz w:val="16"/>
                <w:szCs w:val="16"/>
                <w:lang w:eastAsia="pt-BR"/>
              </w:rPr>
              <w:t>7</w:t>
            </w:r>
            <w:r w:rsidR="0038549E">
              <w:rPr>
                <w:rFonts w:ascii="Verdana" w:hAnsi="Verdana" w:cs="Arial"/>
                <w:sz w:val="16"/>
                <w:szCs w:val="16"/>
                <w:lang w:eastAsia="pt-BR"/>
              </w:rPr>
              <w:t>5</w:t>
            </w:r>
          </w:p>
        </w:tc>
      </w:tr>
      <w:tr w:rsidR="00C50E71" w:rsidRPr="00095B87" w14:paraId="0E38135D" w14:textId="77777777" w:rsidTr="00C50E71">
        <w:trPr>
          <w:trHeight w:val="300"/>
        </w:trPr>
        <w:tc>
          <w:tcPr>
            <w:tcW w:w="1924" w:type="pct"/>
            <w:tcBorders>
              <w:top w:val="nil"/>
              <w:left w:val="single" w:sz="8" w:space="0" w:color="FFFFFF"/>
              <w:bottom w:val="single" w:sz="8" w:space="0" w:color="FFFFFF"/>
              <w:right w:val="single" w:sz="8" w:space="0" w:color="FFFFFF"/>
            </w:tcBorders>
            <w:shd w:val="clear" w:color="000000" w:fill="F2F2F2"/>
            <w:vAlign w:val="center"/>
            <w:hideMark/>
          </w:tcPr>
          <w:p w14:paraId="11A93D20" w14:textId="77777777" w:rsidR="00C50E71" w:rsidRPr="00095B87" w:rsidRDefault="00C50E71" w:rsidP="00C50E71">
            <w:pPr>
              <w:suppressAutoHyphens w:val="0"/>
              <w:jc w:val="both"/>
              <w:rPr>
                <w:rFonts w:ascii="Verdana" w:hAnsi="Verdana" w:cs="Arial"/>
                <w:sz w:val="16"/>
                <w:szCs w:val="16"/>
                <w:lang w:eastAsia="pt-BR"/>
              </w:rPr>
            </w:pPr>
            <w:r w:rsidRPr="00095B87">
              <w:rPr>
                <w:rFonts w:ascii="Verdana" w:hAnsi="Verdana" w:cs="Arial"/>
                <w:sz w:val="16"/>
                <w:szCs w:val="16"/>
                <w:lang w:eastAsia="pt-BR"/>
              </w:rPr>
              <w:t>Processamento de dados</w:t>
            </w:r>
          </w:p>
        </w:tc>
        <w:tc>
          <w:tcPr>
            <w:tcW w:w="862" w:type="pct"/>
            <w:tcBorders>
              <w:top w:val="nil"/>
              <w:left w:val="nil"/>
              <w:bottom w:val="single" w:sz="8" w:space="0" w:color="FFFFFF"/>
              <w:right w:val="single" w:sz="8" w:space="0" w:color="FFFFFF"/>
            </w:tcBorders>
            <w:shd w:val="clear" w:color="000000" w:fill="F2F2F2"/>
            <w:vAlign w:val="center"/>
            <w:hideMark/>
          </w:tcPr>
          <w:p w14:paraId="249ABEBB" w14:textId="77777777" w:rsidR="00C50E71" w:rsidRPr="00095B87" w:rsidRDefault="00C50E71" w:rsidP="00C50E71">
            <w:pPr>
              <w:suppressAutoHyphens w:val="0"/>
              <w:jc w:val="right"/>
              <w:rPr>
                <w:rFonts w:ascii="Verdana" w:hAnsi="Verdana" w:cs="Arial"/>
                <w:sz w:val="16"/>
                <w:szCs w:val="16"/>
                <w:lang w:eastAsia="pt-BR"/>
              </w:rPr>
            </w:pPr>
            <w:r w:rsidRPr="00095B87">
              <w:rPr>
                <w:rFonts w:ascii="Verdana" w:hAnsi="Verdana" w:cs="Arial"/>
                <w:sz w:val="16"/>
                <w:szCs w:val="16"/>
                <w:lang w:eastAsia="pt-BR"/>
              </w:rPr>
              <w:t>146</w:t>
            </w:r>
          </w:p>
        </w:tc>
        <w:tc>
          <w:tcPr>
            <w:tcW w:w="749" w:type="pct"/>
            <w:tcBorders>
              <w:top w:val="nil"/>
              <w:left w:val="nil"/>
              <w:bottom w:val="single" w:sz="8" w:space="0" w:color="FFFFFF"/>
              <w:right w:val="single" w:sz="8" w:space="0" w:color="FFFFFF"/>
            </w:tcBorders>
            <w:shd w:val="clear" w:color="000000" w:fill="F2F2F2"/>
            <w:vAlign w:val="center"/>
            <w:hideMark/>
          </w:tcPr>
          <w:p w14:paraId="5F93D80F" w14:textId="77777777" w:rsidR="00C50E71" w:rsidRPr="00095B87" w:rsidRDefault="00C50E71" w:rsidP="00C50E71">
            <w:pPr>
              <w:suppressAutoHyphens w:val="0"/>
              <w:jc w:val="right"/>
              <w:rPr>
                <w:rFonts w:ascii="Verdana" w:hAnsi="Verdana" w:cs="Arial"/>
                <w:sz w:val="16"/>
                <w:szCs w:val="16"/>
                <w:lang w:eastAsia="pt-BR"/>
              </w:rPr>
            </w:pPr>
            <w:r w:rsidRPr="00095B87">
              <w:rPr>
                <w:rFonts w:ascii="Verdana" w:hAnsi="Verdana" w:cs="Arial"/>
                <w:sz w:val="16"/>
                <w:szCs w:val="16"/>
                <w:lang w:eastAsia="pt-BR"/>
              </w:rPr>
              <w:t>10</w:t>
            </w:r>
          </w:p>
        </w:tc>
        <w:tc>
          <w:tcPr>
            <w:tcW w:w="749" w:type="pct"/>
            <w:tcBorders>
              <w:top w:val="nil"/>
              <w:left w:val="nil"/>
              <w:bottom w:val="single" w:sz="8" w:space="0" w:color="FFFFFF"/>
              <w:right w:val="single" w:sz="8" w:space="0" w:color="FFFFFF"/>
            </w:tcBorders>
            <w:shd w:val="clear" w:color="000000" w:fill="F2F2F2"/>
            <w:vAlign w:val="center"/>
            <w:hideMark/>
          </w:tcPr>
          <w:p w14:paraId="45D4A645" w14:textId="77777777" w:rsidR="00C50E71" w:rsidRPr="00095B87" w:rsidRDefault="00C50E71" w:rsidP="00C50E71">
            <w:pPr>
              <w:suppressAutoHyphens w:val="0"/>
              <w:jc w:val="right"/>
              <w:rPr>
                <w:rFonts w:ascii="Verdana" w:hAnsi="Verdana" w:cs="Arial"/>
                <w:sz w:val="16"/>
                <w:szCs w:val="16"/>
                <w:lang w:eastAsia="pt-BR"/>
              </w:rPr>
            </w:pPr>
            <w:r w:rsidRPr="00095B87">
              <w:rPr>
                <w:rFonts w:ascii="Verdana" w:hAnsi="Verdana" w:cs="Arial"/>
                <w:sz w:val="16"/>
                <w:szCs w:val="16"/>
                <w:lang w:eastAsia="pt-BR"/>
              </w:rPr>
              <w:t>(32)</w:t>
            </w:r>
          </w:p>
        </w:tc>
        <w:tc>
          <w:tcPr>
            <w:tcW w:w="716" w:type="pct"/>
            <w:tcBorders>
              <w:top w:val="nil"/>
              <w:left w:val="nil"/>
              <w:bottom w:val="single" w:sz="8" w:space="0" w:color="FFFFFF"/>
              <w:right w:val="single" w:sz="8" w:space="0" w:color="FFFFFF"/>
            </w:tcBorders>
            <w:shd w:val="clear" w:color="000000" w:fill="F2F2F2"/>
            <w:vAlign w:val="center"/>
            <w:hideMark/>
          </w:tcPr>
          <w:p w14:paraId="09FB7159" w14:textId="77777777" w:rsidR="00C50E71" w:rsidRPr="00095B87" w:rsidRDefault="00C50E71" w:rsidP="00C50E71">
            <w:pPr>
              <w:suppressAutoHyphens w:val="0"/>
              <w:jc w:val="right"/>
              <w:rPr>
                <w:rFonts w:ascii="Verdana" w:hAnsi="Verdana" w:cs="Arial"/>
                <w:sz w:val="16"/>
                <w:szCs w:val="16"/>
                <w:lang w:eastAsia="pt-BR"/>
              </w:rPr>
            </w:pPr>
            <w:r w:rsidRPr="00095B87">
              <w:rPr>
                <w:rFonts w:ascii="Verdana" w:hAnsi="Verdana" w:cs="Arial"/>
                <w:sz w:val="16"/>
                <w:szCs w:val="16"/>
                <w:lang w:eastAsia="pt-BR"/>
              </w:rPr>
              <w:t>124</w:t>
            </w:r>
          </w:p>
        </w:tc>
      </w:tr>
      <w:tr w:rsidR="00C50E71" w:rsidRPr="00095B87" w14:paraId="51A5EB5B" w14:textId="77777777" w:rsidTr="00C50E71">
        <w:trPr>
          <w:trHeight w:val="300"/>
        </w:trPr>
        <w:tc>
          <w:tcPr>
            <w:tcW w:w="1924" w:type="pct"/>
            <w:tcBorders>
              <w:top w:val="nil"/>
              <w:left w:val="single" w:sz="8" w:space="0" w:color="FFFFFF"/>
              <w:bottom w:val="single" w:sz="8" w:space="0" w:color="FFFFFF"/>
              <w:right w:val="single" w:sz="8" w:space="0" w:color="FFFFFF"/>
            </w:tcBorders>
            <w:shd w:val="clear" w:color="000000" w:fill="F2F2F2"/>
            <w:vAlign w:val="center"/>
            <w:hideMark/>
          </w:tcPr>
          <w:p w14:paraId="184B9AD3" w14:textId="77777777" w:rsidR="00C50E71" w:rsidRPr="00095B87" w:rsidRDefault="00C50E71" w:rsidP="00C50E71">
            <w:pPr>
              <w:suppressAutoHyphens w:val="0"/>
              <w:jc w:val="both"/>
              <w:rPr>
                <w:rFonts w:ascii="Verdana" w:hAnsi="Verdana" w:cs="Arial"/>
                <w:sz w:val="16"/>
                <w:szCs w:val="16"/>
                <w:lang w:eastAsia="pt-BR"/>
              </w:rPr>
            </w:pPr>
            <w:r w:rsidRPr="00095B87">
              <w:rPr>
                <w:rFonts w:ascii="Verdana" w:hAnsi="Verdana" w:cs="Arial"/>
                <w:sz w:val="16"/>
                <w:szCs w:val="16"/>
                <w:lang w:eastAsia="pt-BR"/>
              </w:rPr>
              <w:t>Benfeitorias de bens de terceiros</w:t>
            </w:r>
          </w:p>
        </w:tc>
        <w:tc>
          <w:tcPr>
            <w:tcW w:w="862" w:type="pct"/>
            <w:tcBorders>
              <w:top w:val="nil"/>
              <w:left w:val="nil"/>
              <w:bottom w:val="single" w:sz="8" w:space="0" w:color="FFFFFF"/>
              <w:right w:val="single" w:sz="8" w:space="0" w:color="FFFFFF"/>
            </w:tcBorders>
            <w:shd w:val="clear" w:color="000000" w:fill="F2F2F2"/>
            <w:vAlign w:val="center"/>
            <w:hideMark/>
          </w:tcPr>
          <w:p w14:paraId="277F416F" w14:textId="77777777" w:rsidR="00C50E71" w:rsidRPr="00095B87" w:rsidRDefault="00C50E71" w:rsidP="00C50E71">
            <w:pPr>
              <w:suppressAutoHyphens w:val="0"/>
              <w:jc w:val="right"/>
              <w:rPr>
                <w:rFonts w:ascii="Verdana" w:hAnsi="Verdana" w:cs="Arial"/>
                <w:sz w:val="16"/>
                <w:szCs w:val="16"/>
                <w:lang w:eastAsia="pt-BR"/>
              </w:rPr>
            </w:pPr>
            <w:r w:rsidRPr="00095B87">
              <w:rPr>
                <w:rFonts w:ascii="Verdana" w:hAnsi="Verdana" w:cs="Arial"/>
                <w:sz w:val="16"/>
                <w:szCs w:val="16"/>
                <w:lang w:eastAsia="pt-BR"/>
              </w:rPr>
              <w:t xml:space="preserve">                    23 </w:t>
            </w:r>
          </w:p>
        </w:tc>
        <w:tc>
          <w:tcPr>
            <w:tcW w:w="749" w:type="pct"/>
            <w:tcBorders>
              <w:top w:val="nil"/>
              <w:left w:val="nil"/>
              <w:bottom w:val="single" w:sz="8" w:space="0" w:color="FFFFFF"/>
              <w:right w:val="single" w:sz="8" w:space="0" w:color="FFFFFF"/>
            </w:tcBorders>
            <w:shd w:val="clear" w:color="000000" w:fill="F2F2F2"/>
            <w:vAlign w:val="center"/>
            <w:hideMark/>
          </w:tcPr>
          <w:p w14:paraId="57FDFC51" w14:textId="5AD0DD8C" w:rsidR="00C50E71" w:rsidRPr="00095B87" w:rsidRDefault="0038549E" w:rsidP="00C50E71">
            <w:pPr>
              <w:suppressAutoHyphens w:val="0"/>
              <w:jc w:val="right"/>
              <w:rPr>
                <w:rFonts w:ascii="Verdana" w:hAnsi="Verdana" w:cs="Arial"/>
                <w:sz w:val="16"/>
                <w:szCs w:val="16"/>
                <w:lang w:eastAsia="pt-BR"/>
              </w:rPr>
            </w:pPr>
            <w:r>
              <w:rPr>
                <w:rFonts w:ascii="Verdana" w:hAnsi="Verdana" w:cs="Arial"/>
                <w:sz w:val="16"/>
                <w:szCs w:val="16"/>
                <w:lang w:eastAsia="pt-BR"/>
              </w:rPr>
              <w:t>-</w:t>
            </w:r>
          </w:p>
        </w:tc>
        <w:tc>
          <w:tcPr>
            <w:tcW w:w="749" w:type="pct"/>
            <w:tcBorders>
              <w:top w:val="nil"/>
              <w:left w:val="nil"/>
              <w:bottom w:val="single" w:sz="8" w:space="0" w:color="FFFFFF"/>
              <w:right w:val="single" w:sz="8" w:space="0" w:color="FFFFFF"/>
            </w:tcBorders>
            <w:shd w:val="clear" w:color="000000" w:fill="F2F2F2"/>
            <w:vAlign w:val="center"/>
            <w:hideMark/>
          </w:tcPr>
          <w:p w14:paraId="45C583B8" w14:textId="77777777" w:rsidR="00C50E71" w:rsidRPr="00095B87" w:rsidRDefault="00C50E71" w:rsidP="00C50E71">
            <w:pPr>
              <w:suppressAutoHyphens w:val="0"/>
              <w:jc w:val="right"/>
              <w:rPr>
                <w:rFonts w:ascii="Verdana" w:hAnsi="Verdana" w:cs="Arial"/>
                <w:sz w:val="16"/>
                <w:szCs w:val="16"/>
                <w:lang w:eastAsia="pt-BR"/>
              </w:rPr>
            </w:pPr>
            <w:r w:rsidRPr="00095B87">
              <w:rPr>
                <w:rFonts w:ascii="Verdana" w:hAnsi="Verdana" w:cs="Arial"/>
                <w:sz w:val="16"/>
                <w:szCs w:val="16"/>
                <w:lang w:eastAsia="pt-BR"/>
              </w:rPr>
              <w:t>(3)</w:t>
            </w:r>
          </w:p>
        </w:tc>
        <w:tc>
          <w:tcPr>
            <w:tcW w:w="716" w:type="pct"/>
            <w:tcBorders>
              <w:top w:val="nil"/>
              <w:left w:val="nil"/>
              <w:bottom w:val="single" w:sz="8" w:space="0" w:color="FFFFFF"/>
              <w:right w:val="single" w:sz="8" w:space="0" w:color="FFFFFF"/>
            </w:tcBorders>
            <w:shd w:val="clear" w:color="000000" w:fill="F2F2F2"/>
            <w:vAlign w:val="center"/>
            <w:hideMark/>
          </w:tcPr>
          <w:p w14:paraId="455B10F2" w14:textId="77777777" w:rsidR="00C50E71" w:rsidRPr="00095B87" w:rsidRDefault="00C50E71" w:rsidP="00C50E71">
            <w:pPr>
              <w:suppressAutoHyphens w:val="0"/>
              <w:jc w:val="right"/>
              <w:rPr>
                <w:rFonts w:ascii="Verdana" w:hAnsi="Verdana" w:cs="Arial"/>
                <w:sz w:val="16"/>
                <w:szCs w:val="16"/>
                <w:lang w:eastAsia="pt-BR"/>
              </w:rPr>
            </w:pPr>
            <w:r w:rsidRPr="00095B87">
              <w:rPr>
                <w:rFonts w:ascii="Verdana" w:hAnsi="Verdana" w:cs="Arial"/>
                <w:sz w:val="16"/>
                <w:szCs w:val="16"/>
                <w:lang w:eastAsia="pt-BR"/>
              </w:rPr>
              <w:t>20</w:t>
            </w:r>
          </w:p>
        </w:tc>
      </w:tr>
      <w:tr w:rsidR="00C50E71" w:rsidRPr="00C50E71" w14:paraId="64E10B26" w14:textId="77777777" w:rsidTr="00C50E71">
        <w:trPr>
          <w:trHeight w:val="300"/>
        </w:trPr>
        <w:tc>
          <w:tcPr>
            <w:tcW w:w="1924" w:type="pct"/>
            <w:tcBorders>
              <w:top w:val="nil"/>
              <w:left w:val="single" w:sz="8" w:space="0" w:color="FFFFFF"/>
              <w:bottom w:val="single" w:sz="8" w:space="0" w:color="FFFFFF"/>
              <w:right w:val="single" w:sz="8" w:space="0" w:color="FFFFFF"/>
            </w:tcBorders>
            <w:shd w:val="clear" w:color="000000" w:fill="A6A6A6"/>
            <w:vAlign w:val="center"/>
            <w:hideMark/>
          </w:tcPr>
          <w:p w14:paraId="6542DAEC" w14:textId="77777777" w:rsidR="00C50E71" w:rsidRPr="00095B87" w:rsidRDefault="00C50E71" w:rsidP="00C50E71">
            <w:pPr>
              <w:suppressAutoHyphens w:val="0"/>
              <w:jc w:val="both"/>
              <w:rPr>
                <w:rFonts w:ascii="Verdana" w:hAnsi="Verdana" w:cs="Arial"/>
                <w:b/>
                <w:bCs/>
                <w:sz w:val="16"/>
                <w:szCs w:val="16"/>
                <w:lang w:eastAsia="pt-BR"/>
              </w:rPr>
            </w:pPr>
            <w:r w:rsidRPr="00095B87">
              <w:rPr>
                <w:rFonts w:ascii="Verdana" w:hAnsi="Verdana" w:cs="Arial"/>
                <w:b/>
                <w:bCs/>
                <w:sz w:val="16"/>
                <w:szCs w:val="16"/>
                <w:lang w:eastAsia="pt-BR"/>
              </w:rPr>
              <w:t>Total</w:t>
            </w:r>
          </w:p>
        </w:tc>
        <w:tc>
          <w:tcPr>
            <w:tcW w:w="862" w:type="pct"/>
            <w:tcBorders>
              <w:top w:val="nil"/>
              <w:left w:val="nil"/>
              <w:bottom w:val="single" w:sz="8" w:space="0" w:color="FFFFFF"/>
              <w:right w:val="single" w:sz="8" w:space="0" w:color="FFFFFF"/>
            </w:tcBorders>
            <w:shd w:val="clear" w:color="000000" w:fill="A6A6A6"/>
            <w:vAlign w:val="center"/>
            <w:hideMark/>
          </w:tcPr>
          <w:p w14:paraId="50D579E8" w14:textId="77777777" w:rsidR="00C50E71" w:rsidRPr="00095B87" w:rsidRDefault="00C50E71" w:rsidP="00C50E71">
            <w:pPr>
              <w:suppressAutoHyphens w:val="0"/>
              <w:jc w:val="right"/>
              <w:rPr>
                <w:rFonts w:ascii="Verdana" w:hAnsi="Verdana" w:cs="Arial"/>
                <w:b/>
                <w:bCs/>
                <w:sz w:val="16"/>
                <w:szCs w:val="16"/>
                <w:lang w:eastAsia="pt-BR"/>
              </w:rPr>
            </w:pPr>
            <w:r w:rsidRPr="00095B87">
              <w:rPr>
                <w:rFonts w:ascii="Verdana" w:hAnsi="Verdana" w:cs="Arial"/>
                <w:b/>
                <w:bCs/>
                <w:sz w:val="16"/>
                <w:szCs w:val="16"/>
                <w:lang w:eastAsia="pt-BR"/>
              </w:rPr>
              <w:t>481</w:t>
            </w:r>
          </w:p>
        </w:tc>
        <w:tc>
          <w:tcPr>
            <w:tcW w:w="749" w:type="pct"/>
            <w:tcBorders>
              <w:top w:val="nil"/>
              <w:left w:val="nil"/>
              <w:bottom w:val="single" w:sz="8" w:space="0" w:color="FFFFFF"/>
              <w:right w:val="single" w:sz="8" w:space="0" w:color="FFFFFF"/>
            </w:tcBorders>
            <w:shd w:val="clear" w:color="000000" w:fill="A6A6A6"/>
            <w:vAlign w:val="center"/>
            <w:hideMark/>
          </w:tcPr>
          <w:p w14:paraId="28B2A1E2" w14:textId="1FE37C6A" w:rsidR="00C50E71" w:rsidRPr="00095B87" w:rsidRDefault="0038549E" w:rsidP="00C50E71">
            <w:pPr>
              <w:suppressAutoHyphens w:val="0"/>
              <w:jc w:val="right"/>
              <w:rPr>
                <w:rFonts w:ascii="Verdana" w:hAnsi="Verdana" w:cs="Arial"/>
                <w:b/>
                <w:bCs/>
                <w:sz w:val="16"/>
                <w:szCs w:val="16"/>
                <w:lang w:eastAsia="pt-BR"/>
              </w:rPr>
            </w:pPr>
            <w:r>
              <w:rPr>
                <w:rFonts w:ascii="Verdana" w:hAnsi="Verdana" w:cs="Arial"/>
                <w:b/>
                <w:bCs/>
                <w:sz w:val="16"/>
                <w:szCs w:val="16"/>
                <w:lang w:eastAsia="pt-BR"/>
              </w:rPr>
              <w:t>59</w:t>
            </w:r>
          </w:p>
        </w:tc>
        <w:tc>
          <w:tcPr>
            <w:tcW w:w="749" w:type="pct"/>
            <w:tcBorders>
              <w:top w:val="nil"/>
              <w:left w:val="nil"/>
              <w:bottom w:val="single" w:sz="8" w:space="0" w:color="FFFFFF"/>
              <w:right w:val="single" w:sz="8" w:space="0" w:color="FFFFFF"/>
            </w:tcBorders>
            <w:shd w:val="clear" w:color="000000" w:fill="A6A6A6"/>
            <w:vAlign w:val="center"/>
            <w:hideMark/>
          </w:tcPr>
          <w:p w14:paraId="67F92474" w14:textId="32905595" w:rsidR="00C50E71" w:rsidRPr="00095B87" w:rsidRDefault="00C50E71" w:rsidP="0038549E">
            <w:pPr>
              <w:suppressAutoHyphens w:val="0"/>
              <w:jc w:val="right"/>
              <w:rPr>
                <w:rFonts w:ascii="Verdana" w:hAnsi="Verdana" w:cs="Arial"/>
                <w:b/>
                <w:bCs/>
                <w:sz w:val="16"/>
                <w:szCs w:val="16"/>
                <w:lang w:eastAsia="pt-BR"/>
              </w:rPr>
            </w:pPr>
            <w:r w:rsidRPr="00095B87">
              <w:rPr>
                <w:rFonts w:ascii="Verdana" w:hAnsi="Verdana" w:cs="Arial"/>
                <w:b/>
                <w:bCs/>
                <w:sz w:val="16"/>
                <w:szCs w:val="16"/>
                <w:lang w:eastAsia="pt-BR"/>
              </w:rPr>
              <w:t>(5</w:t>
            </w:r>
            <w:r w:rsidR="0038549E">
              <w:rPr>
                <w:rFonts w:ascii="Verdana" w:hAnsi="Verdana" w:cs="Arial"/>
                <w:b/>
                <w:bCs/>
                <w:sz w:val="16"/>
                <w:szCs w:val="16"/>
                <w:lang w:eastAsia="pt-BR"/>
              </w:rPr>
              <w:t>6</w:t>
            </w:r>
            <w:r w:rsidRPr="00095B87">
              <w:rPr>
                <w:rFonts w:ascii="Verdana" w:hAnsi="Verdana" w:cs="Arial"/>
                <w:b/>
                <w:bCs/>
                <w:sz w:val="16"/>
                <w:szCs w:val="16"/>
                <w:lang w:eastAsia="pt-BR"/>
              </w:rPr>
              <w:t>)</w:t>
            </w:r>
          </w:p>
        </w:tc>
        <w:tc>
          <w:tcPr>
            <w:tcW w:w="716" w:type="pct"/>
            <w:tcBorders>
              <w:top w:val="nil"/>
              <w:left w:val="nil"/>
              <w:bottom w:val="single" w:sz="8" w:space="0" w:color="FFFFFF"/>
              <w:right w:val="single" w:sz="8" w:space="0" w:color="FFFFFF"/>
            </w:tcBorders>
            <w:shd w:val="clear" w:color="000000" w:fill="A6A6A6"/>
            <w:vAlign w:val="center"/>
            <w:hideMark/>
          </w:tcPr>
          <w:p w14:paraId="5BF86FAC" w14:textId="06698BFB" w:rsidR="00C50E71" w:rsidRPr="00C50E71" w:rsidRDefault="00C50E71" w:rsidP="00C50E71">
            <w:pPr>
              <w:suppressAutoHyphens w:val="0"/>
              <w:jc w:val="right"/>
              <w:rPr>
                <w:rFonts w:ascii="Verdana" w:hAnsi="Verdana" w:cs="Arial"/>
                <w:b/>
                <w:bCs/>
                <w:sz w:val="16"/>
                <w:szCs w:val="16"/>
                <w:lang w:eastAsia="pt-BR"/>
              </w:rPr>
            </w:pPr>
            <w:r w:rsidRPr="00095B87">
              <w:rPr>
                <w:rFonts w:ascii="Verdana" w:hAnsi="Verdana" w:cs="Arial"/>
                <w:b/>
                <w:bCs/>
                <w:sz w:val="16"/>
                <w:szCs w:val="16"/>
                <w:lang w:eastAsia="pt-BR"/>
              </w:rPr>
              <w:t>48</w:t>
            </w:r>
            <w:r w:rsidR="00EB0C21" w:rsidRPr="00095B87">
              <w:rPr>
                <w:rFonts w:ascii="Verdana" w:hAnsi="Verdana" w:cs="Arial"/>
                <w:b/>
                <w:bCs/>
                <w:sz w:val="16"/>
                <w:szCs w:val="16"/>
                <w:lang w:eastAsia="pt-BR"/>
              </w:rPr>
              <w:t>4</w:t>
            </w:r>
          </w:p>
        </w:tc>
      </w:tr>
    </w:tbl>
    <w:p w14:paraId="08F0C25D" w14:textId="4351A1F9" w:rsidR="009F4181" w:rsidRPr="00154D3F" w:rsidRDefault="009F4181" w:rsidP="001C0047">
      <w:pPr>
        <w:pStyle w:val="11Subttulo1nvel"/>
        <w:numPr>
          <w:ilvl w:val="0"/>
          <w:numId w:val="0"/>
        </w:numPr>
        <w:spacing w:before="240" w:after="240"/>
        <w:rPr>
          <w:rFonts w:ascii="Verdana" w:hAnsi="Verdana"/>
          <w:sz w:val="20"/>
          <w:szCs w:val="20"/>
          <w:lang w:val="pt-BR"/>
        </w:rPr>
      </w:pPr>
      <w:bookmarkStart w:id="46" w:name="_Toc79770373"/>
      <w:r w:rsidRPr="001C0047">
        <w:rPr>
          <w:rFonts w:ascii="Verdana" w:hAnsi="Verdana"/>
          <w:sz w:val="20"/>
          <w:szCs w:val="20"/>
        </w:rPr>
        <w:t xml:space="preserve">Nota </w:t>
      </w:r>
      <w:r w:rsidR="006C0B0F">
        <w:rPr>
          <w:rFonts w:ascii="Verdana" w:hAnsi="Verdana"/>
          <w:sz w:val="20"/>
          <w:szCs w:val="20"/>
        </w:rPr>
        <w:t>9</w:t>
      </w:r>
      <w:r w:rsidRPr="00154D3F">
        <w:rPr>
          <w:rFonts w:ascii="Verdana" w:hAnsi="Verdana"/>
          <w:sz w:val="20"/>
          <w:szCs w:val="20"/>
          <w:lang w:val="pt-BR"/>
        </w:rPr>
        <w:t xml:space="preserve"> </w:t>
      </w:r>
      <w:r w:rsidR="00202B33" w:rsidRPr="00154D3F">
        <w:rPr>
          <w:rFonts w:ascii="Verdana" w:hAnsi="Verdana"/>
          <w:sz w:val="20"/>
          <w:szCs w:val="20"/>
          <w:lang w:val="pt-BR"/>
        </w:rPr>
        <w:t xml:space="preserve">- </w:t>
      </w:r>
      <w:r w:rsidRPr="00154D3F">
        <w:rPr>
          <w:rFonts w:ascii="Verdana" w:hAnsi="Verdana"/>
          <w:sz w:val="20"/>
          <w:szCs w:val="20"/>
          <w:lang w:val="pt-BR"/>
        </w:rPr>
        <w:t>Intangível</w:t>
      </w:r>
      <w:bookmarkEnd w:id="46"/>
      <w:r w:rsidRPr="00154D3F">
        <w:rPr>
          <w:rFonts w:ascii="Verdana" w:hAnsi="Verdana"/>
          <w:sz w:val="20"/>
          <w:szCs w:val="20"/>
          <w:lang w:val="pt-BR"/>
        </w:rPr>
        <w:t xml:space="preserve"> </w:t>
      </w:r>
    </w:p>
    <w:tbl>
      <w:tblPr>
        <w:tblW w:w="10413" w:type="dxa"/>
        <w:tblInd w:w="60" w:type="dxa"/>
        <w:tblCellMar>
          <w:left w:w="70" w:type="dxa"/>
          <w:right w:w="70" w:type="dxa"/>
        </w:tblCellMar>
        <w:tblLook w:val="04A0" w:firstRow="1" w:lastRow="0" w:firstColumn="1" w:lastColumn="0" w:noHBand="0" w:noVBand="1"/>
      </w:tblPr>
      <w:tblGrid>
        <w:gridCol w:w="3979"/>
        <w:gridCol w:w="1540"/>
        <w:gridCol w:w="1012"/>
        <w:gridCol w:w="1340"/>
        <w:gridCol w:w="1271"/>
        <w:gridCol w:w="1271"/>
      </w:tblGrid>
      <w:tr w:rsidR="00C50E71" w:rsidRPr="00C50E71" w14:paraId="6494EB37" w14:textId="77777777" w:rsidTr="00A04507">
        <w:trPr>
          <w:trHeight w:val="300"/>
        </w:trPr>
        <w:tc>
          <w:tcPr>
            <w:tcW w:w="3979" w:type="dxa"/>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21CAED40" w14:textId="77777777" w:rsidR="00C50E71" w:rsidRPr="00C50E71" w:rsidRDefault="00C50E71" w:rsidP="00C50E71">
            <w:pPr>
              <w:suppressAutoHyphens w:val="0"/>
              <w:jc w:val="center"/>
              <w:rPr>
                <w:rFonts w:ascii="Verdana" w:hAnsi="Verdana" w:cs="Arial"/>
                <w:b/>
                <w:bCs/>
                <w:sz w:val="16"/>
                <w:szCs w:val="16"/>
                <w:lang w:eastAsia="pt-BR"/>
              </w:rPr>
            </w:pPr>
            <w:r w:rsidRPr="00C50E71">
              <w:rPr>
                <w:rFonts w:ascii="Verdana" w:hAnsi="Verdana" w:cs="Arial"/>
                <w:b/>
                <w:bCs/>
                <w:sz w:val="16"/>
                <w:szCs w:val="16"/>
                <w:lang w:eastAsia="pt-BR"/>
              </w:rPr>
              <w:t> </w:t>
            </w:r>
          </w:p>
        </w:tc>
        <w:tc>
          <w:tcPr>
            <w:tcW w:w="1540" w:type="dxa"/>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00FC6B5F" w14:textId="77777777" w:rsidR="00C50E71" w:rsidRPr="00C50E71" w:rsidRDefault="00C50E71" w:rsidP="00C50E71">
            <w:pPr>
              <w:suppressAutoHyphens w:val="0"/>
              <w:jc w:val="center"/>
              <w:rPr>
                <w:rFonts w:ascii="Verdana" w:hAnsi="Verdana" w:cs="Arial"/>
                <w:b/>
                <w:bCs/>
                <w:sz w:val="16"/>
                <w:szCs w:val="16"/>
                <w:lang w:eastAsia="pt-BR"/>
              </w:rPr>
            </w:pPr>
            <w:r w:rsidRPr="00C50E71">
              <w:rPr>
                <w:rFonts w:ascii="Verdana" w:hAnsi="Verdana" w:cs="Arial"/>
                <w:b/>
                <w:bCs/>
                <w:sz w:val="16"/>
                <w:szCs w:val="16"/>
                <w:lang w:eastAsia="pt-BR"/>
              </w:rPr>
              <w:t>Taxa anual</w:t>
            </w:r>
          </w:p>
        </w:tc>
        <w:tc>
          <w:tcPr>
            <w:tcW w:w="1012" w:type="dxa"/>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6EAFDB0C" w14:textId="77777777" w:rsidR="00C50E71" w:rsidRPr="00C50E71" w:rsidRDefault="00C50E71" w:rsidP="00C50E71">
            <w:pPr>
              <w:suppressAutoHyphens w:val="0"/>
              <w:jc w:val="center"/>
              <w:rPr>
                <w:rFonts w:ascii="Verdana" w:hAnsi="Verdana" w:cs="Arial"/>
                <w:b/>
                <w:bCs/>
                <w:sz w:val="16"/>
                <w:szCs w:val="16"/>
                <w:lang w:eastAsia="pt-BR"/>
              </w:rPr>
            </w:pPr>
            <w:r w:rsidRPr="00C50E71">
              <w:rPr>
                <w:rFonts w:ascii="Verdana" w:hAnsi="Verdana" w:cs="Arial"/>
                <w:b/>
                <w:bCs/>
                <w:sz w:val="16"/>
                <w:szCs w:val="16"/>
                <w:lang w:eastAsia="pt-BR"/>
              </w:rPr>
              <w:t>Custo</w:t>
            </w:r>
          </w:p>
        </w:tc>
        <w:tc>
          <w:tcPr>
            <w:tcW w:w="1340" w:type="dxa"/>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6B735CC2" w14:textId="77777777" w:rsidR="00C50E71" w:rsidRPr="00C50E71" w:rsidRDefault="00C50E71" w:rsidP="00C50E71">
            <w:pPr>
              <w:suppressAutoHyphens w:val="0"/>
              <w:jc w:val="center"/>
              <w:rPr>
                <w:rFonts w:ascii="Verdana" w:hAnsi="Verdana" w:cs="Arial"/>
                <w:b/>
                <w:bCs/>
                <w:sz w:val="16"/>
                <w:szCs w:val="16"/>
                <w:lang w:eastAsia="pt-BR"/>
              </w:rPr>
            </w:pPr>
            <w:r w:rsidRPr="00C50E71">
              <w:rPr>
                <w:rFonts w:ascii="Verdana" w:hAnsi="Verdana" w:cs="Arial"/>
                <w:b/>
                <w:bCs/>
                <w:sz w:val="16"/>
                <w:szCs w:val="16"/>
                <w:lang w:eastAsia="pt-BR"/>
              </w:rPr>
              <w:t>Amortização</w:t>
            </w:r>
          </w:p>
        </w:tc>
        <w:tc>
          <w:tcPr>
            <w:tcW w:w="2542" w:type="dxa"/>
            <w:gridSpan w:val="2"/>
            <w:tcBorders>
              <w:top w:val="single" w:sz="8" w:space="0" w:color="FFFFFF"/>
              <w:left w:val="nil"/>
              <w:bottom w:val="single" w:sz="8" w:space="0" w:color="FFFFFF"/>
              <w:right w:val="single" w:sz="8" w:space="0" w:color="FFFFFF"/>
            </w:tcBorders>
            <w:shd w:val="clear" w:color="000000" w:fill="A6A6A6"/>
            <w:vAlign w:val="center"/>
            <w:hideMark/>
          </w:tcPr>
          <w:p w14:paraId="43BA7E87" w14:textId="77777777" w:rsidR="00C50E71" w:rsidRPr="00C50E71" w:rsidRDefault="00C50E71" w:rsidP="00C50E71">
            <w:pPr>
              <w:suppressAutoHyphens w:val="0"/>
              <w:jc w:val="center"/>
              <w:rPr>
                <w:rFonts w:ascii="Verdana" w:hAnsi="Verdana" w:cs="Arial"/>
                <w:b/>
                <w:bCs/>
                <w:sz w:val="16"/>
                <w:szCs w:val="16"/>
                <w:lang w:eastAsia="pt-BR"/>
              </w:rPr>
            </w:pPr>
            <w:r w:rsidRPr="00C50E71">
              <w:rPr>
                <w:rFonts w:ascii="Verdana" w:hAnsi="Verdana" w:cs="Arial"/>
                <w:b/>
                <w:bCs/>
                <w:sz w:val="16"/>
                <w:szCs w:val="16"/>
                <w:lang w:eastAsia="pt-BR"/>
              </w:rPr>
              <w:t>Valor Residual</w:t>
            </w:r>
          </w:p>
        </w:tc>
      </w:tr>
      <w:tr w:rsidR="00C50E71" w:rsidRPr="00C50E71" w14:paraId="180B212F" w14:textId="77777777" w:rsidTr="00A04507">
        <w:trPr>
          <w:trHeight w:val="300"/>
        </w:trPr>
        <w:tc>
          <w:tcPr>
            <w:tcW w:w="3979" w:type="dxa"/>
            <w:vMerge/>
            <w:tcBorders>
              <w:top w:val="single" w:sz="8" w:space="0" w:color="FFFFFF"/>
              <w:left w:val="single" w:sz="8" w:space="0" w:color="FFFFFF"/>
              <w:bottom w:val="single" w:sz="8" w:space="0" w:color="FFFFFF"/>
              <w:right w:val="single" w:sz="8" w:space="0" w:color="FFFFFF"/>
            </w:tcBorders>
            <w:vAlign w:val="center"/>
            <w:hideMark/>
          </w:tcPr>
          <w:p w14:paraId="40108595" w14:textId="77777777" w:rsidR="00C50E71" w:rsidRPr="00C50E71" w:rsidRDefault="00C50E71" w:rsidP="00C50E71">
            <w:pPr>
              <w:suppressAutoHyphens w:val="0"/>
              <w:rPr>
                <w:rFonts w:ascii="Verdana" w:hAnsi="Verdana" w:cs="Arial"/>
                <w:b/>
                <w:bCs/>
                <w:sz w:val="16"/>
                <w:szCs w:val="16"/>
                <w:lang w:eastAsia="pt-BR"/>
              </w:rPr>
            </w:pPr>
          </w:p>
        </w:tc>
        <w:tc>
          <w:tcPr>
            <w:tcW w:w="1540" w:type="dxa"/>
            <w:vMerge/>
            <w:tcBorders>
              <w:top w:val="single" w:sz="8" w:space="0" w:color="FFFFFF"/>
              <w:left w:val="single" w:sz="8" w:space="0" w:color="FFFFFF"/>
              <w:bottom w:val="single" w:sz="8" w:space="0" w:color="FFFFFF"/>
              <w:right w:val="single" w:sz="8" w:space="0" w:color="FFFFFF"/>
            </w:tcBorders>
            <w:vAlign w:val="center"/>
            <w:hideMark/>
          </w:tcPr>
          <w:p w14:paraId="54E16E7C" w14:textId="77777777" w:rsidR="00C50E71" w:rsidRPr="00C50E71" w:rsidRDefault="00C50E71" w:rsidP="00C50E71">
            <w:pPr>
              <w:suppressAutoHyphens w:val="0"/>
              <w:rPr>
                <w:rFonts w:ascii="Verdana" w:hAnsi="Verdana" w:cs="Arial"/>
                <w:b/>
                <w:bCs/>
                <w:sz w:val="16"/>
                <w:szCs w:val="16"/>
                <w:lang w:eastAsia="pt-BR"/>
              </w:rPr>
            </w:pPr>
          </w:p>
        </w:tc>
        <w:tc>
          <w:tcPr>
            <w:tcW w:w="1012" w:type="dxa"/>
            <w:vMerge/>
            <w:tcBorders>
              <w:top w:val="single" w:sz="8" w:space="0" w:color="FFFFFF"/>
              <w:left w:val="single" w:sz="8" w:space="0" w:color="FFFFFF"/>
              <w:bottom w:val="single" w:sz="8" w:space="0" w:color="FFFFFF"/>
              <w:right w:val="single" w:sz="8" w:space="0" w:color="FFFFFF"/>
            </w:tcBorders>
            <w:vAlign w:val="center"/>
            <w:hideMark/>
          </w:tcPr>
          <w:p w14:paraId="67585E37" w14:textId="77777777" w:rsidR="00C50E71" w:rsidRPr="00C50E71" w:rsidRDefault="00C50E71" w:rsidP="00C50E71">
            <w:pPr>
              <w:suppressAutoHyphens w:val="0"/>
              <w:rPr>
                <w:rFonts w:ascii="Verdana" w:hAnsi="Verdana" w:cs="Arial"/>
                <w:b/>
                <w:bCs/>
                <w:sz w:val="16"/>
                <w:szCs w:val="16"/>
                <w:lang w:eastAsia="pt-BR"/>
              </w:rPr>
            </w:pPr>
          </w:p>
        </w:tc>
        <w:tc>
          <w:tcPr>
            <w:tcW w:w="1340" w:type="dxa"/>
            <w:vMerge/>
            <w:tcBorders>
              <w:top w:val="single" w:sz="8" w:space="0" w:color="FFFFFF"/>
              <w:left w:val="single" w:sz="8" w:space="0" w:color="FFFFFF"/>
              <w:bottom w:val="single" w:sz="8" w:space="0" w:color="FFFFFF"/>
              <w:right w:val="single" w:sz="8" w:space="0" w:color="FFFFFF"/>
            </w:tcBorders>
            <w:vAlign w:val="center"/>
            <w:hideMark/>
          </w:tcPr>
          <w:p w14:paraId="442355A6" w14:textId="77777777" w:rsidR="00C50E71" w:rsidRPr="00C50E71" w:rsidRDefault="00C50E71" w:rsidP="00C50E71">
            <w:pPr>
              <w:suppressAutoHyphens w:val="0"/>
              <w:rPr>
                <w:rFonts w:ascii="Verdana" w:hAnsi="Verdana" w:cs="Arial"/>
                <w:b/>
                <w:bCs/>
                <w:sz w:val="16"/>
                <w:szCs w:val="16"/>
                <w:lang w:eastAsia="pt-BR"/>
              </w:rPr>
            </w:pPr>
          </w:p>
        </w:tc>
        <w:tc>
          <w:tcPr>
            <w:tcW w:w="1271" w:type="dxa"/>
            <w:tcBorders>
              <w:top w:val="nil"/>
              <w:left w:val="nil"/>
              <w:bottom w:val="single" w:sz="8" w:space="0" w:color="FFFFFF"/>
              <w:right w:val="single" w:sz="8" w:space="0" w:color="FFFFFF"/>
            </w:tcBorders>
            <w:shd w:val="clear" w:color="000000" w:fill="A6A6A6"/>
            <w:vAlign w:val="center"/>
            <w:hideMark/>
          </w:tcPr>
          <w:p w14:paraId="1A9989D6" w14:textId="77777777" w:rsidR="00C50E71" w:rsidRPr="00C50E71" w:rsidRDefault="00C50E71" w:rsidP="00C50E71">
            <w:pPr>
              <w:suppressAutoHyphens w:val="0"/>
              <w:jc w:val="center"/>
              <w:rPr>
                <w:rFonts w:ascii="Verdana" w:hAnsi="Verdana" w:cs="Arial"/>
                <w:b/>
                <w:bCs/>
                <w:sz w:val="16"/>
                <w:szCs w:val="16"/>
                <w:lang w:eastAsia="pt-BR"/>
              </w:rPr>
            </w:pPr>
            <w:r w:rsidRPr="00C50E71">
              <w:rPr>
                <w:rFonts w:ascii="Verdana" w:hAnsi="Verdana" w:cs="Arial"/>
                <w:b/>
                <w:bCs/>
                <w:sz w:val="16"/>
                <w:szCs w:val="16"/>
                <w:lang w:eastAsia="pt-BR"/>
              </w:rPr>
              <w:t>30/06/2021</w:t>
            </w:r>
          </w:p>
        </w:tc>
        <w:tc>
          <w:tcPr>
            <w:tcW w:w="1271" w:type="dxa"/>
            <w:tcBorders>
              <w:top w:val="nil"/>
              <w:left w:val="nil"/>
              <w:bottom w:val="single" w:sz="8" w:space="0" w:color="FFFFFF"/>
              <w:right w:val="single" w:sz="8" w:space="0" w:color="FFFFFF"/>
            </w:tcBorders>
            <w:shd w:val="clear" w:color="000000" w:fill="A6A6A6"/>
            <w:vAlign w:val="center"/>
            <w:hideMark/>
          </w:tcPr>
          <w:p w14:paraId="0F49A9FE" w14:textId="77777777" w:rsidR="00C50E71" w:rsidRPr="00C50E71" w:rsidRDefault="00C50E71" w:rsidP="00C50E71">
            <w:pPr>
              <w:suppressAutoHyphens w:val="0"/>
              <w:jc w:val="center"/>
              <w:rPr>
                <w:rFonts w:ascii="Verdana" w:hAnsi="Verdana" w:cs="Arial"/>
                <w:b/>
                <w:bCs/>
                <w:sz w:val="16"/>
                <w:szCs w:val="16"/>
                <w:lang w:eastAsia="pt-BR"/>
              </w:rPr>
            </w:pPr>
            <w:r w:rsidRPr="00C50E71">
              <w:rPr>
                <w:rFonts w:ascii="Verdana" w:hAnsi="Verdana" w:cs="Arial"/>
                <w:b/>
                <w:bCs/>
                <w:sz w:val="16"/>
                <w:szCs w:val="16"/>
                <w:lang w:eastAsia="pt-BR"/>
              </w:rPr>
              <w:t>31/12/2020</w:t>
            </w:r>
          </w:p>
        </w:tc>
      </w:tr>
      <w:tr w:rsidR="00C50E71" w:rsidRPr="00C50E71" w14:paraId="473E8BEC" w14:textId="77777777" w:rsidTr="00A04507">
        <w:trPr>
          <w:trHeight w:val="300"/>
        </w:trPr>
        <w:tc>
          <w:tcPr>
            <w:tcW w:w="3979" w:type="dxa"/>
            <w:tcBorders>
              <w:top w:val="nil"/>
              <w:left w:val="single" w:sz="8" w:space="0" w:color="FFFFFF"/>
              <w:bottom w:val="single" w:sz="8" w:space="0" w:color="FFFFFF"/>
              <w:right w:val="single" w:sz="8" w:space="0" w:color="FFFFFF"/>
            </w:tcBorders>
            <w:shd w:val="clear" w:color="000000" w:fill="F2F2F2"/>
            <w:vAlign w:val="center"/>
            <w:hideMark/>
          </w:tcPr>
          <w:p w14:paraId="7E04CC7B" w14:textId="77777777" w:rsidR="00C50E71" w:rsidRPr="00C50E71" w:rsidRDefault="00C50E71" w:rsidP="00C50E71">
            <w:pPr>
              <w:suppressAutoHyphens w:val="0"/>
              <w:jc w:val="both"/>
              <w:rPr>
                <w:rFonts w:ascii="Verdana" w:hAnsi="Verdana" w:cs="Arial"/>
                <w:sz w:val="16"/>
                <w:szCs w:val="16"/>
                <w:lang w:eastAsia="pt-BR"/>
              </w:rPr>
            </w:pPr>
            <w:r w:rsidRPr="00C50E71">
              <w:rPr>
                <w:rFonts w:ascii="Verdana" w:hAnsi="Verdana" w:cs="Arial"/>
                <w:sz w:val="16"/>
                <w:szCs w:val="16"/>
                <w:lang w:eastAsia="pt-BR"/>
              </w:rPr>
              <w:t>Licença de uso software</w:t>
            </w:r>
          </w:p>
        </w:tc>
        <w:tc>
          <w:tcPr>
            <w:tcW w:w="1540" w:type="dxa"/>
            <w:tcBorders>
              <w:top w:val="nil"/>
              <w:left w:val="nil"/>
              <w:bottom w:val="single" w:sz="8" w:space="0" w:color="FFFFFF"/>
              <w:right w:val="single" w:sz="8" w:space="0" w:color="FFFFFF"/>
            </w:tcBorders>
            <w:shd w:val="clear" w:color="000000" w:fill="F2F2F2"/>
            <w:vAlign w:val="center"/>
            <w:hideMark/>
          </w:tcPr>
          <w:p w14:paraId="192584AB" w14:textId="77777777" w:rsidR="00C50E71" w:rsidRPr="00C50E71" w:rsidRDefault="00C50E71" w:rsidP="00C50E71">
            <w:pPr>
              <w:suppressAutoHyphens w:val="0"/>
              <w:jc w:val="center"/>
              <w:rPr>
                <w:rFonts w:ascii="Verdana" w:hAnsi="Verdana" w:cs="Arial"/>
                <w:sz w:val="16"/>
                <w:szCs w:val="16"/>
                <w:lang w:eastAsia="pt-BR"/>
              </w:rPr>
            </w:pPr>
            <w:r w:rsidRPr="00C50E71">
              <w:rPr>
                <w:rFonts w:ascii="Verdana" w:hAnsi="Verdana" w:cs="Arial"/>
                <w:sz w:val="16"/>
                <w:szCs w:val="16"/>
                <w:lang w:eastAsia="pt-BR"/>
              </w:rPr>
              <w:t>20%</w:t>
            </w:r>
          </w:p>
        </w:tc>
        <w:tc>
          <w:tcPr>
            <w:tcW w:w="1012" w:type="dxa"/>
            <w:tcBorders>
              <w:top w:val="nil"/>
              <w:left w:val="nil"/>
              <w:bottom w:val="single" w:sz="8" w:space="0" w:color="FFFFFF"/>
              <w:right w:val="single" w:sz="8" w:space="0" w:color="FFFFFF"/>
            </w:tcBorders>
            <w:shd w:val="clear" w:color="000000" w:fill="F2F2F2"/>
            <w:vAlign w:val="center"/>
            <w:hideMark/>
          </w:tcPr>
          <w:p w14:paraId="4F5F62DF" w14:textId="77777777" w:rsidR="00C50E71" w:rsidRPr="00C50E71" w:rsidRDefault="00C50E71" w:rsidP="00C50E71">
            <w:pPr>
              <w:suppressAutoHyphens w:val="0"/>
              <w:jc w:val="right"/>
              <w:rPr>
                <w:rFonts w:ascii="Verdana" w:hAnsi="Verdana" w:cs="Arial"/>
                <w:sz w:val="16"/>
                <w:szCs w:val="16"/>
                <w:lang w:eastAsia="pt-BR"/>
              </w:rPr>
            </w:pPr>
            <w:r w:rsidRPr="00C50E71">
              <w:rPr>
                <w:rFonts w:ascii="Verdana" w:hAnsi="Verdana" w:cs="Arial"/>
                <w:sz w:val="16"/>
                <w:szCs w:val="16"/>
                <w:lang w:eastAsia="pt-BR"/>
              </w:rPr>
              <w:t>305</w:t>
            </w:r>
          </w:p>
        </w:tc>
        <w:tc>
          <w:tcPr>
            <w:tcW w:w="1340" w:type="dxa"/>
            <w:tcBorders>
              <w:top w:val="nil"/>
              <w:left w:val="nil"/>
              <w:bottom w:val="single" w:sz="8" w:space="0" w:color="FFFFFF"/>
              <w:right w:val="single" w:sz="8" w:space="0" w:color="FFFFFF"/>
            </w:tcBorders>
            <w:shd w:val="clear" w:color="000000" w:fill="F2F2F2"/>
            <w:vAlign w:val="center"/>
            <w:hideMark/>
          </w:tcPr>
          <w:p w14:paraId="1960DB2F" w14:textId="77777777" w:rsidR="00C50E71" w:rsidRPr="00C50E71" w:rsidRDefault="00C50E71" w:rsidP="00C50E71">
            <w:pPr>
              <w:suppressAutoHyphens w:val="0"/>
              <w:jc w:val="right"/>
              <w:rPr>
                <w:rFonts w:ascii="Verdana" w:hAnsi="Verdana" w:cs="Arial"/>
                <w:sz w:val="16"/>
                <w:szCs w:val="16"/>
                <w:lang w:eastAsia="pt-BR"/>
              </w:rPr>
            </w:pPr>
            <w:r w:rsidRPr="00C50E71">
              <w:rPr>
                <w:rFonts w:ascii="Verdana" w:hAnsi="Verdana" w:cs="Arial"/>
                <w:sz w:val="16"/>
                <w:szCs w:val="16"/>
                <w:lang w:eastAsia="pt-BR"/>
              </w:rPr>
              <w:t>(304)</w:t>
            </w:r>
          </w:p>
        </w:tc>
        <w:tc>
          <w:tcPr>
            <w:tcW w:w="1271" w:type="dxa"/>
            <w:tcBorders>
              <w:top w:val="nil"/>
              <w:left w:val="nil"/>
              <w:bottom w:val="single" w:sz="8" w:space="0" w:color="FFFFFF"/>
              <w:right w:val="single" w:sz="8" w:space="0" w:color="FFFFFF"/>
            </w:tcBorders>
            <w:shd w:val="clear" w:color="000000" w:fill="F2F2F2"/>
            <w:vAlign w:val="center"/>
            <w:hideMark/>
          </w:tcPr>
          <w:p w14:paraId="33C54935" w14:textId="77777777" w:rsidR="00C50E71" w:rsidRPr="00C50E71" w:rsidRDefault="00C50E71" w:rsidP="00C50E71">
            <w:pPr>
              <w:suppressAutoHyphens w:val="0"/>
              <w:jc w:val="right"/>
              <w:rPr>
                <w:rFonts w:ascii="Verdana" w:hAnsi="Verdana" w:cs="Arial"/>
                <w:sz w:val="16"/>
                <w:szCs w:val="16"/>
                <w:lang w:eastAsia="pt-BR"/>
              </w:rPr>
            </w:pPr>
            <w:r w:rsidRPr="00C50E71">
              <w:rPr>
                <w:rFonts w:ascii="Verdana" w:hAnsi="Verdana" w:cs="Arial"/>
                <w:sz w:val="16"/>
                <w:szCs w:val="16"/>
                <w:lang w:eastAsia="pt-BR"/>
              </w:rPr>
              <w:t>1</w:t>
            </w:r>
          </w:p>
        </w:tc>
        <w:tc>
          <w:tcPr>
            <w:tcW w:w="1271" w:type="dxa"/>
            <w:tcBorders>
              <w:top w:val="nil"/>
              <w:left w:val="nil"/>
              <w:bottom w:val="single" w:sz="8" w:space="0" w:color="FFFFFF"/>
              <w:right w:val="single" w:sz="8" w:space="0" w:color="FFFFFF"/>
            </w:tcBorders>
            <w:shd w:val="clear" w:color="000000" w:fill="F2F2F2"/>
            <w:vAlign w:val="center"/>
            <w:hideMark/>
          </w:tcPr>
          <w:p w14:paraId="32963366" w14:textId="77777777" w:rsidR="00C50E71" w:rsidRPr="00C50E71" w:rsidRDefault="00C50E71" w:rsidP="00C50E71">
            <w:pPr>
              <w:suppressAutoHyphens w:val="0"/>
              <w:jc w:val="right"/>
              <w:rPr>
                <w:rFonts w:ascii="Verdana" w:hAnsi="Verdana" w:cs="Arial"/>
                <w:sz w:val="16"/>
                <w:szCs w:val="16"/>
                <w:lang w:eastAsia="pt-BR"/>
              </w:rPr>
            </w:pPr>
            <w:r w:rsidRPr="00C50E71">
              <w:rPr>
                <w:rFonts w:ascii="Verdana" w:hAnsi="Verdana" w:cs="Arial"/>
                <w:sz w:val="16"/>
                <w:szCs w:val="16"/>
                <w:lang w:eastAsia="pt-BR"/>
              </w:rPr>
              <w:t>1</w:t>
            </w:r>
          </w:p>
        </w:tc>
      </w:tr>
      <w:tr w:rsidR="00C50E71" w:rsidRPr="00C50E71" w14:paraId="5F8396F3" w14:textId="77777777" w:rsidTr="00A04507">
        <w:trPr>
          <w:trHeight w:val="300"/>
        </w:trPr>
        <w:tc>
          <w:tcPr>
            <w:tcW w:w="3979" w:type="dxa"/>
            <w:tcBorders>
              <w:top w:val="nil"/>
              <w:left w:val="single" w:sz="8" w:space="0" w:color="FFFFFF"/>
              <w:bottom w:val="single" w:sz="8" w:space="0" w:color="FFFFFF"/>
              <w:right w:val="single" w:sz="8" w:space="0" w:color="FFFFFF"/>
            </w:tcBorders>
            <w:shd w:val="clear" w:color="000000" w:fill="A6A6A6"/>
            <w:vAlign w:val="center"/>
            <w:hideMark/>
          </w:tcPr>
          <w:p w14:paraId="458ABB98" w14:textId="77777777" w:rsidR="00C50E71" w:rsidRPr="00C50E71" w:rsidRDefault="00C50E71" w:rsidP="00C50E71">
            <w:pPr>
              <w:suppressAutoHyphens w:val="0"/>
              <w:jc w:val="both"/>
              <w:rPr>
                <w:rFonts w:ascii="Verdana" w:hAnsi="Verdana" w:cs="Arial"/>
                <w:b/>
                <w:bCs/>
                <w:sz w:val="16"/>
                <w:szCs w:val="16"/>
                <w:lang w:eastAsia="pt-BR"/>
              </w:rPr>
            </w:pPr>
            <w:r w:rsidRPr="00C50E71">
              <w:rPr>
                <w:rFonts w:ascii="Verdana" w:hAnsi="Verdana" w:cs="Arial"/>
                <w:b/>
                <w:bCs/>
                <w:sz w:val="16"/>
                <w:szCs w:val="16"/>
                <w:lang w:eastAsia="pt-BR"/>
              </w:rPr>
              <w:t>Total</w:t>
            </w:r>
          </w:p>
        </w:tc>
        <w:tc>
          <w:tcPr>
            <w:tcW w:w="1540" w:type="dxa"/>
            <w:tcBorders>
              <w:top w:val="nil"/>
              <w:left w:val="nil"/>
              <w:bottom w:val="single" w:sz="8" w:space="0" w:color="FFFFFF"/>
              <w:right w:val="single" w:sz="8" w:space="0" w:color="FFFFFF"/>
            </w:tcBorders>
            <w:shd w:val="clear" w:color="000000" w:fill="A6A6A6"/>
            <w:vAlign w:val="center"/>
            <w:hideMark/>
          </w:tcPr>
          <w:p w14:paraId="764B8E68" w14:textId="77777777" w:rsidR="00C50E71" w:rsidRPr="00C50E71" w:rsidRDefault="00C50E71" w:rsidP="00C50E71">
            <w:pPr>
              <w:suppressAutoHyphens w:val="0"/>
              <w:jc w:val="both"/>
              <w:rPr>
                <w:rFonts w:ascii="Verdana" w:hAnsi="Verdana" w:cs="Arial"/>
                <w:b/>
                <w:bCs/>
                <w:sz w:val="16"/>
                <w:szCs w:val="16"/>
                <w:lang w:eastAsia="pt-BR"/>
              </w:rPr>
            </w:pPr>
            <w:r w:rsidRPr="00C50E71">
              <w:rPr>
                <w:rFonts w:ascii="Verdana" w:hAnsi="Verdana" w:cs="Arial"/>
                <w:b/>
                <w:bCs/>
                <w:sz w:val="16"/>
                <w:szCs w:val="16"/>
                <w:lang w:eastAsia="pt-BR"/>
              </w:rPr>
              <w:t> </w:t>
            </w:r>
          </w:p>
        </w:tc>
        <w:tc>
          <w:tcPr>
            <w:tcW w:w="1012" w:type="dxa"/>
            <w:tcBorders>
              <w:top w:val="nil"/>
              <w:left w:val="nil"/>
              <w:bottom w:val="single" w:sz="8" w:space="0" w:color="FFFFFF"/>
              <w:right w:val="single" w:sz="8" w:space="0" w:color="FFFFFF"/>
            </w:tcBorders>
            <w:shd w:val="clear" w:color="000000" w:fill="A6A6A6"/>
            <w:vAlign w:val="center"/>
            <w:hideMark/>
          </w:tcPr>
          <w:p w14:paraId="4BA323F7" w14:textId="77777777" w:rsidR="00C50E71" w:rsidRPr="00C50E71" w:rsidRDefault="00C50E71" w:rsidP="00C50E71">
            <w:pPr>
              <w:suppressAutoHyphens w:val="0"/>
              <w:jc w:val="right"/>
              <w:rPr>
                <w:rFonts w:ascii="Verdana" w:hAnsi="Verdana" w:cs="Arial"/>
                <w:b/>
                <w:bCs/>
                <w:sz w:val="16"/>
                <w:szCs w:val="16"/>
                <w:lang w:eastAsia="pt-BR"/>
              </w:rPr>
            </w:pPr>
            <w:r w:rsidRPr="00C50E71">
              <w:rPr>
                <w:rFonts w:ascii="Verdana" w:hAnsi="Verdana" w:cs="Arial"/>
                <w:b/>
                <w:bCs/>
                <w:sz w:val="16"/>
                <w:szCs w:val="16"/>
                <w:lang w:eastAsia="pt-BR"/>
              </w:rPr>
              <w:t>305</w:t>
            </w:r>
          </w:p>
        </w:tc>
        <w:tc>
          <w:tcPr>
            <w:tcW w:w="1340" w:type="dxa"/>
            <w:tcBorders>
              <w:top w:val="nil"/>
              <w:left w:val="nil"/>
              <w:bottom w:val="single" w:sz="8" w:space="0" w:color="FFFFFF"/>
              <w:right w:val="single" w:sz="8" w:space="0" w:color="FFFFFF"/>
            </w:tcBorders>
            <w:shd w:val="clear" w:color="000000" w:fill="A6A6A6"/>
            <w:vAlign w:val="center"/>
            <w:hideMark/>
          </w:tcPr>
          <w:p w14:paraId="4CA7A20E" w14:textId="77777777" w:rsidR="00C50E71" w:rsidRPr="00C50E71" w:rsidRDefault="00C50E71" w:rsidP="00C50E71">
            <w:pPr>
              <w:suppressAutoHyphens w:val="0"/>
              <w:jc w:val="right"/>
              <w:rPr>
                <w:rFonts w:ascii="Verdana" w:hAnsi="Verdana" w:cs="Arial"/>
                <w:b/>
                <w:bCs/>
                <w:sz w:val="16"/>
                <w:szCs w:val="16"/>
                <w:lang w:eastAsia="pt-BR"/>
              </w:rPr>
            </w:pPr>
            <w:r w:rsidRPr="00C50E71">
              <w:rPr>
                <w:rFonts w:ascii="Verdana" w:hAnsi="Verdana" w:cs="Arial"/>
                <w:b/>
                <w:bCs/>
                <w:sz w:val="16"/>
                <w:szCs w:val="16"/>
                <w:lang w:eastAsia="pt-BR"/>
              </w:rPr>
              <w:t>(304)</w:t>
            </w:r>
          </w:p>
        </w:tc>
        <w:tc>
          <w:tcPr>
            <w:tcW w:w="1271" w:type="dxa"/>
            <w:tcBorders>
              <w:top w:val="nil"/>
              <w:left w:val="nil"/>
              <w:bottom w:val="single" w:sz="8" w:space="0" w:color="FFFFFF"/>
              <w:right w:val="single" w:sz="8" w:space="0" w:color="FFFFFF"/>
            </w:tcBorders>
            <w:shd w:val="clear" w:color="000000" w:fill="A6A6A6"/>
            <w:vAlign w:val="center"/>
            <w:hideMark/>
          </w:tcPr>
          <w:p w14:paraId="5600DF6E" w14:textId="77777777" w:rsidR="00C50E71" w:rsidRPr="00C50E71" w:rsidRDefault="00C50E71" w:rsidP="00C50E71">
            <w:pPr>
              <w:suppressAutoHyphens w:val="0"/>
              <w:jc w:val="right"/>
              <w:rPr>
                <w:rFonts w:ascii="Verdana" w:hAnsi="Verdana" w:cs="Arial"/>
                <w:b/>
                <w:bCs/>
                <w:sz w:val="16"/>
                <w:szCs w:val="16"/>
                <w:lang w:eastAsia="pt-BR"/>
              </w:rPr>
            </w:pPr>
            <w:r w:rsidRPr="00C50E71">
              <w:rPr>
                <w:rFonts w:ascii="Verdana" w:hAnsi="Verdana" w:cs="Arial"/>
                <w:b/>
                <w:bCs/>
                <w:sz w:val="16"/>
                <w:szCs w:val="16"/>
                <w:lang w:eastAsia="pt-BR"/>
              </w:rPr>
              <w:t>1</w:t>
            </w:r>
          </w:p>
        </w:tc>
        <w:tc>
          <w:tcPr>
            <w:tcW w:w="1271" w:type="dxa"/>
            <w:tcBorders>
              <w:top w:val="nil"/>
              <w:left w:val="nil"/>
              <w:bottom w:val="single" w:sz="8" w:space="0" w:color="FFFFFF"/>
              <w:right w:val="single" w:sz="8" w:space="0" w:color="FFFFFF"/>
            </w:tcBorders>
            <w:shd w:val="clear" w:color="000000" w:fill="A6A6A6"/>
            <w:vAlign w:val="center"/>
            <w:hideMark/>
          </w:tcPr>
          <w:p w14:paraId="7A8871D3" w14:textId="77777777" w:rsidR="00C50E71" w:rsidRPr="00C50E71" w:rsidRDefault="00C50E71" w:rsidP="00C50E71">
            <w:pPr>
              <w:suppressAutoHyphens w:val="0"/>
              <w:jc w:val="right"/>
              <w:rPr>
                <w:rFonts w:ascii="Verdana" w:hAnsi="Verdana" w:cs="Arial"/>
                <w:b/>
                <w:bCs/>
                <w:sz w:val="16"/>
                <w:szCs w:val="16"/>
                <w:lang w:eastAsia="pt-BR"/>
              </w:rPr>
            </w:pPr>
            <w:r w:rsidRPr="00C50E71">
              <w:rPr>
                <w:rFonts w:ascii="Verdana" w:hAnsi="Verdana" w:cs="Arial"/>
                <w:b/>
                <w:bCs/>
                <w:sz w:val="16"/>
                <w:szCs w:val="16"/>
                <w:lang w:eastAsia="pt-BR"/>
              </w:rPr>
              <w:t>1</w:t>
            </w:r>
          </w:p>
        </w:tc>
      </w:tr>
    </w:tbl>
    <w:p w14:paraId="06193B64" w14:textId="77777777" w:rsidR="00576B4D" w:rsidRDefault="00576B4D">
      <w:pPr>
        <w:suppressAutoHyphens w:val="0"/>
        <w:spacing w:after="200" w:line="276" w:lineRule="auto"/>
        <w:rPr>
          <w:rFonts w:ascii="Verdana" w:eastAsiaTheme="minorHAnsi" w:hAnsi="Verdana" w:cs="Times New Roman"/>
          <w:b/>
          <w:sz w:val="20"/>
          <w:szCs w:val="20"/>
          <w:lang w:eastAsia="en-US"/>
        </w:rPr>
      </w:pPr>
      <w:r>
        <w:rPr>
          <w:rFonts w:ascii="Verdana" w:hAnsi="Verdana"/>
          <w:sz w:val="20"/>
          <w:szCs w:val="20"/>
        </w:rPr>
        <w:br w:type="page"/>
      </w:r>
    </w:p>
    <w:p w14:paraId="4C7ED7CA" w14:textId="62F4FCD7" w:rsidR="00255512" w:rsidRPr="00154D3F" w:rsidRDefault="001D68C6" w:rsidP="001C0047">
      <w:pPr>
        <w:pStyle w:val="11Subttulo1nvel"/>
        <w:numPr>
          <w:ilvl w:val="0"/>
          <w:numId w:val="0"/>
        </w:numPr>
        <w:spacing w:before="240" w:after="240"/>
        <w:rPr>
          <w:rFonts w:ascii="Verdana" w:hAnsi="Verdana"/>
          <w:sz w:val="20"/>
          <w:szCs w:val="20"/>
          <w:lang w:val="pt-BR"/>
        </w:rPr>
      </w:pPr>
      <w:bookmarkStart w:id="47" w:name="_Toc79770374"/>
      <w:r w:rsidRPr="00154D3F">
        <w:rPr>
          <w:rFonts w:ascii="Verdana" w:hAnsi="Verdana"/>
          <w:sz w:val="20"/>
          <w:szCs w:val="20"/>
          <w:lang w:val="pt-BR"/>
        </w:rPr>
        <w:lastRenderedPageBreak/>
        <w:t>Nota 1</w:t>
      </w:r>
      <w:r w:rsidR="00576B4D">
        <w:rPr>
          <w:rFonts w:ascii="Verdana" w:hAnsi="Verdana"/>
          <w:sz w:val="20"/>
          <w:szCs w:val="20"/>
          <w:lang w:val="pt-BR"/>
        </w:rPr>
        <w:t>0</w:t>
      </w:r>
      <w:r w:rsidRPr="00154D3F">
        <w:rPr>
          <w:rFonts w:ascii="Verdana" w:hAnsi="Verdana"/>
          <w:sz w:val="20"/>
          <w:szCs w:val="20"/>
          <w:lang w:val="pt-BR"/>
        </w:rPr>
        <w:t xml:space="preserve"> </w:t>
      </w:r>
      <w:r w:rsidR="00202B33" w:rsidRPr="00154D3F">
        <w:rPr>
          <w:rFonts w:ascii="Verdana" w:hAnsi="Verdana"/>
          <w:sz w:val="20"/>
          <w:szCs w:val="20"/>
          <w:lang w:val="pt-BR"/>
        </w:rPr>
        <w:t xml:space="preserve">- </w:t>
      </w:r>
      <w:r w:rsidR="00255512" w:rsidRPr="00255512">
        <w:rPr>
          <w:rFonts w:ascii="Verdana" w:hAnsi="Verdana"/>
          <w:sz w:val="20"/>
          <w:szCs w:val="20"/>
          <w:lang w:val="pt-BR"/>
        </w:rPr>
        <w:t>Obrigações por repasses do país - instituições oficiais</w:t>
      </w:r>
      <w:bookmarkEnd w:id="47"/>
    </w:p>
    <w:p w14:paraId="0525B308" w14:textId="6F5EB262" w:rsidR="00E216FC" w:rsidRPr="00C27831" w:rsidRDefault="00E216FC" w:rsidP="007C0984">
      <w:pPr>
        <w:widowControl w:val="0"/>
        <w:suppressAutoHyphens w:val="0"/>
        <w:autoSpaceDE w:val="0"/>
        <w:autoSpaceDN w:val="0"/>
        <w:adjustRightInd w:val="0"/>
        <w:jc w:val="both"/>
        <w:rPr>
          <w:rFonts w:ascii="Verdana" w:hAnsi="Verdana" w:cs="Arial"/>
          <w:sz w:val="20"/>
          <w:szCs w:val="20"/>
        </w:rPr>
      </w:pPr>
      <w:r w:rsidRPr="00C27831">
        <w:rPr>
          <w:rFonts w:ascii="Verdana" w:hAnsi="Verdana" w:cs="Arial"/>
          <w:sz w:val="20"/>
          <w:szCs w:val="20"/>
        </w:rPr>
        <w:t xml:space="preserve">Essas obrigações correspondem aos saldos de recursos originários de instituições oficiais de repasse do país, os quais são repassados para financiamentos </w:t>
      </w:r>
      <w:r w:rsidR="009E03A2">
        <w:rPr>
          <w:rFonts w:ascii="Verdana" w:hAnsi="Verdana" w:cs="Arial"/>
          <w:sz w:val="20"/>
          <w:szCs w:val="20"/>
        </w:rPr>
        <w:t xml:space="preserve">e empréstimos </w:t>
      </w:r>
      <w:r w:rsidRPr="00C27831">
        <w:rPr>
          <w:rFonts w:ascii="Verdana" w:hAnsi="Verdana" w:cs="Arial"/>
          <w:sz w:val="20"/>
          <w:szCs w:val="20"/>
        </w:rPr>
        <w:t xml:space="preserve">a empreendimentos no Estado do Paraná, na área privada e pública. Essas obrigações estão atualizadas até a data do balanço pelas </w:t>
      </w:r>
      <w:r w:rsidR="001828AA" w:rsidRPr="00C27831">
        <w:rPr>
          <w:rFonts w:ascii="Verdana" w:hAnsi="Verdana" w:cs="Arial"/>
          <w:sz w:val="20"/>
          <w:szCs w:val="20"/>
        </w:rPr>
        <w:t>disposições contratuais definida</w:t>
      </w:r>
      <w:r w:rsidRPr="00C27831">
        <w:rPr>
          <w:rFonts w:ascii="Verdana" w:hAnsi="Verdana" w:cs="Arial"/>
          <w:sz w:val="20"/>
          <w:szCs w:val="20"/>
        </w:rPr>
        <w:t xml:space="preserve">s nas políticas operacionais de cada </w:t>
      </w:r>
      <w:r w:rsidR="000779CA">
        <w:rPr>
          <w:rFonts w:ascii="Verdana" w:hAnsi="Verdana" w:cs="Arial"/>
          <w:sz w:val="20"/>
          <w:szCs w:val="20"/>
        </w:rPr>
        <w:t>entidade</w:t>
      </w:r>
      <w:r w:rsidRPr="00C27831">
        <w:rPr>
          <w:rFonts w:ascii="Verdana" w:hAnsi="Verdana" w:cs="Arial"/>
          <w:sz w:val="20"/>
          <w:szCs w:val="20"/>
        </w:rPr>
        <w:t xml:space="preserve"> ou fundo repassador de recursos.</w:t>
      </w:r>
    </w:p>
    <w:p w14:paraId="7BC75E23" w14:textId="0AB2A206" w:rsidR="00885D3A" w:rsidRPr="00885D3A" w:rsidRDefault="009E03A2" w:rsidP="00EF6213">
      <w:pPr>
        <w:pStyle w:val="PargrafodaLista"/>
        <w:numPr>
          <w:ilvl w:val="0"/>
          <w:numId w:val="51"/>
        </w:numPr>
        <w:spacing w:before="120" w:after="120"/>
        <w:ind w:left="284" w:hanging="284"/>
        <w:jc w:val="both"/>
        <w:rPr>
          <w:rFonts w:asciiTheme="minorHAnsi" w:eastAsiaTheme="minorHAnsi" w:hAnsiTheme="minorHAnsi" w:cstheme="minorBidi"/>
          <w:lang w:eastAsia="en-US"/>
        </w:rPr>
      </w:pPr>
      <w:r w:rsidRPr="00885D3A">
        <w:rPr>
          <w:rFonts w:ascii="Verdana" w:hAnsi="Verdana"/>
          <w:i/>
          <w:sz w:val="20"/>
          <w:szCs w:val="20"/>
          <w:lang w:eastAsia="en-US"/>
        </w:rPr>
        <w:t>S</w:t>
      </w:r>
      <w:r w:rsidR="00E216FC" w:rsidRPr="00885D3A">
        <w:rPr>
          <w:rFonts w:ascii="Verdana" w:hAnsi="Verdana"/>
          <w:i/>
          <w:sz w:val="20"/>
          <w:szCs w:val="20"/>
          <w:lang w:eastAsia="en-US"/>
        </w:rPr>
        <w:t>aldos</w:t>
      </w:r>
      <w:r w:rsidRPr="00885D3A">
        <w:rPr>
          <w:rFonts w:ascii="Verdana" w:hAnsi="Verdana"/>
          <w:i/>
          <w:sz w:val="20"/>
          <w:szCs w:val="20"/>
          <w:lang w:eastAsia="en-US"/>
        </w:rPr>
        <w:t xml:space="preserve"> por repassador</w:t>
      </w:r>
      <w:r w:rsidR="00885D3A">
        <w:rPr>
          <w:lang w:eastAsia="en-US"/>
        </w:rPr>
        <w:fldChar w:fldCharType="begin"/>
      </w:r>
      <w:r w:rsidR="00885D3A">
        <w:rPr>
          <w:lang w:eastAsia="en-US"/>
        </w:rPr>
        <w:instrText xml:space="preserve"> LINK Excel.Sheet.12 "\\\\cluster.nas.parana\\FOMENTO\\SETORES\\diafi-3\\1_CONTABILIDADE\\BALANCETES PUBLICADOS\\1_DEMONSTRACOES CONTABEIS\\Demonstrações Contabeis 2020\\2 SEMESTRE\\1. Demonstrações Financeiras - Dez 2020 16022021.xlsx" "NE 11!L3C10:L9C12" \a \f 4 \h </w:instrText>
      </w:r>
      <w:r w:rsidR="00885D3A">
        <w:rPr>
          <w:lang w:eastAsia="en-US"/>
        </w:rPr>
        <w:fldChar w:fldCharType="separate"/>
      </w:r>
    </w:p>
    <w:tbl>
      <w:tblPr>
        <w:tblW w:w="10358" w:type="dxa"/>
        <w:tblInd w:w="60" w:type="dxa"/>
        <w:tblCellMar>
          <w:left w:w="70" w:type="dxa"/>
          <w:right w:w="70" w:type="dxa"/>
        </w:tblCellMar>
        <w:tblLook w:val="04A0" w:firstRow="1" w:lastRow="0" w:firstColumn="1" w:lastColumn="0" w:noHBand="0" w:noVBand="1"/>
      </w:tblPr>
      <w:tblGrid>
        <w:gridCol w:w="7381"/>
        <w:gridCol w:w="1559"/>
        <w:gridCol w:w="1418"/>
      </w:tblGrid>
      <w:tr w:rsidR="00576B4D" w:rsidRPr="00576B4D" w14:paraId="6FBB558F" w14:textId="77777777" w:rsidTr="00345F3F">
        <w:trPr>
          <w:trHeight w:val="255"/>
        </w:trPr>
        <w:tc>
          <w:tcPr>
            <w:tcW w:w="7381"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496C82F3" w14:textId="77777777" w:rsidR="00576B4D" w:rsidRPr="00576B4D" w:rsidRDefault="00576B4D" w:rsidP="00576B4D">
            <w:pPr>
              <w:suppressAutoHyphens w:val="0"/>
              <w:jc w:val="both"/>
              <w:rPr>
                <w:rFonts w:ascii="Verdana" w:hAnsi="Verdana" w:cs="Arial"/>
                <w:b/>
                <w:bCs/>
                <w:sz w:val="16"/>
                <w:szCs w:val="16"/>
                <w:lang w:eastAsia="pt-BR"/>
              </w:rPr>
            </w:pPr>
            <w:r w:rsidRPr="00576B4D">
              <w:rPr>
                <w:rFonts w:ascii="Verdana" w:hAnsi="Verdana" w:cs="Arial"/>
                <w:b/>
                <w:bCs/>
                <w:sz w:val="16"/>
                <w:szCs w:val="16"/>
                <w:lang w:eastAsia="pt-BR"/>
              </w:rPr>
              <w:t>Instituições</w:t>
            </w:r>
          </w:p>
        </w:tc>
        <w:tc>
          <w:tcPr>
            <w:tcW w:w="1559" w:type="dxa"/>
            <w:tcBorders>
              <w:top w:val="single" w:sz="8" w:space="0" w:color="FFFFFF"/>
              <w:left w:val="nil"/>
              <w:bottom w:val="single" w:sz="8" w:space="0" w:color="FFFFFF"/>
              <w:right w:val="single" w:sz="8" w:space="0" w:color="FFFFFF"/>
            </w:tcBorders>
            <w:shd w:val="clear" w:color="000000" w:fill="A6A6A6"/>
            <w:vAlign w:val="center"/>
            <w:hideMark/>
          </w:tcPr>
          <w:p w14:paraId="62E87101" w14:textId="77777777" w:rsidR="00576B4D" w:rsidRPr="00576B4D" w:rsidRDefault="00576B4D" w:rsidP="00576B4D">
            <w:pPr>
              <w:suppressAutoHyphens w:val="0"/>
              <w:jc w:val="center"/>
              <w:rPr>
                <w:rFonts w:ascii="Verdana" w:hAnsi="Verdana" w:cs="Arial"/>
                <w:b/>
                <w:bCs/>
                <w:sz w:val="16"/>
                <w:szCs w:val="16"/>
                <w:lang w:eastAsia="pt-BR"/>
              </w:rPr>
            </w:pPr>
            <w:r w:rsidRPr="00576B4D">
              <w:rPr>
                <w:rFonts w:ascii="Verdana" w:hAnsi="Verdana" w:cs="Arial"/>
                <w:b/>
                <w:bCs/>
                <w:sz w:val="16"/>
                <w:szCs w:val="16"/>
                <w:lang w:eastAsia="pt-BR"/>
              </w:rPr>
              <w:t>30/06/2021</w:t>
            </w:r>
          </w:p>
        </w:tc>
        <w:tc>
          <w:tcPr>
            <w:tcW w:w="1418" w:type="dxa"/>
            <w:tcBorders>
              <w:top w:val="single" w:sz="8" w:space="0" w:color="FFFFFF"/>
              <w:left w:val="nil"/>
              <w:bottom w:val="single" w:sz="8" w:space="0" w:color="FFFFFF"/>
              <w:right w:val="single" w:sz="8" w:space="0" w:color="FFFFFF"/>
            </w:tcBorders>
            <w:shd w:val="clear" w:color="000000" w:fill="A6A6A6"/>
            <w:vAlign w:val="center"/>
            <w:hideMark/>
          </w:tcPr>
          <w:p w14:paraId="0A440D35" w14:textId="77777777" w:rsidR="00576B4D" w:rsidRPr="00576B4D" w:rsidRDefault="00576B4D" w:rsidP="00576B4D">
            <w:pPr>
              <w:suppressAutoHyphens w:val="0"/>
              <w:jc w:val="center"/>
              <w:rPr>
                <w:rFonts w:ascii="Verdana" w:hAnsi="Verdana" w:cs="Arial"/>
                <w:b/>
                <w:bCs/>
                <w:sz w:val="16"/>
                <w:szCs w:val="16"/>
                <w:lang w:eastAsia="pt-BR"/>
              </w:rPr>
            </w:pPr>
            <w:r w:rsidRPr="00576B4D">
              <w:rPr>
                <w:rFonts w:ascii="Verdana" w:hAnsi="Verdana" w:cs="Arial"/>
                <w:b/>
                <w:bCs/>
                <w:sz w:val="16"/>
                <w:szCs w:val="16"/>
                <w:lang w:eastAsia="pt-BR"/>
              </w:rPr>
              <w:t>31/12/2020</w:t>
            </w:r>
          </w:p>
        </w:tc>
      </w:tr>
      <w:tr w:rsidR="00576B4D" w:rsidRPr="00576B4D" w14:paraId="73ACD388" w14:textId="77777777" w:rsidTr="00345F3F">
        <w:trPr>
          <w:trHeight w:val="255"/>
        </w:trPr>
        <w:tc>
          <w:tcPr>
            <w:tcW w:w="7381" w:type="dxa"/>
            <w:tcBorders>
              <w:top w:val="nil"/>
              <w:left w:val="single" w:sz="8" w:space="0" w:color="FFFFFF"/>
              <w:bottom w:val="single" w:sz="8" w:space="0" w:color="FFFFFF"/>
              <w:right w:val="single" w:sz="8" w:space="0" w:color="FFFFFF"/>
            </w:tcBorders>
            <w:shd w:val="clear" w:color="000000" w:fill="F2F2F2"/>
            <w:vAlign w:val="center"/>
            <w:hideMark/>
          </w:tcPr>
          <w:p w14:paraId="00CE4EB5" w14:textId="77777777" w:rsidR="00576B4D" w:rsidRPr="00576B4D" w:rsidRDefault="00576B4D" w:rsidP="00576B4D">
            <w:pPr>
              <w:suppressAutoHyphens w:val="0"/>
              <w:jc w:val="both"/>
              <w:rPr>
                <w:rFonts w:ascii="Verdana" w:hAnsi="Verdana" w:cs="Arial"/>
                <w:sz w:val="16"/>
                <w:szCs w:val="16"/>
                <w:lang w:eastAsia="pt-BR"/>
              </w:rPr>
            </w:pPr>
            <w:r w:rsidRPr="00576B4D">
              <w:rPr>
                <w:rFonts w:ascii="Verdana" w:hAnsi="Verdana" w:cs="Arial"/>
                <w:sz w:val="16"/>
                <w:szCs w:val="16"/>
                <w:lang w:eastAsia="pt-BR"/>
              </w:rPr>
              <w:t xml:space="preserve">BNDES </w:t>
            </w:r>
          </w:p>
        </w:tc>
        <w:tc>
          <w:tcPr>
            <w:tcW w:w="1559" w:type="dxa"/>
            <w:tcBorders>
              <w:top w:val="nil"/>
              <w:left w:val="nil"/>
              <w:bottom w:val="single" w:sz="8" w:space="0" w:color="FFFFFF"/>
              <w:right w:val="single" w:sz="8" w:space="0" w:color="FFFFFF"/>
            </w:tcBorders>
            <w:shd w:val="clear" w:color="000000" w:fill="F2F2F2"/>
            <w:vAlign w:val="center"/>
            <w:hideMark/>
          </w:tcPr>
          <w:p w14:paraId="05AE1DB2" w14:textId="77777777" w:rsidR="00576B4D" w:rsidRPr="00576B4D" w:rsidRDefault="00576B4D" w:rsidP="00576B4D">
            <w:pPr>
              <w:suppressAutoHyphens w:val="0"/>
              <w:jc w:val="right"/>
              <w:rPr>
                <w:rFonts w:ascii="Verdana" w:hAnsi="Verdana" w:cs="Arial"/>
                <w:sz w:val="16"/>
                <w:szCs w:val="16"/>
                <w:lang w:eastAsia="pt-BR"/>
              </w:rPr>
            </w:pPr>
            <w:r w:rsidRPr="00576B4D">
              <w:rPr>
                <w:rFonts w:ascii="Verdana" w:hAnsi="Verdana" w:cs="Arial"/>
                <w:sz w:val="16"/>
                <w:szCs w:val="16"/>
                <w:lang w:eastAsia="pt-BR"/>
              </w:rPr>
              <w:t>294.568</w:t>
            </w:r>
          </w:p>
        </w:tc>
        <w:tc>
          <w:tcPr>
            <w:tcW w:w="1418" w:type="dxa"/>
            <w:tcBorders>
              <w:top w:val="nil"/>
              <w:left w:val="nil"/>
              <w:bottom w:val="single" w:sz="8" w:space="0" w:color="FFFFFF"/>
              <w:right w:val="single" w:sz="8" w:space="0" w:color="FFFFFF"/>
            </w:tcBorders>
            <w:shd w:val="clear" w:color="000000" w:fill="F2F2F2"/>
            <w:vAlign w:val="center"/>
            <w:hideMark/>
          </w:tcPr>
          <w:p w14:paraId="03B5E207" w14:textId="2F101BA0" w:rsidR="00576B4D" w:rsidRPr="00576B4D" w:rsidRDefault="00576B4D" w:rsidP="003A161B">
            <w:pPr>
              <w:suppressAutoHyphens w:val="0"/>
              <w:jc w:val="right"/>
              <w:rPr>
                <w:rFonts w:ascii="Verdana" w:hAnsi="Verdana" w:cs="Arial"/>
                <w:sz w:val="16"/>
                <w:szCs w:val="16"/>
                <w:lang w:eastAsia="pt-BR"/>
              </w:rPr>
            </w:pPr>
            <w:r w:rsidRPr="00576B4D">
              <w:rPr>
                <w:rFonts w:ascii="Verdana" w:hAnsi="Verdana" w:cs="Arial"/>
                <w:sz w:val="16"/>
                <w:szCs w:val="16"/>
                <w:lang w:eastAsia="pt-BR"/>
              </w:rPr>
              <w:t>310.55</w:t>
            </w:r>
            <w:r w:rsidR="003A161B">
              <w:rPr>
                <w:rFonts w:ascii="Verdana" w:hAnsi="Verdana" w:cs="Arial"/>
                <w:sz w:val="16"/>
                <w:szCs w:val="16"/>
                <w:lang w:eastAsia="pt-BR"/>
              </w:rPr>
              <w:t>3</w:t>
            </w:r>
          </w:p>
        </w:tc>
      </w:tr>
      <w:tr w:rsidR="00576B4D" w:rsidRPr="00576B4D" w14:paraId="5EB24D69" w14:textId="77777777" w:rsidTr="00345F3F">
        <w:trPr>
          <w:trHeight w:val="255"/>
        </w:trPr>
        <w:tc>
          <w:tcPr>
            <w:tcW w:w="7381" w:type="dxa"/>
            <w:tcBorders>
              <w:top w:val="nil"/>
              <w:left w:val="single" w:sz="8" w:space="0" w:color="FFFFFF"/>
              <w:bottom w:val="single" w:sz="8" w:space="0" w:color="FFFFFF"/>
              <w:right w:val="single" w:sz="8" w:space="0" w:color="FFFFFF"/>
            </w:tcBorders>
            <w:shd w:val="clear" w:color="000000" w:fill="F2F2F2"/>
            <w:vAlign w:val="center"/>
            <w:hideMark/>
          </w:tcPr>
          <w:p w14:paraId="483BF0AF" w14:textId="77777777" w:rsidR="00576B4D" w:rsidRPr="00576B4D" w:rsidRDefault="00576B4D" w:rsidP="00576B4D">
            <w:pPr>
              <w:suppressAutoHyphens w:val="0"/>
              <w:jc w:val="both"/>
              <w:rPr>
                <w:rFonts w:ascii="Verdana" w:hAnsi="Verdana" w:cs="Arial"/>
                <w:sz w:val="16"/>
                <w:szCs w:val="16"/>
                <w:lang w:eastAsia="pt-BR"/>
              </w:rPr>
            </w:pPr>
            <w:r w:rsidRPr="00576B4D">
              <w:rPr>
                <w:rFonts w:ascii="Verdana" w:hAnsi="Verdana" w:cs="Arial"/>
                <w:sz w:val="16"/>
                <w:szCs w:val="16"/>
                <w:lang w:eastAsia="pt-BR"/>
              </w:rPr>
              <w:t>CEF</w:t>
            </w:r>
          </w:p>
        </w:tc>
        <w:tc>
          <w:tcPr>
            <w:tcW w:w="1559" w:type="dxa"/>
            <w:tcBorders>
              <w:top w:val="nil"/>
              <w:left w:val="nil"/>
              <w:bottom w:val="single" w:sz="8" w:space="0" w:color="FFFFFF"/>
              <w:right w:val="single" w:sz="8" w:space="0" w:color="FFFFFF"/>
            </w:tcBorders>
            <w:shd w:val="clear" w:color="000000" w:fill="F2F2F2"/>
            <w:vAlign w:val="center"/>
            <w:hideMark/>
          </w:tcPr>
          <w:p w14:paraId="3E8D3DB8" w14:textId="77777777" w:rsidR="00576B4D" w:rsidRPr="00576B4D" w:rsidRDefault="00576B4D" w:rsidP="00576B4D">
            <w:pPr>
              <w:suppressAutoHyphens w:val="0"/>
              <w:jc w:val="right"/>
              <w:rPr>
                <w:rFonts w:ascii="Verdana" w:hAnsi="Verdana" w:cs="Arial"/>
                <w:sz w:val="16"/>
                <w:szCs w:val="16"/>
                <w:lang w:eastAsia="pt-BR"/>
              </w:rPr>
            </w:pPr>
            <w:r w:rsidRPr="00576B4D">
              <w:rPr>
                <w:rFonts w:ascii="Verdana" w:hAnsi="Verdana" w:cs="Arial"/>
                <w:sz w:val="16"/>
                <w:szCs w:val="16"/>
                <w:lang w:eastAsia="pt-BR"/>
              </w:rPr>
              <w:t>6.596</w:t>
            </w:r>
          </w:p>
        </w:tc>
        <w:tc>
          <w:tcPr>
            <w:tcW w:w="1418" w:type="dxa"/>
            <w:tcBorders>
              <w:top w:val="nil"/>
              <w:left w:val="nil"/>
              <w:bottom w:val="single" w:sz="8" w:space="0" w:color="FFFFFF"/>
              <w:right w:val="single" w:sz="8" w:space="0" w:color="FFFFFF"/>
            </w:tcBorders>
            <w:shd w:val="clear" w:color="000000" w:fill="F2F2F2"/>
            <w:vAlign w:val="center"/>
            <w:hideMark/>
          </w:tcPr>
          <w:p w14:paraId="4B859502" w14:textId="77777777" w:rsidR="00576B4D" w:rsidRPr="00576B4D" w:rsidRDefault="00576B4D" w:rsidP="00576B4D">
            <w:pPr>
              <w:suppressAutoHyphens w:val="0"/>
              <w:jc w:val="right"/>
              <w:rPr>
                <w:rFonts w:ascii="Verdana" w:hAnsi="Verdana" w:cs="Arial"/>
                <w:sz w:val="16"/>
                <w:szCs w:val="16"/>
                <w:lang w:eastAsia="pt-BR"/>
              </w:rPr>
            </w:pPr>
            <w:r w:rsidRPr="00576B4D">
              <w:rPr>
                <w:rFonts w:ascii="Verdana" w:hAnsi="Verdana" w:cs="Arial"/>
                <w:sz w:val="16"/>
                <w:szCs w:val="16"/>
                <w:lang w:eastAsia="pt-BR"/>
              </w:rPr>
              <w:t>7.643</w:t>
            </w:r>
          </w:p>
        </w:tc>
      </w:tr>
      <w:tr w:rsidR="00576B4D" w:rsidRPr="00576B4D" w14:paraId="025091BC" w14:textId="77777777" w:rsidTr="00345F3F">
        <w:trPr>
          <w:trHeight w:val="255"/>
        </w:trPr>
        <w:tc>
          <w:tcPr>
            <w:tcW w:w="7381" w:type="dxa"/>
            <w:tcBorders>
              <w:top w:val="nil"/>
              <w:left w:val="single" w:sz="8" w:space="0" w:color="FFFFFF"/>
              <w:bottom w:val="single" w:sz="8" w:space="0" w:color="FFFFFF"/>
              <w:right w:val="single" w:sz="8" w:space="0" w:color="FFFFFF"/>
            </w:tcBorders>
            <w:shd w:val="clear" w:color="000000" w:fill="F2F2F2"/>
            <w:vAlign w:val="center"/>
            <w:hideMark/>
          </w:tcPr>
          <w:p w14:paraId="79508D42" w14:textId="77777777" w:rsidR="00576B4D" w:rsidRPr="00576B4D" w:rsidRDefault="00576B4D" w:rsidP="00576B4D">
            <w:pPr>
              <w:suppressAutoHyphens w:val="0"/>
              <w:jc w:val="both"/>
              <w:rPr>
                <w:rFonts w:ascii="Verdana" w:hAnsi="Verdana" w:cs="Arial"/>
                <w:sz w:val="16"/>
                <w:szCs w:val="16"/>
                <w:lang w:eastAsia="pt-BR"/>
              </w:rPr>
            </w:pPr>
            <w:r w:rsidRPr="00576B4D">
              <w:rPr>
                <w:rFonts w:ascii="Verdana" w:hAnsi="Verdana" w:cs="Arial"/>
                <w:sz w:val="16"/>
                <w:szCs w:val="16"/>
                <w:lang w:eastAsia="pt-BR"/>
              </w:rPr>
              <w:t>FINAME</w:t>
            </w:r>
          </w:p>
        </w:tc>
        <w:tc>
          <w:tcPr>
            <w:tcW w:w="1559" w:type="dxa"/>
            <w:tcBorders>
              <w:top w:val="nil"/>
              <w:left w:val="nil"/>
              <w:bottom w:val="single" w:sz="8" w:space="0" w:color="FFFFFF"/>
              <w:right w:val="single" w:sz="8" w:space="0" w:color="FFFFFF"/>
            </w:tcBorders>
            <w:shd w:val="clear" w:color="000000" w:fill="F2F2F2"/>
            <w:vAlign w:val="center"/>
            <w:hideMark/>
          </w:tcPr>
          <w:p w14:paraId="22480E32" w14:textId="77777777" w:rsidR="00576B4D" w:rsidRPr="00576B4D" w:rsidRDefault="00576B4D" w:rsidP="00576B4D">
            <w:pPr>
              <w:suppressAutoHyphens w:val="0"/>
              <w:jc w:val="right"/>
              <w:rPr>
                <w:rFonts w:ascii="Verdana" w:hAnsi="Verdana" w:cs="Arial"/>
                <w:sz w:val="16"/>
                <w:szCs w:val="16"/>
                <w:lang w:eastAsia="pt-BR"/>
              </w:rPr>
            </w:pPr>
            <w:r w:rsidRPr="00576B4D">
              <w:rPr>
                <w:rFonts w:ascii="Verdana" w:hAnsi="Verdana" w:cs="Arial"/>
                <w:sz w:val="16"/>
                <w:szCs w:val="16"/>
                <w:lang w:eastAsia="pt-BR"/>
              </w:rPr>
              <w:t>11.363</w:t>
            </w:r>
          </w:p>
        </w:tc>
        <w:tc>
          <w:tcPr>
            <w:tcW w:w="1418" w:type="dxa"/>
            <w:tcBorders>
              <w:top w:val="nil"/>
              <w:left w:val="nil"/>
              <w:bottom w:val="single" w:sz="8" w:space="0" w:color="FFFFFF"/>
              <w:right w:val="single" w:sz="8" w:space="0" w:color="FFFFFF"/>
            </w:tcBorders>
            <w:shd w:val="clear" w:color="000000" w:fill="F2F2F2"/>
            <w:vAlign w:val="center"/>
            <w:hideMark/>
          </w:tcPr>
          <w:p w14:paraId="41555953" w14:textId="0F23CCAB" w:rsidR="00576B4D" w:rsidRPr="00576B4D" w:rsidRDefault="00576B4D" w:rsidP="003A161B">
            <w:pPr>
              <w:suppressAutoHyphens w:val="0"/>
              <w:jc w:val="right"/>
              <w:rPr>
                <w:rFonts w:ascii="Verdana" w:hAnsi="Verdana" w:cs="Arial"/>
                <w:sz w:val="16"/>
                <w:szCs w:val="16"/>
                <w:lang w:eastAsia="pt-BR"/>
              </w:rPr>
            </w:pPr>
            <w:r w:rsidRPr="00576B4D">
              <w:rPr>
                <w:rFonts w:ascii="Verdana" w:hAnsi="Verdana" w:cs="Arial"/>
                <w:sz w:val="16"/>
                <w:szCs w:val="16"/>
                <w:lang w:eastAsia="pt-BR"/>
              </w:rPr>
              <w:t>13.70</w:t>
            </w:r>
            <w:r w:rsidR="003A161B">
              <w:rPr>
                <w:rFonts w:ascii="Verdana" w:hAnsi="Verdana" w:cs="Arial"/>
                <w:sz w:val="16"/>
                <w:szCs w:val="16"/>
                <w:lang w:eastAsia="pt-BR"/>
              </w:rPr>
              <w:t>1</w:t>
            </w:r>
          </w:p>
        </w:tc>
      </w:tr>
      <w:tr w:rsidR="00576B4D" w:rsidRPr="00576B4D" w14:paraId="111BDE0E" w14:textId="77777777" w:rsidTr="00345F3F">
        <w:trPr>
          <w:trHeight w:val="255"/>
        </w:trPr>
        <w:tc>
          <w:tcPr>
            <w:tcW w:w="7381" w:type="dxa"/>
            <w:tcBorders>
              <w:top w:val="nil"/>
              <w:left w:val="single" w:sz="8" w:space="0" w:color="FFFFFF"/>
              <w:bottom w:val="single" w:sz="8" w:space="0" w:color="FFFFFF"/>
              <w:right w:val="single" w:sz="8" w:space="0" w:color="FFFFFF"/>
            </w:tcBorders>
            <w:shd w:val="clear" w:color="000000" w:fill="F2F2F2"/>
            <w:vAlign w:val="center"/>
            <w:hideMark/>
          </w:tcPr>
          <w:p w14:paraId="67F37ED5" w14:textId="77777777" w:rsidR="00576B4D" w:rsidRPr="00576B4D" w:rsidRDefault="00576B4D" w:rsidP="00576B4D">
            <w:pPr>
              <w:suppressAutoHyphens w:val="0"/>
              <w:jc w:val="both"/>
              <w:rPr>
                <w:rFonts w:ascii="Verdana" w:hAnsi="Verdana" w:cs="Arial"/>
                <w:sz w:val="16"/>
                <w:szCs w:val="16"/>
                <w:lang w:eastAsia="pt-BR"/>
              </w:rPr>
            </w:pPr>
            <w:r w:rsidRPr="00576B4D">
              <w:rPr>
                <w:rFonts w:ascii="Verdana" w:hAnsi="Verdana" w:cs="Arial"/>
                <w:sz w:val="16"/>
                <w:szCs w:val="16"/>
                <w:lang w:eastAsia="pt-BR"/>
              </w:rPr>
              <w:t>FINEP</w:t>
            </w:r>
          </w:p>
        </w:tc>
        <w:tc>
          <w:tcPr>
            <w:tcW w:w="1559" w:type="dxa"/>
            <w:tcBorders>
              <w:top w:val="nil"/>
              <w:left w:val="nil"/>
              <w:bottom w:val="single" w:sz="8" w:space="0" w:color="FFFFFF"/>
              <w:right w:val="single" w:sz="8" w:space="0" w:color="FFFFFF"/>
            </w:tcBorders>
            <w:shd w:val="clear" w:color="000000" w:fill="F2F2F2"/>
            <w:vAlign w:val="center"/>
            <w:hideMark/>
          </w:tcPr>
          <w:p w14:paraId="0355B1AA" w14:textId="77777777" w:rsidR="00576B4D" w:rsidRPr="00576B4D" w:rsidRDefault="00576B4D" w:rsidP="00576B4D">
            <w:pPr>
              <w:suppressAutoHyphens w:val="0"/>
              <w:jc w:val="right"/>
              <w:rPr>
                <w:rFonts w:ascii="Verdana" w:hAnsi="Verdana" w:cs="Arial"/>
                <w:sz w:val="16"/>
                <w:szCs w:val="16"/>
                <w:lang w:eastAsia="pt-BR"/>
              </w:rPr>
            </w:pPr>
            <w:r w:rsidRPr="00576B4D">
              <w:rPr>
                <w:rFonts w:ascii="Verdana" w:hAnsi="Verdana" w:cs="Arial"/>
                <w:sz w:val="16"/>
                <w:szCs w:val="16"/>
                <w:lang w:eastAsia="pt-BR"/>
              </w:rPr>
              <w:t>13.774</w:t>
            </w:r>
          </w:p>
        </w:tc>
        <w:tc>
          <w:tcPr>
            <w:tcW w:w="1418" w:type="dxa"/>
            <w:tcBorders>
              <w:top w:val="nil"/>
              <w:left w:val="nil"/>
              <w:bottom w:val="single" w:sz="8" w:space="0" w:color="FFFFFF"/>
              <w:right w:val="single" w:sz="8" w:space="0" w:color="FFFFFF"/>
            </w:tcBorders>
            <w:shd w:val="clear" w:color="000000" w:fill="F2F2F2"/>
            <w:vAlign w:val="center"/>
            <w:hideMark/>
          </w:tcPr>
          <w:p w14:paraId="098D69AE" w14:textId="77777777" w:rsidR="00576B4D" w:rsidRPr="00576B4D" w:rsidRDefault="00576B4D" w:rsidP="00576B4D">
            <w:pPr>
              <w:suppressAutoHyphens w:val="0"/>
              <w:jc w:val="right"/>
              <w:rPr>
                <w:rFonts w:ascii="Verdana" w:hAnsi="Verdana" w:cs="Arial"/>
                <w:sz w:val="16"/>
                <w:szCs w:val="16"/>
                <w:lang w:eastAsia="pt-BR"/>
              </w:rPr>
            </w:pPr>
            <w:r w:rsidRPr="00576B4D">
              <w:rPr>
                <w:rFonts w:ascii="Verdana" w:hAnsi="Verdana" w:cs="Arial"/>
                <w:sz w:val="16"/>
                <w:szCs w:val="16"/>
                <w:lang w:eastAsia="pt-BR"/>
              </w:rPr>
              <w:t>16.132</w:t>
            </w:r>
          </w:p>
        </w:tc>
      </w:tr>
      <w:tr w:rsidR="00576B4D" w:rsidRPr="00576B4D" w14:paraId="6B9D4C19" w14:textId="77777777" w:rsidTr="00345F3F">
        <w:trPr>
          <w:trHeight w:val="255"/>
        </w:trPr>
        <w:tc>
          <w:tcPr>
            <w:tcW w:w="7381" w:type="dxa"/>
            <w:tcBorders>
              <w:top w:val="nil"/>
              <w:left w:val="single" w:sz="8" w:space="0" w:color="FFFFFF"/>
              <w:bottom w:val="single" w:sz="8" w:space="0" w:color="FFFFFF"/>
              <w:right w:val="single" w:sz="8" w:space="0" w:color="FFFFFF"/>
            </w:tcBorders>
            <w:shd w:val="clear" w:color="000000" w:fill="F2F2F2"/>
            <w:vAlign w:val="center"/>
            <w:hideMark/>
          </w:tcPr>
          <w:p w14:paraId="75226825" w14:textId="77777777" w:rsidR="00576B4D" w:rsidRPr="00576B4D" w:rsidRDefault="00576B4D" w:rsidP="00576B4D">
            <w:pPr>
              <w:suppressAutoHyphens w:val="0"/>
              <w:jc w:val="both"/>
              <w:rPr>
                <w:rFonts w:ascii="Verdana" w:hAnsi="Verdana" w:cs="Arial"/>
                <w:sz w:val="16"/>
                <w:szCs w:val="16"/>
                <w:lang w:eastAsia="pt-BR"/>
              </w:rPr>
            </w:pPr>
            <w:r w:rsidRPr="00576B4D">
              <w:rPr>
                <w:rFonts w:ascii="Verdana" w:hAnsi="Verdana" w:cs="Arial"/>
                <w:sz w:val="16"/>
                <w:szCs w:val="16"/>
                <w:lang w:eastAsia="pt-BR"/>
              </w:rPr>
              <w:t>FUNGETUR</w:t>
            </w:r>
          </w:p>
        </w:tc>
        <w:tc>
          <w:tcPr>
            <w:tcW w:w="1559" w:type="dxa"/>
            <w:tcBorders>
              <w:top w:val="nil"/>
              <w:left w:val="nil"/>
              <w:bottom w:val="single" w:sz="8" w:space="0" w:color="FFFFFF"/>
              <w:right w:val="single" w:sz="8" w:space="0" w:color="FFFFFF"/>
            </w:tcBorders>
            <w:shd w:val="clear" w:color="000000" w:fill="F2F2F2"/>
            <w:vAlign w:val="center"/>
            <w:hideMark/>
          </w:tcPr>
          <w:p w14:paraId="440241F6" w14:textId="77777777" w:rsidR="00576B4D" w:rsidRPr="00576B4D" w:rsidRDefault="00576B4D" w:rsidP="00576B4D">
            <w:pPr>
              <w:suppressAutoHyphens w:val="0"/>
              <w:jc w:val="right"/>
              <w:rPr>
                <w:rFonts w:ascii="Verdana" w:hAnsi="Verdana" w:cs="Arial"/>
                <w:sz w:val="16"/>
                <w:szCs w:val="16"/>
                <w:lang w:eastAsia="pt-BR"/>
              </w:rPr>
            </w:pPr>
            <w:r w:rsidRPr="00576B4D">
              <w:rPr>
                <w:rFonts w:ascii="Verdana" w:hAnsi="Verdana" w:cs="Arial"/>
                <w:sz w:val="16"/>
                <w:szCs w:val="16"/>
                <w:lang w:eastAsia="pt-BR"/>
              </w:rPr>
              <w:t>32.331</w:t>
            </w:r>
          </w:p>
        </w:tc>
        <w:tc>
          <w:tcPr>
            <w:tcW w:w="1418" w:type="dxa"/>
            <w:tcBorders>
              <w:top w:val="nil"/>
              <w:left w:val="nil"/>
              <w:bottom w:val="single" w:sz="8" w:space="0" w:color="FFFFFF"/>
              <w:right w:val="single" w:sz="8" w:space="0" w:color="FFFFFF"/>
            </w:tcBorders>
            <w:shd w:val="clear" w:color="000000" w:fill="F2F2F2"/>
            <w:vAlign w:val="center"/>
            <w:hideMark/>
          </w:tcPr>
          <w:p w14:paraId="25A95136" w14:textId="0AFD9369" w:rsidR="00576B4D" w:rsidRPr="00576B4D" w:rsidRDefault="00576B4D" w:rsidP="00576B4D">
            <w:pPr>
              <w:suppressAutoHyphens w:val="0"/>
              <w:jc w:val="right"/>
              <w:rPr>
                <w:rFonts w:ascii="Verdana" w:hAnsi="Verdana" w:cs="Arial"/>
                <w:sz w:val="16"/>
                <w:szCs w:val="16"/>
                <w:lang w:eastAsia="pt-BR"/>
              </w:rPr>
            </w:pPr>
            <w:r w:rsidRPr="00576B4D">
              <w:rPr>
                <w:rFonts w:ascii="Verdana" w:hAnsi="Verdana" w:cs="Arial"/>
                <w:sz w:val="16"/>
                <w:szCs w:val="16"/>
                <w:lang w:eastAsia="pt-BR"/>
              </w:rPr>
              <w:t xml:space="preserve">            17.197 </w:t>
            </w:r>
          </w:p>
        </w:tc>
      </w:tr>
      <w:tr w:rsidR="00576B4D" w:rsidRPr="00576B4D" w14:paraId="6447CBB4" w14:textId="77777777" w:rsidTr="00345F3F">
        <w:trPr>
          <w:trHeight w:val="255"/>
        </w:trPr>
        <w:tc>
          <w:tcPr>
            <w:tcW w:w="7381" w:type="dxa"/>
            <w:tcBorders>
              <w:top w:val="nil"/>
              <w:left w:val="single" w:sz="8" w:space="0" w:color="FFFFFF"/>
              <w:bottom w:val="single" w:sz="8" w:space="0" w:color="FFFFFF"/>
              <w:right w:val="single" w:sz="8" w:space="0" w:color="FFFFFF"/>
            </w:tcBorders>
            <w:shd w:val="clear" w:color="000000" w:fill="F2F2F2"/>
            <w:vAlign w:val="center"/>
            <w:hideMark/>
          </w:tcPr>
          <w:p w14:paraId="0C7D3FDD" w14:textId="77777777" w:rsidR="00576B4D" w:rsidRPr="00576B4D" w:rsidRDefault="00576B4D" w:rsidP="00576B4D">
            <w:pPr>
              <w:suppressAutoHyphens w:val="0"/>
              <w:jc w:val="both"/>
              <w:rPr>
                <w:rFonts w:ascii="Verdana" w:hAnsi="Verdana" w:cs="Arial"/>
                <w:sz w:val="16"/>
                <w:szCs w:val="16"/>
                <w:lang w:eastAsia="pt-BR"/>
              </w:rPr>
            </w:pPr>
            <w:r w:rsidRPr="00576B4D">
              <w:rPr>
                <w:rFonts w:ascii="Verdana" w:hAnsi="Verdana" w:cs="Arial"/>
                <w:sz w:val="16"/>
                <w:szCs w:val="16"/>
                <w:lang w:eastAsia="pt-BR"/>
              </w:rPr>
              <w:t>BRDE</w:t>
            </w:r>
          </w:p>
        </w:tc>
        <w:tc>
          <w:tcPr>
            <w:tcW w:w="1559" w:type="dxa"/>
            <w:tcBorders>
              <w:top w:val="nil"/>
              <w:left w:val="nil"/>
              <w:bottom w:val="single" w:sz="8" w:space="0" w:color="FFFFFF"/>
              <w:right w:val="single" w:sz="8" w:space="0" w:color="FFFFFF"/>
            </w:tcBorders>
            <w:shd w:val="clear" w:color="000000" w:fill="F2F2F2"/>
            <w:vAlign w:val="center"/>
            <w:hideMark/>
          </w:tcPr>
          <w:p w14:paraId="3C07C09A" w14:textId="77777777" w:rsidR="00576B4D" w:rsidRPr="00576B4D" w:rsidRDefault="00576B4D" w:rsidP="00576B4D">
            <w:pPr>
              <w:suppressAutoHyphens w:val="0"/>
              <w:jc w:val="right"/>
              <w:rPr>
                <w:rFonts w:ascii="Verdana" w:hAnsi="Verdana" w:cs="Arial"/>
                <w:sz w:val="16"/>
                <w:szCs w:val="16"/>
                <w:lang w:eastAsia="pt-BR"/>
              </w:rPr>
            </w:pPr>
            <w:r w:rsidRPr="00576B4D">
              <w:rPr>
                <w:rFonts w:ascii="Verdana" w:hAnsi="Verdana" w:cs="Arial"/>
                <w:sz w:val="16"/>
                <w:szCs w:val="16"/>
                <w:lang w:eastAsia="pt-BR"/>
              </w:rPr>
              <w:t>10.114</w:t>
            </w:r>
          </w:p>
        </w:tc>
        <w:tc>
          <w:tcPr>
            <w:tcW w:w="1418" w:type="dxa"/>
            <w:tcBorders>
              <w:top w:val="nil"/>
              <w:left w:val="nil"/>
              <w:bottom w:val="single" w:sz="8" w:space="0" w:color="FFFFFF"/>
              <w:right w:val="single" w:sz="8" w:space="0" w:color="FFFFFF"/>
            </w:tcBorders>
            <w:shd w:val="clear" w:color="000000" w:fill="F2F2F2"/>
            <w:vAlign w:val="center"/>
            <w:hideMark/>
          </w:tcPr>
          <w:p w14:paraId="10749A15" w14:textId="3D0CDD4A" w:rsidR="00576B4D" w:rsidRPr="00576B4D" w:rsidRDefault="00576B4D" w:rsidP="00576B4D">
            <w:pPr>
              <w:suppressAutoHyphens w:val="0"/>
              <w:jc w:val="right"/>
              <w:rPr>
                <w:rFonts w:ascii="Verdana" w:hAnsi="Verdana" w:cs="Arial"/>
                <w:sz w:val="16"/>
                <w:szCs w:val="16"/>
                <w:lang w:eastAsia="pt-BR"/>
              </w:rPr>
            </w:pPr>
            <w:r w:rsidRPr="00576B4D">
              <w:rPr>
                <w:rFonts w:ascii="Verdana" w:hAnsi="Verdana" w:cs="Arial"/>
                <w:sz w:val="16"/>
                <w:szCs w:val="16"/>
                <w:lang w:eastAsia="pt-BR"/>
              </w:rPr>
              <w:t xml:space="preserve">                     - </w:t>
            </w:r>
          </w:p>
        </w:tc>
      </w:tr>
      <w:tr w:rsidR="00576B4D" w:rsidRPr="00576B4D" w14:paraId="0F8FB7B2" w14:textId="77777777" w:rsidTr="00345F3F">
        <w:trPr>
          <w:trHeight w:val="255"/>
        </w:trPr>
        <w:tc>
          <w:tcPr>
            <w:tcW w:w="7381" w:type="dxa"/>
            <w:tcBorders>
              <w:top w:val="nil"/>
              <w:left w:val="single" w:sz="8" w:space="0" w:color="FFFFFF"/>
              <w:bottom w:val="single" w:sz="8" w:space="0" w:color="FFFFFF"/>
              <w:right w:val="single" w:sz="8" w:space="0" w:color="FFFFFF"/>
            </w:tcBorders>
            <w:shd w:val="clear" w:color="000000" w:fill="A6A6A6"/>
            <w:vAlign w:val="center"/>
            <w:hideMark/>
          </w:tcPr>
          <w:p w14:paraId="315E9B72" w14:textId="77777777" w:rsidR="00576B4D" w:rsidRPr="00576B4D" w:rsidRDefault="00576B4D" w:rsidP="00576B4D">
            <w:pPr>
              <w:suppressAutoHyphens w:val="0"/>
              <w:jc w:val="both"/>
              <w:rPr>
                <w:rFonts w:ascii="Verdana" w:hAnsi="Verdana" w:cs="Arial"/>
                <w:b/>
                <w:bCs/>
                <w:sz w:val="16"/>
                <w:szCs w:val="16"/>
                <w:lang w:eastAsia="pt-BR"/>
              </w:rPr>
            </w:pPr>
            <w:r w:rsidRPr="00576B4D">
              <w:rPr>
                <w:rFonts w:ascii="Verdana" w:hAnsi="Verdana" w:cs="Arial"/>
                <w:b/>
                <w:bCs/>
                <w:sz w:val="16"/>
                <w:szCs w:val="16"/>
                <w:lang w:eastAsia="pt-BR"/>
              </w:rPr>
              <w:t>Total</w:t>
            </w:r>
          </w:p>
        </w:tc>
        <w:tc>
          <w:tcPr>
            <w:tcW w:w="1559" w:type="dxa"/>
            <w:tcBorders>
              <w:top w:val="nil"/>
              <w:left w:val="nil"/>
              <w:bottom w:val="single" w:sz="8" w:space="0" w:color="FFFFFF"/>
              <w:right w:val="single" w:sz="8" w:space="0" w:color="FFFFFF"/>
            </w:tcBorders>
            <w:shd w:val="clear" w:color="000000" w:fill="A6A6A6"/>
            <w:vAlign w:val="center"/>
            <w:hideMark/>
          </w:tcPr>
          <w:p w14:paraId="157E4334" w14:textId="77777777" w:rsidR="00576B4D" w:rsidRPr="00576B4D" w:rsidRDefault="00576B4D" w:rsidP="00576B4D">
            <w:pPr>
              <w:suppressAutoHyphens w:val="0"/>
              <w:jc w:val="right"/>
              <w:rPr>
                <w:rFonts w:ascii="Verdana" w:hAnsi="Verdana" w:cs="Arial"/>
                <w:b/>
                <w:bCs/>
                <w:sz w:val="16"/>
                <w:szCs w:val="16"/>
                <w:lang w:eastAsia="pt-BR"/>
              </w:rPr>
            </w:pPr>
            <w:r w:rsidRPr="00576B4D">
              <w:rPr>
                <w:rFonts w:ascii="Verdana" w:hAnsi="Verdana" w:cs="Arial"/>
                <w:b/>
                <w:bCs/>
                <w:sz w:val="16"/>
                <w:szCs w:val="16"/>
                <w:lang w:eastAsia="pt-BR"/>
              </w:rPr>
              <w:t>368.746</w:t>
            </w:r>
          </w:p>
        </w:tc>
        <w:tc>
          <w:tcPr>
            <w:tcW w:w="1418" w:type="dxa"/>
            <w:tcBorders>
              <w:top w:val="nil"/>
              <w:left w:val="nil"/>
              <w:bottom w:val="single" w:sz="8" w:space="0" w:color="FFFFFF"/>
              <w:right w:val="single" w:sz="8" w:space="0" w:color="FFFFFF"/>
            </w:tcBorders>
            <w:shd w:val="clear" w:color="000000" w:fill="A6A6A6"/>
            <w:vAlign w:val="center"/>
            <w:hideMark/>
          </w:tcPr>
          <w:p w14:paraId="27E4CCC0" w14:textId="77777777" w:rsidR="00576B4D" w:rsidRPr="00576B4D" w:rsidRDefault="00576B4D" w:rsidP="00576B4D">
            <w:pPr>
              <w:suppressAutoHyphens w:val="0"/>
              <w:jc w:val="right"/>
              <w:rPr>
                <w:rFonts w:ascii="Verdana" w:hAnsi="Verdana" w:cs="Arial"/>
                <w:b/>
                <w:bCs/>
                <w:sz w:val="16"/>
                <w:szCs w:val="16"/>
                <w:lang w:eastAsia="pt-BR"/>
              </w:rPr>
            </w:pPr>
            <w:r w:rsidRPr="00576B4D">
              <w:rPr>
                <w:rFonts w:ascii="Verdana" w:hAnsi="Verdana" w:cs="Arial"/>
                <w:b/>
                <w:bCs/>
                <w:sz w:val="16"/>
                <w:szCs w:val="16"/>
                <w:lang w:eastAsia="pt-BR"/>
              </w:rPr>
              <w:t>365.226</w:t>
            </w:r>
          </w:p>
        </w:tc>
      </w:tr>
    </w:tbl>
    <w:p w14:paraId="393B657B" w14:textId="59E00F6F" w:rsidR="00FA3A4F" w:rsidRPr="00FA3A4F" w:rsidRDefault="00885D3A" w:rsidP="00EF6213">
      <w:pPr>
        <w:pStyle w:val="PargrafodaLista"/>
        <w:numPr>
          <w:ilvl w:val="0"/>
          <w:numId w:val="51"/>
        </w:numPr>
        <w:spacing w:before="120" w:after="120"/>
        <w:ind w:left="284" w:hanging="284"/>
        <w:jc w:val="both"/>
        <w:rPr>
          <w:rFonts w:asciiTheme="minorHAnsi" w:eastAsiaTheme="minorHAnsi" w:hAnsiTheme="minorHAnsi" w:cstheme="minorBidi"/>
          <w:lang w:eastAsia="en-US"/>
        </w:rPr>
      </w:pPr>
      <w:r>
        <w:rPr>
          <w:rFonts w:ascii="Verdana" w:hAnsi="Verdana"/>
          <w:i/>
          <w:sz w:val="20"/>
          <w:szCs w:val="20"/>
          <w:lang w:eastAsia="en-US"/>
        </w:rPr>
        <w:fldChar w:fldCharType="end"/>
      </w:r>
      <w:r w:rsidR="009E03A2" w:rsidRPr="00885D3A">
        <w:rPr>
          <w:rFonts w:ascii="Verdana" w:hAnsi="Verdana"/>
          <w:i/>
          <w:sz w:val="20"/>
          <w:szCs w:val="20"/>
          <w:lang w:eastAsia="en-US"/>
        </w:rPr>
        <w:t>Saldos por linha de crédito</w:t>
      </w:r>
    </w:p>
    <w:tbl>
      <w:tblPr>
        <w:tblW w:w="10358" w:type="dxa"/>
        <w:tblInd w:w="60" w:type="dxa"/>
        <w:tblCellMar>
          <w:left w:w="70" w:type="dxa"/>
          <w:right w:w="70" w:type="dxa"/>
        </w:tblCellMar>
        <w:tblLook w:val="04A0" w:firstRow="1" w:lastRow="0" w:firstColumn="1" w:lastColumn="0" w:noHBand="0" w:noVBand="1"/>
      </w:tblPr>
      <w:tblGrid>
        <w:gridCol w:w="3129"/>
        <w:gridCol w:w="1540"/>
        <w:gridCol w:w="1540"/>
        <w:gridCol w:w="1204"/>
        <w:gridCol w:w="1528"/>
        <w:gridCol w:w="1417"/>
      </w:tblGrid>
      <w:tr w:rsidR="00FA3A4F" w:rsidRPr="00FA3A4F" w14:paraId="4EDB92D6" w14:textId="77777777" w:rsidTr="00FA3A4F">
        <w:trPr>
          <w:trHeight w:val="435"/>
        </w:trPr>
        <w:tc>
          <w:tcPr>
            <w:tcW w:w="3129"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7093F0C6" w14:textId="77777777" w:rsidR="00FA3A4F" w:rsidRPr="00FA3A4F" w:rsidRDefault="00FA3A4F" w:rsidP="00FA3A4F">
            <w:pPr>
              <w:suppressAutoHyphens w:val="0"/>
              <w:jc w:val="both"/>
              <w:rPr>
                <w:rFonts w:ascii="Verdana" w:hAnsi="Verdana" w:cs="Arial"/>
                <w:b/>
                <w:bCs/>
                <w:sz w:val="16"/>
                <w:szCs w:val="16"/>
                <w:lang w:eastAsia="pt-BR"/>
              </w:rPr>
            </w:pPr>
            <w:r w:rsidRPr="00FA3A4F">
              <w:rPr>
                <w:rFonts w:ascii="Verdana" w:hAnsi="Verdana" w:cs="Arial"/>
                <w:b/>
                <w:bCs/>
                <w:sz w:val="16"/>
                <w:szCs w:val="16"/>
                <w:lang w:eastAsia="pt-BR"/>
              </w:rPr>
              <w:t> </w:t>
            </w:r>
          </w:p>
        </w:tc>
        <w:tc>
          <w:tcPr>
            <w:tcW w:w="1540" w:type="dxa"/>
            <w:tcBorders>
              <w:top w:val="single" w:sz="8" w:space="0" w:color="FFFFFF"/>
              <w:left w:val="nil"/>
              <w:bottom w:val="single" w:sz="8" w:space="0" w:color="FFFFFF"/>
              <w:right w:val="single" w:sz="8" w:space="0" w:color="FFFFFF"/>
            </w:tcBorders>
            <w:shd w:val="clear" w:color="000000" w:fill="A6A6A6"/>
            <w:vAlign w:val="center"/>
            <w:hideMark/>
          </w:tcPr>
          <w:p w14:paraId="7688D4B6" w14:textId="77777777" w:rsidR="00FA3A4F" w:rsidRPr="00FA3A4F" w:rsidRDefault="00FA3A4F" w:rsidP="00FA3A4F">
            <w:pPr>
              <w:suppressAutoHyphens w:val="0"/>
              <w:jc w:val="center"/>
              <w:rPr>
                <w:rFonts w:ascii="Verdana" w:hAnsi="Verdana" w:cs="Arial"/>
                <w:b/>
                <w:bCs/>
                <w:sz w:val="16"/>
                <w:szCs w:val="16"/>
                <w:lang w:eastAsia="pt-BR"/>
              </w:rPr>
            </w:pPr>
            <w:r w:rsidRPr="00FA3A4F">
              <w:rPr>
                <w:rFonts w:ascii="Verdana" w:hAnsi="Verdana" w:cs="Arial"/>
                <w:b/>
                <w:bCs/>
                <w:sz w:val="16"/>
                <w:szCs w:val="16"/>
                <w:lang w:eastAsia="pt-BR"/>
              </w:rPr>
              <w:t>Taxa anual</w:t>
            </w:r>
          </w:p>
        </w:tc>
        <w:tc>
          <w:tcPr>
            <w:tcW w:w="1540" w:type="dxa"/>
            <w:tcBorders>
              <w:top w:val="single" w:sz="8" w:space="0" w:color="FFFFFF"/>
              <w:left w:val="nil"/>
              <w:bottom w:val="single" w:sz="8" w:space="0" w:color="FFFFFF"/>
              <w:right w:val="single" w:sz="8" w:space="0" w:color="FFFFFF"/>
            </w:tcBorders>
            <w:shd w:val="clear" w:color="000000" w:fill="A6A6A6"/>
            <w:vAlign w:val="center"/>
            <w:hideMark/>
          </w:tcPr>
          <w:p w14:paraId="7A5542D3" w14:textId="77777777" w:rsidR="00FA3A4F" w:rsidRPr="00FA3A4F" w:rsidRDefault="00FA3A4F" w:rsidP="00FA3A4F">
            <w:pPr>
              <w:suppressAutoHyphens w:val="0"/>
              <w:jc w:val="center"/>
              <w:rPr>
                <w:rFonts w:ascii="Verdana" w:hAnsi="Verdana" w:cs="Arial"/>
                <w:b/>
                <w:bCs/>
                <w:sz w:val="16"/>
                <w:szCs w:val="16"/>
                <w:lang w:eastAsia="pt-BR"/>
              </w:rPr>
            </w:pPr>
            <w:r w:rsidRPr="00FA3A4F">
              <w:rPr>
                <w:rFonts w:ascii="Verdana" w:hAnsi="Verdana" w:cs="Arial"/>
                <w:b/>
                <w:bCs/>
                <w:sz w:val="16"/>
                <w:szCs w:val="16"/>
                <w:lang w:eastAsia="pt-BR"/>
              </w:rPr>
              <w:t>Indexador</w:t>
            </w:r>
          </w:p>
        </w:tc>
        <w:tc>
          <w:tcPr>
            <w:tcW w:w="1204" w:type="dxa"/>
            <w:tcBorders>
              <w:top w:val="single" w:sz="8" w:space="0" w:color="FFFFFF"/>
              <w:left w:val="nil"/>
              <w:bottom w:val="single" w:sz="8" w:space="0" w:color="FFFFFF"/>
              <w:right w:val="single" w:sz="8" w:space="0" w:color="FFFFFF"/>
            </w:tcBorders>
            <w:shd w:val="clear" w:color="000000" w:fill="A6A6A6"/>
            <w:vAlign w:val="center"/>
            <w:hideMark/>
          </w:tcPr>
          <w:p w14:paraId="33F18A78" w14:textId="77777777" w:rsidR="00FA3A4F" w:rsidRPr="00FA3A4F" w:rsidRDefault="00FA3A4F" w:rsidP="00FA3A4F">
            <w:pPr>
              <w:suppressAutoHyphens w:val="0"/>
              <w:jc w:val="center"/>
              <w:rPr>
                <w:rFonts w:ascii="Verdana" w:hAnsi="Verdana" w:cs="Arial"/>
                <w:b/>
                <w:bCs/>
                <w:sz w:val="16"/>
                <w:szCs w:val="16"/>
                <w:lang w:eastAsia="pt-BR"/>
              </w:rPr>
            </w:pPr>
            <w:r w:rsidRPr="00FA3A4F">
              <w:rPr>
                <w:rFonts w:ascii="Verdana" w:hAnsi="Verdana" w:cs="Arial"/>
                <w:b/>
                <w:bCs/>
                <w:sz w:val="16"/>
                <w:szCs w:val="16"/>
                <w:lang w:eastAsia="pt-BR"/>
              </w:rPr>
              <w:t>Vencimento final</w:t>
            </w:r>
          </w:p>
        </w:tc>
        <w:tc>
          <w:tcPr>
            <w:tcW w:w="1528" w:type="dxa"/>
            <w:tcBorders>
              <w:top w:val="single" w:sz="8" w:space="0" w:color="FFFFFF"/>
              <w:left w:val="nil"/>
              <w:bottom w:val="single" w:sz="8" w:space="0" w:color="FFFFFF"/>
              <w:right w:val="single" w:sz="8" w:space="0" w:color="FFFFFF"/>
            </w:tcBorders>
            <w:shd w:val="clear" w:color="000000" w:fill="A6A6A6"/>
            <w:vAlign w:val="center"/>
            <w:hideMark/>
          </w:tcPr>
          <w:p w14:paraId="5459F423" w14:textId="77777777" w:rsidR="00FA3A4F" w:rsidRPr="00FA3A4F" w:rsidRDefault="00FA3A4F" w:rsidP="00FA3A4F">
            <w:pPr>
              <w:suppressAutoHyphens w:val="0"/>
              <w:jc w:val="center"/>
              <w:rPr>
                <w:rFonts w:ascii="Verdana" w:hAnsi="Verdana" w:cs="Arial"/>
                <w:b/>
                <w:bCs/>
                <w:sz w:val="16"/>
                <w:szCs w:val="16"/>
                <w:lang w:eastAsia="pt-BR"/>
              </w:rPr>
            </w:pPr>
            <w:r w:rsidRPr="00FA3A4F">
              <w:rPr>
                <w:rFonts w:ascii="Verdana" w:hAnsi="Verdana" w:cs="Arial"/>
                <w:b/>
                <w:bCs/>
                <w:sz w:val="16"/>
                <w:szCs w:val="16"/>
                <w:lang w:eastAsia="pt-BR"/>
              </w:rPr>
              <w:t>30/06/2021</w:t>
            </w:r>
          </w:p>
        </w:tc>
        <w:tc>
          <w:tcPr>
            <w:tcW w:w="1417" w:type="dxa"/>
            <w:tcBorders>
              <w:top w:val="single" w:sz="8" w:space="0" w:color="FFFFFF"/>
              <w:left w:val="nil"/>
              <w:bottom w:val="single" w:sz="8" w:space="0" w:color="FFFFFF"/>
              <w:right w:val="single" w:sz="8" w:space="0" w:color="FFFFFF"/>
            </w:tcBorders>
            <w:shd w:val="clear" w:color="000000" w:fill="A6A6A6"/>
            <w:vAlign w:val="center"/>
            <w:hideMark/>
          </w:tcPr>
          <w:p w14:paraId="19F7B4B0" w14:textId="77777777" w:rsidR="00FA3A4F" w:rsidRPr="00FA3A4F" w:rsidRDefault="00FA3A4F" w:rsidP="00FA3A4F">
            <w:pPr>
              <w:suppressAutoHyphens w:val="0"/>
              <w:jc w:val="center"/>
              <w:rPr>
                <w:rFonts w:ascii="Verdana" w:hAnsi="Verdana" w:cs="Arial"/>
                <w:b/>
                <w:bCs/>
                <w:sz w:val="16"/>
                <w:szCs w:val="16"/>
                <w:lang w:eastAsia="pt-BR"/>
              </w:rPr>
            </w:pPr>
            <w:r w:rsidRPr="00FA3A4F">
              <w:rPr>
                <w:rFonts w:ascii="Verdana" w:hAnsi="Verdana" w:cs="Arial"/>
                <w:b/>
                <w:bCs/>
                <w:sz w:val="16"/>
                <w:szCs w:val="16"/>
                <w:lang w:eastAsia="pt-BR"/>
              </w:rPr>
              <w:t>31/12/2020</w:t>
            </w:r>
          </w:p>
        </w:tc>
      </w:tr>
      <w:tr w:rsidR="00FA3A4F" w:rsidRPr="00FA3A4F" w14:paraId="797A52D8" w14:textId="77777777" w:rsidTr="00FA3A4F">
        <w:trPr>
          <w:trHeight w:val="225"/>
        </w:trPr>
        <w:tc>
          <w:tcPr>
            <w:tcW w:w="3129" w:type="dxa"/>
            <w:tcBorders>
              <w:top w:val="nil"/>
              <w:left w:val="single" w:sz="8" w:space="0" w:color="FFFFFF"/>
              <w:bottom w:val="single" w:sz="8" w:space="0" w:color="FFFFFF"/>
              <w:right w:val="single" w:sz="8" w:space="0" w:color="FFFFFF"/>
            </w:tcBorders>
            <w:shd w:val="clear" w:color="000000" w:fill="F2F2F2"/>
            <w:vAlign w:val="center"/>
            <w:hideMark/>
          </w:tcPr>
          <w:p w14:paraId="589CFFD8" w14:textId="77777777" w:rsidR="00FA3A4F" w:rsidRPr="00FA3A4F" w:rsidRDefault="00FA3A4F" w:rsidP="00FA3A4F">
            <w:pPr>
              <w:suppressAutoHyphens w:val="0"/>
              <w:jc w:val="both"/>
              <w:rPr>
                <w:rFonts w:ascii="Verdana" w:hAnsi="Verdana" w:cs="Arial"/>
                <w:sz w:val="16"/>
                <w:szCs w:val="16"/>
                <w:lang w:eastAsia="pt-BR"/>
              </w:rPr>
            </w:pPr>
            <w:r w:rsidRPr="00FA3A4F">
              <w:rPr>
                <w:rFonts w:ascii="Verdana" w:hAnsi="Verdana" w:cs="Arial"/>
                <w:sz w:val="16"/>
                <w:szCs w:val="16"/>
                <w:lang w:eastAsia="pt-BR"/>
              </w:rPr>
              <w:t>BNDES PMAT</w:t>
            </w:r>
          </w:p>
        </w:tc>
        <w:tc>
          <w:tcPr>
            <w:tcW w:w="1540" w:type="dxa"/>
            <w:tcBorders>
              <w:top w:val="nil"/>
              <w:left w:val="nil"/>
              <w:bottom w:val="single" w:sz="8" w:space="0" w:color="FFFFFF"/>
              <w:right w:val="single" w:sz="8" w:space="0" w:color="FFFFFF"/>
            </w:tcBorders>
            <w:shd w:val="clear" w:color="000000" w:fill="F2F2F2"/>
            <w:vAlign w:val="center"/>
            <w:hideMark/>
          </w:tcPr>
          <w:p w14:paraId="1A0FF516" w14:textId="77777777" w:rsidR="00FA3A4F" w:rsidRPr="00FA3A4F" w:rsidRDefault="00FA3A4F" w:rsidP="00FA3A4F">
            <w:pPr>
              <w:suppressAutoHyphens w:val="0"/>
              <w:jc w:val="right"/>
              <w:rPr>
                <w:rFonts w:ascii="Verdana" w:hAnsi="Verdana" w:cs="Arial"/>
                <w:sz w:val="16"/>
                <w:szCs w:val="16"/>
                <w:lang w:eastAsia="pt-BR"/>
              </w:rPr>
            </w:pPr>
            <w:r w:rsidRPr="00FA3A4F">
              <w:rPr>
                <w:rFonts w:ascii="Verdana" w:hAnsi="Verdana" w:cs="Arial"/>
                <w:sz w:val="16"/>
                <w:szCs w:val="16"/>
                <w:lang w:eastAsia="pt-BR"/>
              </w:rPr>
              <w:t>0,9%</w:t>
            </w:r>
          </w:p>
        </w:tc>
        <w:tc>
          <w:tcPr>
            <w:tcW w:w="1540" w:type="dxa"/>
            <w:tcBorders>
              <w:top w:val="nil"/>
              <w:left w:val="nil"/>
              <w:bottom w:val="single" w:sz="8" w:space="0" w:color="FFFFFF"/>
              <w:right w:val="single" w:sz="8" w:space="0" w:color="FFFFFF"/>
            </w:tcBorders>
            <w:shd w:val="clear" w:color="000000" w:fill="F2F2F2"/>
            <w:vAlign w:val="center"/>
            <w:hideMark/>
          </w:tcPr>
          <w:p w14:paraId="713A0AE1" w14:textId="77777777" w:rsidR="00FA3A4F" w:rsidRPr="00FA3A4F" w:rsidRDefault="00FA3A4F" w:rsidP="00FA3A4F">
            <w:pPr>
              <w:suppressAutoHyphens w:val="0"/>
              <w:jc w:val="right"/>
              <w:rPr>
                <w:rFonts w:ascii="Verdana" w:hAnsi="Verdana" w:cs="Arial"/>
                <w:sz w:val="16"/>
                <w:szCs w:val="16"/>
                <w:lang w:eastAsia="pt-BR"/>
              </w:rPr>
            </w:pPr>
            <w:r w:rsidRPr="00FA3A4F">
              <w:rPr>
                <w:rFonts w:ascii="Verdana" w:hAnsi="Verdana" w:cs="Arial"/>
                <w:sz w:val="16"/>
                <w:szCs w:val="16"/>
                <w:lang w:eastAsia="pt-BR"/>
              </w:rPr>
              <w:t>TJLP</w:t>
            </w:r>
          </w:p>
        </w:tc>
        <w:tc>
          <w:tcPr>
            <w:tcW w:w="1204" w:type="dxa"/>
            <w:tcBorders>
              <w:top w:val="nil"/>
              <w:left w:val="nil"/>
              <w:bottom w:val="single" w:sz="8" w:space="0" w:color="FFFFFF"/>
              <w:right w:val="single" w:sz="8" w:space="0" w:color="FFFFFF"/>
            </w:tcBorders>
            <w:shd w:val="clear" w:color="000000" w:fill="F2F2F2"/>
            <w:vAlign w:val="center"/>
            <w:hideMark/>
          </w:tcPr>
          <w:p w14:paraId="5AC05B4A" w14:textId="77777777" w:rsidR="00FA3A4F" w:rsidRPr="00FA3A4F" w:rsidRDefault="00FA3A4F" w:rsidP="00FA3A4F">
            <w:pPr>
              <w:suppressAutoHyphens w:val="0"/>
              <w:jc w:val="right"/>
              <w:rPr>
                <w:rFonts w:ascii="Verdana" w:hAnsi="Verdana" w:cs="Arial"/>
                <w:sz w:val="16"/>
                <w:szCs w:val="16"/>
                <w:lang w:eastAsia="pt-BR"/>
              </w:rPr>
            </w:pPr>
            <w:r w:rsidRPr="00FA3A4F">
              <w:rPr>
                <w:rFonts w:ascii="Verdana" w:hAnsi="Verdana" w:cs="Arial"/>
                <w:sz w:val="16"/>
                <w:szCs w:val="16"/>
                <w:lang w:eastAsia="pt-BR"/>
              </w:rPr>
              <w:t>15/10/2023</w:t>
            </w:r>
          </w:p>
        </w:tc>
        <w:tc>
          <w:tcPr>
            <w:tcW w:w="1528" w:type="dxa"/>
            <w:tcBorders>
              <w:top w:val="nil"/>
              <w:left w:val="nil"/>
              <w:bottom w:val="single" w:sz="8" w:space="0" w:color="FFFFFF"/>
              <w:right w:val="single" w:sz="8" w:space="0" w:color="FFFFFF"/>
            </w:tcBorders>
            <w:shd w:val="clear" w:color="000000" w:fill="F2F2F2"/>
            <w:vAlign w:val="center"/>
            <w:hideMark/>
          </w:tcPr>
          <w:p w14:paraId="207B01F9" w14:textId="77777777" w:rsidR="00FA3A4F" w:rsidRPr="00FA3A4F" w:rsidRDefault="00FA3A4F" w:rsidP="00FA3A4F">
            <w:pPr>
              <w:suppressAutoHyphens w:val="0"/>
              <w:jc w:val="right"/>
              <w:rPr>
                <w:rFonts w:ascii="Verdana" w:hAnsi="Verdana" w:cs="Arial"/>
                <w:sz w:val="16"/>
                <w:szCs w:val="16"/>
                <w:lang w:eastAsia="pt-BR"/>
              </w:rPr>
            </w:pPr>
            <w:r w:rsidRPr="00FA3A4F">
              <w:rPr>
                <w:rFonts w:ascii="Verdana" w:hAnsi="Verdana" w:cs="Arial"/>
                <w:sz w:val="16"/>
                <w:szCs w:val="16"/>
                <w:lang w:eastAsia="pt-BR"/>
              </w:rPr>
              <w:t>800</w:t>
            </w:r>
          </w:p>
        </w:tc>
        <w:tc>
          <w:tcPr>
            <w:tcW w:w="1417" w:type="dxa"/>
            <w:tcBorders>
              <w:top w:val="nil"/>
              <w:left w:val="nil"/>
              <w:bottom w:val="single" w:sz="8" w:space="0" w:color="FFFFFF"/>
              <w:right w:val="single" w:sz="8" w:space="0" w:color="FFFFFF"/>
            </w:tcBorders>
            <w:shd w:val="clear" w:color="000000" w:fill="F2F2F2"/>
            <w:vAlign w:val="center"/>
            <w:hideMark/>
          </w:tcPr>
          <w:p w14:paraId="2A076A00" w14:textId="77777777" w:rsidR="00FA3A4F" w:rsidRPr="00FA3A4F" w:rsidRDefault="00FA3A4F" w:rsidP="00FA3A4F">
            <w:pPr>
              <w:suppressAutoHyphens w:val="0"/>
              <w:jc w:val="right"/>
              <w:rPr>
                <w:rFonts w:ascii="Verdana" w:hAnsi="Verdana" w:cs="Arial"/>
                <w:sz w:val="16"/>
                <w:szCs w:val="16"/>
                <w:lang w:eastAsia="pt-BR"/>
              </w:rPr>
            </w:pPr>
            <w:r w:rsidRPr="00FA3A4F">
              <w:rPr>
                <w:rFonts w:ascii="Verdana" w:hAnsi="Verdana" w:cs="Arial"/>
                <w:sz w:val="16"/>
                <w:szCs w:val="16"/>
                <w:lang w:eastAsia="pt-BR"/>
              </w:rPr>
              <w:t>972</w:t>
            </w:r>
          </w:p>
        </w:tc>
      </w:tr>
      <w:tr w:rsidR="00FA3A4F" w:rsidRPr="00FA3A4F" w14:paraId="4F448615" w14:textId="77777777" w:rsidTr="00FA3A4F">
        <w:trPr>
          <w:trHeight w:val="645"/>
        </w:trPr>
        <w:tc>
          <w:tcPr>
            <w:tcW w:w="3129" w:type="dxa"/>
            <w:tcBorders>
              <w:top w:val="nil"/>
              <w:left w:val="single" w:sz="8" w:space="0" w:color="FFFFFF"/>
              <w:bottom w:val="single" w:sz="8" w:space="0" w:color="FFFFFF"/>
              <w:right w:val="single" w:sz="8" w:space="0" w:color="FFFFFF"/>
            </w:tcBorders>
            <w:shd w:val="clear" w:color="000000" w:fill="F2F2F2"/>
            <w:vAlign w:val="center"/>
            <w:hideMark/>
          </w:tcPr>
          <w:p w14:paraId="64C9284B" w14:textId="77777777" w:rsidR="00FA3A4F" w:rsidRPr="00FA3A4F" w:rsidRDefault="00FA3A4F" w:rsidP="00FA3A4F">
            <w:pPr>
              <w:suppressAutoHyphens w:val="0"/>
              <w:jc w:val="both"/>
              <w:rPr>
                <w:rFonts w:ascii="Verdana" w:hAnsi="Verdana" w:cs="Arial"/>
                <w:sz w:val="16"/>
                <w:szCs w:val="16"/>
                <w:lang w:eastAsia="pt-BR"/>
              </w:rPr>
            </w:pPr>
            <w:r w:rsidRPr="00FA3A4F">
              <w:rPr>
                <w:rFonts w:ascii="Verdana" w:hAnsi="Verdana" w:cs="Arial"/>
                <w:sz w:val="16"/>
                <w:szCs w:val="16"/>
                <w:lang w:eastAsia="pt-BR"/>
              </w:rPr>
              <w:t>BNDES automático pós</w:t>
            </w:r>
          </w:p>
        </w:tc>
        <w:tc>
          <w:tcPr>
            <w:tcW w:w="1540" w:type="dxa"/>
            <w:tcBorders>
              <w:top w:val="nil"/>
              <w:left w:val="nil"/>
              <w:bottom w:val="single" w:sz="8" w:space="0" w:color="FFFFFF"/>
              <w:right w:val="single" w:sz="8" w:space="0" w:color="FFFFFF"/>
            </w:tcBorders>
            <w:shd w:val="clear" w:color="000000" w:fill="F2F2F2"/>
            <w:vAlign w:val="center"/>
            <w:hideMark/>
          </w:tcPr>
          <w:p w14:paraId="141BC0F5" w14:textId="77777777" w:rsidR="00FA3A4F" w:rsidRPr="00FA3A4F" w:rsidRDefault="00FA3A4F" w:rsidP="00FA3A4F">
            <w:pPr>
              <w:suppressAutoHyphens w:val="0"/>
              <w:jc w:val="right"/>
              <w:rPr>
                <w:rFonts w:ascii="Verdana" w:hAnsi="Verdana" w:cs="Arial"/>
                <w:sz w:val="16"/>
                <w:szCs w:val="16"/>
                <w:lang w:eastAsia="pt-BR"/>
              </w:rPr>
            </w:pPr>
            <w:r w:rsidRPr="00FA3A4F">
              <w:rPr>
                <w:rFonts w:ascii="Verdana" w:hAnsi="Verdana" w:cs="Arial"/>
                <w:sz w:val="16"/>
                <w:szCs w:val="16"/>
                <w:lang w:eastAsia="pt-BR"/>
              </w:rPr>
              <w:t>1,1% a 3,73%</w:t>
            </w:r>
            <w:r w:rsidRPr="00FA3A4F">
              <w:rPr>
                <w:rFonts w:ascii="Verdana" w:hAnsi="Verdana" w:cs="Arial"/>
                <w:sz w:val="16"/>
                <w:szCs w:val="16"/>
                <w:lang w:eastAsia="pt-BR"/>
              </w:rPr>
              <w:br/>
              <w:t>1,43% a 3,0%</w:t>
            </w:r>
            <w:r w:rsidRPr="00FA3A4F">
              <w:rPr>
                <w:rFonts w:ascii="Verdana" w:hAnsi="Verdana" w:cs="Arial"/>
                <w:sz w:val="16"/>
                <w:szCs w:val="16"/>
                <w:lang w:eastAsia="pt-BR"/>
              </w:rPr>
              <w:br/>
              <w:t>0,95% a 2,1%</w:t>
            </w:r>
          </w:p>
        </w:tc>
        <w:tc>
          <w:tcPr>
            <w:tcW w:w="1540" w:type="dxa"/>
            <w:tcBorders>
              <w:top w:val="nil"/>
              <w:left w:val="nil"/>
              <w:bottom w:val="single" w:sz="8" w:space="0" w:color="FFFFFF"/>
              <w:right w:val="single" w:sz="8" w:space="0" w:color="FFFFFF"/>
            </w:tcBorders>
            <w:shd w:val="clear" w:color="000000" w:fill="F2F2F2"/>
            <w:vAlign w:val="center"/>
            <w:hideMark/>
          </w:tcPr>
          <w:p w14:paraId="07C62636" w14:textId="77777777" w:rsidR="00FA3A4F" w:rsidRPr="00FA3A4F" w:rsidRDefault="00FA3A4F" w:rsidP="00FA3A4F">
            <w:pPr>
              <w:suppressAutoHyphens w:val="0"/>
              <w:jc w:val="right"/>
              <w:rPr>
                <w:rFonts w:ascii="Verdana" w:hAnsi="Verdana" w:cs="Arial"/>
                <w:sz w:val="16"/>
                <w:szCs w:val="16"/>
                <w:lang w:eastAsia="pt-BR"/>
              </w:rPr>
            </w:pPr>
            <w:r w:rsidRPr="00FA3A4F">
              <w:rPr>
                <w:rFonts w:ascii="Verdana" w:hAnsi="Verdana" w:cs="Arial"/>
                <w:sz w:val="16"/>
                <w:szCs w:val="16"/>
                <w:lang w:eastAsia="pt-BR"/>
              </w:rPr>
              <w:t>TJLP</w:t>
            </w:r>
            <w:r w:rsidRPr="00FA3A4F">
              <w:rPr>
                <w:rFonts w:ascii="Verdana" w:hAnsi="Verdana" w:cs="Arial"/>
                <w:sz w:val="16"/>
                <w:szCs w:val="16"/>
                <w:lang w:eastAsia="pt-BR"/>
              </w:rPr>
              <w:br/>
              <w:t xml:space="preserve">Selic </w:t>
            </w:r>
            <w:proofErr w:type="spellStart"/>
            <w:r w:rsidRPr="00FA3A4F">
              <w:rPr>
                <w:rFonts w:ascii="Verdana" w:hAnsi="Verdana" w:cs="Arial"/>
                <w:sz w:val="16"/>
                <w:szCs w:val="16"/>
                <w:lang w:eastAsia="pt-BR"/>
              </w:rPr>
              <w:t>Acum</w:t>
            </w:r>
            <w:proofErr w:type="spellEnd"/>
            <w:r w:rsidRPr="00FA3A4F">
              <w:rPr>
                <w:rFonts w:ascii="Verdana" w:hAnsi="Verdana" w:cs="Arial"/>
                <w:sz w:val="16"/>
                <w:szCs w:val="16"/>
                <w:lang w:eastAsia="pt-BR"/>
              </w:rPr>
              <w:t>.</w:t>
            </w:r>
            <w:r w:rsidRPr="00FA3A4F">
              <w:rPr>
                <w:rFonts w:ascii="Verdana" w:hAnsi="Verdana" w:cs="Arial"/>
                <w:sz w:val="16"/>
                <w:szCs w:val="16"/>
                <w:lang w:eastAsia="pt-BR"/>
              </w:rPr>
              <w:br/>
              <w:t>TLP</w:t>
            </w:r>
          </w:p>
        </w:tc>
        <w:tc>
          <w:tcPr>
            <w:tcW w:w="1204" w:type="dxa"/>
            <w:tcBorders>
              <w:top w:val="nil"/>
              <w:left w:val="nil"/>
              <w:bottom w:val="single" w:sz="8" w:space="0" w:color="FFFFFF"/>
              <w:right w:val="single" w:sz="8" w:space="0" w:color="FFFFFF"/>
            </w:tcBorders>
            <w:shd w:val="clear" w:color="000000" w:fill="F2F2F2"/>
            <w:vAlign w:val="center"/>
            <w:hideMark/>
          </w:tcPr>
          <w:p w14:paraId="57B4A9BA" w14:textId="77777777" w:rsidR="00FA3A4F" w:rsidRPr="00FA3A4F" w:rsidRDefault="00FA3A4F" w:rsidP="00FA3A4F">
            <w:pPr>
              <w:suppressAutoHyphens w:val="0"/>
              <w:jc w:val="right"/>
              <w:rPr>
                <w:rFonts w:ascii="Verdana" w:hAnsi="Verdana" w:cs="Arial"/>
                <w:sz w:val="16"/>
                <w:szCs w:val="16"/>
                <w:lang w:eastAsia="pt-BR"/>
              </w:rPr>
            </w:pPr>
            <w:r w:rsidRPr="00FA3A4F">
              <w:rPr>
                <w:rFonts w:ascii="Verdana" w:hAnsi="Verdana" w:cs="Arial"/>
                <w:sz w:val="16"/>
                <w:szCs w:val="16"/>
                <w:lang w:eastAsia="pt-BR"/>
              </w:rPr>
              <w:t>15/04/2034</w:t>
            </w:r>
          </w:p>
        </w:tc>
        <w:tc>
          <w:tcPr>
            <w:tcW w:w="1528" w:type="dxa"/>
            <w:tcBorders>
              <w:top w:val="nil"/>
              <w:left w:val="nil"/>
              <w:bottom w:val="single" w:sz="8" w:space="0" w:color="FFFFFF"/>
              <w:right w:val="single" w:sz="8" w:space="0" w:color="FFFFFF"/>
            </w:tcBorders>
            <w:shd w:val="clear" w:color="000000" w:fill="F2F2F2"/>
            <w:vAlign w:val="center"/>
            <w:hideMark/>
          </w:tcPr>
          <w:p w14:paraId="48E022AE" w14:textId="77777777" w:rsidR="00FA3A4F" w:rsidRPr="00FA3A4F" w:rsidRDefault="00FA3A4F" w:rsidP="00FA3A4F">
            <w:pPr>
              <w:suppressAutoHyphens w:val="0"/>
              <w:jc w:val="right"/>
              <w:rPr>
                <w:rFonts w:ascii="Verdana" w:hAnsi="Verdana" w:cs="Arial"/>
                <w:sz w:val="16"/>
                <w:szCs w:val="16"/>
                <w:lang w:eastAsia="pt-BR"/>
              </w:rPr>
            </w:pPr>
            <w:r w:rsidRPr="00FA3A4F">
              <w:rPr>
                <w:rFonts w:ascii="Verdana" w:hAnsi="Verdana" w:cs="Arial"/>
                <w:sz w:val="16"/>
                <w:szCs w:val="16"/>
                <w:lang w:eastAsia="pt-BR"/>
              </w:rPr>
              <w:t>123.582</w:t>
            </w:r>
          </w:p>
        </w:tc>
        <w:tc>
          <w:tcPr>
            <w:tcW w:w="1417" w:type="dxa"/>
            <w:tcBorders>
              <w:top w:val="nil"/>
              <w:left w:val="nil"/>
              <w:bottom w:val="single" w:sz="8" w:space="0" w:color="FFFFFF"/>
              <w:right w:val="single" w:sz="8" w:space="0" w:color="FFFFFF"/>
            </w:tcBorders>
            <w:shd w:val="clear" w:color="000000" w:fill="F2F2F2"/>
            <w:vAlign w:val="center"/>
            <w:hideMark/>
          </w:tcPr>
          <w:p w14:paraId="599F4C72" w14:textId="77777777" w:rsidR="00FA3A4F" w:rsidRPr="00FA3A4F" w:rsidRDefault="00FA3A4F" w:rsidP="00FA3A4F">
            <w:pPr>
              <w:suppressAutoHyphens w:val="0"/>
              <w:jc w:val="right"/>
              <w:rPr>
                <w:rFonts w:ascii="Verdana" w:hAnsi="Verdana" w:cs="Arial"/>
                <w:sz w:val="16"/>
                <w:szCs w:val="16"/>
                <w:lang w:eastAsia="pt-BR"/>
              </w:rPr>
            </w:pPr>
            <w:r w:rsidRPr="00FA3A4F">
              <w:rPr>
                <w:rFonts w:ascii="Verdana" w:hAnsi="Verdana" w:cs="Arial"/>
                <w:sz w:val="16"/>
                <w:szCs w:val="16"/>
                <w:lang w:eastAsia="pt-BR"/>
              </w:rPr>
              <w:t>133.385</w:t>
            </w:r>
          </w:p>
        </w:tc>
      </w:tr>
      <w:tr w:rsidR="00FA3A4F" w:rsidRPr="00FA3A4F" w14:paraId="4FCF0D0B" w14:textId="77777777" w:rsidTr="00FA3A4F">
        <w:trPr>
          <w:trHeight w:val="435"/>
        </w:trPr>
        <w:tc>
          <w:tcPr>
            <w:tcW w:w="3129" w:type="dxa"/>
            <w:tcBorders>
              <w:top w:val="nil"/>
              <w:left w:val="single" w:sz="8" w:space="0" w:color="FFFFFF"/>
              <w:bottom w:val="single" w:sz="8" w:space="0" w:color="FFFFFF"/>
              <w:right w:val="single" w:sz="8" w:space="0" w:color="FFFFFF"/>
            </w:tcBorders>
            <w:shd w:val="clear" w:color="000000" w:fill="F2F2F2"/>
            <w:vAlign w:val="center"/>
            <w:hideMark/>
          </w:tcPr>
          <w:p w14:paraId="12D8B736" w14:textId="77777777" w:rsidR="00FA3A4F" w:rsidRPr="00FA3A4F" w:rsidRDefault="00FA3A4F" w:rsidP="00FA3A4F">
            <w:pPr>
              <w:suppressAutoHyphens w:val="0"/>
              <w:jc w:val="both"/>
              <w:rPr>
                <w:rFonts w:ascii="Verdana" w:hAnsi="Verdana" w:cs="Arial"/>
                <w:sz w:val="16"/>
                <w:szCs w:val="16"/>
                <w:lang w:eastAsia="pt-BR"/>
              </w:rPr>
            </w:pPr>
            <w:r w:rsidRPr="00FA3A4F">
              <w:rPr>
                <w:rFonts w:ascii="Verdana" w:hAnsi="Verdana" w:cs="Arial"/>
                <w:sz w:val="16"/>
                <w:szCs w:val="16"/>
                <w:lang w:eastAsia="pt-BR"/>
              </w:rPr>
              <w:t>BNDES microcrédito</w:t>
            </w:r>
          </w:p>
        </w:tc>
        <w:tc>
          <w:tcPr>
            <w:tcW w:w="1540" w:type="dxa"/>
            <w:tcBorders>
              <w:top w:val="nil"/>
              <w:left w:val="nil"/>
              <w:bottom w:val="single" w:sz="8" w:space="0" w:color="FFFFFF"/>
              <w:right w:val="single" w:sz="8" w:space="0" w:color="FFFFFF"/>
            </w:tcBorders>
            <w:shd w:val="clear" w:color="000000" w:fill="F2F2F2"/>
            <w:vAlign w:val="center"/>
            <w:hideMark/>
          </w:tcPr>
          <w:p w14:paraId="1EF95575" w14:textId="77777777" w:rsidR="00FA3A4F" w:rsidRPr="00FA3A4F" w:rsidRDefault="00FA3A4F" w:rsidP="00FA3A4F">
            <w:pPr>
              <w:suppressAutoHyphens w:val="0"/>
              <w:jc w:val="right"/>
              <w:rPr>
                <w:rFonts w:ascii="Verdana" w:hAnsi="Verdana" w:cs="Arial"/>
                <w:sz w:val="16"/>
                <w:szCs w:val="16"/>
                <w:lang w:eastAsia="pt-BR"/>
              </w:rPr>
            </w:pPr>
            <w:r w:rsidRPr="00FA3A4F">
              <w:rPr>
                <w:rFonts w:ascii="Verdana" w:hAnsi="Verdana" w:cs="Arial"/>
                <w:sz w:val="16"/>
                <w:szCs w:val="16"/>
                <w:lang w:eastAsia="pt-BR"/>
              </w:rPr>
              <w:t>1,8%</w:t>
            </w:r>
            <w:r w:rsidRPr="00FA3A4F">
              <w:rPr>
                <w:rFonts w:ascii="Verdana" w:hAnsi="Verdana" w:cs="Arial"/>
                <w:sz w:val="16"/>
                <w:szCs w:val="16"/>
                <w:lang w:eastAsia="pt-BR"/>
              </w:rPr>
              <w:br/>
              <w:t>0,95% a 2,1%</w:t>
            </w:r>
          </w:p>
        </w:tc>
        <w:tc>
          <w:tcPr>
            <w:tcW w:w="1540" w:type="dxa"/>
            <w:tcBorders>
              <w:top w:val="nil"/>
              <w:left w:val="nil"/>
              <w:bottom w:val="single" w:sz="8" w:space="0" w:color="FFFFFF"/>
              <w:right w:val="single" w:sz="8" w:space="0" w:color="FFFFFF"/>
            </w:tcBorders>
            <w:shd w:val="clear" w:color="000000" w:fill="F2F2F2"/>
            <w:vAlign w:val="center"/>
            <w:hideMark/>
          </w:tcPr>
          <w:p w14:paraId="5E501DE1" w14:textId="77777777" w:rsidR="00FA3A4F" w:rsidRPr="00FA3A4F" w:rsidRDefault="00FA3A4F" w:rsidP="00FA3A4F">
            <w:pPr>
              <w:suppressAutoHyphens w:val="0"/>
              <w:jc w:val="right"/>
              <w:rPr>
                <w:rFonts w:ascii="Verdana" w:hAnsi="Verdana" w:cs="Arial"/>
                <w:sz w:val="16"/>
                <w:szCs w:val="16"/>
                <w:lang w:eastAsia="pt-BR"/>
              </w:rPr>
            </w:pPr>
            <w:r w:rsidRPr="00FA3A4F">
              <w:rPr>
                <w:rFonts w:ascii="Verdana" w:hAnsi="Verdana" w:cs="Arial"/>
                <w:sz w:val="16"/>
                <w:szCs w:val="16"/>
                <w:lang w:eastAsia="pt-BR"/>
              </w:rPr>
              <w:t>TJLP</w:t>
            </w:r>
            <w:r w:rsidRPr="00FA3A4F">
              <w:rPr>
                <w:rFonts w:ascii="Verdana" w:hAnsi="Verdana" w:cs="Arial"/>
                <w:sz w:val="16"/>
                <w:szCs w:val="16"/>
                <w:lang w:eastAsia="pt-BR"/>
              </w:rPr>
              <w:br/>
              <w:t xml:space="preserve">TLP </w:t>
            </w:r>
          </w:p>
        </w:tc>
        <w:tc>
          <w:tcPr>
            <w:tcW w:w="1204" w:type="dxa"/>
            <w:tcBorders>
              <w:top w:val="nil"/>
              <w:left w:val="nil"/>
              <w:bottom w:val="single" w:sz="8" w:space="0" w:color="FFFFFF"/>
              <w:right w:val="single" w:sz="8" w:space="0" w:color="FFFFFF"/>
            </w:tcBorders>
            <w:shd w:val="clear" w:color="000000" w:fill="F2F2F2"/>
            <w:vAlign w:val="center"/>
            <w:hideMark/>
          </w:tcPr>
          <w:p w14:paraId="4297194E" w14:textId="77777777" w:rsidR="00FA3A4F" w:rsidRPr="00FA3A4F" w:rsidRDefault="00FA3A4F" w:rsidP="00FA3A4F">
            <w:pPr>
              <w:suppressAutoHyphens w:val="0"/>
              <w:jc w:val="right"/>
              <w:rPr>
                <w:rFonts w:ascii="Verdana" w:hAnsi="Verdana" w:cs="Arial"/>
                <w:sz w:val="16"/>
                <w:szCs w:val="16"/>
                <w:lang w:eastAsia="pt-BR"/>
              </w:rPr>
            </w:pPr>
            <w:r w:rsidRPr="00FA3A4F">
              <w:rPr>
                <w:rFonts w:ascii="Verdana" w:hAnsi="Verdana" w:cs="Arial"/>
                <w:sz w:val="16"/>
                <w:szCs w:val="16"/>
                <w:lang w:eastAsia="pt-BR"/>
              </w:rPr>
              <w:t>15/06/2026</w:t>
            </w:r>
          </w:p>
        </w:tc>
        <w:tc>
          <w:tcPr>
            <w:tcW w:w="1528" w:type="dxa"/>
            <w:tcBorders>
              <w:top w:val="nil"/>
              <w:left w:val="nil"/>
              <w:bottom w:val="single" w:sz="8" w:space="0" w:color="FFFFFF"/>
              <w:right w:val="single" w:sz="8" w:space="0" w:color="FFFFFF"/>
            </w:tcBorders>
            <w:shd w:val="clear" w:color="000000" w:fill="F2F2F2"/>
            <w:vAlign w:val="center"/>
            <w:hideMark/>
          </w:tcPr>
          <w:p w14:paraId="39B293A3" w14:textId="77777777" w:rsidR="00FA3A4F" w:rsidRPr="00FA3A4F" w:rsidRDefault="00FA3A4F" w:rsidP="00FA3A4F">
            <w:pPr>
              <w:suppressAutoHyphens w:val="0"/>
              <w:jc w:val="right"/>
              <w:rPr>
                <w:rFonts w:ascii="Verdana" w:hAnsi="Verdana" w:cs="Arial"/>
                <w:sz w:val="16"/>
                <w:szCs w:val="16"/>
                <w:lang w:eastAsia="pt-BR"/>
              </w:rPr>
            </w:pPr>
            <w:r w:rsidRPr="00FA3A4F">
              <w:rPr>
                <w:rFonts w:ascii="Verdana" w:hAnsi="Verdana" w:cs="Arial"/>
                <w:sz w:val="16"/>
                <w:szCs w:val="16"/>
                <w:lang w:eastAsia="pt-BR"/>
              </w:rPr>
              <w:t>98.203</w:t>
            </w:r>
          </w:p>
        </w:tc>
        <w:tc>
          <w:tcPr>
            <w:tcW w:w="1417" w:type="dxa"/>
            <w:tcBorders>
              <w:top w:val="nil"/>
              <w:left w:val="nil"/>
              <w:bottom w:val="single" w:sz="8" w:space="0" w:color="FFFFFF"/>
              <w:right w:val="single" w:sz="8" w:space="0" w:color="FFFFFF"/>
            </w:tcBorders>
            <w:shd w:val="clear" w:color="000000" w:fill="F2F2F2"/>
            <w:vAlign w:val="center"/>
            <w:hideMark/>
          </w:tcPr>
          <w:p w14:paraId="12D6A6F0" w14:textId="77777777" w:rsidR="00FA3A4F" w:rsidRPr="00FA3A4F" w:rsidRDefault="00FA3A4F" w:rsidP="00FA3A4F">
            <w:pPr>
              <w:suppressAutoHyphens w:val="0"/>
              <w:jc w:val="right"/>
              <w:rPr>
                <w:rFonts w:ascii="Verdana" w:hAnsi="Verdana" w:cs="Arial"/>
                <w:sz w:val="16"/>
                <w:szCs w:val="16"/>
                <w:lang w:eastAsia="pt-BR"/>
              </w:rPr>
            </w:pPr>
            <w:r w:rsidRPr="00FA3A4F">
              <w:rPr>
                <w:rFonts w:ascii="Verdana" w:hAnsi="Verdana" w:cs="Arial"/>
                <w:sz w:val="16"/>
                <w:szCs w:val="16"/>
                <w:lang w:eastAsia="pt-BR"/>
              </w:rPr>
              <w:t>102.046</w:t>
            </w:r>
          </w:p>
        </w:tc>
      </w:tr>
      <w:tr w:rsidR="00FA3A4F" w:rsidRPr="00FA3A4F" w14:paraId="1454842E" w14:textId="77777777" w:rsidTr="00FA3A4F">
        <w:trPr>
          <w:trHeight w:val="225"/>
        </w:trPr>
        <w:tc>
          <w:tcPr>
            <w:tcW w:w="3129" w:type="dxa"/>
            <w:tcBorders>
              <w:top w:val="nil"/>
              <w:left w:val="single" w:sz="8" w:space="0" w:color="FFFFFF"/>
              <w:bottom w:val="single" w:sz="8" w:space="0" w:color="FFFFFF"/>
              <w:right w:val="single" w:sz="8" w:space="0" w:color="FFFFFF"/>
            </w:tcBorders>
            <w:shd w:val="clear" w:color="000000" w:fill="F2F2F2"/>
            <w:vAlign w:val="center"/>
            <w:hideMark/>
          </w:tcPr>
          <w:p w14:paraId="55344041" w14:textId="77777777" w:rsidR="00FA3A4F" w:rsidRPr="00FA3A4F" w:rsidRDefault="00FA3A4F" w:rsidP="00FA3A4F">
            <w:pPr>
              <w:suppressAutoHyphens w:val="0"/>
              <w:jc w:val="both"/>
              <w:rPr>
                <w:rFonts w:ascii="Verdana" w:hAnsi="Verdana" w:cs="Arial"/>
                <w:sz w:val="16"/>
                <w:szCs w:val="16"/>
                <w:lang w:eastAsia="pt-BR"/>
              </w:rPr>
            </w:pPr>
            <w:r w:rsidRPr="00FA3A4F">
              <w:rPr>
                <w:rFonts w:ascii="Verdana" w:hAnsi="Verdana" w:cs="Arial"/>
                <w:sz w:val="16"/>
                <w:szCs w:val="16"/>
                <w:lang w:eastAsia="pt-BR"/>
              </w:rPr>
              <w:t>BNDES automático pré</w:t>
            </w:r>
          </w:p>
        </w:tc>
        <w:tc>
          <w:tcPr>
            <w:tcW w:w="1540" w:type="dxa"/>
            <w:tcBorders>
              <w:top w:val="nil"/>
              <w:left w:val="nil"/>
              <w:bottom w:val="single" w:sz="8" w:space="0" w:color="FFFFFF"/>
              <w:right w:val="single" w:sz="8" w:space="0" w:color="FFFFFF"/>
            </w:tcBorders>
            <w:shd w:val="clear" w:color="000000" w:fill="F2F2F2"/>
            <w:vAlign w:val="center"/>
            <w:hideMark/>
          </w:tcPr>
          <w:p w14:paraId="5091CE9C" w14:textId="77777777" w:rsidR="00FA3A4F" w:rsidRPr="00FA3A4F" w:rsidRDefault="00FA3A4F" w:rsidP="00FA3A4F">
            <w:pPr>
              <w:suppressAutoHyphens w:val="0"/>
              <w:jc w:val="right"/>
              <w:rPr>
                <w:rFonts w:ascii="Verdana" w:hAnsi="Verdana" w:cs="Arial"/>
                <w:sz w:val="16"/>
                <w:szCs w:val="16"/>
                <w:lang w:eastAsia="pt-BR"/>
              </w:rPr>
            </w:pPr>
            <w:r w:rsidRPr="00FA3A4F">
              <w:rPr>
                <w:rFonts w:ascii="Verdana" w:hAnsi="Verdana" w:cs="Arial"/>
                <w:sz w:val="16"/>
                <w:szCs w:val="16"/>
                <w:lang w:eastAsia="pt-BR"/>
              </w:rPr>
              <w:t>0,5% a 14,87%</w:t>
            </w:r>
          </w:p>
        </w:tc>
        <w:tc>
          <w:tcPr>
            <w:tcW w:w="1540" w:type="dxa"/>
            <w:tcBorders>
              <w:top w:val="nil"/>
              <w:left w:val="nil"/>
              <w:bottom w:val="single" w:sz="8" w:space="0" w:color="FFFFFF"/>
              <w:right w:val="single" w:sz="8" w:space="0" w:color="FFFFFF"/>
            </w:tcBorders>
            <w:shd w:val="clear" w:color="000000" w:fill="F2F2F2"/>
            <w:vAlign w:val="center"/>
            <w:hideMark/>
          </w:tcPr>
          <w:p w14:paraId="04B01E14" w14:textId="77777777" w:rsidR="00FA3A4F" w:rsidRPr="00FA3A4F" w:rsidRDefault="00FA3A4F" w:rsidP="00FA3A4F">
            <w:pPr>
              <w:suppressAutoHyphens w:val="0"/>
              <w:jc w:val="right"/>
              <w:rPr>
                <w:rFonts w:ascii="Verdana" w:hAnsi="Verdana" w:cs="Arial"/>
                <w:sz w:val="16"/>
                <w:szCs w:val="16"/>
                <w:lang w:eastAsia="pt-BR"/>
              </w:rPr>
            </w:pPr>
            <w:r w:rsidRPr="00FA3A4F">
              <w:rPr>
                <w:rFonts w:ascii="Verdana" w:hAnsi="Verdana" w:cs="Arial"/>
                <w:sz w:val="16"/>
                <w:szCs w:val="16"/>
                <w:lang w:eastAsia="pt-BR"/>
              </w:rPr>
              <w:t>PRÉ</w:t>
            </w:r>
          </w:p>
        </w:tc>
        <w:tc>
          <w:tcPr>
            <w:tcW w:w="1204" w:type="dxa"/>
            <w:tcBorders>
              <w:top w:val="nil"/>
              <w:left w:val="nil"/>
              <w:bottom w:val="single" w:sz="8" w:space="0" w:color="FFFFFF"/>
              <w:right w:val="single" w:sz="8" w:space="0" w:color="FFFFFF"/>
            </w:tcBorders>
            <w:shd w:val="clear" w:color="000000" w:fill="F2F2F2"/>
            <w:vAlign w:val="center"/>
            <w:hideMark/>
          </w:tcPr>
          <w:p w14:paraId="737E8BDA" w14:textId="77777777" w:rsidR="00FA3A4F" w:rsidRPr="00FA3A4F" w:rsidRDefault="00FA3A4F" w:rsidP="00FA3A4F">
            <w:pPr>
              <w:suppressAutoHyphens w:val="0"/>
              <w:jc w:val="right"/>
              <w:rPr>
                <w:rFonts w:ascii="Verdana" w:hAnsi="Verdana" w:cs="Arial"/>
                <w:sz w:val="16"/>
                <w:szCs w:val="16"/>
                <w:lang w:eastAsia="pt-BR"/>
              </w:rPr>
            </w:pPr>
            <w:r w:rsidRPr="00FA3A4F">
              <w:rPr>
                <w:rFonts w:ascii="Verdana" w:hAnsi="Verdana" w:cs="Arial"/>
                <w:sz w:val="16"/>
                <w:szCs w:val="16"/>
                <w:lang w:eastAsia="pt-BR"/>
              </w:rPr>
              <w:t>15/09/2032</w:t>
            </w:r>
          </w:p>
        </w:tc>
        <w:tc>
          <w:tcPr>
            <w:tcW w:w="1528" w:type="dxa"/>
            <w:tcBorders>
              <w:top w:val="nil"/>
              <w:left w:val="nil"/>
              <w:bottom w:val="single" w:sz="8" w:space="0" w:color="FFFFFF"/>
              <w:right w:val="single" w:sz="8" w:space="0" w:color="FFFFFF"/>
            </w:tcBorders>
            <w:shd w:val="clear" w:color="000000" w:fill="F2F2F2"/>
            <w:vAlign w:val="center"/>
            <w:hideMark/>
          </w:tcPr>
          <w:p w14:paraId="58C818F0" w14:textId="77777777" w:rsidR="00FA3A4F" w:rsidRPr="00FA3A4F" w:rsidRDefault="00FA3A4F" w:rsidP="00FA3A4F">
            <w:pPr>
              <w:suppressAutoHyphens w:val="0"/>
              <w:jc w:val="right"/>
              <w:rPr>
                <w:rFonts w:ascii="Verdana" w:hAnsi="Verdana" w:cs="Arial"/>
                <w:sz w:val="16"/>
                <w:szCs w:val="16"/>
                <w:lang w:eastAsia="pt-BR"/>
              </w:rPr>
            </w:pPr>
            <w:r w:rsidRPr="00FA3A4F">
              <w:rPr>
                <w:rFonts w:ascii="Verdana" w:hAnsi="Verdana" w:cs="Arial"/>
                <w:sz w:val="16"/>
                <w:szCs w:val="16"/>
                <w:lang w:eastAsia="pt-BR"/>
              </w:rPr>
              <w:t>71.983</w:t>
            </w:r>
          </w:p>
        </w:tc>
        <w:tc>
          <w:tcPr>
            <w:tcW w:w="1417" w:type="dxa"/>
            <w:tcBorders>
              <w:top w:val="nil"/>
              <w:left w:val="nil"/>
              <w:bottom w:val="single" w:sz="8" w:space="0" w:color="FFFFFF"/>
              <w:right w:val="single" w:sz="8" w:space="0" w:color="FFFFFF"/>
            </w:tcBorders>
            <w:shd w:val="clear" w:color="000000" w:fill="F2F2F2"/>
            <w:vAlign w:val="center"/>
            <w:hideMark/>
          </w:tcPr>
          <w:p w14:paraId="0F719B03" w14:textId="77777777" w:rsidR="00FA3A4F" w:rsidRPr="00FA3A4F" w:rsidRDefault="00FA3A4F" w:rsidP="00FA3A4F">
            <w:pPr>
              <w:suppressAutoHyphens w:val="0"/>
              <w:jc w:val="right"/>
              <w:rPr>
                <w:rFonts w:ascii="Verdana" w:hAnsi="Verdana" w:cs="Arial"/>
                <w:sz w:val="16"/>
                <w:szCs w:val="16"/>
                <w:lang w:eastAsia="pt-BR"/>
              </w:rPr>
            </w:pPr>
            <w:r w:rsidRPr="00FA3A4F">
              <w:rPr>
                <w:rFonts w:ascii="Verdana" w:hAnsi="Verdana" w:cs="Arial"/>
                <w:sz w:val="16"/>
                <w:szCs w:val="16"/>
                <w:lang w:eastAsia="pt-BR"/>
              </w:rPr>
              <w:t>74.149</w:t>
            </w:r>
          </w:p>
        </w:tc>
      </w:tr>
      <w:tr w:rsidR="00FA3A4F" w:rsidRPr="00FA3A4F" w14:paraId="20231D17" w14:textId="77777777" w:rsidTr="00FA3A4F">
        <w:trPr>
          <w:trHeight w:val="240"/>
        </w:trPr>
        <w:tc>
          <w:tcPr>
            <w:tcW w:w="3129" w:type="dxa"/>
            <w:tcBorders>
              <w:top w:val="nil"/>
              <w:left w:val="single" w:sz="8" w:space="0" w:color="FFFFFF"/>
              <w:bottom w:val="single" w:sz="8" w:space="0" w:color="FFFFFF"/>
              <w:right w:val="single" w:sz="8" w:space="0" w:color="FFFFFF"/>
            </w:tcBorders>
            <w:shd w:val="clear" w:color="000000" w:fill="F2F2F2"/>
            <w:vAlign w:val="center"/>
            <w:hideMark/>
          </w:tcPr>
          <w:p w14:paraId="095F9422" w14:textId="77777777" w:rsidR="00FA3A4F" w:rsidRPr="00FA3A4F" w:rsidRDefault="00FA3A4F" w:rsidP="00FA3A4F">
            <w:pPr>
              <w:suppressAutoHyphens w:val="0"/>
              <w:jc w:val="both"/>
              <w:rPr>
                <w:rFonts w:ascii="Verdana" w:hAnsi="Verdana" w:cs="Arial"/>
                <w:sz w:val="16"/>
                <w:szCs w:val="16"/>
                <w:lang w:eastAsia="pt-BR"/>
              </w:rPr>
            </w:pPr>
            <w:r w:rsidRPr="00FA3A4F">
              <w:rPr>
                <w:rFonts w:ascii="Verdana" w:hAnsi="Verdana" w:cs="Arial"/>
                <w:sz w:val="16"/>
                <w:szCs w:val="16"/>
                <w:lang w:eastAsia="pt-BR"/>
              </w:rPr>
              <w:t>CAIXA FGTS Pró Transporte</w:t>
            </w:r>
            <w:r w:rsidRPr="00FA3A4F">
              <w:rPr>
                <w:rFonts w:ascii="Verdana" w:hAnsi="Verdana" w:cs="Arial"/>
                <w:sz w:val="16"/>
                <w:szCs w:val="16"/>
                <w:vertAlign w:val="superscript"/>
                <w:lang w:eastAsia="pt-BR"/>
              </w:rPr>
              <w:t xml:space="preserve"> (1)</w:t>
            </w:r>
          </w:p>
        </w:tc>
        <w:tc>
          <w:tcPr>
            <w:tcW w:w="1540" w:type="dxa"/>
            <w:tcBorders>
              <w:top w:val="nil"/>
              <w:left w:val="nil"/>
              <w:bottom w:val="single" w:sz="8" w:space="0" w:color="FFFFFF"/>
              <w:right w:val="single" w:sz="8" w:space="0" w:color="FFFFFF"/>
            </w:tcBorders>
            <w:shd w:val="clear" w:color="000000" w:fill="F2F2F2"/>
            <w:vAlign w:val="center"/>
            <w:hideMark/>
          </w:tcPr>
          <w:p w14:paraId="32C29167" w14:textId="77777777" w:rsidR="00FA3A4F" w:rsidRPr="00FA3A4F" w:rsidRDefault="00FA3A4F" w:rsidP="00FA3A4F">
            <w:pPr>
              <w:suppressAutoHyphens w:val="0"/>
              <w:jc w:val="right"/>
              <w:rPr>
                <w:rFonts w:ascii="Verdana" w:hAnsi="Verdana" w:cs="Arial"/>
                <w:sz w:val="16"/>
                <w:szCs w:val="16"/>
                <w:lang w:eastAsia="pt-BR"/>
              </w:rPr>
            </w:pPr>
            <w:r w:rsidRPr="00FA3A4F">
              <w:rPr>
                <w:rFonts w:ascii="Verdana" w:hAnsi="Verdana" w:cs="Arial"/>
                <w:sz w:val="16"/>
                <w:szCs w:val="16"/>
                <w:lang w:eastAsia="pt-BR"/>
              </w:rPr>
              <w:t>6,0%</w:t>
            </w:r>
          </w:p>
        </w:tc>
        <w:tc>
          <w:tcPr>
            <w:tcW w:w="1540" w:type="dxa"/>
            <w:tcBorders>
              <w:top w:val="nil"/>
              <w:left w:val="nil"/>
              <w:bottom w:val="single" w:sz="8" w:space="0" w:color="FFFFFF"/>
              <w:right w:val="single" w:sz="8" w:space="0" w:color="FFFFFF"/>
            </w:tcBorders>
            <w:shd w:val="clear" w:color="000000" w:fill="F2F2F2"/>
            <w:vAlign w:val="center"/>
            <w:hideMark/>
          </w:tcPr>
          <w:p w14:paraId="6D50E6F8" w14:textId="77777777" w:rsidR="00FA3A4F" w:rsidRPr="00FA3A4F" w:rsidRDefault="00FA3A4F" w:rsidP="00FA3A4F">
            <w:pPr>
              <w:suppressAutoHyphens w:val="0"/>
              <w:jc w:val="right"/>
              <w:rPr>
                <w:rFonts w:ascii="Verdana" w:hAnsi="Verdana" w:cs="Arial"/>
                <w:sz w:val="16"/>
                <w:szCs w:val="16"/>
                <w:lang w:eastAsia="pt-BR"/>
              </w:rPr>
            </w:pPr>
            <w:r w:rsidRPr="00FA3A4F">
              <w:rPr>
                <w:rFonts w:ascii="Verdana" w:hAnsi="Verdana" w:cs="Arial"/>
                <w:sz w:val="16"/>
                <w:szCs w:val="16"/>
                <w:lang w:eastAsia="pt-BR"/>
              </w:rPr>
              <w:t>TR</w:t>
            </w:r>
          </w:p>
        </w:tc>
        <w:tc>
          <w:tcPr>
            <w:tcW w:w="1204" w:type="dxa"/>
            <w:tcBorders>
              <w:top w:val="nil"/>
              <w:left w:val="nil"/>
              <w:bottom w:val="single" w:sz="8" w:space="0" w:color="FFFFFF"/>
              <w:right w:val="single" w:sz="8" w:space="0" w:color="FFFFFF"/>
            </w:tcBorders>
            <w:shd w:val="clear" w:color="000000" w:fill="F2F2F2"/>
            <w:vAlign w:val="center"/>
            <w:hideMark/>
          </w:tcPr>
          <w:p w14:paraId="53B9AE08" w14:textId="77777777" w:rsidR="00FA3A4F" w:rsidRPr="00FA3A4F" w:rsidRDefault="00FA3A4F" w:rsidP="00FA3A4F">
            <w:pPr>
              <w:suppressAutoHyphens w:val="0"/>
              <w:jc w:val="right"/>
              <w:rPr>
                <w:rFonts w:ascii="Verdana" w:hAnsi="Verdana" w:cs="Arial"/>
                <w:sz w:val="16"/>
                <w:szCs w:val="16"/>
                <w:lang w:eastAsia="pt-BR"/>
              </w:rPr>
            </w:pPr>
            <w:r w:rsidRPr="00FA3A4F">
              <w:rPr>
                <w:rFonts w:ascii="Verdana" w:hAnsi="Verdana" w:cs="Arial"/>
                <w:sz w:val="16"/>
                <w:szCs w:val="16"/>
                <w:lang w:eastAsia="pt-BR"/>
              </w:rPr>
              <w:t>10/12/2038</w:t>
            </w:r>
          </w:p>
        </w:tc>
        <w:tc>
          <w:tcPr>
            <w:tcW w:w="1528" w:type="dxa"/>
            <w:tcBorders>
              <w:top w:val="nil"/>
              <w:left w:val="nil"/>
              <w:bottom w:val="single" w:sz="8" w:space="0" w:color="FFFFFF"/>
              <w:right w:val="single" w:sz="8" w:space="0" w:color="FFFFFF"/>
            </w:tcBorders>
            <w:shd w:val="clear" w:color="000000" w:fill="F2F2F2"/>
            <w:vAlign w:val="center"/>
            <w:hideMark/>
          </w:tcPr>
          <w:p w14:paraId="15563F27" w14:textId="77777777" w:rsidR="00FA3A4F" w:rsidRPr="00FA3A4F" w:rsidRDefault="00FA3A4F" w:rsidP="00FA3A4F">
            <w:pPr>
              <w:suppressAutoHyphens w:val="0"/>
              <w:jc w:val="right"/>
              <w:rPr>
                <w:rFonts w:ascii="Verdana" w:hAnsi="Verdana" w:cs="Arial"/>
                <w:sz w:val="16"/>
                <w:szCs w:val="16"/>
                <w:lang w:eastAsia="pt-BR"/>
              </w:rPr>
            </w:pPr>
            <w:r w:rsidRPr="00FA3A4F">
              <w:rPr>
                <w:rFonts w:ascii="Verdana" w:hAnsi="Verdana" w:cs="Arial"/>
                <w:sz w:val="16"/>
                <w:szCs w:val="16"/>
                <w:lang w:eastAsia="pt-BR"/>
              </w:rPr>
              <w:t>6.596</w:t>
            </w:r>
          </w:p>
        </w:tc>
        <w:tc>
          <w:tcPr>
            <w:tcW w:w="1417" w:type="dxa"/>
            <w:tcBorders>
              <w:top w:val="nil"/>
              <w:left w:val="nil"/>
              <w:bottom w:val="single" w:sz="8" w:space="0" w:color="FFFFFF"/>
              <w:right w:val="single" w:sz="8" w:space="0" w:color="FFFFFF"/>
            </w:tcBorders>
            <w:shd w:val="clear" w:color="000000" w:fill="F2F2F2"/>
            <w:vAlign w:val="center"/>
            <w:hideMark/>
          </w:tcPr>
          <w:p w14:paraId="28C17145" w14:textId="77777777" w:rsidR="00FA3A4F" w:rsidRPr="00FA3A4F" w:rsidRDefault="00FA3A4F" w:rsidP="00FA3A4F">
            <w:pPr>
              <w:suppressAutoHyphens w:val="0"/>
              <w:jc w:val="right"/>
              <w:rPr>
                <w:rFonts w:ascii="Verdana" w:hAnsi="Verdana" w:cs="Arial"/>
                <w:sz w:val="16"/>
                <w:szCs w:val="16"/>
                <w:lang w:eastAsia="pt-BR"/>
              </w:rPr>
            </w:pPr>
            <w:r w:rsidRPr="00FA3A4F">
              <w:rPr>
                <w:rFonts w:ascii="Verdana" w:hAnsi="Verdana" w:cs="Arial"/>
                <w:sz w:val="16"/>
                <w:szCs w:val="16"/>
                <w:lang w:eastAsia="pt-BR"/>
              </w:rPr>
              <w:t>7.643</w:t>
            </w:r>
          </w:p>
        </w:tc>
      </w:tr>
      <w:tr w:rsidR="00FA3A4F" w:rsidRPr="00FA3A4F" w14:paraId="12BDD47D" w14:textId="77777777" w:rsidTr="00FA3A4F">
        <w:trPr>
          <w:trHeight w:val="225"/>
        </w:trPr>
        <w:tc>
          <w:tcPr>
            <w:tcW w:w="3129" w:type="dxa"/>
            <w:tcBorders>
              <w:top w:val="nil"/>
              <w:left w:val="single" w:sz="8" w:space="0" w:color="FFFFFF"/>
              <w:bottom w:val="single" w:sz="8" w:space="0" w:color="FFFFFF"/>
              <w:right w:val="single" w:sz="8" w:space="0" w:color="FFFFFF"/>
            </w:tcBorders>
            <w:shd w:val="clear" w:color="000000" w:fill="F2F2F2"/>
            <w:vAlign w:val="center"/>
            <w:hideMark/>
          </w:tcPr>
          <w:p w14:paraId="7E1FB798" w14:textId="77777777" w:rsidR="00FA3A4F" w:rsidRPr="00FA3A4F" w:rsidRDefault="00FA3A4F" w:rsidP="00FA3A4F">
            <w:pPr>
              <w:suppressAutoHyphens w:val="0"/>
              <w:jc w:val="both"/>
              <w:rPr>
                <w:rFonts w:ascii="Verdana" w:hAnsi="Verdana" w:cs="Arial"/>
                <w:sz w:val="16"/>
                <w:szCs w:val="16"/>
                <w:lang w:eastAsia="pt-BR"/>
              </w:rPr>
            </w:pPr>
            <w:r w:rsidRPr="00FA3A4F">
              <w:rPr>
                <w:rFonts w:ascii="Verdana" w:hAnsi="Verdana" w:cs="Arial"/>
                <w:sz w:val="16"/>
                <w:szCs w:val="16"/>
                <w:lang w:eastAsia="pt-BR"/>
              </w:rPr>
              <w:t>FINAME pré</w:t>
            </w:r>
          </w:p>
        </w:tc>
        <w:tc>
          <w:tcPr>
            <w:tcW w:w="1540" w:type="dxa"/>
            <w:tcBorders>
              <w:top w:val="nil"/>
              <w:left w:val="nil"/>
              <w:bottom w:val="single" w:sz="8" w:space="0" w:color="FFFFFF"/>
              <w:right w:val="single" w:sz="8" w:space="0" w:color="FFFFFF"/>
            </w:tcBorders>
            <w:shd w:val="clear" w:color="000000" w:fill="F2F2F2"/>
            <w:vAlign w:val="center"/>
            <w:hideMark/>
          </w:tcPr>
          <w:p w14:paraId="21D343EC" w14:textId="77777777" w:rsidR="00FA3A4F" w:rsidRPr="00FA3A4F" w:rsidRDefault="00FA3A4F" w:rsidP="00FA3A4F">
            <w:pPr>
              <w:suppressAutoHyphens w:val="0"/>
              <w:jc w:val="right"/>
              <w:rPr>
                <w:rFonts w:ascii="Verdana" w:hAnsi="Verdana" w:cs="Arial"/>
                <w:sz w:val="16"/>
                <w:szCs w:val="16"/>
                <w:lang w:eastAsia="pt-BR"/>
              </w:rPr>
            </w:pPr>
            <w:r w:rsidRPr="00FA3A4F">
              <w:rPr>
                <w:rFonts w:ascii="Verdana" w:hAnsi="Verdana" w:cs="Arial"/>
                <w:sz w:val="16"/>
                <w:szCs w:val="16"/>
                <w:lang w:eastAsia="pt-BR"/>
              </w:rPr>
              <w:t>0,5% a 4,0%</w:t>
            </w:r>
          </w:p>
        </w:tc>
        <w:tc>
          <w:tcPr>
            <w:tcW w:w="1540" w:type="dxa"/>
            <w:tcBorders>
              <w:top w:val="nil"/>
              <w:left w:val="nil"/>
              <w:bottom w:val="single" w:sz="8" w:space="0" w:color="FFFFFF"/>
              <w:right w:val="single" w:sz="8" w:space="0" w:color="FFFFFF"/>
            </w:tcBorders>
            <w:shd w:val="clear" w:color="000000" w:fill="F2F2F2"/>
            <w:vAlign w:val="center"/>
            <w:hideMark/>
          </w:tcPr>
          <w:p w14:paraId="40E17865" w14:textId="77777777" w:rsidR="00FA3A4F" w:rsidRPr="00FA3A4F" w:rsidRDefault="00FA3A4F" w:rsidP="00FA3A4F">
            <w:pPr>
              <w:suppressAutoHyphens w:val="0"/>
              <w:jc w:val="right"/>
              <w:rPr>
                <w:rFonts w:ascii="Verdana" w:hAnsi="Verdana" w:cs="Arial"/>
                <w:sz w:val="16"/>
                <w:szCs w:val="16"/>
                <w:lang w:eastAsia="pt-BR"/>
              </w:rPr>
            </w:pPr>
            <w:r w:rsidRPr="00FA3A4F">
              <w:rPr>
                <w:rFonts w:ascii="Verdana" w:hAnsi="Verdana" w:cs="Arial"/>
                <w:sz w:val="16"/>
                <w:szCs w:val="16"/>
                <w:lang w:eastAsia="pt-BR"/>
              </w:rPr>
              <w:t>PRÉ</w:t>
            </w:r>
          </w:p>
        </w:tc>
        <w:tc>
          <w:tcPr>
            <w:tcW w:w="1204" w:type="dxa"/>
            <w:tcBorders>
              <w:top w:val="nil"/>
              <w:left w:val="nil"/>
              <w:bottom w:val="single" w:sz="8" w:space="0" w:color="FFFFFF"/>
              <w:right w:val="single" w:sz="8" w:space="0" w:color="FFFFFF"/>
            </w:tcBorders>
            <w:shd w:val="clear" w:color="000000" w:fill="F2F2F2"/>
            <w:vAlign w:val="center"/>
            <w:hideMark/>
          </w:tcPr>
          <w:p w14:paraId="24D4955B" w14:textId="77777777" w:rsidR="00FA3A4F" w:rsidRPr="00FA3A4F" w:rsidRDefault="00FA3A4F" w:rsidP="00FA3A4F">
            <w:pPr>
              <w:suppressAutoHyphens w:val="0"/>
              <w:jc w:val="right"/>
              <w:rPr>
                <w:rFonts w:ascii="Verdana" w:hAnsi="Verdana" w:cs="Arial"/>
                <w:sz w:val="16"/>
                <w:szCs w:val="16"/>
                <w:lang w:eastAsia="pt-BR"/>
              </w:rPr>
            </w:pPr>
            <w:r w:rsidRPr="00FA3A4F">
              <w:rPr>
                <w:rFonts w:ascii="Verdana" w:hAnsi="Verdana" w:cs="Arial"/>
                <w:sz w:val="16"/>
                <w:szCs w:val="16"/>
                <w:lang w:eastAsia="pt-BR"/>
              </w:rPr>
              <w:t>17/09/2029</w:t>
            </w:r>
          </w:p>
        </w:tc>
        <w:tc>
          <w:tcPr>
            <w:tcW w:w="1528" w:type="dxa"/>
            <w:tcBorders>
              <w:top w:val="nil"/>
              <w:left w:val="nil"/>
              <w:bottom w:val="single" w:sz="8" w:space="0" w:color="FFFFFF"/>
              <w:right w:val="single" w:sz="8" w:space="0" w:color="FFFFFF"/>
            </w:tcBorders>
            <w:shd w:val="clear" w:color="000000" w:fill="F2F2F2"/>
            <w:vAlign w:val="center"/>
            <w:hideMark/>
          </w:tcPr>
          <w:p w14:paraId="0A7295A9" w14:textId="77777777" w:rsidR="00FA3A4F" w:rsidRPr="00FA3A4F" w:rsidRDefault="00FA3A4F" w:rsidP="00FA3A4F">
            <w:pPr>
              <w:suppressAutoHyphens w:val="0"/>
              <w:jc w:val="right"/>
              <w:rPr>
                <w:rFonts w:ascii="Verdana" w:hAnsi="Verdana" w:cs="Arial"/>
                <w:sz w:val="16"/>
                <w:szCs w:val="16"/>
                <w:lang w:eastAsia="pt-BR"/>
              </w:rPr>
            </w:pPr>
            <w:r w:rsidRPr="00FA3A4F">
              <w:rPr>
                <w:rFonts w:ascii="Verdana" w:hAnsi="Verdana" w:cs="Arial"/>
                <w:sz w:val="16"/>
                <w:szCs w:val="16"/>
                <w:lang w:eastAsia="pt-BR"/>
              </w:rPr>
              <w:t>7.010</w:t>
            </w:r>
          </w:p>
        </w:tc>
        <w:tc>
          <w:tcPr>
            <w:tcW w:w="1417" w:type="dxa"/>
            <w:tcBorders>
              <w:top w:val="nil"/>
              <w:left w:val="nil"/>
              <w:bottom w:val="single" w:sz="8" w:space="0" w:color="FFFFFF"/>
              <w:right w:val="single" w:sz="8" w:space="0" w:color="FFFFFF"/>
            </w:tcBorders>
            <w:shd w:val="clear" w:color="000000" w:fill="F2F2F2"/>
            <w:vAlign w:val="center"/>
            <w:hideMark/>
          </w:tcPr>
          <w:p w14:paraId="68E42073" w14:textId="77777777" w:rsidR="00FA3A4F" w:rsidRPr="00FA3A4F" w:rsidRDefault="00FA3A4F" w:rsidP="00FA3A4F">
            <w:pPr>
              <w:suppressAutoHyphens w:val="0"/>
              <w:jc w:val="right"/>
              <w:rPr>
                <w:rFonts w:ascii="Verdana" w:hAnsi="Verdana" w:cs="Arial"/>
                <w:sz w:val="16"/>
                <w:szCs w:val="16"/>
                <w:lang w:eastAsia="pt-BR"/>
              </w:rPr>
            </w:pPr>
            <w:r w:rsidRPr="00FA3A4F">
              <w:rPr>
                <w:rFonts w:ascii="Verdana" w:hAnsi="Verdana" w:cs="Arial"/>
                <w:sz w:val="16"/>
                <w:szCs w:val="16"/>
                <w:lang w:eastAsia="pt-BR"/>
              </w:rPr>
              <w:t>7.931</w:t>
            </w:r>
          </w:p>
        </w:tc>
      </w:tr>
      <w:tr w:rsidR="00FA3A4F" w:rsidRPr="00FA3A4F" w14:paraId="58C621AF" w14:textId="77777777" w:rsidTr="00FA3A4F">
        <w:trPr>
          <w:trHeight w:val="645"/>
        </w:trPr>
        <w:tc>
          <w:tcPr>
            <w:tcW w:w="3129" w:type="dxa"/>
            <w:tcBorders>
              <w:top w:val="nil"/>
              <w:left w:val="single" w:sz="8" w:space="0" w:color="FFFFFF"/>
              <w:bottom w:val="single" w:sz="8" w:space="0" w:color="FFFFFF"/>
              <w:right w:val="single" w:sz="8" w:space="0" w:color="FFFFFF"/>
            </w:tcBorders>
            <w:shd w:val="clear" w:color="000000" w:fill="F2F2F2"/>
            <w:vAlign w:val="center"/>
            <w:hideMark/>
          </w:tcPr>
          <w:p w14:paraId="178D8ACA" w14:textId="77777777" w:rsidR="00FA3A4F" w:rsidRPr="00FA3A4F" w:rsidRDefault="00FA3A4F" w:rsidP="00FA3A4F">
            <w:pPr>
              <w:suppressAutoHyphens w:val="0"/>
              <w:jc w:val="both"/>
              <w:rPr>
                <w:rFonts w:ascii="Verdana" w:hAnsi="Verdana" w:cs="Arial"/>
                <w:sz w:val="16"/>
                <w:szCs w:val="16"/>
                <w:lang w:eastAsia="pt-BR"/>
              </w:rPr>
            </w:pPr>
            <w:r w:rsidRPr="00FA3A4F">
              <w:rPr>
                <w:rFonts w:ascii="Verdana" w:hAnsi="Verdana" w:cs="Arial"/>
                <w:sz w:val="16"/>
                <w:szCs w:val="16"/>
                <w:lang w:eastAsia="pt-BR"/>
              </w:rPr>
              <w:t>FINAME pós</w:t>
            </w:r>
          </w:p>
        </w:tc>
        <w:tc>
          <w:tcPr>
            <w:tcW w:w="1540" w:type="dxa"/>
            <w:tcBorders>
              <w:top w:val="nil"/>
              <w:left w:val="nil"/>
              <w:bottom w:val="single" w:sz="8" w:space="0" w:color="FFFFFF"/>
              <w:right w:val="single" w:sz="8" w:space="0" w:color="FFFFFF"/>
            </w:tcBorders>
            <w:shd w:val="clear" w:color="000000" w:fill="F2F2F2"/>
            <w:vAlign w:val="center"/>
            <w:hideMark/>
          </w:tcPr>
          <w:p w14:paraId="2C1236E2" w14:textId="77777777" w:rsidR="00FA3A4F" w:rsidRPr="00FA3A4F" w:rsidRDefault="00FA3A4F" w:rsidP="00FA3A4F">
            <w:pPr>
              <w:suppressAutoHyphens w:val="0"/>
              <w:jc w:val="right"/>
              <w:rPr>
                <w:rFonts w:ascii="Verdana" w:hAnsi="Verdana" w:cs="Arial"/>
                <w:sz w:val="16"/>
                <w:szCs w:val="16"/>
                <w:lang w:eastAsia="pt-BR"/>
              </w:rPr>
            </w:pPr>
            <w:r w:rsidRPr="00FA3A4F">
              <w:rPr>
                <w:rFonts w:ascii="Verdana" w:hAnsi="Verdana" w:cs="Arial"/>
                <w:sz w:val="16"/>
                <w:szCs w:val="16"/>
                <w:lang w:eastAsia="pt-BR"/>
              </w:rPr>
              <w:t>1,6% a 2,1%</w:t>
            </w:r>
            <w:r w:rsidRPr="00FA3A4F">
              <w:rPr>
                <w:rFonts w:ascii="Verdana" w:hAnsi="Verdana" w:cs="Arial"/>
                <w:sz w:val="16"/>
                <w:szCs w:val="16"/>
                <w:lang w:eastAsia="pt-BR"/>
              </w:rPr>
              <w:br/>
              <w:t>1,33%</w:t>
            </w:r>
            <w:r w:rsidRPr="00FA3A4F">
              <w:rPr>
                <w:rFonts w:ascii="Verdana" w:hAnsi="Verdana" w:cs="Arial"/>
                <w:sz w:val="16"/>
                <w:szCs w:val="16"/>
                <w:lang w:eastAsia="pt-BR"/>
              </w:rPr>
              <w:br/>
              <w:t>1,5%</w:t>
            </w:r>
          </w:p>
        </w:tc>
        <w:tc>
          <w:tcPr>
            <w:tcW w:w="1540" w:type="dxa"/>
            <w:tcBorders>
              <w:top w:val="nil"/>
              <w:left w:val="nil"/>
              <w:bottom w:val="single" w:sz="8" w:space="0" w:color="FFFFFF"/>
              <w:right w:val="single" w:sz="8" w:space="0" w:color="FFFFFF"/>
            </w:tcBorders>
            <w:shd w:val="clear" w:color="000000" w:fill="F2F2F2"/>
            <w:vAlign w:val="center"/>
            <w:hideMark/>
          </w:tcPr>
          <w:p w14:paraId="51D04B3A" w14:textId="77777777" w:rsidR="00FA3A4F" w:rsidRPr="00FA3A4F" w:rsidRDefault="00FA3A4F" w:rsidP="00FA3A4F">
            <w:pPr>
              <w:suppressAutoHyphens w:val="0"/>
              <w:jc w:val="right"/>
              <w:rPr>
                <w:rFonts w:ascii="Verdana" w:hAnsi="Verdana" w:cs="Arial"/>
                <w:sz w:val="16"/>
                <w:szCs w:val="16"/>
                <w:lang w:eastAsia="pt-BR"/>
              </w:rPr>
            </w:pPr>
            <w:r w:rsidRPr="00FA3A4F">
              <w:rPr>
                <w:rFonts w:ascii="Verdana" w:hAnsi="Verdana" w:cs="Arial"/>
                <w:sz w:val="16"/>
                <w:szCs w:val="16"/>
                <w:lang w:eastAsia="pt-BR"/>
              </w:rPr>
              <w:t>TJLP</w:t>
            </w:r>
            <w:r w:rsidRPr="00FA3A4F">
              <w:rPr>
                <w:rFonts w:ascii="Verdana" w:hAnsi="Verdana" w:cs="Arial"/>
                <w:sz w:val="16"/>
                <w:szCs w:val="16"/>
                <w:lang w:eastAsia="pt-BR"/>
              </w:rPr>
              <w:br/>
              <w:t xml:space="preserve">Selic </w:t>
            </w:r>
            <w:proofErr w:type="spellStart"/>
            <w:r w:rsidRPr="00FA3A4F">
              <w:rPr>
                <w:rFonts w:ascii="Verdana" w:hAnsi="Verdana" w:cs="Arial"/>
                <w:sz w:val="16"/>
                <w:szCs w:val="16"/>
                <w:lang w:eastAsia="pt-BR"/>
              </w:rPr>
              <w:t>Acum</w:t>
            </w:r>
            <w:proofErr w:type="spellEnd"/>
            <w:r w:rsidRPr="00FA3A4F">
              <w:rPr>
                <w:rFonts w:ascii="Verdana" w:hAnsi="Verdana" w:cs="Arial"/>
                <w:sz w:val="16"/>
                <w:szCs w:val="16"/>
                <w:lang w:eastAsia="pt-BR"/>
              </w:rPr>
              <w:t>.</w:t>
            </w:r>
            <w:r w:rsidRPr="00FA3A4F">
              <w:rPr>
                <w:rFonts w:ascii="Verdana" w:hAnsi="Verdana" w:cs="Arial"/>
                <w:sz w:val="16"/>
                <w:szCs w:val="16"/>
                <w:lang w:eastAsia="pt-BR"/>
              </w:rPr>
              <w:br/>
              <w:t>TLP</w:t>
            </w:r>
          </w:p>
        </w:tc>
        <w:tc>
          <w:tcPr>
            <w:tcW w:w="1204" w:type="dxa"/>
            <w:tcBorders>
              <w:top w:val="nil"/>
              <w:left w:val="nil"/>
              <w:bottom w:val="single" w:sz="8" w:space="0" w:color="FFFFFF"/>
              <w:right w:val="single" w:sz="8" w:space="0" w:color="FFFFFF"/>
            </w:tcBorders>
            <w:shd w:val="clear" w:color="000000" w:fill="F2F2F2"/>
            <w:vAlign w:val="center"/>
            <w:hideMark/>
          </w:tcPr>
          <w:p w14:paraId="3EE2C2B7" w14:textId="77777777" w:rsidR="00FA3A4F" w:rsidRPr="00FA3A4F" w:rsidRDefault="00FA3A4F" w:rsidP="00FA3A4F">
            <w:pPr>
              <w:suppressAutoHyphens w:val="0"/>
              <w:jc w:val="right"/>
              <w:rPr>
                <w:rFonts w:ascii="Verdana" w:hAnsi="Verdana" w:cs="Arial"/>
                <w:sz w:val="16"/>
                <w:szCs w:val="16"/>
                <w:lang w:eastAsia="pt-BR"/>
              </w:rPr>
            </w:pPr>
            <w:r w:rsidRPr="00FA3A4F">
              <w:rPr>
                <w:rFonts w:ascii="Verdana" w:hAnsi="Verdana" w:cs="Arial"/>
                <w:sz w:val="16"/>
                <w:szCs w:val="16"/>
                <w:lang w:eastAsia="pt-BR"/>
              </w:rPr>
              <w:t>15/12/2025</w:t>
            </w:r>
          </w:p>
        </w:tc>
        <w:tc>
          <w:tcPr>
            <w:tcW w:w="1528" w:type="dxa"/>
            <w:tcBorders>
              <w:top w:val="nil"/>
              <w:left w:val="nil"/>
              <w:bottom w:val="single" w:sz="8" w:space="0" w:color="FFFFFF"/>
              <w:right w:val="single" w:sz="8" w:space="0" w:color="FFFFFF"/>
            </w:tcBorders>
            <w:shd w:val="clear" w:color="000000" w:fill="F2F2F2"/>
            <w:vAlign w:val="center"/>
            <w:hideMark/>
          </w:tcPr>
          <w:p w14:paraId="1C54CDBC" w14:textId="77777777" w:rsidR="00FA3A4F" w:rsidRPr="00FA3A4F" w:rsidRDefault="00FA3A4F" w:rsidP="00FA3A4F">
            <w:pPr>
              <w:suppressAutoHyphens w:val="0"/>
              <w:jc w:val="right"/>
              <w:rPr>
                <w:rFonts w:ascii="Verdana" w:hAnsi="Verdana" w:cs="Arial"/>
                <w:sz w:val="16"/>
                <w:szCs w:val="16"/>
                <w:lang w:eastAsia="pt-BR"/>
              </w:rPr>
            </w:pPr>
            <w:r w:rsidRPr="00FA3A4F">
              <w:rPr>
                <w:rFonts w:ascii="Verdana" w:hAnsi="Verdana" w:cs="Arial"/>
                <w:sz w:val="16"/>
                <w:szCs w:val="16"/>
                <w:lang w:eastAsia="pt-BR"/>
              </w:rPr>
              <w:t>4.353</w:t>
            </w:r>
          </w:p>
        </w:tc>
        <w:tc>
          <w:tcPr>
            <w:tcW w:w="1417" w:type="dxa"/>
            <w:tcBorders>
              <w:top w:val="nil"/>
              <w:left w:val="nil"/>
              <w:bottom w:val="single" w:sz="8" w:space="0" w:color="FFFFFF"/>
              <w:right w:val="single" w:sz="8" w:space="0" w:color="FFFFFF"/>
            </w:tcBorders>
            <w:shd w:val="clear" w:color="000000" w:fill="F2F2F2"/>
            <w:vAlign w:val="center"/>
            <w:hideMark/>
          </w:tcPr>
          <w:p w14:paraId="7C65644F" w14:textId="77777777" w:rsidR="00FA3A4F" w:rsidRPr="00FA3A4F" w:rsidRDefault="00FA3A4F" w:rsidP="00FA3A4F">
            <w:pPr>
              <w:suppressAutoHyphens w:val="0"/>
              <w:jc w:val="right"/>
              <w:rPr>
                <w:rFonts w:ascii="Verdana" w:hAnsi="Verdana" w:cs="Arial"/>
                <w:sz w:val="16"/>
                <w:szCs w:val="16"/>
                <w:lang w:eastAsia="pt-BR"/>
              </w:rPr>
            </w:pPr>
            <w:r w:rsidRPr="00FA3A4F">
              <w:rPr>
                <w:rFonts w:ascii="Verdana" w:hAnsi="Verdana" w:cs="Arial"/>
                <w:sz w:val="16"/>
                <w:szCs w:val="16"/>
                <w:lang w:eastAsia="pt-BR"/>
              </w:rPr>
              <w:t>5.771</w:t>
            </w:r>
          </w:p>
        </w:tc>
      </w:tr>
      <w:tr w:rsidR="00FA3A4F" w:rsidRPr="00FA3A4F" w14:paraId="2B66E5D1" w14:textId="77777777" w:rsidTr="00FA3A4F">
        <w:trPr>
          <w:trHeight w:val="240"/>
        </w:trPr>
        <w:tc>
          <w:tcPr>
            <w:tcW w:w="3129" w:type="dxa"/>
            <w:tcBorders>
              <w:top w:val="nil"/>
              <w:left w:val="single" w:sz="8" w:space="0" w:color="FFFFFF"/>
              <w:bottom w:val="single" w:sz="8" w:space="0" w:color="FFFFFF"/>
              <w:right w:val="single" w:sz="8" w:space="0" w:color="FFFFFF"/>
            </w:tcBorders>
            <w:shd w:val="clear" w:color="000000" w:fill="F2F2F2"/>
            <w:vAlign w:val="center"/>
            <w:hideMark/>
          </w:tcPr>
          <w:p w14:paraId="4407217F" w14:textId="77777777" w:rsidR="00FA3A4F" w:rsidRPr="00FA3A4F" w:rsidRDefault="00FA3A4F" w:rsidP="00FA3A4F">
            <w:pPr>
              <w:suppressAutoHyphens w:val="0"/>
              <w:jc w:val="both"/>
              <w:rPr>
                <w:rFonts w:ascii="Verdana" w:hAnsi="Verdana" w:cs="Arial"/>
                <w:sz w:val="16"/>
                <w:szCs w:val="16"/>
                <w:lang w:eastAsia="pt-BR"/>
              </w:rPr>
            </w:pPr>
            <w:r w:rsidRPr="00FA3A4F">
              <w:rPr>
                <w:rFonts w:ascii="Verdana" w:hAnsi="Verdana" w:cs="Arial"/>
                <w:sz w:val="16"/>
                <w:szCs w:val="16"/>
                <w:lang w:eastAsia="pt-BR"/>
              </w:rPr>
              <w:t xml:space="preserve">FINEP - </w:t>
            </w:r>
            <w:proofErr w:type="spellStart"/>
            <w:r w:rsidRPr="00FA3A4F">
              <w:rPr>
                <w:rFonts w:ascii="Verdana" w:hAnsi="Verdana" w:cs="Arial"/>
                <w:sz w:val="16"/>
                <w:szCs w:val="16"/>
                <w:lang w:eastAsia="pt-BR"/>
              </w:rPr>
              <w:t>Inovacred</w:t>
            </w:r>
            <w:proofErr w:type="spellEnd"/>
            <w:r w:rsidRPr="00FA3A4F">
              <w:rPr>
                <w:rFonts w:ascii="Verdana" w:hAnsi="Verdana" w:cs="Arial"/>
                <w:sz w:val="16"/>
                <w:szCs w:val="16"/>
                <w:lang w:eastAsia="pt-BR"/>
              </w:rPr>
              <w:t xml:space="preserve"> </w:t>
            </w:r>
            <w:r w:rsidRPr="00FA3A4F">
              <w:rPr>
                <w:rFonts w:ascii="Verdana" w:hAnsi="Verdana" w:cs="Arial"/>
                <w:sz w:val="16"/>
                <w:szCs w:val="16"/>
                <w:vertAlign w:val="superscript"/>
                <w:lang w:eastAsia="pt-BR"/>
              </w:rPr>
              <w:t>(2)</w:t>
            </w:r>
          </w:p>
        </w:tc>
        <w:tc>
          <w:tcPr>
            <w:tcW w:w="1540" w:type="dxa"/>
            <w:tcBorders>
              <w:top w:val="nil"/>
              <w:left w:val="nil"/>
              <w:bottom w:val="single" w:sz="8" w:space="0" w:color="FFFFFF"/>
              <w:right w:val="single" w:sz="8" w:space="0" w:color="FFFFFF"/>
            </w:tcBorders>
            <w:shd w:val="clear" w:color="000000" w:fill="F2F2F2"/>
            <w:vAlign w:val="center"/>
            <w:hideMark/>
          </w:tcPr>
          <w:p w14:paraId="609CE6B1" w14:textId="77777777" w:rsidR="00FA3A4F" w:rsidRPr="00FA3A4F" w:rsidRDefault="00FA3A4F" w:rsidP="00FA3A4F">
            <w:pPr>
              <w:suppressAutoHyphens w:val="0"/>
              <w:jc w:val="right"/>
              <w:rPr>
                <w:rFonts w:ascii="Verdana" w:hAnsi="Verdana" w:cs="Arial"/>
                <w:sz w:val="16"/>
                <w:szCs w:val="16"/>
                <w:lang w:eastAsia="pt-BR"/>
              </w:rPr>
            </w:pPr>
            <w:r w:rsidRPr="00FA3A4F">
              <w:rPr>
                <w:rFonts w:ascii="Verdana" w:hAnsi="Verdana" w:cs="Arial"/>
                <w:sz w:val="16"/>
                <w:szCs w:val="16"/>
                <w:lang w:eastAsia="pt-BR"/>
              </w:rPr>
              <w:t>2% a 2,49%</w:t>
            </w:r>
          </w:p>
        </w:tc>
        <w:tc>
          <w:tcPr>
            <w:tcW w:w="1540" w:type="dxa"/>
            <w:tcBorders>
              <w:top w:val="nil"/>
              <w:left w:val="nil"/>
              <w:bottom w:val="single" w:sz="8" w:space="0" w:color="FFFFFF"/>
              <w:right w:val="single" w:sz="8" w:space="0" w:color="FFFFFF"/>
            </w:tcBorders>
            <w:shd w:val="clear" w:color="000000" w:fill="F2F2F2"/>
            <w:vAlign w:val="center"/>
            <w:hideMark/>
          </w:tcPr>
          <w:p w14:paraId="7E4B012B" w14:textId="77777777" w:rsidR="00FA3A4F" w:rsidRPr="00FA3A4F" w:rsidRDefault="00FA3A4F" w:rsidP="00FA3A4F">
            <w:pPr>
              <w:suppressAutoHyphens w:val="0"/>
              <w:jc w:val="right"/>
              <w:rPr>
                <w:rFonts w:ascii="Verdana" w:hAnsi="Verdana" w:cs="Arial"/>
                <w:sz w:val="16"/>
                <w:szCs w:val="16"/>
                <w:lang w:eastAsia="pt-BR"/>
              </w:rPr>
            </w:pPr>
            <w:r w:rsidRPr="00FA3A4F">
              <w:rPr>
                <w:rFonts w:ascii="Verdana" w:hAnsi="Verdana" w:cs="Arial"/>
                <w:sz w:val="16"/>
                <w:szCs w:val="16"/>
                <w:lang w:eastAsia="pt-BR"/>
              </w:rPr>
              <w:t>TJLP</w:t>
            </w:r>
          </w:p>
        </w:tc>
        <w:tc>
          <w:tcPr>
            <w:tcW w:w="1204" w:type="dxa"/>
            <w:tcBorders>
              <w:top w:val="nil"/>
              <w:left w:val="nil"/>
              <w:bottom w:val="single" w:sz="8" w:space="0" w:color="FFFFFF"/>
              <w:right w:val="single" w:sz="8" w:space="0" w:color="FFFFFF"/>
            </w:tcBorders>
            <w:shd w:val="clear" w:color="000000" w:fill="F2F2F2"/>
            <w:vAlign w:val="center"/>
            <w:hideMark/>
          </w:tcPr>
          <w:p w14:paraId="1E78CBE7" w14:textId="77777777" w:rsidR="00FA3A4F" w:rsidRPr="00FA3A4F" w:rsidRDefault="00FA3A4F" w:rsidP="00FA3A4F">
            <w:pPr>
              <w:suppressAutoHyphens w:val="0"/>
              <w:jc w:val="right"/>
              <w:rPr>
                <w:rFonts w:ascii="Verdana" w:hAnsi="Verdana" w:cs="Arial"/>
                <w:sz w:val="16"/>
                <w:szCs w:val="16"/>
                <w:lang w:eastAsia="pt-BR"/>
              </w:rPr>
            </w:pPr>
            <w:r w:rsidRPr="00FA3A4F">
              <w:rPr>
                <w:rFonts w:ascii="Verdana" w:hAnsi="Verdana" w:cs="Arial"/>
                <w:sz w:val="16"/>
                <w:szCs w:val="16"/>
                <w:lang w:eastAsia="pt-BR"/>
              </w:rPr>
              <w:t>15/03/2029</w:t>
            </w:r>
          </w:p>
        </w:tc>
        <w:tc>
          <w:tcPr>
            <w:tcW w:w="1528" w:type="dxa"/>
            <w:tcBorders>
              <w:top w:val="nil"/>
              <w:left w:val="nil"/>
              <w:bottom w:val="single" w:sz="8" w:space="0" w:color="FFFFFF"/>
              <w:right w:val="single" w:sz="8" w:space="0" w:color="FFFFFF"/>
            </w:tcBorders>
            <w:shd w:val="clear" w:color="000000" w:fill="F2F2F2"/>
            <w:vAlign w:val="center"/>
            <w:hideMark/>
          </w:tcPr>
          <w:p w14:paraId="1B332B5F" w14:textId="77777777" w:rsidR="00FA3A4F" w:rsidRPr="00FA3A4F" w:rsidRDefault="00FA3A4F" w:rsidP="00FA3A4F">
            <w:pPr>
              <w:suppressAutoHyphens w:val="0"/>
              <w:jc w:val="right"/>
              <w:rPr>
                <w:rFonts w:ascii="Verdana" w:hAnsi="Verdana" w:cs="Arial"/>
                <w:sz w:val="16"/>
                <w:szCs w:val="16"/>
                <w:lang w:eastAsia="pt-BR"/>
              </w:rPr>
            </w:pPr>
            <w:r w:rsidRPr="00FA3A4F">
              <w:rPr>
                <w:rFonts w:ascii="Verdana" w:hAnsi="Verdana" w:cs="Arial"/>
                <w:sz w:val="16"/>
                <w:szCs w:val="16"/>
                <w:lang w:eastAsia="pt-BR"/>
              </w:rPr>
              <w:t>13.774</w:t>
            </w:r>
          </w:p>
        </w:tc>
        <w:tc>
          <w:tcPr>
            <w:tcW w:w="1417" w:type="dxa"/>
            <w:tcBorders>
              <w:top w:val="nil"/>
              <w:left w:val="nil"/>
              <w:bottom w:val="single" w:sz="8" w:space="0" w:color="FFFFFF"/>
              <w:right w:val="single" w:sz="8" w:space="0" w:color="FFFFFF"/>
            </w:tcBorders>
            <w:shd w:val="clear" w:color="000000" w:fill="F2F2F2"/>
            <w:vAlign w:val="center"/>
            <w:hideMark/>
          </w:tcPr>
          <w:p w14:paraId="151395CF" w14:textId="77777777" w:rsidR="00FA3A4F" w:rsidRPr="00FA3A4F" w:rsidRDefault="00FA3A4F" w:rsidP="00FA3A4F">
            <w:pPr>
              <w:suppressAutoHyphens w:val="0"/>
              <w:jc w:val="right"/>
              <w:rPr>
                <w:rFonts w:ascii="Verdana" w:hAnsi="Verdana" w:cs="Arial"/>
                <w:sz w:val="16"/>
                <w:szCs w:val="16"/>
                <w:lang w:eastAsia="pt-BR"/>
              </w:rPr>
            </w:pPr>
            <w:r w:rsidRPr="00FA3A4F">
              <w:rPr>
                <w:rFonts w:ascii="Verdana" w:hAnsi="Verdana" w:cs="Arial"/>
                <w:sz w:val="16"/>
                <w:szCs w:val="16"/>
                <w:lang w:eastAsia="pt-BR"/>
              </w:rPr>
              <w:t>16.132</w:t>
            </w:r>
          </w:p>
        </w:tc>
      </w:tr>
      <w:tr w:rsidR="00FA3A4F" w:rsidRPr="00FA3A4F" w14:paraId="31F7D924" w14:textId="77777777" w:rsidTr="00FA3A4F">
        <w:trPr>
          <w:trHeight w:val="480"/>
        </w:trPr>
        <w:tc>
          <w:tcPr>
            <w:tcW w:w="3129" w:type="dxa"/>
            <w:tcBorders>
              <w:top w:val="nil"/>
              <w:left w:val="single" w:sz="8" w:space="0" w:color="FFFFFF"/>
              <w:bottom w:val="single" w:sz="8" w:space="0" w:color="FFFFFF"/>
              <w:right w:val="single" w:sz="8" w:space="0" w:color="FFFFFF"/>
            </w:tcBorders>
            <w:shd w:val="clear" w:color="000000" w:fill="F2F2F2"/>
            <w:vAlign w:val="center"/>
            <w:hideMark/>
          </w:tcPr>
          <w:p w14:paraId="258B3E92" w14:textId="77777777" w:rsidR="00FA3A4F" w:rsidRPr="00FA3A4F" w:rsidRDefault="00FA3A4F" w:rsidP="00FA3A4F">
            <w:pPr>
              <w:suppressAutoHyphens w:val="0"/>
              <w:jc w:val="both"/>
              <w:rPr>
                <w:rFonts w:ascii="Verdana" w:hAnsi="Verdana" w:cs="Arial"/>
                <w:sz w:val="16"/>
                <w:szCs w:val="16"/>
                <w:lang w:eastAsia="pt-BR"/>
              </w:rPr>
            </w:pPr>
            <w:r w:rsidRPr="00FA3A4F">
              <w:rPr>
                <w:rFonts w:ascii="Verdana" w:hAnsi="Verdana" w:cs="Arial"/>
                <w:sz w:val="16"/>
                <w:szCs w:val="16"/>
                <w:lang w:eastAsia="pt-BR"/>
              </w:rPr>
              <w:t>FUNGETUR</w:t>
            </w:r>
          </w:p>
        </w:tc>
        <w:tc>
          <w:tcPr>
            <w:tcW w:w="1540" w:type="dxa"/>
            <w:tcBorders>
              <w:top w:val="nil"/>
              <w:left w:val="nil"/>
              <w:bottom w:val="single" w:sz="8" w:space="0" w:color="FFFFFF"/>
              <w:right w:val="single" w:sz="8" w:space="0" w:color="FFFFFF"/>
            </w:tcBorders>
            <w:shd w:val="clear" w:color="000000" w:fill="F2F2F2"/>
            <w:vAlign w:val="center"/>
            <w:hideMark/>
          </w:tcPr>
          <w:p w14:paraId="69EC30FE" w14:textId="77777777" w:rsidR="00FA3A4F" w:rsidRPr="00FA3A4F" w:rsidRDefault="00FA3A4F" w:rsidP="00FA3A4F">
            <w:pPr>
              <w:suppressAutoHyphens w:val="0"/>
              <w:jc w:val="right"/>
              <w:rPr>
                <w:rFonts w:ascii="Verdana" w:hAnsi="Verdana" w:cs="Arial"/>
                <w:sz w:val="16"/>
                <w:szCs w:val="16"/>
                <w:lang w:eastAsia="pt-BR"/>
              </w:rPr>
            </w:pPr>
            <w:r w:rsidRPr="00FA3A4F">
              <w:rPr>
                <w:rFonts w:ascii="Verdana" w:hAnsi="Verdana" w:cs="Arial"/>
                <w:sz w:val="16"/>
                <w:szCs w:val="16"/>
                <w:lang w:eastAsia="pt-BR"/>
              </w:rPr>
              <w:t>0,0%</w:t>
            </w:r>
          </w:p>
        </w:tc>
        <w:tc>
          <w:tcPr>
            <w:tcW w:w="1540" w:type="dxa"/>
            <w:tcBorders>
              <w:top w:val="nil"/>
              <w:left w:val="nil"/>
              <w:bottom w:val="single" w:sz="8" w:space="0" w:color="FFFFFF"/>
              <w:right w:val="single" w:sz="8" w:space="0" w:color="FFFFFF"/>
            </w:tcBorders>
            <w:shd w:val="clear" w:color="000000" w:fill="F2F2F2"/>
            <w:vAlign w:val="center"/>
            <w:hideMark/>
          </w:tcPr>
          <w:p w14:paraId="252064D4" w14:textId="77777777" w:rsidR="00FA3A4F" w:rsidRPr="00FA3A4F" w:rsidRDefault="00FA3A4F" w:rsidP="00FA3A4F">
            <w:pPr>
              <w:suppressAutoHyphens w:val="0"/>
              <w:jc w:val="right"/>
              <w:rPr>
                <w:rFonts w:ascii="Verdana" w:hAnsi="Verdana" w:cs="Arial"/>
                <w:sz w:val="16"/>
                <w:szCs w:val="16"/>
                <w:lang w:eastAsia="pt-BR"/>
              </w:rPr>
            </w:pPr>
            <w:r w:rsidRPr="00FA3A4F">
              <w:rPr>
                <w:rFonts w:ascii="Verdana" w:hAnsi="Verdana" w:cs="Arial"/>
                <w:sz w:val="16"/>
                <w:szCs w:val="16"/>
                <w:lang w:eastAsia="pt-BR"/>
              </w:rPr>
              <w:t>TJLP</w:t>
            </w:r>
            <w:r w:rsidRPr="00FA3A4F">
              <w:rPr>
                <w:rFonts w:ascii="Verdana" w:hAnsi="Verdana" w:cs="Arial"/>
                <w:sz w:val="16"/>
                <w:szCs w:val="16"/>
                <w:lang w:eastAsia="pt-BR"/>
              </w:rPr>
              <w:br/>
              <w:t xml:space="preserve">Selic </w:t>
            </w:r>
            <w:proofErr w:type="spellStart"/>
            <w:r w:rsidRPr="00FA3A4F">
              <w:rPr>
                <w:rFonts w:ascii="Verdana" w:hAnsi="Verdana" w:cs="Arial"/>
                <w:sz w:val="16"/>
                <w:szCs w:val="16"/>
                <w:lang w:eastAsia="pt-BR"/>
              </w:rPr>
              <w:t>Acum</w:t>
            </w:r>
            <w:proofErr w:type="spellEnd"/>
            <w:r w:rsidRPr="00FA3A4F">
              <w:rPr>
                <w:rFonts w:ascii="Verdana" w:hAnsi="Verdana" w:cs="Arial"/>
                <w:sz w:val="16"/>
                <w:szCs w:val="16"/>
                <w:lang w:eastAsia="pt-BR"/>
              </w:rPr>
              <w:t>.</w:t>
            </w:r>
          </w:p>
        </w:tc>
        <w:tc>
          <w:tcPr>
            <w:tcW w:w="1204" w:type="dxa"/>
            <w:tcBorders>
              <w:top w:val="nil"/>
              <w:left w:val="nil"/>
              <w:bottom w:val="single" w:sz="8" w:space="0" w:color="FFFFFF"/>
              <w:right w:val="single" w:sz="8" w:space="0" w:color="FFFFFF"/>
            </w:tcBorders>
            <w:shd w:val="clear" w:color="000000" w:fill="F2F2F2"/>
            <w:vAlign w:val="center"/>
            <w:hideMark/>
          </w:tcPr>
          <w:p w14:paraId="66C8E9B6" w14:textId="77777777" w:rsidR="00FA3A4F" w:rsidRPr="00FA3A4F" w:rsidRDefault="00FA3A4F" w:rsidP="00FA3A4F">
            <w:pPr>
              <w:suppressAutoHyphens w:val="0"/>
              <w:jc w:val="right"/>
              <w:rPr>
                <w:rFonts w:ascii="Verdana" w:hAnsi="Verdana" w:cs="Arial"/>
                <w:sz w:val="16"/>
                <w:szCs w:val="16"/>
                <w:lang w:eastAsia="pt-BR"/>
              </w:rPr>
            </w:pPr>
            <w:r w:rsidRPr="00FA3A4F">
              <w:rPr>
                <w:rFonts w:ascii="Verdana" w:hAnsi="Verdana" w:cs="Arial"/>
                <w:sz w:val="16"/>
                <w:szCs w:val="16"/>
                <w:lang w:eastAsia="pt-BR"/>
              </w:rPr>
              <w:t>10/06/2026</w:t>
            </w:r>
          </w:p>
        </w:tc>
        <w:tc>
          <w:tcPr>
            <w:tcW w:w="1528" w:type="dxa"/>
            <w:tcBorders>
              <w:top w:val="nil"/>
              <w:left w:val="nil"/>
              <w:bottom w:val="single" w:sz="8" w:space="0" w:color="FFFFFF"/>
              <w:right w:val="single" w:sz="8" w:space="0" w:color="FFFFFF"/>
            </w:tcBorders>
            <w:shd w:val="clear" w:color="000000" w:fill="F2F2F2"/>
            <w:vAlign w:val="center"/>
            <w:hideMark/>
          </w:tcPr>
          <w:p w14:paraId="44BADD02" w14:textId="77777777" w:rsidR="00FA3A4F" w:rsidRPr="00FA3A4F" w:rsidRDefault="00FA3A4F" w:rsidP="00FA3A4F">
            <w:pPr>
              <w:suppressAutoHyphens w:val="0"/>
              <w:jc w:val="right"/>
              <w:rPr>
                <w:rFonts w:ascii="Verdana" w:hAnsi="Verdana" w:cs="Arial"/>
                <w:sz w:val="16"/>
                <w:szCs w:val="16"/>
                <w:lang w:eastAsia="pt-BR"/>
              </w:rPr>
            </w:pPr>
            <w:r w:rsidRPr="00FA3A4F">
              <w:rPr>
                <w:rFonts w:ascii="Verdana" w:hAnsi="Verdana" w:cs="Arial"/>
                <w:sz w:val="16"/>
                <w:szCs w:val="16"/>
                <w:lang w:eastAsia="pt-BR"/>
              </w:rPr>
              <w:t>32.331</w:t>
            </w:r>
          </w:p>
        </w:tc>
        <w:tc>
          <w:tcPr>
            <w:tcW w:w="1417" w:type="dxa"/>
            <w:tcBorders>
              <w:top w:val="nil"/>
              <w:left w:val="nil"/>
              <w:bottom w:val="single" w:sz="8" w:space="0" w:color="FFFFFF"/>
              <w:right w:val="single" w:sz="8" w:space="0" w:color="FFFFFF"/>
            </w:tcBorders>
            <w:shd w:val="clear" w:color="000000" w:fill="F2F2F2"/>
            <w:vAlign w:val="center"/>
            <w:hideMark/>
          </w:tcPr>
          <w:p w14:paraId="4FBD7329" w14:textId="77777777" w:rsidR="00FA3A4F" w:rsidRPr="00FA3A4F" w:rsidRDefault="00FA3A4F" w:rsidP="00FA3A4F">
            <w:pPr>
              <w:suppressAutoHyphens w:val="0"/>
              <w:jc w:val="right"/>
              <w:rPr>
                <w:rFonts w:ascii="Verdana" w:hAnsi="Verdana" w:cs="Arial"/>
                <w:sz w:val="16"/>
                <w:szCs w:val="16"/>
                <w:lang w:eastAsia="pt-BR"/>
              </w:rPr>
            </w:pPr>
            <w:r w:rsidRPr="00FA3A4F">
              <w:rPr>
                <w:rFonts w:ascii="Verdana" w:hAnsi="Verdana" w:cs="Arial"/>
                <w:sz w:val="16"/>
                <w:szCs w:val="16"/>
                <w:lang w:eastAsia="pt-BR"/>
              </w:rPr>
              <w:t xml:space="preserve">          17.197 </w:t>
            </w:r>
          </w:p>
        </w:tc>
      </w:tr>
      <w:tr w:rsidR="00FA3A4F" w:rsidRPr="00FA3A4F" w14:paraId="57967945" w14:textId="77777777" w:rsidTr="00FA3A4F">
        <w:trPr>
          <w:trHeight w:val="270"/>
        </w:trPr>
        <w:tc>
          <w:tcPr>
            <w:tcW w:w="3129" w:type="dxa"/>
            <w:tcBorders>
              <w:top w:val="nil"/>
              <w:left w:val="single" w:sz="8" w:space="0" w:color="FFFFFF"/>
              <w:bottom w:val="single" w:sz="8" w:space="0" w:color="FFFFFF"/>
              <w:right w:val="single" w:sz="8" w:space="0" w:color="FFFFFF"/>
            </w:tcBorders>
            <w:shd w:val="clear" w:color="000000" w:fill="F2F2F2"/>
            <w:vAlign w:val="center"/>
            <w:hideMark/>
          </w:tcPr>
          <w:p w14:paraId="0C520D7A" w14:textId="77777777" w:rsidR="00FA3A4F" w:rsidRPr="00FA3A4F" w:rsidRDefault="00FA3A4F" w:rsidP="00FA3A4F">
            <w:pPr>
              <w:suppressAutoHyphens w:val="0"/>
              <w:rPr>
                <w:rFonts w:ascii="Verdana" w:hAnsi="Verdana" w:cs="Arial"/>
                <w:sz w:val="16"/>
                <w:szCs w:val="16"/>
                <w:lang w:eastAsia="pt-BR"/>
              </w:rPr>
            </w:pPr>
            <w:r w:rsidRPr="00FA3A4F">
              <w:rPr>
                <w:rFonts w:ascii="Verdana" w:hAnsi="Verdana" w:cs="Arial"/>
                <w:sz w:val="16"/>
                <w:szCs w:val="16"/>
                <w:lang w:eastAsia="pt-BR"/>
              </w:rPr>
              <w:t>BRDE</w:t>
            </w:r>
          </w:p>
        </w:tc>
        <w:tc>
          <w:tcPr>
            <w:tcW w:w="1540" w:type="dxa"/>
            <w:tcBorders>
              <w:top w:val="nil"/>
              <w:left w:val="nil"/>
              <w:bottom w:val="single" w:sz="8" w:space="0" w:color="FFFFFF"/>
              <w:right w:val="single" w:sz="8" w:space="0" w:color="FFFFFF"/>
            </w:tcBorders>
            <w:shd w:val="clear" w:color="000000" w:fill="F2F2F2"/>
            <w:vAlign w:val="center"/>
            <w:hideMark/>
          </w:tcPr>
          <w:p w14:paraId="42DBBB2A" w14:textId="77777777" w:rsidR="00FA3A4F" w:rsidRPr="00FA3A4F" w:rsidRDefault="00FA3A4F" w:rsidP="00FA3A4F">
            <w:pPr>
              <w:suppressAutoHyphens w:val="0"/>
              <w:jc w:val="right"/>
              <w:rPr>
                <w:rFonts w:ascii="Verdana" w:hAnsi="Verdana" w:cs="Arial"/>
                <w:sz w:val="16"/>
                <w:szCs w:val="16"/>
                <w:lang w:eastAsia="pt-BR"/>
              </w:rPr>
            </w:pPr>
            <w:r w:rsidRPr="00FA3A4F">
              <w:rPr>
                <w:rFonts w:ascii="Verdana" w:hAnsi="Verdana" w:cs="Arial"/>
                <w:sz w:val="16"/>
                <w:szCs w:val="16"/>
                <w:lang w:eastAsia="pt-BR"/>
              </w:rPr>
              <w:t>5,75%</w:t>
            </w:r>
          </w:p>
        </w:tc>
        <w:tc>
          <w:tcPr>
            <w:tcW w:w="1540" w:type="dxa"/>
            <w:tcBorders>
              <w:top w:val="nil"/>
              <w:left w:val="nil"/>
              <w:bottom w:val="single" w:sz="8" w:space="0" w:color="FFFFFF"/>
              <w:right w:val="single" w:sz="8" w:space="0" w:color="FFFFFF"/>
            </w:tcBorders>
            <w:shd w:val="clear" w:color="000000" w:fill="F2F2F2"/>
            <w:vAlign w:val="center"/>
            <w:hideMark/>
          </w:tcPr>
          <w:p w14:paraId="02A81CCB" w14:textId="77777777" w:rsidR="00FA3A4F" w:rsidRPr="00FA3A4F" w:rsidRDefault="00FA3A4F" w:rsidP="00FA3A4F">
            <w:pPr>
              <w:suppressAutoHyphens w:val="0"/>
              <w:jc w:val="right"/>
              <w:rPr>
                <w:rFonts w:ascii="Verdana" w:hAnsi="Verdana" w:cs="Arial"/>
                <w:sz w:val="16"/>
                <w:szCs w:val="16"/>
                <w:lang w:eastAsia="pt-BR"/>
              </w:rPr>
            </w:pPr>
            <w:r w:rsidRPr="00FA3A4F">
              <w:rPr>
                <w:rFonts w:ascii="Verdana" w:hAnsi="Verdana" w:cs="Arial"/>
                <w:sz w:val="16"/>
                <w:szCs w:val="16"/>
                <w:lang w:eastAsia="pt-BR"/>
              </w:rPr>
              <w:t>DI</w:t>
            </w:r>
          </w:p>
        </w:tc>
        <w:tc>
          <w:tcPr>
            <w:tcW w:w="1204" w:type="dxa"/>
            <w:tcBorders>
              <w:top w:val="nil"/>
              <w:left w:val="nil"/>
              <w:bottom w:val="single" w:sz="8" w:space="0" w:color="FFFFFF"/>
              <w:right w:val="single" w:sz="8" w:space="0" w:color="FFFFFF"/>
            </w:tcBorders>
            <w:shd w:val="clear" w:color="000000" w:fill="F2F2F2"/>
            <w:vAlign w:val="center"/>
            <w:hideMark/>
          </w:tcPr>
          <w:p w14:paraId="066545C2" w14:textId="77777777" w:rsidR="00FA3A4F" w:rsidRPr="00FA3A4F" w:rsidRDefault="00FA3A4F" w:rsidP="00FA3A4F">
            <w:pPr>
              <w:suppressAutoHyphens w:val="0"/>
              <w:jc w:val="right"/>
              <w:rPr>
                <w:rFonts w:ascii="Verdana" w:hAnsi="Verdana" w:cs="Arial"/>
                <w:sz w:val="16"/>
                <w:szCs w:val="16"/>
                <w:lang w:eastAsia="pt-BR"/>
              </w:rPr>
            </w:pPr>
            <w:r w:rsidRPr="00FA3A4F">
              <w:rPr>
                <w:rFonts w:ascii="Verdana" w:hAnsi="Verdana" w:cs="Arial"/>
                <w:sz w:val="16"/>
                <w:szCs w:val="16"/>
                <w:lang w:eastAsia="pt-BR"/>
              </w:rPr>
              <w:t>10/09/2025</w:t>
            </w:r>
          </w:p>
        </w:tc>
        <w:tc>
          <w:tcPr>
            <w:tcW w:w="1528" w:type="dxa"/>
            <w:tcBorders>
              <w:top w:val="nil"/>
              <w:left w:val="nil"/>
              <w:bottom w:val="single" w:sz="8" w:space="0" w:color="FFFFFF"/>
              <w:right w:val="single" w:sz="8" w:space="0" w:color="FFFFFF"/>
            </w:tcBorders>
            <w:shd w:val="clear" w:color="000000" w:fill="F2F2F2"/>
            <w:vAlign w:val="center"/>
            <w:hideMark/>
          </w:tcPr>
          <w:p w14:paraId="7631C4D2" w14:textId="77777777" w:rsidR="00FA3A4F" w:rsidRPr="00FA3A4F" w:rsidRDefault="00FA3A4F" w:rsidP="00FA3A4F">
            <w:pPr>
              <w:suppressAutoHyphens w:val="0"/>
              <w:jc w:val="right"/>
              <w:rPr>
                <w:rFonts w:ascii="Verdana" w:hAnsi="Verdana" w:cs="Arial"/>
                <w:sz w:val="16"/>
                <w:szCs w:val="16"/>
                <w:lang w:eastAsia="pt-BR"/>
              </w:rPr>
            </w:pPr>
            <w:r w:rsidRPr="00FA3A4F">
              <w:rPr>
                <w:rFonts w:ascii="Verdana" w:hAnsi="Verdana" w:cs="Arial"/>
                <w:sz w:val="16"/>
                <w:szCs w:val="16"/>
                <w:lang w:eastAsia="pt-BR"/>
              </w:rPr>
              <w:t>10.114</w:t>
            </w:r>
          </w:p>
        </w:tc>
        <w:tc>
          <w:tcPr>
            <w:tcW w:w="1417" w:type="dxa"/>
            <w:tcBorders>
              <w:top w:val="nil"/>
              <w:left w:val="nil"/>
              <w:bottom w:val="single" w:sz="8" w:space="0" w:color="FFFFFF"/>
              <w:right w:val="single" w:sz="8" w:space="0" w:color="FFFFFF"/>
            </w:tcBorders>
            <w:shd w:val="clear" w:color="000000" w:fill="F2F2F2"/>
            <w:vAlign w:val="center"/>
            <w:hideMark/>
          </w:tcPr>
          <w:p w14:paraId="6E58969A" w14:textId="77777777" w:rsidR="00FA3A4F" w:rsidRPr="00FA3A4F" w:rsidRDefault="00FA3A4F" w:rsidP="00FA3A4F">
            <w:pPr>
              <w:suppressAutoHyphens w:val="0"/>
              <w:jc w:val="right"/>
              <w:rPr>
                <w:rFonts w:ascii="Verdana" w:hAnsi="Verdana" w:cs="Arial"/>
                <w:sz w:val="16"/>
                <w:szCs w:val="16"/>
                <w:lang w:eastAsia="pt-BR"/>
              </w:rPr>
            </w:pPr>
            <w:r w:rsidRPr="00FA3A4F">
              <w:rPr>
                <w:rFonts w:ascii="Verdana" w:hAnsi="Verdana" w:cs="Arial"/>
                <w:sz w:val="16"/>
                <w:szCs w:val="16"/>
                <w:lang w:eastAsia="pt-BR"/>
              </w:rPr>
              <w:t xml:space="preserve">                  - </w:t>
            </w:r>
          </w:p>
        </w:tc>
      </w:tr>
      <w:tr w:rsidR="00FA3A4F" w:rsidRPr="00FA3A4F" w14:paraId="4C246235" w14:textId="77777777" w:rsidTr="00FA3A4F">
        <w:trPr>
          <w:trHeight w:val="300"/>
        </w:trPr>
        <w:tc>
          <w:tcPr>
            <w:tcW w:w="3129" w:type="dxa"/>
            <w:tcBorders>
              <w:top w:val="nil"/>
              <w:left w:val="single" w:sz="8" w:space="0" w:color="FFFFFF"/>
              <w:bottom w:val="single" w:sz="8" w:space="0" w:color="FFFFFF"/>
              <w:right w:val="single" w:sz="8" w:space="0" w:color="FFFFFF"/>
            </w:tcBorders>
            <w:shd w:val="clear" w:color="000000" w:fill="A6A6A6"/>
            <w:vAlign w:val="center"/>
            <w:hideMark/>
          </w:tcPr>
          <w:p w14:paraId="42B7387D" w14:textId="77777777" w:rsidR="00FA3A4F" w:rsidRPr="00FA3A4F" w:rsidRDefault="00FA3A4F" w:rsidP="00FA3A4F">
            <w:pPr>
              <w:suppressAutoHyphens w:val="0"/>
              <w:jc w:val="both"/>
              <w:rPr>
                <w:rFonts w:ascii="Verdana" w:hAnsi="Verdana" w:cs="Arial"/>
                <w:b/>
                <w:bCs/>
                <w:sz w:val="16"/>
                <w:szCs w:val="16"/>
                <w:lang w:eastAsia="pt-BR"/>
              </w:rPr>
            </w:pPr>
            <w:r w:rsidRPr="00FA3A4F">
              <w:rPr>
                <w:rFonts w:ascii="Verdana" w:hAnsi="Verdana" w:cs="Arial"/>
                <w:b/>
                <w:bCs/>
                <w:sz w:val="16"/>
                <w:szCs w:val="16"/>
                <w:lang w:eastAsia="pt-BR"/>
              </w:rPr>
              <w:t>Total</w:t>
            </w:r>
          </w:p>
        </w:tc>
        <w:tc>
          <w:tcPr>
            <w:tcW w:w="1540" w:type="dxa"/>
            <w:tcBorders>
              <w:top w:val="nil"/>
              <w:left w:val="nil"/>
              <w:bottom w:val="single" w:sz="8" w:space="0" w:color="FFFFFF"/>
              <w:right w:val="single" w:sz="8" w:space="0" w:color="FFFFFF"/>
            </w:tcBorders>
            <w:shd w:val="clear" w:color="000000" w:fill="A6A6A6"/>
            <w:vAlign w:val="center"/>
            <w:hideMark/>
          </w:tcPr>
          <w:p w14:paraId="09FEE6E2" w14:textId="77777777" w:rsidR="00FA3A4F" w:rsidRPr="00FA3A4F" w:rsidRDefault="00FA3A4F" w:rsidP="00FA3A4F">
            <w:pPr>
              <w:suppressAutoHyphens w:val="0"/>
              <w:jc w:val="right"/>
              <w:rPr>
                <w:rFonts w:ascii="Verdana" w:hAnsi="Verdana" w:cs="Arial"/>
                <w:b/>
                <w:bCs/>
                <w:sz w:val="16"/>
                <w:szCs w:val="16"/>
                <w:lang w:eastAsia="pt-BR"/>
              </w:rPr>
            </w:pPr>
            <w:r w:rsidRPr="00FA3A4F">
              <w:rPr>
                <w:rFonts w:ascii="Verdana" w:hAnsi="Verdana" w:cs="Arial"/>
                <w:b/>
                <w:bCs/>
                <w:sz w:val="16"/>
                <w:szCs w:val="16"/>
                <w:lang w:eastAsia="pt-BR"/>
              </w:rPr>
              <w:t> </w:t>
            </w:r>
          </w:p>
        </w:tc>
        <w:tc>
          <w:tcPr>
            <w:tcW w:w="1540" w:type="dxa"/>
            <w:tcBorders>
              <w:top w:val="nil"/>
              <w:left w:val="nil"/>
              <w:bottom w:val="single" w:sz="8" w:space="0" w:color="FFFFFF"/>
              <w:right w:val="single" w:sz="8" w:space="0" w:color="FFFFFF"/>
            </w:tcBorders>
            <w:shd w:val="clear" w:color="000000" w:fill="A6A6A6"/>
            <w:vAlign w:val="center"/>
            <w:hideMark/>
          </w:tcPr>
          <w:p w14:paraId="12EC2CEB" w14:textId="77777777" w:rsidR="00FA3A4F" w:rsidRPr="00FA3A4F" w:rsidRDefault="00FA3A4F" w:rsidP="00FA3A4F">
            <w:pPr>
              <w:suppressAutoHyphens w:val="0"/>
              <w:jc w:val="right"/>
              <w:rPr>
                <w:rFonts w:ascii="Verdana" w:hAnsi="Verdana" w:cs="Arial"/>
                <w:b/>
                <w:bCs/>
                <w:sz w:val="16"/>
                <w:szCs w:val="16"/>
                <w:lang w:eastAsia="pt-BR"/>
              </w:rPr>
            </w:pPr>
            <w:r w:rsidRPr="00FA3A4F">
              <w:rPr>
                <w:rFonts w:ascii="Verdana" w:hAnsi="Verdana" w:cs="Arial"/>
                <w:b/>
                <w:bCs/>
                <w:sz w:val="16"/>
                <w:szCs w:val="16"/>
                <w:lang w:eastAsia="pt-BR"/>
              </w:rPr>
              <w:t> </w:t>
            </w:r>
          </w:p>
        </w:tc>
        <w:tc>
          <w:tcPr>
            <w:tcW w:w="1204" w:type="dxa"/>
            <w:tcBorders>
              <w:top w:val="nil"/>
              <w:left w:val="nil"/>
              <w:bottom w:val="single" w:sz="8" w:space="0" w:color="FFFFFF"/>
              <w:right w:val="single" w:sz="8" w:space="0" w:color="FFFFFF"/>
            </w:tcBorders>
            <w:shd w:val="clear" w:color="000000" w:fill="A6A6A6"/>
            <w:vAlign w:val="center"/>
            <w:hideMark/>
          </w:tcPr>
          <w:p w14:paraId="0983EB6C" w14:textId="77777777" w:rsidR="00FA3A4F" w:rsidRPr="00FA3A4F" w:rsidRDefault="00FA3A4F" w:rsidP="00FA3A4F">
            <w:pPr>
              <w:suppressAutoHyphens w:val="0"/>
              <w:jc w:val="right"/>
              <w:rPr>
                <w:rFonts w:ascii="Verdana" w:hAnsi="Verdana" w:cs="Arial"/>
                <w:b/>
                <w:bCs/>
                <w:sz w:val="16"/>
                <w:szCs w:val="16"/>
                <w:lang w:eastAsia="pt-BR"/>
              </w:rPr>
            </w:pPr>
            <w:r w:rsidRPr="00FA3A4F">
              <w:rPr>
                <w:rFonts w:ascii="Verdana" w:hAnsi="Verdana" w:cs="Arial"/>
                <w:b/>
                <w:bCs/>
                <w:sz w:val="16"/>
                <w:szCs w:val="16"/>
                <w:lang w:eastAsia="pt-BR"/>
              </w:rPr>
              <w:t> </w:t>
            </w:r>
          </w:p>
        </w:tc>
        <w:tc>
          <w:tcPr>
            <w:tcW w:w="1528" w:type="dxa"/>
            <w:tcBorders>
              <w:top w:val="nil"/>
              <w:left w:val="nil"/>
              <w:bottom w:val="single" w:sz="8" w:space="0" w:color="FFFFFF"/>
              <w:right w:val="single" w:sz="8" w:space="0" w:color="FFFFFF"/>
            </w:tcBorders>
            <w:shd w:val="clear" w:color="000000" w:fill="A6A6A6"/>
            <w:vAlign w:val="center"/>
            <w:hideMark/>
          </w:tcPr>
          <w:p w14:paraId="24EB3C9E" w14:textId="77777777" w:rsidR="00FA3A4F" w:rsidRPr="00FA3A4F" w:rsidRDefault="00FA3A4F" w:rsidP="00FA3A4F">
            <w:pPr>
              <w:suppressAutoHyphens w:val="0"/>
              <w:jc w:val="right"/>
              <w:rPr>
                <w:rFonts w:ascii="Verdana" w:hAnsi="Verdana" w:cs="Arial"/>
                <w:b/>
                <w:bCs/>
                <w:sz w:val="16"/>
                <w:szCs w:val="16"/>
                <w:lang w:eastAsia="pt-BR"/>
              </w:rPr>
            </w:pPr>
            <w:r w:rsidRPr="00FA3A4F">
              <w:rPr>
                <w:rFonts w:ascii="Verdana" w:hAnsi="Verdana" w:cs="Arial"/>
                <w:b/>
                <w:bCs/>
                <w:sz w:val="16"/>
                <w:szCs w:val="16"/>
                <w:lang w:eastAsia="pt-BR"/>
              </w:rPr>
              <w:t>368.746</w:t>
            </w:r>
          </w:p>
        </w:tc>
        <w:tc>
          <w:tcPr>
            <w:tcW w:w="1417" w:type="dxa"/>
            <w:tcBorders>
              <w:top w:val="nil"/>
              <w:left w:val="nil"/>
              <w:bottom w:val="single" w:sz="8" w:space="0" w:color="FFFFFF"/>
              <w:right w:val="single" w:sz="8" w:space="0" w:color="FFFFFF"/>
            </w:tcBorders>
            <w:shd w:val="clear" w:color="000000" w:fill="A6A6A6"/>
            <w:vAlign w:val="center"/>
            <w:hideMark/>
          </w:tcPr>
          <w:p w14:paraId="6F813D95" w14:textId="77777777" w:rsidR="00FA3A4F" w:rsidRPr="00FA3A4F" w:rsidRDefault="00FA3A4F" w:rsidP="00FA3A4F">
            <w:pPr>
              <w:suppressAutoHyphens w:val="0"/>
              <w:jc w:val="right"/>
              <w:rPr>
                <w:rFonts w:ascii="Verdana" w:hAnsi="Verdana" w:cs="Arial"/>
                <w:b/>
                <w:bCs/>
                <w:sz w:val="16"/>
                <w:szCs w:val="16"/>
                <w:lang w:eastAsia="pt-BR"/>
              </w:rPr>
            </w:pPr>
            <w:r w:rsidRPr="00FA3A4F">
              <w:rPr>
                <w:rFonts w:ascii="Verdana" w:hAnsi="Verdana" w:cs="Arial"/>
                <w:b/>
                <w:bCs/>
                <w:sz w:val="16"/>
                <w:szCs w:val="16"/>
                <w:lang w:eastAsia="pt-BR"/>
              </w:rPr>
              <w:t>365.226</w:t>
            </w:r>
          </w:p>
        </w:tc>
      </w:tr>
    </w:tbl>
    <w:p w14:paraId="75E7CE3E" w14:textId="11FAA3F0" w:rsidR="00FD0BF5" w:rsidRPr="00C1172D" w:rsidRDefault="00FD0BF5" w:rsidP="00EF6213">
      <w:pPr>
        <w:pStyle w:val="UmPontoNovo9"/>
        <w:numPr>
          <w:ilvl w:val="3"/>
          <w:numId w:val="57"/>
        </w:numPr>
        <w:spacing w:after="0"/>
        <w:ind w:left="284" w:hanging="284"/>
        <w:jc w:val="both"/>
        <w:rPr>
          <w:rFonts w:ascii="Verdana" w:hAnsi="Verdana" w:cs="Arial"/>
          <w:sz w:val="16"/>
          <w:szCs w:val="16"/>
        </w:rPr>
      </w:pPr>
      <w:r w:rsidRPr="00C1172D">
        <w:rPr>
          <w:rFonts w:ascii="Verdana" w:hAnsi="Verdana" w:cs="Arial"/>
          <w:sz w:val="16"/>
          <w:szCs w:val="16"/>
        </w:rPr>
        <w:t xml:space="preserve">Repasse de recursos obtidos pela </w:t>
      </w:r>
      <w:r w:rsidR="00DD5BD1" w:rsidRPr="00C1172D">
        <w:rPr>
          <w:rFonts w:ascii="Verdana" w:hAnsi="Verdana" w:cs="Arial"/>
          <w:sz w:val="16"/>
          <w:szCs w:val="16"/>
        </w:rPr>
        <w:t xml:space="preserve">Fomento Paraná </w:t>
      </w:r>
      <w:r w:rsidRPr="00C1172D">
        <w:rPr>
          <w:rFonts w:ascii="Verdana" w:hAnsi="Verdana" w:cs="Arial"/>
          <w:sz w:val="16"/>
          <w:szCs w:val="16"/>
        </w:rPr>
        <w:t xml:space="preserve">junto </w:t>
      </w:r>
      <w:r w:rsidR="00820CCB" w:rsidRPr="00C1172D">
        <w:rPr>
          <w:rFonts w:ascii="Verdana" w:hAnsi="Verdana" w:cs="Arial"/>
          <w:sz w:val="16"/>
          <w:szCs w:val="16"/>
        </w:rPr>
        <w:t>à</w:t>
      </w:r>
      <w:r w:rsidRPr="00C1172D">
        <w:rPr>
          <w:rFonts w:ascii="Verdana" w:hAnsi="Verdana" w:cs="Arial"/>
          <w:sz w:val="16"/>
          <w:szCs w:val="16"/>
        </w:rPr>
        <w:t xml:space="preserve"> Caixa Econômica Federal/FGTS destinados a operações com municípios, para financiar projetos de mobi</w:t>
      </w:r>
      <w:r w:rsidR="00CE0DD0" w:rsidRPr="00C1172D">
        <w:rPr>
          <w:rFonts w:ascii="Verdana" w:hAnsi="Verdana" w:cs="Arial"/>
          <w:sz w:val="16"/>
          <w:szCs w:val="16"/>
        </w:rPr>
        <w:t>lidade urbana, incluídas no PAC</w:t>
      </w:r>
      <w:r w:rsidRPr="00C1172D">
        <w:rPr>
          <w:rFonts w:ascii="Verdana" w:hAnsi="Verdana" w:cs="Arial"/>
          <w:sz w:val="16"/>
          <w:szCs w:val="16"/>
        </w:rPr>
        <w:t>2.</w:t>
      </w:r>
    </w:p>
    <w:p w14:paraId="58E0085F" w14:textId="77777777" w:rsidR="00FD0BF5" w:rsidRDefault="00FD0BF5" w:rsidP="00EF6213">
      <w:pPr>
        <w:pStyle w:val="UmPontoNovo9"/>
        <w:numPr>
          <w:ilvl w:val="3"/>
          <w:numId w:val="48"/>
        </w:numPr>
        <w:spacing w:after="0"/>
        <w:ind w:left="284" w:hanging="284"/>
        <w:jc w:val="both"/>
        <w:rPr>
          <w:rFonts w:ascii="Verdana" w:hAnsi="Verdana" w:cs="Arial"/>
          <w:sz w:val="16"/>
          <w:szCs w:val="16"/>
        </w:rPr>
      </w:pPr>
      <w:r w:rsidRPr="00C1172D">
        <w:rPr>
          <w:rFonts w:ascii="Verdana" w:hAnsi="Verdana" w:cs="Arial"/>
          <w:sz w:val="16"/>
          <w:szCs w:val="16"/>
        </w:rPr>
        <w:t xml:space="preserve">Os respectivos encargos aplicados a FINEP, para o Programa </w:t>
      </w:r>
      <w:proofErr w:type="spellStart"/>
      <w:r w:rsidRPr="00C1172D">
        <w:rPr>
          <w:rFonts w:ascii="Verdana" w:hAnsi="Verdana" w:cs="Arial"/>
          <w:sz w:val="16"/>
          <w:szCs w:val="16"/>
        </w:rPr>
        <w:t>Inovacred</w:t>
      </w:r>
      <w:proofErr w:type="spellEnd"/>
      <w:r w:rsidRPr="00C1172D">
        <w:rPr>
          <w:rFonts w:ascii="Verdana" w:hAnsi="Verdana" w:cs="Arial"/>
          <w:sz w:val="16"/>
          <w:szCs w:val="16"/>
        </w:rPr>
        <w:t>, serão deduzidos de 2% a 5% ao ano, a título de equalização, respeitadas as disponibilidades orçamentárias e financeiras do Fundo Nacional de Desenvolvimento Científico e Tecnológico (FNDCT) e as decisões da Câmara Técnica de Políticas de Incentivo à Inovação.</w:t>
      </w:r>
    </w:p>
    <w:p w14:paraId="4E1418B9" w14:textId="77777777" w:rsidR="00FC7D14" w:rsidRDefault="00FC7D14" w:rsidP="00FC7D14">
      <w:pPr>
        <w:pStyle w:val="UmPontoNovo9"/>
        <w:numPr>
          <w:ilvl w:val="0"/>
          <w:numId w:val="0"/>
        </w:numPr>
        <w:spacing w:after="0"/>
        <w:jc w:val="both"/>
        <w:rPr>
          <w:rFonts w:ascii="Verdana" w:hAnsi="Verdana" w:cs="Arial"/>
          <w:sz w:val="16"/>
          <w:szCs w:val="16"/>
        </w:rPr>
      </w:pPr>
    </w:p>
    <w:p w14:paraId="2C1F4CE1" w14:textId="77777777" w:rsidR="00FC7D14" w:rsidRDefault="00FC7D14" w:rsidP="00FC7D14">
      <w:pPr>
        <w:pStyle w:val="UmPontoNovo9"/>
        <w:numPr>
          <w:ilvl w:val="0"/>
          <w:numId w:val="0"/>
        </w:numPr>
        <w:spacing w:after="0"/>
        <w:jc w:val="both"/>
        <w:rPr>
          <w:rFonts w:ascii="Verdana" w:hAnsi="Verdana" w:cs="Arial"/>
          <w:sz w:val="16"/>
          <w:szCs w:val="16"/>
        </w:rPr>
      </w:pPr>
    </w:p>
    <w:p w14:paraId="47D51873" w14:textId="77777777" w:rsidR="00FC7D14" w:rsidRDefault="00FC7D14" w:rsidP="00FC7D14">
      <w:pPr>
        <w:pStyle w:val="UmPontoNovo9"/>
        <w:numPr>
          <w:ilvl w:val="0"/>
          <w:numId w:val="0"/>
        </w:numPr>
        <w:spacing w:after="0"/>
        <w:jc w:val="both"/>
        <w:rPr>
          <w:rFonts w:ascii="Verdana" w:hAnsi="Verdana" w:cs="Arial"/>
          <w:sz w:val="16"/>
          <w:szCs w:val="16"/>
        </w:rPr>
      </w:pPr>
    </w:p>
    <w:p w14:paraId="5517BCE8" w14:textId="77777777" w:rsidR="00FC7D14" w:rsidRDefault="00FC7D14" w:rsidP="00FC7D14">
      <w:pPr>
        <w:pStyle w:val="UmPontoNovo9"/>
        <w:numPr>
          <w:ilvl w:val="0"/>
          <w:numId w:val="0"/>
        </w:numPr>
        <w:spacing w:after="0"/>
        <w:jc w:val="both"/>
        <w:rPr>
          <w:rFonts w:ascii="Verdana" w:hAnsi="Verdana" w:cs="Arial"/>
          <w:sz w:val="16"/>
          <w:szCs w:val="16"/>
        </w:rPr>
      </w:pPr>
    </w:p>
    <w:p w14:paraId="0AB6F4EA" w14:textId="77777777" w:rsidR="00FC7D14" w:rsidRDefault="00FC7D14" w:rsidP="00FC7D14">
      <w:pPr>
        <w:pStyle w:val="UmPontoNovo9"/>
        <w:numPr>
          <w:ilvl w:val="0"/>
          <w:numId w:val="0"/>
        </w:numPr>
        <w:spacing w:after="0"/>
        <w:jc w:val="both"/>
        <w:rPr>
          <w:rFonts w:ascii="Verdana" w:hAnsi="Verdana" w:cs="Arial"/>
          <w:sz w:val="16"/>
          <w:szCs w:val="16"/>
        </w:rPr>
      </w:pPr>
    </w:p>
    <w:p w14:paraId="27DE6650" w14:textId="77777777" w:rsidR="00FC7D14" w:rsidRDefault="00FC7D14" w:rsidP="00FC7D14">
      <w:pPr>
        <w:pStyle w:val="UmPontoNovo9"/>
        <w:numPr>
          <w:ilvl w:val="0"/>
          <w:numId w:val="0"/>
        </w:numPr>
        <w:spacing w:after="0"/>
        <w:jc w:val="both"/>
        <w:rPr>
          <w:rFonts w:ascii="Verdana" w:hAnsi="Verdana" w:cs="Arial"/>
          <w:sz w:val="16"/>
          <w:szCs w:val="16"/>
        </w:rPr>
      </w:pPr>
    </w:p>
    <w:p w14:paraId="1A07D279" w14:textId="77777777" w:rsidR="00FC7D14" w:rsidRDefault="00FC7D14" w:rsidP="00FC7D14">
      <w:pPr>
        <w:pStyle w:val="UmPontoNovo9"/>
        <w:numPr>
          <w:ilvl w:val="0"/>
          <w:numId w:val="0"/>
        </w:numPr>
        <w:spacing w:after="0"/>
        <w:jc w:val="both"/>
        <w:rPr>
          <w:rFonts w:ascii="Verdana" w:hAnsi="Verdana" w:cs="Arial"/>
          <w:sz w:val="16"/>
          <w:szCs w:val="16"/>
        </w:rPr>
      </w:pPr>
    </w:p>
    <w:p w14:paraId="39222368" w14:textId="77777777" w:rsidR="00FC7D14" w:rsidRDefault="00FC7D14" w:rsidP="00FC7D14">
      <w:pPr>
        <w:pStyle w:val="UmPontoNovo9"/>
        <w:numPr>
          <w:ilvl w:val="0"/>
          <w:numId w:val="0"/>
        </w:numPr>
        <w:spacing w:after="0"/>
        <w:jc w:val="both"/>
        <w:rPr>
          <w:rFonts w:ascii="Verdana" w:hAnsi="Verdana" w:cs="Arial"/>
          <w:sz w:val="16"/>
          <w:szCs w:val="16"/>
        </w:rPr>
      </w:pPr>
    </w:p>
    <w:p w14:paraId="6DB51024" w14:textId="77777777" w:rsidR="00FC7D14" w:rsidRDefault="00FC7D14" w:rsidP="00FC7D14">
      <w:pPr>
        <w:pStyle w:val="UmPontoNovo9"/>
        <w:numPr>
          <w:ilvl w:val="0"/>
          <w:numId w:val="0"/>
        </w:numPr>
        <w:spacing w:after="0"/>
        <w:jc w:val="both"/>
        <w:rPr>
          <w:rFonts w:ascii="Verdana" w:hAnsi="Verdana" w:cs="Arial"/>
          <w:sz w:val="16"/>
          <w:szCs w:val="16"/>
        </w:rPr>
      </w:pPr>
    </w:p>
    <w:p w14:paraId="56391A3B" w14:textId="77777777" w:rsidR="00FC7D14" w:rsidRDefault="00FC7D14" w:rsidP="00FC7D14">
      <w:pPr>
        <w:pStyle w:val="UmPontoNovo9"/>
        <w:numPr>
          <w:ilvl w:val="0"/>
          <w:numId w:val="0"/>
        </w:numPr>
        <w:spacing w:after="0"/>
        <w:jc w:val="both"/>
        <w:rPr>
          <w:rFonts w:ascii="Verdana" w:hAnsi="Verdana" w:cs="Arial"/>
          <w:sz w:val="16"/>
          <w:szCs w:val="16"/>
        </w:rPr>
      </w:pPr>
    </w:p>
    <w:p w14:paraId="67B02BAA" w14:textId="77777777" w:rsidR="00FC7D14" w:rsidRPr="00FC7D14" w:rsidRDefault="00FC7D14" w:rsidP="00FC7D14">
      <w:pPr>
        <w:pStyle w:val="UmPontoNovo9"/>
        <w:numPr>
          <w:ilvl w:val="0"/>
          <w:numId w:val="0"/>
        </w:numPr>
        <w:spacing w:after="0"/>
        <w:jc w:val="both"/>
        <w:rPr>
          <w:rFonts w:ascii="Verdana" w:hAnsi="Verdana" w:cs="Arial"/>
          <w:sz w:val="16"/>
          <w:szCs w:val="16"/>
        </w:rPr>
      </w:pPr>
    </w:p>
    <w:p w14:paraId="505E196F" w14:textId="327822CB" w:rsidR="000E536D" w:rsidRPr="00FA3A4F" w:rsidRDefault="00C156E1" w:rsidP="00EF6213">
      <w:pPr>
        <w:pStyle w:val="PargrafodaLista"/>
        <w:numPr>
          <w:ilvl w:val="0"/>
          <w:numId w:val="51"/>
        </w:numPr>
        <w:spacing w:before="120" w:after="120"/>
        <w:ind w:left="284" w:hanging="284"/>
        <w:jc w:val="both"/>
        <w:rPr>
          <w:rFonts w:asciiTheme="minorHAnsi" w:eastAsiaTheme="minorHAnsi" w:hAnsiTheme="minorHAnsi" w:cstheme="minorBidi"/>
          <w:lang w:eastAsia="en-US"/>
        </w:rPr>
      </w:pPr>
      <w:r>
        <w:rPr>
          <w:rFonts w:ascii="Verdana" w:hAnsi="Verdana"/>
          <w:i/>
          <w:sz w:val="20"/>
          <w:szCs w:val="20"/>
          <w:lang w:eastAsia="en-US"/>
        </w:rPr>
        <w:lastRenderedPageBreak/>
        <w:t>Despesas com repasses</w:t>
      </w:r>
    </w:p>
    <w:tbl>
      <w:tblPr>
        <w:tblW w:w="10358" w:type="dxa"/>
        <w:tblInd w:w="60" w:type="dxa"/>
        <w:tblCellMar>
          <w:left w:w="70" w:type="dxa"/>
          <w:right w:w="70" w:type="dxa"/>
        </w:tblCellMar>
        <w:tblLook w:val="04A0" w:firstRow="1" w:lastRow="0" w:firstColumn="1" w:lastColumn="0" w:noHBand="0" w:noVBand="1"/>
      </w:tblPr>
      <w:tblGrid>
        <w:gridCol w:w="6360"/>
        <w:gridCol w:w="2014"/>
        <w:gridCol w:w="1984"/>
      </w:tblGrid>
      <w:tr w:rsidR="00FC7D14" w:rsidRPr="000C0DF0" w14:paraId="55F4D32B" w14:textId="77777777" w:rsidTr="005A59CF">
        <w:trPr>
          <w:trHeight w:val="300"/>
        </w:trPr>
        <w:tc>
          <w:tcPr>
            <w:tcW w:w="6360"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3D9969EC" w14:textId="77777777" w:rsidR="00FC7D14" w:rsidRPr="000C0DF0" w:rsidRDefault="00FC7D14" w:rsidP="005A59CF">
            <w:pPr>
              <w:suppressAutoHyphens w:val="0"/>
              <w:rPr>
                <w:rFonts w:ascii="Verdana" w:hAnsi="Verdana" w:cs="Arial"/>
                <w:b/>
                <w:bCs/>
                <w:sz w:val="16"/>
                <w:szCs w:val="16"/>
                <w:lang w:eastAsia="pt-BR"/>
              </w:rPr>
            </w:pPr>
            <w:bookmarkStart w:id="48" w:name="_Toc44692491"/>
            <w:r w:rsidRPr="000C0DF0">
              <w:rPr>
                <w:rFonts w:ascii="Verdana" w:hAnsi="Verdana" w:cs="Arial"/>
                <w:b/>
                <w:bCs/>
                <w:sz w:val="16"/>
                <w:szCs w:val="16"/>
                <w:lang w:eastAsia="pt-BR"/>
              </w:rPr>
              <w:t> </w:t>
            </w:r>
          </w:p>
        </w:tc>
        <w:tc>
          <w:tcPr>
            <w:tcW w:w="2014" w:type="dxa"/>
            <w:tcBorders>
              <w:top w:val="single" w:sz="8" w:space="0" w:color="FFFFFF"/>
              <w:left w:val="nil"/>
              <w:bottom w:val="single" w:sz="8" w:space="0" w:color="FFFFFF"/>
              <w:right w:val="single" w:sz="8" w:space="0" w:color="FFFFFF"/>
            </w:tcBorders>
            <w:shd w:val="clear" w:color="000000" w:fill="A6A6A6"/>
            <w:vAlign w:val="center"/>
            <w:hideMark/>
          </w:tcPr>
          <w:p w14:paraId="418162F2" w14:textId="77777777" w:rsidR="00FC7D14" w:rsidRPr="000C0DF0" w:rsidRDefault="00FC7D14" w:rsidP="005A59CF">
            <w:pPr>
              <w:suppressAutoHyphens w:val="0"/>
              <w:jc w:val="center"/>
              <w:rPr>
                <w:rFonts w:ascii="Verdana" w:hAnsi="Verdana" w:cs="Arial"/>
                <w:b/>
                <w:bCs/>
                <w:sz w:val="16"/>
                <w:szCs w:val="16"/>
                <w:lang w:eastAsia="pt-BR"/>
              </w:rPr>
            </w:pPr>
            <w:r w:rsidRPr="000C0DF0">
              <w:rPr>
                <w:rFonts w:ascii="Verdana" w:hAnsi="Verdana" w:cs="Arial"/>
                <w:b/>
                <w:bCs/>
                <w:sz w:val="16"/>
                <w:szCs w:val="16"/>
                <w:lang w:eastAsia="pt-BR"/>
              </w:rPr>
              <w:t>30/06/2021</w:t>
            </w:r>
          </w:p>
        </w:tc>
        <w:tc>
          <w:tcPr>
            <w:tcW w:w="1984" w:type="dxa"/>
            <w:tcBorders>
              <w:top w:val="single" w:sz="8" w:space="0" w:color="FFFFFF"/>
              <w:left w:val="nil"/>
              <w:bottom w:val="single" w:sz="8" w:space="0" w:color="FFFFFF"/>
              <w:right w:val="single" w:sz="8" w:space="0" w:color="FFFFFF"/>
            </w:tcBorders>
            <w:shd w:val="clear" w:color="000000" w:fill="A6A6A6"/>
            <w:vAlign w:val="center"/>
            <w:hideMark/>
          </w:tcPr>
          <w:p w14:paraId="1BBDA878" w14:textId="77777777" w:rsidR="00FC7D14" w:rsidRPr="000C0DF0" w:rsidRDefault="00FC7D14" w:rsidP="005A59CF">
            <w:pPr>
              <w:suppressAutoHyphens w:val="0"/>
              <w:jc w:val="center"/>
              <w:rPr>
                <w:rFonts w:ascii="Verdana" w:hAnsi="Verdana" w:cs="Arial"/>
                <w:b/>
                <w:bCs/>
                <w:sz w:val="16"/>
                <w:szCs w:val="16"/>
                <w:lang w:eastAsia="pt-BR"/>
              </w:rPr>
            </w:pPr>
            <w:r w:rsidRPr="000C0DF0">
              <w:rPr>
                <w:rFonts w:ascii="Verdana" w:hAnsi="Verdana" w:cs="Arial"/>
                <w:b/>
                <w:bCs/>
                <w:sz w:val="16"/>
                <w:szCs w:val="16"/>
                <w:lang w:eastAsia="pt-BR"/>
              </w:rPr>
              <w:t>30/06/2020</w:t>
            </w:r>
          </w:p>
        </w:tc>
      </w:tr>
      <w:tr w:rsidR="00FC7D14" w:rsidRPr="000C0DF0" w14:paraId="13A17DD8" w14:textId="77777777" w:rsidTr="005A59CF">
        <w:trPr>
          <w:trHeight w:val="300"/>
        </w:trPr>
        <w:tc>
          <w:tcPr>
            <w:tcW w:w="6360" w:type="dxa"/>
            <w:tcBorders>
              <w:top w:val="nil"/>
              <w:left w:val="single" w:sz="8" w:space="0" w:color="FFFFFF"/>
              <w:bottom w:val="single" w:sz="8" w:space="0" w:color="FFFFFF"/>
              <w:right w:val="single" w:sz="8" w:space="0" w:color="FFFFFF"/>
            </w:tcBorders>
            <w:shd w:val="clear" w:color="000000" w:fill="F2F2F2"/>
            <w:vAlign w:val="center"/>
            <w:hideMark/>
          </w:tcPr>
          <w:p w14:paraId="2C55EEB7" w14:textId="77777777" w:rsidR="00FC7D14" w:rsidRPr="000C0DF0" w:rsidRDefault="00FC7D14" w:rsidP="005A59CF">
            <w:pPr>
              <w:suppressAutoHyphens w:val="0"/>
              <w:jc w:val="both"/>
              <w:rPr>
                <w:rFonts w:ascii="Verdana" w:hAnsi="Verdana" w:cs="Arial"/>
                <w:sz w:val="16"/>
                <w:szCs w:val="16"/>
                <w:lang w:eastAsia="pt-BR"/>
              </w:rPr>
            </w:pPr>
            <w:r w:rsidRPr="000C0DF0">
              <w:rPr>
                <w:rFonts w:ascii="Verdana" w:hAnsi="Verdana" w:cs="Arial"/>
                <w:sz w:val="16"/>
                <w:szCs w:val="16"/>
                <w:lang w:eastAsia="pt-BR"/>
              </w:rPr>
              <w:t>Despesas com repasses do BNDES</w:t>
            </w:r>
          </w:p>
        </w:tc>
        <w:tc>
          <w:tcPr>
            <w:tcW w:w="2014" w:type="dxa"/>
            <w:tcBorders>
              <w:top w:val="nil"/>
              <w:left w:val="nil"/>
              <w:bottom w:val="single" w:sz="8" w:space="0" w:color="FFFFFF"/>
              <w:right w:val="single" w:sz="8" w:space="0" w:color="FFFFFF"/>
            </w:tcBorders>
            <w:shd w:val="clear" w:color="000000" w:fill="F2F2F2"/>
            <w:vAlign w:val="center"/>
            <w:hideMark/>
          </w:tcPr>
          <w:p w14:paraId="77B3B101" w14:textId="77777777" w:rsidR="00FC7D14" w:rsidRPr="000C0DF0" w:rsidRDefault="00FC7D14" w:rsidP="005A59CF">
            <w:pPr>
              <w:suppressAutoHyphens w:val="0"/>
              <w:jc w:val="right"/>
              <w:rPr>
                <w:rFonts w:ascii="Verdana" w:hAnsi="Verdana" w:cs="Arial"/>
                <w:sz w:val="16"/>
                <w:szCs w:val="16"/>
                <w:lang w:eastAsia="pt-BR"/>
              </w:rPr>
            </w:pPr>
            <w:r w:rsidRPr="000C0DF0">
              <w:rPr>
                <w:rFonts w:ascii="Verdana" w:hAnsi="Verdana" w:cs="Arial"/>
                <w:sz w:val="16"/>
                <w:szCs w:val="16"/>
                <w:lang w:eastAsia="pt-BR"/>
              </w:rPr>
              <w:t>12.608</w:t>
            </w:r>
          </w:p>
        </w:tc>
        <w:tc>
          <w:tcPr>
            <w:tcW w:w="1984" w:type="dxa"/>
            <w:tcBorders>
              <w:top w:val="nil"/>
              <w:left w:val="nil"/>
              <w:bottom w:val="single" w:sz="8" w:space="0" w:color="FFFFFF"/>
              <w:right w:val="single" w:sz="8" w:space="0" w:color="FFFFFF"/>
            </w:tcBorders>
            <w:shd w:val="clear" w:color="000000" w:fill="F2F2F2"/>
            <w:vAlign w:val="center"/>
            <w:hideMark/>
          </w:tcPr>
          <w:p w14:paraId="439A5AFD" w14:textId="77777777" w:rsidR="00FC7D14" w:rsidRPr="000C0DF0" w:rsidRDefault="00FC7D14" w:rsidP="005A59CF">
            <w:pPr>
              <w:suppressAutoHyphens w:val="0"/>
              <w:jc w:val="right"/>
              <w:rPr>
                <w:rFonts w:ascii="Verdana" w:hAnsi="Verdana" w:cs="Arial"/>
                <w:sz w:val="16"/>
                <w:szCs w:val="16"/>
                <w:lang w:eastAsia="pt-BR"/>
              </w:rPr>
            </w:pPr>
            <w:r w:rsidRPr="000C0DF0">
              <w:rPr>
                <w:rFonts w:ascii="Verdana" w:hAnsi="Verdana" w:cs="Arial"/>
                <w:sz w:val="16"/>
                <w:szCs w:val="16"/>
                <w:lang w:eastAsia="pt-BR"/>
              </w:rPr>
              <w:t>6.898</w:t>
            </w:r>
          </w:p>
        </w:tc>
      </w:tr>
      <w:tr w:rsidR="00FC7D14" w:rsidRPr="000C0DF0" w14:paraId="01608C4E" w14:textId="77777777" w:rsidTr="005A59CF">
        <w:trPr>
          <w:trHeight w:val="300"/>
        </w:trPr>
        <w:tc>
          <w:tcPr>
            <w:tcW w:w="6360" w:type="dxa"/>
            <w:tcBorders>
              <w:top w:val="nil"/>
              <w:left w:val="single" w:sz="8" w:space="0" w:color="FFFFFF"/>
              <w:bottom w:val="single" w:sz="8" w:space="0" w:color="FFFFFF"/>
              <w:right w:val="single" w:sz="8" w:space="0" w:color="FFFFFF"/>
            </w:tcBorders>
            <w:shd w:val="clear" w:color="000000" w:fill="F2F2F2"/>
            <w:vAlign w:val="center"/>
            <w:hideMark/>
          </w:tcPr>
          <w:p w14:paraId="35658A75" w14:textId="77777777" w:rsidR="00FC7D14" w:rsidRPr="000C0DF0" w:rsidRDefault="00FC7D14" w:rsidP="005A59CF">
            <w:pPr>
              <w:suppressAutoHyphens w:val="0"/>
              <w:jc w:val="both"/>
              <w:rPr>
                <w:rFonts w:ascii="Verdana" w:hAnsi="Verdana" w:cs="Arial"/>
                <w:sz w:val="16"/>
                <w:szCs w:val="16"/>
                <w:lang w:eastAsia="pt-BR"/>
              </w:rPr>
            </w:pPr>
            <w:r w:rsidRPr="000C0DF0">
              <w:rPr>
                <w:rFonts w:ascii="Verdana" w:hAnsi="Verdana" w:cs="Arial"/>
                <w:sz w:val="16"/>
                <w:szCs w:val="16"/>
                <w:lang w:eastAsia="pt-BR"/>
              </w:rPr>
              <w:t>Despesas com repasses da CEF</w:t>
            </w:r>
          </w:p>
        </w:tc>
        <w:tc>
          <w:tcPr>
            <w:tcW w:w="2014" w:type="dxa"/>
            <w:tcBorders>
              <w:top w:val="nil"/>
              <w:left w:val="nil"/>
              <w:bottom w:val="single" w:sz="8" w:space="0" w:color="FFFFFF"/>
              <w:right w:val="single" w:sz="8" w:space="0" w:color="FFFFFF"/>
            </w:tcBorders>
            <w:shd w:val="clear" w:color="000000" w:fill="F2F2F2"/>
            <w:vAlign w:val="center"/>
            <w:hideMark/>
          </w:tcPr>
          <w:p w14:paraId="137D6CD2" w14:textId="77777777" w:rsidR="00FC7D14" w:rsidRPr="000C0DF0" w:rsidRDefault="00FC7D14" w:rsidP="005A59CF">
            <w:pPr>
              <w:suppressAutoHyphens w:val="0"/>
              <w:jc w:val="right"/>
              <w:rPr>
                <w:rFonts w:ascii="Verdana" w:hAnsi="Verdana" w:cs="Arial"/>
                <w:sz w:val="16"/>
                <w:szCs w:val="16"/>
                <w:lang w:eastAsia="pt-BR"/>
              </w:rPr>
            </w:pPr>
            <w:r w:rsidRPr="000C0DF0">
              <w:rPr>
                <w:rFonts w:ascii="Verdana" w:hAnsi="Verdana" w:cs="Arial"/>
                <w:sz w:val="16"/>
                <w:szCs w:val="16"/>
                <w:lang w:eastAsia="pt-BR"/>
              </w:rPr>
              <w:t>228</w:t>
            </w:r>
          </w:p>
        </w:tc>
        <w:tc>
          <w:tcPr>
            <w:tcW w:w="1984" w:type="dxa"/>
            <w:tcBorders>
              <w:top w:val="nil"/>
              <w:left w:val="nil"/>
              <w:bottom w:val="single" w:sz="8" w:space="0" w:color="FFFFFF"/>
              <w:right w:val="single" w:sz="8" w:space="0" w:color="FFFFFF"/>
            </w:tcBorders>
            <w:shd w:val="clear" w:color="000000" w:fill="F2F2F2"/>
            <w:vAlign w:val="center"/>
            <w:hideMark/>
          </w:tcPr>
          <w:p w14:paraId="4DC45E40" w14:textId="77777777" w:rsidR="00FC7D14" w:rsidRPr="000C0DF0" w:rsidRDefault="00FC7D14" w:rsidP="005A59CF">
            <w:pPr>
              <w:suppressAutoHyphens w:val="0"/>
              <w:jc w:val="right"/>
              <w:rPr>
                <w:rFonts w:ascii="Verdana" w:hAnsi="Verdana" w:cs="Arial"/>
                <w:sz w:val="16"/>
                <w:szCs w:val="16"/>
                <w:lang w:eastAsia="pt-BR"/>
              </w:rPr>
            </w:pPr>
            <w:r w:rsidRPr="000C0DF0">
              <w:rPr>
                <w:rFonts w:ascii="Verdana" w:hAnsi="Verdana" w:cs="Arial"/>
                <w:sz w:val="16"/>
                <w:szCs w:val="16"/>
                <w:lang w:eastAsia="pt-BR"/>
              </w:rPr>
              <w:t>258</w:t>
            </w:r>
          </w:p>
        </w:tc>
      </w:tr>
      <w:tr w:rsidR="00FC7D14" w:rsidRPr="000C0DF0" w14:paraId="7A9E504B" w14:textId="77777777" w:rsidTr="005A59CF">
        <w:trPr>
          <w:trHeight w:val="300"/>
        </w:trPr>
        <w:tc>
          <w:tcPr>
            <w:tcW w:w="6360" w:type="dxa"/>
            <w:tcBorders>
              <w:top w:val="nil"/>
              <w:left w:val="single" w:sz="8" w:space="0" w:color="FFFFFF"/>
              <w:bottom w:val="single" w:sz="8" w:space="0" w:color="FFFFFF"/>
              <w:right w:val="single" w:sz="8" w:space="0" w:color="FFFFFF"/>
            </w:tcBorders>
            <w:shd w:val="clear" w:color="000000" w:fill="F2F2F2"/>
            <w:vAlign w:val="center"/>
            <w:hideMark/>
          </w:tcPr>
          <w:p w14:paraId="6FF331A6" w14:textId="77777777" w:rsidR="00FC7D14" w:rsidRPr="000C0DF0" w:rsidRDefault="00FC7D14" w:rsidP="005A59CF">
            <w:pPr>
              <w:suppressAutoHyphens w:val="0"/>
              <w:jc w:val="both"/>
              <w:rPr>
                <w:rFonts w:ascii="Verdana" w:hAnsi="Verdana" w:cs="Arial"/>
                <w:sz w:val="16"/>
                <w:szCs w:val="16"/>
                <w:lang w:eastAsia="pt-BR"/>
              </w:rPr>
            </w:pPr>
            <w:r w:rsidRPr="000C0DF0">
              <w:rPr>
                <w:rFonts w:ascii="Verdana" w:hAnsi="Verdana" w:cs="Arial"/>
                <w:sz w:val="16"/>
                <w:szCs w:val="16"/>
                <w:lang w:eastAsia="pt-BR"/>
              </w:rPr>
              <w:t>Despesas com repasses da FINAME</w:t>
            </w:r>
          </w:p>
        </w:tc>
        <w:tc>
          <w:tcPr>
            <w:tcW w:w="2014" w:type="dxa"/>
            <w:tcBorders>
              <w:top w:val="nil"/>
              <w:left w:val="nil"/>
              <w:bottom w:val="single" w:sz="8" w:space="0" w:color="FFFFFF"/>
              <w:right w:val="single" w:sz="8" w:space="0" w:color="FFFFFF"/>
            </w:tcBorders>
            <w:shd w:val="clear" w:color="000000" w:fill="F2F2F2"/>
            <w:vAlign w:val="center"/>
            <w:hideMark/>
          </w:tcPr>
          <w:p w14:paraId="5FC498AD" w14:textId="77777777" w:rsidR="00FC7D14" w:rsidRPr="000C0DF0" w:rsidRDefault="00FC7D14" w:rsidP="005A59CF">
            <w:pPr>
              <w:suppressAutoHyphens w:val="0"/>
              <w:jc w:val="right"/>
              <w:rPr>
                <w:rFonts w:ascii="Verdana" w:hAnsi="Verdana" w:cs="Arial"/>
                <w:sz w:val="16"/>
                <w:szCs w:val="16"/>
                <w:lang w:eastAsia="pt-BR"/>
              </w:rPr>
            </w:pPr>
            <w:r w:rsidRPr="000C0DF0">
              <w:rPr>
                <w:rFonts w:ascii="Verdana" w:hAnsi="Verdana" w:cs="Arial"/>
                <w:sz w:val="16"/>
                <w:szCs w:val="16"/>
                <w:lang w:eastAsia="pt-BR"/>
              </w:rPr>
              <w:t>276</w:t>
            </w:r>
          </w:p>
        </w:tc>
        <w:tc>
          <w:tcPr>
            <w:tcW w:w="1984" w:type="dxa"/>
            <w:tcBorders>
              <w:top w:val="nil"/>
              <w:left w:val="nil"/>
              <w:bottom w:val="single" w:sz="8" w:space="0" w:color="FFFFFF"/>
              <w:right w:val="single" w:sz="8" w:space="0" w:color="FFFFFF"/>
            </w:tcBorders>
            <w:shd w:val="clear" w:color="000000" w:fill="F2F2F2"/>
            <w:vAlign w:val="center"/>
            <w:hideMark/>
          </w:tcPr>
          <w:p w14:paraId="14221578" w14:textId="77777777" w:rsidR="00FC7D14" w:rsidRPr="000C0DF0" w:rsidRDefault="00FC7D14" w:rsidP="005A59CF">
            <w:pPr>
              <w:suppressAutoHyphens w:val="0"/>
              <w:jc w:val="right"/>
              <w:rPr>
                <w:rFonts w:ascii="Verdana" w:hAnsi="Verdana" w:cs="Arial"/>
                <w:sz w:val="16"/>
                <w:szCs w:val="16"/>
                <w:lang w:eastAsia="pt-BR"/>
              </w:rPr>
            </w:pPr>
            <w:r w:rsidRPr="000C0DF0">
              <w:rPr>
                <w:rFonts w:ascii="Verdana" w:hAnsi="Verdana" w:cs="Arial"/>
                <w:sz w:val="16"/>
                <w:szCs w:val="16"/>
                <w:lang w:eastAsia="pt-BR"/>
              </w:rPr>
              <w:t>291</w:t>
            </w:r>
          </w:p>
        </w:tc>
      </w:tr>
      <w:tr w:rsidR="00FC7D14" w:rsidRPr="000C0DF0" w14:paraId="2B33DB64" w14:textId="77777777" w:rsidTr="005A59CF">
        <w:trPr>
          <w:trHeight w:val="300"/>
        </w:trPr>
        <w:tc>
          <w:tcPr>
            <w:tcW w:w="6360" w:type="dxa"/>
            <w:tcBorders>
              <w:top w:val="nil"/>
              <w:left w:val="single" w:sz="8" w:space="0" w:color="FFFFFF"/>
              <w:bottom w:val="single" w:sz="8" w:space="0" w:color="FFFFFF"/>
              <w:right w:val="single" w:sz="8" w:space="0" w:color="FFFFFF"/>
            </w:tcBorders>
            <w:shd w:val="clear" w:color="000000" w:fill="F2F2F2"/>
            <w:vAlign w:val="center"/>
            <w:hideMark/>
          </w:tcPr>
          <w:p w14:paraId="267B33D3" w14:textId="77777777" w:rsidR="00FC7D14" w:rsidRPr="000C0DF0" w:rsidRDefault="00FC7D14" w:rsidP="005A59CF">
            <w:pPr>
              <w:suppressAutoHyphens w:val="0"/>
              <w:jc w:val="both"/>
              <w:rPr>
                <w:rFonts w:ascii="Verdana" w:hAnsi="Verdana" w:cs="Arial"/>
                <w:sz w:val="16"/>
                <w:szCs w:val="16"/>
                <w:lang w:eastAsia="pt-BR"/>
              </w:rPr>
            </w:pPr>
            <w:r w:rsidRPr="000C0DF0">
              <w:rPr>
                <w:rFonts w:ascii="Verdana" w:hAnsi="Verdana" w:cs="Arial"/>
                <w:sz w:val="16"/>
                <w:szCs w:val="16"/>
                <w:lang w:eastAsia="pt-BR"/>
              </w:rPr>
              <w:t>Despesas com repasses da FINEP</w:t>
            </w:r>
          </w:p>
        </w:tc>
        <w:tc>
          <w:tcPr>
            <w:tcW w:w="2014" w:type="dxa"/>
            <w:tcBorders>
              <w:top w:val="nil"/>
              <w:left w:val="nil"/>
              <w:bottom w:val="single" w:sz="8" w:space="0" w:color="FFFFFF"/>
              <w:right w:val="single" w:sz="8" w:space="0" w:color="FFFFFF"/>
            </w:tcBorders>
            <w:shd w:val="clear" w:color="000000" w:fill="F2F2F2"/>
            <w:vAlign w:val="center"/>
            <w:hideMark/>
          </w:tcPr>
          <w:p w14:paraId="5F7FF2C1" w14:textId="77777777" w:rsidR="00FC7D14" w:rsidRPr="000C0DF0" w:rsidRDefault="00FC7D14" w:rsidP="005A59CF">
            <w:pPr>
              <w:suppressAutoHyphens w:val="0"/>
              <w:jc w:val="right"/>
              <w:rPr>
                <w:rFonts w:ascii="Verdana" w:hAnsi="Verdana" w:cs="Arial"/>
                <w:sz w:val="16"/>
                <w:szCs w:val="16"/>
                <w:lang w:eastAsia="pt-BR"/>
              </w:rPr>
            </w:pPr>
            <w:r w:rsidRPr="000C0DF0">
              <w:rPr>
                <w:rFonts w:ascii="Verdana" w:hAnsi="Verdana" w:cs="Arial"/>
                <w:sz w:val="16"/>
                <w:szCs w:val="16"/>
                <w:lang w:eastAsia="pt-BR"/>
              </w:rPr>
              <w:t>181</w:t>
            </w:r>
          </w:p>
        </w:tc>
        <w:tc>
          <w:tcPr>
            <w:tcW w:w="1984" w:type="dxa"/>
            <w:tcBorders>
              <w:top w:val="nil"/>
              <w:left w:val="nil"/>
              <w:bottom w:val="single" w:sz="8" w:space="0" w:color="FFFFFF"/>
              <w:right w:val="single" w:sz="8" w:space="0" w:color="FFFFFF"/>
            </w:tcBorders>
            <w:shd w:val="clear" w:color="000000" w:fill="F2F2F2"/>
            <w:vAlign w:val="center"/>
            <w:hideMark/>
          </w:tcPr>
          <w:p w14:paraId="4A90AC6E" w14:textId="77777777" w:rsidR="00FC7D14" w:rsidRPr="000C0DF0" w:rsidRDefault="00FC7D14" w:rsidP="005A59CF">
            <w:pPr>
              <w:suppressAutoHyphens w:val="0"/>
              <w:jc w:val="right"/>
              <w:rPr>
                <w:rFonts w:ascii="Verdana" w:hAnsi="Verdana" w:cs="Arial"/>
                <w:sz w:val="16"/>
                <w:szCs w:val="16"/>
                <w:lang w:eastAsia="pt-BR"/>
              </w:rPr>
            </w:pPr>
            <w:r w:rsidRPr="000C0DF0">
              <w:rPr>
                <w:rFonts w:ascii="Verdana" w:hAnsi="Verdana" w:cs="Arial"/>
                <w:sz w:val="16"/>
                <w:szCs w:val="16"/>
                <w:lang w:eastAsia="pt-BR"/>
              </w:rPr>
              <w:t>277</w:t>
            </w:r>
          </w:p>
        </w:tc>
      </w:tr>
      <w:tr w:rsidR="00FC7D14" w:rsidRPr="000C0DF0" w14:paraId="679AA129" w14:textId="77777777" w:rsidTr="005A59CF">
        <w:trPr>
          <w:trHeight w:val="300"/>
        </w:trPr>
        <w:tc>
          <w:tcPr>
            <w:tcW w:w="6360" w:type="dxa"/>
            <w:tcBorders>
              <w:top w:val="nil"/>
              <w:left w:val="single" w:sz="8" w:space="0" w:color="FFFFFF"/>
              <w:bottom w:val="single" w:sz="8" w:space="0" w:color="FFFFFF"/>
              <w:right w:val="single" w:sz="8" w:space="0" w:color="FFFFFF"/>
            </w:tcBorders>
            <w:shd w:val="clear" w:color="000000" w:fill="F2F2F2"/>
            <w:vAlign w:val="center"/>
            <w:hideMark/>
          </w:tcPr>
          <w:p w14:paraId="7F746696" w14:textId="77777777" w:rsidR="00FC7D14" w:rsidRPr="000C0DF0" w:rsidRDefault="00FC7D14" w:rsidP="005A59CF">
            <w:pPr>
              <w:suppressAutoHyphens w:val="0"/>
              <w:jc w:val="both"/>
              <w:rPr>
                <w:rFonts w:ascii="Verdana" w:hAnsi="Verdana" w:cs="Arial"/>
                <w:sz w:val="16"/>
                <w:szCs w:val="16"/>
                <w:lang w:eastAsia="pt-BR"/>
              </w:rPr>
            </w:pPr>
            <w:r w:rsidRPr="000C0DF0">
              <w:rPr>
                <w:rFonts w:ascii="Verdana" w:hAnsi="Verdana" w:cs="Arial"/>
                <w:sz w:val="16"/>
                <w:szCs w:val="16"/>
                <w:lang w:eastAsia="pt-BR"/>
              </w:rPr>
              <w:t>Despesas com repasses de outras instituições no país</w:t>
            </w:r>
          </w:p>
        </w:tc>
        <w:tc>
          <w:tcPr>
            <w:tcW w:w="2014" w:type="dxa"/>
            <w:tcBorders>
              <w:top w:val="nil"/>
              <w:left w:val="nil"/>
              <w:bottom w:val="single" w:sz="8" w:space="0" w:color="FFFFFF"/>
              <w:right w:val="single" w:sz="8" w:space="0" w:color="FFFFFF"/>
            </w:tcBorders>
            <w:shd w:val="clear" w:color="000000" w:fill="F2F2F2"/>
            <w:vAlign w:val="center"/>
            <w:hideMark/>
          </w:tcPr>
          <w:p w14:paraId="2F9091D6" w14:textId="77777777" w:rsidR="00FC7D14" w:rsidRPr="000C0DF0" w:rsidRDefault="00FC7D14" w:rsidP="005A59CF">
            <w:pPr>
              <w:suppressAutoHyphens w:val="0"/>
              <w:jc w:val="right"/>
              <w:rPr>
                <w:rFonts w:ascii="Verdana" w:hAnsi="Verdana" w:cs="Arial"/>
                <w:sz w:val="16"/>
                <w:szCs w:val="16"/>
                <w:lang w:eastAsia="pt-BR"/>
              </w:rPr>
            </w:pPr>
            <w:r w:rsidRPr="000C0DF0">
              <w:rPr>
                <w:rFonts w:ascii="Verdana" w:hAnsi="Verdana" w:cs="Arial"/>
                <w:sz w:val="16"/>
                <w:szCs w:val="16"/>
                <w:lang w:eastAsia="pt-BR"/>
              </w:rPr>
              <w:t>855</w:t>
            </w:r>
          </w:p>
        </w:tc>
        <w:tc>
          <w:tcPr>
            <w:tcW w:w="1984" w:type="dxa"/>
            <w:tcBorders>
              <w:top w:val="nil"/>
              <w:left w:val="nil"/>
              <w:bottom w:val="single" w:sz="8" w:space="0" w:color="FFFFFF"/>
              <w:right w:val="single" w:sz="8" w:space="0" w:color="FFFFFF"/>
            </w:tcBorders>
            <w:shd w:val="clear" w:color="000000" w:fill="F2F2F2"/>
            <w:vAlign w:val="center"/>
            <w:hideMark/>
          </w:tcPr>
          <w:p w14:paraId="583796A2" w14:textId="77777777" w:rsidR="00FC7D14" w:rsidRPr="000C0DF0" w:rsidRDefault="00FC7D14" w:rsidP="005A59CF">
            <w:pPr>
              <w:suppressAutoHyphens w:val="0"/>
              <w:jc w:val="right"/>
              <w:rPr>
                <w:rFonts w:ascii="Verdana" w:hAnsi="Verdana" w:cs="Arial"/>
                <w:sz w:val="16"/>
                <w:szCs w:val="16"/>
                <w:lang w:eastAsia="pt-BR"/>
              </w:rPr>
            </w:pPr>
            <w:r w:rsidRPr="000C0DF0">
              <w:rPr>
                <w:rFonts w:ascii="Verdana" w:hAnsi="Verdana" w:cs="Arial"/>
                <w:sz w:val="16"/>
                <w:szCs w:val="16"/>
                <w:lang w:eastAsia="pt-BR"/>
              </w:rPr>
              <w:t>2</w:t>
            </w:r>
          </w:p>
        </w:tc>
      </w:tr>
      <w:tr w:rsidR="00FC7D14" w:rsidRPr="000C0DF0" w14:paraId="0CC4D762" w14:textId="77777777" w:rsidTr="005A59CF">
        <w:trPr>
          <w:trHeight w:val="300"/>
        </w:trPr>
        <w:tc>
          <w:tcPr>
            <w:tcW w:w="6360" w:type="dxa"/>
            <w:tcBorders>
              <w:top w:val="nil"/>
              <w:left w:val="single" w:sz="8" w:space="0" w:color="FFFFFF"/>
              <w:bottom w:val="single" w:sz="8" w:space="0" w:color="FFFFFF"/>
              <w:right w:val="single" w:sz="8" w:space="0" w:color="FFFFFF"/>
            </w:tcBorders>
            <w:shd w:val="clear" w:color="000000" w:fill="F2F2F2"/>
            <w:vAlign w:val="center"/>
            <w:hideMark/>
          </w:tcPr>
          <w:p w14:paraId="322599B5" w14:textId="77777777" w:rsidR="00FC7D14" w:rsidRPr="000C0DF0" w:rsidRDefault="00FC7D14" w:rsidP="005A59CF">
            <w:pPr>
              <w:suppressAutoHyphens w:val="0"/>
              <w:jc w:val="both"/>
              <w:rPr>
                <w:rFonts w:ascii="Verdana" w:hAnsi="Verdana" w:cs="Arial"/>
                <w:sz w:val="16"/>
                <w:szCs w:val="16"/>
                <w:lang w:eastAsia="pt-BR"/>
              </w:rPr>
            </w:pPr>
            <w:r w:rsidRPr="000C0DF0">
              <w:rPr>
                <w:rFonts w:ascii="Verdana" w:hAnsi="Verdana" w:cs="Arial"/>
                <w:sz w:val="16"/>
                <w:szCs w:val="16"/>
                <w:lang w:eastAsia="pt-BR"/>
              </w:rPr>
              <w:t xml:space="preserve">Despesas </w:t>
            </w:r>
            <w:r>
              <w:rPr>
                <w:rFonts w:ascii="Verdana" w:hAnsi="Verdana" w:cs="Arial"/>
                <w:sz w:val="16"/>
                <w:szCs w:val="16"/>
                <w:lang w:eastAsia="pt-BR"/>
              </w:rPr>
              <w:t>com</w:t>
            </w:r>
            <w:r w:rsidRPr="000C0DF0">
              <w:rPr>
                <w:rFonts w:ascii="Verdana" w:hAnsi="Verdana" w:cs="Arial"/>
                <w:sz w:val="16"/>
                <w:szCs w:val="16"/>
                <w:lang w:eastAsia="pt-BR"/>
              </w:rPr>
              <w:t xml:space="preserve"> obrigações com fundos financeiros e de desenvolvimento</w:t>
            </w:r>
          </w:p>
        </w:tc>
        <w:tc>
          <w:tcPr>
            <w:tcW w:w="2014" w:type="dxa"/>
            <w:tcBorders>
              <w:top w:val="nil"/>
              <w:left w:val="nil"/>
              <w:bottom w:val="single" w:sz="8" w:space="0" w:color="FFFFFF"/>
              <w:right w:val="single" w:sz="8" w:space="0" w:color="FFFFFF"/>
            </w:tcBorders>
            <w:shd w:val="clear" w:color="000000" w:fill="F2F2F2"/>
            <w:vAlign w:val="center"/>
            <w:hideMark/>
          </w:tcPr>
          <w:p w14:paraId="6786793C" w14:textId="77777777" w:rsidR="00FC7D14" w:rsidRPr="000C0DF0" w:rsidRDefault="00FC7D14" w:rsidP="005A59CF">
            <w:pPr>
              <w:suppressAutoHyphens w:val="0"/>
              <w:jc w:val="right"/>
              <w:rPr>
                <w:rFonts w:ascii="Verdana" w:hAnsi="Verdana" w:cs="Arial"/>
                <w:sz w:val="16"/>
                <w:szCs w:val="16"/>
                <w:lang w:eastAsia="pt-BR"/>
              </w:rPr>
            </w:pPr>
            <w:r w:rsidRPr="000C0DF0">
              <w:rPr>
                <w:rFonts w:ascii="Verdana" w:hAnsi="Verdana" w:cs="Arial"/>
                <w:sz w:val="16"/>
                <w:szCs w:val="16"/>
                <w:lang w:eastAsia="pt-BR"/>
              </w:rPr>
              <w:t>225</w:t>
            </w:r>
          </w:p>
        </w:tc>
        <w:tc>
          <w:tcPr>
            <w:tcW w:w="1984" w:type="dxa"/>
            <w:tcBorders>
              <w:top w:val="nil"/>
              <w:left w:val="nil"/>
              <w:bottom w:val="single" w:sz="8" w:space="0" w:color="FFFFFF"/>
              <w:right w:val="single" w:sz="8" w:space="0" w:color="FFFFFF"/>
            </w:tcBorders>
            <w:shd w:val="clear" w:color="000000" w:fill="F2F2F2"/>
            <w:vAlign w:val="center"/>
            <w:hideMark/>
          </w:tcPr>
          <w:p w14:paraId="2CE5F3C0" w14:textId="77777777" w:rsidR="00FC7D14" w:rsidRPr="000C0DF0" w:rsidRDefault="00FC7D14" w:rsidP="005A59CF">
            <w:pPr>
              <w:suppressAutoHyphens w:val="0"/>
              <w:jc w:val="right"/>
              <w:rPr>
                <w:rFonts w:ascii="Verdana" w:hAnsi="Verdana" w:cs="Arial"/>
                <w:sz w:val="16"/>
                <w:szCs w:val="16"/>
                <w:lang w:eastAsia="pt-BR"/>
              </w:rPr>
            </w:pPr>
            <w:r w:rsidRPr="000C0DF0">
              <w:rPr>
                <w:rFonts w:ascii="Verdana" w:hAnsi="Verdana" w:cs="Arial"/>
                <w:sz w:val="16"/>
                <w:szCs w:val="16"/>
                <w:lang w:eastAsia="pt-BR"/>
              </w:rPr>
              <w:t>272</w:t>
            </w:r>
          </w:p>
        </w:tc>
      </w:tr>
      <w:tr w:rsidR="00FC7D14" w:rsidRPr="000C0DF0" w14:paraId="4AB648CF" w14:textId="77777777" w:rsidTr="005A59CF">
        <w:trPr>
          <w:trHeight w:val="300"/>
        </w:trPr>
        <w:tc>
          <w:tcPr>
            <w:tcW w:w="6360" w:type="dxa"/>
            <w:tcBorders>
              <w:top w:val="nil"/>
              <w:left w:val="single" w:sz="8" w:space="0" w:color="FFFFFF"/>
              <w:bottom w:val="single" w:sz="8" w:space="0" w:color="FFFFFF"/>
              <w:right w:val="single" w:sz="8" w:space="0" w:color="FFFFFF"/>
            </w:tcBorders>
            <w:shd w:val="clear" w:color="000000" w:fill="A6A6A6"/>
            <w:vAlign w:val="center"/>
            <w:hideMark/>
          </w:tcPr>
          <w:p w14:paraId="76877AC7" w14:textId="77777777" w:rsidR="00FC7D14" w:rsidRPr="000C0DF0" w:rsidRDefault="00FC7D14" w:rsidP="005A59CF">
            <w:pPr>
              <w:suppressAutoHyphens w:val="0"/>
              <w:jc w:val="both"/>
              <w:rPr>
                <w:rFonts w:ascii="Verdana" w:hAnsi="Verdana" w:cs="Arial"/>
                <w:b/>
                <w:bCs/>
                <w:sz w:val="16"/>
                <w:szCs w:val="16"/>
                <w:lang w:eastAsia="pt-BR"/>
              </w:rPr>
            </w:pPr>
            <w:r w:rsidRPr="000C0DF0">
              <w:rPr>
                <w:rFonts w:ascii="Verdana" w:hAnsi="Verdana" w:cs="Arial"/>
                <w:b/>
                <w:bCs/>
                <w:sz w:val="16"/>
                <w:szCs w:val="16"/>
                <w:lang w:eastAsia="pt-BR"/>
              </w:rPr>
              <w:t>Total</w:t>
            </w:r>
          </w:p>
        </w:tc>
        <w:tc>
          <w:tcPr>
            <w:tcW w:w="2014" w:type="dxa"/>
            <w:tcBorders>
              <w:top w:val="nil"/>
              <w:left w:val="nil"/>
              <w:bottom w:val="single" w:sz="8" w:space="0" w:color="FFFFFF"/>
              <w:right w:val="single" w:sz="8" w:space="0" w:color="FFFFFF"/>
            </w:tcBorders>
            <w:shd w:val="clear" w:color="000000" w:fill="A6A6A6"/>
            <w:vAlign w:val="center"/>
            <w:hideMark/>
          </w:tcPr>
          <w:p w14:paraId="467E1CA1" w14:textId="77777777" w:rsidR="00FC7D14" w:rsidRPr="000C0DF0" w:rsidRDefault="00FC7D14" w:rsidP="005A59CF">
            <w:pPr>
              <w:suppressAutoHyphens w:val="0"/>
              <w:jc w:val="right"/>
              <w:rPr>
                <w:rFonts w:ascii="Verdana" w:hAnsi="Verdana" w:cs="Arial"/>
                <w:b/>
                <w:bCs/>
                <w:sz w:val="16"/>
                <w:szCs w:val="16"/>
                <w:lang w:eastAsia="pt-BR"/>
              </w:rPr>
            </w:pPr>
            <w:r w:rsidRPr="000C0DF0">
              <w:rPr>
                <w:rFonts w:ascii="Verdana" w:hAnsi="Verdana" w:cs="Arial"/>
                <w:b/>
                <w:bCs/>
                <w:sz w:val="16"/>
                <w:szCs w:val="16"/>
                <w:lang w:eastAsia="pt-BR"/>
              </w:rPr>
              <w:t>14.373</w:t>
            </w:r>
          </w:p>
        </w:tc>
        <w:tc>
          <w:tcPr>
            <w:tcW w:w="1984" w:type="dxa"/>
            <w:tcBorders>
              <w:top w:val="nil"/>
              <w:left w:val="nil"/>
              <w:bottom w:val="single" w:sz="8" w:space="0" w:color="FFFFFF"/>
              <w:right w:val="single" w:sz="8" w:space="0" w:color="FFFFFF"/>
            </w:tcBorders>
            <w:shd w:val="clear" w:color="000000" w:fill="A6A6A6"/>
            <w:vAlign w:val="center"/>
            <w:hideMark/>
          </w:tcPr>
          <w:p w14:paraId="6F1D1B89" w14:textId="77777777" w:rsidR="00FC7D14" w:rsidRPr="000C0DF0" w:rsidRDefault="00FC7D14" w:rsidP="005A59CF">
            <w:pPr>
              <w:suppressAutoHyphens w:val="0"/>
              <w:jc w:val="right"/>
              <w:rPr>
                <w:rFonts w:ascii="Verdana" w:hAnsi="Verdana" w:cs="Arial"/>
                <w:b/>
                <w:bCs/>
                <w:sz w:val="16"/>
                <w:szCs w:val="16"/>
                <w:lang w:eastAsia="pt-BR"/>
              </w:rPr>
            </w:pPr>
            <w:r w:rsidRPr="000C0DF0">
              <w:rPr>
                <w:rFonts w:ascii="Verdana" w:hAnsi="Verdana" w:cs="Arial"/>
                <w:b/>
                <w:bCs/>
                <w:sz w:val="16"/>
                <w:szCs w:val="16"/>
                <w:lang w:eastAsia="pt-BR"/>
              </w:rPr>
              <w:t>7.998</w:t>
            </w:r>
          </w:p>
        </w:tc>
      </w:tr>
    </w:tbl>
    <w:p w14:paraId="70D24CA9" w14:textId="77777777" w:rsidR="00FC394E" w:rsidRDefault="001A0BDF" w:rsidP="00445116">
      <w:pPr>
        <w:pStyle w:val="11Subttulo1nvel"/>
        <w:numPr>
          <w:ilvl w:val="0"/>
          <w:numId w:val="0"/>
        </w:numPr>
        <w:spacing w:before="240" w:after="240"/>
        <w:rPr>
          <w:rFonts w:ascii="Verdana" w:hAnsi="Verdana"/>
          <w:sz w:val="20"/>
          <w:szCs w:val="20"/>
          <w:lang w:val="pt-BR"/>
        </w:rPr>
      </w:pPr>
      <w:bookmarkStart w:id="49" w:name="_Toc79770375"/>
      <w:r w:rsidRPr="001C0047">
        <w:rPr>
          <w:rFonts w:ascii="Verdana" w:hAnsi="Verdana"/>
          <w:sz w:val="20"/>
          <w:szCs w:val="20"/>
        </w:rPr>
        <w:t>Nota 1</w:t>
      </w:r>
      <w:r w:rsidR="00FC394E">
        <w:rPr>
          <w:rFonts w:ascii="Verdana" w:hAnsi="Verdana"/>
          <w:sz w:val="20"/>
          <w:szCs w:val="20"/>
        </w:rPr>
        <w:t>1</w:t>
      </w:r>
      <w:r w:rsidRPr="001C0047">
        <w:rPr>
          <w:rFonts w:ascii="Verdana" w:hAnsi="Verdana"/>
          <w:sz w:val="20"/>
          <w:szCs w:val="20"/>
        </w:rPr>
        <w:t xml:space="preserve"> - </w:t>
      </w:r>
      <w:bookmarkEnd w:id="48"/>
      <w:r w:rsidR="00FC394E" w:rsidRPr="00FC394E">
        <w:rPr>
          <w:rFonts w:ascii="Verdana" w:hAnsi="Verdana"/>
          <w:sz w:val="20"/>
          <w:szCs w:val="20"/>
          <w:lang w:val="pt-BR"/>
        </w:rPr>
        <w:t>Outros passivos financeiros</w:t>
      </w:r>
      <w:bookmarkEnd w:id="49"/>
    </w:p>
    <w:tbl>
      <w:tblPr>
        <w:tblW w:w="10358" w:type="dxa"/>
        <w:tblInd w:w="60" w:type="dxa"/>
        <w:tblCellMar>
          <w:left w:w="70" w:type="dxa"/>
          <w:right w:w="70" w:type="dxa"/>
        </w:tblCellMar>
        <w:tblLook w:val="04A0" w:firstRow="1" w:lastRow="0" w:firstColumn="1" w:lastColumn="0" w:noHBand="0" w:noVBand="1"/>
      </w:tblPr>
      <w:tblGrid>
        <w:gridCol w:w="6389"/>
        <w:gridCol w:w="1985"/>
        <w:gridCol w:w="1984"/>
      </w:tblGrid>
      <w:tr w:rsidR="00FC394E" w:rsidRPr="00FC394E" w14:paraId="4C6E81DA" w14:textId="77777777" w:rsidTr="00AA20C2">
        <w:trPr>
          <w:trHeight w:val="300"/>
        </w:trPr>
        <w:tc>
          <w:tcPr>
            <w:tcW w:w="6389"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7F4626A8" w14:textId="77777777" w:rsidR="00FC394E" w:rsidRPr="00FC394E" w:rsidRDefault="00FC394E" w:rsidP="00FC394E">
            <w:pPr>
              <w:suppressAutoHyphens w:val="0"/>
              <w:jc w:val="both"/>
              <w:rPr>
                <w:rFonts w:ascii="Verdana" w:hAnsi="Verdana" w:cs="Arial"/>
                <w:b/>
                <w:bCs/>
                <w:sz w:val="16"/>
                <w:szCs w:val="16"/>
                <w:lang w:eastAsia="pt-BR"/>
              </w:rPr>
            </w:pPr>
            <w:r w:rsidRPr="00FC394E">
              <w:rPr>
                <w:rFonts w:ascii="Verdana" w:hAnsi="Verdana" w:cs="Arial"/>
                <w:b/>
                <w:bCs/>
                <w:sz w:val="16"/>
                <w:szCs w:val="16"/>
                <w:lang w:eastAsia="pt-BR"/>
              </w:rPr>
              <w:t>Outros passivos financeiros</w:t>
            </w:r>
          </w:p>
        </w:tc>
        <w:tc>
          <w:tcPr>
            <w:tcW w:w="1985" w:type="dxa"/>
            <w:tcBorders>
              <w:top w:val="single" w:sz="8" w:space="0" w:color="FFFFFF"/>
              <w:left w:val="nil"/>
              <w:bottom w:val="single" w:sz="8" w:space="0" w:color="FFFFFF"/>
              <w:right w:val="single" w:sz="8" w:space="0" w:color="FFFFFF"/>
            </w:tcBorders>
            <w:shd w:val="clear" w:color="000000" w:fill="A6A6A6"/>
            <w:vAlign w:val="center"/>
            <w:hideMark/>
          </w:tcPr>
          <w:p w14:paraId="4145F670" w14:textId="77777777" w:rsidR="00FC394E" w:rsidRPr="00FC394E" w:rsidRDefault="00FC394E" w:rsidP="00FC394E">
            <w:pPr>
              <w:suppressAutoHyphens w:val="0"/>
              <w:jc w:val="center"/>
              <w:rPr>
                <w:rFonts w:ascii="Verdana" w:hAnsi="Verdana" w:cs="Arial"/>
                <w:b/>
                <w:bCs/>
                <w:sz w:val="16"/>
                <w:szCs w:val="16"/>
                <w:lang w:eastAsia="pt-BR"/>
              </w:rPr>
            </w:pPr>
            <w:r w:rsidRPr="00FC394E">
              <w:rPr>
                <w:rFonts w:ascii="Verdana" w:hAnsi="Verdana" w:cs="Arial"/>
                <w:b/>
                <w:bCs/>
                <w:sz w:val="16"/>
                <w:szCs w:val="16"/>
                <w:lang w:eastAsia="pt-BR"/>
              </w:rPr>
              <w:t>30/06/2021</w:t>
            </w:r>
          </w:p>
        </w:tc>
        <w:tc>
          <w:tcPr>
            <w:tcW w:w="1984" w:type="dxa"/>
            <w:tcBorders>
              <w:top w:val="single" w:sz="8" w:space="0" w:color="FFFFFF"/>
              <w:left w:val="nil"/>
              <w:bottom w:val="single" w:sz="8" w:space="0" w:color="FFFFFF"/>
              <w:right w:val="single" w:sz="8" w:space="0" w:color="FFFFFF"/>
            </w:tcBorders>
            <w:shd w:val="clear" w:color="000000" w:fill="A6A6A6"/>
            <w:vAlign w:val="center"/>
            <w:hideMark/>
          </w:tcPr>
          <w:p w14:paraId="340C06D2" w14:textId="77777777" w:rsidR="00FC394E" w:rsidRPr="00FC394E" w:rsidRDefault="00FC394E" w:rsidP="00FC394E">
            <w:pPr>
              <w:suppressAutoHyphens w:val="0"/>
              <w:jc w:val="center"/>
              <w:rPr>
                <w:rFonts w:ascii="Verdana" w:hAnsi="Verdana" w:cs="Arial"/>
                <w:b/>
                <w:bCs/>
                <w:sz w:val="16"/>
                <w:szCs w:val="16"/>
                <w:lang w:eastAsia="pt-BR"/>
              </w:rPr>
            </w:pPr>
            <w:r w:rsidRPr="00FC394E">
              <w:rPr>
                <w:rFonts w:ascii="Verdana" w:hAnsi="Verdana" w:cs="Arial"/>
                <w:b/>
                <w:bCs/>
                <w:sz w:val="16"/>
                <w:szCs w:val="16"/>
                <w:lang w:eastAsia="pt-BR"/>
              </w:rPr>
              <w:t>31/12/2020</w:t>
            </w:r>
          </w:p>
        </w:tc>
      </w:tr>
      <w:tr w:rsidR="00FC394E" w:rsidRPr="00FC394E" w14:paraId="412B8A20" w14:textId="77777777" w:rsidTr="00AA20C2">
        <w:trPr>
          <w:trHeight w:val="300"/>
        </w:trPr>
        <w:tc>
          <w:tcPr>
            <w:tcW w:w="6389" w:type="dxa"/>
            <w:tcBorders>
              <w:top w:val="nil"/>
              <w:left w:val="single" w:sz="8" w:space="0" w:color="FFFFFF"/>
              <w:bottom w:val="single" w:sz="8" w:space="0" w:color="FFFFFF"/>
              <w:right w:val="single" w:sz="8" w:space="0" w:color="FFFFFF"/>
            </w:tcBorders>
            <w:shd w:val="clear" w:color="000000" w:fill="F2F2F2"/>
            <w:vAlign w:val="center"/>
            <w:hideMark/>
          </w:tcPr>
          <w:p w14:paraId="467860B0" w14:textId="77777777" w:rsidR="00FC394E" w:rsidRPr="00FC394E" w:rsidRDefault="00FC394E" w:rsidP="00FC394E">
            <w:pPr>
              <w:suppressAutoHyphens w:val="0"/>
              <w:jc w:val="both"/>
              <w:rPr>
                <w:rFonts w:ascii="Verdana" w:hAnsi="Verdana" w:cs="Arial"/>
                <w:sz w:val="16"/>
                <w:szCs w:val="16"/>
                <w:lang w:eastAsia="pt-BR"/>
              </w:rPr>
            </w:pPr>
            <w:r w:rsidRPr="00FC394E">
              <w:rPr>
                <w:rFonts w:ascii="Verdana" w:hAnsi="Verdana" w:cs="Arial"/>
                <w:sz w:val="16"/>
                <w:szCs w:val="16"/>
                <w:lang w:eastAsia="pt-BR"/>
              </w:rPr>
              <w:t xml:space="preserve">   FUNGETUR </w:t>
            </w:r>
            <w:r w:rsidRPr="00FC394E">
              <w:rPr>
                <w:rFonts w:ascii="Verdana" w:hAnsi="Verdana" w:cs="Arial"/>
                <w:sz w:val="16"/>
                <w:szCs w:val="16"/>
                <w:vertAlign w:val="superscript"/>
                <w:lang w:eastAsia="pt-BR"/>
              </w:rPr>
              <w:t>(1)</w:t>
            </w:r>
          </w:p>
        </w:tc>
        <w:tc>
          <w:tcPr>
            <w:tcW w:w="1985" w:type="dxa"/>
            <w:tcBorders>
              <w:top w:val="nil"/>
              <w:left w:val="nil"/>
              <w:bottom w:val="single" w:sz="8" w:space="0" w:color="FFFFFF"/>
              <w:right w:val="single" w:sz="8" w:space="0" w:color="FFFFFF"/>
            </w:tcBorders>
            <w:shd w:val="clear" w:color="000000" w:fill="F2F2F2"/>
            <w:vAlign w:val="center"/>
            <w:hideMark/>
          </w:tcPr>
          <w:p w14:paraId="13220746" w14:textId="77777777" w:rsidR="00FC394E" w:rsidRPr="00FC394E" w:rsidRDefault="00FC394E" w:rsidP="00FC394E">
            <w:pPr>
              <w:suppressAutoHyphens w:val="0"/>
              <w:jc w:val="right"/>
              <w:rPr>
                <w:rFonts w:ascii="Verdana" w:hAnsi="Verdana" w:cs="Arial"/>
                <w:sz w:val="16"/>
                <w:szCs w:val="16"/>
                <w:lang w:eastAsia="pt-BR"/>
              </w:rPr>
            </w:pPr>
            <w:r w:rsidRPr="00FC394E">
              <w:rPr>
                <w:rFonts w:ascii="Verdana" w:hAnsi="Verdana" w:cs="Arial"/>
                <w:sz w:val="16"/>
                <w:szCs w:val="16"/>
                <w:lang w:eastAsia="pt-BR"/>
              </w:rPr>
              <w:t>11.144</w:t>
            </w:r>
          </w:p>
        </w:tc>
        <w:tc>
          <w:tcPr>
            <w:tcW w:w="1984" w:type="dxa"/>
            <w:tcBorders>
              <w:top w:val="nil"/>
              <w:left w:val="nil"/>
              <w:bottom w:val="single" w:sz="8" w:space="0" w:color="FFFFFF"/>
              <w:right w:val="single" w:sz="8" w:space="0" w:color="FFFFFF"/>
            </w:tcBorders>
            <w:shd w:val="clear" w:color="000000" w:fill="F2F2F2"/>
            <w:vAlign w:val="center"/>
            <w:hideMark/>
          </w:tcPr>
          <w:p w14:paraId="1B7DB8E9" w14:textId="77777777" w:rsidR="00FC394E" w:rsidRPr="00FC394E" w:rsidRDefault="00FC394E" w:rsidP="00FC394E">
            <w:pPr>
              <w:suppressAutoHyphens w:val="0"/>
              <w:jc w:val="right"/>
              <w:rPr>
                <w:rFonts w:ascii="Verdana" w:hAnsi="Verdana" w:cs="Arial"/>
                <w:sz w:val="16"/>
                <w:szCs w:val="16"/>
                <w:lang w:eastAsia="pt-BR"/>
              </w:rPr>
            </w:pPr>
            <w:r w:rsidRPr="00FC394E">
              <w:rPr>
                <w:rFonts w:ascii="Verdana" w:hAnsi="Verdana" w:cs="Arial"/>
                <w:sz w:val="16"/>
                <w:szCs w:val="16"/>
                <w:lang w:eastAsia="pt-BR"/>
              </w:rPr>
              <w:t>26.936</w:t>
            </w:r>
          </w:p>
        </w:tc>
      </w:tr>
    </w:tbl>
    <w:p w14:paraId="21DD2D26" w14:textId="77777777" w:rsidR="00CC7480" w:rsidRPr="00C1172D" w:rsidRDefault="00CC7480" w:rsidP="00EF6213">
      <w:pPr>
        <w:pStyle w:val="UmPontoNovo9"/>
        <w:numPr>
          <w:ilvl w:val="3"/>
          <w:numId w:val="49"/>
        </w:numPr>
        <w:spacing w:after="0"/>
        <w:ind w:left="284" w:hanging="284"/>
        <w:jc w:val="both"/>
        <w:rPr>
          <w:rFonts w:ascii="Verdana" w:hAnsi="Verdana" w:cs="Arial"/>
          <w:sz w:val="16"/>
          <w:szCs w:val="16"/>
        </w:rPr>
      </w:pPr>
      <w:r w:rsidRPr="00C1172D">
        <w:rPr>
          <w:rFonts w:ascii="Verdana" w:hAnsi="Verdana" w:cs="Arial"/>
          <w:sz w:val="16"/>
          <w:szCs w:val="16"/>
        </w:rPr>
        <w:t>Refere-se a recursos oriundos do Fundo Geral de Turismo - FUNGETUR, transferidos pelo Ministério do Turismo para a concessão de operações de crédito, conforme termos do contrato de prestação de serviços nº 004/2019, celebrado entre a Fomento do Paraná e a União.</w:t>
      </w:r>
      <w:r>
        <w:rPr>
          <w:rFonts w:ascii="Verdana" w:hAnsi="Verdana" w:cs="Arial"/>
          <w:sz w:val="16"/>
          <w:szCs w:val="16"/>
        </w:rPr>
        <w:t xml:space="preserve"> Sobre esses recursos</w:t>
      </w:r>
      <w:r w:rsidRPr="00C1172D">
        <w:rPr>
          <w:rFonts w:ascii="Verdana" w:hAnsi="Verdana" w:cs="Arial"/>
          <w:sz w:val="16"/>
          <w:szCs w:val="16"/>
        </w:rPr>
        <w:t xml:space="preserve"> o Fundo</w:t>
      </w:r>
      <w:r>
        <w:rPr>
          <w:rFonts w:ascii="Verdana" w:hAnsi="Verdana" w:cs="Arial"/>
          <w:sz w:val="16"/>
          <w:szCs w:val="16"/>
        </w:rPr>
        <w:t xml:space="preserve"> é remunerado </w:t>
      </w:r>
      <w:r w:rsidRPr="00C1172D">
        <w:rPr>
          <w:rFonts w:ascii="Verdana" w:hAnsi="Verdana" w:cs="Arial"/>
          <w:sz w:val="16"/>
          <w:szCs w:val="16"/>
        </w:rPr>
        <w:t>pela taxa Selic.</w:t>
      </w:r>
    </w:p>
    <w:p w14:paraId="61742573" w14:textId="36120989" w:rsidR="00DE6188" w:rsidRPr="00DE6188" w:rsidRDefault="00DE6188" w:rsidP="00DE6188">
      <w:pPr>
        <w:pStyle w:val="11Subttulo1nvel"/>
        <w:numPr>
          <w:ilvl w:val="0"/>
          <w:numId w:val="0"/>
        </w:numPr>
        <w:spacing w:before="240" w:after="240"/>
        <w:rPr>
          <w:rFonts w:ascii="Verdana" w:hAnsi="Verdana"/>
          <w:sz w:val="20"/>
          <w:szCs w:val="20"/>
        </w:rPr>
      </w:pPr>
      <w:bookmarkStart w:id="50" w:name="_Toc79770376"/>
      <w:r w:rsidRPr="00DE6188">
        <w:rPr>
          <w:rFonts w:ascii="Verdana" w:hAnsi="Verdana"/>
          <w:sz w:val="20"/>
          <w:szCs w:val="20"/>
        </w:rPr>
        <w:t>Nota 1</w:t>
      </w:r>
      <w:r w:rsidR="00C83949">
        <w:rPr>
          <w:rFonts w:ascii="Verdana" w:hAnsi="Verdana"/>
          <w:sz w:val="20"/>
          <w:szCs w:val="20"/>
        </w:rPr>
        <w:t>2</w:t>
      </w:r>
      <w:r w:rsidRPr="00DE6188">
        <w:rPr>
          <w:rFonts w:ascii="Verdana" w:hAnsi="Verdana"/>
          <w:sz w:val="20"/>
          <w:szCs w:val="20"/>
        </w:rPr>
        <w:t xml:space="preserve"> </w:t>
      </w:r>
      <w:r>
        <w:rPr>
          <w:rFonts w:ascii="Verdana" w:hAnsi="Verdana"/>
          <w:sz w:val="20"/>
          <w:szCs w:val="20"/>
        </w:rPr>
        <w:t>–</w:t>
      </w:r>
      <w:r w:rsidRPr="00DE6188">
        <w:rPr>
          <w:rFonts w:ascii="Verdana" w:hAnsi="Verdana"/>
          <w:sz w:val="20"/>
          <w:szCs w:val="20"/>
        </w:rPr>
        <w:t xml:space="preserve"> </w:t>
      </w:r>
      <w:proofErr w:type="spellStart"/>
      <w:r>
        <w:rPr>
          <w:rFonts w:ascii="Verdana" w:hAnsi="Verdana"/>
          <w:sz w:val="20"/>
          <w:szCs w:val="20"/>
        </w:rPr>
        <w:t>Obrigações</w:t>
      </w:r>
      <w:proofErr w:type="spellEnd"/>
      <w:r>
        <w:rPr>
          <w:rFonts w:ascii="Verdana" w:hAnsi="Verdana"/>
          <w:sz w:val="20"/>
          <w:szCs w:val="20"/>
        </w:rPr>
        <w:t xml:space="preserve"> </w:t>
      </w:r>
      <w:proofErr w:type="spellStart"/>
      <w:r>
        <w:rPr>
          <w:rFonts w:ascii="Verdana" w:hAnsi="Verdana"/>
          <w:sz w:val="20"/>
          <w:szCs w:val="20"/>
        </w:rPr>
        <w:t>fiscais</w:t>
      </w:r>
      <w:proofErr w:type="spellEnd"/>
      <w:r>
        <w:rPr>
          <w:rFonts w:ascii="Verdana" w:hAnsi="Verdana"/>
          <w:sz w:val="20"/>
          <w:szCs w:val="20"/>
        </w:rPr>
        <w:t xml:space="preserve"> </w:t>
      </w:r>
      <w:proofErr w:type="spellStart"/>
      <w:r>
        <w:rPr>
          <w:rFonts w:ascii="Verdana" w:hAnsi="Verdana"/>
          <w:sz w:val="20"/>
          <w:szCs w:val="20"/>
        </w:rPr>
        <w:t>correntes</w:t>
      </w:r>
      <w:bookmarkEnd w:id="50"/>
      <w:proofErr w:type="spellEnd"/>
      <w:r>
        <w:rPr>
          <w:rFonts w:ascii="Verdana" w:hAnsi="Verdana"/>
          <w:sz w:val="20"/>
          <w:szCs w:val="20"/>
        </w:rPr>
        <w:t xml:space="preserve"> </w:t>
      </w:r>
    </w:p>
    <w:tbl>
      <w:tblPr>
        <w:tblW w:w="10358" w:type="dxa"/>
        <w:tblInd w:w="60" w:type="dxa"/>
        <w:tblCellMar>
          <w:left w:w="70" w:type="dxa"/>
          <w:right w:w="70" w:type="dxa"/>
        </w:tblCellMar>
        <w:tblLook w:val="04A0" w:firstRow="1" w:lastRow="0" w:firstColumn="1" w:lastColumn="0" w:noHBand="0" w:noVBand="1"/>
      </w:tblPr>
      <w:tblGrid>
        <w:gridCol w:w="6389"/>
        <w:gridCol w:w="1985"/>
        <w:gridCol w:w="1984"/>
      </w:tblGrid>
      <w:tr w:rsidR="005B3FBF" w:rsidRPr="005B3FBF" w14:paraId="76FE32E7" w14:textId="77777777" w:rsidTr="00AA20C2">
        <w:trPr>
          <w:trHeight w:val="270"/>
        </w:trPr>
        <w:tc>
          <w:tcPr>
            <w:tcW w:w="6389"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6E89E473" w14:textId="77777777" w:rsidR="005B3FBF" w:rsidRPr="005B3FBF" w:rsidRDefault="005B3FBF" w:rsidP="005B3FBF">
            <w:pPr>
              <w:suppressAutoHyphens w:val="0"/>
              <w:jc w:val="center"/>
              <w:rPr>
                <w:rFonts w:ascii="Verdana" w:hAnsi="Verdana" w:cs="Arial"/>
                <w:b/>
                <w:bCs/>
                <w:sz w:val="16"/>
                <w:szCs w:val="16"/>
                <w:lang w:eastAsia="pt-BR"/>
              </w:rPr>
            </w:pPr>
            <w:r w:rsidRPr="005B3FBF">
              <w:rPr>
                <w:rFonts w:ascii="Verdana" w:hAnsi="Verdana" w:cs="Arial"/>
                <w:b/>
                <w:bCs/>
                <w:sz w:val="16"/>
                <w:szCs w:val="16"/>
                <w:lang w:eastAsia="pt-BR"/>
              </w:rPr>
              <w:t> </w:t>
            </w:r>
          </w:p>
        </w:tc>
        <w:tc>
          <w:tcPr>
            <w:tcW w:w="1985" w:type="dxa"/>
            <w:tcBorders>
              <w:top w:val="single" w:sz="8" w:space="0" w:color="FFFFFF"/>
              <w:left w:val="nil"/>
              <w:bottom w:val="single" w:sz="8" w:space="0" w:color="FFFFFF"/>
              <w:right w:val="single" w:sz="8" w:space="0" w:color="FFFFFF"/>
            </w:tcBorders>
            <w:shd w:val="clear" w:color="000000" w:fill="A6A6A6"/>
            <w:vAlign w:val="center"/>
            <w:hideMark/>
          </w:tcPr>
          <w:p w14:paraId="3B0E05A4" w14:textId="77777777" w:rsidR="005B3FBF" w:rsidRPr="005B3FBF" w:rsidRDefault="005B3FBF" w:rsidP="005B3FBF">
            <w:pPr>
              <w:suppressAutoHyphens w:val="0"/>
              <w:jc w:val="center"/>
              <w:rPr>
                <w:rFonts w:ascii="Verdana" w:hAnsi="Verdana" w:cs="Arial"/>
                <w:b/>
                <w:bCs/>
                <w:sz w:val="16"/>
                <w:szCs w:val="16"/>
                <w:lang w:eastAsia="pt-BR"/>
              </w:rPr>
            </w:pPr>
            <w:r w:rsidRPr="005B3FBF">
              <w:rPr>
                <w:rFonts w:ascii="Verdana" w:hAnsi="Verdana" w:cs="Arial"/>
                <w:b/>
                <w:bCs/>
                <w:sz w:val="16"/>
                <w:szCs w:val="16"/>
                <w:lang w:eastAsia="pt-BR"/>
              </w:rPr>
              <w:t>30/06/2021</w:t>
            </w:r>
          </w:p>
        </w:tc>
        <w:tc>
          <w:tcPr>
            <w:tcW w:w="1984" w:type="dxa"/>
            <w:tcBorders>
              <w:top w:val="single" w:sz="8" w:space="0" w:color="FFFFFF"/>
              <w:left w:val="nil"/>
              <w:bottom w:val="single" w:sz="8" w:space="0" w:color="FFFFFF"/>
              <w:right w:val="single" w:sz="8" w:space="0" w:color="FFFFFF"/>
            </w:tcBorders>
            <w:shd w:val="clear" w:color="000000" w:fill="A6A6A6"/>
            <w:vAlign w:val="center"/>
            <w:hideMark/>
          </w:tcPr>
          <w:p w14:paraId="23FB33C8" w14:textId="77777777" w:rsidR="005B3FBF" w:rsidRPr="005B3FBF" w:rsidRDefault="005B3FBF" w:rsidP="005B3FBF">
            <w:pPr>
              <w:suppressAutoHyphens w:val="0"/>
              <w:jc w:val="center"/>
              <w:rPr>
                <w:rFonts w:ascii="Verdana" w:hAnsi="Verdana" w:cs="Arial"/>
                <w:b/>
                <w:bCs/>
                <w:sz w:val="16"/>
                <w:szCs w:val="16"/>
                <w:lang w:eastAsia="pt-BR"/>
              </w:rPr>
            </w:pPr>
            <w:r w:rsidRPr="005B3FBF">
              <w:rPr>
                <w:rFonts w:ascii="Verdana" w:hAnsi="Verdana" w:cs="Arial"/>
                <w:b/>
                <w:bCs/>
                <w:sz w:val="16"/>
                <w:szCs w:val="16"/>
                <w:lang w:eastAsia="pt-BR"/>
              </w:rPr>
              <w:t>31/12/2020</w:t>
            </w:r>
          </w:p>
        </w:tc>
      </w:tr>
      <w:tr w:rsidR="005B3FBF" w:rsidRPr="005B3FBF" w14:paraId="0C129F65" w14:textId="77777777" w:rsidTr="00AA20C2">
        <w:trPr>
          <w:trHeight w:val="270"/>
        </w:trPr>
        <w:tc>
          <w:tcPr>
            <w:tcW w:w="6389" w:type="dxa"/>
            <w:tcBorders>
              <w:top w:val="nil"/>
              <w:left w:val="single" w:sz="8" w:space="0" w:color="FFFFFF"/>
              <w:bottom w:val="single" w:sz="8" w:space="0" w:color="FFFFFF"/>
              <w:right w:val="single" w:sz="8" w:space="0" w:color="FFFFFF"/>
            </w:tcBorders>
            <w:shd w:val="clear" w:color="000000" w:fill="F2F2F2"/>
            <w:vAlign w:val="center"/>
            <w:hideMark/>
          </w:tcPr>
          <w:p w14:paraId="10F3D16A" w14:textId="77777777" w:rsidR="005B3FBF" w:rsidRPr="005B3FBF" w:rsidRDefault="005B3FBF" w:rsidP="005B3FBF">
            <w:pPr>
              <w:suppressAutoHyphens w:val="0"/>
              <w:jc w:val="both"/>
              <w:rPr>
                <w:rFonts w:ascii="Verdana" w:hAnsi="Verdana" w:cs="Arial"/>
                <w:sz w:val="16"/>
                <w:szCs w:val="16"/>
                <w:lang w:eastAsia="pt-BR"/>
              </w:rPr>
            </w:pPr>
            <w:r w:rsidRPr="005B3FBF">
              <w:rPr>
                <w:rFonts w:ascii="Verdana" w:hAnsi="Verdana" w:cs="Arial"/>
                <w:sz w:val="16"/>
                <w:szCs w:val="16"/>
                <w:lang w:eastAsia="pt-BR"/>
              </w:rPr>
              <w:t xml:space="preserve">   Imposto de renda e contribuição social </w:t>
            </w:r>
          </w:p>
        </w:tc>
        <w:tc>
          <w:tcPr>
            <w:tcW w:w="1985" w:type="dxa"/>
            <w:tcBorders>
              <w:top w:val="nil"/>
              <w:left w:val="nil"/>
              <w:bottom w:val="single" w:sz="8" w:space="0" w:color="FFFFFF"/>
              <w:right w:val="single" w:sz="8" w:space="0" w:color="FFFFFF"/>
            </w:tcBorders>
            <w:shd w:val="clear" w:color="000000" w:fill="F2F2F2"/>
            <w:vAlign w:val="center"/>
            <w:hideMark/>
          </w:tcPr>
          <w:p w14:paraId="74B58EF8" w14:textId="77777777" w:rsidR="005B3FBF" w:rsidRPr="005B3FBF" w:rsidRDefault="005B3FBF" w:rsidP="005B3FBF">
            <w:pPr>
              <w:suppressAutoHyphens w:val="0"/>
              <w:jc w:val="right"/>
              <w:rPr>
                <w:rFonts w:ascii="Verdana" w:hAnsi="Verdana" w:cs="Arial"/>
                <w:sz w:val="16"/>
                <w:szCs w:val="16"/>
                <w:lang w:eastAsia="pt-BR"/>
              </w:rPr>
            </w:pPr>
            <w:r w:rsidRPr="005B3FBF">
              <w:rPr>
                <w:rFonts w:ascii="Verdana" w:hAnsi="Verdana" w:cs="Arial"/>
                <w:sz w:val="16"/>
                <w:szCs w:val="16"/>
                <w:lang w:eastAsia="pt-BR"/>
              </w:rPr>
              <w:t>134</w:t>
            </w:r>
          </w:p>
        </w:tc>
        <w:tc>
          <w:tcPr>
            <w:tcW w:w="1984" w:type="dxa"/>
            <w:tcBorders>
              <w:top w:val="nil"/>
              <w:left w:val="nil"/>
              <w:bottom w:val="single" w:sz="8" w:space="0" w:color="FFFFFF"/>
              <w:right w:val="single" w:sz="8" w:space="0" w:color="FFFFFF"/>
            </w:tcBorders>
            <w:shd w:val="clear" w:color="000000" w:fill="F2F2F2"/>
            <w:vAlign w:val="center"/>
            <w:hideMark/>
          </w:tcPr>
          <w:p w14:paraId="743ABA86" w14:textId="77777777" w:rsidR="005B3FBF" w:rsidRPr="005B3FBF" w:rsidRDefault="005B3FBF" w:rsidP="005B3FBF">
            <w:pPr>
              <w:suppressAutoHyphens w:val="0"/>
              <w:jc w:val="right"/>
              <w:rPr>
                <w:rFonts w:ascii="Verdana" w:hAnsi="Verdana" w:cs="Arial"/>
                <w:sz w:val="16"/>
                <w:szCs w:val="16"/>
                <w:lang w:eastAsia="pt-BR"/>
              </w:rPr>
            </w:pPr>
            <w:r w:rsidRPr="005B3FBF">
              <w:rPr>
                <w:rFonts w:ascii="Verdana" w:hAnsi="Verdana" w:cs="Arial"/>
                <w:sz w:val="16"/>
                <w:szCs w:val="16"/>
                <w:lang w:eastAsia="pt-BR"/>
              </w:rPr>
              <w:t>12.107</w:t>
            </w:r>
          </w:p>
        </w:tc>
      </w:tr>
      <w:tr w:rsidR="005B3FBF" w:rsidRPr="005B3FBF" w14:paraId="666BAA95" w14:textId="77777777" w:rsidTr="00AA20C2">
        <w:trPr>
          <w:trHeight w:val="270"/>
        </w:trPr>
        <w:tc>
          <w:tcPr>
            <w:tcW w:w="6389" w:type="dxa"/>
            <w:tcBorders>
              <w:top w:val="nil"/>
              <w:left w:val="single" w:sz="8" w:space="0" w:color="FFFFFF"/>
              <w:bottom w:val="single" w:sz="8" w:space="0" w:color="FFFFFF"/>
              <w:right w:val="single" w:sz="8" w:space="0" w:color="FFFFFF"/>
            </w:tcBorders>
            <w:shd w:val="clear" w:color="000000" w:fill="F2F2F2"/>
            <w:vAlign w:val="center"/>
            <w:hideMark/>
          </w:tcPr>
          <w:p w14:paraId="41798AC8" w14:textId="77777777" w:rsidR="005B3FBF" w:rsidRPr="005B3FBF" w:rsidRDefault="005B3FBF" w:rsidP="005B3FBF">
            <w:pPr>
              <w:suppressAutoHyphens w:val="0"/>
              <w:jc w:val="both"/>
              <w:rPr>
                <w:rFonts w:ascii="Verdana" w:hAnsi="Verdana" w:cs="Arial"/>
                <w:sz w:val="16"/>
                <w:szCs w:val="16"/>
                <w:lang w:eastAsia="pt-BR"/>
              </w:rPr>
            </w:pPr>
            <w:r w:rsidRPr="005B3FBF">
              <w:rPr>
                <w:rFonts w:ascii="Verdana" w:hAnsi="Verdana" w:cs="Arial"/>
                <w:sz w:val="16"/>
                <w:szCs w:val="16"/>
                <w:lang w:eastAsia="pt-BR"/>
              </w:rPr>
              <w:t xml:space="preserve">   Impostos e contribuições sobre salários</w:t>
            </w:r>
          </w:p>
        </w:tc>
        <w:tc>
          <w:tcPr>
            <w:tcW w:w="1985" w:type="dxa"/>
            <w:tcBorders>
              <w:top w:val="nil"/>
              <w:left w:val="nil"/>
              <w:bottom w:val="single" w:sz="8" w:space="0" w:color="FFFFFF"/>
              <w:right w:val="single" w:sz="8" w:space="0" w:color="FFFFFF"/>
            </w:tcBorders>
            <w:shd w:val="clear" w:color="000000" w:fill="F2F2F2"/>
            <w:vAlign w:val="center"/>
            <w:hideMark/>
          </w:tcPr>
          <w:p w14:paraId="6ECDF11F" w14:textId="77777777" w:rsidR="005B3FBF" w:rsidRPr="005B3FBF" w:rsidRDefault="005B3FBF" w:rsidP="005B3FBF">
            <w:pPr>
              <w:suppressAutoHyphens w:val="0"/>
              <w:jc w:val="right"/>
              <w:rPr>
                <w:rFonts w:ascii="Verdana" w:hAnsi="Verdana" w:cs="Arial"/>
                <w:sz w:val="16"/>
                <w:szCs w:val="16"/>
                <w:lang w:eastAsia="pt-BR"/>
              </w:rPr>
            </w:pPr>
            <w:r w:rsidRPr="005B3FBF">
              <w:rPr>
                <w:rFonts w:ascii="Verdana" w:hAnsi="Verdana" w:cs="Arial"/>
                <w:sz w:val="16"/>
                <w:szCs w:val="16"/>
                <w:lang w:eastAsia="pt-BR"/>
              </w:rPr>
              <w:t>856</w:t>
            </w:r>
          </w:p>
        </w:tc>
        <w:tc>
          <w:tcPr>
            <w:tcW w:w="1984" w:type="dxa"/>
            <w:tcBorders>
              <w:top w:val="nil"/>
              <w:left w:val="nil"/>
              <w:bottom w:val="single" w:sz="8" w:space="0" w:color="FFFFFF"/>
              <w:right w:val="single" w:sz="8" w:space="0" w:color="FFFFFF"/>
            </w:tcBorders>
            <w:shd w:val="clear" w:color="000000" w:fill="F2F2F2"/>
            <w:vAlign w:val="center"/>
            <w:hideMark/>
          </w:tcPr>
          <w:p w14:paraId="6DA823A0" w14:textId="77777777" w:rsidR="005B3FBF" w:rsidRPr="005B3FBF" w:rsidRDefault="005B3FBF" w:rsidP="005B3FBF">
            <w:pPr>
              <w:suppressAutoHyphens w:val="0"/>
              <w:jc w:val="right"/>
              <w:rPr>
                <w:rFonts w:ascii="Verdana" w:hAnsi="Verdana" w:cs="Arial"/>
                <w:sz w:val="16"/>
                <w:szCs w:val="16"/>
                <w:lang w:eastAsia="pt-BR"/>
              </w:rPr>
            </w:pPr>
            <w:r w:rsidRPr="005B3FBF">
              <w:rPr>
                <w:rFonts w:ascii="Verdana" w:hAnsi="Verdana" w:cs="Arial"/>
                <w:sz w:val="16"/>
                <w:szCs w:val="16"/>
                <w:lang w:eastAsia="pt-BR"/>
              </w:rPr>
              <w:t>1.215</w:t>
            </w:r>
          </w:p>
        </w:tc>
      </w:tr>
      <w:tr w:rsidR="005B3FBF" w:rsidRPr="005B3FBF" w14:paraId="75D97957" w14:textId="77777777" w:rsidTr="00AA20C2">
        <w:trPr>
          <w:trHeight w:val="270"/>
        </w:trPr>
        <w:tc>
          <w:tcPr>
            <w:tcW w:w="6389" w:type="dxa"/>
            <w:tcBorders>
              <w:top w:val="nil"/>
              <w:left w:val="single" w:sz="8" w:space="0" w:color="FFFFFF"/>
              <w:bottom w:val="single" w:sz="8" w:space="0" w:color="FFFFFF"/>
              <w:right w:val="single" w:sz="8" w:space="0" w:color="FFFFFF"/>
            </w:tcBorders>
            <w:shd w:val="clear" w:color="000000" w:fill="F2F2F2"/>
            <w:vAlign w:val="center"/>
            <w:hideMark/>
          </w:tcPr>
          <w:p w14:paraId="4B7C00E7" w14:textId="77777777" w:rsidR="005B3FBF" w:rsidRPr="005B3FBF" w:rsidRDefault="005B3FBF" w:rsidP="005B3FBF">
            <w:pPr>
              <w:suppressAutoHyphens w:val="0"/>
              <w:jc w:val="both"/>
              <w:rPr>
                <w:rFonts w:ascii="Verdana" w:hAnsi="Verdana" w:cs="Arial"/>
                <w:sz w:val="16"/>
                <w:szCs w:val="16"/>
                <w:lang w:eastAsia="pt-BR"/>
              </w:rPr>
            </w:pPr>
            <w:r w:rsidRPr="005B3FBF">
              <w:rPr>
                <w:rFonts w:ascii="Verdana" w:hAnsi="Verdana" w:cs="Arial"/>
                <w:sz w:val="16"/>
                <w:szCs w:val="16"/>
                <w:lang w:eastAsia="pt-BR"/>
              </w:rPr>
              <w:t xml:space="preserve">   COFINS</w:t>
            </w:r>
          </w:p>
        </w:tc>
        <w:tc>
          <w:tcPr>
            <w:tcW w:w="1985" w:type="dxa"/>
            <w:tcBorders>
              <w:top w:val="nil"/>
              <w:left w:val="nil"/>
              <w:bottom w:val="single" w:sz="8" w:space="0" w:color="FFFFFF"/>
              <w:right w:val="single" w:sz="8" w:space="0" w:color="FFFFFF"/>
            </w:tcBorders>
            <w:shd w:val="clear" w:color="000000" w:fill="F2F2F2"/>
            <w:vAlign w:val="center"/>
            <w:hideMark/>
          </w:tcPr>
          <w:p w14:paraId="6F3B7189" w14:textId="77777777" w:rsidR="005B3FBF" w:rsidRPr="005B3FBF" w:rsidRDefault="005B3FBF" w:rsidP="005B3FBF">
            <w:pPr>
              <w:suppressAutoHyphens w:val="0"/>
              <w:jc w:val="right"/>
              <w:rPr>
                <w:rFonts w:ascii="Verdana" w:hAnsi="Verdana" w:cs="Arial"/>
                <w:sz w:val="16"/>
                <w:szCs w:val="16"/>
                <w:lang w:eastAsia="pt-BR"/>
              </w:rPr>
            </w:pPr>
            <w:r w:rsidRPr="005B3FBF">
              <w:rPr>
                <w:rFonts w:ascii="Verdana" w:hAnsi="Verdana" w:cs="Arial"/>
                <w:sz w:val="16"/>
                <w:szCs w:val="16"/>
                <w:lang w:eastAsia="pt-BR"/>
              </w:rPr>
              <w:t>558</w:t>
            </w:r>
          </w:p>
        </w:tc>
        <w:tc>
          <w:tcPr>
            <w:tcW w:w="1984" w:type="dxa"/>
            <w:tcBorders>
              <w:top w:val="nil"/>
              <w:left w:val="nil"/>
              <w:bottom w:val="single" w:sz="8" w:space="0" w:color="FFFFFF"/>
              <w:right w:val="single" w:sz="8" w:space="0" w:color="FFFFFF"/>
            </w:tcBorders>
            <w:shd w:val="clear" w:color="000000" w:fill="F2F2F2"/>
            <w:vAlign w:val="center"/>
            <w:hideMark/>
          </w:tcPr>
          <w:p w14:paraId="567F89E2" w14:textId="2B6E1E94" w:rsidR="005B3FBF" w:rsidRPr="005B3FBF" w:rsidRDefault="005B3FBF" w:rsidP="003A161B">
            <w:pPr>
              <w:suppressAutoHyphens w:val="0"/>
              <w:jc w:val="right"/>
              <w:rPr>
                <w:rFonts w:ascii="Verdana" w:hAnsi="Verdana" w:cs="Arial"/>
                <w:sz w:val="16"/>
                <w:szCs w:val="16"/>
                <w:lang w:eastAsia="pt-BR"/>
              </w:rPr>
            </w:pPr>
            <w:r w:rsidRPr="005B3FBF">
              <w:rPr>
                <w:rFonts w:ascii="Verdana" w:hAnsi="Verdana" w:cs="Arial"/>
                <w:sz w:val="16"/>
                <w:szCs w:val="16"/>
                <w:lang w:eastAsia="pt-BR"/>
              </w:rPr>
              <w:t>5</w:t>
            </w:r>
            <w:r w:rsidR="003A161B">
              <w:rPr>
                <w:rFonts w:ascii="Verdana" w:hAnsi="Verdana" w:cs="Arial"/>
                <w:sz w:val="16"/>
                <w:szCs w:val="16"/>
                <w:lang w:eastAsia="pt-BR"/>
              </w:rPr>
              <w:t>59</w:t>
            </w:r>
          </w:p>
        </w:tc>
      </w:tr>
      <w:tr w:rsidR="005B3FBF" w:rsidRPr="005B3FBF" w14:paraId="252CB886" w14:textId="77777777" w:rsidTr="00AA20C2">
        <w:trPr>
          <w:trHeight w:val="270"/>
        </w:trPr>
        <w:tc>
          <w:tcPr>
            <w:tcW w:w="6389" w:type="dxa"/>
            <w:tcBorders>
              <w:top w:val="nil"/>
              <w:left w:val="single" w:sz="8" w:space="0" w:color="FFFFFF"/>
              <w:bottom w:val="single" w:sz="8" w:space="0" w:color="FFFFFF"/>
              <w:right w:val="single" w:sz="8" w:space="0" w:color="FFFFFF"/>
            </w:tcBorders>
            <w:shd w:val="clear" w:color="000000" w:fill="F2F2F2"/>
            <w:vAlign w:val="center"/>
            <w:hideMark/>
          </w:tcPr>
          <w:p w14:paraId="3311016E" w14:textId="77777777" w:rsidR="005B3FBF" w:rsidRPr="005B3FBF" w:rsidRDefault="005B3FBF" w:rsidP="005B3FBF">
            <w:pPr>
              <w:suppressAutoHyphens w:val="0"/>
              <w:jc w:val="both"/>
              <w:rPr>
                <w:rFonts w:ascii="Verdana" w:hAnsi="Verdana" w:cs="Arial"/>
                <w:sz w:val="16"/>
                <w:szCs w:val="16"/>
                <w:lang w:eastAsia="pt-BR"/>
              </w:rPr>
            </w:pPr>
            <w:r w:rsidRPr="005B3FBF">
              <w:rPr>
                <w:rFonts w:ascii="Verdana" w:hAnsi="Verdana" w:cs="Arial"/>
                <w:sz w:val="16"/>
                <w:szCs w:val="16"/>
                <w:lang w:eastAsia="pt-BR"/>
              </w:rPr>
              <w:t xml:space="preserve">   PIS</w:t>
            </w:r>
          </w:p>
        </w:tc>
        <w:tc>
          <w:tcPr>
            <w:tcW w:w="1985" w:type="dxa"/>
            <w:tcBorders>
              <w:top w:val="nil"/>
              <w:left w:val="nil"/>
              <w:bottom w:val="single" w:sz="8" w:space="0" w:color="FFFFFF"/>
              <w:right w:val="single" w:sz="8" w:space="0" w:color="FFFFFF"/>
            </w:tcBorders>
            <w:shd w:val="clear" w:color="000000" w:fill="F2F2F2"/>
            <w:vAlign w:val="center"/>
            <w:hideMark/>
          </w:tcPr>
          <w:p w14:paraId="2E70B87F" w14:textId="77777777" w:rsidR="005B3FBF" w:rsidRPr="005B3FBF" w:rsidRDefault="005B3FBF" w:rsidP="005B3FBF">
            <w:pPr>
              <w:suppressAutoHyphens w:val="0"/>
              <w:jc w:val="right"/>
              <w:rPr>
                <w:rFonts w:ascii="Verdana" w:hAnsi="Verdana" w:cs="Arial"/>
                <w:sz w:val="16"/>
                <w:szCs w:val="16"/>
                <w:lang w:eastAsia="pt-BR"/>
              </w:rPr>
            </w:pPr>
            <w:r w:rsidRPr="005B3FBF">
              <w:rPr>
                <w:rFonts w:ascii="Verdana" w:hAnsi="Verdana" w:cs="Arial"/>
                <w:sz w:val="16"/>
                <w:szCs w:val="16"/>
                <w:lang w:eastAsia="pt-BR"/>
              </w:rPr>
              <w:t>91</w:t>
            </w:r>
          </w:p>
        </w:tc>
        <w:tc>
          <w:tcPr>
            <w:tcW w:w="1984" w:type="dxa"/>
            <w:tcBorders>
              <w:top w:val="nil"/>
              <w:left w:val="nil"/>
              <w:bottom w:val="single" w:sz="8" w:space="0" w:color="FFFFFF"/>
              <w:right w:val="single" w:sz="8" w:space="0" w:color="FFFFFF"/>
            </w:tcBorders>
            <w:shd w:val="clear" w:color="000000" w:fill="F2F2F2"/>
            <w:vAlign w:val="center"/>
            <w:hideMark/>
          </w:tcPr>
          <w:p w14:paraId="3562AA51" w14:textId="77777777" w:rsidR="005B3FBF" w:rsidRPr="005B3FBF" w:rsidRDefault="005B3FBF" w:rsidP="005B3FBF">
            <w:pPr>
              <w:suppressAutoHyphens w:val="0"/>
              <w:jc w:val="right"/>
              <w:rPr>
                <w:rFonts w:ascii="Verdana" w:hAnsi="Verdana" w:cs="Arial"/>
                <w:sz w:val="16"/>
                <w:szCs w:val="16"/>
                <w:lang w:eastAsia="pt-BR"/>
              </w:rPr>
            </w:pPr>
            <w:r w:rsidRPr="005B3FBF">
              <w:rPr>
                <w:rFonts w:ascii="Verdana" w:hAnsi="Verdana" w:cs="Arial"/>
                <w:sz w:val="16"/>
                <w:szCs w:val="16"/>
                <w:lang w:eastAsia="pt-BR"/>
              </w:rPr>
              <w:t>91</w:t>
            </w:r>
          </w:p>
        </w:tc>
      </w:tr>
      <w:tr w:rsidR="005B3FBF" w:rsidRPr="005B3FBF" w14:paraId="10C51A02" w14:textId="77777777" w:rsidTr="00AA20C2">
        <w:trPr>
          <w:trHeight w:val="270"/>
        </w:trPr>
        <w:tc>
          <w:tcPr>
            <w:tcW w:w="6389" w:type="dxa"/>
            <w:tcBorders>
              <w:top w:val="nil"/>
              <w:left w:val="single" w:sz="8" w:space="0" w:color="FFFFFF"/>
              <w:bottom w:val="single" w:sz="8" w:space="0" w:color="FFFFFF"/>
              <w:right w:val="single" w:sz="8" w:space="0" w:color="FFFFFF"/>
            </w:tcBorders>
            <w:shd w:val="clear" w:color="000000" w:fill="F2F2F2"/>
            <w:vAlign w:val="center"/>
            <w:hideMark/>
          </w:tcPr>
          <w:p w14:paraId="3FAFB104" w14:textId="77777777" w:rsidR="005B3FBF" w:rsidRPr="005B3FBF" w:rsidRDefault="005B3FBF" w:rsidP="005B3FBF">
            <w:pPr>
              <w:suppressAutoHyphens w:val="0"/>
              <w:jc w:val="both"/>
              <w:rPr>
                <w:rFonts w:ascii="Verdana" w:hAnsi="Verdana" w:cs="Arial"/>
                <w:sz w:val="16"/>
                <w:szCs w:val="16"/>
                <w:lang w:eastAsia="pt-BR"/>
              </w:rPr>
            </w:pPr>
            <w:r w:rsidRPr="005B3FBF">
              <w:rPr>
                <w:rFonts w:ascii="Verdana" w:hAnsi="Verdana" w:cs="Arial"/>
                <w:sz w:val="16"/>
                <w:szCs w:val="16"/>
                <w:lang w:eastAsia="pt-BR"/>
              </w:rPr>
              <w:t xml:space="preserve">   Outros</w:t>
            </w:r>
          </w:p>
        </w:tc>
        <w:tc>
          <w:tcPr>
            <w:tcW w:w="1985" w:type="dxa"/>
            <w:tcBorders>
              <w:top w:val="nil"/>
              <w:left w:val="nil"/>
              <w:bottom w:val="single" w:sz="8" w:space="0" w:color="FFFFFF"/>
              <w:right w:val="single" w:sz="8" w:space="0" w:color="FFFFFF"/>
            </w:tcBorders>
            <w:shd w:val="clear" w:color="000000" w:fill="F2F2F2"/>
            <w:vAlign w:val="center"/>
            <w:hideMark/>
          </w:tcPr>
          <w:p w14:paraId="5226B31B" w14:textId="517842FB" w:rsidR="005B3FBF" w:rsidRPr="005B3FBF" w:rsidRDefault="00E92A6D" w:rsidP="005B3FBF">
            <w:pPr>
              <w:suppressAutoHyphens w:val="0"/>
              <w:jc w:val="right"/>
              <w:rPr>
                <w:rFonts w:ascii="Verdana" w:hAnsi="Verdana" w:cs="Arial"/>
                <w:sz w:val="16"/>
                <w:szCs w:val="16"/>
                <w:lang w:eastAsia="pt-BR"/>
              </w:rPr>
            </w:pPr>
            <w:r>
              <w:rPr>
                <w:rFonts w:ascii="Verdana" w:hAnsi="Verdana" w:cs="Arial"/>
                <w:sz w:val="16"/>
                <w:szCs w:val="16"/>
                <w:lang w:eastAsia="pt-BR"/>
              </w:rPr>
              <w:t>185</w:t>
            </w:r>
          </w:p>
        </w:tc>
        <w:tc>
          <w:tcPr>
            <w:tcW w:w="1984" w:type="dxa"/>
            <w:tcBorders>
              <w:top w:val="nil"/>
              <w:left w:val="nil"/>
              <w:bottom w:val="single" w:sz="8" w:space="0" w:color="FFFFFF"/>
              <w:right w:val="single" w:sz="8" w:space="0" w:color="FFFFFF"/>
            </w:tcBorders>
            <w:shd w:val="clear" w:color="000000" w:fill="F2F2F2"/>
            <w:vAlign w:val="center"/>
            <w:hideMark/>
          </w:tcPr>
          <w:p w14:paraId="31B1E5AE" w14:textId="7B745F58" w:rsidR="005B3FBF" w:rsidRPr="005B3FBF" w:rsidRDefault="00E92A6D" w:rsidP="005B3FBF">
            <w:pPr>
              <w:suppressAutoHyphens w:val="0"/>
              <w:jc w:val="right"/>
              <w:rPr>
                <w:rFonts w:ascii="Verdana" w:hAnsi="Verdana" w:cs="Arial"/>
                <w:sz w:val="16"/>
                <w:szCs w:val="16"/>
                <w:lang w:eastAsia="pt-BR"/>
              </w:rPr>
            </w:pPr>
            <w:r>
              <w:rPr>
                <w:rFonts w:ascii="Verdana" w:hAnsi="Verdana" w:cs="Arial"/>
                <w:sz w:val="16"/>
                <w:szCs w:val="16"/>
                <w:lang w:eastAsia="pt-BR"/>
              </w:rPr>
              <w:t>180</w:t>
            </w:r>
          </w:p>
        </w:tc>
      </w:tr>
      <w:tr w:rsidR="005B3FBF" w:rsidRPr="005B3FBF" w14:paraId="3A8E8455" w14:textId="77777777" w:rsidTr="00AA20C2">
        <w:trPr>
          <w:trHeight w:val="270"/>
        </w:trPr>
        <w:tc>
          <w:tcPr>
            <w:tcW w:w="6389" w:type="dxa"/>
            <w:tcBorders>
              <w:top w:val="nil"/>
              <w:left w:val="single" w:sz="8" w:space="0" w:color="FFFFFF"/>
              <w:bottom w:val="single" w:sz="8" w:space="0" w:color="FFFFFF"/>
              <w:right w:val="single" w:sz="8" w:space="0" w:color="FFFFFF"/>
            </w:tcBorders>
            <w:shd w:val="clear" w:color="000000" w:fill="A6A6A6"/>
            <w:vAlign w:val="center"/>
            <w:hideMark/>
          </w:tcPr>
          <w:p w14:paraId="74837160" w14:textId="77777777" w:rsidR="005B3FBF" w:rsidRPr="005B3FBF" w:rsidRDefault="005B3FBF" w:rsidP="005B3FBF">
            <w:pPr>
              <w:suppressAutoHyphens w:val="0"/>
              <w:jc w:val="both"/>
              <w:rPr>
                <w:rFonts w:ascii="Verdana" w:hAnsi="Verdana" w:cs="Arial"/>
                <w:b/>
                <w:bCs/>
                <w:sz w:val="16"/>
                <w:szCs w:val="16"/>
                <w:lang w:eastAsia="pt-BR"/>
              </w:rPr>
            </w:pPr>
            <w:r w:rsidRPr="005B3FBF">
              <w:rPr>
                <w:rFonts w:ascii="Verdana" w:hAnsi="Verdana" w:cs="Arial"/>
                <w:b/>
                <w:bCs/>
                <w:sz w:val="16"/>
                <w:szCs w:val="16"/>
                <w:lang w:eastAsia="pt-BR"/>
              </w:rPr>
              <w:t>Total</w:t>
            </w:r>
          </w:p>
        </w:tc>
        <w:tc>
          <w:tcPr>
            <w:tcW w:w="1985" w:type="dxa"/>
            <w:tcBorders>
              <w:top w:val="nil"/>
              <w:left w:val="nil"/>
              <w:bottom w:val="single" w:sz="8" w:space="0" w:color="FFFFFF"/>
              <w:right w:val="single" w:sz="8" w:space="0" w:color="FFFFFF"/>
            </w:tcBorders>
            <w:shd w:val="clear" w:color="000000" w:fill="A6A6A6"/>
            <w:vAlign w:val="center"/>
            <w:hideMark/>
          </w:tcPr>
          <w:p w14:paraId="71A167FB" w14:textId="3A7AACE1" w:rsidR="005B3FBF" w:rsidRPr="005B3FBF" w:rsidRDefault="005B3FBF" w:rsidP="005B3FBF">
            <w:pPr>
              <w:suppressAutoHyphens w:val="0"/>
              <w:jc w:val="right"/>
              <w:rPr>
                <w:rFonts w:ascii="Verdana" w:hAnsi="Verdana" w:cs="Arial"/>
                <w:b/>
                <w:bCs/>
                <w:sz w:val="16"/>
                <w:szCs w:val="16"/>
                <w:lang w:eastAsia="pt-BR"/>
              </w:rPr>
            </w:pPr>
            <w:r w:rsidRPr="005B3FBF">
              <w:rPr>
                <w:rFonts w:ascii="Verdana" w:hAnsi="Verdana" w:cs="Arial"/>
                <w:b/>
                <w:bCs/>
                <w:sz w:val="16"/>
                <w:szCs w:val="16"/>
                <w:lang w:eastAsia="pt-BR"/>
              </w:rPr>
              <w:t>1.8</w:t>
            </w:r>
            <w:r w:rsidR="00E92A6D">
              <w:rPr>
                <w:rFonts w:ascii="Verdana" w:hAnsi="Verdana" w:cs="Arial"/>
                <w:b/>
                <w:bCs/>
                <w:sz w:val="16"/>
                <w:szCs w:val="16"/>
                <w:lang w:eastAsia="pt-BR"/>
              </w:rPr>
              <w:t>24</w:t>
            </w:r>
          </w:p>
        </w:tc>
        <w:tc>
          <w:tcPr>
            <w:tcW w:w="1984" w:type="dxa"/>
            <w:tcBorders>
              <w:top w:val="nil"/>
              <w:left w:val="nil"/>
              <w:bottom w:val="single" w:sz="8" w:space="0" w:color="FFFFFF"/>
              <w:right w:val="single" w:sz="8" w:space="0" w:color="FFFFFF"/>
            </w:tcBorders>
            <w:shd w:val="clear" w:color="000000" w:fill="A6A6A6"/>
            <w:vAlign w:val="center"/>
            <w:hideMark/>
          </w:tcPr>
          <w:p w14:paraId="581F0EFA" w14:textId="70E22C38" w:rsidR="005B3FBF" w:rsidRPr="005B3FBF" w:rsidRDefault="005B3FBF" w:rsidP="003A161B">
            <w:pPr>
              <w:suppressAutoHyphens w:val="0"/>
              <w:jc w:val="right"/>
              <w:rPr>
                <w:rFonts w:ascii="Verdana" w:hAnsi="Verdana" w:cs="Arial"/>
                <w:b/>
                <w:bCs/>
                <w:sz w:val="16"/>
                <w:szCs w:val="16"/>
                <w:lang w:eastAsia="pt-BR"/>
              </w:rPr>
            </w:pPr>
            <w:r w:rsidRPr="005B3FBF">
              <w:rPr>
                <w:rFonts w:ascii="Verdana" w:hAnsi="Verdana" w:cs="Arial"/>
                <w:b/>
                <w:bCs/>
                <w:sz w:val="16"/>
                <w:szCs w:val="16"/>
                <w:lang w:eastAsia="pt-BR"/>
              </w:rPr>
              <w:t>14.15</w:t>
            </w:r>
            <w:r w:rsidR="003A161B">
              <w:rPr>
                <w:rFonts w:ascii="Verdana" w:hAnsi="Verdana" w:cs="Arial"/>
                <w:b/>
                <w:bCs/>
                <w:sz w:val="16"/>
                <w:szCs w:val="16"/>
                <w:lang w:eastAsia="pt-BR"/>
              </w:rPr>
              <w:t>2</w:t>
            </w:r>
          </w:p>
        </w:tc>
      </w:tr>
    </w:tbl>
    <w:p w14:paraId="0C9392D3" w14:textId="30DA40F5" w:rsidR="00C83949" w:rsidRDefault="00C83949" w:rsidP="00C83949">
      <w:pPr>
        <w:pStyle w:val="11Subttulo1nvel"/>
        <w:numPr>
          <w:ilvl w:val="0"/>
          <w:numId w:val="0"/>
        </w:numPr>
        <w:spacing w:before="240" w:after="240"/>
        <w:rPr>
          <w:rFonts w:ascii="Verdana" w:hAnsi="Verdana"/>
          <w:sz w:val="20"/>
          <w:szCs w:val="20"/>
          <w:lang w:val="pt-BR"/>
        </w:rPr>
      </w:pPr>
      <w:bookmarkStart w:id="51" w:name="_Toc79770377"/>
      <w:r w:rsidRPr="001C0047">
        <w:rPr>
          <w:rFonts w:ascii="Verdana" w:hAnsi="Verdana"/>
          <w:sz w:val="20"/>
          <w:szCs w:val="20"/>
        </w:rPr>
        <w:t>Nota 1</w:t>
      </w:r>
      <w:r>
        <w:rPr>
          <w:rFonts w:ascii="Verdana" w:hAnsi="Verdana"/>
          <w:sz w:val="20"/>
          <w:szCs w:val="20"/>
        </w:rPr>
        <w:t>3</w:t>
      </w:r>
      <w:r w:rsidRPr="001C0047">
        <w:rPr>
          <w:rFonts w:ascii="Verdana" w:hAnsi="Verdana"/>
          <w:sz w:val="20"/>
          <w:szCs w:val="20"/>
        </w:rPr>
        <w:t xml:space="preserve"> - </w:t>
      </w:r>
      <w:r w:rsidRPr="00FC394E">
        <w:rPr>
          <w:rFonts w:ascii="Verdana" w:hAnsi="Verdana"/>
          <w:sz w:val="20"/>
          <w:szCs w:val="20"/>
          <w:lang w:val="pt-BR"/>
        </w:rPr>
        <w:t>Outros passivos</w:t>
      </w:r>
      <w:bookmarkEnd w:id="51"/>
      <w:r w:rsidRPr="00FC394E">
        <w:rPr>
          <w:rFonts w:ascii="Verdana" w:hAnsi="Verdana"/>
          <w:sz w:val="20"/>
          <w:szCs w:val="20"/>
          <w:lang w:val="pt-BR"/>
        </w:rPr>
        <w:t xml:space="preserve"> </w:t>
      </w:r>
    </w:p>
    <w:tbl>
      <w:tblPr>
        <w:tblW w:w="4967" w:type="pct"/>
        <w:tblCellMar>
          <w:left w:w="70" w:type="dxa"/>
          <w:right w:w="70" w:type="dxa"/>
        </w:tblCellMar>
        <w:tblLook w:val="04A0" w:firstRow="1" w:lastRow="0" w:firstColumn="1" w:lastColumn="0" w:noHBand="0" w:noVBand="1"/>
      </w:tblPr>
      <w:tblGrid>
        <w:gridCol w:w="6353"/>
        <w:gridCol w:w="1956"/>
        <w:gridCol w:w="1951"/>
      </w:tblGrid>
      <w:tr w:rsidR="000226A5" w:rsidRPr="000226A5" w14:paraId="2311AC0C" w14:textId="77777777" w:rsidTr="00AA20C2">
        <w:trPr>
          <w:trHeight w:val="300"/>
        </w:trPr>
        <w:tc>
          <w:tcPr>
            <w:tcW w:w="3096"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3681EDC0" w14:textId="77777777" w:rsidR="000226A5" w:rsidRPr="000226A5" w:rsidRDefault="000226A5" w:rsidP="000226A5">
            <w:pPr>
              <w:suppressAutoHyphens w:val="0"/>
              <w:jc w:val="center"/>
              <w:rPr>
                <w:rFonts w:ascii="Verdana" w:hAnsi="Verdana" w:cs="Arial"/>
                <w:b/>
                <w:bCs/>
                <w:sz w:val="16"/>
                <w:szCs w:val="16"/>
                <w:lang w:eastAsia="pt-BR"/>
              </w:rPr>
            </w:pPr>
            <w:r w:rsidRPr="000226A5">
              <w:rPr>
                <w:rFonts w:ascii="Verdana" w:hAnsi="Verdana" w:cs="Arial"/>
                <w:b/>
                <w:bCs/>
                <w:sz w:val="16"/>
                <w:szCs w:val="16"/>
                <w:lang w:eastAsia="pt-BR"/>
              </w:rPr>
              <w:t> </w:t>
            </w:r>
          </w:p>
        </w:tc>
        <w:tc>
          <w:tcPr>
            <w:tcW w:w="953" w:type="pct"/>
            <w:tcBorders>
              <w:top w:val="single" w:sz="8" w:space="0" w:color="FFFFFF"/>
              <w:left w:val="nil"/>
              <w:bottom w:val="single" w:sz="8" w:space="0" w:color="FFFFFF"/>
              <w:right w:val="single" w:sz="8" w:space="0" w:color="FFFFFF"/>
            </w:tcBorders>
            <w:shd w:val="clear" w:color="000000" w:fill="A6A6A6"/>
            <w:vAlign w:val="center"/>
            <w:hideMark/>
          </w:tcPr>
          <w:p w14:paraId="318A9ED1" w14:textId="77777777" w:rsidR="000226A5" w:rsidRPr="000226A5" w:rsidRDefault="000226A5" w:rsidP="000226A5">
            <w:pPr>
              <w:suppressAutoHyphens w:val="0"/>
              <w:jc w:val="center"/>
              <w:rPr>
                <w:rFonts w:ascii="Verdana" w:hAnsi="Verdana" w:cs="Arial"/>
                <w:b/>
                <w:bCs/>
                <w:sz w:val="16"/>
                <w:szCs w:val="16"/>
                <w:lang w:eastAsia="pt-BR"/>
              </w:rPr>
            </w:pPr>
            <w:r w:rsidRPr="000226A5">
              <w:rPr>
                <w:rFonts w:ascii="Verdana" w:hAnsi="Verdana" w:cs="Arial"/>
                <w:b/>
                <w:bCs/>
                <w:sz w:val="16"/>
                <w:szCs w:val="16"/>
                <w:lang w:eastAsia="pt-BR"/>
              </w:rPr>
              <w:t>30/06/2021</w:t>
            </w:r>
          </w:p>
        </w:tc>
        <w:tc>
          <w:tcPr>
            <w:tcW w:w="952" w:type="pct"/>
            <w:tcBorders>
              <w:top w:val="single" w:sz="8" w:space="0" w:color="FFFFFF"/>
              <w:left w:val="nil"/>
              <w:bottom w:val="single" w:sz="8" w:space="0" w:color="FFFFFF"/>
              <w:right w:val="single" w:sz="8" w:space="0" w:color="FFFFFF"/>
            </w:tcBorders>
            <w:shd w:val="clear" w:color="000000" w:fill="A6A6A6"/>
            <w:vAlign w:val="center"/>
            <w:hideMark/>
          </w:tcPr>
          <w:p w14:paraId="2DFB7704" w14:textId="77777777" w:rsidR="000226A5" w:rsidRPr="000226A5" w:rsidRDefault="000226A5" w:rsidP="000226A5">
            <w:pPr>
              <w:suppressAutoHyphens w:val="0"/>
              <w:jc w:val="center"/>
              <w:rPr>
                <w:rFonts w:ascii="Verdana" w:hAnsi="Verdana" w:cs="Arial"/>
                <w:b/>
                <w:bCs/>
                <w:sz w:val="16"/>
                <w:szCs w:val="16"/>
                <w:lang w:eastAsia="pt-BR"/>
              </w:rPr>
            </w:pPr>
            <w:r w:rsidRPr="000226A5">
              <w:rPr>
                <w:rFonts w:ascii="Verdana" w:hAnsi="Verdana" w:cs="Arial"/>
                <w:b/>
                <w:bCs/>
                <w:sz w:val="16"/>
                <w:szCs w:val="16"/>
                <w:lang w:eastAsia="pt-BR"/>
              </w:rPr>
              <w:t>31/12/2020</w:t>
            </w:r>
          </w:p>
        </w:tc>
      </w:tr>
      <w:tr w:rsidR="000226A5" w:rsidRPr="000226A5" w14:paraId="0EED69BC" w14:textId="77777777" w:rsidTr="00AA20C2">
        <w:trPr>
          <w:trHeight w:val="300"/>
        </w:trPr>
        <w:tc>
          <w:tcPr>
            <w:tcW w:w="3096" w:type="pct"/>
            <w:tcBorders>
              <w:top w:val="nil"/>
              <w:left w:val="single" w:sz="8" w:space="0" w:color="FFFFFF"/>
              <w:bottom w:val="single" w:sz="8" w:space="0" w:color="FFFFFF"/>
              <w:right w:val="single" w:sz="8" w:space="0" w:color="FFFFFF"/>
            </w:tcBorders>
            <w:shd w:val="clear" w:color="000000" w:fill="F2F2F2"/>
            <w:vAlign w:val="center"/>
            <w:hideMark/>
          </w:tcPr>
          <w:p w14:paraId="780208CB" w14:textId="77777777" w:rsidR="000226A5" w:rsidRPr="000226A5" w:rsidRDefault="000226A5" w:rsidP="000226A5">
            <w:pPr>
              <w:suppressAutoHyphens w:val="0"/>
              <w:jc w:val="both"/>
              <w:rPr>
                <w:rFonts w:ascii="Verdana" w:hAnsi="Verdana" w:cs="Arial"/>
                <w:sz w:val="16"/>
                <w:szCs w:val="16"/>
                <w:lang w:eastAsia="pt-BR"/>
              </w:rPr>
            </w:pPr>
            <w:r w:rsidRPr="000226A5">
              <w:rPr>
                <w:rFonts w:ascii="Verdana" w:hAnsi="Verdana" w:cs="Arial"/>
                <w:sz w:val="16"/>
                <w:szCs w:val="16"/>
                <w:lang w:eastAsia="pt-BR"/>
              </w:rPr>
              <w:t xml:space="preserve">Sociais e estatutárias </w:t>
            </w:r>
            <w:r w:rsidRPr="00412773">
              <w:rPr>
                <w:rFonts w:ascii="Verdana" w:hAnsi="Verdana" w:cs="Arial"/>
                <w:b/>
                <w:sz w:val="16"/>
                <w:szCs w:val="16"/>
                <w:lang w:eastAsia="pt-BR"/>
              </w:rPr>
              <w:t>(a)</w:t>
            </w:r>
          </w:p>
        </w:tc>
        <w:tc>
          <w:tcPr>
            <w:tcW w:w="953" w:type="pct"/>
            <w:tcBorders>
              <w:top w:val="nil"/>
              <w:left w:val="nil"/>
              <w:bottom w:val="single" w:sz="8" w:space="0" w:color="FFFFFF"/>
              <w:right w:val="single" w:sz="8" w:space="0" w:color="FFFFFF"/>
            </w:tcBorders>
            <w:shd w:val="clear" w:color="000000" w:fill="F2F2F2"/>
            <w:vAlign w:val="center"/>
            <w:hideMark/>
          </w:tcPr>
          <w:p w14:paraId="01185C0B" w14:textId="77777777" w:rsidR="000226A5" w:rsidRPr="000226A5" w:rsidRDefault="000226A5" w:rsidP="000226A5">
            <w:pPr>
              <w:suppressAutoHyphens w:val="0"/>
              <w:jc w:val="right"/>
              <w:rPr>
                <w:rFonts w:ascii="Verdana" w:hAnsi="Verdana" w:cs="Arial"/>
                <w:sz w:val="16"/>
                <w:szCs w:val="16"/>
                <w:lang w:eastAsia="pt-BR"/>
              </w:rPr>
            </w:pPr>
            <w:r w:rsidRPr="000226A5">
              <w:rPr>
                <w:rFonts w:ascii="Verdana" w:hAnsi="Verdana" w:cs="Arial"/>
                <w:sz w:val="16"/>
                <w:szCs w:val="16"/>
                <w:lang w:eastAsia="pt-BR"/>
              </w:rPr>
              <w:t>9.945</w:t>
            </w:r>
          </w:p>
        </w:tc>
        <w:tc>
          <w:tcPr>
            <w:tcW w:w="952" w:type="pct"/>
            <w:tcBorders>
              <w:top w:val="nil"/>
              <w:left w:val="nil"/>
              <w:bottom w:val="single" w:sz="8" w:space="0" w:color="FFFFFF"/>
              <w:right w:val="single" w:sz="8" w:space="0" w:color="FFFFFF"/>
            </w:tcBorders>
            <w:shd w:val="clear" w:color="000000" w:fill="F2F2F2"/>
            <w:vAlign w:val="center"/>
            <w:hideMark/>
          </w:tcPr>
          <w:p w14:paraId="1E8FD50F" w14:textId="77777777" w:rsidR="000226A5" w:rsidRPr="000226A5" w:rsidRDefault="000226A5" w:rsidP="000226A5">
            <w:pPr>
              <w:suppressAutoHyphens w:val="0"/>
              <w:jc w:val="right"/>
              <w:rPr>
                <w:rFonts w:ascii="Verdana" w:hAnsi="Verdana" w:cs="Arial"/>
                <w:sz w:val="16"/>
                <w:szCs w:val="16"/>
                <w:lang w:eastAsia="pt-BR"/>
              </w:rPr>
            </w:pPr>
            <w:r w:rsidRPr="000226A5">
              <w:rPr>
                <w:rFonts w:ascii="Verdana" w:hAnsi="Verdana" w:cs="Arial"/>
                <w:sz w:val="16"/>
                <w:szCs w:val="16"/>
                <w:lang w:eastAsia="pt-BR"/>
              </w:rPr>
              <w:t>14.230</w:t>
            </w:r>
          </w:p>
        </w:tc>
      </w:tr>
      <w:tr w:rsidR="000226A5" w:rsidRPr="000226A5" w14:paraId="3C0FA5C1" w14:textId="77777777" w:rsidTr="00AA20C2">
        <w:trPr>
          <w:trHeight w:val="300"/>
        </w:trPr>
        <w:tc>
          <w:tcPr>
            <w:tcW w:w="3096" w:type="pct"/>
            <w:tcBorders>
              <w:top w:val="nil"/>
              <w:left w:val="single" w:sz="8" w:space="0" w:color="FFFFFF"/>
              <w:bottom w:val="single" w:sz="8" w:space="0" w:color="FFFFFF"/>
              <w:right w:val="single" w:sz="8" w:space="0" w:color="FFFFFF"/>
            </w:tcBorders>
            <w:shd w:val="clear" w:color="000000" w:fill="F2F2F2"/>
            <w:vAlign w:val="center"/>
            <w:hideMark/>
          </w:tcPr>
          <w:p w14:paraId="44FE02A3" w14:textId="77777777" w:rsidR="000226A5" w:rsidRPr="000226A5" w:rsidRDefault="000226A5" w:rsidP="000226A5">
            <w:pPr>
              <w:suppressAutoHyphens w:val="0"/>
              <w:jc w:val="both"/>
              <w:rPr>
                <w:rFonts w:ascii="Verdana" w:hAnsi="Verdana" w:cs="Arial"/>
                <w:sz w:val="16"/>
                <w:szCs w:val="16"/>
                <w:lang w:eastAsia="pt-BR"/>
              </w:rPr>
            </w:pPr>
            <w:r w:rsidRPr="000226A5">
              <w:rPr>
                <w:rFonts w:ascii="Verdana" w:hAnsi="Verdana" w:cs="Arial"/>
                <w:sz w:val="16"/>
                <w:szCs w:val="16"/>
                <w:lang w:eastAsia="pt-BR"/>
              </w:rPr>
              <w:t xml:space="preserve">Diversas </w:t>
            </w:r>
            <w:r w:rsidRPr="00412773">
              <w:rPr>
                <w:rFonts w:ascii="Verdana" w:hAnsi="Verdana" w:cs="Arial"/>
                <w:b/>
                <w:sz w:val="16"/>
                <w:szCs w:val="16"/>
                <w:lang w:eastAsia="pt-BR"/>
              </w:rPr>
              <w:t>(b)</w:t>
            </w:r>
          </w:p>
        </w:tc>
        <w:tc>
          <w:tcPr>
            <w:tcW w:w="953" w:type="pct"/>
            <w:tcBorders>
              <w:top w:val="nil"/>
              <w:left w:val="nil"/>
              <w:bottom w:val="single" w:sz="8" w:space="0" w:color="FFFFFF"/>
              <w:right w:val="single" w:sz="8" w:space="0" w:color="FFFFFF"/>
            </w:tcBorders>
            <w:shd w:val="clear" w:color="000000" w:fill="F2F2F2"/>
            <w:vAlign w:val="center"/>
            <w:hideMark/>
          </w:tcPr>
          <w:p w14:paraId="5FB80549" w14:textId="77777777" w:rsidR="000226A5" w:rsidRPr="000226A5" w:rsidRDefault="000226A5" w:rsidP="000226A5">
            <w:pPr>
              <w:suppressAutoHyphens w:val="0"/>
              <w:jc w:val="right"/>
              <w:rPr>
                <w:rFonts w:ascii="Verdana" w:hAnsi="Verdana" w:cs="Arial"/>
                <w:sz w:val="16"/>
                <w:szCs w:val="16"/>
                <w:lang w:eastAsia="pt-BR"/>
              </w:rPr>
            </w:pPr>
            <w:r w:rsidRPr="000226A5">
              <w:rPr>
                <w:rFonts w:ascii="Verdana" w:hAnsi="Verdana" w:cs="Arial"/>
                <w:sz w:val="16"/>
                <w:szCs w:val="16"/>
                <w:lang w:eastAsia="pt-BR"/>
              </w:rPr>
              <w:t>27.756</w:t>
            </w:r>
          </w:p>
        </w:tc>
        <w:tc>
          <w:tcPr>
            <w:tcW w:w="952" w:type="pct"/>
            <w:tcBorders>
              <w:top w:val="nil"/>
              <w:left w:val="nil"/>
              <w:bottom w:val="single" w:sz="8" w:space="0" w:color="FFFFFF"/>
              <w:right w:val="single" w:sz="8" w:space="0" w:color="FFFFFF"/>
            </w:tcBorders>
            <w:shd w:val="clear" w:color="000000" w:fill="F2F2F2"/>
            <w:vAlign w:val="center"/>
            <w:hideMark/>
          </w:tcPr>
          <w:p w14:paraId="31AFB06A" w14:textId="77777777" w:rsidR="000226A5" w:rsidRPr="000226A5" w:rsidRDefault="000226A5" w:rsidP="000226A5">
            <w:pPr>
              <w:suppressAutoHyphens w:val="0"/>
              <w:jc w:val="right"/>
              <w:rPr>
                <w:rFonts w:ascii="Verdana" w:hAnsi="Verdana" w:cs="Arial"/>
                <w:sz w:val="16"/>
                <w:szCs w:val="16"/>
                <w:lang w:eastAsia="pt-BR"/>
              </w:rPr>
            </w:pPr>
            <w:r w:rsidRPr="000226A5">
              <w:rPr>
                <w:rFonts w:ascii="Verdana" w:hAnsi="Verdana" w:cs="Arial"/>
                <w:sz w:val="16"/>
                <w:szCs w:val="16"/>
                <w:lang w:eastAsia="pt-BR"/>
              </w:rPr>
              <w:t>25.792</w:t>
            </w:r>
          </w:p>
        </w:tc>
      </w:tr>
      <w:tr w:rsidR="000226A5" w:rsidRPr="000226A5" w14:paraId="3FCDC9E3" w14:textId="77777777" w:rsidTr="00AA20C2">
        <w:trPr>
          <w:trHeight w:val="300"/>
        </w:trPr>
        <w:tc>
          <w:tcPr>
            <w:tcW w:w="3096" w:type="pct"/>
            <w:tcBorders>
              <w:top w:val="nil"/>
              <w:left w:val="single" w:sz="8" w:space="0" w:color="FFFFFF"/>
              <w:bottom w:val="single" w:sz="8" w:space="0" w:color="FFFFFF"/>
              <w:right w:val="single" w:sz="8" w:space="0" w:color="FFFFFF"/>
            </w:tcBorders>
            <w:shd w:val="clear" w:color="000000" w:fill="F2F2F2"/>
            <w:vAlign w:val="center"/>
            <w:hideMark/>
          </w:tcPr>
          <w:p w14:paraId="3F56AF63" w14:textId="77777777" w:rsidR="000226A5" w:rsidRPr="000226A5" w:rsidRDefault="000226A5" w:rsidP="000226A5">
            <w:pPr>
              <w:suppressAutoHyphens w:val="0"/>
              <w:jc w:val="both"/>
              <w:rPr>
                <w:rFonts w:ascii="Verdana" w:hAnsi="Verdana" w:cs="Arial"/>
                <w:sz w:val="16"/>
                <w:szCs w:val="16"/>
                <w:lang w:eastAsia="pt-BR"/>
              </w:rPr>
            </w:pPr>
            <w:r w:rsidRPr="000226A5">
              <w:rPr>
                <w:rFonts w:ascii="Verdana" w:hAnsi="Verdana" w:cs="Arial"/>
                <w:sz w:val="16"/>
                <w:szCs w:val="16"/>
                <w:lang w:eastAsia="pt-BR"/>
              </w:rPr>
              <w:t xml:space="preserve">Obrigações por cotas de fundos de investimento </w:t>
            </w:r>
            <w:r w:rsidRPr="00AA20C2">
              <w:rPr>
                <w:rFonts w:ascii="Verdana" w:hAnsi="Verdana" w:cs="Arial"/>
                <w:sz w:val="12"/>
                <w:szCs w:val="16"/>
                <w:vertAlign w:val="superscript"/>
                <w:lang w:eastAsia="pt-BR"/>
              </w:rPr>
              <w:t>(1)</w:t>
            </w:r>
          </w:p>
        </w:tc>
        <w:tc>
          <w:tcPr>
            <w:tcW w:w="953" w:type="pct"/>
            <w:tcBorders>
              <w:top w:val="nil"/>
              <w:left w:val="nil"/>
              <w:bottom w:val="single" w:sz="8" w:space="0" w:color="FFFFFF"/>
              <w:right w:val="single" w:sz="8" w:space="0" w:color="FFFFFF"/>
            </w:tcBorders>
            <w:shd w:val="clear" w:color="000000" w:fill="F2F2F2"/>
            <w:vAlign w:val="center"/>
            <w:hideMark/>
          </w:tcPr>
          <w:p w14:paraId="7B932D5F" w14:textId="77777777" w:rsidR="000226A5" w:rsidRPr="000226A5" w:rsidRDefault="000226A5" w:rsidP="000226A5">
            <w:pPr>
              <w:suppressAutoHyphens w:val="0"/>
              <w:jc w:val="right"/>
              <w:rPr>
                <w:rFonts w:ascii="Verdana" w:hAnsi="Verdana" w:cs="Arial"/>
                <w:sz w:val="16"/>
                <w:szCs w:val="16"/>
                <w:lang w:eastAsia="pt-BR"/>
              </w:rPr>
            </w:pPr>
            <w:r w:rsidRPr="000226A5">
              <w:rPr>
                <w:rFonts w:ascii="Verdana" w:hAnsi="Verdana" w:cs="Arial"/>
                <w:sz w:val="16"/>
                <w:szCs w:val="16"/>
                <w:lang w:eastAsia="pt-BR"/>
              </w:rPr>
              <w:t>110.349</w:t>
            </w:r>
          </w:p>
        </w:tc>
        <w:tc>
          <w:tcPr>
            <w:tcW w:w="952" w:type="pct"/>
            <w:tcBorders>
              <w:top w:val="nil"/>
              <w:left w:val="nil"/>
              <w:bottom w:val="single" w:sz="8" w:space="0" w:color="FFFFFF"/>
              <w:right w:val="single" w:sz="8" w:space="0" w:color="FFFFFF"/>
            </w:tcBorders>
            <w:shd w:val="clear" w:color="000000" w:fill="F2F2F2"/>
            <w:vAlign w:val="center"/>
            <w:hideMark/>
          </w:tcPr>
          <w:p w14:paraId="58408F7E" w14:textId="77777777" w:rsidR="000226A5" w:rsidRPr="000226A5" w:rsidRDefault="000226A5" w:rsidP="000226A5">
            <w:pPr>
              <w:suppressAutoHyphens w:val="0"/>
              <w:jc w:val="right"/>
              <w:rPr>
                <w:rFonts w:ascii="Verdana" w:hAnsi="Verdana" w:cs="Arial"/>
                <w:sz w:val="16"/>
                <w:szCs w:val="16"/>
                <w:lang w:eastAsia="pt-BR"/>
              </w:rPr>
            </w:pPr>
            <w:r w:rsidRPr="000226A5">
              <w:rPr>
                <w:rFonts w:ascii="Verdana" w:hAnsi="Verdana" w:cs="Arial"/>
                <w:sz w:val="16"/>
                <w:szCs w:val="16"/>
                <w:lang w:eastAsia="pt-BR"/>
              </w:rPr>
              <w:t>112.885</w:t>
            </w:r>
          </w:p>
        </w:tc>
      </w:tr>
      <w:tr w:rsidR="000226A5" w:rsidRPr="000226A5" w14:paraId="3F534230" w14:textId="77777777" w:rsidTr="00AA20C2">
        <w:trPr>
          <w:trHeight w:val="300"/>
        </w:trPr>
        <w:tc>
          <w:tcPr>
            <w:tcW w:w="3096" w:type="pct"/>
            <w:tcBorders>
              <w:top w:val="nil"/>
              <w:left w:val="single" w:sz="8" w:space="0" w:color="FFFFFF"/>
              <w:bottom w:val="single" w:sz="8" w:space="0" w:color="FFFFFF"/>
              <w:right w:val="single" w:sz="8" w:space="0" w:color="FFFFFF"/>
            </w:tcBorders>
            <w:shd w:val="clear" w:color="000000" w:fill="A6A6A6"/>
            <w:vAlign w:val="center"/>
            <w:hideMark/>
          </w:tcPr>
          <w:p w14:paraId="54C6DFA2" w14:textId="77777777" w:rsidR="000226A5" w:rsidRPr="000226A5" w:rsidRDefault="000226A5" w:rsidP="000226A5">
            <w:pPr>
              <w:suppressAutoHyphens w:val="0"/>
              <w:jc w:val="both"/>
              <w:rPr>
                <w:rFonts w:ascii="Verdana" w:hAnsi="Verdana" w:cs="Arial"/>
                <w:b/>
                <w:bCs/>
                <w:sz w:val="16"/>
                <w:szCs w:val="16"/>
                <w:lang w:eastAsia="pt-BR"/>
              </w:rPr>
            </w:pPr>
            <w:r w:rsidRPr="000226A5">
              <w:rPr>
                <w:rFonts w:ascii="Verdana" w:hAnsi="Verdana" w:cs="Arial"/>
                <w:b/>
                <w:bCs/>
                <w:sz w:val="16"/>
                <w:szCs w:val="16"/>
                <w:lang w:eastAsia="pt-BR"/>
              </w:rPr>
              <w:t>Total</w:t>
            </w:r>
          </w:p>
        </w:tc>
        <w:tc>
          <w:tcPr>
            <w:tcW w:w="953" w:type="pct"/>
            <w:tcBorders>
              <w:top w:val="nil"/>
              <w:left w:val="nil"/>
              <w:bottom w:val="single" w:sz="8" w:space="0" w:color="FFFFFF"/>
              <w:right w:val="single" w:sz="8" w:space="0" w:color="FFFFFF"/>
            </w:tcBorders>
            <w:shd w:val="clear" w:color="000000" w:fill="A6A6A6"/>
            <w:vAlign w:val="center"/>
            <w:hideMark/>
          </w:tcPr>
          <w:p w14:paraId="6C7E1F58" w14:textId="77777777" w:rsidR="000226A5" w:rsidRPr="000226A5" w:rsidRDefault="000226A5" w:rsidP="000226A5">
            <w:pPr>
              <w:suppressAutoHyphens w:val="0"/>
              <w:jc w:val="right"/>
              <w:rPr>
                <w:rFonts w:ascii="Verdana" w:hAnsi="Verdana" w:cs="Arial"/>
                <w:b/>
                <w:bCs/>
                <w:sz w:val="16"/>
                <w:szCs w:val="16"/>
                <w:lang w:eastAsia="pt-BR"/>
              </w:rPr>
            </w:pPr>
            <w:r w:rsidRPr="000226A5">
              <w:rPr>
                <w:rFonts w:ascii="Verdana" w:hAnsi="Verdana" w:cs="Arial"/>
                <w:b/>
                <w:bCs/>
                <w:sz w:val="16"/>
                <w:szCs w:val="16"/>
                <w:lang w:eastAsia="pt-BR"/>
              </w:rPr>
              <w:t>148.050</w:t>
            </w:r>
          </w:p>
        </w:tc>
        <w:tc>
          <w:tcPr>
            <w:tcW w:w="952" w:type="pct"/>
            <w:tcBorders>
              <w:top w:val="nil"/>
              <w:left w:val="nil"/>
              <w:bottom w:val="single" w:sz="8" w:space="0" w:color="FFFFFF"/>
              <w:right w:val="single" w:sz="8" w:space="0" w:color="FFFFFF"/>
            </w:tcBorders>
            <w:shd w:val="clear" w:color="000000" w:fill="A6A6A6"/>
            <w:vAlign w:val="center"/>
            <w:hideMark/>
          </w:tcPr>
          <w:p w14:paraId="3D855679" w14:textId="77777777" w:rsidR="000226A5" w:rsidRPr="000226A5" w:rsidRDefault="000226A5" w:rsidP="000226A5">
            <w:pPr>
              <w:suppressAutoHyphens w:val="0"/>
              <w:jc w:val="right"/>
              <w:rPr>
                <w:rFonts w:ascii="Verdana" w:hAnsi="Verdana" w:cs="Arial"/>
                <w:b/>
                <w:bCs/>
                <w:sz w:val="16"/>
                <w:szCs w:val="16"/>
                <w:lang w:eastAsia="pt-BR"/>
              </w:rPr>
            </w:pPr>
            <w:r w:rsidRPr="000226A5">
              <w:rPr>
                <w:rFonts w:ascii="Verdana" w:hAnsi="Verdana" w:cs="Arial"/>
                <w:b/>
                <w:bCs/>
                <w:sz w:val="16"/>
                <w:szCs w:val="16"/>
                <w:lang w:eastAsia="pt-BR"/>
              </w:rPr>
              <w:t>152.907</w:t>
            </w:r>
          </w:p>
        </w:tc>
      </w:tr>
    </w:tbl>
    <w:p w14:paraId="2F965B34" w14:textId="12DDF5C5" w:rsidR="000226A5" w:rsidRPr="00D10273" w:rsidRDefault="000226A5" w:rsidP="00EF6213">
      <w:pPr>
        <w:pStyle w:val="UmPontoNovo9"/>
        <w:numPr>
          <w:ilvl w:val="3"/>
          <w:numId w:val="75"/>
        </w:numPr>
        <w:spacing w:after="0"/>
        <w:jc w:val="both"/>
        <w:rPr>
          <w:rFonts w:ascii="Verdana" w:hAnsi="Verdana" w:cs="Arial"/>
          <w:sz w:val="16"/>
          <w:szCs w:val="16"/>
        </w:rPr>
      </w:pPr>
      <w:r w:rsidRPr="00D10273">
        <w:rPr>
          <w:rFonts w:ascii="Verdana" w:hAnsi="Verdana" w:cs="Arial"/>
          <w:sz w:val="16"/>
          <w:szCs w:val="16"/>
        </w:rPr>
        <w:t>Este valor é referente à parcela do patrimônio do Fundo BB Urano não detida pela Fomento Paraná, conforme proporção de participação demonstrada na nota 2. As cotas do FI Caixa na data base de 31/12/2020, é 100% da Fomento Paraná.</w:t>
      </w:r>
    </w:p>
    <w:p w14:paraId="560D7464" w14:textId="221808C1" w:rsidR="00CC7480" w:rsidRPr="00524E5C" w:rsidRDefault="00524E5C" w:rsidP="00EF6213">
      <w:pPr>
        <w:pStyle w:val="PargrafodaLista"/>
        <w:numPr>
          <w:ilvl w:val="0"/>
          <w:numId w:val="74"/>
        </w:numPr>
        <w:spacing w:before="120" w:after="120"/>
        <w:ind w:left="426" w:hanging="426"/>
        <w:jc w:val="both"/>
        <w:rPr>
          <w:rFonts w:asciiTheme="minorHAnsi" w:eastAsiaTheme="minorHAnsi" w:hAnsiTheme="minorHAnsi" w:cstheme="minorBidi"/>
          <w:lang w:eastAsia="en-US"/>
        </w:rPr>
      </w:pPr>
      <w:r>
        <w:rPr>
          <w:rFonts w:ascii="Verdana" w:hAnsi="Verdana"/>
          <w:i/>
          <w:sz w:val="20"/>
          <w:szCs w:val="20"/>
          <w:lang w:eastAsia="en-US"/>
        </w:rPr>
        <w:t xml:space="preserve">Sociais e estatutárias </w:t>
      </w:r>
    </w:p>
    <w:tbl>
      <w:tblPr>
        <w:tblW w:w="10358" w:type="dxa"/>
        <w:tblInd w:w="60" w:type="dxa"/>
        <w:tblCellMar>
          <w:left w:w="70" w:type="dxa"/>
          <w:right w:w="70" w:type="dxa"/>
        </w:tblCellMar>
        <w:tblLook w:val="04A0" w:firstRow="1" w:lastRow="0" w:firstColumn="1" w:lastColumn="0" w:noHBand="0" w:noVBand="1"/>
      </w:tblPr>
      <w:tblGrid>
        <w:gridCol w:w="6389"/>
        <w:gridCol w:w="1985"/>
        <w:gridCol w:w="1984"/>
      </w:tblGrid>
      <w:tr w:rsidR="00A3761E" w:rsidRPr="00A3761E" w14:paraId="7F359CD8" w14:textId="77777777" w:rsidTr="00080F4A">
        <w:trPr>
          <w:trHeight w:val="285"/>
        </w:trPr>
        <w:tc>
          <w:tcPr>
            <w:tcW w:w="6389"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0A9A2287" w14:textId="77777777" w:rsidR="00A3761E" w:rsidRPr="00A3761E" w:rsidRDefault="00A3761E" w:rsidP="00A3761E">
            <w:pPr>
              <w:suppressAutoHyphens w:val="0"/>
              <w:jc w:val="center"/>
              <w:rPr>
                <w:rFonts w:ascii="Verdana" w:hAnsi="Verdana" w:cs="Arial"/>
                <w:b/>
                <w:bCs/>
                <w:sz w:val="16"/>
                <w:szCs w:val="16"/>
                <w:lang w:eastAsia="pt-BR"/>
              </w:rPr>
            </w:pPr>
            <w:r w:rsidRPr="00A3761E">
              <w:rPr>
                <w:rFonts w:ascii="Verdana" w:hAnsi="Verdana" w:cs="Arial"/>
                <w:b/>
                <w:bCs/>
                <w:sz w:val="16"/>
                <w:szCs w:val="16"/>
                <w:lang w:eastAsia="pt-BR"/>
              </w:rPr>
              <w:t> </w:t>
            </w:r>
          </w:p>
        </w:tc>
        <w:tc>
          <w:tcPr>
            <w:tcW w:w="1985" w:type="dxa"/>
            <w:tcBorders>
              <w:top w:val="single" w:sz="8" w:space="0" w:color="FFFFFF"/>
              <w:left w:val="nil"/>
              <w:bottom w:val="single" w:sz="8" w:space="0" w:color="FFFFFF"/>
              <w:right w:val="single" w:sz="8" w:space="0" w:color="FFFFFF"/>
            </w:tcBorders>
            <w:shd w:val="clear" w:color="000000" w:fill="A6A6A6"/>
            <w:vAlign w:val="center"/>
            <w:hideMark/>
          </w:tcPr>
          <w:p w14:paraId="562B4825" w14:textId="77777777" w:rsidR="00A3761E" w:rsidRPr="00A3761E" w:rsidRDefault="00A3761E" w:rsidP="00A3761E">
            <w:pPr>
              <w:suppressAutoHyphens w:val="0"/>
              <w:jc w:val="center"/>
              <w:rPr>
                <w:rFonts w:ascii="Verdana" w:hAnsi="Verdana" w:cs="Arial"/>
                <w:b/>
                <w:bCs/>
                <w:sz w:val="16"/>
                <w:szCs w:val="16"/>
                <w:lang w:eastAsia="pt-BR"/>
              </w:rPr>
            </w:pPr>
            <w:r w:rsidRPr="00A3761E">
              <w:rPr>
                <w:rFonts w:ascii="Verdana" w:hAnsi="Verdana" w:cs="Arial"/>
                <w:b/>
                <w:bCs/>
                <w:sz w:val="16"/>
                <w:szCs w:val="16"/>
                <w:lang w:eastAsia="pt-BR"/>
              </w:rPr>
              <w:t>30/06/2021</w:t>
            </w:r>
          </w:p>
        </w:tc>
        <w:tc>
          <w:tcPr>
            <w:tcW w:w="1984" w:type="dxa"/>
            <w:tcBorders>
              <w:top w:val="single" w:sz="8" w:space="0" w:color="FFFFFF"/>
              <w:left w:val="nil"/>
              <w:bottom w:val="single" w:sz="8" w:space="0" w:color="FFFFFF"/>
              <w:right w:val="single" w:sz="8" w:space="0" w:color="FFFFFF"/>
            </w:tcBorders>
            <w:shd w:val="clear" w:color="000000" w:fill="A6A6A6"/>
            <w:vAlign w:val="center"/>
            <w:hideMark/>
          </w:tcPr>
          <w:p w14:paraId="557B88A2" w14:textId="77777777" w:rsidR="00A3761E" w:rsidRPr="00A3761E" w:rsidRDefault="00A3761E" w:rsidP="00A3761E">
            <w:pPr>
              <w:suppressAutoHyphens w:val="0"/>
              <w:jc w:val="center"/>
              <w:rPr>
                <w:rFonts w:ascii="Verdana" w:hAnsi="Verdana" w:cs="Arial"/>
                <w:b/>
                <w:bCs/>
                <w:sz w:val="16"/>
                <w:szCs w:val="16"/>
                <w:lang w:eastAsia="pt-BR"/>
              </w:rPr>
            </w:pPr>
            <w:r w:rsidRPr="00A3761E">
              <w:rPr>
                <w:rFonts w:ascii="Verdana" w:hAnsi="Verdana" w:cs="Arial"/>
                <w:b/>
                <w:bCs/>
                <w:sz w:val="16"/>
                <w:szCs w:val="16"/>
                <w:lang w:eastAsia="pt-BR"/>
              </w:rPr>
              <w:t>31/12/2020</w:t>
            </w:r>
          </w:p>
        </w:tc>
      </w:tr>
      <w:tr w:rsidR="00A3761E" w:rsidRPr="00A3761E" w14:paraId="70F0D659" w14:textId="77777777" w:rsidTr="00080F4A">
        <w:trPr>
          <w:trHeight w:val="285"/>
        </w:trPr>
        <w:tc>
          <w:tcPr>
            <w:tcW w:w="6389" w:type="dxa"/>
            <w:tcBorders>
              <w:top w:val="nil"/>
              <w:left w:val="single" w:sz="8" w:space="0" w:color="FFFFFF"/>
              <w:bottom w:val="single" w:sz="8" w:space="0" w:color="FFFFFF"/>
              <w:right w:val="single" w:sz="8" w:space="0" w:color="FFFFFF"/>
            </w:tcBorders>
            <w:shd w:val="clear" w:color="000000" w:fill="F2F2F2"/>
            <w:vAlign w:val="center"/>
            <w:hideMark/>
          </w:tcPr>
          <w:p w14:paraId="46CEFD2F" w14:textId="77777777" w:rsidR="00A3761E" w:rsidRPr="00A3761E" w:rsidRDefault="00A3761E" w:rsidP="00A3761E">
            <w:pPr>
              <w:suppressAutoHyphens w:val="0"/>
              <w:jc w:val="both"/>
              <w:rPr>
                <w:rFonts w:ascii="Verdana" w:hAnsi="Verdana" w:cs="Arial"/>
                <w:sz w:val="16"/>
                <w:szCs w:val="16"/>
                <w:lang w:eastAsia="pt-BR"/>
              </w:rPr>
            </w:pPr>
            <w:r w:rsidRPr="00A3761E">
              <w:rPr>
                <w:rFonts w:ascii="Verdana" w:hAnsi="Verdana" w:cs="Arial"/>
                <w:sz w:val="16"/>
                <w:szCs w:val="16"/>
                <w:lang w:eastAsia="pt-BR"/>
              </w:rPr>
              <w:t xml:space="preserve">   Juros sobre o capital próprio</w:t>
            </w:r>
          </w:p>
        </w:tc>
        <w:tc>
          <w:tcPr>
            <w:tcW w:w="1985" w:type="dxa"/>
            <w:tcBorders>
              <w:top w:val="nil"/>
              <w:left w:val="nil"/>
              <w:bottom w:val="single" w:sz="8" w:space="0" w:color="FFFFFF"/>
              <w:right w:val="single" w:sz="8" w:space="0" w:color="FFFFFF"/>
            </w:tcBorders>
            <w:shd w:val="clear" w:color="000000" w:fill="F2F2F2"/>
            <w:vAlign w:val="center"/>
            <w:hideMark/>
          </w:tcPr>
          <w:p w14:paraId="0DD3D183" w14:textId="77777777" w:rsidR="00A3761E" w:rsidRPr="00A3761E" w:rsidRDefault="00A3761E" w:rsidP="00A3761E">
            <w:pPr>
              <w:suppressAutoHyphens w:val="0"/>
              <w:jc w:val="right"/>
              <w:rPr>
                <w:rFonts w:ascii="Verdana" w:hAnsi="Verdana" w:cs="Arial"/>
                <w:sz w:val="16"/>
                <w:szCs w:val="16"/>
                <w:lang w:eastAsia="pt-BR"/>
              </w:rPr>
            </w:pPr>
            <w:r w:rsidRPr="00A3761E">
              <w:rPr>
                <w:rFonts w:ascii="Verdana" w:hAnsi="Verdana" w:cs="Arial"/>
                <w:sz w:val="16"/>
                <w:szCs w:val="16"/>
                <w:lang w:eastAsia="pt-BR"/>
              </w:rPr>
              <w:t>6.868</w:t>
            </w:r>
          </w:p>
        </w:tc>
        <w:tc>
          <w:tcPr>
            <w:tcW w:w="1984" w:type="dxa"/>
            <w:tcBorders>
              <w:top w:val="nil"/>
              <w:left w:val="nil"/>
              <w:bottom w:val="single" w:sz="8" w:space="0" w:color="FFFFFF"/>
              <w:right w:val="single" w:sz="8" w:space="0" w:color="FFFFFF"/>
            </w:tcBorders>
            <w:shd w:val="clear" w:color="000000" w:fill="F2F2F2"/>
            <w:vAlign w:val="center"/>
            <w:hideMark/>
          </w:tcPr>
          <w:p w14:paraId="1219557A" w14:textId="77777777" w:rsidR="00A3761E" w:rsidRPr="00A3761E" w:rsidRDefault="00A3761E" w:rsidP="00A3761E">
            <w:pPr>
              <w:suppressAutoHyphens w:val="0"/>
              <w:jc w:val="right"/>
              <w:rPr>
                <w:rFonts w:ascii="Verdana" w:hAnsi="Verdana" w:cs="Arial"/>
                <w:sz w:val="16"/>
                <w:szCs w:val="16"/>
                <w:lang w:eastAsia="pt-BR"/>
              </w:rPr>
            </w:pPr>
            <w:r w:rsidRPr="00A3761E">
              <w:rPr>
                <w:rFonts w:ascii="Verdana" w:hAnsi="Verdana" w:cs="Arial"/>
                <w:sz w:val="16"/>
                <w:szCs w:val="16"/>
                <w:lang w:eastAsia="pt-BR"/>
              </w:rPr>
              <w:t>11.935</w:t>
            </w:r>
          </w:p>
        </w:tc>
      </w:tr>
      <w:tr w:rsidR="00A3761E" w:rsidRPr="00A3761E" w14:paraId="23464B84" w14:textId="77777777" w:rsidTr="00080F4A">
        <w:trPr>
          <w:trHeight w:val="285"/>
        </w:trPr>
        <w:tc>
          <w:tcPr>
            <w:tcW w:w="6389" w:type="dxa"/>
            <w:tcBorders>
              <w:top w:val="nil"/>
              <w:left w:val="single" w:sz="8" w:space="0" w:color="FFFFFF"/>
              <w:bottom w:val="single" w:sz="8" w:space="0" w:color="FFFFFF"/>
              <w:right w:val="single" w:sz="8" w:space="0" w:color="FFFFFF"/>
            </w:tcBorders>
            <w:shd w:val="clear" w:color="000000" w:fill="F2F2F2"/>
            <w:vAlign w:val="center"/>
            <w:hideMark/>
          </w:tcPr>
          <w:p w14:paraId="625C1AE7" w14:textId="77777777" w:rsidR="00A3761E" w:rsidRPr="00A3761E" w:rsidRDefault="00A3761E" w:rsidP="00A3761E">
            <w:pPr>
              <w:suppressAutoHyphens w:val="0"/>
              <w:jc w:val="both"/>
              <w:rPr>
                <w:rFonts w:ascii="Verdana" w:hAnsi="Verdana" w:cs="Arial"/>
                <w:sz w:val="16"/>
                <w:szCs w:val="16"/>
                <w:lang w:eastAsia="pt-BR"/>
              </w:rPr>
            </w:pPr>
            <w:r w:rsidRPr="00A3761E">
              <w:rPr>
                <w:rFonts w:ascii="Verdana" w:hAnsi="Verdana" w:cs="Arial"/>
                <w:sz w:val="16"/>
                <w:szCs w:val="16"/>
                <w:lang w:eastAsia="pt-BR"/>
              </w:rPr>
              <w:t xml:space="preserve">   Provisão para participações nos lucros</w:t>
            </w:r>
          </w:p>
        </w:tc>
        <w:tc>
          <w:tcPr>
            <w:tcW w:w="1985" w:type="dxa"/>
            <w:tcBorders>
              <w:top w:val="nil"/>
              <w:left w:val="nil"/>
              <w:bottom w:val="single" w:sz="8" w:space="0" w:color="FFFFFF"/>
              <w:right w:val="single" w:sz="8" w:space="0" w:color="FFFFFF"/>
            </w:tcBorders>
            <w:shd w:val="clear" w:color="000000" w:fill="F2F2F2"/>
            <w:vAlign w:val="center"/>
            <w:hideMark/>
          </w:tcPr>
          <w:p w14:paraId="0280F274" w14:textId="77777777" w:rsidR="00A3761E" w:rsidRPr="00A3761E" w:rsidRDefault="00A3761E" w:rsidP="00A3761E">
            <w:pPr>
              <w:suppressAutoHyphens w:val="0"/>
              <w:jc w:val="right"/>
              <w:rPr>
                <w:rFonts w:ascii="Verdana" w:hAnsi="Verdana" w:cs="Arial"/>
                <w:sz w:val="16"/>
                <w:szCs w:val="16"/>
                <w:lang w:eastAsia="pt-BR"/>
              </w:rPr>
            </w:pPr>
            <w:r w:rsidRPr="00A3761E">
              <w:rPr>
                <w:rFonts w:ascii="Verdana" w:hAnsi="Verdana" w:cs="Arial"/>
                <w:sz w:val="16"/>
                <w:szCs w:val="16"/>
                <w:lang w:eastAsia="pt-BR"/>
              </w:rPr>
              <w:t>3.077</w:t>
            </w:r>
          </w:p>
        </w:tc>
        <w:tc>
          <w:tcPr>
            <w:tcW w:w="1984" w:type="dxa"/>
            <w:tcBorders>
              <w:top w:val="nil"/>
              <w:left w:val="nil"/>
              <w:bottom w:val="single" w:sz="8" w:space="0" w:color="FFFFFF"/>
              <w:right w:val="single" w:sz="8" w:space="0" w:color="FFFFFF"/>
            </w:tcBorders>
            <w:shd w:val="clear" w:color="000000" w:fill="F2F2F2"/>
            <w:vAlign w:val="center"/>
            <w:hideMark/>
          </w:tcPr>
          <w:p w14:paraId="27E1FA26" w14:textId="77777777" w:rsidR="00A3761E" w:rsidRPr="00A3761E" w:rsidRDefault="00A3761E" w:rsidP="00A3761E">
            <w:pPr>
              <w:suppressAutoHyphens w:val="0"/>
              <w:jc w:val="right"/>
              <w:rPr>
                <w:rFonts w:ascii="Verdana" w:hAnsi="Verdana" w:cs="Arial"/>
                <w:sz w:val="16"/>
                <w:szCs w:val="16"/>
                <w:lang w:eastAsia="pt-BR"/>
              </w:rPr>
            </w:pPr>
            <w:r w:rsidRPr="00A3761E">
              <w:rPr>
                <w:rFonts w:ascii="Verdana" w:hAnsi="Verdana" w:cs="Arial"/>
                <w:sz w:val="16"/>
                <w:szCs w:val="16"/>
                <w:lang w:eastAsia="pt-BR"/>
              </w:rPr>
              <w:t>2.295</w:t>
            </w:r>
          </w:p>
        </w:tc>
      </w:tr>
      <w:tr w:rsidR="00A3761E" w:rsidRPr="00A3761E" w14:paraId="6C0CBC5B" w14:textId="77777777" w:rsidTr="00080F4A">
        <w:trPr>
          <w:trHeight w:val="285"/>
        </w:trPr>
        <w:tc>
          <w:tcPr>
            <w:tcW w:w="6389" w:type="dxa"/>
            <w:tcBorders>
              <w:top w:val="nil"/>
              <w:left w:val="single" w:sz="8" w:space="0" w:color="FFFFFF"/>
              <w:bottom w:val="single" w:sz="8" w:space="0" w:color="FFFFFF"/>
              <w:right w:val="single" w:sz="8" w:space="0" w:color="FFFFFF"/>
            </w:tcBorders>
            <w:shd w:val="clear" w:color="000000" w:fill="A6A6A6"/>
            <w:vAlign w:val="center"/>
            <w:hideMark/>
          </w:tcPr>
          <w:p w14:paraId="5ACBCAE9" w14:textId="77777777" w:rsidR="00A3761E" w:rsidRPr="00A3761E" w:rsidRDefault="00A3761E" w:rsidP="00A3761E">
            <w:pPr>
              <w:suppressAutoHyphens w:val="0"/>
              <w:jc w:val="both"/>
              <w:rPr>
                <w:rFonts w:ascii="Verdana" w:hAnsi="Verdana" w:cs="Arial"/>
                <w:b/>
                <w:bCs/>
                <w:sz w:val="16"/>
                <w:szCs w:val="16"/>
                <w:lang w:eastAsia="pt-BR"/>
              </w:rPr>
            </w:pPr>
            <w:r w:rsidRPr="00A3761E">
              <w:rPr>
                <w:rFonts w:ascii="Verdana" w:hAnsi="Verdana" w:cs="Arial"/>
                <w:b/>
                <w:bCs/>
                <w:sz w:val="16"/>
                <w:szCs w:val="16"/>
                <w:lang w:eastAsia="pt-BR"/>
              </w:rPr>
              <w:t>Total</w:t>
            </w:r>
          </w:p>
        </w:tc>
        <w:tc>
          <w:tcPr>
            <w:tcW w:w="1985" w:type="dxa"/>
            <w:tcBorders>
              <w:top w:val="nil"/>
              <w:left w:val="nil"/>
              <w:bottom w:val="single" w:sz="8" w:space="0" w:color="FFFFFF"/>
              <w:right w:val="single" w:sz="8" w:space="0" w:color="FFFFFF"/>
            </w:tcBorders>
            <w:shd w:val="clear" w:color="000000" w:fill="A6A6A6"/>
            <w:vAlign w:val="center"/>
            <w:hideMark/>
          </w:tcPr>
          <w:p w14:paraId="5734432E" w14:textId="77777777" w:rsidR="00A3761E" w:rsidRPr="00A3761E" w:rsidRDefault="00A3761E" w:rsidP="00A3761E">
            <w:pPr>
              <w:suppressAutoHyphens w:val="0"/>
              <w:jc w:val="right"/>
              <w:rPr>
                <w:rFonts w:ascii="Verdana" w:hAnsi="Verdana" w:cs="Arial"/>
                <w:b/>
                <w:bCs/>
                <w:sz w:val="16"/>
                <w:szCs w:val="16"/>
                <w:lang w:eastAsia="pt-BR"/>
              </w:rPr>
            </w:pPr>
            <w:r w:rsidRPr="00A3761E">
              <w:rPr>
                <w:rFonts w:ascii="Verdana" w:hAnsi="Verdana" w:cs="Arial"/>
                <w:b/>
                <w:bCs/>
                <w:sz w:val="16"/>
                <w:szCs w:val="16"/>
                <w:lang w:eastAsia="pt-BR"/>
              </w:rPr>
              <w:t>9.945</w:t>
            </w:r>
          </w:p>
        </w:tc>
        <w:tc>
          <w:tcPr>
            <w:tcW w:w="1984" w:type="dxa"/>
            <w:tcBorders>
              <w:top w:val="nil"/>
              <w:left w:val="nil"/>
              <w:bottom w:val="single" w:sz="8" w:space="0" w:color="FFFFFF"/>
              <w:right w:val="single" w:sz="8" w:space="0" w:color="FFFFFF"/>
            </w:tcBorders>
            <w:shd w:val="clear" w:color="000000" w:fill="A6A6A6"/>
            <w:vAlign w:val="center"/>
            <w:hideMark/>
          </w:tcPr>
          <w:p w14:paraId="0B022331" w14:textId="77777777" w:rsidR="00A3761E" w:rsidRPr="00A3761E" w:rsidRDefault="00A3761E" w:rsidP="00A3761E">
            <w:pPr>
              <w:suppressAutoHyphens w:val="0"/>
              <w:jc w:val="right"/>
              <w:rPr>
                <w:rFonts w:ascii="Verdana" w:hAnsi="Verdana" w:cs="Arial"/>
                <w:b/>
                <w:bCs/>
                <w:sz w:val="16"/>
                <w:szCs w:val="16"/>
                <w:lang w:eastAsia="pt-BR"/>
              </w:rPr>
            </w:pPr>
            <w:r w:rsidRPr="00A3761E">
              <w:rPr>
                <w:rFonts w:ascii="Verdana" w:hAnsi="Verdana" w:cs="Arial"/>
                <w:b/>
                <w:bCs/>
                <w:sz w:val="16"/>
                <w:szCs w:val="16"/>
                <w:lang w:eastAsia="pt-BR"/>
              </w:rPr>
              <w:t>14.230</w:t>
            </w:r>
          </w:p>
        </w:tc>
      </w:tr>
      <w:tr w:rsidR="00A3761E" w:rsidRPr="00A3761E" w14:paraId="6FED6F66" w14:textId="77777777" w:rsidTr="00080F4A">
        <w:trPr>
          <w:trHeight w:val="285"/>
        </w:trPr>
        <w:tc>
          <w:tcPr>
            <w:tcW w:w="6389" w:type="dxa"/>
            <w:tcBorders>
              <w:top w:val="nil"/>
              <w:left w:val="single" w:sz="8" w:space="0" w:color="FFFFFF"/>
              <w:bottom w:val="single" w:sz="8" w:space="0" w:color="FFFFFF"/>
              <w:right w:val="single" w:sz="8" w:space="0" w:color="FFFFFF"/>
            </w:tcBorders>
            <w:shd w:val="clear" w:color="000000" w:fill="F2F2F2"/>
            <w:vAlign w:val="center"/>
            <w:hideMark/>
          </w:tcPr>
          <w:p w14:paraId="3FA2D9AF" w14:textId="77777777" w:rsidR="00A3761E" w:rsidRPr="00A3761E" w:rsidRDefault="00A3761E" w:rsidP="00A3761E">
            <w:pPr>
              <w:suppressAutoHyphens w:val="0"/>
              <w:jc w:val="both"/>
              <w:rPr>
                <w:rFonts w:ascii="Verdana" w:hAnsi="Verdana" w:cs="Arial"/>
                <w:i/>
                <w:iCs/>
                <w:sz w:val="16"/>
                <w:szCs w:val="16"/>
                <w:lang w:eastAsia="pt-BR"/>
              </w:rPr>
            </w:pPr>
            <w:r w:rsidRPr="00A3761E">
              <w:rPr>
                <w:rFonts w:ascii="Verdana" w:hAnsi="Verdana" w:cs="Arial"/>
                <w:i/>
                <w:iCs/>
                <w:sz w:val="16"/>
                <w:szCs w:val="16"/>
                <w:lang w:eastAsia="pt-BR"/>
              </w:rPr>
              <w:t xml:space="preserve">Circulante </w:t>
            </w:r>
          </w:p>
        </w:tc>
        <w:tc>
          <w:tcPr>
            <w:tcW w:w="1985" w:type="dxa"/>
            <w:tcBorders>
              <w:top w:val="nil"/>
              <w:left w:val="nil"/>
              <w:bottom w:val="single" w:sz="8" w:space="0" w:color="FFFFFF"/>
              <w:right w:val="single" w:sz="8" w:space="0" w:color="FFFFFF"/>
            </w:tcBorders>
            <w:shd w:val="clear" w:color="000000" w:fill="F2F2F2"/>
            <w:vAlign w:val="center"/>
            <w:hideMark/>
          </w:tcPr>
          <w:p w14:paraId="6585D455" w14:textId="77777777" w:rsidR="00A3761E" w:rsidRPr="00A3761E" w:rsidRDefault="00A3761E" w:rsidP="00A3761E">
            <w:pPr>
              <w:suppressAutoHyphens w:val="0"/>
              <w:jc w:val="right"/>
              <w:rPr>
                <w:rFonts w:ascii="Verdana" w:hAnsi="Verdana" w:cs="Arial"/>
                <w:sz w:val="16"/>
                <w:szCs w:val="16"/>
                <w:lang w:eastAsia="pt-BR"/>
              </w:rPr>
            </w:pPr>
            <w:r w:rsidRPr="00A3761E">
              <w:rPr>
                <w:rFonts w:ascii="Verdana" w:hAnsi="Verdana" w:cs="Arial"/>
                <w:sz w:val="16"/>
                <w:szCs w:val="16"/>
                <w:lang w:eastAsia="pt-BR"/>
              </w:rPr>
              <w:t>9.945</w:t>
            </w:r>
          </w:p>
        </w:tc>
        <w:tc>
          <w:tcPr>
            <w:tcW w:w="1984" w:type="dxa"/>
            <w:tcBorders>
              <w:top w:val="nil"/>
              <w:left w:val="nil"/>
              <w:bottom w:val="single" w:sz="8" w:space="0" w:color="FFFFFF"/>
              <w:right w:val="single" w:sz="8" w:space="0" w:color="FFFFFF"/>
            </w:tcBorders>
            <w:shd w:val="clear" w:color="000000" w:fill="F2F2F2"/>
            <w:vAlign w:val="center"/>
            <w:hideMark/>
          </w:tcPr>
          <w:p w14:paraId="5A2F9ED6" w14:textId="77777777" w:rsidR="00A3761E" w:rsidRPr="00A3761E" w:rsidRDefault="00A3761E" w:rsidP="00A3761E">
            <w:pPr>
              <w:suppressAutoHyphens w:val="0"/>
              <w:jc w:val="right"/>
              <w:rPr>
                <w:rFonts w:ascii="Verdana" w:hAnsi="Verdana" w:cs="Arial"/>
                <w:sz w:val="16"/>
                <w:szCs w:val="16"/>
                <w:lang w:eastAsia="pt-BR"/>
              </w:rPr>
            </w:pPr>
            <w:r w:rsidRPr="00A3761E">
              <w:rPr>
                <w:rFonts w:ascii="Verdana" w:hAnsi="Verdana" w:cs="Arial"/>
                <w:sz w:val="16"/>
                <w:szCs w:val="16"/>
                <w:lang w:eastAsia="pt-BR"/>
              </w:rPr>
              <w:t>14.230</w:t>
            </w:r>
          </w:p>
        </w:tc>
      </w:tr>
    </w:tbl>
    <w:p w14:paraId="24B5A19E" w14:textId="77777777" w:rsidR="00A3761E" w:rsidRDefault="00A3761E" w:rsidP="00A3761E">
      <w:pPr>
        <w:pStyle w:val="UmPontoNovo9"/>
        <w:numPr>
          <w:ilvl w:val="0"/>
          <w:numId w:val="0"/>
        </w:numPr>
        <w:spacing w:after="0"/>
        <w:ind w:left="284"/>
        <w:jc w:val="both"/>
        <w:rPr>
          <w:rFonts w:ascii="Verdana" w:hAnsi="Verdana" w:cs="Arial"/>
          <w:sz w:val="16"/>
          <w:szCs w:val="16"/>
        </w:rPr>
      </w:pPr>
    </w:p>
    <w:p w14:paraId="12F7DF47" w14:textId="42C16A45" w:rsidR="00FF4015" w:rsidRPr="00590894" w:rsidRDefault="00BC7B87" w:rsidP="00EF6213">
      <w:pPr>
        <w:pStyle w:val="PargrafodaLista"/>
        <w:numPr>
          <w:ilvl w:val="0"/>
          <w:numId w:val="74"/>
        </w:numPr>
        <w:spacing w:before="120" w:after="120"/>
        <w:ind w:left="426"/>
        <w:jc w:val="both"/>
        <w:rPr>
          <w:rFonts w:ascii="Verdana" w:hAnsi="Verdana"/>
          <w:sz w:val="16"/>
          <w:szCs w:val="16"/>
        </w:rPr>
      </w:pPr>
      <w:r w:rsidRPr="00590894">
        <w:rPr>
          <w:rFonts w:ascii="Verdana" w:hAnsi="Verdana"/>
          <w:i/>
          <w:sz w:val="20"/>
          <w:szCs w:val="20"/>
          <w:lang w:eastAsia="en-US"/>
        </w:rPr>
        <w:lastRenderedPageBreak/>
        <w:t>Diversas</w:t>
      </w:r>
    </w:p>
    <w:tbl>
      <w:tblPr>
        <w:tblW w:w="10358" w:type="dxa"/>
        <w:tblInd w:w="60" w:type="dxa"/>
        <w:tblCellMar>
          <w:left w:w="70" w:type="dxa"/>
          <w:right w:w="70" w:type="dxa"/>
        </w:tblCellMar>
        <w:tblLook w:val="04A0" w:firstRow="1" w:lastRow="0" w:firstColumn="1" w:lastColumn="0" w:noHBand="0" w:noVBand="1"/>
      </w:tblPr>
      <w:tblGrid>
        <w:gridCol w:w="6389"/>
        <w:gridCol w:w="1985"/>
        <w:gridCol w:w="1984"/>
      </w:tblGrid>
      <w:tr w:rsidR="00080F4A" w:rsidRPr="00080F4A" w14:paraId="11F1CC94" w14:textId="77777777" w:rsidTr="00080F4A">
        <w:trPr>
          <w:trHeight w:val="300"/>
        </w:trPr>
        <w:tc>
          <w:tcPr>
            <w:tcW w:w="6389"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38F66E4D" w14:textId="77777777" w:rsidR="00080F4A" w:rsidRPr="00080F4A" w:rsidRDefault="00080F4A" w:rsidP="00080F4A">
            <w:pPr>
              <w:suppressAutoHyphens w:val="0"/>
              <w:jc w:val="center"/>
              <w:rPr>
                <w:rFonts w:ascii="Verdana" w:hAnsi="Verdana" w:cs="Arial"/>
                <w:b/>
                <w:bCs/>
                <w:sz w:val="16"/>
                <w:szCs w:val="16"/>
                <w:lang w:eastAsia="pt-BR"/>
              </w:rPr>
            </w:pPr>
            <w:r w:rsidRPr="00080F4A">
              <w:rPr>
                <w:rFonts w:ascii="Verdana" w:hAnsi="Verdana" w:cs="Arial"/>
                <w:b/>
                <w:bCs/>
                <w:sz w:val="16"/>
                <w:szCs w:val="16"/>
                <w:lang w:eastAsia="pt-BR"/>
              </w:rPr>
              <w:t> </w:t>
            </w:r>
          </w:p>
        </w:tc>
        <w:tc>
          <w:tcPr>
            <w:tcW w:w="1985" w:type="dxa"/>
            <w:tcBorders>
              <w:top w:val="single" w:sz="8" w:space="0" w:color="FFFFFF"/>
              <w:left w:val="nil"/>
              <w:bottom w:val="single" w:sz="8" w:space="0" w:color="FFFFFF"/>
              <w:right w:val="single" w:sz="8" w:space="0" w:color="FFFFFF"/>
            </w:tcBorders>
            <w:shd w:val="clear" w:color="000000" w:fill="A6A6A6"/>
            <w:vAlign w:val="center"/>
            <w:hideMark/>
          </w:tcPr>
          <w:p w14:paraId="60F26071" w14:textId="77777777" w:rsidR="00080F4A" w:rsidRPr="00080F4A" w:rsidRDefault="00080F4A" w:rsidP="00080F4A">
            <w:pPr>
              <w:suppressAutoHyphens w:val="0"/>
              <w:jc w:val="center"/>
              <w:rPr>
                <w:rFonts w:ascii="Verdana" w:hAnsi="Verdana" w:cs="Arial"/>
                <w:b/>
                <w:bCs/>
                <w:sz w:val="16"/>
                <w:szCs w:val="16"/>
                <w:lang w:eastAsia="pt-BR"/>
              </w:rPr>
            </w:pPr>
            <w:r w:rsidRPr="00080F4A">
              <w:rPr>
                <w:rFonts w:ascii="Verdana" w:hAnsi="Verdana" w:cs="Arial"/>
                <w:b/>
                <w:bCs/>
                <w:sz w:val="16"/>
                <w:szCs w:val="16"/>
                <w:lang w:eastAsia="pt-BR"/>
              </w:rPr>
              <w:t>30/06/2021</w:t>
            </w:r>
          </w:p>
        </w:tc>
        <w:tc>
          <w:tcPr>
            <w:tcW w:w="1984" w:type="dxa"/>
            <w:tcBorders>
              <w:top w:val="single" w:sz="8" w:space="0" w:color="FFFFFF"/>
              <w:left w:val="nil"/>
              <w:bottom w:val="single" w:sz="8" w:space="0" w:color="FFFFFF"/>
              <w:right w:val="single" w:sz="8" w:space="0" w:color="FFFFFF"/>
            </w:tcBorders>
            <w:shd w:val="clear" w:color="000000" w:fill="A6A6A6"/>
            <w:vAlign w:val="center"/>
            <w:hideMark/>
          </w:tcPr>
          <w:p w14:paraId="4D6AB6C0" w14:textId="77777777" w:rsidR="00080F4A" w:rsidRPr="00080F4A" w:rsidRDefault="00080F4A" w:rsidP="00080F4A">
            <w:pPr>
              <w:suppressAutoHyphens w:val="0"/>
              <w:jc w:val="center"/>
              <w:rPr>
                <w:rFonts w:ascii="Verdana" w:hAnsi="Verdana" w:cs="Arial"/>
                <w:b/>
                <w:bCs/>
                <w:sz w:val="16"/>
                <w:szCs w:val="16"/>
                <w:lang w:eastAsia="pt-BR"/>
              </w:rPr>
            </w:pPr>
            <w:r w:rsidRPr="00080F4A">
              <w:rPr>
                <w:rFonts w:ascii="Verdana" w:hAnsi="Verdana" w:cs="Arial"/>
                <w:b/>
                <w:bCs/>
                <w:sz w:val="16"/>
                <w:szCs w:val="16"/>
                <w:lang w:eastAsia="pt-BR"/>
              </w:rPr>
              <w:t>31/12/2020</w:t>
            </w:r>
          </w:p>
        </w:tc>
      </w:tr>
      <w:tr w:rsidR="00080F4A" w:rsidRPr="00080F4A" w14:paraId="5E0019C6" w14:textId="77777777" w:rsidTr="00080F4A">
        <w:trPr>
          <w:trHeight w:val="300"/>
        </w:trPr>
        <w:tc>
          <w:tcPr>
            <w:tcW w:w="6389" w:type="dxa"/>
            <w:tcBorders>
              <w:top w:val="nil"/>
              <w:left w:val="single" w:sz="8" w:space="0" w:color="FFFFFF"/>
              <w:bottom w:val="single" w:sz="8" w:space="0" w:color="FFFFFF"/>
              <w:right w:val="single" w:sz="8" w:space="0" w:color="FFFFFF"/>
            </w:tcBorders>
            <w:shd w:val="clear" w:color="000000" w:fill="F2F2F2"/>
            <w:vAlign w:val="center"/>
            <w:hideMark/>
          </w:tcPr>
          <w:p w14:paraId="044201AB" w14:textId="77777777" w:rsidR="00080F4A" w:rsidRPr="00080F4A" w:rsidRDefault="00080F4A" w:rsidP="00080F4A">
            <w:pPr>
              <w:suppressAutoHyphens w:val="0"/>
              <w:jc w:val="both"/>
              <w:rPr>
                <w:rFonts w:ascii="Verdana" w:hAnsi="Verdana" w:cs="Arial"/>
                <w:sz w:val="16"/>
                <w:szCs w:val="16"/>
                <w:lang w:eastAsia="pt-BR"/>
              </w:rPr>
            </w:pPr>
            <w:r w:rsidRPr="00080F4A">
              <w:rPr>
                <w:rFonts w:ascii="Verdana" w:hAnsi="Verdana" w:cs="Arial"/>
                <w:sz w:val="16"/>
                <w:szCs w:val="16"/>
                <w:lang w:eastAsia="pt-BR"/>
              </w:rPr>
              <w:t xml:space="preserve">   Provisão para despesas de pessoal</w:t>
            </w:r>
          </w:p>
        </w:tc>
        <w:tc>
          <w:tcPr>
            <w:tcW w:w="1985" w:type="dxa"/>
            <w:tcBorders>
              <w:top w:val="nil"/>
              <w:left w:val="nil"/>
              <w:bottom w:val="single" w:sz="8" w:space="0" w:color="FFFFFF"/>
              <w:right w:val="single" w:sz="8" w:space="0" w:color="FFFFFF"/>
            </w:tcBorders>
            <w:shd w:val="clear" w:color="000000" w:fill="F2F2F2"/>
            <w:vAlign w:val="center"/>
            <w:hideMark/>
          </w:tcPr>
          <w:p w14:paraId="73469D90" w14:textId="77777777" w:rsidR="00080F4A" w:rsidRPr="00080F4A" w:rsidRDefault="00080F4A" w:rsidP="00080F4A">
            <w:pPr>
              <w:suppressAutoHyphens w:val="0"/>
              <w:jc w:val="right"/>
              <w:rPr>
                <w:rFonts w:ascii="Verdana" w:hAnsi="Verdana" w:cs="Arial"/>
                <w:sz w:val="16"/>
                <w:szCs w:val="16"/>
                <w:lang w:eastAsia="pt-BR"/>
              </w:rPr>
            </w:pPr>
            <w:r w:rsidRPr="00080F4A">
              <w:rPr>
                <w:rFonts w:ascii="Verdana" w:hAnsi="Verdana" w:cs="Arial"/>
                <w:sz w:val="16"/>
                <w:szCs w:val="16"/>
                <w:lang w:eastAsia="pt-BR"/>
              </w:rPr>
              <w:t>3.478</w:t>
            </w:r>
          </w:p>
        </w:tc>
        <w:tc>
          <w:tcPr>
            <w:tcW w:w="1984" w:type="dxa"/>
            <w:tcBorders>
              <w:top w:val="nil"/>
              <w:left w:val="nil"/>
              <w:bottom w:val="single" w:sz="8" w:space="0" w:color="FFFFFF"/>
              <w:right w:val="single" w:sz="8" w:space="0" w:color="FFFFFF"/>
            </w:tcBorders>
            <w:shd w:val="clear" w:color="000000" w:fill="F2F2F2"/>
            <w:vAlign w:val="center"/>
            <w:hideMark/>
          </w:tcPr>
          <w:p w14:paraId="77179019" w14:textId="77777777" w:rsidR="00080F4A" w:rsidRPr="00080F4A" w:rsidRDefault="00080F4A" w:rsidP="00080F4A">
            <w:pPr>
              <w:suppressAutoHyphens w:val="0"/>
              <w:jc w:val="right"/>
              <w:rPr>
                <w:rFonts w:ascii="Verdana" w:hAnsi="Verdana" w:cs="Arial"/>
                <w:sz w:val="16"/>
                <w:szCs w:val="16"/>
                <w:lang w:eastAsia="pt-BR"/>
              </w:rPr>
            </w:pPr>
            <w:r w:rsidRPr="00080F4A">
              <w:rPr>
                <w:rFonts w:ascii="Verdana" w:hAnsi="Verdana" w:cs="Arial"/>
                <w:sz w:val="16"/>
                <w:szCs w:val="16"/>
                <w:lang w:eastAsia="pt-BR"/>
              </w:rPr>
              <w:t>3.045</w:t>
            </w:r>
          </w:p>
        </w:tc>
      </w:tr>
      <w:tr w:rsidR="00080F4A" w:rsidRPr="00080F4A" w14:paraId="6D694028" w14:textId="77777777" w:rsidTr="00080F4A">
        <w:trPr>
          <w:trHeight w:val="300"/>
        </w:trPr>
        <w:tc>
          <w:tcPr>
            <w:tcW w:w="6389" w:type="dxa"/>
            <w:tcBorders>
              <w:top w:val="nil"/>
              <w:left w:val="single" w:sz="8" w:space="0" w:color="FFFFFF"/>
              <w:bottom w:val="single" w:sz="8" w:space="0" w:color="FFFFFF"/>
              <w:right w:val="single" w:sz="8" w:space="0" w:color="FFFFFF"/>
            </w:tcBorders>
            <w:shd w:val="clear" w:color="000000" w:fill="F2F2F2"/>
            <w:vAlign w:val="center"/>
            <w:hideMark/>
          </w:tcPr>
          <w:p w14:paraId="44E9A329" w14:textId="77777777" w:rsidR="00080F4A" w:rsidRPr="00080F4A" w:rsidRDefault="00080F4A" w:rsidP="00080F4A">
            <w:pPr>
              <w:suppressAutoHyphens w:val="0"/>
              <w:jc w:val="both"/>
              <w:rPr>
                <w:rFonts w:ascii="Verdana" w:hAnsi="Verdana" w:cs="Arial"/>
                <w:sz w:val="16"/>
                <w:szCs w:val="16"/>
                <w:lang w:eastAsia="pt-BR"/>
              </w:rPr>
            </w:pPr>
            <w:r w:rsidRPr="00080F4A">
              <w:rPr>
                <w:rFonts w:ascii="Verdana" w:hAnsi="Verdana" w:cs="Arial"/>
                <w:sz w:val="16"/>
                <w:szCs w:val="16"/>
                <w:lang w:eastAsia="pt-BR"/>
              </w:rPr>
              <w:t xml:space="preserve">   Provisão para despesas administrativas</w:t>
            </w:r>
          </w:p>
        </w:tc>
        <w:tc>
          <w:tcPr>
            <w:tcW w:w="1985" w:type="dxa"/>
            <w:tcBorders>
              <w:top w:val="nil"/>
              <w:left w:val="nil"/>
              <w:bottom w:val="single" w:sz="8" w:space="0" w:color="FFFFFF"/>
              <w:right w:val="single" w:sz="8" w:space="0" w:color="FFFFFF"/>
            </w:tcBorders>
            <w:shd w:val="clear" w:color="000000" w:fill="F2F2F2"/>
            <w:vAlign w:val="center"/>
            <w:hideMark/>
          </w:tcPr>
          <w:p w14:paraId="52253AC1" w14:textId="77777777" w:rsidR="00080F4A" w:rsidRPr="00080F4A" w:rsidRDefault="00080F4A" w:rsidP="00080F4A">
            <w:pPr>
              <w:suppressAutoHyphens w:val="0"/>
              <w:jc w:val="right"/>
              <w:rPr>
                <w:rFonts w:ascii="Verdana" w:hAnsi="Verdana" w:cs="Arial"/>
                <w:sz w:val="16"/>
                <w:szCs w:val="16"/>
                <w:lang w:eastAsia="pt-BR"/>
              </w:rPr>
            </w:pPr>
            <w:r w:rsidRPr="00080F4A">
              <w:rPr>
                <w:rFonts w:ascii="Verdana" w:hAnsi="Verdana" w:cs="Arial"/>
                <w:sz w:val="16"/>
                <w:szCs w:val="16"/>
                <w:lang w:eastAsia="pt-BR"/>
              </w:rPr>
              <w:t>997</w:t>
            </w:r>
          </w:p>
        </w:tc>
        <w:tc>
          <w:tcPr>
            <w:tcW w:w="1984" w:type="dxa"/>
            <w:tcBorders>
              <w:top w:val="nil"/>
              <w:left w:val="nil"/>
              <w:bottom w:val="single" w:sz="8" w:space="0" w:color="FFFFFF"/>
              <w:right w:val="single" w:sz="8" w:space="0" w:color="FFFFFF"/>
            </w:tcBorders>
            <w:shd w:val="clear" w:color="000000" w:fill="F2F2F2"/>
            <w:vAlign w:val="center"/>
            <w:hideMark/>
          </w:tcPr>
          <w:p w14:paraId="794BD64D" w14:textId="77777777" w:rsidR="00080F4A" w:rsidRPr="00080F4A" w:rsidRDefault="00080F4A" w:rsidP="00080F4A">
            <w:pPr>
              <w:suppressAutoHyphens w:val="0"/>
              <w:jc w:val="right"/>
              <w:rPr>
                <w:rFonts w:ascii="Verdana" w:hAnsi="Verdana" w:cs="Arial"/>
                <w:sz w:val="16"/>
                <w:szCs w:val="16"/>
                <w:lang w:eastAsia="pt-BR"/>
              </w:rPr>
            </w:pPr>
            <w:r w:rsidRPr="00080F4A">
              <w:rPr>
                <w:rFonts w:ascii="Verdana" w:hAnsi="Verdana" w:cs="Arial"/>
                <w:sz w:val="16"/>
                <w:szCs w:val="16"/>
                <w:lang w:eastAsia="pt-BR"/>
              </w:rPr>
              <w:t>993</w:t>
            </w:r>
          </w:p>
        </w:tc>
      </w:tr>
      <w:tr w:rsidR="00080F4A" w:rsidRPr="00080F4A" w14:paraId="4C819BB7" w14:textId="77777777" w:rsidTr="00080F4A">
        <w:trPr>
          <w:trHeight w:val="300"/>
        </w:trPr>
        <w:tc>
          <w:tcPr>
            <w:tcW w:w="6389" w:type="dxa"/>
            <w:tcBorders>
              <w:top w:val="nil"/>
              <w:left w:val="single" w:sz="8" w:space="0" w:color="FFFFFF"/>
              <w:bottom w:val="single" w:sz="8" w:space="0" w:color="FFFFFF"/>
              <w:right w:val="single" w:sz="8" w:space="0" w:color="FFFFFF"/>
            </w:tcBorders>
            <w:shd w:val="clear" w:color="000000" w:fill="F2F2F2"/>
            <w:vAlign w:val="center"/>
            <w:hideMark/>
          </w:tcPr>
          <w:p w14:paraId="79CF25DB" w14:textId="77777777" w:rsidR="00080F4A" w:rsidRPr="00080F4A" w:rsidRDefault="00080F4A" w:rsidP="00080F4A">
            <w:pPr>
              <w:suppressAutoHyphens w:val="0"/>
              <w:jc w:val="both"/>
              <w:rPr>
                <w:rFonts w:ascii="Verdana" w:hAnsi="Verdana" w:cs="Arial"/>
                <w:sz w:val="16"/>
                <w:szCs w:val="16"/>
                <w:lang w:eastAsia="pt-BR"/>
              </w:rPr>
            </w:pPr>
            <w:r w:rsidRPr="00080F4A">
              <w:rPr>
                <w:rFonts w:ascii="Verdana" w:hAnsi="Verdana" w:cs="Arial"/>
                <w:sz w:val="16"/>
                <w:szCs w:val="16"/>
                <w:lang w:eastAsia="pt-BR"/>
              </w:rPr>
              <w:t xml:space="preserve">   Credores diversos no país</w:t>
            </w:r>
            <w:r w:rsidRPr="00080F4A">
              <w:rPr>
                <w:rFonts w:ascii="Verdana" w:hAnsi="Verdana" w:cs="Arial"/>
                <w:sz w:val="16"/>
                <w:szCs w:val="16"/>
                <w:vertAlign w:val="superscript"/>
                <w:lang w:eastAsia="pt-BR"/>
              </w:rPr>
              <w:t xml:space="preserve"> (1)</w:t>
            </w:r>
          </w:p>
        </w:tc>
        <w:tc>
          <w:tcPr>
            <w:tcW w:w="1985" w:type="dxa"/>
            <w:tcBorders>
              <w:top w:val="nil"/>
              <w:left w:val="nil"/>
              <w:bottom w:val="single" w:sz="8" w:space="0" w:color="FFFFFF"/>
              <w:right w:val="single" w:sz="8" w:space="0" w:color="FFFFFF"/>
            </w:tcBorders>
            <w:shd w:val="clear" w:color="000000" w:fill="F2F2F2"/>
            <w:vAlign w:val="center"/>
            <w:hideMark/>
          </w:tcPr>
          <w:p w14:paraId="1AEC2EFC" w14:textId="77777777" w:rsidR="00080F4A" w:rsidRPr="00080F4A" w:rsidRDefault="00080F4A" w:rsidP="00080F4A">
            <w:pPr>
              <w:suppressAutoHyphens w:val="0"/>
              <w:jc w:val="right"/>
              <w:rPr>
                <w:rFonts w:ascii="Verdana" w:hAnsi="Verdana" w:cs="Arial"/>
                <w:sz w:val="16"/>
                <w:szCs w:val="16"/>
                <w:lang w:eastAsia="pt-BR"/>
              </w:rPr>
            </w:pPr>
            <w:r w:rsidRPr="00080F4A">
              <w:rPr>
                <w:rFonts w:ascii="Verdana" w:hAnsi="Verdana" w:cs="Arial"/>
                <w:sz w:val="16"/>
                <w:szCs w:val="16"/>
                <w:lang w:eastAsia="pt-BR"/>
              </w:rPr>
              <w:t>23.236</w:t>
            </w:r>
          </w:p>
        </w:tc>
        <w:tc>
          <w:tcPr>
            <w:tcW w:w="1984" w:type="dxa"/>
            <w:tcBorders>
              <w:top w:val="nil"/>
              <w:left w:val="nil"/>
              <w:bottom w:val="single" w:sz="8" w:space="0" w:color="FFFFFF"/>
              <w:right w:val="single" w:sz="8" w:space="0" w:color="FFFFFF"/>
            </w:tcBorders>
            <w:shd w:val="clear" w:color="000000" w:fill="F2F2F2"/>
            <w:vAlign w:val="center"/>
            <w:hideMark/>
          </w:tcPr>
          <w:p w14:paraId="71D326BA" w14:textId="77777777" w:rsidR="00080F4A" w:rsidRPr="00080F4A" w:rsidRDefault="00080F4A" w:rsidP="00080F4A">
            <w:pPr>
              <w:suppressAutoHyphens w:val="0"/>
              <w:jc w:val="right"/>
              <w:rPr>
                <w:rFonts w:ascii="Verdana" w:hAnsi="Verdana" w:cs="Arial"/>
                <w:sz w:val="16"/>
                <w:szCs w:val="16"/>
                <w:lang w:eastAsia="pt-BR"/>
              </w:rPr>
            </w:pPr>
            <w:r w:rsidRPr="00080F4A">
              <w:rPr>
                <w:rFonts w:ascii="Verdana" w:hAnsi="Verdana" w:cs="Arial"/>
                <w:sz w:val="16"/>
                <w:szCs w:val="16"/>
                <w:lang w:eastAsia="pt-BR"/>
              </w:rPr>
              <w:t>21.747</w:t>
            </w:r>
          </w:p>
        </w:tc>
      </w:tr>
      <w:tr w:rsidR="00080F4A" w:rsidRPr="00080F4A" w14:paraId="380BB7D3" w14:textId="77777777" w:rsidTr="00080F4A">
        <w:trPr>
          <w:trHeight w:val="300"/>
        </w:trPr>
        <w:tc>
          <w:tcPr>
            <w:tcW w:w="6389" w:type="dxa"/>
            <w:tcBorders>
              <w:top w:val="nil"/>
              <w:left w:val="single" w:sz="8" w:space="0" w:color="FFFFFF"/>
              <w:bottom w:val="single" w:sz="8" w:space="0" w:color="FFFFFF"/>
              <w:right w:val="single" w:sz="8" w:space="0" w:color="FFFFFF"/>
            </w:tcBorders>
            <w:shd w:val="clear" w:color="000000" w:fill="F2F2F2"/>
            <w:vAlign w:val="center"/>
            <w:hideMark/>
          </w:tcPr>
          <w:p w14:paraId="233F95EC" w14:textId="77777777" w:rsidR="00080F4A" w:rsidRPr="00080F4A" w:rsidRDefault="00080F4A" w:rsidP="00080F4A">
            <w:pPr>
              <w:suppressAutoHyphens w:val="0"/>
              <w:jc w:val="both"/>
              <w:rPr>
                <w:rFonts w:ascii="Verdana" w:hAnsi="Verdana" w:cs="Arial"/>
                <w:sz w:val="16"/>
                <w:szCs w:val="16"/>
                <w:lang w:eastAsia="pt-BR"/>
              </w:rPr>
            </w:pPr>
            <w:r w:rsidRPr="00080F4A">
              <w:rPr>
                <w:rFonts w:ascii="Verdana" w:hAnsi="Verdana" w:cs="Arial"/>
                <w:sz w:val="16"/>
                <w:szCs w:val="16"/>
                <w:lang w:eastAsia="pt-BR"/>
              </w:rPr>
              <w:t xml:space="preserve">   Cobrança e arrecadação de tributos</w:t>
            </w:r>
          </w:p>
        </w:tc>
        <w:tc>
          <w:tcPr>
            <w:tcW w:w="1985" w:type="dxa"/>
            <w:tcBorders>
              <w:top w:val="nil"/>
              <w:left w:val="nil"/>
              <w:bottom w:val="single" w:sz="8" w:space="0" w:color="FFFFFF"/>
              <w:right w:val="single" w:sz="8" w:space="0" w:color="FFFFFF"/>
            </w:tcBorders>
            <w:shd w:val="clear" w:color="000000" w:fill="F2F2F2"/>
            <w:vAlign w:val="center"/>
            <w:hideMark/>
          </w:tcPr>
          <w:p w14:paraId="59673B6D" w14:textId="77777777" w:rsidR="00080F4A" w:rsidRPr="00080F4A" w:rsidRDefault="00080F4A" w:rsidP="00080F4A">
            <w:pPr>
              <w:suppressAutoHyphens w:val="0"/>
              <w:jc w:val="right"/>
              <w:rPr>
                <w:rFonts w:ascii="Verdana" w:hAnsi="Verdana" w:cs="Arial"/>
                <w:sz w:val="16"/>
                <w:szCs w:val="16"/>
                <w:lang w:eastAsia="pt-BR"/>
              </w:rPr>
            </w:pPr>
            <w:r w:rsidRPr="00080F4A">
              <w:rPr>
                <w:rFonts w:ascii="Verdana" w:hAnsi="Verdana" w:cs="Arial"/>
                <w:sz w:val="16"/>
                <w:szCs w:val="16"/>
                <w:lang w:eastAsia="pt-BR"/>
              </w:rPr>
              <w:t>45</w:t>
            </w:r>
          </w:p>
        </w:tc>
        <w:tc>
          <w:tcPr>
            <w:tcW w:w="1984" w:type="dxa"/>
            <w:tcBorders>
              <w:top w:val="nil"/>
              <w:left w:val="nil"/>
              <w:bottom w:val="single" w:sz="8" w:space="0" w:color="FFFFFF"/>
              <w:right w:val="single" w:sz="8" w:space="0" w:color="FFFFFF"/>
            </w:tcBorders>
            <w:shd w:val="clear" w:color="000000" w:fill="F2F2F2"/>
            <w:vAlign w:val="center"/>
            <w:hideMark/>
          </w:tcPr>
          <w:p w14:paraId="685FA361" w14:textId="77777777" w:rsidR="00080F4A" w:rsidRPr="00080F4A" w:rsidRDefault="00080F4A" w:rsidP="00080F4A">
            <w:pPr>
              <w:suppressAutoHyphens w:val="0"/>
              <w:jc w:val="right"/>
              <w:rPr>
                <w:rFonts w:ascii="Verdana" w:hAnsi="Verdana" w:cs="Arial"/>
                <w:sz w:val="16"/>
                <w:szCs w:val="16"/>
                <w:lang w:eastAsia="pt-BR"/>
              </w:rPr>
            </w:pPr>
            <w:r w:rsidRPr="00080F4A">
              <w:rPr>
                <w:rFonts w:ascii="Verdana" w:hAnsi="Verdana" w:cs="Arial"/>
                <w:sz w:val="16"/>
                <w:szCs w:val="16"/>
                <w:lang w:eastAsia="pt-BR"/>
              </w:rPr>
              <w:t>7</w:t>
            </w:r>
          </w:p>
        </w:tc>
      </w:tr>
      <w:tr w:rsidR="00080F4A" w:rsidRPr="00080F4A" w14:paraId="00B92285" w14:textId="77777777" w:rsidTr="00080F4A">
        <w:trPr>
          <w:trHeight w:val="300"/>
        </w:trPr>
        <w:tc>
          <w:tcPr>
            <w:tcW w:w="6389" w:type="dxa"/>
            <w:tcBorders>
              <w:top w:val="nil"/>
              <w:left w:val="single" w:sz="8" w:space="0" w:color="FFFFFF"/>
              <w:bottom w:val="single" w:sz="8" w:space="0" w:color="FFFFFF"/>
              <w:right w:val="single" w:sz="8" w:space="0" w:color="FFFFFF"/>
            </w:tcBorders>
            <w:shd w:val="clear" w:color="000000" w:fill="A6A6A6"/>
            <w:vAlign w:val="center"/>
            <w:hideMark/>
          </w:tcPr>
          <w:p w14:paraId="3497EF99" w14:textId="77777777" w:rsidR="00080F4A" w:rsidRPr="00080F4A" w:rsidRDefault="00080F4A" w:rsidP="00080F4A">
            <w:pPr>
              <w:suppressAutoHyphens w:val="0"/>
              <w:jc w:val="both"/>
              <w:rPr>
                <w:rFonts w:ascii="Verdana" w:hAnsi="Verdana" w:cs="Arial"/>
                <w:b/>
                <w:bCs/>
                <w:sz w:val="16"/>
                <w:szCs w:val="16"/>
                <w:lang w:eastAsia="pt-BR"/>
              </w:rPr>
            </w:pPr>
            <w:r w:rsidRPr="00080F4A">
              <w:rPr>
                <w:rFonts w:ascii="Verdana" w:hAnsi="Verdana" w:cs="Arial"/>
                <w:b/>
                <w:bCs/>
                <w:sz w:val="16"/>
                <w:szCs w:val="16"/>
                <w:lang w:eastAsia="pt-BR"/>
              </w:rPr>
              <w:t>Total</w:t>
            </w:r>
          </w:p>
        </w:tc>
        <w:tc>
          <w:tcPr>
            <w:tcW w:w="1985" w:type="dxa"/>
            <w:tcBorders>
              <w:top w:val="nil"/>
              <w:left w:val="nil"/>
              <w:bottom w:val="single" w:sz="8" w:space="0" w:color="FFFFFF"/>
              <w:right w:val="single" w:sz="8" w:space="0" w:color="FFFFFF"/>
            </w:tcBorders>
            <w:shd w:val="clear" w:color="000000" w:fill="A6A6A6"/>
            <w:vAlign w:val="center"/>
            <w:hideMark/>
          </w:tcPr>
          <w:p w14:paraId="43CF812C" w14:textId="77777777" w:rsidR="00080F4A" w:rsidRPr="00080F4A" w:rsidRDefault="00080F4A" w:rsidP="00080F4A">
            <w:pPr>
              <w:suppressAutoHyphens w:val="0"/>
              <w:jc w:val="right"/>
              <w:rPr>
                <w:rFonts w:ascii="Verdana" w:hAnsi="Verdana" w:cs="Arial"/>
                <w:b/>
                <w:bCs/>
                <w:sz w:val="16"/>
                <w:szCs w:val="16"/>
                <w:lang w:eastAsia="pt-BR"/>
              </w:rPr>
            </w:pPr>
            <w:r w:rsidRPr="00080F4A">
              <w:rPr>
                <w:rFonts w:ascii="Verdana" w:hAnsi="Verdana" w:cs="Arial"/>
                <w:b/>
                <w:bCs/>
                <w:sz w:val="16"/>
                <w:szCs w:val="16"/>
                <w:lang w:eastAsia="pt-BR"/>
              </w:rPr>
              <w:t>27.756</w:t>
            </w:r>
          </w:p>
        </w:tc>
        <w:tc>
          <w:tcPr>
            <w:tcW w:w="1984" w:type="dxa"/>
            <w:tcBorders>
              <w:top w:val="nil"/>
              <w:left w:val="nil"/>
              <w:bottom w:val="single" w:sz="8" w:space="0" w:color="FFFFFF"/>
              <w:right w:val="single" w:sz="8" w:space="0" w:color="FFFFFF"/>
            </w:tcBorders>
            <w:shd w:val="clear" w:color="000000" w:fill="A6A6A6"/>
            <w:vAlign w:val="center"/>
            <w:hideMark/>
          </w:tcPr>
          <w:p w14:paraId="0A9B3E7E" w14:textId="77777777" w:rsidR="00080F4A" w:rsidRPr="00080F4A" w:rsidRDefault="00080F4A" w:rsidP="00080F4A">
            <w:pPr>
              <w:suppressAutoHyphens w:val="0"/>
              <w:jc w:val="right"/>
              <w:rPr>
                <w:rFonts w:ascii="Verdana" w:hAnsi="Verdana" w:cs="Arial"/>
                <w:b/>
                <w:bCs/>
                <w:sz w:val="16"/>
                <w:szCs w:val="16"/>
                <w:lang w:eastAsia="pt-BR"/>
              </w:rPr>
            </w:pPr>
            <w:r w:rsidRPr="00080F4A">
              <w:rPr>
                <w:rFonts w:ascii="Verdana" w:hAnsi="Verdana" w:cs="Arial"/>
                <w:b/>
                <w:bCs/>
                <w:sz w:val="16"/>
                <w:szCs w:val="16"/>
                <w:lang w:eastAsia="pt-BR"/>
              </w:rPr>
              <w:t>25.792</w:t>
            </w:r>
          </w:p>
        </w:tc>
      </w:tr>
      <w:tr w:rsidR="00080F4A" w:rsidRPr="00080F4A" w14:paraId="3E13B51B" w14:textId="77777777" w:rsidTr="00080F4A">
        <w:trPr>
          <w:trHeight w:val="300"/>
        </w:trPr>
        <w:tc>
          <w:tcPr>
            <w:tcW w:w="6389" w:type="dxa"/>
            <w:tcBorders>
              <w:top w:val="nil"/>
              <w:left w:val="single" w:sz="8" w:space="0" w:color="FFFFFF"/>
              <w:bottom w:val="single" w:sz="8" w:space="0" w:color="FFFFFF"/>
              <w:right w:val="single" w:sz="8" w:space="0" w:color="FFFFFF"/>
            </w:tcBorders>
            <w:shd w:val="clear" w:color="000000" w:fill="F2F2F2"/>
            <w:vAlign w:val="center"/>
            <w:hideMark/>
          </w:tcPr>
          <w:p w14:paraId="596E0B60" w14:textId="77777777" w:rsidR="00080F4A" w:rsidRPr="00080F4A" w:rsidRDefault="00080F4A" w:rsidP="00080F4A">
            <w:pPr>
              <w:suppressAutoHyphens w:val="0"/>
              <w:jc w:val="both"/>
              <w:rPr>
                <w:rFonts w:ascii="Verdana" w:hAnsi="Verdana" w:cs="Arial"/>
                <w:i/>
                <w:iCs/>
                <w:sz w:val="16"/>
                <w:szCs w:val="16"/>
                <w:lang w:eastAsia="pt-BR"/>
              </w:rPr>
            </w:pPr>
            <w:r w:rsidRPr="00080F4A">
              <w:rPr>
                <w:rFonts w:ascii="Verdana" w:hAnsi="Verdana" w:cs="Arial"/>
                <w:i/>
                <w:iCs/>
                <w:sz w:val="16"/>
                <w:szCs w:val="16"/>
                <w:lang w:eastAsia="pt-BR"/>
              </w:rPr>
              <w:t xml:space="preserve">Circulante </w:t>
            </w:r>
          </w:p>
        </w:tc>
        <w:tc>
          <w:tcPr>
            <w:tcW w:w="1985" w:type="dxa"/>
            <w:tcBorders>
              <w:top w:val="nil"/>
              <w:left w:val="nil"/>
              <w:bottom w:val="single" w:sz="8" w:space="0" w:color="FFFFFF"/>
              <w:right w:val="single" w:sz="8" w:space="0" w:color="FFFFFF"/>
            </w:tcBorders>
            <w:shd w:val="clear" w:color="000000" w:fill="F2F2F2"/>
            <w:vAlign w:val="center"/>
            <w:hideMark/>
          </w:tcPr>
          <w:p w14:paraId="6DB75184" w14:textId="77777777" w:rsidR="00080F4A" w:rsidRPr="00080F4A" w:rsidRDefault="00080F4A" w:rsidP="00080F4A">
            <w:pPr>
              <w:suppressAutoHyphens w:val="0"/>
              <w:jc w:val="right"/>
              <w:rPr>
                <w:rFonts w:ascii="Verdana" w:hAnsi="Verdana" w:cs="Arial"/>
                <w:sz w:val="16"/>
                <w:szCs w:val="16"/>
                <w:lang w:eastAsia="pt-BR"/>
              </w:rPr>
            </w:pPr>
            <w:r w:rsidRPr="00080F4A">
              <w:rPr>
                <w:rFonts w:ascii="Verdana" w:hAnsi="Verdana" w:cs="Arial"/>
                <w:sz w:val="16"/>
                <w:szCs w:val="16"/>
                <w:lang w:eastAsia="pt-BR"/>
              </w:rPr>
              <w:t>5.990</w:t>
            </w:r>
          </w:p>
        </w:tc>
        <w:tc>
          <w:tcPr>
            <w:tcW w:w="1984" w:type="dxa"/>
            <w:tcBorders>
              <w:top w:val="nil"/>
              <w:left w:val="nil"/>
              <w:bottom w:val="single" w:sz="8" w:space="0" w:color="FFFFFF"/>
              <w:right w:val="single" w:sz="8" w:space="0" w:color="FFFFFF"/>
            </w:tcBorders>
            <w:shd w:val="clear" w:color="000000" w:fill="F2F2F2"/>
            <w:vAlign w:val="center"/>
            <w:hideMark/>
          </w:tcPr>
          <w:p w14:paraId="2CBF32FC" w14:textId="77777777" w:rsidR="00080F4A" w:rsidRPr="00080F4A" w:rsidRDefault="00080F4A" w:rsidP="00080F4A">
            <w:pPr>
              <w:suppressAutoHyphens w:val="0"/>
              <w:jc w:val="right"/>
              <w:rPr>
                <w:rFonts w:ascii="Verdana" w:hAnsi="Verdana" w:cs="Arial"/>
                <w:sz w:val="16"/>
                <w:szCs w:val="16"/>
                <w:lang w:eastAsia="pt-BR"/>
              </w:rPr>
            </w:pPr>
            <w:r w:rsidRPr="00080F4A">
              <w:rPr>
                <w:rFonts w:ascii="Verdana" w:hAnsi="Verdana" w:cs="Arial"/>
                <w:sz w:val="16"/>
                <w:szCs w:val="16"/>
                <w:lang w:eastAsia="pt-BR"/>
              </w:rPr>
              <w:t>6.274</w:t>
            </w:r>
          </w:p>
        </w:tc>
      </w:tr>
      <w:tr w:rsidR="00080F4A" w:rsidRPr="00080F4A" w14:paraId="5845A57C" w14:textId="77777777" w:rsidTr="00080F4A">
        <w:trPr>
          <w:trHeight w:val="300"/>
        </w:trPr>
        <w:tc>
          <w:tcPr>
            <w:tcW w:w="6389" w:type="dxa"/>
            <w:tcBorders>
              <w:top w:val="nil"/>
              <w:left w:val="single" w:sz="8" w:space="0" w:color="FFFFFF"/>
              <w:bottom w:val="single" w:sz="8" w:space="0" w:color="FFFFFF"/>
              <w:right w:val="single" w:sz="8" w:space="0" w:color="FFFFFF"/>
            </w:tcBorders>
            <w:shd w:val="clear" w:color="000000" w:fill="F2F2F2"/>
            <w:vAlign w:val="center"/>
            <w:hideMark/>
          </w:tcPr>
          <w:p w14:paraId="15179232" w14:textId="77777777" w:rsidR="00080F4A" w:rsidRPr="00080F4A" w:rsidRDefault="00080F4A" w:rsidP="00080F4A">
            <w:pPr>
              <w:suppressAutoHyphens w:val="0"/>
              <w:jc w:val="both"/>
              <w:rPr>
                <w:rFonts w:ascii="Verdana" w:hAnsi="Verdana" w:cs="Arial"/>
                <w:i/>
                <w:iCs/>
                <w:sz w:val="16"/>
                <w:szCs w:val="16"/>
                <w:lang w:eastAsia="pt-BR"/>
              </w:rPr>
            </w:pPr>
            <w:r w:rsidRPr="00080F4A">
              <w:rPr>
                <w:rFonts w:ascii="Verdana" w:hAnsi="Verdana" w:cs="Arial"/>
                <w:i/>
                <w:iCs/>
                <w:sz w:val="16"/>
                <w:szCs w:val="16"/>
                <w:lang w:eastAsia="pt-BR"/>
              </w:rPr>
              <w:t xml:space="preserve">Não Circulante </w:t>
            </w:r>
          </w:p>
        </w:tc>
        <w:tc>
          <w:tcPr>
            <w:tcW w:w="1985" w:type="dxa"/>
            <w:tcBorders>
              <w:top w:val="nil"/>
              <w:left w:val="nil"/>
              <w:bottom w:val="single" w:sz="8" w:space="0" w:color="FFFFFF"/>
              <w:right w:val="single" w:sz="8" w:space="0" w:color="FFFFFF"/>
            </w:tcBorders>
            <w:shd w:val="clear" w:color="000000" w:fill="F2F2F2"/>
            <w:vAlign w:val="center"/>
            <w:hideMark/>
          </w:tcPr>
          <w:p w14:paraId="44504348" w14:textId="77777777" w:rsidR="00080F4A" w:rsidRPr="00080F4A" w:rsidRDefault="00080F4A" w:rsidP="00080F4A">
            <w:pPr>
              <w:suppressAutoHyphens w:val="0"/>
              <w:jc w:val="right"/>
              <w:rPr>
                <w:rFonts w:ascii="Verdana" w:hAnsi="Verdana" w:cs="Arial"/>
                <w:sz w:val="16"/>
                <w:szCs w:val="16"/>
                <w:lang w:eastAsia="pt-BR"/>
              </w:rPr>
            </w:pPr>
            <w:r w:rsidRPr="00080F4A">
              <w:rPr>
                <w:rFonts w:ascii="Verdana" w:hAnsi="Verdana" w:cs="Arial"/>
                <w:sz w:val="16"/>
                <w:szCs w:val="16"/>
                <w:lang w:eastAsia="pt-BR"/>
              </w:rPr>
              <w:t>21.766</w:t>
            </w:r>
          </w:p>
        </w:tc>
        <w:tc>
          <w:tcPr>
            <w:tcW w:w="1984" w:type="dxa"/>
            <w:tcBorders>
              <w:top w:val="nil"/>
              <w:left w:val="nil"/>
              <w:bottom w:val="single" w:sz="8" w:space="0" w:color="FFFFFF"/>
              <w:right w:val="single" w:sz="8" w:space="0" w:color="FFFFFF"/>
            </w:tcBorders>
            <w:shd w:val="clear" w:color="000000" w:fill="F2F2F2"/>
            <w:vAlign w:val="center"/>
            <w:hideMark/>
          </w:tcPr>
          <w:p w14:paraId="5632070F" w14:textId="77777777" w:rsidR="00080F4A" w:rsidRPr="00080F4A" w:rsidRDefault="00080F4A" w:rsidP="00080F4A">
            <w:pPr>
              <w:suppressAutoHyphens w:val="0"/>
              <w:jc w:val="right"/>
              <w:rPr>
                <w:rFonts w:ascii="Verdana" w:hAnsi="Verdana" w:cs="Arial"/>
                <w:sz w:val="16"/>
                <w:szCs w:val="16"/>
                <w:lang w:eastAsia="pt-BR"/>
              </w:rPr>
            </w:pPr>
            <w:r w:rsidRPr="00080F4A">
              <w:rPr>
                <w:rFonts w:ascii="Verdana" w:hAnsi="Verdana" w:cs="Arial"/>
                <w:sz w:val="16"/>
                <w:szCs w:val="16"/>
                <w:lang w:eastAsia="pt-BR"/>
              </w:rPr>
              <w:t>19.518</w:t>
            </w:r>
          </w:p>
        </w:tc>
      </w:tr>
    </w:tbl>
    <w:p w14:paraId="0525B319" w14:textId="3771D500" w:rsidR="00E216FC" w:rsidRDefault="00921A1D" w:rsidP="00EF6213">
      <w:pPr>
        <w:pStyle w:val="UmPontoNovo9"/>
        <w:numPr>
          <w:ilvl w:val="3"/>
          <w:numId w:val="74"/>
        </w:numPr>
        <w:spacing w:after="0"/>
        <w:ind w:left="284" w:hanging="284"/>
        <w:jc w:val="both"/>
        <w:rPr>
          <w:rFonts w:ascii="Verdana" w:hAnsi="Verdana" w:cs="Arial"/>
          <w:sz w:val="16"/>
          <w:szCs w:val="16"/>
        </w:rPr>
      </w:pPr>
      <w:r w:rsidRPr="00C1172D">
        <w:rPr>
          <w:rFonts w:ascii="Verdana" w:hAnsi="Verdana" w:cs="Arial"/>
          <w:sz w:val="16"/>
          <w:szCs w:val="16"/>
        </w:rPr>
        <w:t xml:space="preserve"> </w:t>
      </w:r>
      <w:r w:rsidR="00E216FC" w:rsidRPr="00C1172D">
        <w:rPr>
          <w:rFonts w:ascii="Verdana" w:hAnsi="Verdana" w:cs="Arial"/>
          <w:sz w:val="16"/>
          <w:szCs w:val="16"/>
        </w:rPr>
        <w:t xml:space="preserve">Conforme mencionado na nota </w:t>
      </w:r>
      <w:r w:rsidR="00FD0B26" w:rsidRPr="00C1172D">
        <w:rPr>
          <w:rFonts w:ascii="Verdana" w:hAnsi="Verdana" w:cs="Arial"/>
          <w:sz w:val="16"/>
          <w:szCs w:val="16"/>
        </w:rPr>
        <w:t>1</w:t>
      </w:r>
      <w:r w:rsidR="00FD0B26">
        <w:rPr>
          <w:rFonts w:ascii="Verdana" w:hAnsi="Verdana" w:cs="Arial"/>
          <w:sz w:val="16"/>
          <w:szCs w:val="16"/>
        </w:rPr>
        <w:t>4</w:t>
      </w:r>
      <w:r w:rsidR="00FD0B26" w:rsidRPr="00C1172D">
        <w:rPr>
          <w:rFonts w:ascii="Verdana" w:hAnsi="Verdana" w:cs="Arial"/>
          <w:sz w:val="16"/>
          <w:szCs w:val="16"/>
        </w:rPr>
        <w:t>e</w:t>
      </w:r>
      <w:r w:rsidR="00E216FC" w:rsidRPr="00C1172D">
        <w:rPr>
          <w:rFonts w:ascii="Verdana" w:hAnsi="Verdana" w:cs="Arial"/>
          <w:sz w:val="16"/>
          <w:szCs w:val="16"/>
        </w:rPr>
        <w:t xml:space="preserve">, a </w:t>
      </w:r>
      <w:r w:rsidR="00DD5BD1" w:rsidRPr="00C1172D">
        <w:rPr>
          <w:rFonts w:ascii="Verdana" w:hAnsi="Verdana" w:cs="Arial"/>
          <w:sz w:val="16"/>
          <w:szCs w:val="16"/>
        </w:rPr>
        <w:t>Fomento Paraná</w:t>
      </w:r>
      <w:r w:rsidR="00E216FC" w:rsidRPr="00C1172D">
        <w:rPr>
          <w:rFonts w:ascii="Verdana" w:hAnsi="Verdana" w:cs="Arial"/>
          <w:sz w:val="16"/>
          <w:szCs w:val="16"/>
        </w:rPr>
        <w:t>, vem depositando judicialmente, na ação Declaratória de Imunidade Tributária, o ISS retido sobre as faturas de prestação de serviço emitidas pelo Serviço Social Autônomo Paranacidade, valor este registrado na rubrica “Devedores por depósitos em garantia” conforme nota 7. O valor do ISS retido do prestador de serviço encontra-se registrado na rubrica “Credores diversos no p</w:t>
      </w:r>
      <w:r w:rsidR="00475FBF" w:rsidRPr="00C1172D">
        <w:rPr>
          <w:rFonts w:ascii="Verdana" w:hAnsi="Verdana" w:cs="Arial"/>
          <w:sz w:val="16"/>
          <w:szCs w:val="16"/>
        </w:rPr>
        <w:t xml:space="preserve">aís” e soma R$ </w:t>
      </w:r>
      <w:r w:rsidR="004252CE">
        <w:rPr>
          <w:rFonts w:ascii="Verdana" w:hAnsi="Verdana" w:cs="Arial"/>
          <w:sz w:val="16"/>
          <w:szCs w:val="16"/>
        </w:rPr>
        <w:t>19.</w:t>
      </w:r>
      <w:r w:rsidR="001D380C">
        <w:rPr>
          <w:rFonts w:ascii="Verdana" w:hAnsi="Verdana" w:cs="Arial"/>
          <w:sz w:val="16"/>
          <w:szCs w:val="16"/>
        </w:rPr>
        <w:t>878</w:t>
      </w:r>
      <w:r w:rsidR="00FD0B26">
        <w:rPr>
          <w:rFonts w:ascii="Verdana" w:hAnsi="Verdana" w:cs="Arial"/>
          <w:sz w:val="16"/>
          <w:szCs w:val="16"/>
        </w:rPr>
        <w:t xml:space="preserve"> </w:t>
      </w:r>
      <w:r w:rsidR="00BA13BD">
        <w:rPr>
          <w:rFonts w:ascii="Verdana" w:hAnsi="Verdana" w:cs="Arial"/>
          <w:sz w:val="16"/>
          <w:szCs w:val="16"/>
        </w:rPr>
        <w:t>mil</w:t>
      </w:r>
      <w:r w:rsidR="00475FBF" w:rsidRPr="00C1172D">
        <w:rPr>
          <w:rFonts w:ascii="Verdana" w:hAnsi="Verdana" w:cs="Arial"/>
          <w:sz w:val="16"/>
          <w:szCs w:val="16"/>
        </w:rPr>
        <w:t xml:space="preserve"> (R$ </w:t>
      </w:r>
      <w:r w:rsidR="00FD0B26">
        <w:rPr>
          <w:rFonts w:ascii="Verdana" w:hAnsi="Verdana" w:cs="Arial"/>
          <w:sz w:val="16"/>
          <w:szCs w:val="16"/>
        </w:rPr>
        <w:t>19.234</w:t>
      </w:r>
      <w:r w:rsidR="00BA13BD">
        <w:rPr>
          <w:rFonts w:ascii="Verdana" w:hAnsi="Verdana" w:cs="Arial"/>
          <w:sz w:val="16"/>
          <w:szCs w:val="16"/>
        </w:rPr>
        <w:t xml:space="preserve"> mil</w:t>
      </w:r>
      <w:r w:rsidR="004252CE">
        <w:rPr>
          <w:rFonts w:ascii="Verdana" w:hAnsi="Verdana" w:cs="Arial"/>
          <w:sz w:val="16"/>
          <w:szCs w:val="16"/>
        </w:rPr>
        <w:t xml:space="preserve"> em 31</w:t>
      </w:r>
      <w:r w:rsidR="00B000A8">
        <w:rPr>
          <w:rFonts w:ascii="Verdana" w:hAnsi="Verdana" w:cs="Arial"/>
          <w:sz w:val="16"/>
          <w:szCs w:val="16"/>
        </w:rPr>
        <w:t>/12/</w:t>
      </w:r>
      <w:r w:rsidR="00FD0B26">
        <w:rPr>
          <w:rFonts w:ascii="Verdana" w:hAnsi="Verdana" w:cs="Arial"/>
          <w:sz w:val="16"/>
          <w:szCs w:val="16"/>
        </w:rPr>
        <w:t>2020</w:t>
      </w:r>
      <w:r w:rsidR="00E216FC" w:rsidRPr="00C1172D">
        <w:rPr>
          <w:rFonts w:ascii="Verdana" w:hAnsi="Verdana" w:cs="Arial"/>
          <w:sz w:val="16"/>
          <w:szCs w:val="16"/>
        </w:rPr>
        <w:t>). Assim como destacado na nota 7, foi realizad</w:t>
      </w:r>
      <w:r w:rsidR="00B05383">
        <w:rPr>
          <w:rFonts w:ascii="Verdana" w:hAnsi="Verdana" w:cs="Arial"/>
          <w:sz w:val="16"/>
          <w:szCs w:val="16"/>
        </w:rPr>
        <w:t>a</w:t>
      </w:r>
      <w:r w:rsidR="00E216FC" w:rsidRPr="00C1172D">
        <w:rPr>
          <w:rFonts w:ascii="Verdana" w:hAnsi="Verdana" w:cs="Arial"/>
          <w:sz w:val="16"/>
          <w:szCs w:val="16"/>
        </w:rPr>
        <w:t xml:space="preserve"> atualização do respectivo depósito com contrapartida em “Credores diversos no país”.</w:t>
      </w:r>
    </w:p>
    <w:p w14:paraId="1B01C10E" w14:textId="1FDDDC2D" w:rsidR="001330CF" w:rsidRPr="00154D3F" w:rsidRDefault="00412B04" w:rsidP="001C0047">
      <w:pPr>
        <w:pStyle w:val="11Subttulo1nvel"/>
        <w:numPr>
          <w:ilvl w:val="0"/>
          <w:numId w:val="0"/>
        </w:numPr>
        <w:spacing w:before="240" w:after="240"/>
        <w:rPr>
          <w:rFonts w:ascii="Verdana" w:hAnsi="Verdana"/>
          <w:sz w:val="20"/>
          <w:szCs w:val="20"/>
          <w:lang w:val="pt-BR"/>
        </w:rPr>
      </w:pPr>
      <w:bookmarkStart w:id="52" w:name="_Toc44692492"/>
      <w:bookmarkStart w:id="53" w:name="_Toc79770378"/>
      <w:r w:rsidRPr="00154D3F">
        <w:rPr>
          <w:rFonts w:ascii="Verdana" w:hAnsi="Verdana"/>
          <w:sz w:val="20"/>
          <w:szCs w:val="20"/>
          <w:lang w:val="pt-BR"/>
        </w:rPr>
        <w:t xml:space="preserve">Nota </w:t>
      </w:r>
      <w:r w:rsidR="00B81EEB" w:rsidRPr="00154D3F">
        <w:rPr>
          <w:rFonts w:ascii="Verdana" w:hAnsi="Verdana"/>
          <w:sz w:val="20"/>
          <w:szCs w:val="20"/>
          <w:lang w:val="pt-BR"/>
        </w:rPr>
        <w:t>1</w:t>
      </w:r>
      <w:r w:rsidR="00B81EEB">
        <w:rPr>
          <w:rFonts w:ascii="Verdana" w:hAnsi="Verdana"/>
          <w:sz w:val="20"/>
          <w:szCs w:val="20"/>
          <w:lang w:val="pt-BR"/>
        </w:rPr>
        <w:t>4</w:t>
      </w:r>
      <w:r w:rsidR="00B81EEB" w:rsidRPr="00154D3F">
        <w:rPr>
          <w:rFonts w:ascii="Verdana" w:hAnsi="Verdana"/>
          <w:sz w:val="20"/>
          <w:szCs w:val="20"/>
          <w:lang w:val="pt-BR"/>
        </w:rPr>
        <w:t xml:space="preserve"> </w:t>
      </w:r>
      <w:r w:rsidR="001330CF" w:rsidRPr="00154D3F">
        <w:rPr>
          <w:rFonts w:ascii="Verdana" w:hAnsi="Verdana"/>
          <w:sz w:val="20"/>
          <w:szCs w:val="20"/>
          <w:lang w:val="pt-BR"/>
        </w:rPr>
        <w:t>–</w:t>
      </w:r>
      <w:r w:rsidRPr="00154D3F">
        <w:rPr>
          <w:rFonts w:ascii="Verdana" w:hAnsi="Verdana"/>
          <w:sz w:val="20"/>
          <w:szCs w:val="20"/>
          <w:lang w:val="pt-BR"/>
        </w:rPr>
        <w:t xml:space="preserve"> </w:t>
      </w:r>
      <w:bookmarkEnd w:id="52"/>
      <w:r w:rsidR="001330CF" w:rsidRPr="00154D3F">
        <w:rPr>
          <w:rFonts w:ascii="Verdana" w:hAnsi="Verdana"/>
          <w:sz w:val="20"/>
          <w:szCs w:val="20"/>
          <w:lang w:val="pt-BR"/>
        </w:rPr>
        <w:t>Ativos, provisões e passivos contingentes</w:t>
      </w:r>
      <w:bookmarkEnd w:id="53"/>
    </w:p>
    <w:p w14:paraId="04C2350E" w14:textId="13B5E6E0" w:rsidR="001330CF" w:rsidRPr="001330CF" w:rsidRDefault="001330CF" w:rsidP="00EF6213">
      <w:pPr>
        <w:pStyle w:val="PargrafodaLista"/>
        <w:numPr>
          <w:ilvl w:val="0"/>
          <w:numId w:val="45"/>
        </w:numPr>
        <w:spacing w:before="240" w:after="120"/>
        <w:ind w:left="284" w:hanging="284"/>
        <w:jc w:val="both"/>
        <w:rPr>
          <w:rFonts w:ascii="Verdana" w:hAnsi="Verdana"/>
          <w:i/>
          <w:sz w:val="20"/>
          <w:szCs w:val="20"/>
          <w:lang w:eastAsia="en-US"/>
        </w:rPr>
      </w:pPr>
      <w:r w:rsidRPr="001330CF">
        <w:rPr>
          <w:rFonts w:ascii="Verdana" w:hAnsi="Verdana"/>
          <w:i/>
          <w:sz w:val="20"/>
          <w:szCs w:val="20"/>
          <w:lang w:eastAsia="en-US"/>
        </w:rPr>
        <w:t>Ativos contingentes</w:t>
      </w:r>
    </w:p>
    <w:p w14:paraId="519A84E6" w14:textId="77777777" w:rsidR="00463E9A" w:rsidRDefault="00463E9A" w:rsidP="00463E9A">
      <w:pPr>
        <w:suppressAutoHyphens w:val="0"/>
        <w:autoSpaceDE w:val="0"/>
        <w:autoSpaceDN w:val="0"/>
        <w:adjustRightInd w:val="0"/>
        <w:jc w:val="both"/>
        <w:rPr>
          <w:rFonts w:ascii="Verdana" w:hAnsi="Verdana" w:cs="Arial"/>
          <w:sz w:val="20"/>
          <w:szCs w:val="20"/>
        </w:rPr>
      </w:pPr>
      <w:r>
        <w:rPr>
          <w:rFonts w:ascii="Verdana" w:hAnsi="Verdana" w:cs="Arial"/>
          <w:sz w:val="20"/>
          <w:szCs w:val="20"/>
        </w:rPr>
        <w:t>Em julho de 2019, a</w:t>
      </w:r>
      <w:r w:rsidRPr="001330CF">
        <w:rPr>
          <w:rFonts w:ascii="Verdana" w:hAnsi="Verdana" w:cs="Arial"/>
          <w:sz w:val="20"/>
          <w:szCs w:val="20"/>
        </w:rPr>
        <w:t xml:space="preserve"> </w:t>
      </w:r>
      <w:r>
        <w:rPr>
          <w:rFonts w:ascii="Verdana" w:hAnsi="Verdana" w:cs="Arial"/>
          <w:sz w:val="20"/>
          <w:szCs w:val="20"/>
        </w:rPr>
        <w:t>Instituição</w:t>
      </w:r>
      <w:r w:rsidRPr="001330CF">
        <w:rPr>
          <w:rFonts w:ascii="Verdana" w:hAnsi="Verdana" w:cs="Arial"/>
          <w:sz w:val="20"/>
          <w:szCs w:val="20"/>
        </w:rPr>
        <w:t xml:space="preserve"> ajuizou uma Ação de Repetição de Indébito (nº 5037152-33.2019.4.04.7000, em trâmite na 4ª Vara Federal de Curitiba), contra a União, visando à restituição de valores pagos indevidamente a título de PIS e COFINS incidente sobre receitas financeiras percebidas pela Fomento Paraná, no período de 2007 a 2011, sob o regime cumulativo de apuração, tendo em vista que</w:t>
      </w:r>
      <w:r>
        <w:rPr>
          <w:rFonts w:ascii="Verdana" w:hAnsi="Verdana" w:cs="Arial"/>
          <w:sz w:val="20"/>
          <w:szCs w:val="20"/>
        </w:rPr>
        <w:t xml:space="preserve">, no período citado, </w:t>
      </w:r>
      <w:r w:rsidRPr="001330CF">
        <w:rPr>
          <w:rFonts w:ascii="Verdana" w:hAnsi="Verdana" w:cs="Arial"/>
          <w:sz w:val="20"/>
          <w:szCs w:val="20"/>
        </w:rPr>
        <w:t>a empresa não se enquadra</w:t>
      </w:r>
      <w:r>
        <w:rPr>
          <w:rFonts w:ascii="Verdana" w:hAnsi="Verdana" w:cs="Arial"/>
          <w:sz w:val="20"/>
          <w:szCs w:val="20"/>
        </w:rPr>
        <w:t>va</w:t>
      </w:r>
      <w:r w:rsidRPr="001330CF">
        <w:rPr>
          <w:rFonts w:ascii="Verdana" w:hAnsi="Verdana" w:cs="Arial"/>
          <w:sz w:val="20"/>
          <w:szCs w:val="20"/>
        </w:rPr>
        <w:t xml:space="preserve"> ou se equipara</w:t>
      </w:r>
      <w:r>
        <w:rPr>
          <w:rFonts w:ascii="Verdana" w:hAnsi="Verdana" w:cs="Arial"/>
          <w:sz w:val="20"/>
          <w:szCs w:val="20"/>
        </w:rPr>
        <w:t>va</w:t>
      </w:r>
      <w:r w:rsidRPr="001330CF">
        <w:rPr>
          <w:rFonts w:ascii="Verdana" w:hAnsi="Verdana" w:cs="Arial"/>
          <w:sz w:val="20"/>
          <w:szCs w:val="20"/>
        </w:rPr>
        <w:t xml:space="preserve"> a instituição financeira para fins de tributação pelas Contribuições, fazendo jus à alíquota zero prevista nos termos do a</w:t>
      </w:r>
      <w:r>
        <w:rPr>
          <w:rFonts w:ascii="Verdana" w:hAnsi="Verdana" w:cs="Arial"/>
          <w:sz w:val="20"/>
          <w:szCs w:val="20"/>
        </w:rPr>
        <w:t>rt. 1º do Decreto nº 5.442/2005, conforme decisão do</w:t>
      </w:r>
      <w:r w:rsidRPr="001330CF">
        <w:rPr>
          <w:rFonts w:ascii="Verdana" w:hAnsi="Verdana" w:cs="Arial"/>
          <w:sz w:val="20"/>
          <w:szCs w:val="20"/>
        </w:rPr>
        <w:t xml:space="preserve"> CARF no Processo Administ</w:t>
      </w:r>
      <w:r>
        <w:rPr>
          <w:rFonts w:ascii="Verdana" w:hAnsi="Verdana" w:cs="Arial"/>
          <w:sz w:val="20"/>
          <w:szCs w:val="20"/>
        </w:rPr>
        <w:t xml:space="preserve">rativo nº 10980.725450/2013-07. </w:t>
      </w:r>
    </w:p>
    <w:p w14:paraId="2FE93AD5" w14:textId="77777777" w:rsidR="00463E9A" w:rsidRDefault="00463E9A" w:rsidP="00463E9A">
      <w:pPr>
        <w:suppressAutoHyphens w:val="0"/>
        <w:autoSpaceDE w:val="0"/>
        <w:autoSpaceDN w:val="0"/>
        <w:adjustRightInd w:val="0"/>
        <w:jc w:val="both"/>
        <w:rPr>
          <w:rFonts w:ascii="Verdana" w:hAnsi="Verdana" w:cs="Arial"/>
          <w:sz w:val="20"/>
          <w:szCs w:val="20"/>
        </w:rPr>
      </w:pPr>
    </w:p>
    <w:p w14:paraId="2182B79A" w14:textId="77777777" w:rsidR="00463E9A" w:rsidRDefault="00463E9A" w:rsidP="00463E9A">
      <w:pPr>
        <w:suppressAutoHyphens w:val="0"/>
        <w:autoSpaceDE w:val="0"/>
        <w:autoSpaceDN w:val="0"/>
        <w:adjustRightInd w:val="0"/>
        <w:jc w:val="both"/>
        <w:rPr>
          <w:rFonts w:ascii="Verdana" w:hAnsi="Verdana" w:cs="Arial"/>
          <w:sz w:val="20"/>
          <w:szCs w:val="20"/>
        </w:rPr>
      </w:pPr>
      <w:r>
        <w:rPr>
          <w:rFonts w:ascii="Verdana" w:hAnsi="Verdana" w:cs="Arial"/>
          <w:sz w:val="20"/>
          <w:szCs w:val="20"/>
        </w:rPr>
        <w:t xml:space="preserve">Com fulcro na decisão do CARF, a Instituição pleiteia junto a União a restituição de </w:t>
      </w:r>
      <w:r w:rsidRPr="001330CF">
        <w:rPr>
          <w:rFonts w:ascii="Verdana" w:hAnsi="Verdana" w:cs="Arial"/>
          <w:sz w:val="20"/>
          <w:szCs w:val="20"/>
        </w:rPr>
        <w:t xml:space="preserve">todos os valores indevidamente recolhidos a título de contribuições ao PIS e à COFINS sobre as receitas financeiras, tanto aquelas relacionadas as aplicações financeiras, quanto aquelas relacionadas à concessão de financiamentos, no período compreendido entre 2007 e 2011, </w:t>
      </w:r>
      <w:r>
        <w:rPr>
          <w:rFonts w:ascii="Verdana" w:hAnsi="Verdana" w:cs="Arial"/>
          <w:sz w:val="20"/>
          <w:szCs w:val="20"/>
        </w:rPr>
        <w:t xml:space="preserve">para a qual obtivemos decisão favorável, em 20 de março de 2020, </w:t>
      </w:r>
      <w:r w:rsidRPr="001330CF">
        <w:rPr>
          <w:rFonts w:ascii="Verdana" w:hAnsi="Verdana" w:cs="Arial"/>
          <w:sz w:val="20"/>
          <w:szCs w:val="20"/>
        </w:rPr>
        <w:t xml:space="preserve">porém, </w:t>
      </w:r>
      <w:r>
        <w:rPr>
          <w:rFonts w:ascii="Verdana" w:hAnsi="Verdana" w:cs="Arial"/>
          <w:sz w:val="20"/>
          <w:szCs w:val="20"/>
        </w:rPr>
        <w:t xml:space="preserve">não sendo </w:t>
      </w:r>
      <w:r w:rsidRPr="001330CF">
        <w:rPr>
          <w:rFonts w:ascii="Verdana" w:hAnsi="Verdana" w:cs="Arial"/>
          <w:sz w:val="20"/>
          <w:szCs w:val="20"/>
        </w:rPr>
        <w:t>definitiva, tendo em vista a interposição de Apelação pela União</w:t>
      </w:r>
      <w:r>
        <w:rPr>
          <w:rFonts w:ascii="Verdana" w:hAnsi="Verdana" w:cs="Arial"/>
          <w:sz w:val="20"/>
          <w:szCs w:val="20"/>
        </w:rPr>
        <w:t xml:space="preserve">. A </w:t>
      </w:r>
      <w:r w:rsidRPr="00B01E0C">
        <w:rPr>
          <w:rFonts w:ascii="Verdana" w:hAnsi="Verdana" w:cs="Arial"/>
          <w:sz w:val="20"/>
          <w:szCs w:val="20"/>
        </w:rPr>
        <w:t>Fomento Paraná apresentou contrarrazões (em 20/07/2020) e o feito foi remetido ao TRF4, ao Relator Francisco Donizete Gomes, da 1ª Turma do TRF4, ocorrido em 30/07/2020.</w:t>
      </w:r>
      <w:r>
        <w:rPr>
          <w:rFonts w:ascii="Verdana" w:hAnsi="Verdana" w:cs="Arial"/>
          <w:sz w:val="20"/>
          <w:szCs w:val="20"/>
        </w:rPr>
        <w:t xml:space="preserve"> </w:t>
      </w:r>
    </w:p>
    <w:p w14:paraId="2ECA4798" w14:textId="77777777" w:rsidR="00463E9A" w:rsidRDefault="00463E9A" w:rsidP="00463E9A">
      <w:pPr>
        <w:suppressAutoHyphens w:val="0"/>
        <w:autoSpaceDE w:val="0"/>
        <w:autoSpaceDN w:val="0"/>
        <w:adjustRightInd w:val="0"/>
        <w:jc w:val="both"/>
        <w:rPr>
          <w:rFonts w:ascii="Verdana" w:hAnsi="Verdana" w:cs="Arial"/>
          <w:sz w:val="20"/>
          <w:szCs w:val="20"/>
        </w:rPr>
      </w:pPr>
    </w:p>
    <w:p w14:paraId="212951FC" w14:textId="77777777" w:rsidR="00463E9A" w:rsidRDefault="00463E9A" w:rsidP="00463E9A">
      <w:pPr>
        <w:suppressAutoHyphens w:val="0"/>
        <w:autoSpaceDE w:val="0"/>
        <w:autoSpaceDN w:val="0"/>
        <w:adjustRightInd w:val="0"/>
        <w:jc w:val="both"/>
        <w:rPr>
          <w:rFonts w:ascii="Verdana" w:hAnsi="Verdana" w:cs="Arial"/>
          <w:sz w:val="20"/>
          <w:szCs w:val="20"/>
        </w:rPr>
      </w:pPr>
      <w:r w:rsidRPr="00B01E0C">
        <w:rPr>
          <w:rFonts w:ascii="Verdana" w:hAnsi="Verdana" w:cs="Arial"/>
          <w:sz w:val="20"/>
          <w:szCs w:val="20"/>
        </w:rPr>
        <w:t>Outro processo ajuizado, refere-se ao pedido de restituição dos valores recolhidos a maior pela Fomento Paraná a título de RAT, autuado sob nº 5060265-16.2019.4.04.7000, tendo em vista que a equiparação, para fins tributários, das agências de fomento aos bancos de desenvolvimento não influencia na definição da alíquota aplicável para fins de RAT, conforme reconhecido em Solução de Consulta da RFB. Trâmite perante a 2ª Vara Federal da JFPR.</w:t>
      </w:r>
    </w:p>
    <w:p w14:paraId="493AFA20" w14:textId="77777777" w:rsidR="00463E9A" w:rsidRPr="00B01E0C" w:rsidRDefault="00463E9A" w:rsidP="00463E9A">
      <w:pPr>
        <w:suppressAutoHyphens w:val="0"/>
        <w:autoSpaceDE w:val="0"/>
        <w:autoSpaceDN w:val="0"/>
        <w:adjustRightInd w:val="0"/>
        <w:jc w:val="both"/>
        <w:rPr>
          <w:rFonts w:ascii="Verdana" w:hAnsi="Verdana" w:cs="Arial"/>
          <w:sz w:val="20"/>
          <w:szCs w:val="20"/>
        </w:rPr>
      </w:pPr>
    </w:p>
    <w:p w14:paraId="769A85B3" w14:textId="53F4AA3B" w:rsidR="00463E9A" w:rsidRDefault="00463E9A" w:rsidP="00463E9A">
      <w:pPr>
        <w:suppressAutoHyphens w:val="0"/>
        <w:autoSpaceDE w:val="0"/>
        <w:autoSpaceDN w:val="0"/>
        <w:adjustRightInd w:val="0"/>
        <w:jc w:val="both"/>
        <w:rPr>
          <w:rFonts w:ascii="Verdana" w:hAnsi="Verdana" w:cs="Arial"/>
          <w:sz w:val="20"/>
          <w:szCs w:val="20"/>
        </w:rPr>
      </w:pPr>
      <w:r w:rsidRPr="00B01E0C">
        <w:rPr>
          <w:rFonts w:ascii="Verdana" w:hAnsi="Verdana" w:cs="Arial"/>
          <w:sz w:val="20"/>
          <w:szCs w:val="20"/>
        </w:rPr>
        <w:t xml:space="preserve">Foi proferida sentença de improcedência do pedido em 23/07/2020. O Juízo </w:t>
      </w:r>
      <w:r w:rsidRPr="00404A3F">
        <w:rPr>
          <w:rFonts w:ascii="Verdana" w:hAnsi="Verdana" w:cs="Arial"/>
          <w:i/>
          <w:sz w:val="20"/>
          <w:szCs w:val="20"/>
        </w:rPr>
        <w:t>a quo</w:t>
      </w:r>
      <w:r w:rsidRPr="00B01E0C">
        <w:rPr>
          <w:rFonts w:ascii="Verdana" w:hAnsi="Verdana" w:cs="Arial"/>
          <w:sz w:val="20"/>
          <w:szCs w:val="20"/>
        </w:rPr>
        <w:t xml:space="preserve"> entendeu, em suma, que a Consulta formulada não tem caráter vinculativo, de forma que se faz preciso levar em consideração, no tocante à definição da alíquota de RAT, a atividade principal da empresa, observando-se as atividades efetivamente desempenhadas pelos segurados empregados e trabalhadores avulsos, independentemente do objeto social da pessoa jurídica ou das atividades descritas em sua inscrição no CNPJ. A Autora interpôs recurso de Apelação em 04/09/2020. A Fazenda Nacional apresentou </w:t>
      </w:r>
      <w:r w:rsidRPr="00B01E0C">
        <w:rPr>
          <w:rFonts w:ascii="Verdana" w:hAnsi="Verdana" w:cs="Arial"/>
          <w:sz w:val="20"/>
          <w:szCs w:val="20"/>
        </w:rPr>
        <w:lastRenderedPageBreak/>
        <w:t xml:space="preserve">contrarrazões ao recurso em 12/11/2020. O feito foi remetido ao TRF4, ao Relator </w:t>
      </w:r>
      <w:r>
        <w:rPr>
          <w:rFonts w:ascii="Verdana" w:hAnsi="Verdana" w:cs="Arial"/>
          <w:sz w:val="20"/>
          <w:szCs w:val="20"/>
        </w:rPr>
        <w:t xml:space="preserve">Alexandre </w:t>
      </w:r>
      <w:proofErr w:type="spellStart"/>
      <w:r>
        <w:rPr>
          <w:rFonts w:ascii="Verdana" w:hAnsi="Verdana" w:cs="Arial"/>
          <w:sz w:val="20"/>
          <w:szCs w:val="20"/>
        </w:rPr>
        <w:t>Rossato</w:t>
      </w:r>
      <w:proofErr w:type="spellEnd"/>
      <w:r>
        <w:rPr>
          <w:rFonts w:ascii="Verdana" w:hAnsi="Verdana" w:cs="Arial"/>
          <w:sz w:val="20"/>
          <w:szCs w:val="20"/>
        </w:rPr>
        <w:t xml:space="preserve"> d</w:t>
      </w:r>
      <w:r w:rsidRPr="00B01E0C">
        <w:rPr>
          <w:rFonts w:ascii="Verdana" w:hAnsi="Verdana" w:cs="Arial"/>
          <w:sz w:val="20"/>
          <w:szCs w:val="20"/>
        </w:rPr>
        <w:t>a Silva Ávila, da 2ª Turma do TRF4, ocorrido em 13/11/2020.</w:t>
      </w:r>
    </w:p>
    <w:p w14:paraId="21080955" w14:textId="77777777" w:rsidR="00463E9A" w:rsidRDefault="00463E9A" w:rsidP="00463E9A">
      <w:pPr>
        <w:suppressAutoHyphens w:val="0"/>
        <w:autoSpaceDE w:val="0"/>
        <w:autoSpaceDN w:val="0"/>
        <w:adjustRightInd w:val="0"/>
        <w:jc w:val="both"/>
        <w:rPr>
          <w:rFonts w:ascii="Verdana" w:hAnsi="Verdana" w:cs="Arial"/>
          <w:sz w:val="20"/>
          <w:szCs w:val="20"/>
        </w:rPr>
      </w:pPr>
    </w:p>
    <w:p w14:paraId="4C5ACB88" w14:textId="77777777" w:rsidR="00463E9A" w:rsidRDefault="00463E9A" w:rsidP="00463E9A">
      <w:pPr>
        <w:suppressAutoHyphens w:val="0"/>
        <w:autoSpaceDE w:val="0"/>
        <w:autoSpaceDN w:val="0"/>
        <w:adjustRightInd w:val="0"/>
        <w:jc w:val="both"/>
        <w:rPr>
          <w:rFonts w:ascii="Verdana" w:hAnsi="Verdana" w:cs="Arial"/>
          <w:sz w:val="20"/>
          <w:szCs w:val="20"/>
        </w:rPr>
      </w:pPr>
      <w:r>
        <w:rPr>
          <w:rFonts w:ascii="Verdana" w:hAnsi="Verdana" w:cs="Arial"/>
          <w:sz w:val="20"/>
          <w:szCs w:val="20"/>
        </w:rPr>
        <w:t xml:space="preserve">Conforme mencionado na nota 3l, item I, devido as características das ações, </w:t>
      </w:r>
      <w:proofErr w:type="gramStart"/>
      <w:r>
        <w:rPr>
          <w:rFonts w:ascii="Verdana" w:hAnsi="Verdana" w:cs="Arial"/>
          <w:sz w:val="20"/>
          <w:szCs w:val="20"/>
        </w:rPr>
        <w:t>cuja a</w:t>
      </w:r>
      <w:proofErr w:type="gramEnd"/>
      <w:r>
        <w:rPr>
          <w:rFonts w:ascii="Verdana" w:hAnsi="Verdana" w:cs="Arial"/>
          <w:sz w:val="20"/>
          <w:szCs w:val="20"/>
        </w:rPr>
        <w:t xml:space="preserve"> evidência de realização não é praticamente certa, nenhum efeito foi reconhecido nas Demonstrações Financeiras.</w:t>
      </w:r>
    </w:p>
    <w:p w14:paraId="20B21754" w14:textId="01611AE7" w:rsidR="002F72D4" w:rsidRPr="001330CF" w:rsidRDefault="002F72D4" w:rsidP="00EF6213">
      <w:pPr>
        <w:pStyle w:val="PargrafodaLista"/>
        <w:numPr>
          <w:ilvl w:val="0"/>
          <w:numId w:val="45"/>
        </w:numPr>
        <w:spacing w:before="240" w:after="120"/>
        <w:ind w:left="284" w:hanging="284"/>
        <w:jc w:val="both"/>
        <w:rPr>
          <w:rFonts w:ascii="Verdana" w:hAnsi="Verdana"/>
          <w:i/>
          <w:sz w:val="20"/>
          <w:szCs w:val="20"/>
          <w:lang w:eastAsia="en-US"/>
        </w:rPr>
      </w:pPr>
      <w:r>
        <w:rPr>
          <w:rFonts w:ascii="Verdana" w:hAnsi="Verdana"/>
          <w:i/>
          <w:sz w:val="20"/>
          <w:szCs w:val="20"/>
          <w:lang w:eastAsia="en-US"/>
        </w:rPr>
        <w:t>Provisões e passivos</w:t>
      </w:r>
      <w:r w:rsidRPr="001330CF">
        <w:rPr>
          <w:rFonts w:ascii="Verdana" w:hAnsi="Verdana"/>
          <w:i/>
          <w:sz w:val="20"/>
          <w:szCs w:val="20"/>
          <w:lang w:eastAsia="en-US"/>
        </w:rPr>
        <w:t xml:space="preserve"> contingentes</w:t>
      </w:r>
    </w:p>
    <w:p w14:paraId="0525B31D" w14:textId="4D53CD93" w:rsidR="00E216FC" w:rsidRDefault="00E216FC" w:rsidP="007C0984">
      <w:pPr>
        <w:suppressAutoHyphens w:val="0"/>
        <w:autoSpaceDE w:val="0"/>
        <w:autoSpaceDN w:val="0"/>
        <w:adjustRightInd w:val="0"/>
        <w:jc w:val="both"/>
        <w:rPr>
          <w:rFonts w:ascii="Verdana" w:hAnsi="Verdana" w:cs="Arial"/>
          <w:sz w:val="20"/>
          <w:szCs w:val="20"/>
        </w:rPr>
      </w:pPr>
      <w:r w:rsidRPr="00C27831">
        <w:rPr>
          <w:rFonts w:ascii="Verdana" w:hAnsi="Verdana" w:cs="Arial"/>
          <w:sz w:val="20"/>
          <w:szCs w:val="20"/>
        </w:rPr>
        <w:t xml:space="preserve">A </w:t>
      </w:r>
      <w:r w:rsidR="00DD5BD1" w:rsidRPr="00C27831">
        <w:rPr>
          <w:rFonts w:ascii="Verdana" w:hAnsi="Verdana" w:cs="Arial"/>
          <w:sz w:val="20"/>
          <w:szCs w:val="20"/>
        </w:rPr>
        <w:t xml:space="preserve">Fomento Paraná </w:t>
      </w:r>
      <w:r w:rsidRPr="00C27831">
        <w:rPr>
          <w:rFonts w:ascii="Verdana" w:hAnsi="Verdana" w:cs="Arial"/>
          <w:sz w:val="20"/>
          <w:szCs w:val="20"/>
        </w:rPr>
        <w:t>é parte em ações judiciais e processos administrativos envolvendo questões trabalhistas</w:t>
      </w:r>
      <w:r w:rsidR="000B785D">
        <w:rPr>
          <w:rFonts w:ascii="Verdana" w:hAnsi="Verdana" w:cs="Arial"/>
          <w:sz w:val="20"/>
          <w:szCs w:val="20"/>
        </w:rPr>
        <w:t>,</w:t>
      </w:r>
      <w:r w:rsidRPr="00C27831">
        <w:rPr>
          <w:rFonts w:ascii="Verdana" w:hAnsi="Verdana" w:cs="Arial"/>
          <w:sz w:val="20"/>
          <w:szCs w:val="20"/>
        </w:rPr>
        <w:t xml:space="preserve"> cíveis</w:t>
      </w:r>
      <w:r w:rsidR="00AD1671">
        <w:rPr>
          <w:rFonts w:ascii="Verdana" w:hAnsi="Verdana" w:cs="Arial"/>
          <w:sz w:val="20"/>
          <w:szCs w:val="20"/>
        </w:rPr>
        <w:t xml:space="preserve">, fiscais </w:t>
      </w:r>
      <w:r w:rsidR="000B785D">
        <w:rPr>
          <w:rFonts w:ascii="Verdana" w:hAnsi="Verdana" w:cs="Arial"/>
          <w:sz w:val="20"/>
          <w:szCs w:val="20"/>
        </w:rPr>
        <w:t xml:space="preserve">e administrativas, </w:t>
      </w:r>
      <w:r w:rsidR="00722593" w:rsidRPr="00722593">
        <w:rPr>
          <w:rFonts w:ascii="Verdana" w:hAnsi="Verdana" w:cs="Arial"/>
          <w:sz w:val="20"/>
          <w:szCs w:val="20"/>
        </w:rPr>
        <w:t>os critérios de quantificação das provisões para contingências são adequados</w:t>
      </w:r>
      <w:r w:rsidR="00722593">
        <w:rPr>
          <w:rFonts w:ascii="Verdana" w:hAnsi="Verdana" w:cs="Arial"/>
          <w:sz w:val="20"/>
          <w:szCs w:val="20"/>
        </w:rPr>
        <w:t xml:space="preserve"> </w:t>
      </w:r>
      <w:r w:rsidR="00722593" w:rsidRPr="00722593">
        <w:rPr>
          <w:rFonts w:ascii="Verdana" w:hAnsi="Verdana" w:cs="Arial"/>
          <w:sz w:val="20"/>
          <w:szCs w:val="20"/>
        </w:rPr>
        <w:t xml:space="preserve">às características específicas das </w:t>
      </w:r>
      <w:r w:rsidR="00D4366D">
        <w:rPr>
          <w:rFonts w:ascii="Verdana" w:hAnsi="Verdana" w:cs="Arial"/>
          <w:sz w:val="20"/>
          <w:szCs w:val="20"/>
        </w:rPr>
        <w:t xml:space="preserve">ações, </w:t>
      </w:r>
      <w:r w:rsidR="00722593" w:rsidRPr="00722593">
        <w:rPr>
          <w:rFonts w:ascii="Verdana" w:hAnsi="Verdana" w:cs="Arial"/>
          <w:sz w:val="20"/>
          <w:szCs w:val="20"/>
        </w:rPr>
        <w:t>bem como outros riscos, levando-se</w:t>
      </w:r>
      <w:r w:rsidR="00722593">
        <w:rPr>
          <w:rFonts w:ascii="Verdana" w:hAnsi="Verdana" w:cs="Arial"/>
          <w:sz w:val="20"/>
          <w:szCs w:val="20"/>
        </w:rPr>
        <w:t xml:space="preserve"> </w:t>
      </w:r>
      <w:r w:rsidR="00722593" w:rsidRPr="00722593">
        <w:rPr>
          <w:rFonts w:ascii="Verdana" w:hAnsi="Verdana" w:cs="Arial"/>
          <w:sz w:val="20"/>
          <w:szCs w:val="20"/>
        </w:rPr>
        <w:t xml:space="preserve">em consideração a opinião dos </w:t>
      </w:r>
      <w:r w:rsidR="000D7576">
        <w:rPr>
          <w:rFonts w:ascii="Verdana" w:hAnsi="Verdana" w:cs="Arial"/>
          <w:sz w:val="20"/>
          <w:szCs w:val="20"/>
        </w:rPr>
        <w:t>advogados</w:t>
      </w:r>
      <w:r w:rsidR="00722593" w:rsidRPr="00722593">
        <w:rPr>
          <w:rFonts w:ascii="Verdana" w:hAnsi="Verdana" w:cs="Arial"/>
          <w:sz w:val="20"/>
          <w:szCs w:val="20"/>
        </w:rPr>
        <w:t>, a natureza das ações, a semelhança com processos</w:t>
      </w:r>
      <w:r w:rsidR="00D4366D">
        <w:rPr>
          <w:rFonts w:ascii="Verdana" w:hAnsi="Verdana" w:cs="Arial"/>
          <w:sz w:val="20"/>
          <w:szCs w:val="20"/>
        </w:rPr>
        <w:t xml:space="preserve"> </w:t>
      </w:r>
      <w:r w:rsidR="00722593" w:rsidRPr="00722593">
        <w:rPr>
          <w:rFonts w:ascii="Verdana" w:hAnsi="Verdana" w:cs="Arial"/>
          <w:sz w:val="20"/>
          <w:szCs w:val="20"/>
        </w:rPr>
        <w:t>anteriores, bem como a jurisprudência dominante. A constituição de provisão ocorre sempre que a perda for</w:t>
      </w:r>
      <w:r w:rsidR="00722593">
        <w:rPr>
          <w:rFonts w:ascii="Verdana" w:hAnsi="Verdana" w:cs="Arial"/>
          <w:sz w:val="20"/>
          <w:szCs w:val="20"/>
        </w:rPr>
        <w:t xml:space="preserve"> </w:t>
      </w:r>
      <w:r w:rsidR="000B785D">
        <w:rPr>
          <w:rFonts w:ascii="Verdana" w:hAnsi="Verdana" w:cs="Arial"/>
          <w:sz w:val="20"/>
          <w:szCs w:val="20"/>
        </w:rPr>
        <w:t xml:space="preserve">classificada como provável, já </w:t>
      </w:r>
      <w:r w:rsidR="000B785D" w:rsidRPr="00C27831">
        <w:rPr>
          <w:rFonts w:ascii="Verdana" w:hAnsi="Verdana" w:cs="Arial"/>
          <w:sz w:val="20"/>
          <w:szCs w:val="20"/>
        </w:rPr>
        <w:t>aquelas classificadas como possíve</w:t>
      </w:r>
      <w:r w:rsidR="00FC3D27">
        <w:rPr>
          <w:rFonts w:ascii="Verdana" w:hAnsi="Verdana" w:cs="Arial"/>
          <w:sz w:val="20"/>
          <w:szCs w:val="20"/>
        </w:rPr>
        <w:t>is estão evidenciadas no item “d</w:t>
      </w:r>
      <w:r w:rsidR="000B785D" w:rsidRPr="00C27831">
        <w:rPr>
          <w:rFonts w:ascii="Verdana" w:hAnsi="Verdana" w:cs="Arial"/>
          <w:sz w:val="20"/>
          <w:szCs w:val="20"/>
        </w:rPr>
        <w:t>”.</w:t>
      </w:r>
    </w:p>
    <w:p w14:paraId="6F7F3628" w14:textId="6F0545C9" w:rsidR="00D84827" w:rsidRDefault="00EC3710" w:rsidP="00EF6213">
      <w:pPr>
        <w:pStyle w:val="PargrafodaLista"/>
        <w:numPr>
          <w:ilvl w:val="0"/>
          <w:numId w:val="45"/>
        </w:numPr>
        <w:spacing w:before="240" w:after="120"/>
        <w:ind w:left="284" w:hanging="284"/>
        <w:jc w:val="both"/>
        <w:rPr>
          <w:rFonts w:ascii="Verdana" w:hAnsi="Verdana" w:cs="Verdana"/>
          <w:i/>
          <w:sz w:val="20"/>
        </w:rPr>
      </w:pPr>
      <w:r w:rsidRPr="00211E42">
        <w:rPr>
          <w:rFonts w:ascii="Verdana" w:hAnsi="Verdana"/>
          <w:i/>
          <w:sz w:val="20"/>
          <w:szCs w:val="20"/>
          <w:lang w:eastAsia="en-US"/>
        </w:rPr>
        <w:t xml:space="preserve">Contingências de risco provável </w:t>
      </w:r>
    </w:p>
    <w:tbl>
      <w:tblPr>
        <w:tblW w:w="5000" w:type="pct"/>
        <w:tblCellMar>
          <w:left w:w="70" w:type="dxa"/>
          <w:right w:w="70" w:type="dxa"/>
        </w:tblCellMar>
        <w:tblLook w:val="04A0" w:firstRow="1" w:lastRow="0" w:firstColumn="1" w:lastColumn="0" w:noHBand="0" w:noVBand="1"/>
      </w:tblPr>
      <w:tblGrid>
        <w:gridCol w:w="2797"/>
        <w:gridCol w:w="1271"/>
        <w:gridCol w:w="1255"/>
        <w:gridCol w:w="1244"/>
        <w:gridCol w:w="1245"/>
        <w:gridCol w:w="1245"/>
        <w:gridCol w:w="1271"/>
      </w:tblGrid>
      <w:tr w:rsidR="00D84827" w:rsidRPr="00D84827" w14:paraId="6AC21EA2" w14:textId="77777777" w:rsidTr="00345F3F">
        <w:trPr>
          <w:trHeight w:val="510"/>
        </w:trPr>
        <w:tc>
          <w:tcPr>
            <w:tcW w:w="1359"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7E4D87E6" w14:textId="77777777" w:rsidR="00D84827" w:rsidRPr="00D84827" w:rsidRDefault="00D84827" w:rsidP="00D84827">
            <w:pPr>
              <w:suppressAutoHyphens w:val="0"/>
              <w:rPr>
                <w:rFonts w:ascii="Verdana" w:hAnsi="Verdana" w:cs="Arial"/>
                <w:b/>
                <w:bCs/>
                <w:sz w:val="16"/>
                <w:szCs w:val="16"/>
                <w:lang w:eastAsia="pt-BR"/>
              </w:rPr>
            </w:pPr>
            <w:r w:rsidRPr="00D84827">
              <w:rPr>
                <w:rFonts w:ascii="Verdana" w:hAnsi="Verdana" w:cs="Arial"/>
                <w:b/>
                <w:bCs/>
                <w:sz w:val="16"/>
                <w:szCs w:val="16"/>
                <w:lang w:eastAsia="pt-BR"/>
              </w:rPr>
              <w:t>Natureza</w:t>
            </w:r>
          </w:p>
        </w:tc>
        <w:tc>
          <w:tcPr>
            <w:tcW w:w="607" w:type="pct"/>
            <w:tcBorders>
              <w:top w:val="single" w:sz="8" w:space="0" w:color="FFFFFF"/>
              <w:left w:val="nil"/>
              <w:bottom w:val="single" w:sz="8" w:space="0" w:color="FFFFFF"/>
              <w:right w:val="single" w:sz="8" w:space="0" w:color="FFFFFF"/>
            </w:tcBorders>
            <w:shd w:val="clear" w:color="000000" w:fill="A6A6A6"/>
            <w:vAlign w:val="center"/>
            <w:hideMark/>
          </w:tcPr>
          <w:p w14:paraId="7F638DFE" w14:textId="77777777" w:rsidR="00D84827" w:rsidRPr="00D84827" w:rsidRDefault="00D84827" w:rsidP="00D84827">
            <w:pPr>
              <w:suppressAutoHyphens w:val="0"/>
              <w:jc w:val="center"/>
              <w:rPr>
                <w:rFonts w:ascii="Verdana" w:hAnsi="Verdana" w:cs="Arial"/>
                <w:b/>
                <w:bCs/>
                <w:sz w:val="16"/>
                <w:szCs w:val="16"/>
                <w:lang w:eastAsia="pt-BR"/>
              </w:rPr>
            </w:pPr>
            <w:r w:rsidRPr="00D84827">
              <w:rPr>
                <w:rFonts w:ascii="Verdana" w:hAnsi="Verdana" w:cs="Arial"/>
                <w:b/>
                <w:bCs/>
                <w:sz w:val="16"/>
                <w:szCs w:val="16"/>
                <w:lang w:eastAsia="pt-BR"/>
              </w:rPr>
              <w:t>Saldo em 31/12/2020</w:t>
            </w:r>
          </w:p>
        </w:tc>
        <w:tc>
          <w:tcPr>
            <w:tcW w:w="607" w:type="pct"/>
            <w:tcBorders>
              <w:top w:val="single" w:sz="8" w:space="0" w:color="FFFFFF"/>
              <w:left w:val="nil"/>
              <w:bottom w:val="single" w:sz="8" w:space="0" w:color="FFFFFF"/>
              <w:right w:val="single" w:sz="8" w:space="0" w:color="FFFFFF"/>
            </w:tcBorders>
            <w:shd w:val="clear" w:color="000000" w:fill="A6A6A6"/>
            <w:vAlign w:val="center"/>
            <w:hideMark/>
          </w:tcPr>
          <w:p w14:paraId="294B4AD3" w14:textId="77777777" w:rsidR="00D84827" w:rsidRPr="00D84827" w:rsidRDefault="00D84827" w:rsidP="00D84827">
            <w:pPr>
              <w:suppressAutoHyphens w:val="0"/>
              <w:jc w:val="center"/>
              <w:rPr>
                <w:rFonts w:ascii="Verdana" w:hAnsi="Verdana" w:cs="Arial"/>
                <w:b/>
                <w:bCs/>
                <w:sz w:val="16"/>
                <w:szCs w:val="16"/>
                <w:lang w:eastAsia="pt-BR"/>
              </w:rPr>
            </w:pPr>
            <w:r w:rsidRPr="00D84827">
              <w:rPr>
                <w:rFonts w:ascii="Verdana" w:hAnsi="Verdana" w:cs="Arial"/>
                <w:b/>
                <w:bCs/>
                <w:sz w:val="16"/>
                <w:szCs w:val="16"/>
                <w:lang w:eastAsia="pt-BR"/>
              </w:rPr>
              <w:t>Constituição</w:t>
            </w:r>
          </w:p>
        </w:tc>
        <w:tc>
          <w:tcPr>
            <w:tcW w:w="607" w:type="pct"/>
            <w:tcBorders>
              <w:top w:val="single" w:sz="8" w:space="0" w:color="FFFFFF"/>
              <w:left w:val="nil"/>
              <w:bottom w:val="single" w:sz="8" w:space="0" w:color="FFFFFF"/>
              <w:right w:val="single" w:sz="8" w:space="0" w:color="FFFFFF"/>
            </w:tcBorders>
            <w:shd w:val="clear" w:color="000000" w:fill="A6A6A6"/>
            <w:vAlign w:val="center"/>
            <w:hideMark/>
          </w:tcPr>
          <w:p w14:paraId="48825CBD" w14:textId="77777777" w:rsidR="00D84827" w:rsidRPr="00D84827" w:rsidRDefault="00D84827" w:rsidP="00D84827">
            <w:pPr>
              <w:suppressAutoHyphens w:val="0"/>
              <w:jc w:val="center"/>
              <w:rPr>
                <w:rFonts w:ascii="Verdana" w:hAnsi="Verdana" w:cs="Arial"/>
                <w:b/>
                <w:bCs/>
                <w:sz w:val="16"/>
                <w:szCs w:val="16"/>
                <w:lang w:eastAsia="pt-BR"/>
              </w:rPr>
            </w:pPr>
            <w:r w:rsidRPr="00D84827">
              <w:rPr>
                <w:rFonts w:ascii="Verdana" w:hAnsi="Verdana" w:cs="Arial"/>
                <w:b/>
                <w:bCs/>
                <w:sz w:val="16"/>
                <w:szCs w:val="16"/>
                <w:lang w:eastAsia="pt-BR"/>
              </w:rPr>
              <w:t>Atualização</w:t>
            </w:r>
          </w:p>
        </w:tc>
        <w:tc>
          <w:tcPr>
            <w:tcW w:w="607" w:type="pct"/>
            <w:tcBorders>
              <w:top w:val="single" w:sz="8" w:space="0" w:color="FFFFFF"/>
              <w:left w:val="nil"/>
              <w:bottom w:val="single" w:sz="8" w:space="0" w:color="FFFFFF"/>
              <w:right w:val="single" w:sz="8" w:space="0" w:color="FFFFFF"/>
            </w:tcBorders>
            <w:shd w:val="clear" w:color="000000" w:fill="A6A6A6"/>
            <w:vAlign w:val="center"/>
            <w:hideMark/>
          </w:tcPr>
          <w:p w14:paraId="4C2CA191" w14:textId="77777777" w:rsidR="00D84827" w:rsidRPr="00D84827" w:rsidRDefault="00D84827" w:rsidP="00D84827">
            <w:pPr>
              <w:suppressAutoHyphens w:val="0"/>
              <w:jc w:val="center"/>
              <w:rPr>
                <w:rFonts w:ascii="Verdana" w:hAnsi="Verdana" w:cs="Arial"/>
                <w:b/>
                <w:bCs/>
                <w:sz w:val="16"/>
                <w:szCs w:val="16"/>
                <w:lang w:eastAsia="pt-BR"/>
              </w:rPr>
            </w:pPr>
            <w:r w:rsidRPr="00D84827">
              <w:rPr>
                <w:rFonts w:ascii="Verdana" w:hAnsi="Verdana" w:cs="Arial"/>
                <w:b/>
                <w:bCs/>
                <w:sz w:val="16"/>
                <w:szCs w:val="16"/>
                <w:lang w:eastAsia="pt-BR"/>
              </w:rPr>
              <w:t>Pagamento</w:t>
            </w:r>
          </w:p>
        </w:tc>
        <w:tc>
          <w:tcPr>
            <w:tcW w:w="607" w:type="pct"/>
            <w:tcBorders>
              <w:top w:val="single" w:sz="8" w:space="0" w:color="FFFFFF"/>
              <w:left w:val="nil"/>
              <w:bottom w:val="single" w:sz="8" w:space="0" w:color="FFFFFF"/>
              <w:right w:val="single" w:sz="8" w:space="0" w:color="FFFFFF"/>
            </w:tcBorders>
            <w:shd w:val="clear" w:color="000000" w:fill="A6A6A6"/>
            <w:vAlign w:val="center"/>
            <w:hideMark/>
          </w:tcPr>
          <w:p w14:paraId="673F0885" w14:textId="77777777" w:rsidR="00D84827" w:rsidRPr="00D84827" w:rsidRDefault="00D84827" w:rsidP="00D84827">
            <w:pPr>
              <w:suppressAutoHyphens w:val="0"/>
              <w:jc w:val="center"/>
              <w:rPr>
                <w:rFonts w:ascii="Verdana" w:hAnsi="Verdana" w:cs="Arial"/>
                <w:b/>
                <w:bCs/>
                <w:sz w:val="16"/>
                <w:szCs w:val="16"/>
                <w:lang w:eastAsia="pt-BR"/>
              </w:rPr>
            </w:pPr>
            <w:r w:rsidRPr="00D84827">
              <w:rPr>
                <w:rFonts w:ascii="Verdana" w:hAnsi="Verdana" w:cs="Arial"/>
                <w:b/>
                <w:bCs/>
                <w:sz w:val="16"/>
                <w:szCs w:val="16"/>
                <w:lang w:eastAsia="pt-BR"/>
              </w:rPr>
              <w:t>Reversão</w:t>
            </w:r>
          </w:p>
        </w:tc>
        <w:tc>
          <w:tcPr>
            <w:tcW w:w="607" w:type="pct"/>
            <w:tcBorders>
              <w:top w:val="single" w:sz="8" w:space="0" w:color="FFFFFF"/>
              <w:left w:val="nil"/>
              <w:bottom w:val="single" w:sz="8" w:space="0" w:color="FFFFFF"/>
              <w:right w:val="single" w:sz="8" w:space="0" w:color="FFFFFF"/>
            </w:tcBorders>
            <w:shd w:val="clear" w:color="000000" w:fill="A6A6A6"/>
            <w:vAlign w:val="center"/>
            <w:hideMark/>
          </w:tcPr>
          <w:p w14:paraId="7836D624" w14:textId="77777777" w:rsidR="00D84827" w:rsidRPr="00D84827" w:rsidRDefault="00D84827" w:rsidP="00D84827">
            <w:pPr>
              <w:suppressAutoHyphens w:val="0"/>
              <w:jc w:val="center"/>
              <w:rPr>
                <w:rFonts w:ascii="Verdana" w:hAnsi="Verdana" w:cs="Arial"/>
                <w:b/>
                <w:bCs/>
                <w:sz w:val="16"/>
                <w:szCs w:val="16"/>
                <w:lang w:eastAsia="pt-BR"/>
              </w:rPr>
            </w:pPr>
            <w:r w:rsidRPr="00D84827">
              <w:rPr>
                <w:rFonts w:ascii="Verdana" w:hAnsi="Verdana" w:cs="Arial"/>
                <w:b/>
                <w:bCs/>
                <w:sz w:val="16"/>
                <w:szCs w:val="16"/>
                <w:lang w:eastAsia="pt-BR"/>
              </w:rPr>
              <w:t>Saldo em 30/06/2021</w:t>
            </w:r>
          </w:p>
        </w:tc>
      </w:tr>
      <w:tr w:rsidR="00D84827" w:rsidRPr="00D84827" w14:paraId="3503E86A" w14:textId="77777777" w:rsidTr="00345F3F">
        <w:trPr>
          <w:trHeight w:val="300"/>
        </w:trPr>
        <w:tc>
          <w:tcPr>
            <w:tcW w:w="1359" w:type="pct"/>
            <w:tcBorders>
              <w:top w:val="nil"/>
              <w:left w:val="single" w:sz="8" w:space="0" w:color="FFFFFF"/>
              <w:bottom w:val="single" w:sz="8" w:space="0" w:color="FFFFFF"/>
              <w:right w:val="single" w:sz="8" w:space="0" w:color="FFFFFF"/>
            </w:tcBorders>
            <w:shd w:val="clear" w:color="000000" w:fill="F2F2F2"/>
            <w:vAlign w:val="center"/>
            <w:hideMark/>
          </w:tcPr>
          <w:p w14:paraId="341E1AEC" w14:textId="77777777" w:rsidR="00D84827" w:rsidRPr="00D84827" w:rsidRDefault="00D84827" w:rsidP="00D84827">
            <w:pPr>
              <w:suppressAutoHyphens w:val="0"/>
              <w:jc w:val="both"/>
              <w:rPr>
                <w:rFonts w:ascii="Verdana" w:hAnsi="Verdana" w:cs="Arial"/>
                <w:sz w:val="16"/>
                <w:szCs w:val="16"/>
                <w:lang w:eastAsia="pt-BR"/>
              </w:rPr>
            </w:pPr>
            <w:r w:rsidRPr="00D84827">
              <w:rPr>
                <w:rFonts w:ascii="Verdana" w:hAnsi="Verdana" w:cs="Arial"/>
                <w:sz w:val="16"/>
                <w:szCs w:val="16"/>
                <w:lang w:eastAsia="pt-BR"/>
              </w:rPr>
              <w:t>Trabalhistas</w:t>
            </w:r>
          </w:p>
        </w:tc>
        <w:tc>
          <w:tcPr>
            <w:tcW w:w="607" w:type="pct"/>
            <w:tcBorders>
              <w:top w:val="nil"/>
              <w:left w:val="nil"/>
              <w:bottom w:val="single" w:sz="8" w:space="0" w:color="FFFFFF"/>
              <w:right w:val="single" w:sz="8" w:space="0" w:color="FFFFFF"/>
            </w:tcBorders>
            <w:shd w:val="clear" w:color="000000" w:fill="F2F2F2"/>
            <w:vAlign w:val="center"/>
            <w:hideMark/>
          </w:tcPr>
          <w:p w14:paraId="01FBA30F" w14:textId="77777777" w:rsidR="00D84827" w:rsidRPr="00D84827" w:rsidRDefault="00D84827" w:rsidP="00D84827">
            <w:pPr>
              <w:suppressAutoHyphens w:val="0"/>
              <w:jc w:val="right"/>
              <w:rPr>
                <w:rFonts w:ascii="Verdana" w:hAnsi="Verdana" w:cs="Arial"/>
                <w:sz w:val="16"/>
                <w:szCs w:val="16"/>
                <w:lang w:eastAsia="pt-BR"/>
              </w:rPr>
            </w:pPr>
            <w:r w:rsidRPr="00D84827">
              <w:rPr>
                <w:rFonts w:ascii="Verdana" w:hAnsi="Verdana" w:cs="Arial"/>
                <w:sz w:val="16"/>
                <w:szCs w:val="16"/>
                <w:lang w:eastAsia="pt-BR"/>
              </w:rPr>
              <w:t xml:space="preserve">              757 </w:t>
            </w:r>
          </w:p>
        </w:tc>
        <w:tc>
          <w:tcPr>
            <w:tcW w:w="607" w:type="pct"/>
            <w:tcBorders>
              <w:top w:val="nil"/>
              <w:left w:val="nil"/>
              <w:bottom w:val="single" w:sz="8" w:space="0" w:color="FFFFFF"/>
              <w:right w:val="single" w:sz="8" w:space="0" w:color="FFFFFF"/>
            </w:tcBorders>
            <w:shd w:val="clear" w:color="000000" w:fill="F2F2F2"/>
            <w:vAlign w:val="center"/>
            <w:hideMark/>
          </w:tcPr>
          <w:p w14:paraId="2DAB2954" w14:textId="77777777" w:rsidR="00D84827" w:rsidRPr="00D84827" w:rsidRDefault="00D84827" w:rsidP="00D84827">
            <w:pPr>
              <w:suppressAutoHyphens w:val="0"/>
              <w:jc w:val="right"/>
              <w:rPr>
                <w:rFonts w:ascii="Verdana" w:hAnsi="Verdana" w:cs="Arial"/>
                <w:sz w:val="16"/>
                <w:szCs w:val="16"/>
                <w:lang w:eastAsia="pt-BR"/>
              </w:rPr>
            </w:pPr>
            <w:r w:rsidRPr="00D84827">
              <w:rPr>
                <w:rFonts w:ascii="Verdana" w:hAnsi="Verdana" w:cs="Arial"/>
                <w:sz w:val="16"/>
                <w:szCs w:val="16"/>
                <w:lang w:eastAsia="pt-BR"/>
              </w:rPr>
              <w:t xml:space="preserve">                  - </w:t>
            </w:r>
          </w:p>
        </w:tc>
        <w:tc>
          <w:tcPr>
            <w:tcW w:w="607" w:type="pct"/>
            <w:tcBorders>
              <w:top w:val="nil"/>
              <w:left w:val="nil"/>
              <w:bottom w:val="single" w:sz="8" w:space="0" w:color="FFFFFF"/>
              <w:right w:val="single" w:sz="8" w:space="0" w:color="FFFFFF"/>
            </w:tcBorders>
            <w:shd w:val="clear" w:color="000000" w:fill="F2F2F2"/>
            <w:vAlign w:val="center"/>
            <w:hideMark/>
          </w:tcPr>
          <w:p w14:paraId="1A5D3BCF" w14:textId="77777777" w:rsidR="00D84827" w:rsidRPr="00D84827" w:rsidRDefault="00D84827" w:rsidP="00D84827">
            <w:pPr>
              <w:suppressAutoHyphens w:val="0"/>
              <w:jc w:val="right"/>
              <w:rPr>
                <w:rFonts w:ascii="Verdana" w:hAnsi="Verdana" w:cs="Arial"/>
                <w:sz w:val="16"/>
                <w:szCs w:val="16"/>
                <w:lang w:eastAsia="pt-BR"/>
              </w:rPr>
            </w:pPr>
            <w:r w:rsidRPr="00D84827">
              <w:rPr>
                <w:rFonts w:ascii="Verdana" w:hAnsi="Verdana" w:cs="Arial"/>
                <w:sz w:val="16"/>
                <w:szCs w:val="16"/>
                <w:lang w:eastAsia="pt-BR"/>
              </w:rPr>
              <w:t xml:space="preserve">                  1 </w:t>
            </w:r>
          </w:p>
        </w:tc>
        <w:tc>
          <w:tcPr>
            <w:tcW w:w="607" w:type="pct"/>
            <w:tcBorders>
              <w:top w:val="nil"/>
              <w:left w:val="nil"/>
              <w:bottom w:val="single" w:sz="8" w:space="0" w:color="FFFFFF"/>
              <w:right w:val="single" w:sz="8" w:space="0" w:color="FFFFFF"/>
            </w:tcBorders>
            <w:shd w:val="clear" w:color="000000" w:fill="F2F2F2"/>
            <w:vAlign w:val="center"/>
            <w:hideMark/>
          </w:tcPr>
          <w:p w14:paraId="05CC38D6" w14:textId="77777777" w:rsidR="00D84827" w:rsidRPr="00D84827" w:rsidRDefault="00D84827" w:rsidP="00D84827">
            <w:pPr>
              <w:suppressAutoHyphens w:val="0"/>
              <w:jc w:val="right"/>
              <w:rPr>
                <w:rFonts w:ascii="Verdana" w:hAnsi="Verdana" w:cs="Arial"/>
                <w:sz w:val="16"/>
                <w:szCs w:val="16"/>
                <w:lang w:eastAsia="pt-BR"/>
              </w:rPr>
            </w:pPr>
            <w:r w:rsidRPr="00D84827">
              <w:rPr>
                <w:rFonts w:ascii="Verdana" w:hAnsi="Verdana" w:cs="Arial"/>
                <w:sz w:val="16"/>
                <w:szCs w:val="16"/>
                <w:lang w:eastAsia="pt-BR"/>
              </w:rPr>
              <w:t xml:space="preserve">                  - </w:t>
            </w:r>
          </w:p>
        </w:tc>
        <w:tc>
          <w:tcPr>
            <w:tcW w:w="607" w:type="pct"/>
            <w:tcBorders>
              <w:top w:val="nil"/>
              <w:left w:val="nil"/>
              <w:bottom w:val="single" w:sz="8" w:space="0" w:color="FFFFFF"/>
              <w:right w:val="single" w:sz="8" w:space="0" w:color="FFFFFF"/>
            </w:tcBorders>
            <w:shd w:val="clear" w:color="000000" w:fill="F2F2F2"/>
            <w:vAlign w:val="center"/>
            <w:hideMark/>
          </w:tcPr>
          <w:p w14:paraId="06AD2BE8" w14:textId="3A74A180" w:rsidR="00D84827" w:rsidRPr="00D84827" w:rsidRDefault="00D84827" w:rsidP="00D84827">
            <w:pPr>
              <w:suppressAutoHyphens w:val="0"/>
              <w:jc w:val="right"/>
              <w:rPr>
                <w:rFonts w:ascii="Verdana" w:hAnsi="Verdana" w:cs="Arial"/>
                <w:sz w:val="16"/>
                <w:szCs w:val="16"/>
                <w:lang w:eastAsia="pt-BR"/>
              </w:rPr>
            </w:pPr>
            <w:r w:rsidRPr="00D84827">
              <w:rPr>
                <w:rFonts w:ascii="Verdana" w:hAnsi="Verdana" w:cs="Arial"/>
                <w:sz w:val="16"/>
                <w:szCs w:val="16"/>
                <w:lang w:eastAsia="pt-BR"/>
              </w:rPr>
              <w:t xml:space="preserve">            </w:t>
            </w:r>
            <w:r w:rsidR="00A63E96">
              <w:rPr>
                <w:rFonts w:ascii="Verdana" w:hAnsi="Verdana" w:cs="Arial"/>
                <w:sz w:val="16"/>
                <w:szCs w:val="16"/>
                <w:lang w:eastAsia="pt-BR"/>
              </w:rPr>
              <w:t>(</w:t>
            </w:r>
            <w:r w:rsidRPr="00D84827">
              <w:rPr>
                <w:rFonts w:ascii="Verdana" w:hAnsi="Verdana" w:cs="Arial"/>
                <w:sz w:val="16"/>
                <w:szCs w:val="16"/>
                <w:lang w:eastAsia="pt-BR"/>
              </w:rPr>
              <w:t>740</w:t>
            </w:r>
            <w:r w:rsidR="00A63E96">
              <w:rPr>
                <w:rFonts w:ascii="Verdana" w:hAnsi="Verdana" w:cs="Arial"/>
                <w:sz w:val="16"/>
                <w:szCs w:val="16"/>
                <w:lang w:eastAsia="pt-BR"/>
              </w:rPr>
              <w:t>)</w:t>
            </w:r>
            <w:r w:rsidRPr="00D84827">
              <w:rPr>
                <w:rFonts w:ascii="Verdana" w:hAnsi="Verdana" w:cs="Arial"/>
                <w:sz w:val="16"/>
                <w:szCs w:val="16"/>
                <w:lang w:eastAsia="pt-BR"/>
              </w:rPr>
              <w:t xml:space="preserve"> </w:t>
            </w:r>
          </w:p>
        </w:tc>
        <w:tc>
          <w:tcPr>
            <w:tcW w:w="607" w:type="pct"/>
            <w:tcBorders>
              <w:top w:val="nil"/>
              <w:left w:val="nil"/>
              <w:bottom w:val="single" w:sz="8" w:space="0" w:color="FFFFFF"/>
              <w:right w:val="single" w:sz="8" w:space="0" w:color="FFFFFF"/>
            </w:tcBorders>
            <w:shd w:val="clear" w:color="000000" w:fill="F2F2F2"/>
            <w:vAlign w:val="center"/>
            <w:hideMark/>
          </w:tcPr>
          <w:p w14:paraId="3C7A25AB" w14:textId="77777777" w:rsidR="00D84827" w:rsidRPr="00D84827" w:rsidRDefault="00D84827" w:rsidP="00D84827">
            <w:pPr>
              <w:suppressAutoHyphens w:val="0"/>
              <w:jc w:val="right"/>
              <w:rPr>
                <w:rFonts w:ascii="Verdana" w:hAnsi="Verdana" w:cs="Arial"/>
                <w:sz w:val="16"/>
                <w:szCs w:val="16"/>
                <w:lang w:eastAsia="pt-BR"/>
              </w:rPr>
            </w:pPr>
            <w:r w:rsidRPr="00D84827">
              <w:rPr>
                <w:rFonts w:ascii="Verdana" w:hAnsi="Verdana" w:cs="Arial"/>
                <w:sz w:val="16"/>
                <w:szCs w:val="16"/>
                <w:lang w:eastAsia="pt-BR"/>
              </w:rPr>
              <w:t xml:space="preserve">                18 </w:t>
            </w:r>
          </w:p>
        </w:tc>
      </w:tr>
      <w:tr w:rsidR="00D84827" w:rsidRPr="00D84827" w14:paraId="1956D6EB" w14:textId="77777777" w:rsidTr="00345F3F">
        <w:trPr>
          <w:trHeight w:val="300"/>
        </w:trPr>
        <w:tc>
          <w:tcPr>
            <w:tcW w:w="1359" w:type="pct"/>
            <w:tcBorders>
              <w:top w:val="nil"/>
              <w:left w:val="single" w:sz="8" w:space="0" w:color="FFFFFF"/>
              <w:bottom w:val="single" w:sz="8" w:space="0" w:color="FFFFFF"/>
              <w:right w:val="single" w:sz="8" w:space="0" w:color="FFFFFF"/>
            </w:tcBorders>
            <w:shd w:val="clear" w:color="000000" w:fill="F2F2F2"/>
            <w:vAlign w:val="center"/>
            <w:hideMark/>
          </w:tcPr>
          <w:p w14:paraId="71F7F56F" w14:textId="77777777" w:rsidR="00D84827" w:rsidRPr="00D84827" w:rsidRDefault="00D84827" w:rsidP="00D84827">
            <w:pPr>
              <w:suppressAutoHyphens w:val="0"/>
              <w:jc w:val="both"/>
              <w:rPr>
                <w:rFonts w:ascii="Verdana" w:hAnsi="Verdana" w:cs="Arial"/>
                <w:sz w:val="16"/>
                <w:szCs w:val="16"/>
                <w:lang w:eastAsia="pt-BR"/>
              </w:rPr>
            </w:pPr>
            <w:r w:rsidRPr="00D84827">
              <w:rPr>
                <w:rFonts w:ascii="Verdana" w:hAnsi="Verdana" w:cs="Arial"/>
                <w:sz w:val="16"/>
                <w:szCs w:val="16"/>
                <w:lang w:eastAsia="pt-BR"/>
              </w:rPr>
              <w:t>Cíveis</w:t>
            </w:r>
          </w:p>
        </w:tc>
        <w:tc>
          <w:tcPr>
            <w:tcW w:w="607" w:type="pct"/>
            <w:tcBorders>
              <w:top w:val="nil"/>
              <w:left w:val="nil"/>
              <w:bottom w:val="single" w:sz="8" w:space="0" w:color="FFFFFF"/>
              <w:right w:val="single" w:sz="8" w:space="0" w:color="FFFFFF"/>
            </w:tcBorders>
            <w:shd w:val="clear" w:color="000000" w:fill="F2F2F2"/>
            <w:vAlign w:val="center"/>
            <w:hideMark/>
          </w:tcPr>
          <w:p w14:paraId="508F95BD" w14:textId="77777777" w:rsidR="00D84827" w:rsidRPr="00D84827" w:rsidRDefault="00D84827" w:rsidP="00D84827">
            <w:pPr>
              <w:suppressAutoHyphens w:val="0"/>
              <w:jc w:val="right"/>
              <w:rPr>
                <w:rFonts w:ascii="Verdana" w:hAnsi="Verdana" w:cs="Arial"/>
                <w:sz w:val="16"/>
                <w:szCs w:val="16"/>
                <w:lang w:eastAsia="pt-BR"/>
              </w:rPr>
            </w:pPr>
            <w:r w:rsidRPr="00D84827">
              <w:rPr>
                <w:rFonts w:ascii="Verdana" w:hAnsi="Verdana" w:cs="Arial"/>
                <w:sz w:val="16"/>
                <w:szCs w:val="16"/>
                <w:lang w:eastAsia="pt-BR"/>
              </w:rPr>
              <w:t xml:space="preserve">              168 </w:t>
            </w:r>
          </w:p>
        </w:tc>
        <w:tc>
          <w:tcPr>
            <w:tcW w:w="607" w:type="pct"/>
            <w:tcBorders>
              <w:top w:val="nil"/>
              <w:left w:val="nil"/>
              <w:bottom w:val="single" w:sz="8" w:space="0" w:color="FFFFFF"/>
              <w:right w:val="single" w:sz="8" w:space="0" w:color="FFFFFF"/>
            </w:tcBorders>
            <w:shd w:val="clear" w:color="000000" w:fill="F2F2F2"/>
            <w:vAlign w:val="center"/>
            <w:hideMark/>
          </w:tcPr>
          <w:p w14:paraId="2F705B96" w14:textId="77777777" w:rsidR="00D84827" w:rsidRPr="00D84827" w:rsidRDefault="00D84827" w:rsidP="00D84827">
            <w:pPr>
              <w:suppressAutoHyphens w:val="0"/>
              <w:jc w:val="right"/>
              <w:rPr>
                <w:rFonts w:ascii="Verdana" w:hAnsi="Verdana" w:cs="Arial"/>
                <w:sz w:val="16"/>
                <w:szCs w:val="16"/>
                <w:lang w:eastAsia="pt-BR"/>
              </w:rPr>
            </w:pPr>
            <w:r w:rsidRPr="00D84827">
              <w:rPr>
                <w:rFonts w:ascii="Verdana" w:hAnsi="Verdana" w:cs="Arial"/>
                <w:sz w:val="16"/>
                <w:szCs w:val="16"/>
                <w:lang w:eastAsia="pt-BR"/>
              </w:rPr>
              <w:t xml:space="preserve">                20 </w:t>
            </w:r>
          </w:p>
        </w:tc>
        <w:tc>
          <w:tcPr>
            <w:tcW w:w="607" w:type="pct"/>
            <w:tcBorders>
              <w:top w:val="nil"/>
              <w:left w:val="nil"/>
              <w:bottom w:val="single" w:sz="8" w:space="0" w:color="FFFFFF"/>
              <w:right w:val="single" w:sz="8" w:space="0" w:color="FFFFFF"/>
            </w:tcBorders>
            <w:shd w:val="clear" w:color="000000" w:fill="F2F2F2"/>
            <w:vAlign w:val="center"/>
            <w:hideMark/>
          </w:tcPr>
          <w:p w14:paraId="047660DD" w14:textId="77777777" w:rsidR="00D84827" w:rsidRPr="00D84827" w:rsidRDefault="00D84827" w:rsidP="00D84827">
            <w:pPr>
              <w:suppressAutoHyphens w:val="0"/>
              <w:jc w:val="right"/>
              <w:rPr>
                <w:rFonts w:ascii="Verdana" w:hAnsi="Verdana" w:cs="Arial"/>
                <w:sz w:val="16"/>
                <w:szCs w:val="16"/>
                <w:lang w:eastAsia="pt-BR"/>
              </w:rPr>
            </w:pPr>
            <w:r w:rsidRPr="00D84827">
              <w:rPr>
                <w:rFonts w:ascii="Verdana" w:hAnsi="Verdana" w:cs="Arial"/>
                <w:sz w:val="16"/>
                <w:szCs w:val="16"/>
                <w:lang w:eastAsia="pt-BR"/>
              </w:rPr>
              <w:t xml:space="preserve">                17 </w:t>
            </w:r>
          </w:p>
        </w:tc>
        <w:tc>
          <w:tcPr>
            <w:tcW w:w="607" w:type="pct"/>
            <w:tcBorders>
              <w:top w:val="nil"/>
              <w:left w:val="nil"/>
              <w:bottom w:val="single" w:sz="8" w:space="0" w:color="FFFFFF"/>
              <w:right w:val="single" w:sz="8" w:space="0" w:color="FFFFFF"/>
            </w:tcBorders>
            <w:shd w:val="clear" w:color="000000" w:fill="F2F2F2"/>
            <w:vAlign w:val="center"/>
            <w:hideMark/>
          </w:tcPr>
          <w:p w14:paraId="4C6EA9D1" w14:textId="3B1EC399" w:rsidR="00D84827" w:rsidRPr="00D84827" w:rsidRDefault="00D84827" w:rsidP="00D84827">
            <w:pPr>
              <w:suppressAutoHyphens w:val="0"/>
              <w:jc w:val="right"/>
              <w:rPr>
                <w:rFonts w:ascii="Verdana" w:hAnsi="Verdana" w:cs="Arial"/>
                <w:sz w:val="16"/>
                <w:szCs w:val="16"/>
                <w:lang w:eastAsia="pt-BR"/>
              </w:rPr>
            </w:pPr>
            <w:r w:rsidRPr="00D84827">
              <w:rPr>
                <w:rFonts w:ascii="Verdana" w:hAnsi="Verdana" w:cs="Arial"/>
                <w:sz w:val="16"/>
                <w:szCs w:val="16"/>
                <w:lang w:eastAsia="pt-BR"/>
              </w:rPr>
              <w:t xml:space="preserve">             </w:t>
            </w:r>
            <w:r w:rsidR="00A63E96">
              <w:rPr>
                <w:rFonts w:ascii="Verdana" w:hAnsi="Verdana" w:cs="Arial"/>
                <w:sz w:val="16"/>
                <w:szCs w:val="16"/>
                <w:lang w:eastAsia="pt-BR"/>
              </w:rPr>
              <w:t>(</w:t>
            </w:r>
            <w:r w:rsidRPr="00D84827">
              <w:rPr>
                <w:rFonts w:ascii="Verdana" w:hAnsi="Verdana" w:cs="Arial"/>
                <w:sz w:val="16"/>
                <w:szCs w:val="16"/>
                <w:lang w:eastAsia="pt-BR"/>
              </w:rPr>
              <w:t>28</w:t>
            </w:r>
            <w:r w:rsidR="00A63E96">
              <w:rPr>
                <w:rFonts w:ascii="Verdana" w:hAnsi="Verdana" w:cs="Arial"/>
                <w:sz w:val="16"/>
                <w:szCs w:val="16"/>
                <w:lang w:eastAsia="pt-BR"/>
              </w:rPr>
              <w:t>)</w:t>
            </w:r>
            <w:r w:rsidRPr="00D84827">
              <w:rPr>
                <w:rFonts w:ascii="Verdana" w:hAnsi="Verdana" w:cs="Arial"/>
                <w:sz w:val="16"/>
                <w:szCs w:val="16"/>
                <w:lang w:eastAsia="pt-BR"/>
              </w:rPr>
              <w:t xml:space="preserve"> </w:t>
            </w:r>
          </w:p>
        </w:tc>
        <w:tc>
          <w:tcPr>
            <w:tcW w:w="607" w:type="pct"/>
            <w:tcBorders>
              <w:top w:val="nil"/>
              <w:left w:val="nil"/>
              <w:bottom w:val="single" w:sz="8" w:space="0" w:color="FFFFFF"/>
              <w:right w:val="single" w:sz="8" w:space="0" w:color="FFFFFF"/>
            </w:tcBorders>
            <w:shd w:val="clear" w:color="000000" w:fill="F2F2F2"/>
            <w:vAlign w:val="center"/>
            <w:hideMark/>
          </w:tcPr>
          <w:p w14:paraId="4C75A538" w14:textId="67BEB55E" w:rsidR="00D84827" w:rsidRPr="00D84827" w:rsidRDefault="00D84827" w:rsidP="00D84827">
            <w:pPr>
              <w:suppressAutoHyphens w:val="0"/>
              <w:jc w:val="right"/>
              <w:rPr>
                <w:rFonts w:ascii="Verdana" w:hAnsi="Verdana" w:cs="Arial"/>
                <w:sz w:val="16"/>
                <w:szCs w:val="16"/>
                <w:lang w:eastAsia="pt-BR"/>
              </w:rPr>
            </w:pPr>
            <w:r w:rsidRPr="00D84827">
              <w:rPr>
                <w:rFonts w:ascii="Verdana" w:hAnsi="Verdana" w:cs="Arial"/>
                <w:sz w:val="16"/>
                <w:szCs w:val="16"/>
                <w:lang w:eastAsia="pt-BR"/>
              </w:rPr>
              <w:t xml:space="preserve">            </w:t>
            </w:r>
            <w:r w:rsidR="00A63E96">
              <w:rPr>
                <w:rFonts w:ascii="Verdana" w:hAnsi="Verdana" w:cs="Arial"/>
                <w:sz w:val="16"/>
                <w:szCs w:val="16"/>
                <w:lang w:eastAsia="pt-BR"/>
              </w:rPr>
              <w:t>(</w:t>
            </w:r>
            <w:r w:rsidRPr="00D84827">
              <w:rPr>
                <w:rFonts w:ascii="Verdana" w:hAnsi="Verdana" w:cs="Arial"/>
                <w:sz w:val="16"/>
                <w:szCs w:val="16"/>
                <w:lang w:eastAsia="pt-BR"/>
              </w:rPr>
              <w:t>130</w:t>
            </w:r>
            <w:r w:rsidR="00A63E96">
              <w:rPr>
                <w:rFonts w:ascii="Verdana" w:hAnsi="Verdana" w:cs="Arial"/>
                <w:sz w:val="16"/>
                <w:szCs w:val="16"/>
                <w:lang w:eastAsia="pt-BR"/>
              </w:rPr>
              <w:t>)</w:t>
            </w:r>
            <w:r w:rsidRPr="00D84827">
              <w:rPr>
                <w:rFonts w:ascii="Verdana" w:hAnsi="Verdana" w:cs="Arial"/>
                <w:sz w:val="16"/>
                <w:szCs w:val="16"/>
                <w:lang w:eastAsia="pt-BR"/>
              </w:rPr>
              <w:t xml:space="preserve"> </w:t>
            </w:r>
          </w:p>
        </w:tc>
        <w:tc>
          <w:tcPr>
            <w:tcW w:w="607" w:type="pct"/>
            <w:tcBorders>
              <w:top w:val="nil"/>
              <w:left w:val="nil"/>
              <w:bottom w:val="single" w:sz="8" w:space="0" w:color="FFFFFF"/>
              <w:right w:val="single" w:sz="8" w:space="0" w:color="FFFFFF"/>
            </w:tcBorders>
            <w:shd w:val="clear" w:color="000000" w:fill="F2F2F2"/>
            <w:vAlign w:val="center"/>
            <w:hideMark/>
          </w:tcPr>
          <w:p w14:paraId="58503D91" w14:textId="77777777" w:rsidR="00D84827" w:rsidRPr="00D84827" w:rsidRDefault="00D84827" w:rsidP="00D84827">
            <w:pPr>
              <w:suppressAutoHyphens w:val="0"/>
              <w:jc w:val="right"/>
              <w:rPr>
                <w:rFonts w:ascii="Verdana" w:hAnsi="Verdana" w:cs="Arial"/>
                <w:sz w:val="16"/>
                <w:szCs w:val="16"/>
                <w:lang w:eastAsia="pt-BR"/>
              </w:rPr>
            </w:pPr>
            <w:r w:rsidRPr="00D84827">
              <w:rPr>
                <w:rFonts w:ascii="Verdana" w:hAnsi="Verdana" w:cs="Arial"/>
                <w:sz w:val="16"/>
                <w:szCs w:val="16"/>
                <w:lang w:eastAsia="pt-BR"/>
              </w:rPr>
              <w:t xml:space="preserve">                47 </w:t>
            </w:r>
          </w:p>
        </w:tc>
      </w:tr>
      <w:tr w:rsidR="00D84827" w:rsidRPr="00D84827" w14:paraId="2F67A1E8" w14:textId="77777777" w:rsidTr="00345F3F">
        <w:trPr>
          <w:trHeight w:val="300"/>
        </w:trPr>
        <w:tc>
          <w:tcPr>
            <w:tcW w:w="1359" w:type="pct"/>
            <w:tcBorders>
              <w:top w:val="nil"/>
              <w:left w:val="single" w:sz="8" w:space="0" w:color="FFFFFF"/>
              <w:bottom w:val="single" w:sz="8" w:space="0" w:color="FFFFFF"/>
              <w:right w:val="single" w:sz="8" w:space="0" w:color="FFFFFF"/>
            </w:tcBorders>
            <w:shd w:val="clear" w:color="000000" w:fill="F2F2F2"/>
            <w:vAlign w:val="center"/>
            <w:hideMark/>
          </w:tcPr>
          <w:p w14:paraId="337FB6C9" w14:textId="77777777" w:rsidR="00D84827" w:rsidRPr="00D84827" w:rsidRDefault="00D84827" w:rsidP="00D84827">
            <w:pPr>
              <w:suppressAutoHyphens w:val="0"/>
              <w:jc w:val="both"/>
              <w:rPr>
                <w:rFonts w:ascii="Verdana" w:hAnsi="Verdana" w:cs="Arial"/>
                <w:sz w:val="16"/>
                <w:szCs w:val="16"/>
                <w:lang w:eastAsia="pt-BR"/>
              </w:rPr>
            </w:pPr>
            <w:r w:rsidRPr="00D84827">
              <w:rPr>
                <w:rFonts w:ascii="Verdana" w:hAnsi="Verdana" w:cs="Arial"/>
                <w:sz w:val="16"/>
                <w:szCs w:val="16"/>
                <w:lang w:eastAsia="pt-BR"/>
              </w:rPr>
              <w:t>Administrativas</w:t>
            </w:r>
          </w:p>
        </w:tc>
        <w:tc>
          <w:tcPr>
            <w:tcW w:w="607" w:type="pct"/>
            <w:tcBorders>
              <w:top w:val="nil"/>
              <w:left w:val="nil"/>
              <w:bottom w:val="single" w:sz="8" w:space="0" w:color="FFFFFF"/>
              <w:right w:val="single" w:sz="8" w:space="0" w:color="FFFFFF"/>
            </w:tcBorders>
            <w:shd w:val="clear" w:color="000000" w:fill="F2F2F2"/>
            <w:vAlign w:val="center"/>
            <w:hideMark/>
          </w:tcPr>
          <w:p w14:paraId="45940673" w14:textId="77777777" w:rsidR="00D84827" w:rsidRPr="00D84827" w:rsidRDefault="00D84827" w:rsidP="00D84827">
            <w:pPr>
              <w:suppressAutoHyphens w:val="0"/>
              <w:jc w:val="right"/>
              <w:rPr>
                <w:rFonts w:ascii="Verdana" w:hAnsi="Verdana" w:cs="Arial"/>
                <w:sz w:val="16"/>
                <w:szCs w:val="16"/>
                <w:lang w:eastAsia="pt-BR"/>
              </w:rPr>
            </w:pPr>
            <w:r w:rsidRPr="00D84827">
              <w:rPr>
                <w:rFonts w:ascii="Verdana" w:hAnsi="Verdana" w:cs="Arial"/>
                <w:sz w:val="16"/>
                <w:szCs w:val="16"/>
                <w:lang w:eastAsia="pt-BR"/>
              </w:rPr>
              <w:t xml:space="preserve">              277 </w:t>
            </w:r>
          </w:p>
        </w:tc>
        <w:tc>
          <w:tcPr>
            <w:tcW w:w="607" w:type="pct"/>
            <w:tcBorders>
              <w:top w:val="nil"/>
              <w:left w:val="nil"/>
              <w:bottom w:val="single" w:sz="8" w:space="0" w:color="FFFFFF"/>
              <w:right w:val="single" w:sz="8" w:space="0" w:color="FFFFFF"/>
            </w:tcBorders>
            <w:shd w:val="clear" w:color="000000" w:fill="F2F2F2"/>
            <w:vAlign w:val="center"/>
            <w:hideMark/>
          </w:tcPr>
          <w:p w14:paraId="5AC843EA" w14:textId="77777777" w:rsidR="00D84827" w:rsidRPr="00D84827" w:rsidRDefault="00D84827" w:rsidP="00D84827">
            <w:pPr>
              <w:suppressAutoHyphens w:val="0"/>
              <w:jc w:val="right"/>
              <w:rPr>
                <w:rFonts w:ascii="Verdana" w:hAnsi="Verdana" w:cs="Arial"/>
                <w:sz w:val="16"/>
                <w:szCs w:val="16"/>
                <w:lang w:eastAsia="pt-BR"/>
              </w:rPr>
            </w:pPr>
            <w:r w:rsidRPr="00D84827">
              <w:rPr>
                <w:rFonts w:ascii="Verdana" w:hAnsi="Verdana" w:cs="Arial"/>
                <w:sz w:val="16"/>
                <w:szCs w:val="16"/>
                <w:lang w:eastAsia="pt-BR"/>
              </w:rPr>
              <w:t xml:space="preserve">                  - </w:t>
            </w:r>
          </w:p>
        </w:tc>
        <w:tc>
          <w:tcPr>
            <w:tcW w:w="607" w:type="pct"/>
            <w:tcBorders>
              <w:top w:val="nil"/>
              <w:left w:val="nil"/>
              <w:bottom w:val="single" w:sz="8" w:space="0" w:color="FFFFFF"/>
              <w:right w:val="single" w:sz="8" w:space="0" w:color="FFFFFF"/>
            </w:tcBorders>
            <w:shd w:val="clear" w:color="000000" w:fill="F2F2F2"/>
            <w:vAlign w:val="center"/>
            <w:hideMark/>
          </w:tcPr>
          <w:p w14:paraId="4FE2558D" w14:textId="77777777" w:rsidR="00D84827" w:rsidRPr="00D84827" w:rsidRDefault="00D84827" w:rsidP="00D84827">
            <w:pPr>
              <w:suppressAutoHyphens w:val="0"/>
              <w:jc w:val="right"/>
              <w:rPr>
                <w:rFonts w:ascii="Verdana" w:hAnsi="Verdana" w:cs="Arial"/>
                <w:sz w:val="16"/>
                <w:szCs w:val="16"/>
                <w:lang w:eastAsia="pt-BR"/>
              </w:rPr>
            </w:pPr>
            <w:r w:rsidRPr="00D84827">
              <w:rPr>
                <w:rFonts w:ascii="Verdana" w:hAnsi="Verdana" w:cs="Arial"/>
                <w:sz w:val="16"/>
                <w:szCs w:val="16"/>
                <w:lang w:eastAsia="pt-BR"/>
              </w:rPr>
              <w:t xml:space="preserve">                26 </w:t>
            </w:r>
          </w:p>
        </w:tc>
        <w:tc>
          <w:tcPr>
            <w:tcW w:w="607" w:type="pct"/>
            <w:tcBorders>
              <w:top w:val="nil"/>
              <w:left w:val="nil"/>
              <w:bottom w:val="single" w:sz="8" w:space="0" w:color="FFFFFF"/>
              <w:right w:val="single" w:sz="8" w:space="0" w:color="FFFFFF"/>
            </w:tcBorders>
            <w:shd w:val="clear" w:color="000000" w:fill="F2F2F2"/>
            <w:vAlign w:val="center"/>
            <w:hideMark/>
          </w:tcPr>
          <w:p w14:paraId="38F8F17E" w14:textId="77777777" w:rsidR="00D84827" w:rsidRPr="00D84827" w:rsidRDefault="00D84827" w:rsidP="00D84827">
            <w:pPr>
              <w:suppressAutoHyphens w:val="0"/>
              <w:jc w:val="right"/>
              <w:rPr>
                <w:rFonts w:ascii="Verdana" w:hAnsi="Verdana" w:cs="Arial"/>
                <w:sz w:val="16"/>
                <w:szCs w:val="16"/>
                <w:lang w:eastAsia="pt-BR"/>
              </w:rPr>
            </w:pPr>
            <w:r w:rsidRPr="00D84827">
              <w:rPr>
                <w:rFonts w:ascii="Verdana" w:hAnsi="Verdana" w:cs="Arial"/>
                <w:sz w:val="16"/>
                <w:szCs w:val="16"/>
                <w:lang w:eastAsia="pt-BR"/>
              </w:rPr>
              <w:t xml:space="preserve">                  - </w:t>
            </w:r>
          </w:p>
        </w:tc>
        <w:tc>
          <w:tcPr>
            <w:tcW w:w="607" w:type="pct"/>
            <w:tcBorders>
              <w:top w:val="nil"/>
              <w:left w:val="nil"/>
              <w:bottom w:val="single" w:sz="8" w:space="0" w:color="FFFFFF"/>
              <w:right w:val="single" w:sz="8" w:space="0" w:color="FFFFFF"/>
            </w:tcBorders>
            <w:shd w:val="clear" w:color="000000" w:fill="F2F2F2"/>
            <w:vAlign w:val="center"/>
            <w:hideMark/>
          </w:tcPr>
          <w:p w14:paraId="41553E7F" w14:textId="77777777" w:rsidR="00D84827" w:rsidRPr="00D84827" w:rsidRDefault="00D84827" w:rsidP="00D84827">
            <w:pPr>
              <w:suppressAutoHyphens w:val="0"/>
              <w:jc w:val="right"/>
              <w:rPr>
                <w:rFonts w:ascii="Verdana" w:hAnsi="Verdana" w:cs="Arial"/>
                <w:sz w:val="16"/>
                <w:szCs w:val="16"/>
                <w:lang w:eastAsia="pt-BR"/>
              </w:rPr>
            </w:pPr>
            <w:r w:rsidRPr="00D84827">
              <w:rPr>
                <w:rFonts w:ascii="Verdana" w:hAnsi="Verdana" w:cs="Arial"/>
                <w:sz w:val="16"/>
                <w:szCs w:val="16"/>
                <w:lang w:eastAsia="pt-BR"/>
              </w:rPr>
              <w:t xml:space="preserve">                  - </w:t>
            </w:r>
          </w:p>
        </w:tc>
        <w:tc>
          <w:tcPr>
            <w:tcW w:w="607" w:type="pct"/>
            <w:tcBorders>
              <w:top w:val="nil"/>
              <w:left w:val="nil"/>
              <w:bottom w:val="single" w:sz="8" w:space="0" w:color="FFFFFF"/>
              <w:right w:val="single" w:sz="8" w:space="0" w:color="FFFFFF"/>
            </w:tcBorders>
            <w:shd w:val="clear" w:color="000000" w:fill="F2F2F2"/>
            <w:vAlign w:val="center"/>
            <w:hideMark/>
          </w:tcPr>
          <w:p w14:paraId="7E4B722A" w14:textId="77777777" w:rsidR="00D84827" w:rsidRPr="00D84827" w:rsidRDefault="00D84827" w:rsidP="00D84827">
            <w:pPr>
              <w:suppressAutoHyphens w:val="0"/>
              <w:jc w:val="right"/>
              <w:rPr>
                <w:rFonts w:ascii="Verdana" w:hAnsi="Verdana" w:cs="Arial"/>
                <w:sz w:val="16"/>
                <w:szCs w:val="16"/>
                <w:lang w:eastAsia="pt-BR"/>
              </w:rPr>
            </w:pPr>
            <w:r w:rsidRPr="00D84827">
              <w:rPr>
                <w:rFonts w:ascii="Verdana" w:hAnsi="Verdana" w:cs="Arial"/>
                <w:sz w:val="16"/>
                <w:szCs w:val="16"/>
                <w:lang w:eastAsia="pt-BR"/>
              </w:rPr>
              <w:t xml:space="preserve">              303 </w:t>
            </w:r>
          </w:p>
        </w:tc>
      </w:tr>
      <w:tr w:rsidR="00D84827" w:rsidRPr="00D84827" w14:paraId="5ED44410" w14:textId="77777777" w:rsidTr="00345F3F">
        <w:trPr>
          <w:trHeight w:val="300"/>
        </w:trPr>
        <w:tc>
          <w:tcPr>
            <w:tcW w:w="1359" w:type="pct"/>
            <w:tcBorders>
              <w:top w:val="nil"/>
              <w:left w:val="single" w:sz="8" w:space="0" w:color="FFFFFF"/>
              <w:bottom w:val="single" w:sz="8" w:space="0" w:color="FFFFFF"/>
              <w:right w:val="single" w:sz="8" w:space="0" w:color="FFFFFF"/>
            </w:tcBorders>
            <w:shd w:val="clear" w:color="000000" w:fill="A6A6A6"/>
            <w:vAlign w:val="center"/>
            <w:hideMark/>
          </w:tcPr>
          <w:p w14:paraId="35BB0372" w14:textId="77777777" w:rsidR="00D84827" w:rsidRPr="00D84827" w:rsidRDefault="00D84827" w:rsidP="00D84827">
            <w:pPr>
              <w:suppressAutoHyphens w:val="0"/>
              <w:jc w:val="both"/>
              <w:rPr>
                <w:rFonts w:ascii="Verdana" w:hAnsi="Verdana" w:cs="Arial"/>
                <w:b/>
                <w:bCs/>
                <w:sz w:val="16"/>
                <w:szCs w:val="16"/>
                <w:lang w:eastAsia="pt-BR"/>
              </w:rPr>
            </w:pPr>
            <w:r w:rsidRPr="00D84827">
              <w:rPr>
                <w:rFonts w:ascii="Verdana" w:hAnsi="Verdana" w:cs="Arial"/>
                <w:b/>
                <w:bCs/>
                <w:sz w:val="16"/>
                <w:szCs w:val="16"/>
                <w:lang w:eastAsia="pt-BR"/>
              </w:rPr>
              <w:t>Total</w:t>
            </w:r>
          </w:p>
        </w:tc>
        <w:tc>
          <w:tcPr>
            <w:tcW w:w="607" w:type="pct"/>
            <w:tcBorders>
              <w:top w:val="nil"/>
              <w:left w:val="nil"/>
              <w:bottom w:val="single" w:sz="8" w:space="0" w:color="FFFFFF"/>
              <w:right w:val="single" w:sz="8" w:space="0" w:color="FFFFFF"/>
            </w:tcBorders>
            <w:shd w:val="clear" w:color="000000" w:fill="A6A6A6"/>
            <w:vAlign w:val="center"/>
            <w:hideMark/>
          </w:tcPr>
          <w:p w14:paraId="627FEECC" w14:textId="77777777" w:rsidR="00D84827" w:rsidRPr="00D84827" w:rsidRDefault="00D84827" w:rsidP="00D84827">
            <w:pPr>
              <w:suppressAutoHyphens w:val="0"/>
              <w:jc w:val="right"/>
              <w:rPr>
                <w:rFonts w:ascii="Verdana" w:hAnsi="Verdana" w:cs="Arial"/>
                <w:b/>
                <w:bCs/>
                <w:sz w:val="16"/>
                <w:szCs w:val="16"/>
                <w:lang w:eastAsia="pt-BR"/>
              </w:rPr>
            </w:pPr>
            <w:r w:rsidRPr="00D84827">
              <w:rPr>
                <w:rFonts w:ascii="Verdana" w:hAnsi="Verdana" w:cs="Arial"/>
                <w:b/>
                <w:bCs/>
                <w:sz w:val="16"/>
                <w:szCs w:val="16"/>
                <w:lang w:eastAsia="pt-BR"/>
              </w:rPr>
              <w:t>1.202</w:t>
            </w:r>
          </w:p>
        </w:tc>
        <w:tc>
          <w:tcPr>
            <w:tcW w:w="607" w:type="pct"/>
            <w:tcBorders>
              <w:top w:val="nil"/>
              <w:left w:val="nil"/>
              <w:bottom w:val="single" w:sz="8" w:space="0" w:color="FFFFFF"/>
              <w:right w:val="single" w:sz="8" w:space="0" w:color="FFFFFF"/>
            </w:tcBorders>
            <w:shd w:val="clear" w:color="000000" w:fill="A6A6A6"/>
            <w:vAlign w:val="center"/>
            <w:hideMark/>
          </w:tcPr>
          <w:p w14:paraId="60F905C3" w14:textId="77777777" w:rsidR="00D84827" w:rsidRPr="00D84827" w:rsidRDefault="00D84827" w:rsidP="00D84827">
            <w:pPr>
              <w:suppressAutoHyphens w:val="0"/>
              <w:jc w:val="right"/>
              <w:rPr>
                <w:rFonts w:ascii="Verdana" w:hAnsi="Verdana" w:cs="Arial"/>
                <w:b/>
                <w:bCs/>
                <w:sz w:val="16"/>
                <w:szCs w:val="16"/>
                <w:lang w:eastAsia="pt-BR"/>
              </w:rPr>
            </w:pPr>
            <w:r w:rsidRPr="00D84827">
              <w:rPr>
                <w:rFonts w:ascii="Verdana" w:hAnsi="Verdana" w:cs="Arial"/>
                <w:b/>
                <w:bCs/>
                <w:sz w:val="16"/>
                <w:szCs w:val="16"/>
                <w:lang w:eastAsia="pt-BR"/>
              </w:rPr>
              <w:t>20</w:t>
            </w:r>
          </w:p>
        </w:tc>
        <w:tc>
          <w:tcPr>
            <w:tcW w:w="607" w:type="pct"/>
            <w:tcBorders>
              <w:top w:val="nil"/>
              <w:left w:val="nil"/>
              <w:bottom w:val="single" w:sz="8" w:space="0" w:color="FFFFFF"/>
              <w:right w:val="single" w:sz="8" w:space="0" w:color="FFFFFF"/>
            </w:tcBorders>
            <w:shd w:val="clear" w:color="000000" w:fill="A6A6A6"/>
            <w:vAlign w:val="center"/>
            <w:hideMark/>
          </w:tcPr>
          <w:p w14:paraId="4C5EFB22" w14:textId="77777777" w:rsidR="00D84827" w:rsidRPr="00D84827" w:rsidRDefault="00D84827" w:rsidP="00D84827">
            <w:pPr>
              <w:suppressAutoHyphens w:val="0"/>
              <w:jc w:val="right"/>
              <w:rPr>
                <w:rFonts w:ascii="Verdana" w:hAnsi="Verdana" w:cs="Arial"/>
                <w:b/>
                <w:bCs/>
                <w:sz w:val="16"/>
                <w:szCs w:val="16"/>
                <w:lang w:eastAsia="pt-BR"/>
              </w:rPr>
            </w:pPr>
            <w:r w:rsidRPr="00D84827">
              <w:rPr>
                <w:rFonts w:ascii="Verdana" w:hAnsi="Verdana" w:cs="Arial"/>
                <w:b/>
                <w:bCs/>
                <w:sz w:val="16"/>
                <w:szCs w:val="16"/>
                <w:lang w:eastAsia="pt-BR"/>
              </w:rPr>
              <w:t>44</w:t>
            </w:r>
          </w:p>
        </w:tc>
        <w:tc>
          <w:tcPr>
            <w:tcW w:w="607" w:type="pct"/>
            <w:tcBorders>
              <w:top w:val="nil"/>
              <w:left w:val="nil"/>
              <w:bottom w:val="single" w:sz="8" w:space="0" w:color="FFFFFF"/>
              <w:right w:val="single" w:sz="8" w:space="0" w:color="FFFFFF"/>
            </w:tcBorders>
            <w:shd w:val="clear" w:color="000000" w:fill="A6A6A6"/>
            <w:vAlign w:val="center"/>
            <w:hideMark/>
          </w:tcPr>
          <w:p w14:paraId="72D51367" w14:textId="77777777" w:rsidR="00D84827" w:rsidRPr="00D84827" w:rsidRDefault="00D84827" w:rsidP="00D84827">
            <w:pPr>
              <w:suppressAutoHyphens w:val="0"/>
              <w:jc w:val="right"/>
              <w:rPr>
                <w:rFonts w:ascii="Verdana" w:hAnsi="Verdana" w:cs="Arial"/>
                <w:b/>
                <w:bCs/>
                <w:sz w:val="16"/>
                <w:szCs w:val="16"/>
                <w:lang w:eastAsia="pt-BR"/>
              </w:rPr>
            </w:pPr>
            <w:r w:rsidRPr="00D84827">
              <w:rPr>
                <w:rFonts w:ascii="Verdana" w:hAnsi="Verdana" w:cs="Arial"/>
                <w:b/>
                <w:bCs/>
                <w:sz w:val="16"/>
                <w:szCs w:val="16"/>
                <w:lang w:eastAsia="pt-BR"/>
              </w:rPr>
              <w:t>(28)</w:t>
            </w:r>
          </w:p>
        </w:tc>
        <w:tc>
          <w:tcPr>
            <w:tcW w:w="607" w:type="pct"/>
            <w:tcBorders>
              <w:top w:val="nil"/>
              <w:left w:val="nil"/>
              <w:bottom w:val="single" w:sz="8" w:space="0" w:color="FFFFFF"/>
              <w:right w:val="single" w:sz="8" w:space="0" w:color="FFFFFF"/>
            </w:tcBorders>
            <w:shd w:val="clear" w:color="000000" w:fill="A6A6A6"/>
            <w:vAlign w:val="center"/>
            <w:hideMark/>
          </w:tcPr>
          <w:p w14:paraId="73563E44" w14:textId="77777777" w:rsidR="00D84827" w:rsidRPr="00D84827" w:rsidRDefault="00D84827" w:rsidP="00D84827">
            <w:pPr>
              <w:suppressAutoHyphens w:val="0"/>
              <w:jc w:val="right"/>
              <w:rPr>
                <w:rFonts w:ascii="Verdana" w:hAnsi="Verdana" w:cs="Arial"/>
                <w:b/>
                <w:bCs/>
                <w:sz w:val="16"/>
                <w:szCs w:val="16"/>
                <w:lang w:eastAsia="pt-BR"/>
              </w:rPr>
            </w:pPr>
            <w:r w:rsidRPr="00D84827">
              <w:rPr>
                <w:rFonts w:ascii="Verdana" w:hAnsi="Verdana" w:cs="Arial"/>
                <w:b/>
                <w:bCs/>
                <w:sz w:val="16"/>
                <w:szCs w:val="16"/>
                <w:lang w:eastAsia="pt-BR"/>
              </w:rPr>
              <w:t>(870)</w:t>
            </w:r>
          </w:p>
        </w:tc>
        <w:tc>
          <w:tcPr>
            <w:tcW w:w="607" w:type="pct"/>
            <w:tcBorders>
              <w:top w:val="nil"/>
              <w:left w:val="nil"/>
              <w:bottom w:val="single" w:sz="8" w:space="0" w:color="FFFFFF"/>
              <w:right w:val="single" w:sz="8" w:space="0" w:color="FFFFFF"/>
            </w:tcBorders>
            <w:shd w:val="clear" w:color="000000" w:fill="A6A6A6"/>
            <w:vAlign w:val="center"/>
            <w:hideMark/>
          </w:tcPr>
          <w:p w14:paraId="4E9FAD9D" w14:textId="77777777" w:rsidR="00D84827" w:rsidRPr="00D84827" w:rsidRDefault="00D84827" w:rsidP="00D84827">
            <w:pPr>
              <w:suppressAutoHyphens w:val="0"/>
              <w:jc w:val="right"/>
              <w:rPr>
                <w:rFonts w:ascii="Verdana" w:hAnsi="Verdana" w:cs="Arial"/>
                <w:b/>
                <w:bCs/>
                <w:sz w:val="16"/>
                <w:szCs w:val="16"/>
                <w:lang w:eastAsia="pt-BR"/>
              </w:rPr>
            </w:pPr>
            <w:r w:rsidRPr="00D84827">
              <w:rPr>
                <w:rFonts w:ascii="Verdana" w:hAnsi="Verdana" w:cs="Arial"/>
                <w:b/>
                <w:bCs/>
                <w:sz w:val="16"/>
                <w:szCs w:val="16"/>
                <w:lang w:eastAsia="pt-BR"/>
              </w:rPr>
              <w:t>368</w:t>
            </w:r>
          </w:p>
        </w:tc>
      </w:tr>
    </w:tbl>
    <w:p w14:paraId="366ECC18" w14:textId="42C0DF7C" w:rsidR="001D5517" w:rsidRPr="00566DAF" w:rsidRDefault="00FC3D27" w:rsidP="007F6C55">
      <w:pPr>
        <w:suppressAutoHyphens w:val="0"/>
        <w:autoSpaceDE w:val="0"/>
        <w:autoSpaceDN w:val="0"/>
        <w:spacing w:before="120" w:after="120"/>
        <w:ind w:left="284" w:hanging="284"/>
        <w:jc w:val="both"/>
        <w:rPr>
          <w:rFonts w:ascii="Verdana" w:hAnsi="Verdana" w:cs="Verdana"/>
          <w:i/>
          <w:sz w:val="20"/>
        </w:rPr>
      </w:pPr>
      <w:r w:rsidRPr="00566DAF">
        <w:rPr>
          <w:rFonts w:ascii="Verdana" w:hAnsi="Verdana" w:cs="Verdana"/>
          <w:i/>
          <w:sz w:val="20"/>
        </w:rPr>
        <w:t>c</w:t>
      </w:r>
      <w:r w:rsidR="001D5517" w:rsidRPr="00566DAF">
        <w:rPr>
          <w:rFonts w:ascii="Verdana" w:hAnsi="Verdana" w:cs="Verdana"/>
          <w:i/>
          <w:sz w:val="20"/>
        </w:rPr>
        <w:t>.1 - Contingências trabalhistas</w:t>
      </w:r>
    </w:p>
    <w:p w14:paraId="593BD836" w14:textId="77777777" w:rsidR="00D105D5" w:rsidRDefault="00D105D5" w:rsidP="00D105D5">
      <w:pPr>
        <w:suppressAutoHyphens w:val="0"/>
        <w:autoSpaceDE w:val="0"/>
        <w:autoSpaceDN w:val="0"/>
        <w:adjustRightInd w:val="0"/>
        <w:jc w:val="both"/>
        <w:rPr>
          <w:rFonts w:ascii="Verdana" w:hAnsi="Verdana" w:cs="Arial"/>
          <w:sz w:val="20"/>
          <w:szCs w:val="20"/>
        </w:rPr>
      </w:pPr>
      <w:r w:rsidRPr="00C27831">
        <w:rPr>
          <w:rFonts w:ascii="Verdana" w:hAnsi="Verdana" w:cs="Arial"/>
          <w:sz w:val="20"/>
          <w:szCs w:val="20"/>
        </w:rPr>
        <w:t>A provisão para ação trabalhista</w:t>
      </w:r>
      <w:r>
        <w:rPr>
          <w:rFonts w:ascii="Verdana" w:hAnsi="Verdana" w:cs="Arial"/>
          <w:sz w:val="20"/>
          <w:szCs w:val="20"/>
        </w:rPr>
        <w:t xml:space="preserve"> de ex-funcionário adido</w:t>
      </w:r>
      <w:r w:rsidRPr="00C27831">
        <w:rPr>
          <w:rFonts w:ascii="Verdana" w:hAnsi="Verdana" w:cs="Arial"/>
          <w:sz w:val="20"/>
          <w:szCs w:val="20"/>
        </w:rPr>
        <w:t>, é oriunda de processo movido por colaborador cedido à Fomento Paraná pelo BADEP - Banco de Desenvolvimento do Paraná, liquidado em 2018, no qual pleiteia o reconhecimento de unicidade contratual, pagamento de diferenças salariais com reflexos, horas extras, danos morais por dispensa no curso de doença grave e equiparação salarial.</w:t>
      </w:r>
      <w:r>
        <w:rPr>
          <w:rFonts w:ascii="Verdana" w:hAnsi="Verdana" w:cs="Arial"/>
          <w:sz w:val="20"/>
          <w:szCs w:val="20"/>
        </w:rPr>
        <w:t xml:space="preserve"> Foi proferida sentença nos autos de Reclamatória Trabalhista nº 0002317-56.2017.5.09.0015, afastando-se a responsabilidade da Fomento Paraná, bem como o pleito de equiparação salarial, motivando a reversão da provisão de provável para possível, evidenciada conforme item “d”. O processo encontra-se pendente de trânsito em julgado.</w:t>
      </w:r>
    </w:p>
    <w:p w14:paraId="2A0ABC3F" w14:textId="77777777" w:rsidR="00D105D5" w:rsidRPr="00C27831" w:rsidRDefault="00D105D5" w:rsidP="00D105D5">
      <w:pPr>
        <w:suppressAutoHyphens w:val="0"/>
        <w:autoSpaceDE w:val="0"/>
        <w:autoSpaceDN w:val="0"/>
        <w:adjustRightInd w:val="0"/>
        <w:jc w:val="both"/>
        <w:rPr>
          <w:rFonts w:ascii="Verdana" w:hAnsi="Verdana" w:cs="Arial"/>
          <w:sz w:val="20"/>
          <w:szCs w:val="20"/>
        </w:rPr>
      </w:pPr>
    </w:p>
    <w:tbl>
      <w:tblPr>
        <w:tblW w:w="5000" w:type="pct"/>
        <w:tblCellMar>
          <w:left w:w="70" w:type="dxa"/>
          <w:right w:w="70" w:type="dxa"/>
        </w:tblCellMar>
        <w:tblLook w:val="04A0" w:firstRow="1" w:lastRow="0" w:firstColumn="1" w:lastColumn="0" w:noHBand="0" w:noVBand="1"/>
      </w:tblPr>
      <w:tblGrid>
        <w:gridCol w:w="5456"/>
        <w:gridCol w:w="2437"/>
        <w:gridCol w:w="2435"/>
      </w:tblGrid>
      <w:tr w:rsidR="00D105D5" w:rsidRPr="00D105D5" w14:paraId="08FF9BA4" w14:textId="77777777" w:rsidTr="00345F3F">
        <w:trPr>
          <w:trHeight w:val="300"/>
        </w:trPr>
        <w:tc>
          <w:tcPr>
            <w:tcW w:w="2641"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394F0E2B" w14:textId="77777777" w:rsidR="00D105D5" w:rsidRPr="00D105D5" w:rsidRDefault="00D105D5" w:rsidP="00D105D5">
            <w:pPr>
              <w:suppressAutoHyphens w:val="0"/>
              <w:rPr>
                <w:rFonts w:ascii="Verdana" w:hAnsi="Verdana" w:cs="Arial"/>
                <w:b/>
                <w:bCs/>
                <w:sz w:val="16"/>
                <w:szCs w:val="16"/>
                <w:lang w:eastAsia="pt-BR"/>
              </w:rPr>
            </w:pPr>
            <w:r w:rsidRPr="00D105D5">
              <w:rPr>
                <w:rFonts w:ascii="Verdana" w:hAnsi="Verdana" w:cs="Arial"/>
                <w:b/>
                <w:bCs/>
                <w:sz w:val="16"/>
                <w:szCs w:val="16"/>
                <w:lang w:eastAsia="pt-BR"/>
              </w:rPr>
              <w:t>Ações trabalhistas</w:t>
            </w:r>
          </w:p>
        </w:tc>
        <w:tc>
          <w:tcPr>
            <w:tcW w:w="1180" w:type="pct"/>
            <w:tcBorders>
              <w:top w:val="single" w:sz="8" w:space="0" w:color="FFFFFF"/>
              <w:left w:val="nil"/>
              <w:bottom w:val="single" w:sz="8" w:space="0" w:color="FFFFFF"/>
              <w:right w:val="single" w:sz="8" w:space="0" w:color="FFFFFF"/>
            </w:tcBorders>
            <w:shd w:val="clear" w:color="000000" w:fill="A6A6A6"/>
            <w:vAlign w:val="center"/>
            <w:hideMark/>
          </w:tcPr>
          <w:p w14:paraId="28DF4EE1" w14:textId="77777777" w:rsidR="00D105D5" w:rsidRPr="00D105D5" w:rsidRDefault="00D105D5" w:rsidP="00D105D5">
            <w:pPr>
              <w:suppressAutoHyphens w:val="0"/>
              <w:jc w:val="center"/>
              <w:rPr>
                <w:rFonts w:ascii="Verdana" w:hAnsi="Verdana" w:cs="Arial"/>
                <w:b/>
                <w:bCs/>
                <w:sz w:val="16"/>
                <w:szCs w:val="16"/>
                <w:lang w:eastAsia="pt-BR"/>
              </w:rPr>
            </w:pPr>
            <w:r w:rsidRPr="00D105D5">
              <w:rPr>
                <w:rFonts w:ascii="Verdana" w:hAnsi="Verdana" w:cs="Arial"/>
                <w:b/>
                <w:bCs/>
                <w:sz w:val="16"/>
                <w:szCs w:val="16"/>
                <w:lang w:eastAsia="pt-BR"/>
              </w:rPr>
              <w:t>30/06/2021</w:t>
            </w:r>
          </w:p>
        </w:tc>
        <w:tc>
          <w:tcPr>
            <w:tcW w:w="1180" w:type="pct"/>
            <w:tcBorders>
              <w:top w:val="single" w:sz="8" w:space="0" w:color="FFFFFF"/>
              <w:left w:val="nil"/>
              <w:bottom w:val="single" w:sz="8" w:space="0" w:color="FFFFFF"/>
              <w:right w:val="single" w:sz="8" w:space="0" w:color="FFFFFF"/>
            </w:tcBorders>
            <w:shd w:val="clear" w:color="000000" w:fill="A6A6A6"/>
            <w:vAlign w:val="center"/>
            <w:hideMark/>
          </w:tcPr>
          <w:p w14:paraId="19E1DD9D" w14:textId="77777777" w:rsidR="00D105D5" w:rsidRPr="00D105D5" w:rsidRDefault="00D105D5" w:rsidP="00D105D5">
            <w:pPr>
              <w:suppressAutoHyphens w:val="0"/>
              <w:jc w:val="center"/>
              <w:rPr>
                <w:rFonts w:ascii="Verdana" w:hAnsi="Verdana" w:cs="Arial"/>
                <w:b/>
                <w:bCs/>
                <w:sz w:val="16"/>
                <w:szCs w:val="16"/>
                <w:lang w:eastAsia="pt-BR"/>
              </w:rPr>
            </w:pPr>
            <w:r w:rsidRPr="00D105D5">
              <w:rPr>
                <w:rFonts w:ascii="Verdana" w:hAnsi="Verdana" w:cs="Arial"/>
                <w:b/>
                <w:bCs/>
                <w:sz w:val="16"/>
                <w:szCs w:val="16"/>
                <w:lang w:eastAsia="pt-BR"/>
              </w:rPr>
              <w:t>31/12/2020</w:t>
            </w:r>
          </w:p>
        </w:tc>
      </w:tr>
      <w:tr w:rsidR="00D105D5" w:rsidRPr="00D105D5" w14:paraId="1707469E" w14:textId="77777777" w:rsidTr="00345F3F">
        <w:trPr>
          <w:trHeight w:val="300"/>
        </w:trPr>
        <w:tc>
          <w:tcPr>
            <w:tcW w:w="2641" w:type="pct"/>
            <w:tcBorders>
              <w:top w:val="nil"/>
              <w:left w:val="single" w:sz="8" w:space="0" w:color="FFFFFF"/>
              <w:bottom w:val="single" w:sz="8" w:space="0" w:color="FFFFFF"/>
              <w:right w:val="single" w:sz="8" w:space="0" w:color="FFFFFF"/>
            </w:tcBorders>
            <w:shd w:val="clear" w:color="000000" w:fill="F2F2F2"/>
            <w:vAlign w:val="center"/>
            <w:hideMark/>
          </w:tcPr>
          <w:p w14:paraId="5102A09E" w14:textId="77777777" w:rsidR="00D105D5" w:rsidRPr="00D105D5" w:rsidRDefault="00D105D5" w:rsidP="00D105D5">
            <w:pPr>
              <w:suppressAutoHyphens w:val="0"/>
              <w:jc w:val="both"/>
              <w:rPr>
                <w:rFonts w:ascii="Verdana" w:hAnsi="Verdana" w:cs="Arial"/>
                <w:sz w:val="16"/>
                <w:szCs w:val="16"/>
                <w:lang w:eastAsia="pt-BR"/>
              </w:rPr>
            </w:pPr>
            <w:r w:rsidRPr="00D105D5">
              <w:rPr>
                <w:rFonts w:ascii="Verdana" w:hAnsi="Verdana" w:cs="Arial"/>
                <w:sz w:val="16"/>
                <w:szCs w:val="16"/>
                <w:lang w:eastAsia="pt-BR"/>
              </w:rPr>
              <w:t>Ex-funcionário adido</w:t>
            </w:r>
          </w:p>
        </w:tc>
        <w:tc>
          <w:tcPr>
            <w:tcW w:w="1180" w:type="pct"/>
            <w:tcBorders>
              <w:top w:val="nil"/>
              <w:left w:val="nil"/>
              <w:bottom w:val="single" w:sz="8" w:space="0" w:color="FFFFFF"/>
              <w:right w:val="single" w:sz="8" w:space="0" w:color="FFFFFF"/>
            </w:tcBorders>
            <w:shd w:val="clear" w:color="000000" w:fill="F2F2F2"/>
            <w:vAlign w:val="center"/>
            <w:hideMark/>
          </w:tcPr>
          <w:p w14:paraId="6CD8B685" w14:textId="77777777" w:rsidR="00D105D5" w:rsidRPr="00D105D5" w:rsidRDefault="00D105D5" w:rsidP="00D105D5">
            <w:pPr>
              <w:suppressAutoHyphens w:val="0"/>
              <w:jc w:val="right"/>
              <w:rPr>
                <w:rFonts w:ascii="Verdana" w:hAnsi="Verdana" w:cs="Arial"/>
                <w:sz w:val="16"/>
                <w:szCs w:val="16"/>
                <w:lang w:eastAsia="pt-BR"/>
              </w:rPr>
            </w:pPr>
            <w:r w:rsidRPr="00D105D5">
              <w:rPr>
                <w:rFonts w:ascii="Verdana" w:hAnsi="Verdana" w:cs="Arial"/>
                <w:sz w:val="16"/>
                <w:szCs w:val="16"/>
                <w:lang w:eastAsia="pt-BR"/>
              </w:rPr>
              <w:t xml:space="preserve">                  - </w:t>
            </w:r>
          </w:p>
        </w:tc>
        <w:tc>
          <w:tcPr>
            <w:tcW w:w="1180" w:type="pct"/>
            <w:tcBorders>
              <w:top w:val="nil"/>
              <w:left w:val="nil"/>
              <w:bottom w:val="single" w:sz="8" w:space="0" w:color="FFFFFF"/>
              <w:right w:val="single" w:sz="8" w:space="0" w:color="FFFFFF"/>
            </w:tcBorders>
            <w:shd w:val="clear" w:color="000000" w:fill="F2F2F2"/>
            <w:vAlign w:val="center"/>
            <w:hideMark/>
          </w:tcPr>
          <w:p w14:paraId="50DF0673" w14:textId="77777777" w:rsidR="00D105D5" w:rsidRPr="00D105D5" w:rsidRDefault="00D105D5" w:rsidP="00D105D5">
            <w:pPr>
              <w:suppressAutoHyphens w:val="0"/>
              <w:jc w:val="right"/>
              <w:rPr>
                <w:rFonts w:ascii="Verdana" w:hAnsi="Verdana" w:cs="Arial"/>
                <w:sz w:val="16"/>
                <w:szCs w:val="16"/>
                <w:lang w:eastAsia="pt-BR"/>
              </w:rPr>
            </w:pPr>
            <w:r w:rsidRPr="00D105D5">
              <w:rPr>
                <w:rFonts w:ascii="Verdana" w:hAnsi="Verdana" w:cs="Arial"/>
                <w:sz w:val="16"/>
                <w:szCs w:val="16"/>
                <w:lang w:eastAsia="pt-BR"/>
              </w:rPr>
              <w:t xml:space="preserve">              740 </w:t>
            </w:r>
          </w:p>
        </w:tc>
      </w:tr>
      <w:tr w:rsidR="00D105D5" w:rsidRPr="00D105D5" w14:paraId="7558BB72" w14:textId="77777777" w:rsidTr="00345F3F">
        <w:trPr>
          <w:trHeight w:val="300"/>
        </w:trPr>
        <w:tc>
          <w:tcPr>
            <w:tcW w:w="2641" w:type="pct"/>
            <w:tcBorders>
              <w:top w:val="nil"/>
              <w:left w:val="single" w:sz="8" w:space="0" w:color="FFFFFF"/>
              <w:bottom w:val="single" w:sz="8" w:space="0" w:color="FFFFFF"/>
              <w:right w:val="single" w:sz="8" w:space="0" w:color="FFFFFF"/>
            </w:tcBorders>
            <w:shd w:val="clear" w:color="000000" w:fill="F2F2F2"/>
            <w:vAlign w:val="center"/>
            <w:hideMark/>
          </w:tcPr>
          <w:p w14:paraId="0D2CD0E7" w14:textId="77777777" w:rsidR="00D105D5" w:rsidRPr="00D105D5" w:rsidRDefault="00D105D5" w:rsidP="00D105D5">
            <w:pPr>
              <w:suppressAutoHyphens w:val="0"/>
              <w:jc w:val="both"/>
              <w:rPr>
                <w:rFonts w:ascii="Verdana" w:hAnsi="Verdana" w:cs="Arial"/>
                <w:sz w:val="16"/>
                <w:szCs w:val="16"/>
                <w:lang w:eastAsia="pt-BR"/>
              </w:rPr>
            </w:pPr>
            <w:r w:rsidRPr="00D105D5">
              <w:rPr>
                <w:rFonts w:ascii="Verdana" w:hAnsi="Verdana" w:cs="Arial"/>
                <w:sz w:val="16"/>
                <w:szCs w:val="16"/>
                <w:lang w:eastAsia="pt-BR"/>
              </w:rPr>
              <w:t>Terceirizado</w:t>
            </w:r>
          </w:p>
        </w:tc>
        <w:tc>
          <w:tcPr>
            <w:tcW w:w="1180" w:type="pct"/>
            <w:tcBorders>
              <w:top w:val="nil"/>
              <w:left w:val="nil"/>
              <w:bottom w:val="single" w:sz="8" w:space="0" w:color="FFFFFF"/>
              <w:right w:val="single" w:sz="8" w:space="0" w:color="FFFFFF"/>
            </w:tcBorders>
            <w:shd w:val="clear" w:color="000000" w:fill="F2F2F2"/>
            <w:vAlign w:val="center"/>
            <w:hideMark/>
          </w:tcPr>
          <w:p w14:paraId="0B56D58F" w14:textId="77777777" w:rsidR="00D105D5" w:rsidRPr="00D105D5" w:rsidRDefault="00D105D5" w:rsidP="00D105D5">
            <w:pPr>
              <w:suppressAutoHyphens w:val="0"/>
              <w:jc w:val="right"/>
              <w:rPr>
                <w:rFonts w:ascii="Verdana" w:hAnsi="Verdana" w:cs="Arial"/>
                <w:sz w:val="16"/>
                <w:szCs w:val="16"/>
                <w:lang w:eastAsia="pt-BR"/>
              </w:rPr>
            </w:pPr>
            <w:r w:rsidRPr="00D105D5">
              <w:rPr>
                <w:rFonts w:ascii="Verdana" w:hAnsi="Verdana" w:cs="Arial"/>
                <w:sz w:val="16"/>
                <w:szCs w:val="16"/>
                <w:lang w:eastAsia="pt-BR"/>
              </w:rPr>
              <w:t xml:space="preserve">                18 </w:t>
            </w:r>
          </w:p>
        </w:tc>
        <w:tc>
          <w:tcPr>
            <w:tcW w:w="1180" w:type="pct"/>
            <w:tcBorders>
              <w:top w:val="nil"/>
              <w:left w:val="nil"/>
              <w:bottom w:val="single" w:sz="8" w:space="0" w:color="FFFFFF"/>
              <w:right w:val="single" w:sz="8" w:space="0" w:color="FFFFFF"/>
            </w:tcBorders>
            <w:shd w:val="clear" w:color="000000" w:fill="F2F2F2"/>
            <w:vAlign w:val="center"/>
            <w:hideMark/>
          </w:tcPr>
          <w:p w14:paraId="1D4B85CD" w14:textId="77777777" w:rsidR="00D105D5" w:rsidRPr="00D105D5" w:rsidRDefault="00D105D5" w:rsidP="00D105D5">
            <w:pPr>
              <w:suppressAutoHyphens w:val="0"/>
              <w:jc w:val="right"/>
              <w:rPr>
                <w:rFonts w:ascii="Verdana" w:hAnsi="Verdana" w:cs="Arial"/>
                <w:sz w:val="16"/>
                <w:szCs w:val="16"/>
                <w:lang w:eastAsia="pt-BR"/>
              </w:rPr>
            </w:pPr>
            <w:r w:rsidRPr="00D105D5">
              <w:rPr>
                <w:rFonts w:ascii="Verdana" w:hAnsi="Verdana" w:cs="Arial"/>
                <w:sz w:val="16"/>
                <w:szCs w:val="16"/>
                <w:lang w:eastAsia="pt-BR"/>
              </w:rPr>
              <w:t xml:space="preserve">                17 </w:t>
            </w:r>
          </w:p>
        </w:tc>
      </w:tr>
      <w:tr w:rsidR="00D105D5" w:rsidRPr="00D105D5" w14:paraId="59A8567C" w14:textId="77777777" w:rsidTr="00345F3F">
        <w:trPr>
          <w:trHeight w:val="300"/>
        </w:trPr>
        <w:tc>
          <w:tcPr>
            <w:tcW w:w="2641" w:type="pct"/>
            <w:tcBorders>
              <w:top w:val="nil"/>
              <w:left w:val="single" w:sz="8" w:space="0" w:color="FFFFFF"/>
              <w:bottom w:val="single" w:sz="8" w:space="0" w:color="FFFFFF"/>
              <w:right w:val="single" w:sz="8" w:space="0" w:color="FFFFFF"/>
            </w:tcBorders>
            <w:shd w:val="clear" w:color="000000" w:fill="A6A6A6"/>
            <w:vAlign w:val="center"/>
            <w:hideMark/>
          </w:tcPr>
          <w:p w14:paraId="681C0A89" w14:textId="77777777" w:rsidR="00D105D5" w:rsidRPr="00D105D5" w:rsidRDefault="00D105D5" w:rsidP="00D105D5">
            <w:pPr>
              <w:suppressAutoHyphens w:val="0"/>
              <w:jc w:val="both"/>
              <w:rPr>
                <w:rFonts w:ascii="Verdana" w:hAnsi="Verdana" w:cs="Arial"/>
                <w:b/>
                <w:bCs/>
                <w:sz w:val="16"/>
                <w:szCs w:val="16"/>
                <w:lang w:eastAsia="pt-BR"/>
              </w:rPr>
            </w:pPr>
            <w:r w:rsidRPr="00D105D5">
              <w:rPr>
                <w:rFonts w:ascii="Verdana" w:hAnsi="Verdana" w:cs="Arial"/>
                <w:b/>
                <w:bCs/>
                <w:sz w:val="16"/>
                <w:szCs w:val="16"/>
                <w:lang w:eastAsia="pt-BR"/>
              </w:rPr>
              <w:t>Total</w:t>
            </w:r>
          </w:p>
        </w:tc>
        <w:tc>
          <w:tcPr>
            <w:tcW w:w="1180" w:type="pct"/>
            <w:tcBorders>
              <w:top w:val="nil"/>
              <w:left w:val="nil"/>
              <w:bottom w:val="single" w:sz="8" w:space="0" w:color="FFFFFF"/>
              <w:right w:val="single" w:sz="8" w:space="0" w:color="FFFFFF"/>
            </w:tcBorders>
            <w:shd w:val="clear" w:color="000000" w:fill="A6A6A6"/>
            <w:vAlign w:val="center"/>
            <w:hideMark/>
          </w:tcPr>
          <w:p w14:paraId="16CD0902" w14:textId="77777777" w:rsidR="00D105D5" w:rsidRPr="00D105D5" w:rsidRDefault="00D105D5" w:rsidP="00D105D5">
            <w:pPr>
              <w:suppressAutoHyphens w:val="0"/>
              <w:jc w:val="right"/>
              <w:rPr>
                <w:rFonts w:ascii="Verdana" w:hAnsi="Verdana" w:cs="Arial"/>
                <w:b/>
                <w:bCs/>
                <w:sz w:val="16"/>
                <w:szCs w:val="16"/>
                <w:lang w:eastAsia="pt-BR"/>
              </w:rPr>
            </w:pPr>
            <w:r w:rsidRPr="00D105D5">
              <w:rPr>
                <w:rFonts w:ascii="Verdana" w:hAnsi="Verdana" w:cs="Arial"/>
                <w:b/>
                <w:bCs/>
                <w:sz w:val="16"/>
                <w:szCs w:val="16"/>
                <w:lang w:eastAsia="pt-BR"/>
              </w:rPr>
              <w:t>18</w:t>
            </w:r>
          </w:p>
        </w:tc>
        <w:tc>
          <w:tcPr>
            <w:tcW w:w="1180" w:type="pct"/>
            <w:tcBorders>
              <w:top w:val="nil"/>
              <w:left w:val="nil"/>
              <w:bottom w:val="single" w:sz="8" w:space="0" w:color="FFFFFF"/>
              <w:right w:val="single" w:sz="8" w:space="0" w:color="FFFFFF"/>
            </w:tcBorders>
            <w:shd w:val="clear" w:color="000000" w:fill="A6A6A6"/>
            <w:vAlign w:val="center"/>
            <w:hideMark/>
          </w:tcPr>
          <w:p w14:paraId="52DF4008" w14:textId="77777777" w:rsidR="00D105D5" w:rsidRPr="00D105D5" w:rsidRDefault="00D105D5" w:rsidP="00D105D5">
            <w:pPr>
              <w:suppressAutoHyphens w:val="0"/>
              <w:jc w:val="right"/>
              <w:rPr>
                <w:rFonts w:ascii="Verdana" w:hAnsi="Verdana" w:cs="Arial"/>
                <w:b/>
                <w:bCs/>
                <w:sz w:val="16"/>
                <w:szCs w:val="16"/>
                <w:lang w:eastAsia="pt-BR"/>
              </w:rPr>
            </w:pPr>
            <w:r w:rsidRPr="00D105D5">
              <w:rPr>
                <w:rFonts w:ascii="Verdana" w:hAnsi="Verdana" w:cs="Arial"/>
                <w:b/>
                <w:bCs/>
                <w:sz w:val="16"/>
                <w:szCs w:val="16"/>
                <w:lang w:eastAsia="pt-BR"/>
              </w:rPr>
              <w:t>757</w:t>
            </w:r>
          </w:p>
        </w:tc>
      </w:tr>
    </w:tbl>
    <w:p w14:paraId="61518F59" w14:textId="7EFC3956" w:rsidR="001D5517" w:rsidRPr="00566DAF" w:rsidRDefault="00FC3D27" w:rsidP="00095B87">
      <w:pPr>
        <w:suppressAutoHyphens w:val="0"/>
        <w:autoSpaceDE w:val="0"/>
        <w:autoSpaceDN w:val="0"/>
        <w:spacing w:before="240"/>
        <w:ind w:left="284" w:hanging="284"/>
        <w:jc w:val="both"/>
        <w:rPr>
          <w:rFonts w:ascii="Verdana" w:hAnsi="Verdana" w:cs="Verdana"/>
          <w:i/>
          <w:sz w:val="20"/>
        </w:rPr>
      </w:pPr>
      <w:r w:rsidRPr="00566DAF">
        <w:rPr>
          <w:rFonts w:ascii="Verdana" w:hAnsi="Verdana" w:cs="Verdana"/>
          <w:i/>
          <w:sz w:val="20"/>
        </w:rPr>
        <w:t>c</w:t>
      </w:r>
      <w:r w:rsidR="001D5517" w:rsidRPr="00566DAF">
        <w:rPr>
          <w:rFonts w:ascii="Verdana" w:hAnsi="Verdana" w:cs="Verdana"/>
          <w:i/>
          <w:sz w:val="20"/>
        </w:rPr>
        <w:t>.2 - Contingências cíveis</w:t>
      </w:r>
    </w:p>
    <w:p w14:paraId="10C5E135" w14:textId="77777777" w:rsidR="00D105D5" w:rsidRDefault="00D105D5" w:rsidP="00D105D5">
      <w:pPr>
        <w:jc w:val="both"/>
        <w:rPr>
          <w:rFonts w:ascii="Verdana" w:hAnsi="Verdana" w:cs="Arial"/>
          <w:sz w:val="20"/>
          <w:szCs w:val="20"/>
        </w:rPr>
      </w:pPr>
      <w:r w:rsidRPr="00C27831">
        <w:rPr>
          <w:rFonts w:ascii="Verdana" w:hAnsi="Verdana" w:cs="Arial"/>
          <w:sz w:val="20"/>
          <w:szCs w:val="20"/>
        </w:rPr>
        <w:t>As provisões para ações cíveis, classificadas como pro</w:t>
      </w:r>
      <w:r>
        <w:rPr>
          <w:rFonts w:ascii="Verdana" w:hAnsi="Verdana" w:cs="Arial"/>
          <w:sz w:val="20"/>
          <w:szCs w:val="20"/>
        </w:rPr>
        <w:t>váveis, são originárias de seis</w:t>
      </w:r>
      <w:r w:rsidRPr="00C27831">
        <w:rPr>
          <w:rFonts w:ascii="Verdana" w:hAnsi="Verdana" w:cs="Arial"/>
          <w:sz w:val="20"/>
          <w:szCs w:val="20"/>
        </w:rPr>
        <w:t xml:space="preserve"> processos visando à reparação de supostos danos morais e/ou materiais, por alegado registro indevido em órgãos de serviço de informações ao crédito, por alegaçõe</w:t>
      </w:r>
      <w:r>
        <w:rPr>
          <w:rFonts w:ascii="Verdana" w:hAnsi="Verdana" w:cs="Arial"/>
          <w:sz w:val="20"/>
          <w:szCs w:val="20"/>
        </w:rPr>
        <w:t>s de descumprimento contratual, prescrição intercorrente e</w:t>
      </w:r>
      <w:r w:rsidRPr="00C27831">
        <w:rPr>
          <w:rFonts w:ascii="Verdana" w:hAnsi="Verdana" w:cs="Arial"/>
          <w:sz w:val="20"/>
          <w:szCs w:val="20"/>
        </w:rPr>
        <w:t xml:space="preserve"> outros.</w:t>
      </w:r>
    </w:p>
    <w:p w14:paraId="6C3389F9" w14:textId="77777777" w:rsidR="00095B87" w:rsidRDefault="00095B87" w:rsidP="00D105D5">
      <w:pPr>
        <w:jc w:val="both"/>
        <w:rPr>
          <w:rFonts w:ascii="Verdana" w:hAnsi="Verdana" w:cs="Arial"/>
          <w:sz w:val="20"/>
          <w:szCs w:val="20"/>
        </w:rPr>
      </w:pPr>
    </w:p>
    <w:tbl>
      <w:tblPr>
        <w:tblW w:w="5000" w:type="pct"/>
        <w:tblCellMar>
          <w:left w:w="70" w:type="dxa"/>
          <w:right w:w="70" w:type="dxa"/>
        </w:tblCellMar>
        <w:tblLook w:val="04A0" w:firstRow="1" w:lastRow="0" w:firstColumn="1" w:lastColumn="0" w:noHBand="0" w:noVBand="1"/>
      </w:tblPr>
      <w:tblGrid>
        <w:gridCol w:w="5456"/>
        <w:gridCol w:w="2437"/>
        <w:gridCol w:w="2435"/>
      </w:tblGrid>
      <w:tr w:rsidR="00D105D5" w:rsidRPr="00D105D5" w14:paraId="14D2F099" w14:textId="77777777" w:rsidTr="00095B87">
        <w:trPr>
          <w:trHeight w:val="300"/>
        </w:trPr>
        <w:tc>
          <w:tcPr>
            <w:tcW w:w="2641"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11753347" w14:textId="77777777" w:rsidR="00D105D5" w:rsidRPr="00D105D5" w:rsidRDefault="00D105D5" w:rsidP="00D105D5">
            <w:pPr>
              <w:suppressAutoHyphens w:val="0"/>
              <w:rPr>
                <w:rFonts w:ascii="Verdana" w:hAnsi="Verdana" w:cs="Arial"/>
                <w:b/>
                <w:bCs/>
                <w:sz w:val="16"/>
                <w:szCs w:val="16"/>
                <w:lang w:eastAsia="pt-BR"/>
              </w:rPr>
            </w:pPr>
            <w:r w:rsidRPr="00D105D5">
              <w:rPr>
                <w:rFonts w:ascii="Verdana" w:hAnsi="Verdana" w:cs="Arial"/>
                <w:b/>
                <w:bCs/>
                <w:sz w:val="16"/>
                <w:szCs w:val="16"/>
                <w:lang w:eastAsia="pt-BR"/>
              </w:rPr>
              <w:t>Ações Cíveis</w:t>
            </w:r>
          </w:p>
        </w:tc>
        <w:tc>
          <w:tcPr>
            <w:tcW w:w="1180" w:type="pct"/>
            <w:tcBorders>
              <w:top w:val="single" w:sz="8" w:space="0" w:color="FFFFFF"/>
              <w:left w:val="nil"/>
              <w:bottom w:val="single" w:sz="8" w:space="0" w:color="FFFFFF"/>
              <w:right w:val="single" w:sz="8" w:space="0" w:color="FFFFFF"/>
            </w:tcBorders>
            <w:shd w:val="clear" w:color="000000" w:fill="A6A6A6"/>
            <w:vAlign w:val="center"/>
            <w:hideMark/>
          </w:tcPr>
          <w:p w14:paraId="583CDDE5" w14:textId="77777777" w:rsidR="00D105D5" w:rsidRPr="00D105D5" w:rsidRDefault="00D105D5" w:rsidP="00D105D5">
            <w:pPr>
              <w:suppressAutoHyphens w:val="0"/>
              <w:jc w:val="center"/>
              <w:rPr>
                <w:rFonts w:ascii="Verdana" w:hAnsi="Verdana" w:cs="Arial"/>
                <w:b/>
                <w:bCs/>
                <w:sz w:val="16"/>
                <w:szCs w:val="16"/>
                <w:lang w:eastAsia="pt-BR"/>
              </w:rPr>
            </w:pPr>
            <w:r w:rsidRPr="00D105D5">
              <w:rPr>
                <w:rFonts w:ascii="Verdana" w:hAnsi="Verdana" w:cs="Arial"/>
                <w:b/>
                <w:bCs/>
                <w:sz w:val="16"/>
                <w:szCs w:val="16"/>
                <w:lang w:eastAsia="pt-BR"/>
              </w:rPr>
              <w:t>30/06/2021</w:t>
            </w:r>
          </w:p>
        </w:tc>
        <w:tc>
          <w:tcPr>
            <w:tcW w:w="1179" w:type="pct"/>
            <w:tcBorders>
              <w:top w:val="single" w:sz="8" w:space="0" w:color="FFFFFF"/>
              <w:left w:val="nil"/>
              <w:bottom w:val="single" w:sz="8" w:space="0" w:color="FFFFFF"/>
              <w:right w:val="single" w:sz="8" w:space="0" w:color="FFFFFF"/>
            </w:tcBorders>
            <w:shd w:val="clear" w:color="000000" w:fill="A6A6A6"/>
            <w:vAlign w:val="center"/>
            <w:hideMark/>
          </w:tcPr>
          <w:p w14:paraId="32196F63" w14:textId="77777777" w:rsidR="00D105D5" w:rsidRPr="00D105D5" w:rsidRDefault="00D105D5" w:rsidP="00D105D5">
            <w:pPr>
              <w:suppressAutoHyphens w:val="0"/>
              <w:jc w:val="center"/>
              <w:rPr>
                <w:rFonts w:ascii="Verdana" w:hAnsi="Verdana" w:cs="Arial"/>
                <w:b/>
                <w:bCs/>
                <w:sz w:val="16"/>
                <w:szCs w:val="16"/>
                <w:lang w:eastAsia="pt-BR"/>
              </w:rPr>
            </w:pPr>
            <w:r w:rsidRPr="00D105D5">
              <w:rPr>
                <w:rFonts w:ascii="Verdana" w:hAnsi="Verdana" w:cs="Arial"/>
                <w:b/>
                <w:bCs/>
                <w:sz w:val="16"/>
                <w:szCs w:val="16"/>
                <w:lang w:eastAsia="pt-BR"/>
              </w:rPr>
              <w:t>31/12/2020</w:t>
            </w:r>
          </w:p>
        </w:tc>
      </w:tr>
      <w:tr w:rsidR="00D105D5" w:rsidRPr="00D105D5" w14:paraId="4CD3CBF4" w14:textId="77777777" w:rsidTr="00095B87">
        <w:trPr>
          <w:trHeight w:val="300"/>
        </w:trPr>
        <w:tc>
          <w:tcPr>
            <w:tcW w:w="2641" w:type="pct"/>
            <w:tcBorders>
              <w:top w:val="nil"/>
              <w:left w:val="single" w:sz="8" w:space="0" w:color="FFFFFF"/>
              <w:bottom w:val="single" w:sz="8" w:space="0" w:color="FFFFFF"/>
              <w:right w:val="single" w:sz="8" w:space="0" w:color="FFFFFF"/>
            </w:tcBorders>
            <w:shd w:val="clear" w:color="000000" w:fill="F2F2F2"/>
            <w:vAlign w:val="center"/>
            <w:hideMark/>
          </w:tcPr>
          <w:p w14:paraId="7B64E9EE" w14:textId="77777777" w:rsidR="00D105D5" w:rsidRPr="00D105D5" w:rsidRDefault="00D105D5" w:rsidP="00D105D5">
            <w:pPr>
              <w:suppressAutoHyphens w:val="0"/>
              <w:jc w:val="both"/>
              <w:rPr>
                <w:rFonts w:ascii="Verdana" w:hAnsi="Verdana" w:cs="Arial"/>
                <w:sz w:val="16"/>
                <w:szCs w:val="16"/>
                <w:lang w:eastAsia="pt-BR"/>
              </w:rPr>
            </w:pPr>
            <w:r w:rsidRPr="00D105D5">
              <w:rPr>
                <w:rFonts w:ascii="Verdana" w:hAnsi="Verdana" w:cs="Arial"/>
                <w:sz w:val="16"/>
                <w:szCs w:val="16"/>
                <w:lang w:eastAsia="pt-BR"/>
              </w:rPr>
              <w:t>Danos morais, materiais e outros</w:t>
            </w:r>
          </w:p>
        </w:tc>
        <w:tc>
          <w:tcPr>
            <w:tcW w:w="1180" w:type="pct"/>
            <w:tcBorders>
              <w:top w:val="nil"/>
              <w:left w:val="nil"/>
              <w:bottom w:val="single" w:sz="8" w:space="0" w:color="FFFFFF"/>
              <w:right w:val="single" w:sz="8" w:space="0" w:color="FFFFFF"/>
            </w:tcBorders>
            <w:shd w:val="clear" w:color="000000" w:fill="F2F2F2"/>
            <w:vAlign w:val="center"/>
            <w:hideMark/>
          </w:tcPr>
          <w:p w14:paraId="696F532F" w14:textId="77777777" w:rsidR="00D105D5" w:rsidRPr="00D105D5" w:rsidRDefault="00D105D5" w:rsidP="00D105D5">
            <w:pPr>
              <w:suppressAutoHyphens w:val="0"/>
              <w:jc w:val="right"/>
              <w:rPr>
                <w:rFonts w:ascii="Verdana" w:hAnsi="Verdana" w:cs="Arial"/>
                <w:sz w:val="16"/>
                <w:szCs w:val="16"/>
                <w:lang w:eastAsia="pt-BR"/>
              </w:rPr>
            </w:pPr>
            <w:r w:rsidRPr="00D105D5">
              <w:rPr>
                <w:rFonts w:ascii="Verdana" w:hAnsi="Verdana" w:cs="Arial"/>
                <w:sz w:val="16"/>
                <w:szCs w:val="16"/>
                <w:lang w:eastAsia="pt-BR"/>
              </w:rPr>
              <w:t>47</w:t>
            </w:r>
          </w:p>
        </w:tc>
        <w:tc>
          <w:tcPr>
            <w:tcW w:w="1179" w:type="pct"/>
            <w:tcBorders>
              <w:top w:val="nil"/>
              <w:left w:val="nil"/>
              <w:bottom w:val="single" w:sz="8" w:space="0" w:color="FFFFFF"/>
              <w:right w:val="single" w:sz="8" w:space="0" w:color="FFFFFF"/>
            </w:tcBorders>
            <w:shd w:val="clear" w:color="000000" w:fill="F2F2F2"/>
            <w:vAlign w:val="center"/>
            <w:hideMark/>
          </w:tcPr>
          <w:p w14:paraId="6ED71880" w14:textId="77777777" w:rsidR="00D105D5" w:rsidRPr="00D105D5" w:rsidRDefault="00D105D5" w:rsidP="00D105D5">
            <w:pPr>
              <w:suppressAutoHyphens w:val="0"/>
              <w:jc w:val="right"/>
              <w:rPr>
                <w:rFonts w:ascii="Verdana" w:hAnsi="Verdana" w:cs="Arial"/>
                <w:sz w:val="16"/>
                <w:szCs w:val="16"/>
                <w:lang w:eastAsia="pt-BR"/>
              </w:rPr>
            </w:pPr>
            <w:r w:rsidRPr="00D105D5">
              <w:rPr>
                <w:rFonts w:ascii="Verdana" w:hAnsi="Verdana" w:cs="Arial"/>
                <w:sz w:val="16"/>
                <w:szCs w:val="16"/>
                <w:lang w:eastAsia="pt-BR"/>
              </w:rPr>
              <w:t>168</w:t>
            </w:r>
          </w:p>
        </w:tc>
      </w:tr>
      <w:tr w:rsidR="00D105D5" w:rsidRPr="00D105D5" w14:paraId="73F81D23" w14:textId="77777777" w:rsidTr="00095B87">
        <w:trPr>
          <w:trHeight w:val="300"/>
        </w:trPr>
        <w:tc>
          <w:tcPr>
            <w:tcW w:w="2641" w:type="pct"/>
            <w:tcBorders>
              <w:top w:val="nil"/>
              <w:left w:val="single" w:sz="8" w:space="0" w:color="FFFFFF"/>
              <w:bottom w:val="single" w:sz="8" w:space="0" w:color="FFFFFF"/>
              <w:right w:val="single" w:sz="8" w:space="0" w:color="FFFFFF"/>
            </w:tcBorders>
            <w:shd w:val="clear" w:color="000000" w:fill="A6A6A6"/>
            <w:vAlign w:val="center"/>
            <w:hideMark/>
          </w:tcPr>
          <w:p w14:paraId="74442761" w14:textId="77777777" w:rsidR="00D105D5" w:rsidRPr="00D105D5" w:rsidRDefault="00D105D5" w:rsidP="00D105D5">
            <w:pPr>
              <w:suppressAutoHyphens w:val="0"/>
              <w:jc w:val="both"/>
              <w:rPr>
                <w:rFonts w:ascii="Verdana" w:hAnsi="Verdana" w:cs="Arial"/>
                <w:b/>
                <w:bCs/>
                <w:sz w:val="16"/>
                <w:szCs w:val="16"/>
                <w:lang w:eastAsia="pt-BR"/>
              </w:rPr>
            </w:pPr>
            <w:r w:rsidRPr="00D105D5">
              <w:rPr>
                <w:rFonts w:ascii="Verdana" w:hAnsi="Verdana" w:cs="Arial"/>
                <w:b/>
                <w:bCs/>
                <w:sz w:val="16"/>
                <w:szCs w:val="16"/>
                <w:lang w:eastAsia="pt-BR"/>
              </w:rPr>
              <w:lastRenderedPageBreak/>
              <w:t>Total</w:t>
            </w:r>
          </w:p>
        </w:tc>
        <w:tc>
          <w:tcPr>
            <w:tcW w:w="1180" w:type="pct"/>
            <w:tcBorders>
              <w:top w:val="nil"/>
              <w:left w:val="nil"/>
              <w:bottom w:val="single" w:sz="8" w:space="0" w:color="FFFFFF"/>
              <w:right w:val="single" w:sz="8" w:space="0" w:color="FFFFFF"/>
            </w:tcBorders>
            <w:shd w:val="clear" w:color="000000" w:fill="A6A6A6"/>
            <w:vAlign w:val="center"/>
            <w:hideMark/>
          </w:tcPr>
          <w:p w14:paraId="75A7A8F9" w14:textId="77777777" w:rsidR="00D105D5" w:rsidRPr="00D105D5" w:rsidRDefault="00D105D5" w:rsidP="00D105D5">
            <w:pPr>
              <w:suppressAutoHyphens w:val="0"/>
              <w:jc w:val="right"/>
              <w:rPr>
                <w:rFonts w:ascii="Verdana" w:hAnsi="Verdana" w:cs="Arial"/>
                <w:b/>
                <w:bCs/>
                <w:sz w:val="16"/>
                <w:szCs w:val="16"/>
                <w:lang w:eastAsia="pt-BR"/>
              </w:rPr>
            </w:pPr>
            <w:r w:rsidRPr="00D105D5">
              <w:rPr>
                <w:rFonts w:ascii="Verdana" w:hAnsi="Verdana" w:cs="Arial"/>
                <w:b/>
                <w:bCs/>
                <w:sz w:val="16"/>
                <w:szCs w:val="16"/>
                <w:lang w:eastAsia="pt-BR"/>
              </w:rPr>
              <w:t>47</w:t>
            </w:r>
          </w:p>
        </w:tc>
        <w:tc>
          <w:tcPr>
            <w:tcW w:w="1179" w:type="pct"/>
            <w:tcBorders>
              <w:top w:val="nil"/>
              <w:left w:val="nil"/>
              <w:bottom w:val="single" w:sz="8" w:space="0" w:color="FFFFFF"/>
              <w:right w:val="single" w:sz="8" w:space="0" w:color="FFFFFF"/>
            </w:tcBorders>
            <w:shd w:val="clear" w:color="000000" w:fill="A6A6A6"/>
            <w:vAlign w:val="center"/>
            <w:hideMark/>
          </w:tcPr>
          <w:p w14:paraId="3C0A58A9" w14:textId="77777777" w:rsidR="00D105D5" w:rsidRPr="00D105D5" w:rsidRDefault="00D105D5" w:rsidP="00D105D5">
            <w:pPr>
              <w:suppressAutoHyphens w:val="0"/>
              <w:jc w:val="right"/>
              <w:rPr>
                <w:rFonts w:ascii="Verdana" w:hAnsi="Verdana" w:cs="Arial"/>
                <w:b/>
                <w:bCs/>
                <w:sz w:val="16"/>
                <w:szCs w:val="16"/>
                <w:lang w:eastAsia="pt-BR"/>
              </w:rPr>
            </w:pPr>
            <w:r w:rsidRPr="00D105D5">
              <w:rPr>
                <w:rFonts w:ascii="Verdana" w:hAnsi="Verdana" w:cs="Arial"/>
                <w:b/>
                <w:bCs/>
                <w:sz w:val="16"/>
                <w:szCs w:val="16"/>
                <w:lang w:eastAsia="pt-BR"/>
              </w:rPr>
              <w:t>168</w:t>
            </w:r>
          </w:p>
        </w:tc>
      </w:tr>
    </w:tbl>
    <w:p w14:paraId="17AD7C41" w14:textId="1F9A7C85" w:rsidR="00BE4C02" w:rsidRPr="00566DAF" w:rsidRDefault="00FC3D27" w:rsidP="007F6C55">
      <w:pPr>
        <w:suppressAutoHyphens w:val="0"/>
        <w:autoSpaceDE w:val="0"/>
        <w:autoSpaceDN w:val="0"/>
        <w:spacing w:before="120" w:after="120"/>
        <w:ind w:left="284" w:hanging="284"/>
        <w:jc w:val="both"/>
        <w:rPr>
          <w:rFonts w:ascii="Verdana" w:hAnsi="Verdana" w:cs="Verdana"/>
          <w:i/>
          <w:sz w:val="20"/>
        </w:rPr>
      </w:pPr>
      <w:r w:rsidRPr="00566DAF">
        <w:rPr>
          <w:rFonts w:ascii="Verdana" w:hAnsi="Verdana" w:cs="Verdana"/>
          <w:i/>
          <w:sz w:val="20"/>
        </w:rPr>
        <w:t>c</w:t>
      </w:r>
      <w:r w:rsidR="002550EE" w:rsidRPr="00566DAF">
        <w:rPr>
          <w:rFonts w:ascii="Verdana" w:hAnsi="Verdana" w:cs="Verdana"/>
          <w:i/>
          <w:sz w:val="20"/>
        </w:rPr>
        <w:t>.3</w:t>
      </w:r>
      <w:r w:rsidR="00BE4C02" w:rsidRPr="00566DAF">
        <w:rPr>
          <w:rFonts w:ascii="Verdana" w:hAnsi="Verdana" w:cs="Verdana"/>
          <w:i/>
          <w:sz w:val="20"/>
        </w:rPr>
        <w:t xml:space="preserve"> – </w:t>
      </w:r>
      <w:r w:rsidR="00392227" w:rsidRPr="00566DAF">
        <w:rPr>
          <w:rFonts w:ascii="Verdana" w:hAnsi="Verdana" w:cs="Verdana"/>
          <w:i/>
          <w:sz w:val="20"/>
        </w:rPr>
        <w:t xml:space="preserve">Contingências </w:t>
      </w:r>
      <w:r w:rsidR="00392227">
        <w:rPr>
          <w:rFonts w:ascii="Verdana" w:hAnsi="Verdana" w:cs="Verdana"/>
          <w:i/>
          <w:sz w:val="20"/>
        </w:rPr>
        <w:t>administrativas</w:t>
      </w:r>
    </w:p>
    <w:p w14:paraId="0B4C656D" w14:textId="77777777" w:rsidR="004C7443" w:rsidRDefault="004C7443" w:rsidP="004C7443">
      <w:pPr>
        <w:suppressAutoHyphens w:val="0"/>
        <w:autoSpaceDE w:val="0"/>
        <w:autoSpaceDN w:val="0"/>
        <w:adjustRightInd w:val="0"/>
        <w:jc w:val="both"/>
        <w:rPr>
          <w:rFonts w:ascii="Verdana" w:hAnsi="Verdana" w:cs="Arial"/>
          <w:sz w:val="20"/>
          <w:szCs w:val="20"/>
        </w:rPr>
      </w:pPr>
      <w:r>
        <w:rPr>
          <w:rFonts w:ascii="Verdana" w:hAnsi="Verdana" w:cs="Arial"/>
          <w:sz w:val="20"/>
          <w:szCs w:val="20"/>
        </w:rPr>
        <w:t>A provisão</w:t>
      </w:r>
      <w:r w:rsidRPr="00120737">
        <w:rPr>
          <w:rFonts w:ascii="Verdana" w:hAnsi="Verdana" w:cs="Arial"/>
          <w:sz w:val="20"/>
          <w:szCs w:val="20"/>
        </w:rPr>
        <w:t xml:space="preserve"> refere-se ao Processo Administrativo Sancionador nº 122.906, proposto pelo Banco Central do Brasil – BACEN, em desfavor da Fomento Paraná e gestores, no qual propôs-se a realização de Termo de Compromisso nº 155.065, </w:t>
      </w:r>
      <w:r>
        <w:rPr>
          <w:rFonts w:ascii="Verdana" w:hAnsi="Verdana" w:cs="Arial"/>
          <w:sz w:val="20"/>
          <w:szCs w:val="20"/>
        </w:rPr>
        <w:t>com pagamento de</w:t>
      </w:r>
      <w:r w:rsidRPr="00120737">
        <w:rPr>
          <w:rFonts w:ascii="Verdana" w:hAnsi="Verdana" w:cs="Arial"/>
          <w:sz w:val="20"/>
          <w:szCs w:val="20"/>
        </w:rPr>
        <w:t xml:space="preserve"> contribuição pecuniária</w:t>
      </w:r>
      <w:r>
        <w:rPr>
          <w:rFonts w:ascii="Verdana" w:hAnsi="Verdana" w:cs="Arial"/>
          <w:sz w:val="20"/>
          <w:szCs w:val="20"/>
        </w:rPr>
        <w:t xml:space="preserve"> no valor de R$ 200.000,00 (duzentos mil reais)</w:t>
      </w:r>
      <w:r w:rsidRPr="00120737">
        <w:rPr>
          <w:rFonts w:ascii="Verdana" w:hAnsi="Verdana" w:cs="Arial"/>
          <w:sz w:val="20"/>
          <w:szCs w:val="20"/>
        </w:rPr>
        <w:t>, cujo objeto versa sobre a realização de co</w:t>
      </w:r>
      <w:r>
        <w:rPr>
          <w:rFonts w:ascii="Verdana" w:hAnsi="Verdana" w:cs="Arial"/>
          <w:sz w:val="20"/>
          <w:szCs w:val="20"/>
        </w:rPr>
        <w:t xml:space="preserve">mpra de uma operação de crédito, no exercício de 2014, </w:t>
      </w:r>
      <w:r w:rsidRPr="00120737">
        <w:rPr>
          <w:rFonts w:ascii="Verdana" w:hAnsi="Verdana" w:cs="Arial"/>
          <w:sz w:val="20"/>
          <w:szCs w:val="20"/>
        </w:rPr>
        <w:t>por valor relevante e incompatível com a qualidade dos créditos, apontando-se a possível prática de atos de gestão contrários aos interesses da Instituição, bem como realização de escrituração contábil em desacordo com a regulamentação vigente</w:t>
      </w:r>
      <w:r>
        <w:rPr>
          <w:rFonts w:ascii="Verdana" w:hAnsi="Verdana" w:cs="Arial"/>
          <w:sz w:val="20"/>
          <w:szCs w:val="20"/>
        </w:rPr>
        <w:t xml:space="preserve">, no que tange ao reconhecimento da provisão devido atribuição de </w:t>
      </w:r>
      <w:r w:rsidRPr="00F14E6F">
        <w:rPr>
          <w:rFonts w:ascii="Verdana" w:hAnsi="Verdana" w:cs="Arial"/>
          <w:i/>
          <w:sz w:val="20"/>
          <w:szCs w:val="20"/>
        </w:rPr>
        <w:t>rating</w:t>
      </w:r>
      <w:r>
        <w:rPr>
          <w:rFonts w:ascii="Verdana" w:hAnsi="Verdana" w:cs="Arial"/>
          <w:sz w:val="20"/>
          <w:szCs w:val="20"/>
        </w:rPr>
        <w:t>, incompatível com a qualidade do crédito</w:t>
      </w:r>
      <w:r w:rsidRPr="00120737">
        <w:rPr>
          <w:rFonts w:ascii="Verdana" w:hAnsi="Verdana" w:cs="Arial"/>
          <w:sz w:val="20"/>
          <w:szCs w:val="20"/>
        </w:rPr>
        <w:t>. O processo</w:t>
      </w:r>
      <w:r>
        <w:rPr>
          <w:rFonts w:ascii="Verdana" w:hAnsi="Verdana" w:cs="Arial"/>
          <w:sz w:val="20"/>
          <w:szCs w:val="20"/>
        </w:rPr>
        <w:t xml:space="preserve"> foi julgado no dia 28/06/2021, cuja decisão foi divulgada por meio de publicação oficial em 05/07/2021, fixando multa no valor de R$ 50.000,00 (cinquenta mil reais), em desfavor da Fomento Paraná, com fundamento no artigo 5º, inciso II da Lei nº 13.506/2017, afastando-se a prática de gestão temerária, cuja reversão se dará no segundo semestre de 2021, com a manutenção da provisão no valor fixado no </w:t>
      </w:r>
      <w:r>
        <w:rPr>
          <w:rFonts w:ascii="Verdana" w:hAnsi="Verdana" w:cs="Arial"/>
          <w:i/>
          <w:sz w:val="20"/>
          <w:szCs w:val="20"/>
        </w:rPr>
        <w:t>decisum</w:t>
      </w:r>
      <w:r>
        <w:rPr>
          <w:rFonts w:ascii="Verdana" w:hAnsi="Verdana" w:cs="Arial"/>
          <w:sz w:val="20"/>
          <w:szCs w:val="20"/>
        </w:rPr>
        <w:t>. A decisão será desafiada por meio de Recurso Administrativo.</w:t>
      </w:r>
    </w:p>
    <w:p w14:paraId="6B39AF0D" w14:textId="77777777" w:rsidR="004C7443" w:rsidRDefault="004C7443" w:rsidP="004C7443">
      <w:pPr>
        <w:suppressAutoHyphens w:val="0"/>
        <w:autoSpaceDE w:val="0"/>
        <w:autoSpaceDN w:val="0"/>
        <w:adjustRightInd w:val="0"/>
        <w:jc w:val="both"/>
        <w:rPr>
          <w:rFonts w:ascii="Verdana" w:hAnsi="Verdana" w:cs="Arial"/>
          <w:sz w:val="20"/>
          <w:szCs w:val="20"/>
        </w:rPr>
      </w:pPr>
    </w:p>
    <w:tbl>
      <w:tblPr>
        <w:tblW w:w="5000" w:type="pct"/>
        <w:tblCellMar>
          <w:left w:w="70" w:type="dxa"/>
          <w:right w:w="70" w:type="dxa"/>
        </w:tblCellMar>
        <w:tblLook w:val="04A0" w:firstRow="1" w:lastRow="0" w:firstColumn="1" w:lastColumn="0" w:noHBand="0" w:noVBand="1"/>
      </w:tblPr>
      <w:tblGrid>
        <w:gridCol w:w="5456"/>
        <w:gridCol w:w="2437"/>
        <w:gridCol w:w="2435"/>
      </w:tblGrid>
      <w:tr w:rsidR="004C7443" w:rsidRPr="004C7443" w14:paraId="3C799A1D" w14:textId="77777777" w:rsidTr="00345F3F">
        <w:trPr>
          <w:trHeight w:val="300"/>
        </w:trPr>
        <w:tc>
          <w:tcPr>
            <w:tcW w:w="2641"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64E7DD4D" w14:textId="77777777" w:rsidR="004C7443" w:rsidRPr="004C7443" w:rsidRDefault="004C7443" w:rsidP="004C7443">
            <w:pPr>
              <w:suppressAutoHyphens w:val="0"/>
              <w:rPr>
                <w:rFonts w:ascii="Verdana" w:hAnsi="Verdana" w:cs="Arial"/>
                <w:b/>
                <w:bCs/>
                <w:sz w:val="16"/>
                <w:szCs w:val="16"/>
                <w:lang w:eastAsia="pt-BR"/>
              </w:rPr>
            </w:pPr>
            <w:r w:rsidRPr="004C7443">
              <w:rPr>
                <w:rFonts w:ascii="Verdana" w:hAnsi="Verdana" w:cs="Arial"/>
                <w:b/>
                <w:bCs/>
                <w:sz w:val="16"/>
                <w:szCs w:val="16"/>
                <w:lang w:eastAsia="pt-BR"/>
              </w:rPr>
              <w:t>Ação Administrativa</w:t>
            </w:r>
          </w:p>
        </w:tc>
        <w:tc>
          <w:tcPr>
            <w:tcW w:w="1180" w:type="pct"/>
            <w:tcBorders>
              <w:top w:val="single" w:sz="8" w:space="0" w:color="FFFFFF"/>
              <w:left w:val="nil"/>
              <w:bottom w:val="single" w:sz="8" w:space="0" w:color="FFFFFF"/>
              <w:right w:val="single" w:sz="8" w:space="0" w:color="FFFFFF"/>
            </w:tcBorders>
            <w:shd w:val="clear" w:color="000000" w:fill="A6A6A6"/>
            <w:vAlign w:val="center"/>
            <w:hideMark/>
          </w:tcPr>
          <w:p w14:paraId="2E21B7D4" w14:textId="77777777" w:rsidR="004C7443" w:rsidRPr="004C7443" w:rsidRDefault="004C7443" w:rsidP="004C7443">
            <w:pPr>
              <w:suppressAutoHyphens w:val="0"/>
              <w:jc w:val="center"/>
              <w:rPr>
                <w:rFonts w:ascii="Verdana" w:hAnsi="Verdana" w:cs="Arial"/>
                <w:b/>
                <w:bCs/>
                <w:sz w:val="16"/>
                <w:szCs w:val="16"/>
                <w:lang w:eastAsia="pt-BR"/>
              </w:rPr>
            </w:pPr>
            <w:r w:rsidRPr="004C7443">
              <w:rPr>
                <w:rFonts w:ascii="Verdana" w:hAnsi="Verdana" w:cs="Arial"/>
                <w:b/>
                <w:bCs/>
                <w:sz w:val="16"/>
                <w:szCs w:val="16"/>
                <w:lang w:eastAsia="pt-BR"/>
              </w:rPr>
              <w:t>30/06/2021</w:t>
            </w:r>
          </w:p>
        </w:tc>
        <w:tc>
          <w:tcPr>
            <w:tcW w:w="1180" w:type="pct"/>
            <w:tcBorders>
              <w:top w:val="single" w:sz="8" w:space="0" w:color="FFFFFF"/>
              <w:left w:val="nil"/>
              <w:bottom w:val="single" w:sz="8" w:space="0" w:color="FFFFFF"/>
              <w:right w:val="single" w:sz="8" w:space="0" w:color="FFFFFF"/>
            </w:tcBorders>
            <w:shd w:val="clear" w:color="000000" w:fill="A6A6A6"/>
            <w:vAlign w:val="center"/>
            <w:hideMark/>
          </w:tcPr>
          <w:p w14:paraId="5E960639" w14:textId="77777777" w:rsidR="004C7443" w:rsidRPr="004C7443" w:rsidRDefault="004C7443" w:rsidP="004C7443">
            <w:pPr>
              <w:suppressAutoHyphens w:val="0"/>
              <w:jc w:val="center"/>
              <w:rPr>
                <w:rFonts w:ascii="Verdana" w:hAnsi="Verdana" w:cs="Arial"/>
                <w:b/>
                <w:bCs/>
                <w:sz w:val="16"/>
                <w:szCs w:val="16"/>
                <w:lang w:eastAsia="pt-BR"/>
              </w:rPr>
            </w:pPr>
            <w:r w:rsidRPr="004C7443">
              <w:rPr>
                <w:rFonts w:ascii="Verdana" w:hAnsi="Verdana" w:cs="Arial"/>
                <w:b/>
                <w:bCs/>
                <w:sz w:val="16"/>
                <w:szCs w:val="16"/>
                <w:lang w:eastAsia="pt-BR"/>
              </w:rPr>
              <w:t>31/12/2020</w:t>
            </w:r>
          </w:p>
        </w:tc>
      </w:tr>
      <w:tr w:rsidR="004C7443" w:rsidRPr="004C7443" w14:paraId="3E803F43" w14:textId="77777777" w:rsidTr="00345F3F">
        <w:trPr>
          <w:trHeight w:val="300"/>
        </w:trPr>
        <w:tc>
          <w:tcPr>
            <w:tcW w:w="2641" w:type="pct"/>
            <w:tcBorders>
              <w:top w:val="nil"/>
              <w:left w:val="single" w:sz="8" w:space="0" w:color="FFFFFF"/>
              <w:bottom w:val="single" w:sz="8" w:space="0" w:color="FFFFFF"/>
              <w:right w:val="single" w:sz="8" w:space="0" w:color="FFFFFF"/>
            </w:tcBorders>
            <w:shd w:val="clear" w:color="000000" w:fill="F2F2F2"/>
            <w:vAlign w:val="center"/>
            <w:hideMark/>
          </w:tcPr>
          <w:p w14:paraId="201A2979" w14:textId="77777777" w:rsidR="004C7443" w:rsidRPr="004C7443" w:rsidRDefault="004C7443" w:rsidP="004C7443">
            <w:pPr>
              <w:suppressAutoHyphens w:val="0"/>
              <w:jc w:val="both"/>
              <w:rPr>
                <w:rFonts w:ascii="Verdana" w:hAnsi="Verdana" w:cs="Arial"/>
                <w:sz w:val="16"/>
                <w:szCs w:val="16"/>
                <w:lang w:eastAsia="pt-BR"/>
              </w:rPr>
            </w:pPr>
            <w:r w:rsidRPr="004C7443">
              <w:rPr>
                <w:rFonts w:ascii="Verdana" w:hAnsi="Verdana" w:cs="Arial"/>
                <w:sz w:val="16"/>
                <w:szCs w:val="16"/>
                <w:lang w:eastAsia="pt-BR"/>
              </w:rPr>
              <w:t>Processo administrativo - BACEN</w:t>
            </w:r>
          </w:p>
        </w:tc>
        <w:tc>
          <w:tcPr>
            <w:tcW w:w="1180" w:type="pct"/>
            <w:tcBorders>
              <w:top w:val="nil"/>
              <w:left w:val="nil"/>
              <w:bottom w:val="single" w:sz="8" w:space="0" w:color="FFFFFF"/>
              <w:right w:val="single" w:sz="8" w:space="0" w:color="FFFFFF"/>
            </w:tcBorders>
            <w:shd w:val="clear" w:color="000000" w:fill="F2F2F2"/>
            <w:vAlign w:val="center"/>
            <w:hideMark/>
          </w:tcPr>
          <w:p w14:paraId="26B5BFC1" w14:textId="77777777" w:rsidR="004C7443" w:rsidRPr="004C7443" w:rsidRDefault="004C7443" w:rsidP="004C7443">
            <w:pPr>
              <w:suppressAutoHyphens w:val="0"/>
              <w:jc w:val="right"/>
              <w:rPr>
                <w:rFonts w:ascii="Verdana" w:hAnsi="Verdana" w:cs="Arial"/>
                <w:sz w:val="16"/>
                <w:szCs w:val="16"/>
                <w:lang w:eastAsia="pt-BR"/>
              </w:rPr>
            </w:pPr>
            <w:r w:rsidRPr="004C7443">
              <w:rPr>
                <w:rFonts w:ascii="Verdana" w:hAnsi="Verdana" w:cs="Arial"/>
                <w:sz w:val="16"/>
                <w:szCs w:val="16"/>
                <w:lang w:eastAsia="pt-BR"/>
              </w:rPr>
              <w:t>303</w:t>
            </w:r>
          </w:p>
        </w:tc>
        <w:tc>
          <w:tcPr>
            <w:tcW w:w="1180" w:type="pct"/>
            <w:tcBorders>
              <w:top w:val="nil"/>
              <w:left w:val="nil"/>
              <w:bottom w:val="single" w:sz="8" w:space="0" w:color="FFFFFF"/>
              <w:right w:val="single" w:sz="8" w:space="0" w:color="FFFFFF"/>
            </w:tcBorders>
            <w:shd w:val="clear" w:color="000000" w:fill="F2F2F2"/>
            <w:vAlign w:val="center"/>
            <w:hideMark/>
          </w:tcPr>
          <w:p w14:paraId="258A1CD1" w14:textId="7765A1F6" w:rsidR="004C7443" w:rsidRPr="004C7443" w:rsidRDefault="004C7443" w:rsidP="003D7B35">
            <w:pPr>
              <w:suppressAutoHyphens w:val="0"/>
              <w:jc w:val="right"/>
              <w:rPr>
                <w:rFonts w:ascii="Verdana" w:hAnsi="Verdana" w:cs="Arial"/>
                <w:sz w:val="16"/>
                <w:szCs w:val="16"/>
                <w:lang w:eastAsia="pt-BR"/>
              </w:rPr>
            </w:pPr>
            <w:r w:rsidRPr="004C7443">
              <w:rPr>
                <w:rFonts w:ascii="Verdana" w:hAnsi="Verdana" w:cs="Arial"/>
                <w:sz w:val="16"/>
                <w:szCs w:val="16"/>
                <w:lang w:eastAsia="pt-BR"/>
              </w:rPr>
              <w:t xml:space="preserve">              277</w:t>
            </w:r>
          </w:p>
        </w:tc>
      </w:tr>
      <w:tr w:rsidR="004C7443" w:rsidRPr="004C7443" w14:paraId="0D78B80E" w14:textId="77777777" w:rsidTr="00345F3F">
        <w:trPr>
          <w:trHeight w:val="300"/>
        </w:trPr>
        <w:tc>
          <w:tcPr>
            <w:tcW w:w="2641" w:type="pct"/>
            <w:tcBorders>
              <w:top w:val="nil"/>
              <w:left w:val="single" w:sz="8" w:space="0" w:color="FFFFFF"/>
              <w:bottom w:val="single" w:sz="8" w:space="0" w:color="FFFFFF"/>
              <w:right w:val="single" w:sz="8" w:space="0" w:color="FFFFFF"/>
            </w:tcBorders>
            <w:shd w:val="clear" w:color="000000" w:fill="A6A6A6"/>
            <w:vAlign w:val="center"/>
            <w:hideMark/>
          </w:tcPr>
          <w:p w14:paraId="5907D62A" w14:textId="77777777" w:rsidR="004C7443" w:rsidRPr="004C7443" w:rsidRDefault="004C7443" w:rsidP="004C7443">
            <w:pPr>
              <w:suppressAutoHyphens w:val="0"/>
              <w:jc w:val="both"/>
              <w:rPr>
                <w:rFonts w:ascii="Verdana" w:hAnsi="Verdana" w:cs="Arial"/>
                <w:b/>
                <w:bCs/>
                <w:sz w:val="16"/>
                <w:szCs w:val="16"/>
                <w:lang w:eastAsia="pt-BR"/>
              </w:rPr>
            </w:pPr>
            <w:r w:rsidRPr="004C7443">
              <w:rPr>
                <w:rFonts w:ascii="Verdana" w:hAnsi="Verdana" w:cs="Arial"/>
                <w:b/>
                <w:bCs/>
                <w:sz w:val="16"/>
                <w:szCs w:val="16"/>
                <w:lang w:eastAsia="pt-BR"/>
              </w:rPr>
              <w:t>Total</w:t>
            </w:r>
          </w:p>
        </w:tc>
        <w:tc>
          <w:tcPr>
            <w:tcW w:w="1180" w:type="pct"/>
            <w:tcBorders>
              <w:top w:val="nil"/>
              <w:left w:val="nil"/>
              <w:bottom w:val="single" w:sz="8" w:space="0" w:color="FFFFFF"/>
              <w:right w:val="single" w:sz="8" w:space="0" w:color="FFFFFF"/>
            </w:tcBorders>
            <w:shd w:val="clear" w:color="000000" w:fill="A6A6A6"/>
            <w:vAlign w:val="center"/>
            <w:hideMark/>
          </w:tcPr>
          <w:p w14:paraId="1CAFE785" w14:textId="77777777" w:rsidR="004C7443" w:rsidRPr="004C7443" w:rsidRDefault="004C7443" w:rsidP="004C7443">
            <w:pPr>
              <w:suppressAutoHyphens w:val="0"/>
              <w:jc w:val="right"/>
              <w:rPr>
                <w:rFonts w:ascii="Verdana" w:hAnsi="Verdana" w:cs="Arial"/>
                <w:b/>
                <w:bCs/>
                <w:sz w:val="16"/>
                <w:szCs w:val="16"/>
                <w:lang w:eastAsia="pt-BR"/>
              </w:rPr>
            </w:pPr>
            <w:r w:rsidRPr="004C7443">
              <w:rPr>
                <w:rFonts w:ascii="Verdana" w:hAnsi="Verdana" w:cs="Arial"/>
                <w:b/>
                <w:bCs/>
                <w:sz w:val="16"/>
                <w:szCs w:val="16"/>
                <w:lang w:eastAsia="pt-BR"/>
              </w:rPr>
              <w:t>303</w:t>
            </w:r>
          </w:p>
        </w:tc>
        <w:tc>
          <w:tcPr>
            <w:tcW w:w="1180" w:type="pct"/>
            <w:tcBorders>
              <w:top w:val="nil"/>
              <w:left w:val="nil"/>
              <w:bottom w:val="single" w:sz="8" w:space="0" w:color="FFFFFF"/>
              <w:right w:val="single" w:sz="8" w:space="0" w:color="FFFFFF"/>
            </w:tcBorders>
            <w:shd w:val="clear" w:color="000000" w:fill="A6A6A6"/>
            <w:vAlign w:val="center"/>
            <w:hideMark/>
          </w:tcPr>
          <w:p w14:paraId="2351A020" w14:textId="77777777" w:rsidR="004C7443" w:rsidRPr="004C7443" w:rsidRDefault="004C7443" w:rsidP="004C7443">
            <w:pPr>
              <w:suppressAutoHyphens w:val="0"/>
              <w:jc w:val="right"/>
              <w:rPr>
                <w:rFonts w:ascii="Verdana" w:hAnsi="Verdana" w:cs="Arial"/>
                <w:b/>
                <w:bCs/>
                <w:sz w:val="16"/>
                <w:szCs w:val="16"/>
                <w:lang w:eastAsia="pt-BR"/>
              </w:rPr>
            </w:pPr>
            <w:r w:rsidRPr="004C7443">
              <w:rPr>
                <w:rFonts w:ascii="Verdana" w:hAnsi="Verdana" w:cs="Arial"/>
                <w:b/>
                <w:bCs/>
                <w:sz w:val="16"/>
                <w:szCs w:val="16"/>
                <w:lang w:eastAsia="pt-BR"/>
              </w:rPr>
              <w:t>277</w:t>
            </w:r>
          </w:p>
        </w:tc>
      </w:tr>
    </w:tbl>
    <w:p w14:paraId="7D939194" w14:textId="77777777" w:rsidR="00320D0E" w:rsidRPr="00EA3321" w:rsidRDefault="00320D0E" w:rsidP="00EF6213">
      <w:pPr>
        <w:pStyle w:val="PargrafodaLista"/>
        <w:numPr>
          <w:ilvl w:val="0"/>
          <w:numId w:val="45"/>
        </w:numPr>
        <w:spacing w:before="240" w:after="240"/>
        <w:ind w:left="284" w:hanging="284"/>
        <w:jc w:val="both"/>
        <w:rPr>
          <w:rFonts w:ascii="Verdana" w:hAnsi="Verdana"/>
          <w:i/>
          <w:sz w:val="20"/>
          <w:szCs w:val="20"/>
          <w:lang w:eastAsia="en-US"/>
        </w:rPr>
      </w:pPr>
      <w:r w:rsidRPr="00EA3321">
        <w:rPr>
          <w:rFonts w:ascii="Verdana" w:hAnsi="Verdana"/>
          <w:i/>
          <w:sz w:val="20"/>
          <w:szCs w:val="20"/>
          <w:lang w:eastAsia="en-US"/>
        </w:rPr>
        <w:t>Contingências de risco possível</w:t>
      </w:r>
    </w:p>
    <w:p w14:paraId="4FF13D2D" w14:textId="70D16AB8" w:rsidR="00320D0E" w:rsidRDefault="00320D0E" w:rsidP="007C0984">
      <w:pPr>
        <w:pStyle w:val="Recuodecorpodetexto21"/>
        <w:ind w:left="0"/>
        <w:jc w:val="both"/>
        <w:rPr>
          <w:rFonts w:ascii="Verdana" w:hAnsi="Verdana" w:cs="Arial"/>
          <w:sz w:val="20"/>
          <w:szCs w:val="20"/>
        </w:rPr>
      </w:pPr>
      <w:r w:rsidRPr="00C27831">
        <w:rPr>
          <w:rFonts w:ascii="Verdana" w:hAnsi="Verdana" w:cs="Arial"/>
          <w:sz w:val="20"/>
          <w:szCs w:val="20"/>
        </w:rPr>
        <w:t>Processos de natureza trabalhista ou cível classificados, com base na expectativa de perda e conforme o prognóstico dos advogados, como risco de perda possível, não reconhecido</w:t>
      </w:r>
      <w:r w:rsidR="00E43BE4">
        <w:rPr>
          <w:rFonts w:ascii="Verdana" w:hAnsi="Verdana" w:cs="Arial"/>
          <w:sz w:val="20"/>
          <w:szCs w:val="20"/>
        </w:rPr>
        <w:t>s contabilmente, mas divulgados</w:t>
      </w:r>
      <w:r w:rsidRPr="00C27831">
        <w:rPr>
          <w:rFonts w:ascii="Verdana" w:hAnsi="Verdana" w:cs="Arial"/>
          <w:sz w:val="20"/>
          <w:szCs w:val="20"/>
        </w:rPr>
        <w:t>, conforme abaixo:</w:t>
      </w:r>
    </w:p>
    <w:tbl>
      <w:tblPr>
        <w:tblW w:w="5000" w:type="pct"/>
        <w:tblCellMar>
          <w:left w:w="70" w:type="dxa"/>
          <w:right w:w="70" w:type="dxa"/>
        </w:tblCellMar>
        <w:tblLook w:val="04A0" w:firstRow="1" w:lastRow="0" w:firstColumn="1" w:lastColumn="0" w:noHBand="0" w:noVBand="1"/>
      </w:tblPr>
      <w:tblGrid>
        <w:gridCol w:w="5456"/>
        <w:gridCol w:w="2437"/>
        <w:gridCol w:w="2435"/>
      </w:tblGrid>
      <w:tr w:rsidR="004C7443" w:rsidRPr="004C7443" w14:paraId="390BBA30" w14:textId="77777777" w:rsidTr="00345F3F">
        <w:trPr>
          <w:trHeight w:val="300"/>
        </w:trPr>
        <w:tc>
          <w:tcPr>
            <w:tcW w:w="2641"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20BF138A" w14:textId="77777777" w:rsidR="004C7443" w:rsidRPr="004C7443" w:rsidRDefault="004C7443" w:rsidP="004C7443">
            <w:pPr>
              <w:suppressAutoHyphens w:val="0"/>
              <w:rPr>
                <w:rFonts w:ascii="Verdana" w:hAnsi="Verdana" w:cs="Arial"/>
                <w:b/>
                <w:bCs/>
                <w:sz w:val="16"/>
                <w:szCs w:val="16"/>
                <w:lang w:eastAsia="pt-BR"/>
              </w:rPr>
            </w:pPr>
            <w:r w:rsidRPr="004C7443">
              <w:rPr>
                <w:rFonts w:ascii="Verdana" w:hAnsi="Verdana" w:cs="Arial"/>
                <w:b/>
                <w:bCs/>
                <w:sz w:val="16"/>
                <w:szCs w:val="16"/>
                <w:lang w:eastAsia="pt-BR"/>
              </w:rPr>
              <w:t>Natureza</w:t>
            </w:r>
          </w:p>
        </w:tc>
        <w:tc>
          <w:tcPr>
            <w:tcW w:w="1180" w:type="pct"/>
            <w:tcBorders>
              <w:top w:val="single" w:sz="8" w:space="0" w:color="FFFFFF"/>
              <w:left w:val="nil"/>
              <w:bottom w:val="single" w:sz="8" w:space="0" w:color="FFFFFF"/>
              <w:right w:val="single" w:sz="8" w:space="0" w:color="FFFFFF"/>
            </w:tcBorders>
            <w:shd w:val="clear" w:color="000000" w:fill="A6A6A6"/>
            <w:vAlign w:val="center"/>
            <w:hideMark/>
          </w:tcPr>
          <w:p w14:paraId="5D5D4AC8" w14:textId="77777777" w:rsidR="004C7443" w:rsidRPr="004C7443" w:rsidRDefault="004C7443" w:rsidP="004C7443">
            <w:pPr>
              <w:suppressAutoHyphens w:val="0"/>
              <w:jc w:val="center"/>
              <w:rPr>
                <w:rFonts w:ascii="Verdana" w:hAnsi="Verdana" w:cs="Arial"/>
                <w:b/>
                <w:bCs/>
                <w:sz w:val="16"/>
                <w:szCs w:val="16"/>
                <w:lang w:eastAsia="pt-BR"/>
              </w:rPr>
            </w:pPr>
            <w:r w:rsidRPr="004C7443">
              <w:rPr>
                <w:rFonts w:ascii="Verdana" w:hAnsi="Verdana" w:cs="Arial"/>
                <w:b/>
                <w:bCs/>
                <w:sz w:val="16"/>
                <w:szCs w:val="16"/>
                <w:lang w:eastAsia="pt-BR"/>
              </w:rPr>
              <w:t>30/06/2021</w:t>
            </w:r>
          </w:p>
        </w:tc>
        <w:tc>
          <w:tcPr>
            <w:tcW w:w="1180" w:type="pct"/>
            <w:tcBorders>
              <w:top w:val="single" w:sz="8" w:space="0" w:color="FFFFFF"/>
              <w:left w:val="nil"/>
              <w:bottom w:val="single" w:sz="8" w:space="0" w:color="FFFFFF"/>
              <w:right w:val="single" w:sz="8" w:space="0" w:color="FFFFFF"/>
            </w:tcBorders>
            <w:shd w:val="clear" w:color="000000" w:fill="A6A6A6"/>
            <w:vAlign w:val="center"/>
            <w:hideMark/>
          </w:tcPr>
          <w:p w14:paraId="5F0AB697" w14:textId="77777777" w:rsidR="004C7443" w:rsidRPr="004C7443" w:rsidRDefault="004C7443" w:rsidP="004C7443">
            <w:pPr>
              <w:suppressAutoHyphens w:val="0"/>
              <w:jc w:val="center"/>
              <w:rPr>
                <w:rFonts w:ascii="Verdana" w:hAnsi="Verdana" w:cs="Arial"/>
                <w:b/>
                <w:bCs/>
                <w:sz w:val="16"/>
                <w:szCs w:val="16"/>
                <w:lang w:eastAsia="pt-BR"/>
              </w:rPr>
            </w:pPr>
            <w:r w:rsidRPr="004C7443">
              <w:rPr>
                <w:rFonts w:ascii="Verdana" w:hAnsi="Verdana" w:cs="Arial"/>
                <w:b/>
                <w:bCs/>
                <w:sz w:val="16"/>
                <w:szCs w:val="16"/>
                <w:lang w:eastAsia="pt-BR"/>
              </w:rPr>
              <w:t>31/12/2020</w:t>
            </w:r>
          </w:p>
        </w:tc>
      </w:tr>
      <w:tr w:rsidR="004C7443" w:rsidRPr="004C7443" w14:paraId="0F53A3F6" w14:textId="77777777" w:rsidTr="00345F3F">
        <w:trPr>
          <w:trHeight w:val="300"/>
        </w:trPr>
        <w:tc>
          <w:tcPr>
            <w:tcW w:w="2641" w:type="pct"/>
            <w:tcBorders>
              <w:top w:val="nil"/>
              <w:left w:val="single" w:sz="8" w:space="0" w:color="FFFFFF"/>
              <w:bottom w:val="single" w:sz="8" w:space="0" w:color="FFFFFF"/>
              <w:right w:val="single" w:sz="8" w:space="0" w:color="FFFFFF"/>
            </w:tcBorders>
            <w:shd w:val="clear" w:color="000000" w:fill="F2F2F2"/>
            <w:vAlign w:val="center"/>
            <w:hideMark/>
          </w:tcPr>
          <w:p w14:paraId="11F29C88" w14:textId="77777777" w:rsidR="004C7443" w:rsidRPr="004C7443" w:rsidRDefault="004C7443" w:rsidP="004C7443">
            <w:pPr>
              <w:suppressAutoHyphens w:val="0"/>
              <w:rPr>
                <w:rFonts w:ascii="Verdana" w:hAnsi="Verdana" w:cs="Arial"/>
                <w:sz w:val="16"/>
                <w:szCs w:val="16"/>
                <w:lang w:eastAsia="pt-BR"/>
              </w:rPr>
            </w:pPr>
            <w:r w:rsidRPr="004C7443">
              <w:rPr>
                <w:rFonts w:ascii="Verdana" w:hAnsi="Verdana" w:cs="Arial"/>
                <w:sz w:val="16"/>
                <w:szCs w:val="16"/>
                <w:lang w:eastAsia="pt-BR"/>
              </w:rPr>
              <w:t>Trabalhistas</w:t>
            </w:r>
          </w:p>
        </w:tc>
        <w:tc>
          <w:tcPr>
            <w:tcW w:w="1180" w:type="pct"/>
            <w:tcBorders>
              <w:top w:val="nil"/>
              <w:left w:val="nil"/>
              <w:bottom w:val="single" w:sz="8" w:space="0" w:color="FFFFFF"/>
              <w:right w:val="single" w:sz="8" w:space="0" w:color="FFFFFF"/>
            </w:tcBorders>
            <w:shd w:val="clear" w:color="000000" w:fill="F2F2F2"/>
            <w:vAlign w:val="center"/>
            <w:hideMark/>
          </w:tcPr>
          <w:p w14:paraId="236BBFC3" w14:textId="77777777" w:rsidR="004C7443" w:rsidRPr="004C7443" w:rsidRDefault="004C7443" w:rsidP="004C7443">
            <w:pPr>
              <w:suppressAutoHyphens w:val="0"/>
              <w:jc w:val="right"/>
              <w:rPr>
                <w:rFonts w:ascii="Verdana" w:hAnsi="Verdana" w:cs="Arial"/>
                <w:sz w:val="16"/>
                <w:szCs w:val="16"/>
                <w:lang w:eastAsia="pt-BR"/>
              </w:rPr>
            </w:pPr>
            <w:r w:rsidRPr="004C7443">
              <w:rPr>
                <w:rFonts w:ascii="Verdana" w:hAnsi="Verdana" w:cs="Arial"/>
                <w:sz w:val="16"/>
                <w:szCs w:val="16"/>
                <w:lang w:eastAsia="pt-BR"/>
              </w:rPr>
              <w:t>772</w:t>
            </w:r>
          </w:p>
        </w:tc>
        <w:tc>
          <w:tcPr>
            <w:tcW w:w="1180" w:type="pct"/>
            <w:tcBorders>
              <w:top w:val="nil"/>
              <w:left w:val="nil"/>
              <w:bottom w:val="single" w:sz="8" w:space="0" w:color="FFFFFF"/>
              <w:right w:val="single" w:sz="8" w:space="0" w:color="FFFFFF"/>
            </w:tcBorders>
            <w:shd w:val="clear" w:color="000000" w:fill="F2F2F2"/>
            <w:vAlign w:val="center"/>
            <w:hideMark/>
          </w:tcPr>
          <w:p w14:paraId="77A851B6" w14:textId="49855B79" w:rsidR="004C7443" w:rsidRPr="004C7443" w:rsidRDefault="003D7B35" w:rsidP="004C7443">
            <w:pPr>
              <w:suppressAutoHyphens w:val="0"/>
              <w:jc w:val="right"/>
              <w:rPr>
                <w:rFonts w:ascii="Verdana" w:hAnsi="Verdana" w:cs="Arial"/>
                <w:sz w:val="16"/>
                <w:szCs w:val="16"/>
                <w:lang w:eastAsia="pt-BR"/>
              </w:rPr>
            </w:pPr>
            <w:r>
              <w:rPr>
                <w:rFonts w:ascii="Verdana" w:hAnsi="Verdana" w:cs="Arial"/>
                <w:sz w:val="16"/>
                <w:szCs w:val="16"/>
                <w:lang w:eastAsia="pt-BR"/>
              </w:rPr>
              <w:t>-</w:t>
            </w:r>
          </w:p>
        </w:tc>
      </w:tr>
      <w:tr w:rsidR="004C7443" w:rsidRPr="004C7443" w14:paraId="4BDBDC67" w14:textId="77777777" w:rsidTr="00345F3F">
        <w:trPr>
          <w:trHeight w:val="300"/>
        </w:trPr>
        <w:tc>
          <w:tcPr>
            <w:tcW w:w="2641" w:type="pct"/>
            <w:tcBorders>
              <w:top w:val="nil"/>
              <w:left w:val="single" w:sz="8" w:space="0" w:color="FFFFFF"/>
              <w:bottom w:val="single" w:sz="8" w:space="0" w:color="FFFFFF"/>
              <w:right w:val="single" w:sz="8" w:space="0" w:color="FFFFFF"/>
            </w:tcBorders>
            <w:shd w:val="clear" w:color="000000" w:fill="F2F2F2"/>
            <w:vAlign w:val="center"/>
            <w:hideMark/>
          </w:tcPr>
          <w:p w14:paraId="16C5DD20" w14:textId="77777777" w:rsidR="004C7443" w:rsidRPr="004C7443" w:rsidRDefault="004C7443" w:rsidP="004C7443">
            <w:pPr>
              <w:suppressAutoHyphens w:val="0"/>
              <w:rPr>
                <w:rFonts w:ascii="Verdana" w:hAnsi="Verdana" w:cs="Arial"/>
                <w:sz w:val="16"/>
                <w:szCs w:val="16"/>
                <w:lang w:eastAsia="pt-BR"/>
              </w:rPr>
            </w:pPr>
            <w:r w:rsidRPr="004C7443">
              <w:rPr>
                <w:rFonts w:ascii="Verdana" w:hAnsi="Verdana" w:cs="Arial"/>
                <w:sz w:val="16"/>
                <w:szCs w:val="16"/>
                <w:lang w:eastAsia="pt-BR"/>
              </w:rPr>
              <w:t>Cíveis</w:t>
            </w:r>
          </w:p>
        </w:tc>
        <w:tc>
          <w:tcPr>
            <w:tcW w:w="1180" w:type="pct"/>
            <w:tcBorders>
              <w:top w:val="nil"/>
              <w:left w:val="nil"/>
              <w:bottom w:val="single" w:sz="8" w:space="0" w:color="FFFFFF"/>
              <w:right w:val="single" w:sz="8" w:space="0" w:color="FFFFFF"/>
            </w:tcBorders>
            <w:shd w:val="clear" w:color="000000" w:fill="F2F2F2"/>
            <w:vAlign w:val="center"/>
            <w:hideMark/>
          </w:tcPr>
          <w:p w14:paraId="3FC0D66A" w14:textId="77777777" w:rsidR="004C7443" w:rsidRPr="004C7443" w:rsidRDefault="004C7443" w:rsidP="004C7443">
            <w:pPr>
              <w:suppressAutoHyphens w:val="0"/>
              <w:jc w:val="right"/>
              <w:rPr>
                <w:rFonts w:ascii="Verdana" w:hAnsi="Verdana" w:cs="Arial"/>
                <w:sz w:val="16"/>
                <w:szCs w:val="16"/>
                <w:lang w:eastAsia="pt-BR"/>
              </w:rPr>
            </w:pPr>
            <w:r w:rsidRPr="004C7443">
              <w:rPr>
                <w:rFonts w:ascii="Verdana" w:hAnsi="Verdana" w:cs="Arial"/>
                <w:sz w:val="16"/>
                <w:szCs w:val="16"/>
                <w:lang w:eastAsia="pt-BR"/>
              </w:rPr>
              <w:t>45</w:t>
            </w:r>
          </w:p>
        </w:tc>
        <w:tc>
          <w:tcPr>
            <w:tcW w:w="1180" w:type="pct"/>
            <w:tcBorders>
              <w:top w:val="nil"/>
              <w:left w:val="nil"/>
              <w:bottom w:val="single" w:sz="8" w:space="0" w:color="FFFFFF"/>
              <w:right w:val="single" w:sz="8" w:space="0" w:color="FFFFFF"/>
            </w:tcBorders>
            <w:shd w:val="clear" w:color="000000" w:fill="F2F2F2"/>
            <w:vAlign w:val="center"/>
            <w:hideMark/>
          </w:tcPr>
          <w:p w14:paraId="63EE666A" w14:textId="77777777" w:rsidR="004C7443" w:rsidRPr="004C7443" w:rsidRDefault="004C7443" w:rsidP="004C7443">
            <w:pPr>
              <w:suppressAutoHyphens w:val="0"/>
              <w:jc w:val="right"/>
              <w:rPr>
                <w:rFonts w:ascii="Verdana" w:hAnsi="Verdana" w:cs="Arial"/>
                <w:sz w:val="16"/>
                <w:szCs w:val="16"/>
                <w:lang w:eastAsia="pt-BR"/>
              </w:rPr>
            </w:pPr>
            <w:r w:rsidRPr="004C7443">
              <w:rPr>
                <w:rFonts w:ascii="Verdana" w:hAnsi="Verdana" w:cs="Arial"/>
                <w:sz w:val="16"/>
                <w:szCs w:val="16"/>
                <w:lang w:eastAsia="pt-BR"/>
              </w:rPr>
              <w:t>39</w:t>
            </w:r>
          </w:p>
        </w:tc>
      </w:tr>
      <w:tr w:rsidR="004C7443" w:rsidRPr="004C7443" w14:paraId="0A39104A" w14:textId="77777777" w:rsidTr="00345F3F">
        <w:trPr>
          <w:trHeight w:val="300"/>
        </w:trPr>
        <w:tc>
          <w:tcPr>
            <w:tcW w:w="2641" w:type="pct"/>
            <w:tcBorders>
              <w:top w:val="nil"/>
              <w:left w:val="single" w:sz="8" w:space="0" w:color="FFFFFF"/>
              <w:bottom w:val="single" w:sz="8" w:space="0" w:color="FFFFFF"/>
              <w:right w:val="single" w:sz="8" w:space="0" w:color="FFFFFF"/>
            </w:tcBorders>
            <w:shd w:val="clear" w:color="000000" w:fill="A6A6A6"/>
            <w:vAlign w:val="center"/>
            <w:hideMark/>
          </w:tcPr>
          <w:p w14:paraId="4CA34AD6" w14:textId="77777777" w:rsidR="004C7443" w:rsidRPr="004C7443" w:rsidRDefault="004C7443" w:rsidP="004C7443">
            <w:pPr>
              <w:suppressAutoHyphens w:val="0"/>
              <w:rPr>
                <w:rFonts w:ascii="Verdana" w:hAnsi="Verdana" w:cs="Arial"/>
                <w:b/>
                <w:bCs/>
                <w:sz w:val="16"/>
                <w:szCs w:val="16"/>
                <w:lang w:eastAsia="pt-BR"/>
              </w:rPr>
            </w:pPr>
            <w:r w:rsidRPr="004C7443">
              <w:rPr>
                <w:rFonts w:ascii="Verdana" w:hAnsi="Verdana" w:cs="Arial"/>
                <w:b/>
                <w:bCs/>
                <w:sz w:val="16"/>
                <w:szCs w:val="16"/>
                <w:lang w:eastAsia="pt-BR"/>
              </w:rPr>
              <w:t>Total</w:t>
            </w:r>
          </w:p>
        </w:tc>
        <w:tc>
          <w:tcPr>
            <w:tcW w:w="1180" w:type="pct"/>
            <w:tcBorders>
              <w:top w:val="nil"/>
              <w:left w:val="nil"/>
              <w:bottom w:val="single" w:sz="8" w:space="0" w:color="FFFFFF"/>
              <w:right w:val="single" w:sz="8" w:space="0" w:color="FFFFFF"/>
            </w:tcBorders>
            <w:shd w:val="clear" w:color="000000" w:fill="A6A6A6"/>
            <w:vAlign w:val="center"/>
            <w:hideMark/>
          </w:tcPr>
          <w:p w14:paraId="2F7AD167" w14:textId="77777777" w:rsidR="004C7443" w:rsidRPr="004C7443" w:rsidRDefault="004C7443" w:rsidP="004C7443">
            <w:pPr>
              <w:suppressAutoHyphens w:val="0"/>
              <w:jc w:val="right"/>
              <w:rPr>
                <w:rFonts w:ascii="Verdana" w:hAnsi="Verdana" w:cs="Arial"/>
                <w:b/>
                <w:bCs/>
                <w:sz w:val="16"/>
                <w:szCs w:val="16"/>
                <w:lang w:eastAsia="pt-BR"/>
              </w:rPr>
            </w:pPr>
            <w:r w:rsidRPr="004C7443">
              <w:rPr>
                <w:rFonts w:ascii="Verdana" w:hAnsi="Verdana" w:cs="Arial"/>
                <w:b/>
                <w:bCs/>
                <w:sz w:val="16"/>
                <w:szCs w:val="16"/>
                <w:lang w:eastAsia="pt-BR"/>
              </w:rPr>
              <w:t>817</w:t>
            </w:r>
          </w:p>
        </w:tc>
        <w:tc>
          <w:tcPr>
            <w:tcW w:w="1180" w:type="pct"/>
            <w:tcBorders>
              <w:top w:val="nil"/>
              <w:left w:val="nil"/>
              <w:bottom w:val="single" w:sz="8" w:space="0" w:color="FFFFFF"/>
              <w:right w:val="single" w:sz="8" w:space="0" w:color="FFFFFF"/>
            </w:tcBorders>
            <w:shd w:val="clear" w:color="000000" w:fill="A6A6A6"/>
            <w:vAlign w:val="center"/>
            <w:hideMark/>
          </w:tcPr>
          <w:p w14:paraId="15C03835" w14:textId="77777777" w:rsidR="004C7443" w:rsidRPr="004C7443" w:rsidRDefault="004C7443" w:rsidP="004C7443">
            <w:pPr>
              <w:suppressAutoHyphens w:val="0"/>
              <w:jc w:val="right"/>
              <w:rPr>
                <w:rFonts w:ascii="Verdana" w:hAnsi="Verdana" w:cs="Arial"/>
                <w:b/>
                <w:bCs/>
                <w:sz w:val="16"/>
                <w:szCs w:val="16"/>
                <w:lang w:eastAsia="pt-BR"/>
              </w:rPr>
            </w:pPr>
            <w:r w:rsidRPr="004C7443">
              <w:rPr>
                <w:rFonts w:ascii="Verdana" w:hAnsi="Verdana" w:cs="Arial"/>
                <w:b/>
                <w:bCs/>
                <w:sz w:val="16"/>
                <w:szCs w:val="16"/>
                <w:lang w:eastAsia="pt-BR"/>
              </w:rPr>
              <w:t>39</w:t>
            </w:r>
          </w:p>
        </w:tc>
      </w:tr>
    </w:tbl>
    <w:p w14:paraId="0525B33A" w14:textId="05C88D92" w:rsidR="00E216FC" w:rsidRDefault="00E216FC" w:rsidP="00EF6213">
      <w:pPr>
        <w:pStyle w:val="PargrafodaLista"/>
        <w:numPr>
          <w:ilvl w:val="0"/>
          <w:numId w:val="45"/>
        </w:numPr>
        <w:spacing w:before="240" w:after="240"/>
        <w:ind w:left="284" w:hanging="284"/>
        <w:jc w:val="both"/>
        <w:rPr>
          <w:rFonts w:ascii="Verdana" w:hAnsi="Verdana"/>
          <w:i/>
          <w:sz w:val="20"/>
          <w:szCs w:val="20"/>
          <w:lang w:eastAsia="en-US"/>
        </w:rPr>
      </w:pPr>
      <w:r w:rsidRPr="00EA3321">
        <w:rPr>
          <w:rFonts w:ascii="Verdana" w:hAnsi="Verdana"/>
          <w:i/>
          <w:sz w:val="20"/>
          <w:szCs w:val="20"/>
          <w:lang w:eastAsia="en-US"/>
        </w:rPr>
        <w:t xml:space="preserve">Fisco Municipal - </w:t>
      </w:r>
      <w:r w:rsidR="00862AAC">
        <w:rPr>
          <w:rFonts w:ascii="Verdana" w:hAnsi="Verdana"/>
          <w:i/>
          <w:sz w:val="20"/>
          <w:szCs w:val="20"/>
          <w:lang w:eastAsia="en-US"/>
        </w:rPr>
        <w:t>a</w:t>
      </w:r>
      <w:r w:rsidRPr="00EA3321">
        <w:rPr>
          <w:rFonts w:ascii="Verdana" w:hAnsi="Verdana"/>
          <w:i/>
          <w:sz w:val="20"/>
          <w:szCs w:val="20"/>
          <w:lang w:eastAsia="en-US"/>
        </w:rPr>
        <w:t>utuação ISS</w:t>
      </w:r>
    </w:p>
    <w:p w14:paraId="24C003B7" w14:textId="77777777" w:rsidR="004C7443" w:rsidRPr="00C27831" w:rsidRDefault="004C7443" w:rsidP="004C7443">
      <w:pPr>
        <w:suppressAutoHyphens w:val="0"/>
        <w:autoSpaceDE w:val="0"/>
        <w:autoSpaceDN w:val="0"/>
        <w:adjustRightInd w:val="0"/>
        <w:spacing w:after="200"/>
        <w:jc w:val="both"/>
        <w:rPr>
          <w:rFonts w:ascii="Verdana" w:hAnsi="Verdana" w:cs="Arial"/>
          <w:sz w:val="20"/>
          <w:szCs w:val="20"/>
        </w:rPr>
      </w:pPr>
      <w:r w:rsidRPr="00C27831">
        <w:rPr>
          <w:rFonts w:ascii="Verdana" w:hAnsi="Verdana" w:cs="Arial"/>
          <w:sz w:val="20"/>
          <w:szCs w:val="20"/>
        </w:rPr>
        <w:t>Em 2006 e 2010, a Fomento Paraná foi autuada pelo Município de Curitiba, pela ausência de retenção na fonte do ISS incidente sobre recibos de prestação de serviço dos exercícios de 2002 a 200</w:t>
      </w:r>
      <w:r>
        <w:rPr>
          <w:rFonts w:ascii="Verdana" w:hAnsi="Verdana" w:cs="Arial"/>
          <w:sz w:val="20"/>
          <w:szCs w:val="20"/>
        </w:rPr>
        <w:t>7</w:t>
      </w:r>
      <w:r w:rsidRPr="00C27831">
        <w:rPr>
          <w:rFonts w:ascii="Verdana" w:hAnsi="Verdana" w:cs="Arial"/>
          <w:sz w:val="20"/>
          <w:szCs w:val="20"/>
        </w:rPr>
        <w:t>, decorrentes do Ato Conjunto firmado entre</w:t>
      </w:r>
      <w:r>
        <w:rPr>
          <w:rFonts w:ascii="Verdana" w:hAnsi="Verdana" w:cs="Arial"/>
          <w:sz w:val="20"/>
          <w:szCs w:val="20"/>
        </w:rPr>
        <w:t xml:space="preserve"> a Fomento Paraná/SEFA e Paranacidade</w:t>
      </w:r>
      <w:r w:rsidRPr="00C27831">
        <w:rPr>
          <w:rFonts w:ascii="Verdana" w:hAnsi="Verdana" w:cs="Arial"/>
          <w:sz w:val="20"/>
          <w:szCs w:val="20"/>
        </w:rPr>
        <w:t xml:space="preserve">/SEDU para operacionalização dos financiamentos concedidos ao Setor Público Municipal. Sobre esta autuação há depósito em juízo decorrente da Ação Declaratória de Imunidade Tributária, aforada pela Procuradoria Geral do Estado em favor do </w:t>
      </w:r>
      <w:r>
        <w:rPr>
          <w:rFonts w:ascii="Verdana" w:hAnsi="Verdana" w:cs="Arial"/>
          <w:sz w:val="20"/>
          <w:szCs w:val="20"/>
        </w:rPr>
        <w:t>Serviço Social Autônomo Paranac</w:t>
      </w:r>
      <w:r w:rsidRPr="00C27831">
        <w:rPr>
          <w:rFonts w:ascii="Verdana" w:hAnsi="Verdana" w:cs="Arial"/>
          <w:sz w:val="20"/>
          <w:szCs w:val="20"/>
        </w:rPr>
        <w:t xml:space="preserve">idade (autos nº 321/2007 - 2ª Vara da Fazenda Pública de Curitiba), ação esta em que a Fomento Paraná atua na qualidade de assistente. Afora isso o processo encontra-se aguardando julgamento, sem data prevista. Eventual procedência da demanda implicará no cancelamento dos autos de infração da prefeitura que versem sobre ISS. </w:t>
      </w:r>
      <w:r w:rsidRPr="00C32257">
        <w:rPr>
          <w:rFonts w:ascii="Verdana" w:hAnsi="Verdana" w:cs="Arial"/>
          <w:sz w:val="20"/>
          <w:szCs w:val="20"/>
        </w:rPr>
        <w:t>As partes apresentaram alegações finais em data de 14/10/2020.</w:t>
      </w:r>
    </w:p>
    <w:p w14:paraId="755B5958" w14:textId="6A51DED9" w:rsidR="004C7443" w:rsidRPr="00C27831" w:rsidRDefault="004C7443" w:rsidP="004C7443">
      <w:pPr>
        <w:suppressAutoHyphens w:val="0"/>
        <w:autoSpaceDE w:val="0"/>
        <w:autoSpaceDN w:val="0"/>
        <w:adjustRightInd w:val="0"/>
        <w:spacing w:after="200"/>
        <w:jc w:val="both"/>
        <w:rPr>
          <w:rFonts w:ascii="Verdana" w:hAnsi="Verdana" w:cs="Arial"/>
          <w:sz w:val="20"/>
          <w:szCs w:val="20"/>
        </w:rPr>
      </w:pPr>
      <w:r w:rsidRPr="00C27831">
        <w:rPr>
          <w:rFonts w:ascii="Verdana" w:hAnsi="Verdana" w:cs="Arial"/>
          <w:sz w:val="20"/>
          <w:szCs w:val="20"/>
        </w:rPr>
        <w:t xml:space="preserve">O valor depositado em juízo encontra-se registrado na rubrica “Devedores por depósitos em garantia”, conforme demonstrado na nota </w:t>
      </w:r>
      <w:r>
        <w:rPr>
          <w:rFonts w:ascii="Verdana" w:hAnsi="Verdana" w:cs="Arial"/>
          <w:sz w:val="20"/>
          <w:szCs w:val="20"/>
        </w:rPr>
        <w:t xml:space="preserve">explicativa </w:t>
      </w:r>
      <w:r w:rsidRPr="00AF3990">
        <w:rPr>
          <w:rFonts w:ascii="Verdana" w:hAnsi="Verdana" w:cs="Arial"/>
          <w:sz w:val="20"/>
          <w:szCs w:val="20"/>
        </w:rPr>
        <w:t>7</w:t>
      </w:r>
      <w:r>
        <w:rPr>
          <w:rFonts w:ascii="Verdana" w:hAnsi="Verdana" w:cs="Arial"/>
          <w:sz w:val="20"/>
          <w:szCs w:val="20"/>
        </w:rPr>
        <w:t xml:space="preserve"> </w:t>
      </w:r>
      <w:r w:rsidRPr="00AF3990">
        <w:rPr>
          <w:rFonts w:ascii="Verdana" w:hAnsi="Verdana" w:cs="Arial"/>
          <w:sz w:val="20"/>
          <w:szCs w:val="20"/>
        </w:rPr>
        <w:t>–</w:t>
      </w:r>
      <w:r>
        <w:rPr>
          <w:rFonts w:ascii="Verdana" w:hAnsi="Verdana" w:cs="Arial"/>
          <w:sz w:val="20"/>
          <w:szCs w:val="20"/>
        </w:rPr>
        <w:t xml:space="preserve"> “Outros Ativos” </w:t>
      </w:r>
      <w:r w:rsidRPr="00C27831">
        <w:rPr>
          <w:rFonts w:ascii="Verdana" w:hAnsi="Verdana" w:cs="Arial"/>
          <w:sz w:val="20"/>
          <w:szCs w:val="20"/>
        </w:rPr>
        <w:t>e sobre este montante não é constituída provisão, tendo em vista que o valor depositado foi retido do</w:t>
      </w:r>
      <w:r>
        <w:rPr>
          <w:rFonts w:ascii="Verdana" w:hAnsi="Verdana" w:cs="Arial"/>
          <w:sz w:val="20"/>
          <w:szCs w:val="20"/>
        </w:rPr>
        <w:t xml:space="preserve"> prestador de serviço - Paranacidade, e encontra-se registrado na rubrica “Credores diversos no país”, conforme demonstrado na nota explicativa 13</w:t>
      </w:r>
      <w:r w:rsidR="00C135BA">
        <w:rPr>
          <w:rFonts w:ascii="Verdana" w:hAnsi="Verdana" w:cs="Arial"/>
          <w:sz w:val="20"/>
          <w:szCs w:val="20"/>
        </w:rPr>
        <w:t>b</w:t>
      </w:r>
      <w:r w:rsidRPr="00AF3990">
        <w:rPr>
          <w:rFonts w:ascii="Verdana" w:hAnsi="Verdana" w:cs="Arial"/>
          <w:sz w:val="20"/>
          <w:szCs w:val="20"/>
        </w:rPr>
        <w:t>.</w:t>
      </w:r>
      <w:r w:rsidRPr="00C27831">
        <w:rPr>
          <w:rFonts w:ascii="Verdana" w:hAnsi="Verdana" w:cs="Arial"/>
          <w:sz w:val="20"/>
          <w:szCs w:val="20"/>
        </w:rPr>
        <w:t xml:space="preserve"> Considerando que a prestação de serviço é contínua e que a ação ainda está em </w:t>
      </w:r>
      <w:r w:rsidRPr="00C27831">
        <w:rPr>
          <w:rFonts w:ascii="Verdana" w:hAnsi="Verdana" w:cs="Arial"/>
          <w:sz w:val="20"/>
          <w:szCs w:val="20"/>
        </w:rPr>
        <w:lastRenderedPageBreak/>
        <w:t xml:space="preserve">andamento, desde 2007 a Fomento Paraná vem retendo mensalmente 5% de ISS sobre as faturas de prestação de serviço do fornecedor e depositando judicialmente. </w:t>
      </w:r>
    </w:p>
    <w:p w14:paraId="4C7F8B51" w14:textId="77777777" w:rsidR="004C7443" w:rsidRDefault="004C7443" w:rsidP="004C7443">
      <w:pPr>
        <w:suppressAutoHyphens w:val="0"/>
        <w:autoSpaceDE w:val="0"/>
        <w:autoSpaceDN w:val="0"/>
        <w:adjustRightInd w:val="0"/>
        <w:spacing w:after="200"/>
        <w:jc w:val="both"/>
        <w:rPr>
          <w:rFonts w:ascii="Verdana" w:hAnsi="Verdana" w:cs="Arial"/>
          <w:sz w:val="20"/>
          <w:szCs w:val="20"/>
        </w:rPr>
      </w:pPr>
      <w:r w:rsidRPr="00C27831">
        <w:rPr>
          <w:rFonts w:ascii="Verdana" w:hAnsi="Verdana" w:cs="Arial"/>
          <w:sz w:val="20"/>
          <w:szCs w:val="20"/>
        </w:rPr>
        <w:t>Com base no artigo 3º da Lei Complementar nº 151, de 05 de agosto de 2015, 70% (setenta por cento) do valor do depósito judicial acima mencionado, foi transferido para a conta única do Tesouro do Estado e 30% para o fundo de reserva, sob gestão da Caixa Econômica Federal, desta forma, mensalmente, apenas o saldo de 30% está sendo atualizado monetariamente.</w:t>
      </w:r>
    </w:p>
    <w:p w14:paraId="0525B356" w14:textId="49FEC6F6" w:rsidR="00E216FC" w:rsidRPr="00C27831" w:rsidRDefault="00AE4BE1" w:rsidP="001C0047">
      <w:pPr>
        <w:pStyle w:val="11Subttulo1nvel"/>
        <w:numPr>
          <w:ilvl w:val="0"/>
          <w:numId w:val="0"/>
        </w:numPr>
        <w:spacing w:before="240" w:after="240"/>
        <w:rPr>
          <w:rFonts w:ascii="Verdana" w:hAnsi="Verdana"/>
          <w:sz w:val="20"/>
          <w:szCs w:val="20"/>
        </w:rPr>
      </w:pPr>
      <w:bookmarkStart w:id="54" w:name="_Toc44692493"/>
      <w:bookmarkStart w:id="55" w:name="_Toc79770379"/>
      <w:r>
        <w:rPr>
          <w:rFonts w:ascii="Verdana" w:hAnsi="Verdana"/>
          <w:sz w:val="20"/>
          <w:szCs w:val="20"/>
        </w:rPr>
        <w:t xml:space="preserve">Nota </w:t>
      </w:r>
      <w:r w:rsidR="00B81EEB">
        <w:rPr>
          <w:rFonts w:ascii="Verdana" w:hAnsi="Verdana"/>
          <w:sz w:val="20"/>
          <w:szCs w:val="20"/>
        </w:rPr>
        <w:t xml:space="preserve">15 </w:t>
      </w:r>
      <w:r w:rsidR="00141ADD">
        <w:rPr>
          <w:rFonts w:ascii="Verdana" w:hAnsi="Verdana"/>
          <w:sz w:val="20"/>
          <w:szCs w:val="20"/>
        </w:rPr>
        <w:t xml:space="preserve">- </w:t>
      </w:r>
      <w:proofErr w:type="spellStart"/>
      <w:r w:rsidR="00E216FC" w:rsidRPr="00C27831">
        <w:rPr>
          <w:rFonts w:ascii="Verdana" w:hAnsi="Verdana"/>
          <w:sz w:val="20"/>
          <w:szCs w:val="20"/>
        </w:rPr>
        <w:t>Patrimônio</w:t>
      </w:r>
      <w:proofErr w:type="spellEnd"/>
      <w:r w:rsidR="00E216FC" w:rsidRPr="00C27831">
        <w:rPr>
          <w:rFonts w:ascii="Verdana" w:hAnsi="Verdana"/>
          <w:sz w:val="20"/>
          <w:szCs w:val="20"/>
        </w:rPr>
        <w:t xml:space="preserve"> </w:t>
      </w:r>
      <w:proofErr w:type="spellStart"/>
      <w:r w:rsidR="00E216FC" w:rsidRPr="00C27831">
        <w:rPr>
          <w:rFonts w:ascii="Verdana" w:hAnsi="Verdana"/>
          <w:sz w:val="20"/>
          <w:szCs w:val="20"/>
        </w:rPr>
        <w:t>líquido</w:t>
      </w:r>
      <w:bookmarkEnd w:id="54"/>
      <w:bookmarkEnd w:id="55"/>
      <w:proofErr w:type="spellEnd"/>
    </w:p>
    <w:p w14:paraId="0525B358" w14:textId="77777777" w:rsidR="00E216FC" w:rsidRPr="005F6037" w:rsidRDefault="00E216FC" w:rsidP="00EF6213">
      <w:pPr>
        <w:pStyle w:val="PargrafodaLista"/>
        <w:numPr>
          <w:ilvl w:val="0"/>
          <w:numId w:val="46"/>
        </w:numPr>
        <w:spacing w:before="240" w:after="240"/>
        <w:ind w:left="284" w:hanging="284"/>
        <w:jc w:val="both"/>
        <w:rPr>
          <w:rFonts w:ascii="Verdana" w:hAnsi="Verdana"/>
          <w:i/>
          <w:sz w:val="20"/>
          <w:szCs w:val="20"/>
          <w:lang w:eastAsia="en-US"/>
        </w:rPr>
      </w:pPr>
      <w:r w:rsidRPr="005F6037">
        <w:rPr>
          <w:rFonts w:ascii="Verdana" w:hAnsi="Verdana"/>
          <w:i/>
          <w:sz w:val="20"/>
          <w:szCs w:val="20"/>
          <w:lang w:eastAsia="en-US"/>
        </w:rPr>
        <w:t>Capital social</w:t>
      </w:r>
    </w:p>
    <w:p w14:paraId="06A47A2A" w14:textId="77777777" w:rsidR="00E34571" w:rsidRDefault="00E34571" w:rsidP="00345F3F">
      <w:pPr>
        <w:pStyle w:val="Recuodecorpodetexto21"/>
        <w:ind w:left="0"/>
        <w:jc w:val="both"/>
        <w:rPr>
          <w:rFonts w:ascii="Verdana" w:hAnsi="Verdana" w:cs="Arial"/>
          <w:sz w:val="20"/>
          <w:szCs w:val="20"/>
        </w:rPr>
      </w:pPr>
      <w:r w:rsidRPr="00C27831">
        <w:rPr>
          <w:rFonts w:ascii="Verdana" w:hAnsi="Verdana" w:cs="Arial"/>
          <w:sz w:val="20"/>
          <w:szCs w:val="20"/>
        </w:rPr>
        <w:t>O capital social autorizado é de R$ 2.000.000</w:t>
      </w:r>
      <w:r>
        <w:rPr>
          <w:rFonts w:ascii="Verdana" w:hAnsi="Verdana" w:cs="Arial"/>
          <w:sz w:val="20"/>
          <w:szCs w:val="20"/>
        </w:rPr>
        <w:t xml:space="preserve"> mil</w:t>
      </w:r>
      <w:r w:rsidRPr="00C27831">
        <w:rPr>
          <w:rFonts w:ascii="Verdana" w:hAnsi="Verdana" w:cs="Arial"/>
          <w:sz w:val="20"/>
          <w:szCs w:val="20"/>
        </w:rPr>
        <w:t xml:space="preserve"> dividido em 2.000.000 ações ordinárias </w:t>
      </w:r>
      <w:r w:rsidRPr="00447F73">
        <w:rPr>
          <w:rFonts w:ascii="Verdana" w:hAnsi="Verdana" w:cs="Arial"/>
          <w:sz w:val="20"/>
          <w:szCs w:val="20"/>
        </w:rPr>
        <w:t xml:space="preserve">nominativas, sem valor nominal. Em </w:t>
      </w:r>
      <w:r>
        <w:rPr>
          <w:rFonts w:ascii="Verdana" w:hAnsi="Verdana" w:cs="Arial"/>
          <w:sz w:val="20"/>
          <w:szCs w:val="20"/>
        </w:rPr>
        <w:t>junho</w:t>
      </w:r>
      <w:r w:rsidRPr="00447F73">
        <w:rPr>
          <w:rFonts w:ascii="Verdana" w:hAnsi="Verdana" w:cs="Arial"/>
          <w:sz w:val="20"/>
          <w:szCs w:val="20"/>
        </w:rPr>
        <w:t xml:space="preserve"> de </w:t>
      </w:r>
      <w:r>
        <w:rPr>
          <w:rFonts w:ascii="Verdana" w:hAnsi="Verdana" w:cs="Arial"/>
          <w:sz w:val="20"/>
          <w:szCs w:val="20"/>
        </w:rPr>
        <w:t>2021</w:t>
      </w:r>
      <w:r w:rsidRPr="00447F73">
        <w:rPr>
          <w:rFonts w:ascii="Verdana" w:hAnsi="Verdana" w:cs="Arial"/>
          <w:sz w:val="20"/>
          <w:szCs w:val="20"/>
        </w:rPr>
        <w:t xml:space="preserve">, o capital social subscrito e integralizado é de R$ </w:t>
      </w:r>
      <w:r>
        <w:rPr>
          <w:rFonts w:ascii="Verdana" w:hAnsi="Verdana" w:cs="Arial"/>
          <w:sz w:val="20"/>
          <w:szCs w:val="20"/>
        </w:rPr>
        <w:t>1.647.047</w:t>
      </w:r>
      <w:r w:rsidRPr="00447F73">
        <w:rPr>
          <w:rFonts w:ascii="Verdana" w:hAnsi="Verdana" w:cs="Arial"/>
          <w:sz w:val="20"/>
          <w:szCs w:val="20"/>
        </w:rPr>
        <w:t xml:space="preserve"> </w:t>
      </w:r>
      <w:r>
        <w:rPr>
          <w:rFonts w:ascii="Verdana" w:hAnsi="Verdana" w:cs="Arial"/>
          <w:sz w:val="20"/>
          <w:szCs w:val="20"/>
        </w:rPr>
        <w:t xml:space="preserve">mil </w:t>
      </w:r>
      <w:r w:rsidRPr="00447F73">
        <w:rPr>
          <w:rFonts w:ascii="Verdana" w:hAnsi="Verdana" w:cs="Arial"/>
          <w:sz w:val="20"/>
          <w:szCs w:val="20"/>
        </w:rPr>
        <w:t xml:space="preserve">(R$ </w:t>
      </w:r>
      <w:r>
        <w:rPr>
          <w:rFonts w:ascii="Verdana" w:hAnsi="Verdana" w:cs="Arial"/>
          <w:sz w:val="20"/>
          <w:szCs w:val="20"/>
        </w:rPr>
        <w:t xml:space="preserve">1.573.931 mil </w:t>
      </w:r>
      <w:r w:rsidRPr="00447F73">
        <w:rPr>
          <w:rFonts w:ascii="Verdana" w:hAnsi="Verdana" w:cs="Arial"/>
          <w:sz w:val="20"/>
          <w:szCs w:val="20"/>
        </w:rPr>
        <w:t>em dez/</w:t>
      </w:r>
      <w:r>
        <w:rPr>
          <w:rFonts w:ascii="Verdana" w:hAnsi="Verdana" w:cs="Arial"/>
          <w:sz w:val="20"/>
          <w:szCs w:val="20"/>
        </w:rPr>
        <w:t>2020</w:t>
      </w:r>
      <w:r w:rsidRPr="00447F73">
        <w:rPr>
          <w:rFonts w:ascii="Verdana" w:hAnsi="Verdana" w:cs="Arial"/>
          <w:sz w:val="20"/>
          <w:szCs w:val="20"/>
        </w:rPr>
        <w:t>)</w:t>
      </w:r>
      <w:r>
        <w:rPr>
          <w:rFonts w:ascii="Verdana" w:hAnsi="Verdana" w:cs="Arial"/>
          <w:sz w:val="20"/>
          <w:szCs w:val="20"/>
        </w:rPr>
        <w:t>, representado por 1.647.047</w:t>
      </w:r>
      <w:r w:rsidRPr="00447F73">
        <w:rPr>
          <w:rFonts w:ascii="Verdana" w:hAnsi="Verdana" w:cs="Arial"/>
          <w:sz w:val="20"/>
          <w:szCs w:val="20"/>
        </w:rPr>
        <w:t xml:space="preserve"> (</w:t>
      </w:r>
      <w:r>
        <w:rPr>
          <w:rFonts w:ascii="Verdana" w:hAnsi="Verdana" w:cs="Arial"/>
          <w:sz w:val="20"/>
          <w:szCs w:val="20"/>
        </w:rPr>
        <w:t>1.573.931</w:t>
      </w:r>
      <w:r w:rsidRPr="00447F73">
        <w:rPr>
          <w:rFonts w:ascii="Verdana" w:hAnsi="Verdana" w:cs="Arial"/>
          <w:sz w:val="20"/>
          <w:szCs w:val="20"/>
        </w:rPr>
        <w:t xml:space="preserve"> em dez/</w:t>
      </w:r>
      <w:r>
        <w:rPr>
          <w:rFonts w:ascii="Verdana" w:hAnsi="Verdana" w:cs="Arial"/>
          <w:sz w:val="20"/>
          <w:szCs w:val="20"/>
        </w:rPr>
        <w:t>2020</w:t>
      </w:r>
      <w:r w:rsidRPr="00447F73">
        <w:rPr>
          <w:rFonts w:ascii="Verdana" w:hAnsi="Verdana" w:cs="Arial"/>
          <w:sz w:val="20"/>
          <w:szCs w:val="20"/>
        </w:rPr>
        <w:t>) ações ordinárias nominativas, sem valor nominal.</w:t>
      </w:r>
    </w:p>
    <w:p w14:paraId="60634C2D" w14:textId="77777777" w:rsidR="007F6C55" w:rsidRPr="00C27831" w:rsidRDefault="007F6C55" w:rsidP="00345F3F">
      <w:pPr>
        <w:pStyle w:val="Recuodecorpodetexto21"/>
        <w:ind w:left="0"/>
        <w:jc w:val="both"/>
        <w:rPr>
          <w:rFonts w:ascii="Verdana" w:hAnsi="Verdana" w:cs="Arial"/>
          <w:sz w:val="20"/>
          <w:szCs w:val="20"/>
        </w:rPr>
      </w:pPr>
    </w:p>
    <w:p w14:paraId="526B039C" w14:textId="71305EFB" w:rsidR="005F13F4" w:rsidRPr="00AF3990" w:rsidRDefault="005F13F4" w:rsidP="00EF6213">
      <w:pPr>
        <w:pStyle w:val="PargrafodaLista"/>
        <w:numPr>
          <w:ilvl w:val="0"/>
          <w:numId w:val="46"/>
        </w:numPr>
        <w:spacing w:before="120" w:after="120"/>
        <w:ind w:left="284" w:hanging="284"/>
        <w:jc w:val="both"/>
        <w:rPr>
          <w:rFonts w:ascii="Verdana" w:hAnsi="Verdana"/>
          <w:i/>
          <w:sz w:val="20"/>
          <w:szCs w:val="20"/>
          <w:lang w:eastAsia="en-US"/>
        </w:rPr>
      </w:pPr>
      <w:r w:rsidRPr="00AF3990">
        <w:rPr>
          <w:rFonts w:ascii="Verdana" w:hAnsi="Verdana"/>
          <w:i/>
          <w:sz w:val="20"/>
          <w:szCs w:val="20"/>
          <w:lang w:eastAsia="en-US"/>
        </w:rPr>
        <w:t>Aumento de capital</w:t>
      </w:r>
    </w:p>
    <w:p w14:paraId="0CF639F9" w14:textId="77777777" w:rsidR="00E34571" w:rsidRDefault="00E34571" w:rsidP="00345F3F">
      <w:pPr>
        <w:pStyle w:val="Recuodecorpodetexto21"/>
        <w:ind w:left="0"/>
        <w:jc w:val="both"/>
        <w:rPr>
          <w:rFonts w:ascii="Verdana" w:hAnsi="Verdana" w:cs="Arial"/>
          <w:sz w:val="20"/>
          <w:szCs w:val="20"/>
        </w:rPr>
      </w:pPr>
      <w:r w:rsidRPr="0034578A">
        <w:rPr>
          <w:rFonts w:ascii="Verdana" w:hAnsi="Verdana" w:cs="Arial"/>
          <w:sz w:val="20"/>
          <w:szCs w:val="20"/>
        </w:rPr>
        <w:t xml:space="preserve">Conforme Ata da 90ª Assembleia Geral Extraordinária (AGE), realizada em 17 de fevereiro de 2021, deliberou-se aumentar o capital social da instituição no montante de R$ 60.000 mil, oriundos de aporte em espécie pelo acionista Estado do Paraná, </w:t>
      </w:r>
      <w:r>
        <w:rPr>
          <w:rFonts w:ascii="Verdana" w:hAnsi="Verdana" w:cs="Arial"/>
          <w:sz w:val="20"/>
          <w:szCs w:val="20"/>
        </w:rPr>
        <w:t>destinados a</w:t>
      </w:r>
      <w:r w:rsidRPr="00F60E40">
        <w:rPr>
          <w:rFonts w:ascii="Verdana" w:hAnsi="Verdana" w:cs="Arial"/>
          <w:sz w:val="20"/>
          <w:szCs w:val="20"/>
        </w:rPr>
        <w:t xml:space="preserve"> operacionalização do Programa Paraná Urbano III, para realização de um conjunto de ações voltadas ao desenvolvimento urbano e melhorias de infraestrutura dos municípios paranaenses,</w:t>
      </w:r>
      <w:r>
        <w:rPr>
          <w:rFonts w:ascii="Verdana" w:hAnsi="Verdana" w:cs="Arial"/>
          <w:sz w:val="20"/>
          <w:szCs w:val="20"/>
        </w:rPr>
        <w:t xml:space="preserve"> </w:t>
      </w:r>
      <w:r w:rsidRPr="0034578A">
        <w:rPr>
          <w:rFonts w:ascii="Verdana" w:hAnsi="Verdana" w:cs="Arial"/>
          <w:sz w:val="20"/>
          <w:szCs w:val="20"/>
        </w:rPr>
        <w:t xml:space="preserve">homologado pelo BACEN em 10 de março de 2021, conforme Ofício nº 6.185/2021/BCB/DEORF/GTCUR; também, conforme Ata da 92ª AGE, de 28 de maio de 2021, foi aprovado o aumento de capital na ordem R$ 13.114 mil relativos a incorporação dos Juros sobre o Capital Próprio de 2020, em processo de homologação pelo BACEN. </w:t>
      </w:r>
      <w:r>
        <w:rPr>
          <w:rFonts w:ascii="Verdana" w:hAnsi="Verdana" w:cs="Arial"/>
          <w:sz w:val="20"/>
          <w:szCs w:val="20"/>
        </w:rPr>
        <w:t xml:space="preserve">Os respectivos aumentos estão demonstrados a seguir: </w:t>
      </w:r>
    </w:p>
    <w:p w14:paraId="4A83F15C" w14:textId="77777777" w:rsidR="00D43941" w:rsidRDefault="00D43941" w:rsidP="00345F3F">
      <w:pPr>
        <w:pStyle w:val="Recuodecorpodetexto21"/>
        <w:ind w:left="0"/>
        <w:jc w:val="both"/>
        <w:rPr>
          <w:rFonts w:ascii="Verdana" w:hAnsi="Verdana" w:cs="Arial"/>
          <w:sz w:val="20"/>
          <w:szCs w:val="20"/>
        </w:rPr>
      </w:pPr>
    </w:p>
    <w:tbl>
      <w:tblPr>
        <w:tblW w:w="5000" w:type="pct"/>
        <w:tblCellMar>
          <w:left w:w="70" w:type="dxa"/>
          <w:right w:w="70" w:type="dxa"/>
        </w:tblCellMar>
        <w:tblLook w:val="04A0" w:firstRow="1" w:lastRow="0" w:firstColumn="1" w:lastColumn="0" w:noHBand="0" w:noVBand="1"/>
      </w:tblPr>
      <w:tblGrid>
        <w:gridCol w:w="5564"/>
        <w:gridCol w:w="1588"/>
        <w:gridCol w:w="1588"/>
        <w:gridCol w:w="1588"/>
      </w:tblGrid>
      <w:tr w:rsidR="00D43941" w:rsidRPr="00D43941" w14:paraId="7C3A4BE1" w14:textId="77777777" w:rsidTr="00345F3F">
        <w:trPr>
          <w:trHeight w:val="495"/>
        </w:trPr>
        <w:tc>
          <w:tcPr>
            <w:tcW w:w="2692"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2726BC1E" w14:textId="77777777" w:rsidR="00D43941" w:rsidRPr="00D43941" w:rsidRDefault="00D43941" w:rsidP="00D43941">
            <w:pPr>
              <w:suppressAutoHyphens w:val="0"/>
              <w:rPr>
                <w:rFonts w:ascii="Verdana" w:hAnsi="Verdana" w:cs="Arial"/>
                <w:b/>
                <w:bCs/>
                <w:sz w:val="16"/>
                <w:szCs w:val="16"/>
                <w:lang w:eastAsia="pt-BR"/>
              </w:rPr>
            </w:pPr>
            <w:r w:rsidRPr="00D43941">
              <w:rPr>
                <w:rFonts w:ascii="Verdana" w:hAnsi="Verdana" w:cs="Arial"/>
                <w:b/>
                <w:bCs/>
                <w:sz w:val="16"/>
                <w:szCs w:val="16"/>
                <w:lang w:eastAsia="pt-BR"/>
              </w:rPr>
              <w:t>Aumento de Capital</w:t>
            </w:r>
          </w:p>
        </w:tc>
        <w:tc>
          <w:tcPr>
            <w:tcW w:w="769" w:type="pct"/>
            <w:tcBorders>
              <w:top w:val="single" w:sz="8" w:space="0" w:color="FFFFFF"/>
              <w:left w:val="nil"/>
              <w:bottom w:val="single" w:sz="8" w:space="0" w:color="FFFFFF"/>
              <w:right w:val="single" w:sz="8" w:space="0" w:color="FFFFFF"/>
            </w:tcBorders>
            <w:shd w:val="clear" w:color="000000" w:fill="A6A6A6"/>
            <w:vAlign w:val="center"/>
            <w:hideMark/>
          </w:tcPr>
          <w:p w14:paraId="140B9F0C" w14:textId="77777777" w:rsidR="00D43941" w:rsidRPr="00D43941" w:rsidRDefault="00D43941" w:rsidP="00D43941">
            <w:pPr>
              <w:suppressAutoHyphens w:val="0"/>
              <w:jc w:val="center"/>
              <w:rPr>
                <w:rFonts w:ascii="Verdana" w:hAnsi="Verdana" w:cs="Arial"/>
                <w:b/>
                <w:bCs/>
                <w:sz w:val="16"/>
                <w:szCs w:val="16"/>
                <w:lang w:eastAsia="pt-BR"/>
              </w:rPr>
            </w:pPr>
            <w:r w:rsidRPr="00D43941">
              <w:rPr>
                <w:rFonts w:ascii="Verdana" w:hAnsi="Verdana" w:cs="Arial"/>
                <w:b/>
                <w:bCs/>
                <w:sz w:val="16"/>
                <w:szCs w:val="16"/>
                <w:lang w:eastAsia="pt-BR"/>
              </w:rPr>
              <w:t xml:space="preserve">Estado do Paraná </w:t>
            </w:r>
          </w:p>
        </w:tc>
        <w:tc>
          <w:tcPr>
            <w:tcW w:w="769" w:type="pct"/>
            <w:tcBorders>
              <w:top w:val="single" w:sz="8" w:space="0" w:color="FFFFFF"/>
              <w:left w:val="nil"/>
              <w:bottom w:val="single" w:sz="8" w:space="0" w:color="FFFFFF"/>
              <w:right w:val="single" w:sz="8" w:space="0" w:color="FFFFFF"/>
            </w:tcBorders>
            <w:shd w:val="clear" w:color="000000" w:fill="A6A6A6"/>
            <w:vAlign w:val="center"/>
            <w:hideMark/>
          </w:tcPr>
          <w:p w14:paraId="1CE1422A" w14:textId="77777777" w:rsidR="00D43941" w:rsidRPr="00D43941" w:rsidRDefault="00D43941" w:rsidP="00D43941">
            <w:pPr>
              <w:suppressAutoHyphens w:val="0"/>
              <w:jc w:val="center"/>
              <w:rPr>
                <w:rFonts w:ascii="Verdana" w:hAnsi="Verdana" w:cs="Arial"/>
                <w:b/>
                <w:bCs/>
                <w:sz w:val="16"/>
                <w:szCs w:val="16"/>
                <w:lang w:eastAsia="pt-BR"/>
              </w:rPr>
            </w:pPr>
            <w:r w:rsidRPr="00D43941">
              <w:rPr>
                <w:rFonts w:ascii="Verdana" w:hAnsi="Verdana" w:cs="Arial"/>
                <w:b/>
                <w:bCs/>
                <w:sz w:val="16"/>
                <w:szCs w:val="16"/>
                <w:lang w:eastAsia="pt-BR"/>
              </w:rPr>
              <w:t>Celepar</w:t>
            </w:r>
          </w:p>
        </w:tc>
        <w:tc>
          <w:tcPr>
            <w:tcW w:w="769" w:type="pct"/>
            <w:tcBorders>
              <w:top w:val="single" w:sz="8" w:space="0" w:color="FFFFFF"/>
              <w:left w:val="nil"/>
              <w:bottom w:val="single" w:sz="8" w:space="0" w:color="FFFFFF"/>
              <w:right w:val="single" w:sz="8" w:space="0" w:color="FFFFFF"/>
            </w:tcBorders>
            <w:shd w:val="clear" w:color="000000" w:fill="A6A6A6"/>
            <w:vAlign w:val="center"/>
            <w:hideMark/>
          </w:tcPr>
          <w:p w14:paraId="08B3FE95" w14:textId="77777777" w:rsidR="00D43941" w:rsidRPr="00D43941" w:rsidRDefault="00D43941" w:rsidP="00D43941">
            <w:pPr>
              <w:suppressAutoHyphens w:val="0"/>
              <w:jc w:val="center"/>
              <w:rPr>
                <w:rFonts w:ascii="Verdana" w:hAnsi="Verdana" w:cs="Arial"/>
                <w:b/>
                <w:bCs/>
                <w:sz w:val="16"/>
                <w:szCs w:val="16"/>
                <w:lang w:eastAsia="pt-BR"/>
              </w:rPr>
            </w:pPr>
            <w:r w:rsidRPr="00D43941">
              <w:rPr>
                <w:rFonts w:ascii="Verdana" w:hAnsi="Verdana" w:cs="Arial"/>
                <w:b/>
                <w:bCs/>
                <w:sz w:val="16"/>
                <w:szCs w:val="16"/>
                <w:lang w:eastAsia="pt-BR"/>
              </w:rPr>
              <w:t>Total</w:t>
            </w:r>
          </w:p>
        </w:tc>
      </w:tr>
      <w:tr w:rsidR="00D43941" w:rsidRPr="00D43941" w14:paraId="4CCFAE99" w14:textId="77777777" w:rsidTr="00345F3F">
        <w:trPr>
          <w:trHeight w:val="300"/>
        </w:trPr>
        <w:tc>
          <w:tcPr>
            <w:tcW w:w="2692" w:type="pct"/>
            <w:tcBorders>
              <w:top w:val="nil"/>
              <w:left w:val="single" w:sz="8" w:space="0" w:color="FFFFFF"/>
              <w:bottom w:val="single" w:sz="8" w:space="0" w:color="FFFFFF"/>
              <w:right w:val="single" w:sz="8" w:space="0" w:color="FFFFFF"/>
            </w:tcBorders>
            <w:shd w:val="clear" w:color="000000" w:fill="F2F2F2"/>
            <w:vAlign w:val="center"/>
            <w:hideMark/>
          </w:tcPr>
          <w:p w14:paraId="637DE7F4" w14:textId="4584389D" w:rsidR="00D43941" w:rsidRPr="00D43941" w:rsidRDefault="00D43941" w:rsidP="004A1899">
            <w:pPr>
              <w:suppressAutoHyphens w:val="0"/>
              <w:jc w:val="both"/>
              <w:rPr>
                <w:rFonts w:ascii="Verdana" w:hAnsi="Verdana" w:cs="Arial"/>
                <w:sz w:val="16"/>
                <w:szCs w:val="16"/>
                <w:lang w:eastAsia="pt-BR"/>
              </w:rPr>
            </w:pPr>
            <w:r w:rsidRPr="00D43941">
              <w:rPr>
                <w:rFonts w:ascii="Verdana" w:hAnsi="Verdana" w:cs="Arial"/>
                <w:sz w:val="16"/>
                <w:szCs w:val="16"/>
                <w:lang w:eastAsia="pt-BR"/>
              </w:rPr>
              <w:t xml:space="preserve">Em </w:t>
            </w:r>
            <w:r w:rsidR="004A1899">
              <w:rPr>
                <w:rFonts w:ascii="Verdana" w:hAnsi="Verdana" w:cs="Arial"/>
                <w:sz w:val="16"/>
                <w:szCs w:val="16"/>
                <w:lang w:eastAsia="pt-BR"/>
              </w:rPr>
              <w:t>espécie</w:t>
            </w:r>
          </w:p>
        </w:tc>
        <w:tc>
          <w:tcPr>
            <w:tcW w:w="769" w:type="pct"/>
            <w:tcBorders>
              <w:top w:val="nil"/>
              <w:left w:val="nil"/>
              <w:bottom w:val="single" w:sz="8" w:space="0" w:color="FFFFFF"/>
              <w:right w:val="single" w:sz="8" w:space="0" w:color="FFFFFF"/>
            </w:tcBorders>
            <w:shd w:val="clear" w:color="000000" w:fill="F2F2F2"/>
            <w:vAlign w:val="center"/>
            <w:hideMark/>
          </w:tcPr>
          <w:p w14:paraId="70386729" w14:textId="77777777" w:rsidR="00D43941" w:rsidRPr="00D43941" w:rsidRDefault="00D43941" w:rsidP="00D43941">
            <w:pPr>
              <w:suppressAutoHyphens w:val="0"/>
              <w:jc w:val="right"/>
              <w:rPr>
                <w:rFonts w:ascii="Verdana" w:hAnsi="Verdana" w:cs="Arial"/>
                <w:sz w:val="16"/>
                <w:szCs w:val="16"/>
                <w:lang w:eastAsia="pt-BR"/>
              </w:rPr>
            </w:pPr>
            <w:r w:rsidRPr="00D43941">
              <w:rPr>
                <w:rFonts w:ascii="Verdana" w:hAnsi="Verdana" w:cs="Arial"/>
                <w:sz w:val="16"/>
                <w:szCs w:val="16"/>
                <w:lang w:eastAsia="pt-BR"/>
              </w:rPr>
              <w:t>60.000</w:t>
            </w:r>
          </w:p>
        </w:tc>
        <w:tc>
          <w:tcPr>
            <w:tcW w:w="769" w:type="pct"/>
            <w:tcBorders>
              <w:top w:val="nil"/>
              <w:left w:val="nil"/>
              <w:bottom w:val="single" w:sz="8" w:space="0" w:color="FFFFFF"/>
              <w:right w:val="single" w:sz="8" w:space="0" w:color="FFFFFF"/>
            </w:tcBorders>
            <w:shd w:val="clear" w:color="000000" w:fill="F2F2F2"/>
            <w:vAlign w:val="center"/>
            <w:hideMark/>
          </w:tcPr>
          <w:p w14:paraId="3EDA82D6" w14:textId="77777777" w:rsidR="00D43941" w:rsidRPr="00D43941" w:rsidRDefault="00D43941" w:rsidP="00D43941">
            <w:pPr>
              <w:suppressAutoHyphens w:val="0"/>
              <w:jc w:val="right"/>
              <w:rPr>
                <w:rFonts w:ascii="Arial" w:hAnsi="Arial" w:cs="Arial"/>
                <w:sz w:val="20"/>
                <w:szCs w:val="20"/>
                <w:lang w:eastAsia="pt-BR"/>
              </w:rPr>
            </w:pPr>
            <w:r w:rsidRPr="00D43941">
              <w:rPr>
                <w:rFonts w:ascii="Arial" w:hAnsi="Arial" w:cs="Arial"/>
                <w:sz w:val="20"/>
                <w:szCs w:val="20"/>
                <w:lang w:eastAsia="pt-BR"/>
              </w:rPr>
              <w:t xml:space="preserve">                  -   </w:t>
            </w:r>
          </w:p>
        </w:tc>
        <w:tc>
          <w:tcPr>
            <w:tcW w:w="769" w:type="pct"/>
            <w:tcBorders>
              <w:top w:val="nil"/>
              <w:left w:val="nil"/>
              <w:bottom w:val="single" w:sz="8" w:space="0" w:color="FFFFFF"/>
              <w:right w:val="single" w:sz="8" w:space="0" w:color="FFFFFF"/>
            </w:tcBorders>
            <w:shd w:val="clear" w:color="000000" w:fill="F2F2F2"/>
            <w:vAlign w:val="center"/>
            <w:hideMark/>
          </w:tcPr>
          <w:p w14:paraId="5FDA17CB" w14:textId="77777777" w:rsidR="00D43941" w:rsidRPr="00D43941" w:rsidRDefault="00D43941" w:rsidP="00D43941">
            <w:pPr>
              <w:suppressAutoHyphens w:val="0"/>
              <w:jc w:val="right"/>
              <w:rPr>
                <w:rFonts w:ascii="Verdana" w:hAnsi="Verdana" w:cs="Arial"/>
                <w:sz w:val="16"/>
                <w:szCs w:val="16"/>
                <w:lang w:eastAsia="pt-BR"/>
              </w:rPr>
            </w:pPr>
            <w:r w:rsidRPr="00D43941">
              <w:rPr>
                <w:rFonts w:ascii="Verdana" w:hAnsi="Verdana" w:cs="Arial"/>
                <w:sz w:val="16"/>
                <w:szCs w:val="16"/>
                <w:lang w:eastAsia="pt-BR"/>
              </w:rPr>
              <w:t>60.000</w:t>
            </w:r>
          </w:p>
        </w:tc>
      </w:tr>
      <w:tr w:rsidR="00D43941" w:rsidRPr="00D43941" w14:paraId="1228A761" w14:textId="77777777" w:rsidTr="00345F3F">
        <w:trPr>
          <w:trHeight w:val="300"/>
        </w:trPr>
        <w:tc>
          <w:tcPr>
            <w:tcW w:w="2692" w:type="pct"/>
            <w:tcBorders>
              <w:top w:val="nil"/>
              <w:left w:val="single" w:sz="8" w:space="0" w:color="FFFFFF"/>
              <w:bottom w:val="single" w:sz="8" w:space="0" w:color="FFFFFF"/>
              <w:right w:val="single" w:sz="8" w:space="0" w:color="FFFFFF"/>
            </w:tcBorders>
            <w:shd w:val="clear" w:color="000000" w:fill="F2F2F2"/>
            <w:vAlign w:val="center"/>
            <w:hideMark/>
          </w:tcPr>
          <w:p w14:paraId="5669F3FB" w14:textId="77777777" w:rsidR="00D43941" w:rsidRPr="00D43941" w:rsidRDefault="00D43941" w:rsidP="00D43941">
            <w:pPr>
              <w:suppressAutoHyphens w:val="0"/>
              <w:jc w:val="both"/>
              <w:rPr>
                <w:rFonts w:ascii="Verdana" w:hAnsi="Verdana" w:cs="Arial"/>
                <w:sz w:val="16"/>
                <w:szCs w:val="16"/>
                <w:lang w:eastAsia="pt-BR"/>
              </w:rPr>
            </w:pPr>
            <w:r w:rsidRPr="00D43941">
              <w:rPr>
                <w:rFonts w:ascii="Verdana" w:hAnsi="Verdana" w:cs="Arial"/>
                <w:sz w:val="16"/>
                <w:szCs w:val="16"/>
                <w:lang w:eastAsia="pt-BR"/>
              </w:rPr>
              <w:t>Juros sobre o capital próprio - exercício 2020</w:t>
            </w:r>
          </w:p>
        </w:tc>
        <w:tc>
          <w:tcPr>
            <w:tcW w:w="769" w:type="pct"/>
            <w:tcBorders>
              <w:top w:val="nil"/>
              <w:left w:val="nil"/>
              <w:bottom w:val="single" w:sz="8" w:space="0" w:color="FFFFFF"/>
              <w:right w:val="single" w:sz="8" w:space="0" w:color="FFFFFF"/>
            </w:tcBorders>
            <w:shd w:val="clear" w:color="000000" w:fill="F2F2F2"/>
            <w:vAlign w:val="center"/>
            <w:hideMark/>
          </w:tcPr>
          <w:p w14:paraId="39C1BA34" w14:textId="77777777" w:rsidR="00D43941" w:rsidRPr="00D43941" w:rsidRDefault="00D43941" w:rsidP="00D43941">
            <w:pPr>
              <w:suppressAutoHyphens w:val="0"/>
              <w:jc w:val="right"/>
              <w:rPr>
                <w:rFonts w:ascii="Verdana" w:hAnsi="Verdana" w:cs="Arial"/>
                <w:sz w:val="16"/>
                <w:szCs w:val="16"/>
                <w:lang w:eastAsia="pt-BR"/>
              </w:rPr>
            </w:pPr>
            <w:r w:rsidRPr="00D43941">
              <w:rPr>
                <w:rFonts w:ascii="Verdana" w:hAnsi="Verdana" w:cs="Arial"/>
                <w:sz w:val="16"/>
                <w:szCs w:val="16"/>
                <w:lang w:eastAsia="pt-BR"/>
              </w:rPr>
              <w:t>13.114</w:t>
            </w:r>
          </w:p>
        </w:tc>
        <w:tc>
          <w:tcPr>
            <w:tcW w:w="769" w:type="pct"/>
            <w:tcBorders>
              <w:top w:val="nil"/>
              <w:left w:val="nil"/>
              <w:bottom w:val="single" w:sz="8" w:space="0" w:color="FFFFFF"/>
              <w:right w:val="single" w:sz="8" w:space="0" w:color="FFFFFF"/>
            </w:tcBorders>
            <w:shd w:val="clear" w:color="000000" w:fill="F2F2F2"/>
            <w:vAlign w:val="center"/>
            <w:hideMark/>
          </w:tcPr>
          <w:p w14:paraId="58112472" w14:textId="77777777" w:rsidR="00D43941" w:rsidRPr="00D43941" w:rsidRDefault="00D43941" w:rsidP="00D43941">
            <w:pPr>
              <w:suppressAutoHyphens w:val="0"/>
              <w:jc w:val="right"/>
              <w:rPr>
                <w:rFonts w:ascii="Verdana" w:hAnsi="Verdana" w:cs="Arial"/>
                <w:sz w:val="16"/>
                <w:szCs w:val="16"/>
                <w:lang w:eastAsia="pt-BR"/>
              </w:rPr>
            </w:pPr>
            <w:r w:rsidRPr="00D43941">
              <w:rPr>
                <w:rFonts w:ascii="Verdana" w:hAnsi="Verdana" w:cs="Arial"/>
                <w:sz w:val="16"/>
                <w:szCs w:val="16"/>
                <w:lang w:eastAsia="pt-BR"/>
              </w:rPr>
              <w:t>2</w:t>
            </w:r>
          </w:p>
        </w:tc>
        <w:tc>
          <w:tcPr>
            <w:tcW w:w="769" w:type="pct"/>
            <w:tcBorders>
              <w:top w:val="nil"/>
              <w:left w:val="nil"/>
              <w:bottom w:val="single" w:sz="8" w:space="0" w:color="FFFFFF"/>
              <w:right w:val="single" w:sz="8" w:space="0" w:color="FFFFFF"/>
            </w:tcBorders>
            <w:shd w:val="clear" w:color="000000" w:fill="F2F2F2"/>
            <w:vAlign w:val="center"/>
            <w:hideMark/>
          </w:tcPr>
          <w:p w14:paraId="24B0152A" w14:textId="77777777" w:rsidR="00D43941" w:rsidRPr="00D43941" w:rsidRDefault="00D43941" w:rsidP="00D43941">
            <w:pPr>
              <w:suppressAutoHyphens w:val="0"/>
              <w:jc w:val="right"/>
              <w:rPr>
                <w:rFonts w:ascii="Verdana" w:hAnsi="Verdana" w:cs="Arial"/>
                <w:sz w:val="16"/>
                <w:szCs w:val="16"/>
                <w:lang w:eastAsia="pt-BR"/>
              </w:rPr>
            </w:pPr>
            <w:r w:rsidRPr="00D43941">
              <w:rPr>
                <w:rFonts w:ascii="Verdana" w:hAnsi="Verdana" w:cs="Arial"/>
                <w:sz w:val="16"/>
                <w:szCs w:val="16"/>
                <w:lang w:eastAsia="pt-BR"/>
              </w:rPr>
              <w:t>13.116</w:t>
            </w:r>
          </w:p>
        </w:tc>
      </w:tr>
      <w:tr w:rsidR="00D43941" w:rsidRPr="00D43941" w14:paraId="28CC8E83" w14:textId="77777777" w:rsidTr="00345F3F">
        <w:trPr>
          <w:trHeight w:val="300"/>
        </w:trPr>
        <w:tc>
          <w:tcPr>
            <w:tcW w:w="2692" w:type="pct"/>
            <w:tcBorders>
              <w:top w:val="nil"/>
              <w:left w:val="single" w:sz="8" w:space="0" w:color="FFFFFF"/>
              <w:bottom w:val="single" w:sz="8" w:space="0" w:color="FFFFFF"/>
              <w:right w:val="single" w:sz="8" w:space="0" w:color="FFFFFF"/>
            </w:tcBorders>
            <w:shd w:val="clear" w:color="000000" w:fill="A6A6A6"/>
            <w:vAlign w:val="center"/>
            <w:hideMark/>
          </w:tcPr>
          <w:p w14:paraId="3CA9F3C7" w14:textId="77777777" w:rsidR="00D43941" w:rsidRPr="00D43941" w:rsidRDefault="00D43941" w:rsidP="00D43941">
            <w:pPr>
              <w:suppressAutoHyphens w:val="0"/>
              <w:jc w:val="both"/>
              <w:rPr>
                <w:rFonts w:ascii="Verdana" w:hAnsi="Verdana" w:cs="Arial"/>
                <w:b/>
                <w:bCs/>
                <w:sz w:val="16"/>
                <w:szCs w:val="16"/>
                <w:lang w:eastAsia="pt-BR"/>
              </w:rPr>
            </w:pPr>
            <w:r w:rsidRPr="00D43941">
              <w:rPr>
                <w:rFonts w:ascii="Verdana" w:hAnsi="Verdana" w:cs="Arial"/>
                <w:b/>
                <w:bCs/>
                <w:sz w:val="16"/>
                <w:szCs w:val="16"/>
                <w:lang w:eastAsia="pt-BR"/>
              </w:rPr>
              <w:t>Subtotal</w:t>
            </w:r>
          </w:p>
        </w:tc>
        <w:tc>
          <w:tcPr>
            <w:tcW w:w="769" w:type="pct"/>
            <w:tcBorders>
              <w:top w:val="nil"/>
              <w:left w:val="nil"/>
              <w:bottom w:val="single" w:sz="8" w:space="0" w:color="FFFFFF"/>
              <w:right w:val="single" w:sz="8" w:space="0" w:color="FFFFFF"/>
            </w:tcBorders>
            <w:shd w:val="clear" w:color="000000" w:fill="A6A6A6"/>
            <w:vAlign w:val="center"/>
            <w:hideMark/>
          </w:tcPr>
          <w:p w14:paraId="5EF9F454" w14:textId="77777777" w:rsidR="00D43941" w:rsidRPr="00D43941" w:rsidRDefault="00D43941" w:rsidP="00D43941">
            <w:pPr>
              <w:suppressAutoHyphens w:val="0"/>
              <w:jc w:val="right"/>
              <w:rPr>
                <w:rFonts w:ascii="Verdana" w:hAnsi="Verdana" w:cs="Arial"/>
                <w:b/>
                <w:bCs/>
                <w:sz w:val="16"/>
                <w:szCs w:val="16"/>
                <w:lang w:eastAsia="pt-BR"/>
              </w:rPr>
            </w:pPr>
            <w:r w:rsidRPr="00D43941">
              <w:rPr>
                <w:rFonts w:ascii="Verdana" w:hAnsi="Verdana" w:cs="Arial"/>
                <w:b/>
                <w:bCs/>
                <w:sz w:val="16"/>
                <w:szCs w:val="16"/>
                <w:lang w:eastAsia="pt-BR"/>
              </w:rPr>
              <w:t>73.114</w:t>
            </w:r>
          </w:p>
        </w:tc>
        <w:tc>
          <w:tcPr>
            <w:tcW w:w="769" w:type="pct"/>
            <w:tcBorders>
              <w:top w:val="nil"/>
              <w:left w:val="nil"/>
              <w:bottom w:val="single" w:sz="8" w:space="0" w:color="FFFFFF"/>
              <w:right w:val="single" w:sz="8" w:space="0" w:color="FFFFFF"/>
            </w:tcBorders>
            <w:shd w:val="clear" w:color="000000" w:fill="A6A6A6"/>
            <w:vAlign w:val="center"/>
            <w:hideMark/>
          </w:tcPr>
          <w:p w14:paraId="361F2EF5" w14:textId="77777777" w:rsidR="00D43941" w:rsidRPr="00D43941" w:rsidRDefault="00D43941" w:rsidP="00D43941">
            <w:pPr>
              <w:suppressAutoHyphens w:val="0"/>
              <w:jc w:val="right"/>
              <w:rPr>
                <w:rFonts w:ascii="Verdana" w:hAnsi="Verdana" w:cs="Arial"/>
                <w:b/>
                <w:bCs/>
                <w:sz w:val="16"/>
                <w:szCs w:val="16"/>
                <w:lang w:eastAsia="pt-BR"/>
              </w:rPr>
            </w:pPr>
            <w:r w:rsidRPr="00D43941">
              <w:rPr>
                <w:rFonts w:ascii="Verdana" w:hAnsi="Verdana" w:cs="Arial"/>
                <w:b/>
                <w:bCs/>
                <w:sz w:val="16"/>
                <w:szCs w:val="16"/>
                <w:lang w:eastAsia="pt-BR"/>
              </w:rPr>
              <w:t>2</w:t>
            </w:r>
          </w:p>
        </w:tc>
        <w:tc>
          <w:tcPr>
            <w:tcW w:w="769" w:type="pct"/>
            <w:tcBorders>
              <w:top w:val="nil"/>
              <w:left w:val="nil"/>
              <w:bottom w:val="single" w:sz="8" w:space="0" w:color="FFFFFF"/>
              <w:right w:val="single" w:sz="8" w:space="0" w:color="FFFFFF"/>
            </w:tcBorders>
            <w:shd w:val="clear" w:color="000000" w:fill="A6A6A6"/>
            <w:vAlign w:val="center"/>
            <w:hideMark/>
          </w:tcPr>
          <w:p w14:paraId="65592AD1" w14:textId="77777777" w:rsidR="00D43941" w:rsidRPr="00D43941" w:rsidRDefault="00D43941" w:rsidP="00D43941">
            <w:pPr>
              <w:suppressAutoHyphens w:val="0"/>
              <w:jc w:val="right"/>
              <w:rPr>
                <w:rFonts w:ascii="Verdana" w:hAnsi="Verdana" w:cs="Arial"/>
                <w:b/>
                <w:bCs/>
                <w:sz w:val="16"/>
                <w:szCs w:val="16"/>
                <w:lang w:eastAsia="pt-BR"/>
              </w:rPr>
            </w:pPr>
            <w:r w:rsidRPr="00D43941">
              <w:rPr>
                <w:rFonts w:ascii="Verdana" w:hAnsi="Verdana" w:cs="Arial"/>
                <w:b/>
                <w:bCs/>
                <w:sz w:val="16"/>
                <w:szCs w:val="16"/>
                <w:lang w:eastAsia="pt-BR"/>
              </w:rPr>
              <w:t>73.116</w:t>
            </w:r>
          </w:p>
        </w:tc>
      </w:tr>
    </w:tbl>
    <w:p w14:paraId="0525B35B" w14:textId="77777777" w:rsidR="00E216FC" w:rsidRPr="005F6037" w:rsidRDefault="00E216FC" w:rsidP="00EF6213">
      <w:pPr>
        <w:pStyle w:val="PargrafodaLista"/>
        <w:numPr>
          <w:ilvl w:val="0"/>
          <w:numId w:val="46"/>
        </w:numPr>
        <w:spacing w:before="120" w:after="120"/>
        <w:ind w:left="284" w:hanging="284"/>
        <w:jc w:val="both"/>
        <w:rPr>
          <w:rFonts w:ascii="Verdana" w:hAnsi="Verdana"/>
          <w:i/>
          <w:sz w:val="20"/>
          <w:szCs w:val="20"/>
          <w:lang w:eastAsia="en-US"/>
        </w:rPr>
      </w:pPr>
      <w:r w:rsidRPr="005F6037">
        <w:rPr>
          <w:rFonts w:ascii="Verdana" w:hAnsi="Verdana"/>
          <w:i/>
          <w:sz w:val="20"/>
          <w:szCs w:val="20"/>
          <w:lang w:eastAsia="en-US"/>
        </w:rPr>
        <w:t>Juros sobre o capital próprio e destinação do lucro líquido</w:t>
      </w:r>
    </w:p>
    <w:p w14:paraId="1D058525" w14:textId="77777777" w:rsidR="001902CE" w:rsidRPr="00500D33" w:rsidRDefault="001902CE" w:rsidP="001902CE">
      <w:pPr>
        <w:jc w:val="both"/>
        <w:rPr>
          <w:rFonts w:ascii="Verdana" w:hAnsi="Verdana" w:cs="Arial"/>
          <w:sz w:val="20"/>
          <w:szCs w:val="20"/>
        </w:rPr>
      </w:pPr>
      <w:r w:rsidRPr="00500D33">
        <w:rPr>
          <w:rFonts w:ascii="Verdana" w:hAnsi="Verdana" w:cs="Arial"/>
          <w:sz w:val="20"/>
          <w:szCs w:val="20"/>
        </w:rPr>
        <w:t>Nos termos do Estatuto Social, aos acionistas é atribuído, em cada exercício, dividendo mínimo obrigatório de 25% do lucro líquido ajustado, calculado conforme legislação societária.</w:t>
      </w:r>
    </w:p>
    <w:p w14:paraId="77D193E3" w14:textId="77777777" w:rsidR="001902CE" w:rsidRPr="00500D33" w:rsidRDefault="001902CE" w:rsidP="001902CE">
      <w:pPr>
        <w:jc w:val="both"/>
        <w:rPr>
          <w:rFonts w:ascii="Verdana" w:hAnsi="Verdana" w:cs="Arial"/>
          <w:sz w:val="20"/>
          <w:szCs w:val="20"/>
        </w:rPr>
      </w:pPr>
    </w:p>
    <w:p w14:paraId="3E235530" w14:textId="77777777" w:rsidR="001902CE" w:rsidRPr="00500D33" w:rsidRDefault="001902CE" w:rsidP="001902CE">
      <w:pPr>
        <w:jc w:val="both"/>
        <w:rPr>
          <w:rFonts w:ascii="Verdana" w:hAnsi="Verdana" w:cs="Arial"/>
          <w:sz w:val="20"/>
          <w:szCs w:val="20"/>
        </w:rPr>
      </w:pPr>
      <w:r>
        <w:rPr>
          <w:rFonts w:ascii="Verdana" w:hAnsi="Verdana" w:cs="Arial"/>
          <w:sz w:val="20"/>
          <w:szCs w:val="20"/>
        </w:rPr>
        <w:t>Através da Ata da 184</w:t>
      </w:r>
      <w:r w:rsidRPr="00500D33">
        <w:rPr>
          <w:rFonts w:ascii="Verdana" w:hAnsi="Verdana" w:cs="Arial"/>
          <w:sz w:val="20"/>
          <w:szCs w:val="20"/>
        </w:rPr>
        <w:t>ª Reunião Ordinária do Conselho de Administração (ROCA), realizada em 2</w:t>
      </w:r>
      <w:r>
        <w:rPr>
          <w:rFonts w:ascii="Verdana" w:hAnsi="Verdana" w:cs="Arial"/>
          <w:sz w:val="20"/>
          <w:szCs w:val="20"/>
        </w:rPr>
        <w:t>9</w:t>
      </w:r>
      <w:r w:rsidRPr="00500D33">
        <w:rPr>
          <w:rFonts w:ascii="Verdana" w:hAnsi="Verdana" w:cs="Arial"/>
          <w:sz w:val="20"/>
          <w:szCs w:val="20"/>
        </w:rPr>
        <w:t xml:space="preserve"> de junho de </w:t>
      </w:r>
      <w:r>
        <w:rPr>
          <w:rFonts w:ascii="Verdana" w:hAnsi="Verdana" w:cs="Arial"/>
          <w:sz w:val="20"/>
          <w:szCs w:val="20"/>
        </w:rPr>
        <w:t>2021</w:t>
      </w:r>
      <w:r w:rsidRPr="00500D33">
        <w:rPr>
          <w:rFonts w:ascii="Verdana" w:hAnsi="Verdana" w:cs="Arial"/>
          <w:sz w:val="20"/>
          <w:szCs w:val="20"/>
        </w:rPr>
        <w:t>, foi aprovado nos termos do Estatuto Social da FOMENTO PARANÁ, o crédito dos juros sobre o capit</w:t>
      </w:r>
      <w:r>
        <w:rPr>
          <w:rFonts w:ascii="Verdana" w:hAnsi="Verdana" w:cs="Arial"/>
          <w:sz w:val="20"/>
          <w:szCs w:val="20"/>
        </w:rPr>
        <w:t>al próprio do 1º semestre de 2021, que</w:t>
      </w:r>
      <w:r w:rsidRPr="00500D33">
        <w:rPr>
          <w:rFonts w:ascii="Verdana" w:hAnsi="Verdana" w:cs="Arial"/>
          <w:sz w:val="20"/>
          <w:szCs w:val="20"/>
        </w:rPr>
        <w:t xml:space="preserve"> são imputados integralmente aos dividendos mínimos obrigatórios a serem distribuídos no exercício, sendo considerado complementar o que exceder ao valor do mínimo obrigatório previsto no Estatuto Social.</w:t>
      </w:r>
    </w:p>
    <w:p w14:paraId="6C87F7AA" w14:textId="77777777" w:rsidR="001902CE" w:rsidRPr="00500D33" w:rsidRDefault="001902CE" w:rsidP="001902CE">
      <w:pPr>
        <w:jc w:val="both"/>
        <w:rPr>
          <w:rFonts w:ascii="Verdana" w:hAnsi="Verdana" w:cs="Arial"/>
          <w:sz w:val="20"/>
          <w:szCs w:val="20"/>
        </w:rPr>
      </w:pPr>
    </w:p>
    <w:p w14:paraId="37351DCF" w14:textId="4A67DED4" w:rsidR="001902CE" w:rsidRDefault="001902CE" w:rsidP="001902CE">
      <w:pPr>
        <w:jc w:val="both"/>
        <w:rPr>
          <w:rFonts w:ascii="Verdana" w:hAnsi="Verdana" w:cs="Arial"/>
          <w:sz w:val="20"/>
          <w:szCs w:val="20"/>
        </w:rPr>
      </w:pPr>
      <w:r w:rsidRPr="00500D33">
        <w:rPr>
          <w:rFonts w:ascii="Verdana" w:hAnsi="Verdana" w:cs="Arial"/>
          <w:sz w:val="20"/>
          <w:szCs w:val="20"/>
        </w:rPr>
        <w:t xml:space="preserve">Os juros sobre o capital próprio do 1º semestre de </w:t>
      </w:r>
      <w:r>
        <w:rPr>
          <w:rFonts w:ascii="Verdana" w:hAnsi="Verdana" w:cs="Arial"/>
          <w:sz w:val="20"/>
          <w:szCs w:val="20"/>
        </w:rPr>
        <w:t>2021</w:t>
      </w:r>
      <w:r w:rsidRPr="00500D33">
        <w:rPr>
          <w:rFonts w:ascii="Verdana" w:hAnsi="Verdana" w:cs="Arial"/>
          <w:sz w:val="20"/>
          <w:szCs w:val="20"/>
        </w:rPr>
        <w:t xml:space="preserve">, foi registrado na </w:t>
      </w:r>
      <w:r>
        <w:rPr>
          <w:rFonts w:ascii="Verdana" w:hAnsi="Verdana" w:cs="Arial"/>
          <w:sz w:val="20"/>
          <w:szCs w:val="20"/>
        </w:rPr>
        <w:t xml:space="preserve">proporção </w:t>
      </w:r>
      <w:r w:rsidRPr="00500D33">
        <w:rPr>
          <w:rFonts w:ascii="Verdana" w:hAnsi="Verdana" w:cs="Arial"/>
          <w:sz w:val="20"/>
          <w:szCs w:val="20"/>
        </w:rPr>
        <w:t xml:space="preserve">de 95% do Lucro Líquido ajustado pela Reserva Legal e estão dentro do limite fiscal previsto na Lei </w:t>
      </w:r>
      <w:r w:rsidR="00AF4207">
        <w:rPr>
          <w:rFonts w:ascii="Verdana" w:hAnsi="Verdana" w:cs="Arial"/>
          <w:sz w:val="20"/>
          <w:szCs w:val="20"/>
        </w:rPr>
        <w:t xml:space="preserve">Federal </w:t>
      </w:r>
      <w:r w:rsidRPr="00500D33">
        <w:rPr>
          <w:rFonts w:ascii="Verdana" w:hAnsi="Verdana" w:cs="Arial"/>
          <w:sz w:val="20"/>
          <w:szCs w:val="20"/>
        </w:rPr>
        <w:t xml:space="preserve">nº 9.249/95, complementada por disposições legais posteriores, totalizando no período o montante bruto de R$ </w:t>
      </w:r>
      <w:r>
        <w:rPr>
          <w:rFonts w:ascii="Verdana" w:hAnsi="Verdana" w:cs="Arial"/>
          <w:sz w:val="20"/>
          <w:szCs w:val="20"/>
        </w:rPr>
        <w:t xml:space="preserve">25.740 mil. No 1º semestre de 2020, </w:t>
      </w:r>
      <w:r w:rsidRPr="009A3D69">
        <w:rPr>
          <w:rFonts w:ascii="Verdana" w:hAnsi="Verdana" w:cs="Arial"/>
          <w:sz w:val="20"/>
          <w:szCs w:val="20"/>
        </w:rPr>
        <w:t>em decorrência da Resolução CMN nº 4.820, os juros</w:t>
      </w:r>
      <w:r>
        <w:rPr>
          <w:rFonts w:ascii="Verdana" w:hAnsi="Verdana" w:cs="Arial"/>
          <w:sz w:val="20"/>
          <w:szCs w:val="20"/>
        </w:rPr>
        <w:t xml:space="preserve"> </w:t>
      </w:r>
      <w:r w:rsidRPr="009A3D69">
        <w:rPr>
          <w:rFonts w:ascii="Verdana" w:hAnsi="Verdana" w:cs="Arial"/>
          <w:sz w:val="20"/>
          <w:szCs w:val="20"/>
        </w:rPr>
        <w:t xml:space="preserve">sobre o capital próprio foram limitados a </w:t>
      </w:r>
      <w:r>
        <w:rPr>
          <w:rFonts w:ascii="Verdana" w:hAnsi="Verdana" w:cs="Arial"/>
          <w:sz w:val="20"/>
          <w:szCs w:val="20"/>
        </w:rPr>
        <w:t>25</w:t>
      </w:r>
      <w:r w:rsidRPr="009A3D69">
        <w:rPr>
          <w:rFonts w:ascii="Verdana" w:hAnsi="Verdana" w:cs="Arial"/>
          <w:sz w:val="20"/>
          <w:szCs w:val="20"/>
        </w:rPr>
        <w:t>% do lucro líquido ajustado,</w:t>
      </w:r>
      <w:r>
        <w:rPr>
          <w:rFonts w:ascii="Verdana" w:hAnsi="Verdana" w:cs="Arial"/>
          <w:sz w:val="20"/>
          <w:szCs w:val="20"/>
        </w:rPr>
        <w:t xml:space="preserve"> resultando no crédito no valor de R$ 4.574</w:t>
      </w:r>
      <w:r w:rsidRPr="009A3D69">
        <w:rPr>
          <w:rFonts w:ascii="Verdana" w:hAnsi="Verdana" w:cs="Arial"/>
          <w:sz w:val="20"/>
          <w:szCs w:val="20"/>
        </w:rPr>
        <w:t xml:space="preserve"> </w:t>
      </w:r>
      <w:r>
        <w:rPr>
          <w:rFonts w:ascii="Verdana" w:hAnsi="Verdana" w:cs="Arial"/>
          <w:sz w:val="20"/>
          <w:szCs w:val="20"/>
        </w:rPr>
        <w:t>mil.</w:t>
      </w:r>
    </w:p>
    <w:p w14:paraId="0DDC4336" w14:textId="77777777" w:rsidR="00AF4207" w:rsidRPr="00500D33" w:rsidRDefault="00AF4207" w:rsidP="001902CE">
      <w:pPr>
        <w:jc w:val="both"/>
        <w:rPr>
          <w:rFonts w:ascii="Verdana" w:hAnsi="Verdana" w:cs="Arial"/>
          <w:sz w:val="20"/>
          <w:szCs w:val="20"/>
        </w:rPr>
      </w:pPr>
    </w:p>
    <w:p w14:paraId="6D328519" w14:textId="77777777" w:rsidR="001902CE" w:rsidRDefault="001902CE" w:rsidP="007C0984">
      <w:pPr>
        <w:jc w:val="both"/>
        <w:rPr>
          <w:rFonts w:ascii="Verdana" w:hAnsi="Verdana" w:cs="Arial"/>
          <w:sz w:val="20"/>
          <w:szCs w:val="20"/>
        </w:rPr>
      </w:pPr>
      <w:r w:rsidRPr="00500D33">
        <w:rPr>
          <w:rFonts w:ascii="Verdana" w:hAnsi="Verdana" w:cs="Arial"/>
          <w:sz w:val="20"/>
          <w:szCs w:val="20"/>
        </w:rPr>
        <w:t xml:space="preserve">Dessa forma, em junho de </w:t>
      </w:r>
      <w:r>
        <w:rPr>
          <w:rFonts w:ascii="Verdana" w:hAnsi="Verdana" w:cs="Arial"/>
          <w:sz w:val="20"/>
          <w:szCs w:val="20"/>
        </w:rPr>
        <w:t>2021</w:t>
      </w:r>
      <w:r w:rsidRPr="00500D33">
        <w:rPr>
          <w:rFonts w:ascii="Verdana" w:hAnsi="Verdana" w:cs="Arial"/>
          <w:sz w:val="20"/>
          <w:szCs w:val="20"/>
        </w:rPr>
        <w:t>, foram provisionados juros sobre o capital próprio, conforme demonstrado abaixo:</w:t>
      </w:r>
    </w:p>
    <w:tbl>
      <w:tblPr>
        <w:tblW w:w="10430" w:type="dxa"/>
        <w:tblInd w:w="60" w:type="dxa"/>
        <w:tblCellMar>
          <w:left w:w="70" w:type="dxa"/>
          <w:right w:w="70" w:type="dxa"/>
        </w:tblCellMar>
        <w:tblLook w:val="04A0" w:firstRow="1" w:lastRow="0" w:firstColumn="1" w:lastColumn="0" w:noHBand="0" w:noVBand="1"/>
      </w:tblPr>
      <w:tblGrid>
        <w:gridCol w:w="4830"/>
        <w:gridCol w:w="1440"/>
        <w:gridCol w:w="1440"/>
        <w:gridCol w:w="1440"/>
        <w:gridCol w:w="1280"/>
      </w:tblGrid>
      <w:tr w:rsidR="001902CE" w:rsidRPr="009A3D69" w14:paraId="154A4466" w14:textId="77777777" w:rsidTr="00791FEE">
        <w:trPr>
          <w:trHeight w:val="435"/>
        </w:trPr>
        <w:tc>
          <w:tcPr>
            <w:tcW w:w="4830"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001C101F" w14:textId="77777777" w:rsidR="001902CE" w:rsidRPr="009A3D69" w:rsidRDefault="001902CE" w:rsidP="00791FEE">
            <w:pPr>
              <w:suppressAutoHyphens w:val="0"/>
              <w:rPr>
                <w:rFonts w:ascii="Verdana" w:hAnsi="Verdana" w:cs="Arial"/>
                <w:b/>
                <w:bCs/>
                <w:sz w:val="16"/>
                <w:szCs w:val="16"/>
                <w:lang w:eastAsia="pt-BR"/>
              </w:rPr>
            </w:pPr>
            <w:r w:rsidRPr="009A3D69">
              <w:rPr>
                <w:rFonts w:ascii="Verdana" w:hAnsi="Verdana" w:cs="Arial"/>
                <w:b/>
                <w:bCs/>
                <w:sz w:val="16"/>
                <w:szCs w:val="16"/>
                <w:lang w:eastAsia="pt-BR"/>
              </w:rPr>
              <w:t>Acionista</w:t>
            </w:r>
          </w:p>
        </w:tc>
        <w:tc>
          <w:tcPr>
            <w:tcW w:w="1440" w:type="dxa"/>
            <w:tcBorders>
              <w:top w:val="single" w:sz="8" w:space="0" w:color="FFFFFF"/>
              <w:left w:val="nil"/>
              <w:bottom w:val="single" w:sz="8" w:space="0" w:color="FFFFFF"/>
              <w:right w:val="single" w:sz="8" w:space="0" w:color="FFFFFF"/>
            </w:tcBorders>
            <w:shd w:val="clear" w:color="000000" w:fill="A6A6A6"/>
            <w:vAlign w:val="center"/>
            <w:hideMark/>
          </w:tcPr>
          <w:p w14:paraId="4FA32FB5" w14:textId="77777777" w:rsidR="001902CE" w:rsidRPr="009A3D69" w:rsidRDefault="001902CE" w:rsidP="00791FEE">
            <w:pPr>
              <w:suppressAutoHyphens w:val="0"/>
              <w:jc w:val="center"/>
              <w:rPr>
                <w:rFonts w:ascii="Verdana" w:hAnsi="Verdana" w:cs="Arial"/>
                <w:b/>
                <w:bCs/>
                <w:sz w:val="16"/>
                <w:szCs w:val="16"/>
                <w:lang w:eastAsia="pt-BR"/>
              </w:rPr>
            </w:pPr>
            <w:r w:rsidRPr="009A3D69">
              <w:rPr>
                <w:rFonts w:ascii="Verdana" w:hAnsi="Verdana" w:cs="Arial"/>
                <w:b/>
                <w:bCs/>
                <w:sz w:val="16"/>
                <w:szCs w:val="16"/>
                <w:lang w:eastAsia="pt-BR"/>
              </w:rPr>
              <w:t>% Part.</w:t>
            </w:r>
          </w:p>
        </w:tc>
        <w:tc>
          <w:tcPr>
            <w:tcW w:w="1440" w:type="dxa"/>
            <w:tcBorders>
              <w:top w:val="single" w:sz="8" w:space="0" w:color="FFFFFF"/>
              <w:left w:val="nil"/>
              <w:bottom w:val="single" w:sz="8" w:space="0" w:color="FFFFFF"/>
              <w:right w:val="single" w:sz="8" w:space="0" w:color="FFFFFF"/>
            </w:tcBorders>
            <w:shd w:val="clear" w:color="000000" w:fill="A6A6A6"/>
            <w:vAlign w:val="center"/>
            <w:hideMark/>
          </w:tcPr>
          <w:p w14:paraId="426A004E" w14:textId="77777777" w:rsidR="001902CE" w:rsidRPr="009A3D69" w:rsidRDefault="001902CE" w:rsidP="00791FEE">
            <w:pPr>
              <w:suppressAutoHyphens w:val="0"/>
              <w:jc w:val="center"/>
              <w:rPr>
                <w:rFonts w:ascii="Verdana" w:hAnsi="Verdana" w:cs="Arial"/>
                <w:b/>
                <w:bCs/>
                <w:sz w:val="16"/>
                <w:szCs w:val="16"/>
                <w:lang w:eastAsia="pt-BR"/>
              </w:rPr>
            </w:pPr>
            <w:r w:rsidRPr="009A3D69">
              <w:rPr>
                <w:rFonts w:ascii="Verdana" w:hAnsi="Verdana" w:cs="Arial"/>
                <w:b/>
                <w:bCs/>
                <w:sz w:val="16"/>
                <w:szCs w:val="16"/>
                <w:lang w:eastAsia="pt-BR"/>
              </w:rPr>
              <w:t>Mínimo estatutário</w:t>
            </w:r>
          </w:p>
        </w:tc>
        <w:tc>
          <w:tcPr>
            <w:tcW w:w="1440" w:type="dxa"/>
            <w:tcBorders>
              <w:top w:val="single" w:sz="8" w:space="0" w:color="FFFFFF"/>
              <w:left w:val="nil"/>
              <w:bottom w:val="single" w:sz="8" w:space="0" w:color="FFFFFF"/>
              <w:right w:val="single" w:sz="8" w:space="0" w:color="FFFFFF"/>
            </w:tcBorders>
            <w:shd w:val="clear" w:color="000000" w:fill="A6A6A6"/>
            <w:vAlign w:val="center"/>
            <w:hideMark/>
          </w:tcPr>
          <w:p w14:paraId="779A987C" w14:textId="77777777" w:rsidR="001902CE" w:rsidRPr="009A3D69" w:rsidRDefault="001902CE" w:rsidP="00791FEE">
            <w:pPr>
              <w:suppressAutoHyphens w:val="0"/>
              <w:jc w:val="center"/>
              <w:rPr>
                <w:rFonts w:ascii="Verdana" w:hAnsi="Verdana" w:cs="Arial"/>
                <w:b/>
                <w:bCs/>
                <w:sz w:val="16"/>
                <w:szCs w:val="16"/>
                <w:lang w:eastAsia="pt-BR"/>
              </w:rPr>
            </w:pPr>
            <w:r w:rsidRPr="009A3D69">
              <w:rPr>
                <w:rFonts w:ascii="Verdana" w:hAnsi="Verdana" w:cs="Arial"/>
                <w:b/>
                <w:bCs/>
                <w:sz w:val="16"/>
                <w:szCs w:val="16"/>
                <w:lang w:eastAsia="pt-BR"/>
              </w:rPr>
              <w:t>Adicional proposto</w:t>
            </w:r>
          </w:p>
        </w:tc>
        <w:tc>
          <w:tcPr>
            <w:tcW w:w="1280" w:type="dxa"/>
            <w:tcBorders>
              <w:top w:val="single" w:sz="8" w:space="0" w:color="FFFFFF"/>
              <w:left w:val="nil"/>
              <w:bottom w:val="single" w:sz="8" w:space="0" w:color="FFFFFF"/>
              <w:right w:val="single" w:sz="8" w:space="0" w:color="FFFFFF"/>
            </w:tcBorders>
            <w:shd w:val="clear" w:color="000000" w:fill="A6A6A6"/>
            <w:vAlign w:val="center"/>
            <w:hideMark/>
          </w:tcPr>
          <w:p w14:paraId="00D8B953" w14:textId="77777777" w:rsidR="001902CE" w:rsidRPr="009A3D69" w:rsidRDefault="001902CE" w:rsidP="00791FEE">
            <w:pPr>
              <w:suppressAutoHyphens w:val="0"/>
              <w:jc w:val="center"/>
              <w:rPr>
                <w:rFonts w:ascii="Verdana" w:hAnsi="Verdana" w:cs="Arial"/>
                <w:b/>
                <w:bCs/>
                <w:sz w:val="16"/>
                <w:szCs w:val="16"/>
                <w:lang w:eastAsia="pt-BR"/>
              </w:rPr>
            </w:pPr>
            <w:r w:rsidRPr="009A3D69">
              <w:rPr>
                <w:rFonts w:ascii="Verdana" w:hAnsi="Verdana" w:cs="Arial"/>
                <w:b/>
                <w:bCs/>
                <w:sz w:val="16"/>
                <w:szCs w:val="16"/>
                <w:lang w:eastAsia="pt-BR"/>
              </w:rPr>
              <w:t>Total</w:t>
            </w:r>
          </w:p>
        </w:tc>
      </w:tr>
      <w:tr w:rsidR="001902CE" w:rsidRPr="009A3D69" w14:paraId="6AF50160" w14:textId="77777777" w:rsidTr="00791FEE">
        <w:trPr>
          <w:trHeight w:val="300"/>
        </w:trPr>
        <w:tc>
          <w:tcPr>
            <w:tcW w:w="4830" w:type="dxa"/>
            <w:tcBorders>
              <w:top w:val="nil"/>
              <w:left w:val="single" w:sz="8" w:space="0" w:color="FFFFFF"/>
              <w:bottom w:val="single" w:sz="8" w:space="0" w:color="FFFFFF"/>
              <w:right w:val="single" w:sz="8" w:space="0" w:color="FFFFFF"/>
            </w:tcBorders>
            <w:shd w:val="clear" w:color="000000" w:fill="F2F2F2"/>
            <w:vAlign w:val="center"/>
            <w:hideMark/>
          </w:tcPr>
          <w:p w14:paraId="5D2ECD14" w14:textId="77777777" w:rsidR="001902CE" w:rsidRPr="009A3D69" w:rsidRDefault="001902CE" w:rsidP="00791FEE">
            <w:pPr>
              <w:suppressAutoHyphens w:val="0"/>
              <w:jc w:val="both"/>
              <w:rPr>
                <w:rFonts w:ascii="Verdana" w:hAnsi="Verdana" w:cs="Arial"/>
                <w:sz w:val="16"/>
                <w:szCs w:val="16"/>
                <w:lang w:eastAsia="pt-BR"/>
              </w:rPr>
            </w:pPr>
            <w:r w:rsidRPr="009A3D69">
              <w:rPr>
                <w:rFonts w:ascii="Verdana" w:hAnsi="Verdana" w:cs="Arial"/>
                <w:sz w:val="16"/>
                <w:szCs w:val="16"/>
                <w:lang w:eastAsia="pt-BR"/>
              </w:rPr>
              <w:t>Estado do Paraná</w:t>
            </w:r>
          </w:p>
        </w:tc>
        <w:tc>
          <w:tcPr>
            <w:tcW w:w="1440" w:type="dxa"/>
            <w:tcBorders>
              <w:top w:val="nil"/>
              <w:left w:val="nil"/>
              <w:bottom w:val="single" w:sz="8" w:space="0" w:color="FFFFFF"/>
              <w:right w:val="single" w:sz="8" w:space="0" w:color="FFFFFF"/>
            </w:tcBorders>
            <w:shd w:val="clear" w:color="000000" w:fill="F2F2F2"/>
            <w:vAlign w:val="center"/>
            <w:hideMark/>
          </w:tcPr>
          <w:p w14:paraId="677E5D4E" w14:textId="77777777" w:rsidR="001902CE" w:rsidRPr="009A3D69" w:rsidRDefault="001902CE" w:rsidP="00791FEE">
            <w:pPr>
              <w:suppressAutoHyphens w:val="0"/>
              <w:jc w:val="right"/>
              <w:rPr>
                <w:rFonts w:ascii="Verdana" w:hAnsi="Verdana" w:cs="Arial"/>
                <w:sz w:val="16"/>
                <w:szCs w:val="16"/>
                <w:lang w:eastAsia="pt-BR"/>
              </w:rPr>
            </w:pPr>
            <w:r w:rsidRPr="009A3D69">
              <w:rPr>
                <w:rFonts w:ascii="Verdana" w:hAnsi="Verdana" w:cs="Arial"/>
                <w:sz w:val="16"/>
                <w:szCs w:val="16"/>
                <w:lang w:eastAsia="pt-BR"/>
              </w:rPr>
              <w:t>99,9834%</w:t>
            </w:r>
          </w:p>
        </w:tc>
        <w:tc>
          <w:tcPr>
            <w:tcW w:w="1440" w:type="dxa"/>
            <w:tcBorders>
              <w:top w:val="nil"/>
              <w:left w:val="nil"/>
              <w:bottom w:val="single" w:sz="8" w:space="0" w:color="FFFFFF"/>
              <w:right w:val="single" w:sz="8" w:space="0" w:color="FFFFFF"/>
            </w:tcBorders>
            <w:shd w:val="clear" w:color="000000" w:fill="F2F2F2"/>
            <w:vAlign w:val="center"/>
            <w:hideMark/>
          </w:tcPr>
          <w:p w14:paraId="75CE642E" w14:textId="77777777" w:rsidR="001902CE" w:rsidRPr="009A3D69" w:rsidRDefault="001902CE" w:rsidP="00791FEE">
            <w:pPr>
              <w:suppressAutoHyphens w:val="0"/>
              <w:jc w:val="right"/>
              <w:rPr>
                <w:rFonts w:ascii="Verdana" w:hAnsi="Verdana" w:cs="Arial"/>
                <w:sz w:val="16"/>
                <w:szCs w:val="16"/>
                <w:lang w:eastAsia="pt-BR"/>
              </w:rPr>
            </w:pPr>
            <w:r w:rsidRPr="009A3D69">
              <w:rPr>
                <w:rFonts w:ascii="Verdana" w:hAnsi="Verdana" w:cs="Arial"/>
                <w:sz w:val="16"/>
                <w:szCs w:val="16"/>
                <w:lang w:eastAsia="pt-BR"/>
              </w:rPr>
              <w:t>4.537</w:t>
            </w:r>
          </w:p>
        </w:tc>
        <w:tc>
          <w:tcPr>
            <w:tcW w:w="1440" w:type="dxa"/>
            <w:tcBorders>
              <w:top w:val="nil"/>
              <w:left w:val="nil"/>
              <w:bottom w:val="single" w:sz="8" w:space="0" w:color="FFFFFF"/>
              <w:right w:val="single" w:sz="8" w:space="0" w:color="FFFFFF"/>
            </w:tcBorders>
            <w:shd w:val="clear" w:color="000000" w:fill="F2F2F2"/>
            <w:vAlign w:val="center"/>
            <w:hideMark/>
          </w:tcPr>
          <w:p w14:paraId="09E639AB" w14:textId="77777777" w:rsidR="001902CE" w:rsidRPr="009A3D69" w:rsidRDefault="001902CE" w:rsidP="00791FEE">
            <w:pPr>
              <w:suppressAutoHyphens w:val="0"/>
              <w:jc w:val="right"/>
              <w:rPr>
                <w:rFonts w:ascii="Verdana" w:hAnsi="Verdana" w:cs="Arial"/>
                <w:sz w:val="16"/>
                <w:szCs w:val="16"/>
                <w:lang w:eastAsia="pt-BR"/>
              </w:rPr>
            </w:pPr>
            <w:r w:rsidRPr="009A3D69">
              <w:rPr>
                <w:rFonts w:ascii="Verdana" w:hAnsi="Verdana" w:cs="Arial"/>
                <w:sz w:val="16"/>
                <w:szCs w:val="16"/>
                <w:lang w:eastAsia="pt-BR"/>
              </w:rPr>
              <w:t>21.198</w:t>
            </w:r>
          </w:p>
        </w:tc>
        <w:tc>
          <w:tcPr>
            <w:tcW w:w="1280" w:type="dxa"/>
            <w:tcBorders>
              <w:top w:val="nil"/>
              <w:left w:val="nil"/>
              <w:bottom w:val="single" w:sz="8" w:space="0" w:color="FFFFFF"/>
              <w:right w:val="single" w:sz="8" w:space="0" w:color="FFFFFF"/>
            </w:tcBorders>
            <w:shd w:val="clear" w:color="000000" w:fill="F2F2F2"/>
            <w:vAlign w:val="center"/>
            <w:hideMark/>
          </w:tcPr>
          <w:p w14:paraId="603EF976" w14:textId="77777777" w:rsidR="001902CE" w:rsidRPr="009A3D69" w:rsidRDefault="001902CE" w:rsidP="00791FEE">
            <w:pPr>
              <w:suppressAutoHyphens w:val="0"/>
              <w:jc w:val="right"/>
              <w:rPr>
                <w:rFonts w:ascii="Verdana" w:hAnsi="Verdana" w:cs="Arial"/>
                <w:sz w:val="16"/>
                <w:szCs w:val="16"/>
                <w:lang w:eastAsia="pt-BR"/>
              </w:rPr>
            </w:pPr>
            <w:r w:rsidRPr="009A3D69">
              <w:rPr>
                <w:rFonts w:ascii="Verdana" w:hAnsi="Verdana" w:cs="Arial"/>
                <w:sz w:val="16"/>
                <w:szCs w:val="16"/>
                <w:lang w:eastAsia="pt-BR"/>
              </w:rPr>
              <w:t>25.735</w:t>
            </w:r>
          </w:p>
        </w:tc>
      </w:tr>
      <w:tr w:rsidR="001902CE" w:rsidRPr="009A3D69" w14:paraId="4C857DDC" w14:textId="77777777" w:rsidTr="00791FEE">
        <w:trPr>
          <w:trHeight w:val="300"/>
        </w:trPr>
        <w:tc>
          <w:tcPr>
            <w:tcW w:w="4830" w:type="dxa"/>
            <w:tcBorders>
              <w:top w:val="nil"/>
              <w:left w:val="single" w:sz="8" w:space="0" w:color="FFFFFF"/>
              <w:bottom w:val="single" w:sz="8" w:space="0" w:color="FFFFFF"/>
              <w:right w:val="single" w:sz="8" w:space="0" w:color="FFFFFF"/>
            </w:tcBorders>
            <w:shd w:val="clear" w:color="000000" w:fill="F2F2F2"/>
            <w:vAlign w:val="center"/>
            <w:hideMark/>
          </w:tcPr>
          <w:p w14:paraId="5442B416" w14:textId="77777777" w:rsidR="001902CE" w:rsidRPr="009A3D69" w:rsidRDefault="001902CE" w:rsidP="00791FEE">
            <w:pPr>
              <w:suppressAutoHyphens w:val="0"/>
              <w:jc w:val="both"/>
              <w:rPr>
                <w:rFonts w:ascii="Verdana" w:hAnsi="Verdana" w:cs="Arial"/>
                <w:sz w:val="16"/>
                <w:szCs w:val="16"/>
                <w:lang w:eastAsia="pt-BR"/>
              </w:rPr>
            </w:pPr>
            <w:r w:rsidRPr="009A3D69">
              <w:rPr>
                <w:rFonts w:ascii="Verdana" w:hAnsi="Verdana" w:cs="Arial"/>
                <w:sz w:val="16"/>
                <w:szCs w:val="16"/>
                <w:lang w:eastAsia="pt-BR"/>
              </w:rPr>
              <w:t>Celepar</w:t>
            </w:r>
          </w:p>
        </w:tc>
        <w:tc>
          <w:tcPr>
            <w:tcW w:w="1440" w:type="dxa"/>
            <w:tcBorders>
              <w:top w:val="nil"/>
              <w:left w:val="nil"/>
              <w:bottom w:val="single" w:sz="8" w:space="0" w:color="FFFFFF"/>
              <w:right w:val="single" w:sz="8" w:space="0" w:color="FFFFFF"/>
            </w:tcBorders>
            <w:shd w:val="clear" w:color="000000" w:fill="F2F2F2"/>
            <w:vAlign w:val="center"/>
            <w:hideMark/>
          </w:tcPr>
          <w:p w14:paraId="1E03A5B5" w14:textId="77777777" w:rsidR="001902CE" w:rsidRPr="009A3D69" w:rsidRDefault="001902CE" w:rsidP="00791FEE">
            <w:pPr>
              <w:suppressAutoHyphens w:val="0"/>
              <w:jc w:val="right"/>
              <w:rPr>
                <w:rFonts w:ascii="Verdana" w:hAnsi="Verdana" w:cs="Arial"/>
                <w:sz w:val="16"/>
                <w:szCs w:val="16"/>
                <w:lang w:eastAsia="pt-BR"/>
              </w:rPr>
            </w:pPr>
            <w:r w:rsidRPr="009A3D69">
              <w:rPr>
                <w:rFonts w:ascii="Verdana" w:hAnsi="Verdana" w:cs="Arial"/>
                <w:sz w:val="16"/>
                <w:szCs w:val="16"/>
                <w:lang w:eastAsia="pt-BR"/>
              </w:rPr>
              <w:t>0,0166%</w:t>
            </w:r>
          </w:p>
        </w:tc>
        <w:tc>
          <w:tcPr>
            <w:tcW w:w="1440" w:type="dxa"/>
            <w:tcBorders>
              <w:top w:val="nil"/>
              <w:left w:val="nil"/>
              <w:bottom w:val="single" w:sz="8" w:space="0" w:color="FFFFFF"/>
              <w:right w:val="single" w:sz="8" w:space="0" w:color="FFFFFF"/>
            </w:tcBorders>
            <w:shd w:val="clear" w:color="000000" w:fill="F2F2F2"/>
            <w:vAlign w:val="center"/>
            <w:hideMark/>
          </w:tcPr>
          <w:p w14:paraId="0CF8D1F2" w14:textId="77777777" w:rsidR="001902CE" w:rsidRPr="009A3D69" w:rsidRDefault="001902CE" w:rsidP="00791FEE">
            <w:pPr>
              <w:suppressAutoHyphens w:val="0"/>
              <w:jc w:val="right"/>
              <w:rPr>
                <w:rFonts w:ascii="Verdana" w:hAnsi="Verdana" w:cs="Arial"/>
                <w:sz w:val="16"/>
                <w:szCs w:val="16"/>
                <w:lang w:eastAsia="pt-BR"/>
              </w:rPr>
            </w:pPr>
            <w:r w:rsidRPr="009A3D69">
              <w:rPr>
                <w:rFonts w:ascii="Verdana" w:hAnsi="Verdana" w:cs="Arial"/>
                <w:sz w:val="16"/>
                <w:szCs w:val="16"/>
                <w:lang w:eastAsia="pt-BR"/>
              </w:rPr>
              <w:t>1</w:t>
            </w:r>
          </w:p>
        </w:tc>
        <w:tc>
          <w:tcPr>
            <w:tcW w:w="1440" w:type="dxa"/>
            <w:tcBorders>
              <w:top w:val="nil"/>
              <w:left w:val="nil"/>
              <w:bottom w:val="single" w:sz="8" w:space="0" w:color="FFFFFF"/>
              <w:right w:val="single" w:sz="8" w:space="0" w:color="FFFFFF"/>
            </w:tcBorders>
            <w:shd w:val="clear" w:color="000000" w:fill="F2F2F2"/>
            <w:vAlign w:val="center"/>
            <w:hideMark/>
          </w:tcPr>
          <w:p w14:paraId="409AE570" w14:textId="77777777" w:rsidR="001902CE" w:rsidRPr="009A3D69" w:rsidRDefault="001902CE" w:rsidP="00791FEE">
            <w:pPr>
              <w:suppressAutoHyphens w:val="0"/>
              <w:jc w:val="right"/>
              <w:rPr>
                <w:rFonts w:ascii="Verdana" w:hAnsi="Verdana" w:cs="Arial"/>
                <w:sz w:val="16"/>
                <w:szCs w:val="16"/>
                <w:lang w:eastAsia="pt-BR"/>
              </w:rPr>
            </w:pPr>
            <w:r w:rsidRPr="009A3D69">
              <w:rPr>
                <w:rFonts w:ascii="Verdana" w:hAnsi="Verdana" w:cs="Arial"/>
                <w:sz w:val="16"/>
                <w:szCs w:val="16"/>
                <w:lang w:eastAsia="pt-BR"/>
              </w:rPr>
              <w:t>4</w:t>
            </w:r>
          </w:p>
        </w:tc>
        <w:tc>
          <w:tcPr>
            <w:tcW w:w="1280" w:type="dxa"/>
            <w:tcBorders>
              <w:top w:val="nil"/>
              <w:left w:val="nil"/>
              <w:bottom w:val="single" w:sz="8" w:space="0" w:color="FFFFFF"/>
              <w:right w:val="single" w:sz="8" w:space="0" w:color="FFFFFF"/>
            </w:tcBorders>
            <w:shd w:val="clear" w:color="000000" w:fill="F2F2F2"/>
            <w:vAlign w:val="center"/>
            <w:hideMark/>
          </w:tcPr>
          <w:p w14:paraId="1160E031" w14:textId="77777777" w:rsidR="001902CE" w:rsidRPr="009A3D69" w:rsidRDefault="001902CE" w:rsidP="00791FEE">
            <w:pPr>
              <w:suppressAutoHyphens w:val="0"/>
              <w:jc w:val="right"/>
              <w:rPr>
                <w:rFonts w:ascii="Verdana" w:hAnsi="Verdana" w:cs="Arial"/>
                <w:sz w:val="16"/>
                <w:szCs w:val="16"/>
                <w:lang w:eastAsia="pt-BR"/>
              </w:rPr>
            </w:pPr>
            <w:r w:rsidRPr="009A3D69">
              <w:rPr>
                <w:rFonts w:ascii="Verdana" w:hAnsi="Verdana" w:cs="Arial"/>
                <w:sz w:val="16"/>
                <w:szCs w:val="16"/>
                <w:lang w:eastAsia="pt-BR"/>
              </w:rPr>
              <w:t>5</w:t>
            </w:r>
          </w:p>
        </w:tc>
      </w:tr>
      <w:tr w:rsidR="001902CE" w:rsidRPr="009A3D69" w14:paraId="18016F7E" w14:textId="77777777" w:rsidTr="00791FEE">
        <w:trPr>
          <w:trHeight w:val="300"/>
        </w:trPr>
        <w:tc>
          <w:tcPr>
            <w:tcW w:w="4830" w:type="dxa"/>
            <w:tcBorders>
              <w:top w:val="nil"/>
              <w:left w:val="single" w:sz="8" w:space="0" w:color="FFFFFF"/>
              <w:bottom w:val="single" w:sz="8" w:space="0" w:color="FFFFFF"/>
              <w:right w:val="single" w:sz="8" w:space="0" w:color="FFFFFF"/>
            </w:tcBorders>
            <w:shd w:val="clear" w:color="000000" w:fill="A6A6A6"/>
            <w:vAlign w:val="center"/>
            <w:hideMark/>
          </w:tcPr>
          <w:p w14:paraId="383A3465" w14:textId="77777777" w:rsidR="001902CE" w:rsidRPr="009A3D69" w:rsidRDefault="001902CE" w:rsidP="00791FEE">
            <w:pPr>
              <w:suppressAutoHyphens w:val="0"/>
              <w:jc w:val="both"/>
              <w:rPr>
                <w:rFonts w:ascii="Verdana" w:hAnsi="Verdana" w:cs="Arial"/>
                <w:b/>
                <w:bCs/>
                <w:sz w:val="16"/>
                <w:szCs w:val="16"/>
                <w:lang w:eastAsia="pt-BR"/>
              </w:rPr>
            </w:pPr>
            <w:r w:rsidRPr="009A3D69">
              <w:rPr>
                <w:rFonts w:ascii="Verdana" w:hAnsi="Verdana" w:cs="Arial"/>
                <w:b/>
                <w:bCs/>
                <w:sz w:val="16"/>
                <w:szCs w:val="16"/>
                <w:lang w:eastAsia="pt-BR"/>
              </w:rPr>
              <w:t xml:space="preserve">Total </w:t>
            </w:r>
          </w:p>
        </w:tc>
        <w:tc>
          <w:tcPr>
            <w:tcW w:w="1440" w:type="dxa"/>
            <w:tcBorders>
              <w:top w:val="nil"/>
              <w:left w:val="nil"/>
              <w:bottom w:val="single" w:sz="8" w:space="0" w:color="FFFFFF"/>
              <w:right w:val="single" w:sz="8" w:space="0" w:color="FFFFFF"/>
            </w:tcBorders>
            <w:shd w:val="clear" w:color="000000" w:fill="A6A6A6"/>
            <w:vAlign w:val="center"/>
            <w:hideMark/>
          </w:tcPr>
          <w:p w14:paraId="2BF8C782" w14:textId="77777777" w:rsidR="001902CE" w:rsidRPr="009A3D69" w:rsidRDefault="001902CE" w:rsidP="00791FEE">
            <w:pPr>
              <w:suppressAutoHyphens w:val="0"/>
              <w:jc w:val="right"/>
              <w:rPr>
                <w:rFonts w:ascii="Verdana" w:hAnsi="Verdana" w:cs="Arial"/>
                <w:b/>
                <w:bCs/>
                <w:sz w:val="16"/>
                <w:szCs w:val="16"/>
                <w:lang w:eastAsia="pt-BR"/>
              </w:rPr>
            </w:pPr>
            <w:r w:rsidRPr="009A3D69">
              <w:rPr>
                <w:rFonts w:ascii="Verdana" w:hAnsi="Verdana" w:cs="Arial"/>
                <w:b/>
                <w:bCs/>
                <w:sz w:val="16"/>
                <w:szCs w:val="16"/>
                <w:lang w:eastAsia="pt-BR"/>
              </w:rPr>
              <w:t>100%</w:t>
            </w:r>
          </w:p>
        </w:tc>
        <w:tc>
          <w:tcPr>
            <w:tcW w:w="1440" w:type="dxa"/>
            <w:tcBorders>
              <w:top w:val="nil"/>
              <w:left w:val="nil"/>
              <w:bottom w:val="single" w:sz="8" w:space="0" w:color="FFFFFF"/>
              <w:right w:val="single" w:sz="8" w:space="0" w:color="FFFFFF"/>
            </w:tcBorders>
            <w:shd w:val="clear" w:color="000000" w:fill="A6A6A6"/>
            <w:vAlign w:val="center"/>
            <w:hideMark/>
          </w:tcPr>
          <w:p w14:paraId="020A7E47" w14:textId="77777777" w:rsidR="001902CE" w:rsidRPr="009A3D69" w:rsidRDefault="001902CE" w:rsidP="00791FEE">
            <w:pPr>
              <w:suppressAutoHyphens w:val="0"/>
              <w:jc w:val="right"/>
              <w:rPr>
                <w:rFonts w:ascii="Verdana" w:hAnsi="Verdana" w:cs="Arial"/>
                <w:b/>
                <w:bCs/>
                <w:sz w:val="16"/>
                <w:szCs w:val="16"/>
                <w:lang w:eastAsia="pt-BR"/>
              </w:rPr>
            </w:pPr>
            <w:r w:rsidRPr="009A3D69">
              <w:rPr>
                <w:rFonts w:ascii="Verdana" w:hAnsi="Verdana" w:cs="Arial"/>
                <w:b/>
                <w:bCs/>
                <w:sz w:val="16"/>
                <w:szCs w:val="16"/>
                <w:lang w:eastAsia="pt-BR"/>
              </w:rPr>
              <w:t>4.538</w:t>
            </w:r>
          </w:p>
        </w:tc>
        <w:tc>
          <w:tcPr>
            <w:tcW w:w="1440" w:type="dxa"/>
            <w:tcBorders>
              <w:top w:val="nil"/>
              <w:left w:val="nil"/>
              <w:bottom w:val="single" w:sz="8" w:space="0" w:color="FFFFFF"/>
              <w:right w:val="single" w:sz="8" w:space="0" w:color="FFFFFF"/>
            </w:tcBorders>
            <w:shd w:val="clear" w:color="000000" w:fill="A6A6A6"/>
            <w:vAlign w:val="center"/>
            <w:hideMark/>
          </w:tcPr>
          <w:p w14:paraId="679B182C" w14:textId="77777777" w:rsidR="001902CE" w:rsidRPr="009A3D69" w:rsidRDefault="001902CE" w:rsidP="00791FEE">
            <w:pPr>
              <w:suppressAutoHyphens w:val="0"/>
              <w:jc w:val="right"/>
              <w:rPr>
                <w:rFonts w:ascii="Verdana" w:hAnsi="Verdana" w:cs="Arial"/>
                <w:b/>
                <w:bCs/>
                <w:sz w:val="16"/>
                <w:szCs w:val="16"/>
                <w:lang w:eastAsia="pt-BR"/>
              </w:rPr>
            </w:pPr>
            <w:r w:rsidRPr="009A3D69">
              <w:rPr>
                <w:rFonts w:ascii="Verdana" w:hAnsi="Verdana" w:cs="Arial"/>
                <w:b/>
                <w:bCs/>
                <w:sz w:val="16"/>
                <w:szCs w:val="16"/>
                <w:lang w:eastAsia="pt-BR"/>
              </w:rPr>
              <w:t>21.202</w:t>
            </w:r>
          </w:p>
        </w:tc>
        <w:tc>
          <w:tcPr>
            <w:tcW w:w="1280" w:type="dxa"/>
            <w:tcBorders>
              <w:top w:val="nil"/>
              <w:left w:val="nil"/>
              <w:bottom w:val="single" w:sz="8" w:space="0" w:color="FFFFFF"/>
              <w:right w:val="single" w:sz="8" w:space="0" w:color="FFFFFF"/>
            </w:tcBorders>
            <w:shd w:val="clear" w:color="000000" w:fill="A6A6A6"/>
            <w:vAlign w:val="center"/>
            <w:hideMark/>
          </w:tcPr>
          <w:p w14:paraId="43FB3A89" w14:textId="77777777" w:rsidR="001902CE" w:rsidRPr="009A3D69" w:rsidRDefault="001902CE" w:rsidP="00791FEE">
            <w:pPr>
              <w:suppressAutoHyphens w:val="0"/>
              <w:jc w:val="right"/>
              <w:rPr>
                <w:rFonts w:ascii="Verdana" w:hAnsi="Verdana" w:cs="Arial"/>
                <w:b/>
                <w:bCs/>
                <w:sz w:val="16"/>
                <w:szCs w:val="16"/>
                <w:lang w:eastAsia="pt-BR"/>
              </w:rPr>
            </w:pPr>
            <w:r w:rsidRPr="009A3D69">
              <w:rPr>
                <w:rFonts w:ascii="Verdana" w:hAnsi="Verdana" w:cs="Arial"/>
                <w:b/>
                <w:bCs/>
                <w:sz w:val="16"/>
                <w:szCs w:val="16"/>
                <w:lang w:eastAsia="pt-BR"/>
              </w:rPr>
              <w:t>25.740</w:t>
            </w:r>
          </w:p>
        </w:tc>
      </w:tr>
    </w:tbl>
    <w:p w14:paraId="2FA76884" w14:textId="34CDBC5A" w:rsidR="001902CE" w:rsidRDefault="00E216FC" w:rsidP="007C0984">
      <w:pPr>
        <w:jc w:val="both"/>
        <w:rPr>
          <w:rFonts w:ascii="Verdana" w:hAnsi="Verdana" w:cs="Arial"/>
          <w:sz w:val="20"/>
          <w:szCs w:val="20"/>
        </w:rPr>
      </w:pPr>
      <w:r w:rsidRPr="00C27831">
        <w:rPr>
          <w:rFonts w:ascii="Verdana" w:hAnsi="Verdana" w:cs="Arial"/>
          <w:sz w:val="20"/>
          <w:szCs w:val="20"/>
        </w:rPr>
        <w:t>Em conform</w:t>
      </w:r>
      <w:r w:rsidR="00AF7893" w:rsidRPr="00C27831">
        <w:rPr>
          <w:rFonts w:ascii="Verdana" w:hAnsi="Verdana" w:cs="Arial"/>
          <w:sz w:val="20"/>
          <w:szCs w:val="20"/>
        </w:rPr>
        <w:t xml:space="preserve">idade ao estabelecido </w:t>
      </w:r>
      <w:r w:rsidR="00027636" w:rsidRPr="00467B78">
        <w:rPr>
          <w:rFonts w:ascii="Verdana" w:hAnsi="Verdana" w:cs="Arial"/>
          <w:sz w:val="20"/>
          <w:szCs w:val="20"/>
        </w:rPr>
        <w:t>n</w:t>
      </w:r>
      <w:r w:rsidRPr="00467B78">
        <w:rPr>
          <w:rFonts w:ascii="Verdana" w:hAnsi="Verdana" w:cs="Arial"/>
          <w:sz w:val="20"/>
          <w:szCs w:val="20"/>
        </w:rPr>
        <w:t xml:space="preserve">o </w:t>
      </w:r>
      <w:r w:rsidR="00FC2C35" w:rsidRPr="00467B78">
        <w:rPr>
          <w:rFonts w:ascii="Verdana" w:hAnsi="Verdana" w:cs="Arial"/>
          <w:sz w:val="20"/>
          <w:szCs w:val="20"/>
        </w:rPr>
        <w:t xml:space="preserve">artigo </w:t>
      </w:r>
      <w:r w:rsidR="009F141D" w:rsidRPr="00467B78">
        <w:rPr>
          <w:rFonts w:ascii="Verdana" w:hAnsi="Verdana" w:cs="Arial"/>
          <w:sz w:val="20"/>
          <w:szCs w:val="20"/>
        </w:rPr>
        <w:t>79</w:t>
      </w:r>
      <w:r w:rsidR="00A24E10">
        <w:rPr>
          <w:rFonts w:ascii="Verdana" w:hAnsi="Verdana" w:cs="Arial"/>
          <w:sz w:val="20"/>
          <w:szCs w:val="20"/>
        </w:rPr>
        <w:t xml:space="preserve"> do</w:t>
      </w:r>
      <w:r w:rsidR="00FC2C35">
        <w:rPr>
          <w:rFonts w:ascii="Verdana" w:hAnsi="Verdana" w:cs="Arial"/>
          <w:sz w:val="20"/>
          <w:szCs w:val="20"/>
        </w:rPr>
        <w:t xml:space="preserve"> </w:t>
      </w:r>
      <w:r w:rsidRPr="00C27831">
        <w:rPr>
          <w:rFonts w:ascii="Verdana" w:hAnsi="Verdana" w:cs="Arial"/>
          <w:sz w:val="20"/>
          <w:szCs w:val="20"/>
        </w:rPr>
        <w:t>Estatuto</w:t>
      </w:r>
      <w:r w:rsidR="00A24E10">
        <w:rPr>
          <w:rFonts w:ascii="Verdana" w:hAnsi="Verdana" w:cs="Arial"/>
          <w:sz w:val="20"/>
          <w:szCs w:val="20"/>
        </w:rPr>
        <w:t xml:space="preserve"> Social, o resultado apurado no</w:t>
      </w:r>
      <w:r w:rsidR="00C240F6">
        <w:rPr>
          <w:rFonts w:ascii="Verdana" w:hAnsi="Verdana" w:cs="Arial"/>
          <w:sz w:val="20"/>
          <w:szCs w:val="20"/>
        </w:rPr>
        <w:t xml:space="preserve"> período </w:t>
      </w:r>
      <w:r w:rsidRPr="00C27831">
        <w:rPr>
          <w:rFonts w:ascii="Verdana" w:hAnsi="Verdana" w:cs="Arial"/>
          <w:sz w:val="20"/>
          <w:szCs w:val="20"/>
        </w:rPr>
        <w:t>foi destinado da seguinte forma:</w:t>
      </w:r>
    </w:p>
    <w:p w14:paraId="5DB63E7E" w14:textId="48717EB8" w:rsidR="00BE60B1" w:rsidRDefault="00BE60B1" w:rsidP="00345F3F">
      <w:pPr>
        <w:jc w:val="both"/>
      </w:pPr>
    </w:p>
    <w:tbl>
      <w:tblPr>
        <w:tblW w:w="10358" w:type="dxa"/>
        <w:tblInd w:w="60" w:type="dxa"/>
        <w:tblCellMar>
          <w:left w:w="70" w:type="dxa"/>
          <w:right w:w="70" w:type="dxa"/>
        </w:tblCellMar>
        <w:tblLook w:val="04A0" w:firstRow="1" w:lastRow="0" w:firstColumn="1" w:lastColumn="0" w:noHBand="0" w:noVBand="1"/>
      </w:tblPr>
      <w:tblGrid>
        <w:gridCol w:w="6531"/>
        <w:gridCol w:w="1843"/>
        <w:gridCol w:w="1984"/>
      </w:tblGrid>
      <w:tr w:rsidR="001902CE" w:rsidRPr="00F00197" w14:paraId="66762139" w14:textId="77777777" w:rsidTr="003E56F5">
        <w:trPr>
          <w:trHeight w:val="225"/>
        </w:trPr>
        <w:tc>
          <w:tcPr>
            <w:tcW w:w="6531" w:type="dxa"/>
            <w:tcBorders>
              <w:top w:val="nil"/>
              <w:left w:val="single" w:sz="8" w:space="0" w:color="FFFFFF"/>
              <w:bottom w:val="single" w:sz="8" w:space="0" w:color="FFFFFF"/>
              <w:right w:val="single" w:sz="8" w:space="0" w:color="FFFFFF"/>
            </w:tcBorders>
            <w:shd w:val="clear" w:color="000000" w:fill="A6A6A6"/>
            <w:vAlign w:val="center"/>
            <w:hideMark/>
          </w:tcPr>
          <w:p w14:paraId="3A8E17EC" w14:textId="77777777" w:rsidR="001902CE" w:rsidRPr="00F00197" w:rsidRDefault="001902CE" w:rsidP="00791FEE">
            <w:pPr>
              <w:suppressAutoHyphens w:val="0"/>
              <w:jc w:val="center"/>
              <w:rPr>
                <w:rFonts w:ascii="Verdana" w:hAnsi="Verdana" w:cs="Arial"/>
                <w:b/>
                <w:bCs/>
                <w:sz w:val="16"/>
                <w:szCs w:val="16"/>
                <w:lang w:eastAsia="pt-BR"/>
              </w:rPr>
            </w:pPr>
            <w:r w:rsidRPr="00F00197">
              <w:rPr>
                <w:rFonts w:ascii="Verdana" w:hAnsi="Verdana" w:cs="Arial"/>
                <w:b/>
                <w:bCs/>
                <w:sz w:val="16"/>
                <w:szCs w:val="16"/>
                <w:lang w:eastAsia="pt-BR"/>
              </w:rPr>
              <w:t> </w:t>
            </w:r>
          </w:p>
        </w:tc>
        <w:tc>
          <w:tcPr>
            <w:tcW w:w="1843" w:type="dxa"/>
            <w:tcBorders>
              <w:top w:val="nil"/>
              <w:left w:val="nil"/>
              <w:bottom w:val="single" w:sz="8" w:space="0" w:color="FFFFFF"/>
              <w:right w:val="single" w:sz="8" w:space="0" w:color="FFFFFF"/>
            </w:tcBorders>
            <w:shd w:val="clear" w:color="000000" w:fill="A6A6A6"/>
            <w:vAlign w:val="center"/>
            <w:hideMark/>
          </w:tcPr>
          <w:p w14:paraId="7838914C" w14:textId="77777777" w:rsidR="001902CE" w:rsidRPr="00F00197" w:rsidRDefault="001902CE" w:rsidP="00791FEE">
            <w:pPr>
              <w:suppressAutoHyphens w:val="0"/>
              <w:jc w:val="center"/>
              <w:rPr>
                <w:rFonts w:ascii="Verdana" w:hAnsi="Verdana" w:cs="Arial"/>
                <w:b/>
                <w:bCs/>
                <w:sz w:val="16"/>
                <w:szCs w:val="16"/>
                <w:lang w:eastAsia="pt-BR"/>
              </w:rPr>
            </w:pPr>
            <w:r w:rsidRPr="00F00197">
              <w:rPr>
                <w:rFonts w:ascii="Verdana" w:hAnsi="Verdana" w:cs="Arial"/>
                <w:b/>
                <w:bCs/>
                <w:sz w:val="16"/>
                <w:szCs w:val="16"/>
                <w:lang w:eastAsia="pt-BR"/>
              </w:rPr>
              <w:t>30/06/2021</w:t>
            </w:r>
          </w:p>
        </w:tc>
        <w:tc>
          <w:tcPr>
            <w:tcW w:w="1984" w:type="dxa"/>
            <w:tcBorders>
              <w:top w:val="nil"/>
              <w:left w:val="nil"/>
              <w:bottom w:val="single" w:sz="8" w:space="0" w:color="FFFFFF"/>
              <w:right w:val="single" w:sz="8" w:space="0" w:color="FFFFFF"/>
            </w:tcBorders>
            <w:shd w:val="clear" w:color="000000" w:fill="A6A6A6"/>
            <w:vAlign w:val="center"/>
            <w:hideMark/>
          </w:tcPr>
          <w:p w14:paraId="2D2B0546" w14:textId="77777777" w:rsidR="001902CE" w:rsidRPr="00F00197" w:rsidRDefault="001902CE" w:rsidP="00791FEE">
            <w:pPr>
              <w:suppressAutoHyphens w:val="0"/>
              <w:jc w:val="center"/>
              <w:rPr>
                <w:rFonts w:ascii="Verdana" w:hAnsi="Verdana" w:cs="Arial"/>
                <w:b/>
                <w:bCs/>
                <w:sz w:val="16"/>
                <w:szCs w:val="16"/>
                <w:lang w:eastAsia="pt-BR"/>
              </w:rPr>
            </w:pPr>
            <w:r w:rsidRPr="00F00197">
              <w:rPr>
                <w:rFonts w:ascii="Verdana" w:hAnsi="Verdana" w:cs="Arial"/>
                <w:b/>
                <w:bCs/>
                <w:sz w:val="16"/>
                <w:szCs w:val="16"/>
                <w:lang w:eastAsia="pt-BR"/>
              </w:rPr>
              <w:t>30/06/2020</w:t>
            </w:r>
          </w:p>
        </w:tc>
      </w:tr>
      <w:tr w:rsidR="001902CE" w:rsidRPr="00F00197" w14:paraId="050FDD7F" w14:textId="77777777" w:rsidTr="003E56F5">
        <w:trPr>
          <w:trHeight w:val="300"/>
        </w:trPr>
        <w:tc>
          <w:tcPr>
            <w:tcW w:w="6531" w:type="dxa"/>
            <w:tcBorders>
              <w:top w:val="nil"/>
              <w:left w:val="single" w:sz="8" w:space="0" w:color="FFFFFF"/>
              <w:bottom w:val="single" w:sz="8" w:space="0" w:color="FFFFFF"/>
              <w:right w:val="single" w:sz="8" w:space="0" w:color="FFFFFF"/>
            </w:tcBorders>
            <w:shd w:val="clear" w:color="000000" w:fill="A6A6A6"/>
            <w:vAlign w:val="center"/>
            <w:hideMark/>
          </w:tcPr>
          <w:p w14:paraId="5CE57CE5" w14:textId="77777777" w:rsidR="001902CE" w:rsidRPr="00F00197" w:rsidRDefault="001902CE" w:rsidP="00791FEE">
            <w:pPr>
              <w:suppressAutoHyphens w:val="0"/>
              <w:jc w:val="both"/>
              <w:rPr>
                <w:rFonts w:ascii="Verdana" w:hAnsi="Verdana" w:cs="Arial"/>
                <w:b/>
                <w:bCs/>
                <w:sz w:val="16"/>
                <w:szCs w:val="16"/>
                <w:lang w:eastAsia="pt-BR"/>
              </w:rPr>
            </w:pPr>
            <w:r w:rsidRPr="00F00197">
              <w:rPr>
                <w:rFonts w:ascii="Verdana" w:hAnsi="Verdana" w:cs="Arial"/>
                <w:b/>
                <w:bCs/>
                <w:sz w:val="16"/>
                <w:szCs w:val="16"/>
                <w:lang w:eastAsia="pt-BR"/>
              </w:rPr>
              <w:t>Lucro líquido ajustado</w:t>
            </w:r>
          </w:p>
        </w:tc>
        <w:tc>
          <w:tcPr>
            <w:tcW w:w="1843" w:type="dxa"/>
            <w:tcBorders>
              <w:top w:val="nil"/>
              <w:left w:val="nil"/>
              <w:bottom w:val="single" w:sz="8" w:space="0" w:color="FFFFFF"/>
              <w:right w:val="single" w:sz="8" w:space="0" w:color="FFFFFF"/>
            </w:tcBorders>
            <w:shd w:val="clear" w:color="000000" w:fill="A6A6A6"/>
            <w:vAlign w:val="center"/>
            <w:hideMark/>
          </w:tcPr>
          <w:p w14:paraId="6AF53A53" w14:textId="77777777" w:rsidR="001902CE" w:rsidRPr="00F00197" w:rsidRDefault="001902CE" w:rsidP="00791FEE">
            <w:pPr>
              <w:suppressAutoHyphens w:val="0"/>
              <w:jc w:val="right"/>
              <w:rPr>
                <w:rFonts w:ascii="Verdana" w:hAnsi="Verdana" w:cs="Arial"/>
                <w:b/>
                <w:bCs/>
                <w:sz w:val="16"/>
                <w:szCs w:val="16"/>
                <w:lang w:eastAsia="pt-BR"/>
              </w:rPr>
            </w:pPr>
            <w:r w:rsidRPr="00F00197">
              <w:rPr>
                <w:rFonts w:ascii="Verdana" w:hAnsi="Verdana" w:cs="Arial"/>
                <w:b/>
                <w:bCs/>
                <w:sz w:val="16"/>
                <w:szCs w:val="16"/>
                <w:lang w:eastAsia="pt-BR"/>
              </w:rPr>
              <w:t>28.520</w:t>
            </w:r>
          </w:p>
        </w:tc>
        <w:tc>
          <w:tcPr>
            <w:tcW w:w="1984" w:type="dxa"/>
            <w:tcBorders>
              <w:top w:val="nil"/>
              <w:left w:val="nil"/>
              <w:bottom w:val="single" w:sz="8" w:space="0" w:color="FFFFFF"/>
              <w:right w:val="single" w:sz="8" w:space="0" w:color="FFFFFF"/>
            </w:tcBorders>
            <w:shd w:val="clear" w:color="000000" w:fill="A6A6A6"/>
            <w:vAlign w:val="center"/>
            <w:hideMark/>
          </w:tcPr>
          <w:p w14:paraId="5CCB79E3" w14:textId="77777777" w:rsidR="001902CE" w:rsidRPr="00F00197" w:rsidRDefault="001902CE" w:rsidP="00791FEE">
            <w:pPr>
              <w:suppressAutoHyphens w:val="0"/>
              <w:jc w:val="right"/>
              <w:rPr>
                <w:rFonts w:ascii="Verdana" w:hAnsi="Verdana" w:cs="Arial"/>
                <w:b/>
                <w:bCs/>
                <w:sz w:val="16"/>
                <w:szCs w:val="16"/>
                <w:lang w:eastAsia="pt-BR"/>
              </w:rPr>
            </w:pPr>
            <w:r w:rsidRPr="00F00197">
              <w:rPr>
                <w:rFonts w:ascii="Verdana" w:hAnsi="Verdana" w:cs="Arial"/>
                <w:b/>
                <w:bCs/>
                <w:sz w:val="16"/>
                <w:szCs w:val="16"/>
                <w:lang w:eastAsia="pt-BR"/>
              </w:rPr>
              <w:t>19.259</w:t>
            </w:r>
          </w:p>
        </w:tc>
      </w:tr>
      <w:tr w:rsidR="001902CE" w:rsidRPr="00F00197" w14:paraId="06769D91" w14:textId="77777777" w:rsidTr="003E56F5">
        <w:trPr>
          <w:trHeight w:val="300"/>
        </w:trPr>
        <w:tc>
          <w:tcPr>
            <w:tcW w:w="6531" w:type="dxa"/>
            <w:tcBorders>
              <w:top w:val="nil"/>
              <w:left w:val="single" w:sz="8" w:space="0" w:color="FFFFFF"/>
              <w:bottom w:val="single" w:sz="8" w:space="0" w:color="FFFFFF"/>
              <w:right w:val="single" w:sz="8" w:space="0" w:color="FFFFFF"/>
            </w:tcBorders>
            <w:shd w:val="clear" w:color="000000" w:fill="F2F2F2"/>
            <w:vAlign w:val="center"/>
            <w:hideMark/>
          </w:tcPr>
          <w:p w14:paraId="4CB1176B" w14:textId="77777777" w:rsidR="001902CE" w:rsidRPr="00F00197" w:rsidRDefault="001902CE" w:rsidP="00791FEE">
            <w:pPr>
              <w:suppressAutoHyphens w:val="0"/>
              <w:jc w:val="both"/>
              <w:rPr>
                <w:rFonts w:ascii="Verdana" w:hAnsi="Verdana" w:cs="Arial"/>
                <w:sz w:val="16"/>
                <w:szCs w:val="16"/>
                <w:lang w:eastAsia="pt-BR"/>
              </w:rPr>
            </w:pPr>
            <w:r w:rsidRPr="00F00197">
              <w:rPr>
                <w:rFonts w:ascii="Verdana" w:hAnsi="Verdana" w:cs="Arial"/>
                <w:sz w:val="16"/>
                <w:szCs w:val="16"/>
                <w:lang w:eastAsia="pt-BR"/>
              </w:rPr>
              <w:t>Reserva legal (5% do lucro líquido)</w:t>
            </w:r>
          </w:p>
        </w:tc>
        <w:tc>
          <w:tcPr>
            <w:tcW w:w="1843" w:type="dxa"/>
            <w:tcBorders>
              <w:top w:val="nil"/>
              <w:left w:val="nil"/>
              <w:bottom w:val="single" w:sz="8" w:space="0" w:color="FFFFFF"/>
              <w:right w:val="single" w:sz="8" w:space="0" w:color="FFFFFF"/>
            </w:tcBorders>
            <w:shd w:val="clear" w:color="000000" w:fill="F2F2F2"/>
            <w:vAlign w:val="center"/>
            <w:hideMark/>
          </w:tcPr>
          <w:p w14:paraId="40DC4C3F" w14:textId="77777777" w:rsidR="001902CE" w:rsidRPr="00F00197" w:rsidRDefault="001902CE" w:rsidP="00791FEE">
            <w:pPr>
              <w:suppressAutoHyphens w:val="0"/>
              <w:jc w:val="right"/>
              <w:rPr>
                <w:rFonts w:ascii="Verdana" w:hAnsi="Verdana" w:cs="Arial"/>
                <w:sz w:val="16"/>
                <w:szCs w:val="16"/>
                <w:lang w:eastAsia="pt-BR"/>
              </w:rPr>
            </w:pPr>
            <w:r w:rsidRPr="00F00197">
              <w:rPr>
                <w:rFonts w:ascii="Verdana" w:hAnsi="Verdana" w:cs="Arial"/>
                <w:sz w:val="16"/>
                <w:szCs w:val="16"/>
                <w:lang w:eastAsia="pt-BR"/>
              </w:rPr>
              <w:t>1.426</w:t>
            </w:r>
          </w:p>
        </w:tc>
        <w:tc>
          <w:tcPr>
            <w:tcW w:w="1984" w:type="dxa"/>
            <w:tcBorders>
              <w:top w:val="nil"/>
              <w:left w:val="nil"/>
              <w:bottom w:val="single" w:sz="8" w:space="0" w:color="FFFFFF"/>
              <w:right w:val="single" w:sz="8" w:space="0" w:color="FFFFFF"/>
            </w:tcBorders>
            <w:shd w:val="clear" w:color="000000" w:fill="F2F2F2"/>
            <w:vAlign w:val="center"/>
            <w:hideMark/>
          </w:tcPr>
          <w:p w14:paraId="5E65E7B3" w14:textId="77777777" w:rsidR="001902CE" w:rsidRPr="00F00197" w:rsidRDefault="001902CE" w:rsidP="00791FEE">
            <w:pPr>
              <w:suppressAutoHyphens w:val="0"/>
              <w:jc w:val="right"/>
              <w:rPr>
                <w:rFonts w:ascii="Verdana" w:hAnsi="Verdana" w:cs="Arial"/>
                <w:sz w:val="16"/>
                <w:szCs w:val="16"/>
                <w:lang w:eastAsia="pt-BR"/>
              </w:rPr>
            </w:pPr>
            <w:r w:rsidRPr="00F00197">
              <w:rPr>
                <w:rFonts w:ascii="Verdana" w:hAnsi="Verdana" w:cs="Arial"/>
                <w:sz w:val="16"/>
                <w:szCs w:val="16"/>
                <w:lang w:eastAsia="pt-BR"/>
              </w:rPr>
              <w:t>963</w:t>
            </w:r>
          </w:p>
        </w:tc>
      </w:tr>
      <w:tr w:rsidR="001902CE" w:rsidRPr="00F00197" w14:paraId="50C08CFC" w14:textId="77777777" w:rsidTr="003E56F5">
        <w:trPr>
          <w:trHeight w:val="300"/>
        </w:trPr>
        <w:tc>
          <w:tcPr>
            <w:tcW w:w="6531" w:type="dxa"/>
            <w:tcBorders>
              <w:top w:val="nil"/>
              <w:left w:val="single" w:sz="8" w:space="0" w:color="FFFFFF"/>
              <w:bottom w:val="single" w:sz="8" w:space="0" w:color="FFFFFF"/>
              <w:right w:val="single" w:sz="8" w:space="0" w:color="FFFFFF"/>
            </w:tcBorders>
            <w:shd w:val="clear" w:color="000000" w:fill="A6A6A6"/>
            <w:vAlign w:val="center"/>
            <w:hideMark/>
          </w:tcPr>
          <w:p w14:paraId="0F87677F" w14:textId="77777777" w:rsidR="001902CE" w:rsidRPr="00F00197" w:rsidRDefault="001902CE" w:rsidP="00791FEE">
            <w:pPr>
              <w:suppressAutoHyphens w:val="0"/>
              <w:jc w:val="both"/>
              <w:rPr>
                <w:rFonts w:ascii="Verdana" w:hAnsi="Verdana" w:cs="Arial"/>
                <w:b/>
                <w:bCs/>
                <w:sz w:val="16"/>
                <w:szCs w:val="16"/>
                <w:lang w:eastAsia="pt-BR"/>
              </w:rPr>
            </w:pPr>
            <w:r w:rsidRPr="00F00197">
              <w:rPr>
                <w:rFonts w:ascii="Verdana" w:hAnsi="Verdana" w:cs="Arial"/>
                <w:b/>
                <w:bCs/>
                <w:sz w:val="16"/>
                <w:szCs w:val="16"/>
                <w:lang w:eastAsia="pt-BR"/>
              </w:rPr>
              <w:t>Lucro líquido ajustado</w:t>
            </w:r>
          </w:p>
        </w:tc>
        <w:tc>
          <w:tcPr>
            <w:tcW w:w="1843" w:type="dxa"/>
            <w:tcBorders>
              <w:top w:val="nil"/>
              <w:left w:val="nil"/>
              <w:bottom w:val="single" w:sz="8" w:space="0" w:color="FFFFFF"/>
              <w:right w:val="single" w:sz="8" w:space="0" w:color="FFFFFF"/>
            </w:tcBorders>
            <w:shd w:val="clear" w:color="000000" w:fill="A6A6A6"/>
            <w:vAlign w:val="center"/>
            <w:hideMark/>
          </w:tcPr>
          <w:p w14:paraId="589A1FDE" w14:textId="77777777" w:rsidR="001902CE" w:rsidRPr="00F00197" w:rsidRDefault="001902CE" w:rsidP="00791FEE">
            <w:pPr>
              <w:suppressAutoHyphens w:val="0"/>
              <w:jc w:val="right"/>
              <w:rPr>
                <w:rFonts w:ascii="Verdana" w:hAnsi="Verdana" w:cs="Arial"/>
                <w:b/>
                <w:bCs/>
                <w:sz w:val="16"/>
                <w:szCs w:val="16"/>
                <w:lang w:eastAsia="pt-BR"/>
              </w:rPr>
            </w:pPr>
            <w:r w:rsidRPr="00F00197">
              <w:rPr>
                <w:rFonts w:ascii="Verdana" w:hAnsi="Verdana" w:cs="Arial"/>
                <w:b/>
                <w:bCs/>
                <w:sz w:val="16"/>
                <w:szCs w:val="16"/>
                <w:lang w:eastAsia="pt-BR"/>
              </w:rPr>
              <w:t>27.094</w:t>
            </w:r>
          </w:p>
        </w:tc>
        <w:tc>
          <w:tcPr>
            <w:tcW w:w="1984" w:type="dxa"/>
            <w:tcBorders>
              <w:top w:val="nil"/>
              <w:left w:val="nil"/>
              <w:bottom w:val="single" w:sz="8" w:space="0" w:color="FFFFFF"/>
              <w:right w:val="single" w:sz="8" w:space="0" w:color="FFFFFF"/>
            </w:tcBorders>
            <w:shd w:val="clear" w:color="000000" w:fill="A6A6A6"/>
            <w:vAlign w:val="center"/>
            <w:hideMark/>
          </w:tcPr>
          <w:p w14:paraId="2BC57259" w14:textId="77777777" w:rsidR="001902CE" w:rsidRPr="00F00197" w:rsidRDefault="001902CE" w:rsidP="00791FEE">
            <w:pPr>
              <w:suppressAutoHyphens w:val="0"/>
              <w:jc w:val="right"/>
              <w:rPr>
                <w:rFonts w:ascii="Verdana" w:hAnsi="Verdana" w:cs="Arial"/>
                <w:b/>
                <w:bCs/>
                <w:sz w:val="16"/>
                <w:szCs w:val="16"/>
                <w:lang w:eastAsia="pt-BR"/>
              </w:rPr>
            </w:pPr>
            <w:r w:rsidRPr="00F00197">
              <w:rPr>
                <w:rFonts w:ascii="Verdana" w:hAnsi="Verdana" w:cs="Arial"/>
                <w:b/>
                <w:bCs/>
                <w:sz w:val="16"/>
                <w:szCs w:val="16"/>
                <w:lang w:eastAsia="pt-BR"/>
              </w:rPr>
              <w:t>18.296</w:t>
            </w:r>
          </w:p>
        </w:tc>
      </w:tr>
      <w:tr w:rsidR="001902CE" w:rsidRPr="00F00197" w14:paraId="7885CFAD" w14:textId="77777777" w:rsidTr="003E56F5">
        <w:trPr>
          <w:trHeight w:val="300"/>
        </w:trPr>
        <w:tc>
          <w:tcPr>
            <w:tcW w:w="6531" w:type="dxa"/>
            <w:tcBorders>
              <w:top w:val="nil"/>
              <w:left w:val="single" w:sz="8" w:space="0" w:color="FFFFFF"/>
              <w:bottom w:val="single" w:sz="8" w:space="0" w:color="FFFFFF"/>
              <w:right w:val="single" w:sz="8" w:space="0" w:color="FFFFFF"/>
            </w:tcBorders>
            <w:shd w:val="clear" w:color="000000" w:fill="F2F2F2"/>
            <w:vAlign w:val="center"/>
            <w:hideMark/>
          </w:tcPr>
          <w:p w14:paraId="05ED726C" w14:textId="77777777" w:rsidR="001902CE" w:rsidRPr="00F00197" w:rsidRDefault="001902CE" w:rsidP="00791FEE">
            <w:pPr>
              <w:suppressAutoHyphens w:val="0"/>
              <w:jc w:val="both"/>
              <w:rPr>
                <w:rFonts w:ascii="Verdana" w:hAnsi="Verdana" w:cs="Arial"/>
                <w:sz w:val="16"/>
                <w:szCs w:val="16"/>
                <w:lang w:eastAsia="pt-BR"/>
              </w:rPr>
            </w:pPr>
            <w:r w:rsidRPr="00F00197">
              <w:rPr>
                <w:rFonts w:ascii="Verdana" w:hAnsi="Verdana" w:cs="Arial"/>
                <w:sz w:val="16"/>
                <w:szCs w:val="16"/>
                <w:lang w:eastAsia="pt-BR"/>
              </w:rPr>
              <w:t>Juros sobre o capital próprio - mínimo estatutário</w:t>
            </w:r>
          </w:p>
        </w:tc>
        <w:tc>
          <w:tcPr>
            <w:tcW w:w="1843" w:type="dxa"/>
            <w:tcBorders>
              <w:top w:val="nil"/>
              <w:left w:val="nil"/>
              <w:bottom w:val="single" w:sz="8" w:space="0" w:color="FFFFFF"/>
              <w:right w:val="single" w:sz="8" w:space="0" w:color="FFFFFF"/>
            </w:tcBorders>
            <w:shd w:val="clear" w:color="000000" w:fill="F2F2F2"/>
            <w:vAlign w:val="center"/>
            <w:hideMark/>
          </w:tcPr>
          <w:p w14:paraId="014B48AB" w14:textId="77777777" w:rsidR="001902CE" w:rsidRPr="00F00197" w:rsidRDefault="001902CE" w:rsidP="00791FEE">
            <w:pPr>
              <w:suppressAutoHyphens w:val="0"/>
              <w:jc w:val="right"/>
              <w:rPr>
                <w:rFonts w:ascii="Verdana" w:hAnsi="Verdana" w:cs="Arial"/>
                <w:sz w:val="16"/>
                <w:szCs w:val="16"/>
                <w:lang w:eastAsia="pt-BR"/>
              </w:rPr>
            </w:pPr>
            <w:r w:rsidRPr="00F00197">
              <w:rPr>
                <w:rFonts w:ascii="Verdana" w:hAnsi="Verdana" w:cs="Arial"/>
                <w:sz w:val="16"/>
                <w:szCs w:val="16"/>
                <w:lang w:eastAsia="pt-BR"/>
              </w:rPr>
              <w:t>4.538</w:t>
            </w:r>
          </w:p>
        </w:tc>
        <w:tc>
          <w:tcPr>
            <w:tcW w:w="1984" w:type="dxa"/>
            <w:tcBorders>
              <w:top w:val="nil"/>
              <w:left w:val="nil"/>
              <w:bottom w:val="single" w:sz="8" w:space="0" w:color="FFFFFF"/>
              <w:right w:val="single" w:sz="8" w:space="0" w:color="FFFFFF"/>
            </w:tcBorders>
            <w:shd w:val="clear" w:color="000000" w:fill="F2F2F2"/>
            <w:vAlign w:val="center"/>
            <w:hideMark/>
          </w:tcPr>
          <w:p w14:paraId="402F7AC6" w14:textId="77777777" w:rsidR="001902CE" w:rsidRPr="00F00197" w:rsidRDefault="001902CE" w:rsidP="00791FEE">
            <w:pPr>
              <w:suppressAutoHyphens w:val="0"/>
              <w:jc w:val="right"/>
              <w:rPr>
                <w:rFonts w:ascii="Verdana" w:hAnsi="Verdana" w:cs="Arial"/>
                <w:sz w:val="16"/>
                <w:szCs w:val="16"/>
                <w:lang w:eastAsia="pt-BR"/>
              </w:rPr>
            </w:pPr>
            <w:r w:rsidRPr="00F00197">
              <w:rPr>
                <w:rFonts w:ascii="Verdana" w:hAnsi="Verdana" w:cs="Arial"/>
                <w:sz w:val="16"/>
                <w:szCs w:val="16"/>
                <w:lang w:eastAsia="pt-BR"/>
              </w:rPr>
              <w:t>4.574</w:t>
            </w:r>
          </w:p>
        </w:tc>
      </w:tr>
      <w:tr w:rsidR="001902CE" w:rsidRPr="00F00197" w14:paraId="4D913697" w14:textId="77777777" w:rsidTr="003E56F5">
        <w:trPr>
          <w:trHeight w:val="300"/>
        </w:trPr>
        <w:tc>
          <w:tcPr>
            <w:tcW w:w="6531" w:type="dxa"/>
            <w:tcBorders>
              <w:top w:val="nil"/>
              <w:left w:val="single" w:sz="8" w:space="0" w:color="FFFFFF"/>
              <w:bottom w:val="single" w:sz="8" w:space="0" w:color="FFFFFF"/>
              <w:right w:val="single" w:sz="8" w:space="0" w:color="FFFFFF"/>
            </w:tcBorders>
            <w:shd w:val="clear" w:color="000000" w:fill="F2F2F2"/>
            <w:vAlign w:val="center"/>
            <w:hideMark/>
          </w:tcPr>
          <w:p w14:paraId="407D0BAB" w14:textId="77777777" w:rsidR="001902CE" w:rsidRPr="00F00197" w:rsidRDefault="001902CE" w:rsidP="00791FEE">
            <w:pPr>
              <w:suppressAutoHyphens w:val="0"/>
              <w:jc w:val="both"/>
              <w:rPr>
                <w:rFonts w:ascii="Verdana" w:hAnsi="Verdana" w:cs="Arial"/>
                <w:sz w:val="16"/>
                <w:szCs w:val="16"/>
                <w:lang w:eastAsia="pt-BR"/>
              </w:rPr>
            </w:pPr>
            <w:r w:rsidRPr="00F00197">
              <w:rPr>
                <w:rFonts w:ascii="Verdana" w:hAnsi="Verdana" w:cs="Arial"/>
                <w:sz w:val="16"/>
                <w:szCs w:val="16"/>
                <w:lang w:eastAsia="pt-BR"/>
              </w:rPr>
              <w:t>Juros sobre o capital próprio - adicional proposto</w:t>
            </w:r>
          </w:p>
        </w:tc>
        <w:tc>
          <w:tcPr>
            <w:tcW w:w="1843" w:type="dxa"/>
            <w:tcBorders>
              <w:top w:val="nil"/>
              <w:left w:val="nil"/>
              <w:bottom w:val="single" w:sz="8" w:space="0" w:color="FFFFFF"/>
              <w:right w:val="single" w:sz="8" w:space="0" w:color="FFFFFF"/>
            </w:tcBorders>
            <w:shd w:val="clear" w:color="000000" w:fill="F2F2F2"/>
            <w:vAlign w:val="center"/>
            <w:hideMark/>
          </w:tcPr>
          <w:p w14:paraId="183587A6" w14:textId="77777777" w:rsidR="001902CE" w:rsidRPr="00F00197" w:rsidRDefault="001902CE" w:rsidP="00791FEE">
            <w:pPr>
              <w:suppressAutoHyphens w:val="0"/>
              <w:jc w:val="right"/>
              <w:rPr>
                <w:rFonts w:ascii="Verdana" w:hAnsi="Verdana" w:cs="Arial"/>
                <w:sz w:val="16"/>
                <w:szCs w:val="16"/>
                <w:lang w:eastAsia="pt-BR"/>
              </w:rPr>
            </w:pPr>
            <w:r w:rsidRPr="00F00197">
              <w:rPr>
                <w:rFonts w:ascii="Verdana" w:hAnsi="Verdana" w:cs="Arial"/>
                <w:sz w:val="16"/>
                <w:szCs w:val="16"/>
                <w:lang w:eastAsia="pt-BR"/>
              </w:rPr>
              <w:t>21.202</w:t>
            </w:r>
          </w:p>
        </w:tc>
        <w:tc>
          <w:tcPr>
            <w:tcW w:w="1984" w:type="dxa"/>
            <w:tcBorders>
              <w:top w:val="nil"/>
              <w:left w:val="nil"/>
              <w:bottom w:val="single" w:sz="8" w:space="0" w:color="FFFFFF"/>
              <w:right w:val="single" w:sz="8" w:space="0" w:color="FFFFFF"/>
            </w:tcBorders>
            <w:shd w:val="clear" w:color="000000" w:fill="F2F2F2"/>
            <w:vAlign w:val="center"/>
            <w:hideMark/>
          </w:tcPr>
          <w:p w14:paraId="58A1ADB1" w14:textId="77777777" w:rsidR="001902CE" w:rsidRPr="00F00197" w:rsidRDefault="001902CE" w:rsidP="00791FEE">
            <w:pPr>
              <w:suppressAutoHyphens w:val="0"/>
              <w:jc w:val="right"/>
              <w:rPr>
                <w:rFonts w:ascii="Arial" w:hAnsi="Arial" w:cs="Arial"/>
                <w:sz w:val="20"/>
                <w:szCs w:val="20"/>
                <w:lang w:eastAsia="pt-BR"/>
              </w:rPr>
            </w:pPr>
            <w:r w:rsidRPr="00F00197">
              <w:rPr>
                <w:rFonts w:ascii="Arial" w:hAnsi="Arial" w:cs="Arial"/>
                <w:sz w:val="20"/>
                <w:szCs w:val="20"/>
                <w:lang w:eastAsia="pt-BR"/>
              </w:rPr>
              <w:t xml:space="preserve">                  -   </w:t>
            </w:r>
          </w:p>
        </w:tc>
      </w:tr>
      <w:tr w:rsidR="001902CE" w:rsidRPr="00F00197" w14:paraId="1704D68C" w14:textId="77777777" w:rsidTr="003E56F5">
        <w:trPr>
          <w:trHeight w:val="300"/>
        </w:trPr>
        <w:tc>
          <w:tcPr>
            <w:tcW w:w="6531" w:type="dxa"/>
            <w:tcBorders>
              <w:top w:val="nil"/>
              <w:left w:val="single" w:sz="8" w:space="0" w:color="FFFFFF"/>
              <w:bottom w:val="single" w:sz="8" w:space="0" w:color="FFFFFF"/>
              <w:right w:val="single" w:sz="8" w:space="0" w:color="FFFFFF"/>
            </w:tcBorders>
            <w:shd w:val="clear" w:color="000000" w:fill="F2F2F2"/>
            <w:vAlign w:val="center"/>
            <w:hideMark/>
          </w:tcPr>
          <w:p w14:paraId="56E83025" w14:textId="77777777" w:rsidR="001902CE" w:rsidRPr="00F00197" w:rsidRDefault="001902CE" w:rsidP="00791FEE">
            <w:pPr>
              <w:suppressAutoHyphens w:val="0"/>
              <w:jc w:val="both"/>
              <w:rPr>
                <w:rFonts w:ascii="Verdana" w:hAnsi="Verdana" w:cs="Arial"/>
                <w:sz w:val="16"/>
                <w:szCs w:val="16"/>
                <w:lang w:eastAsia="pt-BR"/>
              </w:rPr>
            </w:pPr>
            <w:r w:rsidRPr="00F00197">
              <w:rPr>
                <w:rFonts w:ascii="Verdana" w:hAnsi="Verdana" w:cs="Arial"/>
                <w:sz w:val="16"/>
                <w:szCs w:val="16"/>
                <w:lang w:eastAsia="pt-BR"/>
              </w:rPr>
              <w:t>Constituição de reserva estatutária</w:t>
            </w:r>
          </w:p>
        </w:tc>
        <w:tc>
          <w:tcPr>
            <w:tcW w:w="1843" w:type="dxa"/>
            <w:tcBorders>
              <w:top w:val="nil"/>
              <w:left w:val="nil"/>
              <w:bottom w:val="single" w:sz="8" w:space="0" w:color="FFFFFF"/>
              <w:right w:val="single" w:sz="8" w:space="0" w:color="FFFFFF"/>
            </w:tcBorders>
            <w:shd w:val="clear" w:color="000000" w:fill="F2F2F2"/>
            <w:vAlign w:val="center"/>
            <w:hideMark/>
          </w:tcPr>
          <w:p w14:paraId="248BEDDC" w14:textId="77777777" w:rsidR="001902CE" w:rsidRPr="00F00197" w:rsidRDefault="001902CE" w:rsidP="00791FEE">
            <w:pPr>
              <w:suppressAutoHyphens w:val="0"/>
              <w:jc w:val="right"/>
              <w:rPr>
                <w:rFonts w:ascii="Verdana" w:hAnsi="Verdana" w:cs="Arial"/>
                <w:sz w:val="16"/>
                <w:szCs w:val="16"/>
                <w:lang w:eastAsia="pt-BR"/>
              </w:rPr>
            </w:pPr>
            <w:r w:rsidRPr="00F00197">
              <w:rPr>
                <w:rFonts w:ascii="Verdana" w:hAnsi="Verdana" w:cs="Arial"/>
                <w:sz w:val="16"/>
                <w:szCs w:val="16"/>
                <w:lang w:eastAsia="pt-BR"/>
              </w:rPr>
              <w:t>1.354</w:t>
            </w:r>
          </w:p>
        </w:tc>
        <w:tc>
          <w:tcPr>
            <w:tcW w:w="1984" w:type="dxa"/>
            <w:tcBorders>
              <w:top w:val="nil"/>
              <w:left w:val="nil"/>
              <w:bottom w:val="single" w:sz="8" w:space="0" w:color="FFFFFF"/>
              <w:right w:val="single" w:sz="8" w:space="0" w:color="FFFFFF"/>
            </w:tcBorders>
            <w:shd w:val="clear" w:color="000000" w:fill="F2F2F2"/>
            <w:vAlign w:val="center"/>
            <w:hideMark/>
          </w:tcPr>
          <w:p w14:paraId="2730D269" w14:textId="77777777" w:rsidR="001902CE" w:rsidRPr="00F00197" w:rsidRDefault="001902CE" w:rsidP="00791FEE">
            <w:pPr>
              <w:suppressAutoHyphens w:val="0"/>
              <w:jc w:val="right"/>
              <w:rPr>
                <w:rFonts w:ascii="Verdana" w:hAnsi="Verdana" w:cs="Arial"/>
                <w:sz w:val="16"/>
                <w:szCs w:val="16"/>
                <w:lang w:eastAsia="pt-BR"/>
              </w:rPr>
            </w:pPr>
            <w:r w:rsidRPr="00F00197">
              <w:rPr>
                <w:rFonts w:ascii="Verdana" w:hAnsi="Verdana" w:cs="Arial"/>
                <w:sz w:val="16"/>
                <w:szCs w:val="16"/>
                <w:lang w:eastAsia="pt-BR"/>
              </w:rPr>
              <w:t>13.722</w:t>
            </w:r>
          </w:p>
        </w:tc>
      </w:tr>
    </w:tbl>
    <w:p w14:paraId="0525B36A" w14:textId="2044F442" w:rsidR="00E216FC" w:rsidRPr="00154D3F" w:rsidRDefault="00D72332" w:rsidP="00BB070D">
      <w:pPr>
        <w:pStyle w:val="11Subttulo1nvel"/>
        <w:numPr>
          <w:ilvl w:val="0"/>
          <w:numId w:val="0"/>
        </w:numPr>
        <w:spacing w:before="240" w:after="240"/>
        <w:rPr>
          <w:rFonts w:ascii="Verdana" w:hAnsi="Verdana"/>
          <w:sz w:val="20"/>
          <w:szCs w:val="20"/>
          <w:lang w:val="pt-BR"/>
        </w:rPr>
      </w:pPr>
      <w:bookmarkStart w:id="56" w:name="_Toc44692494"/>
      <w:bookmarkStart w:id="57" w:name="_Toc79770380"/>
      <w:r w:rsidRPr="00154D3F">
        <w:rPr>
          <w:rFonts w:ascii="Verdana" w:hAnsi="Verdana"/>
          <w:sz w:val="20"/>
          <w:szCs w:val="20"/>
          <w:lang w:val="pt-BR"/>
        </w:rPr>
        <w:t>Nota 1</w:t>
      </w:r>
      <w:r w:rsidR="001902CE">
        <w:rPr>
          <w:rFonts w:ascii="Verdana" w:hAnsi="Verdana"/>
          <w:sz w:val="20"/>
          <w:szCs w:val="20"/>
          <w:lang w:val="pt-BR"/>
        </w:rPr>
        <w:t>6</w:t>
      </w:r>
      <w:r w:rsidRPr="00154D3F">
        <w:rPr>
          <w:rFonts w:ascii="Verdana" w:hAnsi="Verdana"/>
          <w:sz w:val="20"/>
          <w:szCs w:val="20"/>
          <w:lang w:val="pt-BR"/>
        </w:rPr>
        <w:t xml:space="preserve"> </w:t>
      </w:r>
      <w:r w:rsidR="00141ADD" w:rsidRPr="00154D3F">
        <w:rPr>
          <w:rFonts w:ascii="Verdana" w:hAnsi="Verdana"/>
          <w:sz w:val="20"/>
          <w:szCs w:val="20"/>
          <w:lang w:val="pt-BR"/>
        </w:rPr>
        <w:t xml:space="preserve">- </w:t>
      </w:r>
      <w:r w:rsidR="00E216FC" w:rsidRPr="00154D3F">
        <w:rPr>
          <w:rFonts w:ascii="Verdana" w:hAnsi="Verdana"/>
          <w:sz w:val="20"/>
          <w:szCs w:val="20"/>
          <w:lang w:val="pt-BR"/>
        </w:rPr>
        <w:t>Receitas de prestação de serviços</w:t>
      </w:r>
      <w:bookmarkEnd w:id="56"/>
      <w:bookmarkEnd w:id="57"/>
    </w:p>
    <w:p w14:paraId="656701F9" w14:textId="77777777" w:rsidR="001902CE" w:rsidRDefault="007D02D8" w:rsidP="00790DF1">
      <w:pPr>
        <w:jc w:val="both"/>
        <w:rPr>
          <w:rFonts w:ascii="Verdana" w:hAnsi="Verdana" w:cs="Arial"/>
          <w:sz w:val="20"/>
          <w:szCs w:val="20"/>
        </w:rPr>
      </w:pPr>
      <w:r w:rsidRPr="00CE2A54">
        <w:rPr>
          <w:rFonts w:ascii="Verdana" w:hAnsi="Verdana" w:cs="Arial"/>
          <w:sz w:val="20"/>
          <w:szCs w:val="20"/>
        </w:rPr>
        <w:t>A</w:t>
      </w:r>
      <w:r w:rsidR="0062329B" w:rsidRPr="00CE2A54">
        <w:rPr>
          <w:rFonts w:ascii="Verdana" w:hAnsi="Verdana" w:cs="Arial"/>
          <w:sz w:val="20"/>
          <w:szCs w:val="20"/>
        </w:rPr>
        <w:t xml:space="preserve">s receitas de prestação de serviços </w:t>
      </w:r>
      <w:r w:rsidRPr="00CE2A54">
        <w:rPr>
          <w:rFonts w:ascii="Verdana" w:hAnsi="Verdana" w:cs="Arial"/>
          <w:sz w:val="20"/>
          <w:szCs w:val="20"/>
        </w:rPr>
        <w:t>referem-se, substancialmente, a</w:t>
      </w:r>
      <w:r w:rsidR="009740F7">
        <w:rPr>
          <w:rFonts w:ascii="Verdana" w:hAnsi="Verdana" w:cs="Arial"/>
          <w:sz w:val="20"/>
          <w:szCs w:val="20"/>
        </w:rPr>
        <w:t>s</w:t>
      </w:r>
      <w:r w:rsidRPr="00CE2A54">
        <w:rPr>
          <w:rFonts w:ascii="Verdana" w:hAnsi="Verdana" w:cs="Arial"/>
          <w:sz w:val="20"/>
          <w:szCs w:val="20"/>
        </w:rPr>
        <w:t xml:space="preserve"> </w:t>
      </w:r>
      <w:r w:rsidR="00E8213D">
        <w:rPr>
          <w:rFonts w:ascii="Verdana" w:hAnsi="Verdana" w:cs="Arial"/>
          <w:sz w:val="20"/>
          <w:szCs w:val="20"/>
        </w:rPr>
        <w:t xml:space="preserve">tarifas </w:t>
      </w:r>
      <w:r w:rsidR="00790DF1">
        <w:rPr>
          <w:rFonts w:ascii="Verdana" w:hAnsi="Verdana" w:cs="Arial"/>
          <w:sz w:val="20"/>
          <w:szCs w:val="20"/>
        </w:rPr>
        <w:t xml:space="preserve">por </w:t>
      </w:r>
      <w:r w:rsidR="00E8213D">
        <w:rPr>
          <w:rFonts w:ascii="Verdana" w:hAnsi="Verdana" w:cs="Arial"/>
          <w:sz w:val="20"/>
          <w:szCs w:val="20"/>
        </w:rPr>
        <w:t>c</w:t>
      </w:r>
      <w:r w:rsidR="007E61E8" w:rsidRPr="007E61E8">
        <w:rPr>
          <w:rFonts w:ascii="Verdana" w:hAnsi="Verdana" w:cs="Arial"/>
          <w:sz w:val="20"/>
          <w:szCs w:val="20"/>
        </w:rPr>
        <w:t>oncessão de créditos e por prestação de serviços</w:t>
      </w:r>
      <w:r w:rsidRPr="00CE2A54">
        <w:rPr>
          <w:rFonts w:ascii="Verdana" w:hAnsi="Verdana" w:cs="Arial"/>
          <w:sz w:val="20"/>
          <w:szCs w:val="20"/>
        </w:rPr>
        <w:t xml:space="preserve"> </w:t>
      </w:r>
      <w:r w:rsidR="00E8213D">
        <w:rPr>
          <w:rFonts w:ascii="Verdana" w:hAnsi="Verdana" w:cs="Arial"/>
          <w:sz w:val="20"/>
          <w:szCs w:val="20"/>
        </w:rPr>
        <w:t>específicos relacionados ao crédito,</w:t>
      </w:r>
      <w:r w:rsidR="00790DF1">
        <w:rPr>
          <w:rFonts w:ascii="Verdana" w:hAnsi="Verdana" w:cs="Arial"/>
          <w:sz w:val="20"/>
          <w:szCs w:val="20"/>
        </w:rPr>
        <w:t xml:space="preserve"> bem como,</w:t>
      </w:r>
      <w:r w:rsidRPr="00CE2A54">
        <w:rPr>
          <w:rFonts w:ascii="Verdana" w:hAnsi="Verdana" w:cs="Arial"/>
          <w:sz w:val="20"/>
          <w:szCs w:val="20"/>
        </w:rPr>
        <w:t xml:space="preserve"> taxas de serviços de</w:t>
      </w:r>
      <w:r w:rsidR="0062329B" w:rsidRPr="00CE2A54">
        <w:rPr>
          <w:rFonts w:ascii="Verdana" w:hAnsi="Verdana" w:cs="Arial"/>
          <w:sz w:val="20"/>
          <w:szCs w:val="20"/>
        </w:rPr>
        <w:t xml:space="preserve"> </w:t>
      </w:r>
      <w:r w:rsidR="00ED260B">
        <w:rPr>
          <w:rFonts w:ascii="Verdana" w:hAnsi="Verdana" w:cs="Arial"/>
          <w:sz w:val="20"/>
          <w:szCs w:val="20"/>
        </w:rPr>
        <w:t>gestão de f</w:t>
      </w:r>
      <w:r w:rsidRPr="00CE2A54">
        <w:rPr>
          <w:rFonts w:ascii="Verdana" w:hAnsi="Verdana" w:cs="Arial"/>
          <w:sz w:val="20"/>
          <w:szCs w:val="20"/>
        </w:rPr>
        <w:t xml:space="preserve">undos </w:t>
      </w:r>
      <w:r w:rsidR="00ED260B">
        <w:rPr>
          <w:rFonts w:ascii="Verdana" w:hAnsi="Verdana" w:cs="Arial"/>
          <w:sz w:val="20"/>
          <w:szCs w:val="20"/>
        </w:rPr>
        <w:t>e</w:t>
      </w:r>
      <w:r w:rsidRPr="00CE2A54">
        <w:rPr>
          <w:rFonts w:ascii="Verdana" w:hAnsi="Verdana" w:cs="Arial"/>
          <w:sz w:val="20"/>
          <w:szCs w:val="20"/>
        </w:rPr>
        <w:t>staduais, conforme a seguir:</w:t>
      </w:r>
      <w:r w:rsidRPr="007D02D8">
        <w:rPr>
          <w:rFonts w:ascii="Verdana" w:hAnsi="Verdana" w:cs="Arial"/>
          <w:sz w:val="20"/>
          <w:szCs w:val="20"/>
        </w:rPr>
        <w:cr/>
      </w:r>
    </w:p>
    <w:tbl>
      <w:tblPr>
        <w:tblW w:w="10358" w:type="dxa"/>
        <w:tblInd w:w="60" w:type="dxa"/>
        <w:tblCellMar>
          <w:left w:w="70" w:type="dxa"/>
          <w:right w:w="70" w:type="dxa"/>
        </w:tblCellMar>
        <w:tblLook w:val="04A0" w:firstRow="1" w:lastRow="0" w:firstColumn="1" w:lastColumn="0" w:noHBand="0" w:noVBand="1"/>
      </w:tblPr>
      <w:tblGrid>
        <w:gridCol w:w="6531"/>
        <w:gridCol w:w="1843"/>
        <w:gridCol w:w="1984"/>
      </w:tblGrid>
      <w:tr w:rsidR="000E5691" w:rsidRPr="00FE4169" w14:paraId="13DDC89C" w14:textId="77777777" w:rsidTr="003E56F5">
        <w:trPr>
          <w:trHeight w:val="225"/>
        </w:trPr>
        <w:tc>
          <w:tcPr>
            <w:tcW w:w="6531" w:type="dxa"/>
            <w:tcBorders>
              <w:top w:val="nil"/>
              <w:left w:val="single" w:sz="8" w:space="0" w:color="FFFFFF"/>
              <w:bottom w:val="single" w:sz="8" w:space="0" w:color="FFFFFF"/>
              <w:right w:val="single" w:sz="8" w:space="0" w:color="FFFFFF"/>
            </w:tcBorders>
            <w:shd w:val="clear" w:color="000000" w:fill="A6A6A6"/>
            <w:vAlign w:val="center"/>
            <w:hideMark/>
          </w:tcPr>
          <w:p w14:paraId="17D8729B" w14:textId="77777777" w:rsidR="000E5691" w:rsidRPr="00FE4169" w:rsidRDefault="000E5691" w:rsidP="005A59CF">
            <w:pPr>
              <w:suppressAutoHyphens w:val="0"/>
              <w:jc w:val="center"/>
              <w:rPr>
                <w:rFonts w:ascii="Verdana" w:hAnsi="Verdana" w:cs="Arial"/>
                <w:b/>
                <w:bCs/>
                <w:sz w:val="16"/>
                <w:szCs w:val="16"/>
                <w:lang w:eastAsia="pt-BR"/>
              </w:rPr>
            </w:pPr>
            <w:bookmarkStart w:id="58" w:name="_Toc44692495"/>
            <w:r w:rsidRPr="00FE4169">
              <w:rPr>
                <w:rFonts w:ascii="Verdana" w:hAnsi="Verdana" w:cs="Arial"/>
                <w:b/>
                <w:bCs/>
                <w:sz w:val="16"/>
                <w:szCs w:val="16"/>
                <w:lang w:eastAsia="pt-BR"/>
              </w:rPr>
              <w:t> </w:t>
            </w:r>
          </w:p>
        </w:tc>
        <w:tc>
          <w:tcPr>
            <w:tcW w:w="1843" w:type="dxa"/>
            <w:tcBorders>
              <w:top w:val="nil"/>
              <w:left w:val="nil"/>
              <w:bottom w:val="single" w:sz="8" w:space="0" w:color="FFFFFF"/>
              <w:right w:val="single" w:sz="8" w:space="0" w:color="FFFFFF"/>
            </w:tcBorders>
            <w:shd w:val="clear" w:color="000000" w:fill="A6A6A6"/>
            <w:vAlign w:val="center"/>
            <w:hideMark/>
          </w:tcPr>
          <w:p w14:paraId="65B14F9D" w14:textId="77777777" w:rsidR="000E5691" w:rsidRPr="00FE4169" w:rsidRDefault="000E5691" w:rsidP="005A59CF">
            <w:pPr>
              <w:suppressAutoHyphens w:val="0"/>
              <w:jc w:val="center"/>
              <w:rPr>
                <w:rFonts w:ascii="Verdana" w:hAnsi="Verdana" w:cs="Arial"/>
                <w:b/>
                <w:bCs/>
                <w:sz w:val="16"/>
                <w:szCs w:val="16"/>
                <w:lang w:eastAsia="pt-BR"/>
              </w:rPr>
            </w:pPr>
            <w:r w:rsidRPr="00FE4169">
              <w:rPr>
                <w:rFonts w:ascii="Verdana" w:hAnsi="Verdana" w:cs="Arial"/>
                <w:b/>
                <w:bCs/>
                <w:sz w:val="16"/>
                <w:szCs w:val="16"/>
                <w:lang w:eastAsia="pt-BR"/>
              </w:rPr>
              <w:t>30/06/2021</w:t>
            </w:r>
          </w:p>
        </w:tc>
        <w:tc>
          <w:tcPr>
            <w:tcW w:w="1984" w:type="dxa"/>
            <w:tcBorders>
              <w:top w:val="nil"/>
              <w:left w:val="nil"/>
              <w:bottom w:val="single" w:sz="8" w:space="0" w:color="FFFFFF"/>
              <w:right w:val="single" w:sz="8" w:space="0" w:color="FFFFFF"/>
            </w:tcBorders>
            <w:shd w:val="clear" w:color="000000" w:fill="A6A6A6"/>
            <w:vAlign w:val="center"/>
            <w:hideMark/>
          </w:tcPr>
          <w:p w14:paraId="5E4839C9" w14:textId="77777777" w:rsidR="000E5691" w:rsidRPr="00FE4169" w:rsidRDefault="000E5691" w:rsidP="005A59CF">
            <w:pPr>
              <w:suppressAutoHyphens w:val="0"/>
              <w:jc w:val="center"/>
              <w:rPr>
                <w:rFonts w:ascii="Verdana" w:hAnsi="Verdana" w:cs="Arial"/>
                <w:b/>
                <w:bCs/>
                <w:sz w:val="16"/>
                <w:szCs w:val="16"/>
                <w:lang w:eastAsia="pt-BR"/>
              </w:rPr>
            </w:pPr>
            <w:r w:rsidRPr="00FE4169">
              <w:rPr>
                <w:rFonts w:ascii="Verdana" w:hAnsi="Verdana" w:cs="Arial"/>
                <w:b/>
                <w:bCs/>
                <w:sz w:val="16"/>
                <w:szCs w:val="16"/>
                <w:lang w:eastAsia="pt-BR"/>
              </w:rPr>
              <w:t>30/06/2020</w:t>
            </w:r>
          </w:p>
        </w:tc>
      </w:tr>
      <w:tr w:rsidR="000E5691" w:rsidRPr="00FE4169" w14:paraId="110F1A0B" w14:textId="77777777" w:rsidTr="003E56F5">
        <w:trPr>
          <w:trHeight w:val="300"/>
        </w:trPr>
        <w:tc>
          <w:tcPr>
            <w:tcW w:w="6531" w:type="dxa"/>
            <w:tcBorders>
              <w:top w:val="nil"/>
              <w:left w:val="single" w:sz="8" w:space="0" w:color="FFFFFF"/>
              <w:bottom w:val="single" w:sz="8" w:space="0" w:color="FFFFFF"/>
              <w:right w:val="single" w:sz="8" w:space="0" w:color="FFFFFF"/>
            </w:tcBorders>
            <w:shd w:val="clear" w:color="000000" w:fill="F2F2F2"/>
            <w:vAlign w:val="center"/>
            <w:hideMark/>
          </w:tcPr>
          <w:p w14:paraId="3E65D46D" w14:textId="77777777" w:rsidR="000E5691" w:rsidRPr="00FE4169" w:rsidRDefault="000E5691" w:rsidP="005A59CF">
            <w:pPr>
              <w:suppressAutoHyphens w:val="0"/>
              <w:jc w:val="both"/>
              <w:rPr>
                <w:rFonts w:ascii="Verdana" w:hAnsi="Verdana" w:cs="Arial"/>
                <w:sz w:val="16"/>
                <w:szCs w:val="16"/>
                <w:lang w:eastAsia="pt-BR"/>
              </w:rPr>
            </w:pPr>
            <w:r w:rsidRPr="00FE4169">
              <w:rPr>
                <w:rFonts w:ascii="Verdana" w:hAnsi="Verdana" w:cs="Arial"/>
                <w:sz w:val="16"/>
                <w:szCs w:val="16"/>
                <w:lang w:eastAsia="pt-BR"/>
              </w:rPr>
              <w:t>Operações de crédito - PJ e PF</w:t>
            </w:r>
          </w:p>
        </w:tc>
        <w:tc>
          <w:tcPr>
            <w:tcW w:w="1843" w:type="dxa"/>
            <w:tcBorders>
              <w:top w:val="nil"/>
              <w:left w:val="nil"/>
              <w:bottom w:val="single" w:sz="8" w:space="0" w:color="FFFFFF"/>
              <w:right w:val="single" w:sz="8" w:space="0" w:color="FFFFFF"/>
            </w:tcBorders>
            <w:shd w:val="clear" w:color="000000" w:fill="F2F2F2"/>
            <w:vAlign w:val="center"/>
            <w:hideMark/>
          </w:tcPr>
          <w:p w14:paraId="63932593" w14:textId="77777777" w:rsidR="000E5691" w:rsidRPr="00FE4169" w:rsidRDefault="000E5691" w:rsidP="005A59CF">
            <w:pPr>
              <w:suppressAutoHyphens w:val="0"/>
              <w:jc w:val="right"/>
              <w:rPr>
                <w:rFonts w:ascii="Verdana" w:hAnsi="Verdana" w:cs="Arial"/>
                <w:sz w:val="16"/>
                <w:szCs w:val="16"/>
                <w:lang w:eastAsia="pt-BR"/>
              </w:rPr>
            </w:pPr>
            <w:r w:rsidRPr="00FE4169">
              <w:rPr>
                <w:rFonts w:ascii="Verdana" w:hAnsi="Verdana" w:cs="Arial"/>
                <w:sz w:val="16"/>
                <w:szCs w:val="16"/>
                <w:lang w:eastAsia="pt-BR"/>
              </w:rPr>
              <w:t>3.457</w:t>
            </w:r>
          </w:p>
        </w:tc>
        <w:tc>
          <w:tcPr>
            <w:tcW w:w="1984" w:type="dxa"/>
            <w:tcBorders>
              <w:top w:val="nil"/>
              <w:left w:val="nil"/>
              <w:bottom w:val="single" w:sz="8" w:space="0" w:color="FFFFFF"/>
              <w:right w:val="single" w:sz="8" w:space="0" w:color="FFFFFF"/>
            </w:tcBorders>
            <w:shd w:val="clear" w:color="000000" w:fill="F2F2F2"/>
            <w:vAlign w:val="center"/>
            <w:hideMark/>
          </w:tcPr>
          <w:p w14:paraId="1F155949" w14:textId="77777777" w:rsidR="000E5691" w:rsidRPr="00FE4169" w:rsidRDefault="000E5691" w:rsidP="005A59CF">
            <w:pPr>
              <w:suppressAutoHyphens w:val="0"/>
              <w:jc w:val="right"/>
              <w:rPr>
                <w:rFonts w:ascii="Verdana" w:hAnsi="Verdana" w:cs="Arial"/>
                <w:sz w:val="16"/>
                <w:szCs w:val="16"/>
                <w:lang w:eastAsia="pt-BR"/>
              </w:rPr>
            </w:pPr>
            <w:r w:rsidRPr="00FE4169">
              <w:rPr>
                <w:rFonts w:ascii="Verdana" w:hAnsi="Verdana" w:cs="Arial"/>
                <w:sz w:val="16"/>
                <w:szCs w:val="16"/>
                <w:lang w:eastAsia="pt-BR"/>
              </w:rPr>
              <w:t>1.505</w:t>
            </w:r>
          </w:p>
        </w:tc>
      </w:tr>
      <w:tr w:rsidR="000E5691" w:rsidRPr="00FE4169" w14:paraId="062F319D" w14:textId="77777777" w:rsidTr="003E56F5">
        <w:trPr>
          <w:trHeight w:val="300"/>
        </w:trPr>
        <w:tc>
          <w:tcPr>
            <w:tcW w:w="6531" w:type="dxa"/>
            <w:tcBorders>
              <w:top w:val="nil"/>
              <w:left w:val="single" w:sz="8" w:space="0" w:color="FFFFFF"/>
              <w:bottom w:val="single" w:sz="8" w:space="0" w:color="FFFFFF"/>
              <w:right w:val="single" w:sz="8" w:space="0" w:color="FFFFFF"/>
            </w:tcBorders>
            <w:shd w:val="clear" w:color="000000" w:fill="F2F2F2"/>
            <w:vAlign w:val="center"/>
            <w:hideMark/>
          </w:tcPr>
          <w:p w14:paraId="0B66C748" w14:textId="77777777" w:rsidR="000E5691" w:rsidRPr="00FE4169" w:rsidRDefault="000E5691" w:rsidP="005A59CF">
            <w:pPr>
              <w:suppressAutoHyphens w:val="0"/>
              <w:jc w:val="both"/>
              <w:rPr>
                <w:rFonts w:ascii="Verdana" w:hAnsi="Verdana" w:cs="Arial"/>
                <w:sz w:val="16"/>
                <w:szCs w:val="16"/>
                <w:lang w:eastAsia="pt-BR"/>
              </w:rPr>
            </w:pPr>
            <w:r w:rsidRPr="00FE4169">
              <w:rPr>
                <w:rFonts w:ascii="Verdana" w:hAnsi="Verdana" w:cs="Arial"/>
                <w:sz w:val="16"/>
                <w:szCs w:val="16"/>
                <w:lang w:eastAsia="pt-BR"/>
              </w:rPr>
              <w:t xml:space="preserve">Gestão de fundos </w:t>
            </w:r>
            <w:r w:rsidRPr="00FE4169">
              <w:rPr>
                <w:rFonts w:ascii="Verdana" w:hAnsi="Verdana" w:cs="Arial"/>
                <w:sz w:val="16"/>
                <w:szCs w:val="16"/>
                <w:vertAlign w:val="superscript"/>
                <w:lang w:eastAsia="pt-BR"/>
              </w:rPr>
              <w:t>(1)</w:t>
            </w:r>
          </w:p>
        </w:tc>
        <w:tc>
          <w:tcPr>
            <w:tcW w:w="1843" w:type="dxa"/>
            <w:tcBorders>
              <w:top w:val="nil"/>
              <w:left w:val="nil"/>
              <w:bottom w:val="single" w:sz="8" w:space="0" w:color="FFFFFF"/>
              <w:right w:val="single" w:sz="8" w:space="0" w:color="FFFFFF"/>
            </w:tcBorders>
            <w:shd w:val="clear" w:color="000000" w:fill="F2F2F2"/>
            <w:vAlign w:val="center"/>
            <w:hideMark/>
          </w:tcPr>
          <w:p w14:paraId="00F7B9E0" w14:textId="77777777" w:rsidR="000E5691" w:rsidRPr="00FE4169" w:rsidRDefault="000E5691" w:rsidP="005A59CF">
            <w:pPr>
              <w:suppressAutoHyphens w:val="0"/>
              <w:jc w:val="right"/>
              <w:rPr>
                <w:rFonts w:ascii="Verdana" w:hAnsi="Verdana" w:cs="Arial"/>
                <w:sz w:val="16"/>
                <w:szCs w:val="16"/>
                <w:lang w:eastAsia="pt-BR"/>
              </w:rPr>
            </w:pPr>
            <w:r w:rsidRPr="00FE4169">
              <w:rPr>
                <w:rFonts w:ascii="Verdana" w:hAnsi="Verdana" w:cs="Arial"/>
                <w:sz w:val="16"/>
                <w:szCs w:val="16"/>
                <w:lang w:eastAsia="pt-BR"/>
              </w:rPr>
              <w:t>1.365</w:t>
            </w:r>
          </w:p>
        </w:tc>
        <w:tc>
          <w:tcPr>
            <w:tcW w:w="1984" w:type="dxa"/>
            <w:tcBorders>
              <w:top w:val="nil"/>
              <w:left w:val="nil"/>
              <w:bottom w:val="single" w:sz="8" w:space="0" w:color="FFFFFF"/>
              <w:right w:val="single" w:sz="8" w:space="0" w:color="FFFFFF"/>
            </w:tcBorders>
            <w:shd w:val="clear" w:color="000000" w:fill="F2F2F2"/>
            <w:vAlign w:val="center"/>
            <w:hideMark/>
          </w:tcPr>
          <w:p w14:paraId="3AA27A00" w14:textId="77777777" w:rsidR="000E5691" w:rsidRPr="00FE4169" w:rsidRDefault="000E5691" w:rsidP="005A59CF">
            <w:pPr>
              <w:suppressAutoHyphens w:val="0"/>
              <w:jc w:val="right"/>
              <w:rPr>
                <w:rFonts w:ascii="Verdana" w:hAnsi="Verdana" w:cs="Arial"/>
                <w:sz w:val="16"/>
                <w:szCs w:val="16"/>
                <w:lang w:eastAsia="pt-BR"/>
              </w:rPr>
            </w:pPr>
            <w:r w:rsidRPr="00FE4169">
              <w:rPr>
                <w:rFonts w:ascii="Verdana" w:hAnsi="Verdana" w:cs="Arial"/>
                <w:sz w:val="16"/>
                <w:szCs w:val="16"/>
                <w:lang w:eastAsia="pt-BR"/>
              </w:rPr>
              <w:t>684</w:t>
            </w:r>
          </w:p>
        </w:tc>
      </w:tr>
      <w:tr w:rsidR="000E5691" w:rsidRPr="00FE4169" w14:paraId="2CD750AA" w14:textId="77777777" w:rsidTr="003E56F5">
        <w:trPr>
          <w:trHeight w:val="300"/>
        </w:trPr>
        <w:tc>
          <w:tcPr>
            <w:tcW w:w="6531" w:type="dxa"/>
            <w:tcBorders>
              <w:top w:val="nil"/>
              <w:left w:val="single" w:sz="8" w:space="0" w:color="FFFFFF"/>
              <w:bottom w:val="single" w:sz="8" w:space="0" w:color="FFFFFF"/>
              <w:right w:val="single" w:sz="8" w:space="0" w:color="FFFFFF"/>
            </w:tcBorders>
            <w:shd w:val="clear" w:color="000000" w:fill="A6A6A6"/>
            <w:vAlign w:val="center"/>
            <w:hideMark/>
          </w:tcPr>
          <w:p w14:paraId="5B8F0A48" w14:textId="77777777" w:rsidR="000E5691" w:rsidRPr="00FE4169" w:rsidRDefault="000E5691" w:rsidP="005A59CF">
            <w:pPr>
              <w:suppressAutoHyphens w:val="0"/>
              <w:jc w:val="both"/>
              <w:rPr>
                <w:rFonts w:ascii="Verdana" w:hAnsi="Verdana" w:cs="Arial"/>
                <w:b/>
                <w:bCs/>
                <w:sz w:val="16"/>
                <w:szCs w:val="16"/>
                <w:lang w:eastAsia="pt-BR"/>
              </w:rPr>
            </w:pPr>
            <w:r w:rsidRPr="00FE4169">
              <w:rPr>
                <w:rFonts w:ascii="Verdana" w:hAnsi="Verdana" w:cs="Arial"/>
                <w:b/>
                <w:bCs/>
                <w:sz w:val="16"/>
                <w:szCs w:val="16"/>
                <w:lang w:eastAsia="pt-BR"/>
              </w:rPr>
              <w:t>Total</w:t>
            </w:r>
          </w:p>
        </w:tc>
        <w:tc>
          <w:tcPr>
            <w:tcW w:w="1843" w:type="dxa"/>
            <w:tcBorders>
              <w:top w:val="nil"/>
              <w:left w:val="nil"/>
              <w:bottom w:val="single" w:sz="8" w:space="0" w:color="FFFFFF"/>
              <w:right w:val="single" w:sz="8" w:space="0" w:color="FFFFFF"/>
            </w:tcBorders>
            <w:shd w:val="clear" w:color="000000" w:fill="A6A6A6"/>
            <w:vAlign w:val="center"/>
            <w:hideMark/>
          </w:tcPr>
          <w:p w14:paraId="198A597B" w14:textId="77777777" w:rsidR="000E5691" w:rsidRPr="00FE4169" w:rsidRDefault="000E5691" w:rsidP="005A59CF">
            <w:pPr>
              <w:suppressAutoHyphens w:val="0"/>
              <w:jc w:val="right"/>
              <w:rPr>
                <w:rFonts w:ascii="Verdana" w:hAnsi="Verdana" w:cs="Arial"/>
                <w:b/>
                <w:bCs/>
                <w:sz w:val="16"/>
                <w:szCs w:val="16"/>
                <w:lang w:eastAsia="pt-BR"/>
              </w:rPr>
            </w:pPr>
            <w:r w:rsidRPr="00FE4169">
              <w:rPr>
                <w:rFonts w:ascii="Verdana" w:hAnsi="Verdana" w:cs="Arial"/>
                <w:b/>
                <w:bCs/>
                <w:sz w:val="16"/>
                <w:szCs w:val="16"/>
                <w:lang w:eastAsia="pt-BR"/>
              </w:rPr>
              <w:t>4.822</w:t>
            </w:r>
          </w:p>
        </w:tc>
        <w:tc>
          <w:tcPr>
            <w:tcW w:w="1984" w:type="dxa"/>
            <w:tcBorders>
              <w:top w:val="nil"/>
              <w:left w:val="nil"/>
              <w:bottom w:val="single" w:sz="8" w:space="0" w:color="FFFFFF"/>
              <w:right w:val="single" w:sz="8" w:space="0" w:color="FFFFFF"/>
            </w:tcBorders>
            <w:shd w:val="clear" w:color="000000" w:fill="A6A6A6"/>
            <w:vAlign w:val="center"/>
            <w:hideMark/>
          </w:tcPr>
          <w:p w14:paraId="6B9777AE" w14:textId="77777777" w:rsidR="000E5691" w:rsidRPr="00FE4169" w:rsidRDefault="000E5691" w:rsidP="005A59CF">
            <w:pPr>
              <w:suppressAutoHyphens w:val="0"/>
              <w:jc w:val="right"/>
              <w:rPr>
                <w:rFonts w:ascii="Verdana" w:hAnsi="Verdana" w:cs="Arial"/>
                <w:b/>
                <w:bCs/>
                <w:sz w:val="16"/>
                <w:szCs w:val="16"/>
                <w:lang w:eastAsia="pt-BR"/>
              </w:rPr>
            </w:pPr>
            <w:r w:rsidRPr="00FE4169">
              <w:rPr>
                <w:rFonts w:ascii="Verdana" w:hAnsi="Verdana" w:cs="Arial"/>
                <w:b/>
                <w:bCs/>
                <w:sz w:val="16"/>
                <w:szCs w:val="16"/>
                <w:lang w:eastAsia="pt-BR"/>
              </w:rPr>
              <w:t>2.189</w:t>
            </w:r>
          </w:p>
        </w:tc>
      </w:tr>
    </w:tbl>
    <w:p w14:paraId="42F84DAD" w14:textId="4D7B0F1C" w:rsidR="00387442" w:rsidRPr="00B147BB" w:rsidRDefault="00A23F6D" w:rsidP="00EF6213">
      <w:pPr>
        <w:pStyle w:val="PargrafodaLista"/>
        <w:numPr>
          <w:ilvl w:val="3"/>
          <w:numId w:val="46"/>
        </w:numPr>
        <w:ind w:left="426"/>
        <w:rPr>
          <w:rFonts w:ascii="Verdana" w:hAnsi="Verdana"/>
          <w:sz w:val="14"/>
          <w:szCs w:val="14"/>
        </w:rPr>
      </w:pPr>
      <w:r w:rsidRPr="00B147BB">
        <w:rPr>
          <w:rFonts w:ascii="Verdana" w:hAnsi="Verdana"/>
          <w:sz w:val="14"/>
          <w:szCs w:val="14"/>
        </w:rPr>
        <w:t xml:space="preserve">Em contrapartida à </w:t>
      </w:r>
      <w:r w:rsidR="002D0251" w:rsidRPr="00B147BB">
        <w:rPr>
          <w:rFonts w:ascii="Verdana" w:hAnsi="Verdana"/>
          <w:sz w:val="14"/>
          <w:szCs w:val="14"/>
        </w:rPr>
        <w:t>gestão de fundos</w:t>
      </w:r>
      <w:r w:rsidR="00467B78" w:rsidRPr="00B147BB">
        <w:rPr>
          <w:rFonts w:ascii="Verdana" w:hAnsi="Verdana"/>
          <w:sz w:val="14"/>
          <w:szCs w:val="14"/>
        </w:rPr>
        <w:t>, a Fomento Paraná é remunerada</w:t>
      </w:r>
      <w:r w:rsidR="002D0251" w:rsidRPr="00B147BB">
        <w:rPr>
          <w:rFonts w:ascii="Verdana" w:hAnsi="Verdana"/>
          <w:sz w:val="14"/>
          <w:szCs w:val="14"/>
        </w:rPr>
        <w:t xml:space="preserve"> co</w:t>
      </w:r>
      <w:r w:rsidRPr="00B147BB">
        <w:rPr>
          <w:rFonts w:ascii="Verdana" w:hAnsi="Verdana"/>
          <w:sz w:val="14"/>
          <w:szCs w:val="14"/>
        </w:rPr>
        <w:t>nforme evidenciado na nota 2</w:t>
      </w:r>
      <w:r w:rsidR="003E56F5">
        <w:rPr>
          <w:rFonts w:ascii="Verdana" w:hAnsi="Verdana"/>
          <w:sz w:val="14"/>
          <w:szCs w:val="14"/>
        </w:rPr>
        <w:t>3</w:t>
      </w:r>
      <w:r w:rsidRPr="00B147BB">
        <w:rPr>
          <w:rFonts w:ascii="Verdana" w:hAnsi="Verdana"/>
          <w:sz w:val="14"/>
          <w:szCs w:val="14"/>
        </w:rPr>
        <w:t>a.</w:t>
      </w:r>
    </w:p>
    <w:p w14:paraId="33884E47" w14:textId="62855613" w:rsidR="00BE60B1" w:rsidRDefault="00D053E8" w:rsidP="00345F3F">
      <w:pPr>
        <w:pStyle w:val="11Subttulo1nvel"/>
        <w:numPr>
          <w:ilvl w:val="0"/>
          <w:numId w:val="0"/>
        </w:numPr>
        <w:spacing w:before="240" w:after="240"/>
        <w:rPr>
          <w:rFonts w:ascii="Verdana" w:hAnsi="Verdana"/>
          <w:sz w:val="16"/>
          <w:szCs w:val="16"/>
        </w:rPr>
      </w:pPr>
      <w:bookmarkStart w:id="59" w:name="_Toc79770381"/>
      <w:r>
        <w:rPr>
          <w:rFonts w:ascii="Verdana" w:hAnsi="Verdana"/>
          <w:sz w:val="20"/>
          <w:szCs w:val="20"/>
        </w:rPr>
        <w:t>Nota 1</w:t>
      </w:r>
      <w:r w:rsidR="007A727A">
        <w:rPr>
          <w:rFonts w:ascii="Verdana" w:hAnsi="Verdana"/>
          <w:sz w:val="20"/>
          <w:szCs w:val="20"/>
        </w:rPr>
        <w:t>7</w:t>
      </w:r>
      <w:r>
        <w:rPr>
          <w:rFonts w:ascii="Verdana" w:hAnsi="Verdana"/>
          <w:sz w:val="20"/>
          <w:szCs w:val="20"/>
        </w:rPr>
        <w:t xml:space="preserve"> </w:t>
      </w:r>
      <w:r w:rsidR="00241358">
        <w:rPr>
          <w:rFonts w:ascii="Verdana" w:hAnsi="Verdana"/>
          <w:sz w:val="20"/>
          <w:szCs w:val="20"/>
        </w:rPr>
        <w:t xml:space="preserve">- </w:t>
      </w:r>
      <w:r w:rsidR="00E216FC" w:rsidRPr="00154D3F">
        <w:rPr>
          <w:rFonts w:ascii="Verdana" w:hAnsi="Verdana"/>
          <w:sz w:val="20"/>
          <w:szCs w:val="20"/>
          <w:lang w:val="pt-BR"/>
        </w:rPr>
        <w:t>Despesas de pessoal</w:t>
      </w:r>
      <w:bookmarkStart w:id="60" w:name="_Toc44692497"/>
      <w:bookmarkEnd w:id="58"/>
      <w:bookmarkEnd w:id="59"/>
    </w:p>
    <w:tbl>
      <w:tblPr>
        <w:tblW w:w="10358" w:type="dxa"/>
        <w:tblInd w:w="60" w:type="dxa"/>
        <w:tblCellMar>
          <w:left w:w="70" w:type="dxa"/>
          <w:right w:w="70" w:type="dxa"/>
        </w:tblCellMar>
        <w:tblLook w:val="04A0" w:firstRow="1" w:lastRow="0" w:firstColumn="1" w:lastColumn="0" w:noHBand="0" w:noVBand="1"/>
      </w:tblPr>
      <w:tblGrid>
        <w:gridCol w:w="6531"/>
        <w:gridCol w:w="1843"/>
        <w:gridCol w:w="1984"/>
      </w:tblGrid>
      <w:tr w:rsidR="000E5691" w:rsidRPr="00433E3E" w14:paraId="05FBD21B" w14:textId="77777777" w:rsidTr="003E56F5">
        <w:trPr>
          <w:trHeight w:val="300"/>
        </w:trPr>
        <w:tc>
          <w:tcPr>
            <w:tcW w:w="6531" w:type="dxa"/>
            <w:tcBorders>
              <w:top w:val="nil"/>
              <w:left w:val="single" w:sz="8" w:space="0" w:color="FFFFFF"/>
              <w:bottom w:val="single" w:sz="8" w:space="0" w:color="FFFFFF"/>
              <w:right w:val="single" w:sz="8" w:space="0" w:color="FFFFFF"/>
            </w:tcBorders>
            <w:shd w:val="clear" w:color="000000" w:fill="A6A6A6"/>
            <w:vAlign w:val="center"/>
            <w:hideMark/>
          </w:tcPr>
          <w:p w14:paraId="7B06EA2C" w14:textId="77777777" w:rsidR="000E5691" w:rsidRPr="00433E3E" w:rsidRDefault="000E5691" w:rsidP="005A59CF">
            <w:pPr>
              <w:suppressAutoHyphens w:val="0"/>
              <w:jc w:val="center"/>
              <w:rPr>
                <w:rFonts w:ascii="Verdana" w:hAnsi="Verdana" w:cs="Arial"/>
                <w:b/>
                <w:bCs/>
                <w:sz w:val="16"/>
                <w:szCs w:val="16"/>
                <w:lang w:eastAsia="pt-BR"/>
              </w:rPr>
            </w:pPr>
            <w:r w:rsidRPr="00433E3E">
              <w:rPr>
                <w:rFonts w:ascii="Verdana" w:hAnsi="Verdana" w:cs="Arial"/>
                <w:b/>
                <w:bCs/>
                <w:sz w:val="16"/>
                <w:szCs w:val="16"/>
                <w:lang w:eastAsia="pt-BR"/>
              </w:rPr>
              <w:t> </w:t>
            </w:r>
          </w:p>
        </w:tc>
        <w:tc>
          <w:tcPr>
            <w:tcW w:w="1843" w:type="dxa"/>
            <w:tcBorders>
              <w:top w:val="nil"/>
              <w:left w:val="nil"/>
              <w:bottom w:val="single" w:sz="8" w:space="0" w:color="FFFFFF"/>
              <w:right w:val="single" w:sz="8" w:space="0" w:color="FFFFFF"/>
            </w:tcBorders>
            <w:shd w:val="clear" w:color="000000" w:fill="A6A6A6"/>
            <w:vAlign w:val="center"/>
            <w:hideMark/>
          </w:tcPr>
          <w:p w14:paraId="53529FCE" w14:textId="77777777" w:rsidR="000E5691" w:rsidRPr="00433E3E" w:rsidRDefault="000E5691" w:rsidP="005A59CF">
            <w:pPr>
              <w:suppressAutoHyphens w:val="0"/>
              <w:jc w:val="center"/>
              <w:rPr>
                <w:rFonts w:ascii="Verdana" w:hAnsi="Verdana" w:cs="Arial"/>
                <w:b/>
                <w:bCs/>
                <w:sz w:val="16"/>
                <w:szCs w:val="16"/>
                <w:lang w:eastAsia="pt-BR"/>
              </w:rPr>
            </w:pPr>
            <w:r w:rsidRPr="00433E3E">
              <w:rPr>
                <w:rFonts w:ascii="Verdana" w:hAnsi="Verdana" w:cs="Arial"/>
                <w:b/>
                <w:bCs/>
                <w:sz w:val="16"/>
                <w:szCs w:val="16"/>
                <w:lang w:eastAsia="pt-BR"/>
              </w:rPr>
              <w:t>30/06/2021</w:t>
            </w:r>
          </w:p>
        </w:tc>
        <w:tc>
          <w:tcPr>
            <w:tcW w:w="1984" w:type="dxa"/>
            <w:tcBorders>
              <w:top w:val="nil"/>
              <w:left w:val="nil"/>
              <w:bottom w:val="single" w:sz="8" w:space="0" w:color="FFFFFF"/>
              <w:right w:val="single" w:sz="8" w:space="0" w:color="FFFFFF"/>
            </w:tcBorders>
            <w:shd w:val="clear" w:color="000000" w:fill="A6A6A6"/>
            <w:vAlign w:val="center"/>
            <w:hideMark/>
          </w:tcPr>
          <w:p w14:paraId="23C98B90" w14:textId="77777777" w:rsidR="000E5691" w:rsidRPr="00433E3E" w:rsidRDefault="000E5691" w:rsidP="005A59CF">
            <w:pPr>
              <w:suppressAutoHyphens w:val="0"/>
              <w:jc w:val="center"/>
              <w:rPr>
                <w:rFonts w:ascii="Verdana" w:hAnsi="Verdana" w:cs="Arial"/>
                <w:b/>
                <w:bCs/>
                <w:sz w:val="16"/>
                <w:szCs w:val="16"/>
                <w:lang w:eastAsia="pt-BR"/>
              </w:rPr>
            </w:pPr>
            <w:r w:rsidRPr="00433E3E">
              <w:rPr>
                <w:rFonts w:ascii="Verdana" w:hAnsi="Verdana" w:cs="Arial"/>
                <w:b/>
                <w:bCs/>
                <w:sz w:val="16"/>
                <w:szCs w:val="16"/>
                <w:lang w:eastAsia="pt-BR"/>
              </w:rPr>
              <w:t>30/06/2020</w:t>
            </w:r>
          </w:p>
        </w:tc>
      </w:tr>
      <w:tr w:rsidR="000E5691" w:rsidRPr="00433E3E" w14:paraId="66FBE854" w14:textId="77777777" w:rsidTr="003E56F5">
        <w:trPr>
          <w:trHeight w:val="300"/>
        </w:trPr>
        <w:tc>
          <w:tcPr>
            <w:tcW w:w="6531" w:type="dxa"/>
            <w:tcBorders>
              <w:top w:val="nil"/>
              <w:left w:val="single" w:sz="8" w:space="0" w:color="FFFFFF"/>
              <w:bottom w:val="single" w:sz="8" w:space="0" w:color="FFFFFF"/>
              <w:right w:val="single" w:sz="8" w:space="0" w:color="FFFFFF"/>
            </w:tcBorders>
            <w:shd w:val="clear" w:color="000000" w:fill="F2F2F2"/>
            <w:vAlign w:val="center"/>
            <w:hideMark/>
          </w:tcPr>
          <w:p w14:paraId="28B81187" w14:textId="77777777" w:rsidR="000E5691" w:rsidRPr="00433E3E" w:rsidRDefault="000E5691" w:rsidP="005A59CF">
            <w:pPr>
              <w:suppressAutoHyphens w:val="0"/>
              <w:jc w:val="both"/>
              <w:rPr>
                <w:rFonts w:ascii="Verdana" w:hAnsi="Verdana" w:cs="Arial"/>
                <w:sz w:val="16"/>
                <w:szCs w:val="16"/>
                <w:lang w:eastAsia="pt-BR"/>
              </w:rPr>
            </w:pPr>
            <w:r w:rsidRPr="00433E3E">
              <w:rPr>
                <w:rFonts w:ascii="Verdana" w:hAnsi="Verdana" w:cs="Arial"/>
                <w:sz w:val="16"/>
                <w:szCs w:val="16"/>
                <w:lang w:eastAsia="pt-BR"/>
              </w:rPr>
              <w:t>Proventos</w:t>
            </w:r>
          </w:p>
        </w:tc>
        <w:tc>
          <w:tcPr>
            <w:tcW w:w="1843" w:type="dxa"/>
            <w:tcBorders>
              <w:top w:val="nil"/>
              <w:left w:val="nil"/>
              <w:bottom w:val="single" w:sz="8" w:space="0" w:color="FFFFFF"/>
              <w:right w:val="single" w:sz="8" w:space="0" w:color="FFFFFF"/>
            </w:tcBorders>
            <w:shd w:val="clear" w:color="000000" w:fill="F2F2F2"/>
            <w:vAlign w:val="center"/>
            <w:hideMark/>
          </w:tcPr>
          <w:p w14:paraId="388538F7" w14:textId="77777777" w:rsidR="000E5691" w:rsidRPr="00433E3E" w:rsidRDefault="000E5691" w:rsidP="005A59CF">
            <w:pPr>
              <w:suppressAutoHyphens w:val="0"/>
              <w:jc w:val="right"/>
              <w:rPr>
                <w:rFonts w:ascii="Verdana" w:hAnsi="Verdana" w:cs="Arial"/>
                <w:sz w:val="16"/>
                <w:szCs w:val="16"/>
                <w:lang w:eastAsia="pt-BR"/>
              </w:rPr>
            </w:pPr>
            <w:r w:rsidRPr="00433E3E">
              <w:rPr>
                <w:rFonts w:ascii="Verdana" w:hAnsi="Verdana" w:cs="Arial"/>
                <w:sz w:val="16"/>
                <w:szCs w:val="16"/>
                <w:lang w:eastAsia="pt-BR"/>
              </w:rPr>
              <w:t>(8.894)</w:t>
            </w:r>
          </w:p>
        </w:tc>
        <w:tc>
          <w:tcPr>
            <w:tcW w:w="1984" w:type="dxa"/>
            <w:tcBorders>
              <w:top w:val="nil"/>
              <w:left w:val="nil"/>
              <w:bottom w:val="single" w:sz="8" w:space="0" w:color="FFFFFF"/>
              <w:right w:val="single" w:sz="8" w:space="0" w:color="FFFFFF"/>
            </w:tcBorders>
            <w:shd w:val="clear" w:color="000000" w:fill="F2F2F2"/>
            <w:vAlign w:val="center"/>
            <w:hideMark/>
          </w:tcPr>
          <w:p w14:paraId="69E73C29" w14:textId="77777777" w:rsidR="000E5691" w:rsidRPr="00433E3E" w:rsidRDefault="000E5691" w:rsidP="005A59CF">
            <w:pPr>
              <w:suppressAutoHyphens w:val="0"/>
              <w:jc w:val="right"/>
              <w:rPr>
                <w:rFonts w:ascii="Verdana" w:hAnsi="Verdana" w:cs="Arial"/>
                <w:sz w:val="16"/>
                <w:szCs w:val="16"/>
                <w:lang w:eastAsia="pt-BR"/>
              </w:rPr>
            </w:pPr>
            <w:r w:rsidRPr="00433E3E">
              <w:rPr>
                <w:rFonts w:ascii="Verdana" w:hAnsi="Verdana" w:cs="Arial"/>
                <w:sz w:val="16"/>
                <w:szCs w:val="16"/>
                <w:lang w:eastAsia="pt-BR"/>
              </w:rPr>
              <w:t>(9.302)</w:t>
            </w:r>
          </w:p>
        </w:tc>
      </w:tr>
      <w:tr w:rsidR="000E5691" w:rsidRPr="00433E3E" w14:paraId="1222C4F0" w14:textId="77777777" w:rsidTr="003E56F5">
        <w:trPr>
          <w:trHeight w:val="300"/>
        </w:trPr>
        <w:tc>
          <w:tcPr>
            <w:tcW w:w="6531" w:type="dxa"/>
            <w:tcBorders>
              <w:top w:val="nil"/>
              <w:left w:val="single" w:sz="8" w:space="0" w:color="FFFFFF"/>
              <w:bottom w:val="single" w:sz="8" w:space="0" w:color="FFFFFF"/>
              <w:right w:val="single" w:sz="8" w:space="0" w:color="FFFFFF"/>
            </w:tcBorders>
            <w:shd w:val="clear" w:color="000000" w:fill="F2F2F2"/>
            <w:vAlign w:val="center"/>
            <w:hideMark/>
          </w:tcPr>
          <w:p w14:paraId="690CCCE2" w14:textId="77777777" w:rsidR="000E5691" w:rsidRPr="00433E3E" w:rsidRDefault="000E5691" w:rsidP="005A59CF">
            <w:pPr>
              <w:suppressAutoHyphens w:val="0"/>
              <w:jc w:val="both"/>
              <w:rPr>
                <w:rFonts w:ascii="Verdana" w:hAnsi="Verdana" w:cs="Arial"/>
                <w:sz w:val="16"/>
                <w:szCs w:val="16"/>
                <w:lang w:eastAsia="pt-BR"/>
              </w:rPr>
            </w:pPr>
            <w:r w:rsidRPr="00433E3E">
              <w:rPr>
                <w:rFonts w:ascii="Verdana" w:hAnsi="Verdana" w:cs="Arial"/>
                <w:sz w:val="16"/>
                <w:szCs w:val="16"/>
                <w:lang w:eastAsia="pt-BR"/>
              </w:rPr>
              <w:t>Encargos sociais</w:t>
            </w:r>
          </w:p>
        </w:tc>
        <w:tc>
          <w:tcPr>
            <w:tcW w:w="1843" w:type="dxa"/>
            <w:tcBorders>
              <w:top w:val="nil"/>
              <w:left w:val="nil"/>
              <w:bottom w:val="single" w:sz="8" w:space="0" w:color="FFFFFF"/>
              <w:right w:val="single" w:sz="8" w:space="0" w:color="FFFFFF"/>
            </w:tcBorders>
            <w:shd w:val="clear" w:color="000000" w:fill="F2F2F2"/>
            <w:vAlign w:val="center"/>
            <w:hideMark/>
          </w:tcPr>
          <w:p w14:paraId="2B1CE94C" w14:textId="77777777" w:rsidR="000E5691" w:rsidRPr="00433E3E" w:rsidRDefault="000E5691" w:rsidP="005A59CF">
            <w:pPr>
              <w:suppressAutoHyphens w:val="0"/>
              <w:jc w:val="right"/>
              <w:rPr>
                <w:rFonts w:ascii="Verdana" w:hAnsi="Verdana" w:cs="Arial"/>
                <w:sz w:val="16"/>
                <w:szCs w:val="16"/>
                <w:lang w:eastAsia="pt-BR"/>
              </w:rPr>
            </w:pPr>
            <w:r w:rsidRPr="00433E3E">
              <w:rPr>
                <w:rFonts w:ascii="Verdana" w:hAnsi="Verdana" w:cs="Arial"/>
                <w:sz w:val="16"/>
                <w:szCs w:val="16"/>
                <w:lang w:eastAsia="pt-BR"/>
              </w:rPr>
              <w:t>(3.039)</w:t>
            </w:r>
          </w:p>
        </w:tc>
        <w:tc>
          <w:tcPr>
            <w:tcW w:w="1984" w:type="dxa"/>
            <w:tcBorders>
              <w:top w:val="nil"/>
              <w:left w:val="nil"/>
              <w:bottom w:val="single" w:sz="8" w:space="0" w:color="FFFFFF"/>
              <w:right w:val="single" w:sz="8" w:space="0" w:color="FFFFFF"/>
            </w:tcBorders>
            <w:shd w:val="clear" w:color="000000" w:fill="F2F2F2"/>
            <w:vAlign w:val="center"/>
            <w:hideMark/>
          </w:tcPr>
          <w:p w14:paraId="0F2ED15E" w14:textId="77777777" w:rsidR="000E5691" w:rsidRPr="00433E3E" w:rsidRDefault="000E5691" w:rsidP="005A59CF">
            <w:pPr>
              <w:suppressAutoHyphens w:val="0"/>
              <w:jc w:val="right"/>
              <w:rPr>
                <w:rFonts w:ascii="Verdana" w:hAnsi="Verdana" w:cs="Arial"/>
                <w:sz w:val="16"/>
                <w:szCs w:val="16"/>
                <w:lang w:eastAsia="pt-BR"/>
              </w:rPr>
            </w:pPr>
            <w:r w:rsidRPr="00433E3E">
              <w:rPr>
                <w:rFonts w:ascii="Verdana" w:hAnsi="Verdana" w:cs="Arial"/>
                <w:sz w:val="16"/>
                <w:szCs w:val="16"/>
                <w:lang w:eastAsia="pt-BR"/>
              </w:rPr>
              <w:t>(3.269)</w:t>
            </w:r>
          </w:p>
        </w:tc>
      </w:tr>
      <w:tr w:rsidR="000E5691" w:rsidRPr="00433E3E" w14:paraId="7C2676CC" w14:textId="77777777" w:rsidTr="003E56F5">
        <w:trPr>
          <w:trHeight w:val="300"/>
        </w:trPr>
        <w:tc>
          <w:tcPr>
            <w:tcW w:w="6531" w:type="dxa"/>
            <w:tcBorders>
              <w:top w:val="nil"/>
              <w:left w:val="single" w:sz="8" w:space="0" w:color="FFFFFF"/>
              <w:bottom w:val="single" w:sz="8" w:space="0" w:color="FFFFFF"/>
              <w:right w:val="single" w:sz="8" w:space="0" w:color="FFFFFF"/>
            </w:tcBorders>
            <w:shd w:val="clear" w:color="000000" w:fill="F2F2F2"/>
            <w:vAlign w:val="center"/>
            <w:hideMark/>
          </w:tcPr>
          <w:p w14:paraId="5AE9F118" w14:textId="77777777" w:rsidR="000E5691" w:rsidRPr="00433E3E" w:rsidRDefault="000E5691" w:rsidP="005A59CF">
            <w:pPr>
              <w:suppressAutoHyphens w:val="0"/>
              <w:jc w:val="both"/>
              <w:rPr>
                <w:rFonts w:ascii="Verdana" w:hAnsi="Verdana" w:cs="Arial"/>
                <w:sz w:val="16"/>
                <w:szCs w:val="16"/>
                <w:lang w:eastAsia="pt-BR"/>
              </w:rPr>
            </w:pPr>
            <w:r w:rsidRPr="00433E3E">
              <w:rPr>
                <w:rFonts w:ascii="Verdana" w:hAnsi="Verdana" w:cs="Arial"/>
                <w:sz w:val="16"/>
                <w:szCs w:val="16"/>
                <w:lang w:eastAsia="pt-BR"/>
              </w:rPr>
              <w:t>Honorários de diretores e conselheiros</w:t>
            </w:r>
          </w:p>
        </w:tc>
        <w:tc>
          <w:tcPr>
            <w:tcW w:w="1843" w:type="dxa"/>
            <w:tcBorders>
              <w:top w:val="nil"/>
              <w:left w:val="nil"/>
              <w:bottom w:val="single" w:sz="8" w:space="0" w:color="FFFFFF"/>
              <w:right w:val="single" w:sz="8" w:space="0" w:color="FFFFFF"/>
            </w:tcBorders>
            <w:shd w:val="clear" w:color="000000" w:fill="F2F2F2"/>
            <w:vAlign w:val="center"/>
            <w:hideMark/>
          </w:tcPr>
          <w:p w14:paraId="5BD3119D" w14:textId="77777777" w:rsidR="000E5691" w:rsidRPr="00433E3E" w:rsidRDefault="000E5691" w:rsidP="005A59CF">
            <w:pPr>
              <w:suppressAutoHyphens w:val="0"/>
              <w:jc w:val="right"/>
              <w:rPr>
                <w:rFonts w:ascii="Verdana" w:hAnsi="Verdana" w:cs="Arial"/>
                <w:sz w:val="16"/>
                <w:szCs w:val="16"/>
                <w:lang w:eastAsia="pt-BR"/>
              </w:rPr>
            </w:pPr>
            <w:r w:rsidRPr="00433E3E">
              <w:rPr>
                <w:rFonts w:ascii="Verdana" w:hAnsi="Verdana" w:cs="Arial"/>
                <w:sz w:val="16"/>
                <w:szCs w:val="16"/>
                <w:lang w:eastAsia="pt-BR"/>
              </w:rPr>
              <w:t>(1.759)</w:t>
            </w:r>
          </w:p>
        </w:tc>
        <w:tc>
          <w:tcPr>
            <w:tcW w:w="1984" w:type="dxa"/>
            <w:tcBorders>
              <w:top w:val="nil"/>
              <w:left w:val="nil"/>
              <w:bottom w:val="single" w:sz="8" w:space="0" w:color="FFFFFF"/>
              <w:right w:val="single" w:sz="8" w:space="0" w:color="FFFFFF"/>
            </w:tcBorders>
            <w:shd w:val="clear" w:color="000000" w:fill="F2F2F2"/>
            <w:vAlign w:val="center"/>
            <w:hideMark/>
          </w:tcPr>
          <w:p w14:paraId="4B57A374" w14:textId="77777777" w:rsidR="000E5691" w:rsidRPr="00433E3E" w:rsidRDefault="000E5691" w:rsidP="005A59CF">
            <w:pPr>
              <w:suppressAutoHyphens w:val="0"/>
              <w:jc w:val="right"/>
              <w:rPr>
                <w:rFonts w:ascii="Verdana" w:hAnsi="Verdana" w:cs="Arial"/>
                <w:sz w:val="16"/>
                <w:szCs w:val="16"/>
                <w:lang w:eastAsia="pt-BR"/>
              </w:rPr>
            </w:pPr>
            <w:r w:rsidRPr="00433E3E">
              <w:rPr>
                <w:rFonts w:ascii="Verdana" w:hAnsi="Verdana" w:cs="Arial"/>
                <w:sz w:val="16"/>
                <w:szCs w:val="16"/>
                <w:lang w:eastAsia="pt-BR"/>
              </w:rPr>
              <w:t>(1.796)</w:t>
            </w:r>
          </w:p>
        </w:tc>
      </w:tr>
      <w:tr w:rsidR="000E5691" w:rsidRPr="00433E3E" w14:paraId="192C7C54" w14:textId="77777777" w:rsidTr="003E56F5">
        <w:trPr>
          <w:trHeight w:val="300"/>
        </w:trPr>
        <w:tc>
          <w:tcPr>
            <w:tcW w:w="6531" w:type="dxa"/>
            <w:tcBorders>
              <w:top w:val="nil"/>
              <w:left w:val="single" w:sz="8" w:space="0" w:color="FFFFFF"/>
              <w:bottom w:val="single" w:sz="8" w:space="0" w:color="FFFFFF"/>
              <w:right w:val="single" w:sz="8" w:space="0" w:color="FFFFFF"/>
            </w:tcBorders>
            <w:shd w:val="clear" w:color="000000" w:fill="F2F2F2"/>
            <w:vAlign w:val="center"/>
            <w:hideMark/>
          </w:tcPr>
          <w:p w14:paraId="6AA87242" w14:textId="77777777" w:rsidR="000E5691" w:rsidRPr="00433E3E" w:rsidRDefault="000E5691" w:rsidP="005A59CF">
            <w:pPr>
              <w:suppressAutoHyphens w:val="0"/>
              <w:jc w:val="both"/>
              <w:rPr>
                <w:rFonts w:ascii="Verdana" w:hAnsi="Verdana" w:cs="Arial"/>
                <w:sz w:val="16"/>
                <w:szCs w:val="16"/>
                <w:lang w:eastAsia="pt-BR"/>
              </w:rPr>
            </w:pPr>
            <w:r w:rsidRPr="00433E3E">
              <w:rPr>
                <w:rFonts w:ascii="Verdana" w:hAnsi="Verdana" w:cs="Arial"/>
                <w:sz w:val="16"/>
                <w:szCs w:val="16"/>
                <w:lang w:eastAsia="pt-BR"/>
              </w:rPr>
              <w:t>Demais benefícios</w:t>
            </w:r>
          </w:p>
        </w:tc>
        <w:tc>
          <w:tcPr>
            <w:tcW w:w="1843" w:type="dxa"/>
            <w:tcBorders>
              <w:top w:val="nil"/>
              <w:left w:val="nil"/>
              <w:bottom w:val="single" w:sz="8" w:space="0" w:color="FFFFFF"/>
              <w:right w:val="single" w:sz="8" w:space="0" w:color="FFFFFF"/>
            </w:tcBorders>
            <w:shd w:val="clear" w:color="000000" w:fill="F2F2F2"/>
            <w:vAlign w:val="center"/>
            <w:hideMark/>
          </w:tcPr>
          <w:p w14:paraId="5B343B72" w14:textId="77777777" w:rsidR="000E5691" w:rsidRPr="00433E3E" w:rsidRDefault="000E5691" w:rsidP="005A59CF">
            <w:pPr>
              <w:suppressAutoHyphens w:val="0"/>
              <w:jc w:val="right"/>
              <w:rPr>
                <w:rFonts w:ascii="Verdana" w:hAnsi="Verdana" w:cs="Arial"/>
                <w:sz w:val="16"/>
                <w:szCs w:val="16"/>
                <w:lang w:eastAsia="pt-BR"/>
              </w:rPr>
            </w:pPr>
            <w:r w:rsidRPr="00433E3E">
              <w:rPr>
                <w:rFonts w:ascii="Verdana" w:hAnsi="Verdana" w:cs="Arial"/>
                <w:sz w:val="16"/>
                <w:szCs w:val="16"/>
                <w:lang w:eastAsia="pt-BR"/>
              </w:rPr>
              <w:t>(2.092)</w:t>
            </w:r>
          </w:p>
        </w:tc>
        <w:tc>
          <w:tcPr>
            <w:tcW w:w="1984" w:type="dxa"/>
            <w:tcBorders>
              <w:top w:val="nil"/>
              <w:left w:val="nil"/>
              <w:bottom w:val="single" w:sz="8" w:space="0" w:color="FFFFFF"/>
              <w:right w:val="single" w:sz="8" w:space="0" w:color="FFFFFF"/>
            </w:tcBorders>
            <w:shd w:val="clear" w:color="000000" w:fill="F2F2F2"/>
            <w:vAlign w:val="center"/>
            <w:hideMark/>
          </w:tcPr>
          <w:p w14:paraId="7DD96CB6" w14:textId="77777777" w:rsidR="000E5691" w:rsidRPr="00433E3E" w:rsidRDefault="000E5691" w:rsidP="005A59CF">
            <w:pPr>
              <w:suppressAutoHyphens w:val="0"/>
              <w:jc w:val="right"/>
              <w:rPr>
                <w:rFonts w:ascii="Verdana" w:hAnsi="Verdana" w:cs="Arial"/>
                <w:sz w:val="16"/>
                <w:szCs w:val="16"/>
                <w:lang w:eastAsia="pt-BR"/>
              </w:rPr>
            </w:pPr>
            <w:r w:rsidRPr="00433E3E">
              <w:rPr>
                <w:rFonts w:ascii="Verdana" w:hAnsi="Verdana" w:cs="Arial"/>
                <w:sz w:val="16"/>
                <w:szCs w:val="16"/>
                <w:lang w:eastAsia="pt-BR"/>
              </w:rPr>
              <w:t>(1.891)</w:t>
            </w:r>
          </w:p>
        </w:tc>
      </w:tr>
      <w:tr w:rsidR="000E5691" w:rsidRPr="00433E3E" w14:paraId="2A62B454" w14:textId="77777777" w:rsidTr="003E56F5">
        <w:trPr>
          <w:trHeight w:val="300"/>
        </w:trPr>
        <w:tc>
          <w:tcPr>
            <w:tcW w:w="6531" w:type="dxa"/>
            <w:tcBorders>
              <w:top w:val="nil"/>
              <w:left w:val="single" w:sz="8" w:space="0" w:color="FFFFFF"/>
              <w:bottom w:val="single" w:sz="8" w:space="0" w:color="FFFFFF"/>
              <w:right w:val="single" w:sz="8" w:space="0" w:color="FFFFFF"/>
            </w:tcBorders>
            <w:shd w:val="clear" w:color="000000" w:fill="F2F2F2"/>
            <w:vAlign w:val="center"/>
            <w:hideMark/>
          </w:tcPr>
          <w:p w14:paraId="5AAA5FE1" w14:textId="77777777" w:rsidR="000E5691" w:rsidRPr="00433E3E" w:rsidRDefault="000E5691" w:rsidP="005A59CF">
            <w:pPr>
              <w:suppressAutoHyphens w:val="0"/>
              <w:jc w:val="both"/>
              <w:rPr>
                <w:rFonts w:ascii="Verdana" w:hAnsi="Verdana" w:cs="Arial"/>
                <w:sz w:val="16"/>
                <w:szCs w:val="16"/>
                <w:lang w:eastAsia="pt-BR"/>
              </w:rPr>
            </w:pPr>
            <w:r w:rsidRPr="00433E3E">
              <w:rPr>
                <w:rFonts w:ascii="Verdana" w:hAnsi="Verdana" w:cs="Arial"/>
                <w:sz w:val="16"/>
                <w:szCs w:val="16"/>
                <w:lang w:eastAsia="pt-BR"/>
              </w:rPr>
              <w:t>Remuneração estagiários</w:t>
            </w:r>
          </w:p>
        </w:tc>
        <w:tc>
          <w:tcPr>
            <w:tcW w:w="1843" w:type="dxa"/>
            <w:tcBorders>
              <w:top w:val="nil"/>
              <w:left w:val="nil"/>
              <w:bottom w:val="single" w:sz="8" w:space="0" w:color="FFFFFF"/>
              <w:right w:val="single" w:sz="8" w:space="0" w:color="FFFFFF"/>
            </w:tcBorders>
            <w:shd w:val="clear" w:color="000000" w:fill="F2F2F2"/>
            <w:vAlign w:val="center"/>
            <w:hideMark/>
          </w:tcPr>
          <w:p w14:paraId="552D31E0" w14:textId="77777777" w:rsidR="000E5691" w:rsidRPr="00433E3E" w:rsidRDefault="000E5691" w:rsidP="005A59CF">
            <w:pPr>
              <w:suppressAutoHyphens w:val="0"/>
              <w:jc w:val="right"/>
              <w:rPr>
                <w:rFonts w:ascii="Verdana" w:hAnsi="Verdana" w:cs="Arial"/>
                <w:sz w:val="16"/>
                <w:szCs w:val="16"/>
                <w:lang w:eastAsia="pt-BR"/>
              </w:rPr>
            </w:pPr>
            <w:r w:rsidRPr="00433E3E">
              <w:rPr>
                <w:rFonts w:ascii="Verdana" w:hAnsi="Verdana" w:cs="Arial"/>
                <w:sz w:val="16"/>
                <w:szCs w:val="16"/>
                <w:lang w:eastAsia="pt-BR"/>
              </w:rPr>
              <w:t>(517)</w:t>
            </w:r>
          </w:p>
        </w:tc>
        <w:tc>
          <w:tcPr>
            <w:tcW w:w="1984" w:type="dxa"/>
            <w:tcBorders>
              <w:top w:val="nil"/>
              <w:left w:val="nil"/>
              <w:bottom w:val="single" w:sz="8" w:space="0" w:color="FFFFFF"/>
              <w:right w:val="single" w:sz="8" w:space="0" w:color="FFFFFF"/>
            </w:tcBorders>
            <w:shd w:val="clear" w:color="000000" w:fill="F2F2F2"/>
            <w:vAlign w:val="center"/>
            <w:hideMark/>
          </w:tcPr>
          <w:p w14:paraId="41DF30DF" w14:textId="77777777" w:rsidR="000E5691" w:rsidRPr="00433E3E" w:rsidRDefault="000E5691" w:rsidP="005A59CF">
            <w:pPr>
              <w:suppressAutoHyphens w:val="0"/>
              <w:jc w:val="right"/>
              <w:rPr>
                <w:rFonts w:ascii="Verdana" w:hAnsi="Verdana" w:cs="Arial"/>
                <w:sz w:val="16"/>
                <w:szCs w:val="16"/>
                <w:lang w:eastAsia="pt-BR"/>
              </w:rPr>
            </w:pPr>
            <w:r w:rsidRPr="00433E3E">
              <w:rPr>
                <w:rFonts w:ascii="Verdana" w:hAnsi="Verdana" w:cs="Arial"/>
                <w:sz w:val="16"/>
                <w:szCs w:val="16"/>
                <w:lang w:eastAsia="pt-BR"/>
              </w:rPr>
              <w:t>(357)</w:t>
            </w:r>
          </w:p>
        </w:tc>
      </w:tr>
      <w:tr w:rsidR="000E5691" w:rsidRPr="00433E3E" w14:paraId="3B87C718" w14:textId="77777777" w:rsidTr="003E56F5">
        <w:trPr>
          <w:trHeight w:val="300"/>
        </w:trPr>
        <w:tc>
          <w:tcPr>
            <w:tcW w:w="6531" w:type="dxa"/>
            <w:tcBorders>
              <w:top w:val="nil"/>
              <w:left w:val="single" w:sz="8" w:space="0" w:color="FFFFFF"/>
              <w:bottom w:val="single" w:sz="8" w:space="0" w:color="FFFFFF"/>
              <w:right w:val="single" w:sz="8" w:space="0" w:color="FFFFFF"/>
            </w:tcBorders>
            <w:shd w:val="clear" w:color="000000" w:fill="A6A6A6"/>
            <w:vAlign w:val="center"/>
            <w:hideMark/>
          </w:tcPr>
          <w:p w14:paraId="27ACC1C6" w14:textId="77777777" w:rsidR="000E5691" w:rsidRPr="00433E3E" w:rsidRDefault="000E5691" w:rsidP="005A59CF">
            <w:pPr>
              <w:suppressAutoHyphens w:val="0"/>
              <w:jc w:val="both"/>
              <w:rPr>
                <w:rFonts w:ascii="Verdana" w:hAnsi="Verdana" w:cs="Arial"/>
                <w:b/>
                <w:bCs/>
                <w:sz w:val="16"/>
                <w:szCs w:val="16"/>
                <w:lang w:eastAsia="pt-BR"/>
              </w:rPr>
            </w:pPr>
            <w:r w:rsidRPr="00433E3E">
              <w:rPr>
                <w:rFonts w:ascii="Verdana" w:hAnsi="Verdana" w:cs="Arial"/>
                <w:b/>
                <w:bCs/>
                <w:sz w:val="16"/>
                <w:szCs w:val="16"/>
                <w:lang w:eastAsia="pt-BR"/>
              </w:rPr>
              <w:t>Total</w:t>
            </w:r>
          </w:p>
        </w:tc>
        <w:tc>
          <w:tcPr>
            <w:tcW w:w="1843" w:type="dxa"/>
            <w:tcBorders>
              <w:top w:val="nil"/>
              <w:left w:val="nil"/>
              <w:bottom w:val="single" w:sz="8" w:space="0" w:color="FFFFFF"/>
              <w:right w:val="single" w:sz="8" w:space="0" w:color="FFFFFF"/>
            </w:tcBorders>
            <w:shd w:val="clear" w:color="000000" w:fill="A6A6A6"/>
            <w:vAlign w:val="center"/>
            <w:hideMark/>
          </w:tcPr>
          <w:p w14:paraId="299298CE" w14:textId="77777777" w:rsidR="000E5691" w:rsidRPr="00433E3E" w:rsidRDefault="000E5691" w:rsidP="005A59CF">
            <w:pPr>
              <w:suppressAutoHyphens w:val="0"/>
              <w:jc w:val="right"/>
              <w:rPr>
                <w:rFonts w:ascii="Verdana" w:hAnsi="Verdana" w:cs="Arial"/>
                <w:b/>
                <w:bCs/>
                <w:sz w:val="16"/>
                <w:szCs w:val="16"/>
                <w:lang w:eastAsia="pt-BR"/>
              </w:rPr>
            </w:pPr>
            <w:r w:rsidRPr="00433E3E">
              <w:rPr>
                <w:rFonts w:ascii="Verdana" w:hAnsi="Verdana" w:cs="Arial"/>
                <w:b/>
                <w:bCs/>
                <w:sz w:val="16"/>
                <w:szCs w:val="16"/>
                <w:lang w:eastAsia="pt-BR"/>
              </w:rPr>
              <w:t>(16.301)</w:t>
            </w:r>
          </w:p>
        </w:tc>
        <w:tc>
          <w:tcPr>
            <w:tcW w:w="1984" w:type="dxa"/>
            <w:tcBorders>
              <w:top w:val="nil"/>
              <w:left w:val="nil"/>
              <w:bottom w:val="single" w:sz="8" w:space="0" w:color="FFFFFF"/>
              <w:right w:val="single" w:sz="8" w:space="0" w:color="FFFFFF"/>
            </w:tcBorders>
            <w:shd w:val="clear" w:color="000000" w:fill="A6A6A6"/>
            <w:vAlign w:val="center"/>
            <w:hideMark/>
          </w:tcPr>
          <w:p w14:paraId="77FCE26F" w14:textId="77777777" w:rsidR="000E5691" w:rsidRPr="00433E3E" w:rsidRDefault="000E5691" w:rsidP="005A59CF">
            <w:pPr>
              <w:suppressAutoHyphens w:val="0"/>
              <w:jc w:val="right"/>
              <w:rPr>
                <w:rFonts w:ascii="Verdana" w:hAnsi="Verdana" w:cs="Arial"/>
                <w:b/>
                <w:bCs/>
                <w:sz w:val="16"/>
                <w:szCs w:val="16"/>
                <w:lang w:eastAsia="pt-BR"/>
              </w:rPr>
            </w:pPr>
            <w:r w:rsidRPr="00433E3E">
              <w:rPr>
                <w:rFonts w:ascii="Verdana" w:hAnsi="Verdana" w:cs="Arial"/>
                <w:b/>
                <w:bCs/>
                <w:sz w:val="16"/>
                <w:szCs w:val="16"/>
                <w:lang w:eastAsia="pt-BR"/>
              </w:rPr>
              <w:t>(16.615)</w:t>
            </w:r>
          </w:p>
        </w:tc>
      </w:tr>
    </w:tbl>
    <w:p w14:paraId="560B1A13" w14:textId="77777777" w:rsidR="00AF4207" w:rsidRDefault="00AF4207" w:rsidP="001C0047">
      <w:pPr>
        <w:pStyle w:val="11Subttulo1nvel"/>
        <w:numPr>
          <w:ilvl w:val="0"/>
          <w:numId w:val="0"/>
        </w:numPr>
        <w:spacing w:before="240" w:after="240"/>
        <w:rPr>
          <w:rFonts w:ascii="Verdana" w:hAnsi="Verdana"/>
          <w:sz w:val="20"/>
          <w:szCs w:val="20"/>
        </w:rPr>
      </w:pPr>
    </w:p>
    <w:p w14:paraId="02F4323C" w14:textId="77777777" w:rsidR="00AF4207" w:rsidRDefault="00AF4207" w:rsidP="001C0047">
      <w:pPr>
        <w:pStyle w:val="11Subttulo1nvel"/>
        <w:numPr>
          <w:ilvl w:val="0"/>
          <w:numId w:val="0"/>
        </w:numPr>
        <w:spacing w:before="240" w:after="240"/>
        <w:rPr>
          <w:rFonts w:ascii="Verdana" w:hAnsi="Verdana"/>
          <w:sz w:val="20"/>
          <w:szCs w:val="20"/>
        </w:rPr>
      </w:pPr>
    </w:p>
    <w:p w14:paraId="6D37C76A" w14:textId="77777777" w:rsidR="00AF4207" w:rsidRDefault="00AF4207" w:rsidP="001C0047">
      <w:pPr>
        <w:pStyle w:val="11Subttulo1nvel"/>
        <w:numPr>
          <w:ilvl w:val="0"/>
          <w:numId w:val="0"/>
        </w:numPr>
        <w:spacing w:before="240" w:after="240"/>
        <w:rPr>
          <w:rFonts w:ascii="Verdana" w:hAnsi="Verdana"/>
          <w:sz w:val="20"/>
          <w:szCs w:val="20"/>
        </w:rPr>
      </w:pPr>
    </w:p>
    <w:p w14:paraId="0FEA2061" w14:textId="77777777" w:rsidR="00AF4207" w:rsidRDefault="00AF4207" w:rsidP="001C0047">
      <w:pPr>
        <w:pStyle w:val="11Subttulo1nvel"/>
        <w:numPr>
          <w:ilvl w:val="0"/>
          <w:numId w:val="0"/>
        </w:numPr>
        <w:spacing w:before="240" w:after="240"/>
        <w:rPr>
          <w:rFonts w:ascii="Verdana" w:hAnsi="Verdana"/>
          <w:sz w:val="20"/>
          <w:szCs w:val="20"/>
        </w:rPr>
      </w:pPr>
    </w:p>
    <w:p w14:paraId="23E8DED0" w14:textId="77777777" w:rsidR="00AF4207" w:rsidRDefault="00AF4207" w:rsidP="001C0047">
      <w:pPr>
        <w:pStyle w:val="11Subttulo1nvel"/>
        <w:numPr>
          <w:ilvl w:val="0"/>
          <w:numId w:val="0"/>
        </w:numPr>
        <w:spacing w:before="240" w:after="240"/>
        <w:rPr>
          <w:rFonts w:ascii="Verdana" w:hAnsi="Verdana"/>
          <w:sz w:val="20"/>
          <w:szCs w:val="20"/>
        </w:rPr>
      </w:pPr>
    </w:p>
    <w:p w14:paraId="37B8A688" w14:textId="77777777" w:rsidR="00AF4207" w:rsidRDefault="00AF4207" w:rsidP="001C0047">
      <w:pPr>
        <w:pStyle w:val="11Subttulo1nvel"/>
        <w:numPr>
          <w:ilvl w:val="0"/>
          <w:numId w:val="0"/>
        </w:numPr>
        <w:spacing w:before="240" w:after="240"/>
        <w:rPr>
          <w:rFonts w:ascii="Verdana" w:hAnsi="Verdana"/>
          <w:sz w:val="20"/>
          <w:szCs w:val="20"/>
        </w:rPr>
      </w:pPr>
    </w:p>
    <w:p w14:paraId="41D9887F" w14:textId="77777777" w:rsidR="00AF4207" w:rsidRDefault="00AF4207" w:rsidP="001C0047">
      <w:pPr>
        <w:pStyle w:val="11Subttulo1nvel"/>
        <w:numPr>
          <w:ilvl w:val="0"/>
          <w:numId w:val="0"/>
        </w:numPr>
        <w:spacing w:before="240" w:after="240"/>
        <w:rPr>
          <w:rFonts w:ascii="Verdana" w:hAnsi="Verdana"/>
          <w:sz w:val="20"/>
          <w:szCs w:val="20"/>
        </w:rPr>
      </w:pPr>
    </w:p>
    <w:p w14:paraId="515648DA" w14:textId="77777777" w:rsidR="00AF4207" w:rsidRDefault="00AF4207" w:rsidP="001C0047">
      <w:pPr>
        <w:pStyle w:val="11Subttulo1nvel"/>
        <w:numPr>
          <w:ilvl w:val="0"/>
          <w:numId w:val="0"/>
        </w:numPr>
        <w:spacing w:before="240" w:after="240"/>
        <w:rPr>
          <w:rFonts w:ascii="Verdana" w:hAnsi="Verdana"/>
          <w:sz w:val="20"/>
          <w:szCs w:val="20"/>
        </w:rPr>
      </w:pPr>
    </w:p>
    <w:p w14:paraId="7B73B204" w14:textId="3044025A" w:rsidR="007A727A" w:rsidRDefault="00D053E8" w:rsidP="001C0047">
      <w:pPr>
        <w:pStyle w:val="11Subttulo1nvel"/>
        <w:numPr>
          <w:ilvl w:val="0"/>
          <w:numId w:val="0"/>
        </w:numPr>
        <w:spacing w:before="240" w:after="240"/>
        <w:rPr>
          <w:rFonts w:ascii="Verdana" w:hAnsi="Verdana"/>
          <w:sz w:val="20"/>
          <w:szCs w:val="20"/>
          <w:lang w:val="pt-BR"/>
        </w:rPr>
      </w:pPr>
      <w:bookmarkStart w:id="61" w:name="_Toc79770382"/>
      <w:r>
        <w:rPr>
          <w:rFonts w:ascii="Verdana" w:hAnsi="Verdana"/>
          <w:sz w:val="20"/>
          <w:szCs w:val="20"/>
        </w:rPr>
        <w:t>Nota 1</w:t>
      </w:r>
      <w:r w:rsidR="007A727A">
        <w:rPr>
          <w:rFonts w:ascii="Verdana" w:hAnsi="Verdana"/>
          <w:sz w:val="20"/>
          <w:szCs w:val="20"/>
        </w:rPr>
        <w:t>8</w:t>
      </w:r>
      <w:r>
        <w:rPr>
          <w:rFonts w:ascii="Verdana" w:hAnsi="Verdana"/>
          <w:sz w:val="20"/>
          <w:szCs w:val="20"/>
        </w:rPr>
        <w:t xml:space="preserve"> </w:t>
      </w:r>
      <w:r w:rsidR="00241358">
        <w:rPr>
          <w:rFonts w:ascii="Verdana" w:hAnsi="Verdana"/>
          <w:sz w:val="20"/>
          <w:szCs w:val="20"/>
        </w:rPr>
        <w:t xml:space="preserve">- </w:t>
      </w:r>
      <w:r w:rsidR="00E216FC" w:rsidRPr="00154D3F">
        <w:rPr>
          <w:rFonts w:ascii="Verdana" w:hAnsi="Verdana"/>
          <w:sz w:val="20"/>
          <w:szCs w:val="20"/>
          <w:lang w:val="pt-BR"/>
        </w:rPr>
        <w:t>Outras despesas administrativas</w:t>
      </w:r>
      <w:bookmarkEnd w:id="60"/>
      <w:bookmarkEnd w:id="61"/>
    </w:p>
    <w:tbl>
      <w:tblPr>
        <w:tblW w:w="10358" w:type="dxa"/>
        <w:tblInd w:w="60" w:type="dxa"/>
        <w:tblCellMar>
          <w:left w:w="70" w:type="dxa"/>
          <w:right w:w="70" w:type="dxa"/>
        </w:tblCellMar>
        <w:tblLook w:val="04A0" w:firstRow="1" w:lastRow="0" w:firstColumn="1" w:lastColumn="0" w:noHBand="0" w:noVBand="1"/>
      </w:tblPr>
      <w:tblGrid>
        <w:gridCol w:w="6531"/>
        <w:gridCol w:w="1984"/>
        <w:gridCol w:w="1843"/>
      </w:tblGrid>
      <w:tr w:rsidR="005C2084" w:rsidRPr="005C2084" w14:paraId="0778043D" w14:textId="77777777" w:rsidTr="005C2084">
        <w:trPr>
          <w:trHeight w:val="315"/>
        </w:trPr>
        <w:tc>
          <w:tcPr>
            <w:tcW w:w="6531"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55CBAA41" w14:textId="77777777" w:rsidR="005C2084" w:rsidRPr="005C2084" w:rsidRDefault="005C2084" w:rsidP="005C2084">
            <w:pPr>
              <w:suppressAutoHyphens w:val="0"/>
              <w:jc w:val="center"/>
              <w:rPr>
                <w:rFonts w:ascii="Verdana" w:hAnsi="Verdana" w:cs="Arial"/>
                <w:b/>
                <w:bCs/>
                <w:sz w:val="16"/>
                <w:szCs w:val="16"/>
                <w:lang w:eastAsia="pt-BR"/>
              </w:rPr>
            </w:pPr>
            <w:r w:rsidRPr="005C2084">
              <w:rPr>
                <w:rFonts w:ascii="Verdana" w:hAnsi="Verdana" w:cs="Arial"/>
                <w:b/>
                <w:bCs/>
                <w:sz w:val="16"/>
                <w:szCs w:val="16"/>
                <w:lang w:eastAsia="pt-BR"/>
              </w:rPr>
              <w:t> </w:t>
            </w:r>
          </w:p>
        </w:tc>
        <w:tc>
          <w:tcPr>
            <w:tcW w:w="1984" w:type="dxa"/>
            <w:tcBorders>
              <w:top w:val="single" w:sz="8" w:space="0" w:color="FFFFFF"/>
              <w:left w:val="nil"/>
              <w:bottom w:val="single" w:sz="8" w:space="0" w:color="FFFFFF"/>
              <w:right w:val="single" w:sz="8" w:space="0" w:color="FFFFFF"/>
            </w:tcBorders>
            <w:shd w:val="clear" w:color="000000" w:fill="A6A6A6"/>
            <w:vAlign w:val="center"/>
            <w:hideMark/>
          </w:tcPr>
          <w:p w14:paraId="014F5735" w14:textId="77777777" w:rsidR="005C2084" w:rsidRPr="005C2084" w:rsidRDefault="005C2084" w:rsidP="005C2084">
            <w:pPr>
              <w:suppressAutoHyphens w:val="0"/>
              <w:jc w:val="center"/>
              <w:rPr>
                <w:rFonts w:ascii="Verdana" w:hAnsi="Verdana" w:cs="Arial"/>
                <w:b/>
                <w:bCs/>
                <w:sz w:val="16"/>
                <w:szCs w:val="16"/>
                <w:lang w:eastAsia="pt-BR"/>
              </w:rPr>
            </w:pPr>
            <w:r w:rsidRPr="005C2084">
              <w:rPr>
                <w:rFonts w:ascii="Verdana" w:hAnsi="Verdana" w:cs="Arial"/>
                <w:b/>
                <w:bCs/>
                <w:sz w:val="16"/>
                <w:szCs w:val="16"/>
                <w:lang w:eastAsia="pt-BR"/>
              </w:rPr>
              <w:t>30/06/2021</w:t>
            </w:r>
          </w:p>
        </w:tc>
        <w:tc>
          <w:tcPr>
            <w:tcW w:w="1843" w:type="dxa"/>
            <w:tcBorders>
              <w:top w:val="single" w:sz="8" w:space="0" w:color="FFFFFF"/>
              <w:left w:val="nil"/>
              <w:bottom w:val="single" w:sz="8" w:space="0" w:color="FFFFFF"/>
              <w:right w:val="single" w:sz="8" w:space="0" w:color="FFFFFF"/>
            </w:tcBorders>
            <w:shd w:val="clear" w:color="000000" w:fill="A6A6A6"/>
            <w:vAlign w:val="center"/>
            <w:hideMark/>
          </w:tcPr>
          <w:p w14:paraId="5BD14CB1" w14:textId="77777777" w:rsidR="005C2084" w:rsidRPr="005C2084" w:rsidRDefault="005C2084" w:rsidP="005C2084">
            <w:pPr>
              <w:suppressAutoHyphens w:val="0"/>
              <w:jc w:val="center"/>
              <w:rPr>
                <w:rFonts w:ascii="Verdana" w:hAnsi="Verdana" w:cs="Arial"/>
                <w:b/>
                <w:bCs/>
                <w:sz w:val="16"/>
                <w:szCs w:val="16"/>
                <w:lang w:eastAsia="pt-BR"/>
              </w:rPr>
            </w:pPr>
            <w:r w:rsidRPr="005C2084">
              <w:rPr>
                <w:rFonts w:ascii="Verdana" w:hAnsi="Verdana" w:cs="Arial"/>
                <w:b/>
                <w:bCs/>
                <w:sz w:val="16"/>
                <w:szCs w:val="16"/>
                <w:lang w:eastAsia="pt-BR"/>
              </w:rPr>
              <w:t>30/06/2020</w:t>
            </w:r>
          </w:p>
        </w:tc>
      </w:tr>
      <w:tr w:rsidR="005C2084" w:rsidRPr="005C2084" w14:paraId="3AB26EF7" w14:textId="77777777" w:rsidTr="005C2084">
        <w:trPr>
          <w:trHeight w:val="300"/>
        </w:trPr>
        <w:tc>
          <w:tcPr>
            <w:tcW w:w="6531" w:type="dxa"/>
            <w:tcBorders>
              <w:top w:val="nil"/>
              <w:left w:val="single" w:sz="8" w:space="0" w:color="FFFFFF"/>
              <w:bottom w:val="single" w:sz="8" w:space="0" w:color="FFFFFF"/>
              <w:right w:val="single" w:sz="8" w:space="0" w:color="FFFFFF"/>
            </w:tcBorders>
            <w:shd w:val="clear" w:color="000000" w:fill="F2F2F2"/>
            <w:vAlign w:val="center"/>
            <w:hideMark/>
          </w:tcPr>
          <w:p w14:paraId="22474040" w14:textId="77777777" w:rsidR="005C2084" w:rsidRPr="005C2084" w:rsidRDefault="005C2084" w:rsidP="005C2084">
            <w:pPr>
              <w:suppressAutoHyphens w:val="0"/>
              <w:jc w:val="both"/>
              <w:rPr>
                <w:rFonts w:ascii="Verdana" w:hAnsi="Verdana" w:cs="Arial"/>
                <w:sz w:val="16"/>
                <w:szCs w:val="16"/>
                <w:lang w:eastAsia="pt-BR"/>
              </w:rPr>
            </w:pPr>
            <w:r w:rsidRPr="005C2084">
              <w:rPr>
                <w:rFonts w:ascii="Verdana" w:hAnsi="Verdana" w:cs="Arial"/>
                <w:sz w:val="16"/>
                <w:szCs w:val="16"/>
                <w:lang w:eastAsia="pt-BR"/>
              </w:rPr>
              <w:t xml:space="preserve">Serviços de terceiros </w:t>
            </w:r>
            <w:r w:rsidRPr="005C2084">
              <w:rPr>
                <w:rFonts w:ascii="Verdana" w:hAnsi="Verdana" w:cs="Arial"/>
                <w:sz w:val="16"/>
                <w:szCs w:val="16"/>
                <w:vertAlign w:val="superscript"/>
                <w:lang w:eastAsia="pt-BR"/>
              </w:rPr>
              <w:t>(1)</w:t>
            </w:r>
          </w:p>
        </w:tc>
        <w:tc>
          <w:tcPr>
            <w:tcW w:w="1984" w:type="dxa"/>
            <w:tcBorders>
              <w:top w:val="nil"/>
              <w:left w:val="nil"/>
              <w:bottom w:val="single" w:sz="8" w:space="0" w:color="FFFFFF"/>
              <w:right w:val="single" w:sz="8" w:space="0" w:color="FFFFFF"/>
            </w:tcBorders>
            <w:shd w:val="clear" w:color="000000" w:fill="F2F2F2"/>
            <w:vAlign w:val="center"/>
            <w:hideMark/>
          </w:tcPr>
          <w:p w14:paraId="2278918C" w14:textId="77777777" w:rsidR="005C2084" w:rsidRPr="005C2084" w:rsidRDefault="005C2084" w:rsidP="005C2084">
            <w:pPr>
              <w:suppressAutoHyphens w:val="0"/>
              <w:jc w:val="right"/>
              <w:rPr>
                <w:rFonts w:ascii="Verdana" w:hAnsi="Verdana" w:cs="Arial"/>
                <w:sz w:val="16"/>
                <w:szCs w:val="16"/>
                <w:lang w:eastAsia="pt-BR"/>
              </w:rPr>
            </w:pPr>
            <w:r w:rsidRPr="005C2084">
              <w:rPr>
                <w:rFonts w:ascii="Verdana" w:hAnsi="Verdana" w:cs="Arial"/>
                <w:sz w:val="16"/>
                <w:szCs w:val="16"/>
                <w:lang w:eastAsia="pt-BR"/>
              </w:rPr>
              <w:t>(8.902)</w:t>
            </w:r>
          </w:p>
        </w:tc>
        <w:tc>
          <w:tcPr>
            <w:tcW w:w="1843" w:type="dxa"/>
            <w:tcBorders>
              <w:top w:val="nil"/>
              <w:left w:val="nil"/>
              <w:bottom w:val="single" w:sz="8" w:space="0" w:color="FFFFFF"/>
              <w:right w:val="single" w:sz="8" w:space="0" w:color="FFFFFF"/>
            </w:tcBorders>
            <w:shd w:val="clear" w:color="000000" w:fill="F2F2F2"/>
            <w:vAlign w:val="center"/>
            <w:hideMark/>
          </w:tcPr>
          <w:p w14:paraId="0674677A" w14:textId="77777777" w:rsidR="005C2084" w:rsidRPr="005C2084" w:rsidRDefault="005C2084" w:rsidP="005C2084">
            <w:pPr>
              <w:suppressAutoHyphens w:val="0"/>
              <w:jc w:val="right"/>
              <w:rPr>
                <w:rFonts w:ascii="Verdana" w:hAnsi="Verdana" w:cs="Arial"/>
                <w:sz w:val="16"/>
                <w:szCs w:val="16"/>
                <w:lang w:eastAsia="pt-BR"/>
              </w:rPr>
            </w:pPr>
            <w:r w:rsidRPr="005C2084">
              <w:rPr>
                <w:rFonts w:ascii="Verdana" w:hAnsi="Verdana" w:cs="Arial"/>
                <w:sz w:val="16"/>
                <w:szCs w:val="16"/>
                <w:lang w:eastAsia="pt-BR"/>
              </w:rPr>
              <w:t>(8.668)</w:t>
            </w:r>
          </w:p>
        </w:tc>
      </w:tr>
      <w:tr w:rsidR="005C2084" w:rsidRPr="005C2084" w14:paraId="05520278" w14:textId="77777777" w:rsidTr="005C2084">
        <w:trPr>
          <w:trHeight w:val="300"/>
        </w:trPr>
        <w:tc>
          <w:tcPr>
            <w:tcW w:w="6531" w:type="dxa"/>
            <w:tcBorders>
              <w:top w:val="nil"/>
              <w:left w:val="single" w:sz="8" w:space="0" w:color="FFFFFF"/>
              <w:bottom w:val="single" w:sz="8" w:space="0" w:color="FFFFFF"/>
              <w:right w:val="single" w:sz="8" w:space="0" w:color="FFFFFF"/>
            </w:tcBorders>
            <w:shd w:val="clear" w:color="000000" w:fill="F2F2F2"/>
            <w:vAlign w:val="center"/>
            <w:hideMark/>
          </w:tcPr>
          <w:p w14:paraId="6A57C3AF" w14:textId="77777777" w:rsidR="005C2084" w:rsidRPr="005C2084" w:rsidRDefault="005C2084" w:rsidP="005C2084">
            <w:pPr>
              <w:suppressAutoHyphens w:val="0"/>
              <w:jc w:val="both"/>
              <w:rPr>
                <w:rFonts w:ascii="Verdana" w:hAnsi="Verdana" w:cs="Arial"/>
                <w:sz w:val="16"/>
                <w:szCs w:val="16"/>
                <w:lang w:eastAsia="pt-BR"/>
              </w:rPr>
            </w:pPr>
            <w:r w:rsidRPr="005C2084">
              <w:rPr>
                <w:rFonts w:ascii="Verdana" w:hAnsi="Verdana" w:cs="Arial"/>
                <w:sz w:val="16"/>
                <w:szCs w:val="16"/>
                <w:lang w:eastAsia="pt-BR"/>
              </w:rPr>
              <w:t>Processamento de dados</w:t>
            </w:r>
          </w:p>
        </w:tc>
        <w:tc>
          <w:tcPr>
            <w:tcW w:w="1984" w:type="dxa"/>
            <w:tcBorders>
              <w:top w:val="nil"/>
              <w:left w:val="nil"/>
              <w:bottom w:val="single" w:sz="8" w:space="0" w:color="FFFFFF"/>
              <w:right w:val="single" w:sz="8" w:space="0" w:color="FFFFFF"/>
            </w:tcBorders>
            <w:shd w:val="clear" w:color="000000" w:fill="F2F2F2"/>
            <w:vAlign w:val="center"/>
            <w:hideMark/>
          </w:tcPr>
          <w:p w14:paraId="43FAF521" w14:textId="77777777" w:rsidR="005C2084" w:rsidRPr="005C2084" w:rsidRDefault="005C2084" w:rsidP="005C2084">
            <w:pPr>
              <w:suppressAutoHyphens w:val="0"/>
              <w:jc w:val="right"/>
              <w:rPr>
                <w:rFonts w:ascii="Verdana" w:hAnsi="Verdana" w:cs="Arial"/>
                <w:sz w:val="16"/>
                <w:szCs w:val="16"/>
                <w:lang w:eastAsia="pt-BR"/>
              </w:rPr>
            </w:pPr>
            <w:r w:rsidRPr="005C2084">
              <w:rPr>
                <w:rFonts w:ascii="Verdana" w:hAnsi="Verdana" w:cs="Arial"/>
                <w:sz w:val="16"/>
                <w:szCs w:val="16"/>
                <w:lang w:eastAsia="pt-BR"/>
              </w:rPr>
              <w:t>(1.350)</w:t>
            </w:r>
          </w:p>
        </w:tc>
        <w:tc>
          <w:tcPr>
            <w:tcW w:w="1843" w:type="dxa"/>
            <w:tcBorders>
              <w:top w:val="nil"/>
              <w:left w:val="nil"/>
              <w:bottom w:val="single" w:sz="8" w:space="0" w:color="FFFFFF"/>
              <w:right w:val="single" w:sz="8" w:space="0" w:color="FFFFFF"/>
            </w:tcBorders>
            <w:shd w:val="clear" w:color="000000" w:fill="F2F2F2"/>
            <w:vAlign w:val="center"/>
            <w:hideMark/>
          </w:tcPr>
          <w:p w14:paraId="0D9AC3B1" w14:textId="77777777" w:rsidR="005C2084" w:rsidRPr="005C2084" w:rsidRDefault="005C2084" w:rsidP="005C2084">
            <w:pPr>
              <w:suppressAutoHyphens w:val="0"/>
              <w:jc w:val="right"/>
              <w:rPr>
                <w:rFonts w:ascii="Verdana" w:hAnsi="Verdana" w:cs="Arial"/>
                <w:sz w:val="16"/>
                <w:szCs w:val="16"/>
                <w:lang w:eastAsia="pt-BR"/>
              </w:rPr>
            </w:pPr>
            <w:r w:rsidRPr="005C2084">
              <w:rPr>
                <w:rFonts w:ascii="Verdana" w:hAnsi="Verdana" w:cs="Arial"/>
                <w:sz w:val="16"/>
                <w:szCs w:val="16"/>
                <w:lang w:eastAsia="pt-BR"/>
              </w:rPr>
              <w:t>(1.319)</w:t>
            </w:r>
          </w:p>
        </w:tc>
      </w:tr>
      <w:tr w:rsidR="005C2084" w:rsidRPr="005C2084" w14:paraId="2F7362B0" w14:textId="77777777" w:rsidTr="005C2084">
        <w:trPr>
          <w:trHeight w:val="300"/>
        </w:trPr>
        <w:tc>
          <w:tcPr>
            <w:tcW w:w="6531" w:type="dxa"/>
            <w:tcBorders>
              <w:top w:val="nil"/>
              <w:left w:val="single" w:sz="8" w:space="0" w:color="FFFFFF"/>
              <w:bottom w:val="single" w:sz="8" w:space="0" w:color="FFFFFF"/>
              <w:right w:val="single" w:sz="8" w:space="0" w:color="FFFFFF"/>
            </w:tcBorders>
            <w:shd w:val="clear" w:color="000000" w:fill="F2F2F2"/>
            <w:vAlign w:val="center"/>
            <w:hideMark/>
          </w:tcPr>
          <w:p w14:paraId="36356CAB" w14:textId="77777777" w:rsidR="005C2084" w:rsidRPr="005C2084" w:rsidRDefault="005C2084" w:rsidP="005C2084">
            <w:pPr>
              <w:suppressAutoHyphens w:val="0"/>
              <w:jc w:val="both"/>
              <w:rPr>
                <w:rFonts w:ascii="Verdana" w:hAnsi="Verdana" w:cs="Arial"/>
                <w:sz w:val="16"/>
                <w:szCs w:val="16"/>
                <w:lang w:eastAsia="pt-BR"/>
              </w:rPr>
            </w:pPr>
            <w:r w:rsidRPr="005C2084">
              <w:rPr>
                <w:rFonts w:ascii="Verdana" w:hAnsi="Verdana" w:cs="Arial"/>
                <w:sz w:val="16"/>
                <w:szCs w:val="16"/>
                <w:lang w:eastAsia="pt-BR"/>
              </w:rPr>
              <w:t>Publicações, propaganda e publicidade</w:t>
            </w:r>
          </w:p>
        </w:tc>
        <w:tc>
          <w:tcPr>
            <w:tcW w:w="1984" w:type="dxa"/>
            <w:tcBorders>
              <w:top w:val="nil"/>
              <w:left w:val="nil"/>
              <w:bottom w:val="single" w:sz="8" w:space="0" w:color="FFFFFF"/>
              <w:right w:val="single" w:sz="8" w:space="0" w:color="FFFFFF"/>
            </w:tcBorders>
            <w:shd w:val="clear" w:color="000000" w:fill="F2F2F2"/>
            <w:vAlign w:val="center"/>
            <w:hideMark/>
          </w:tcPr>
          <w:p w14:paraId="3A96A301" w14:textId="77777777" w:rsidR="005C2084" w:rsidRPr="005C2084" w:rsidRDefault="005C2084" w:rsidP="005C2084">
            <w:pPr>
              <w:suppressAutoHyphens w:val="0"/>
              <w:jc w:val="right"/>
              <w:rPr>
                <w:rFonts w:ascii="Verdana" w:hAnsi="Verdana" w:cs="Arial"/>
                <w:sz w:val="16"/>
                <w:szCs w:val="16"/>
                <w:lang w:eastAsia="pt-BR"/>
              </w:rPr>
            </w:pPr>
            <w:r w:rsidRPr="005C2084">
              <w:rPr>
                <w:rFonts w:ascii="Verdana" w:hAnsi="Verdana" w:cs="Arial"/>
                <w:sz w:val="16"/>
                <w:szCs w:val="16"/>
                <w:lang w:eastAsia="pt-BR"/>
              </w:rPr>
              <w:t>(1.075)</w:t>
            </w:r>
          </w:p>
        </w:tc>
        <w:tc>
          <w:tcPr>
            <w:tcW w:w="1843" w:type="dxa"/>
            <w:tcBorders>
              <w:top w:val="nil"/>
              <w:left w:val="nil"/>
              <w:bottom w:val="single" w:sz="8" w:space="0" w:color="FFFFFF"/>
              <w:right w:val="single" w:sz="8" w:space="0" w:color="FFFFFF"/>
            </w:tcBorders>
            <w:shd w:val="clear" w:color="000000" w:fill="F2F2F2"/>
            <w:vAlign w:val="center"/>
            <w:hideMark/>
          </w:tcPr>
          <w:p w14:paraId="3FF830C2" w14:textId="77777777" w:rsidR="005C2084" w:rsidRPr="005C2084" w:rsidRDefault="005C2084" w:rsidP="005C2084">
            <w:pPr>
              <w:suppressAutoHyphens w:val="0"/>
              <w:jc w:val="right"/>
              <w:rPr>
                <w:rFonts w:ascii="Verdana" w:hAnsi="Verdana" w:cs="Arial"/>
                <w:sz w:val="16"/>
                <w:szCs w:val="16"/>
                <w:lang w:eastAsia="pt-BR"/>
              </w:rPr>
            </w:pPr>
            <w:r w:rsidRPr="005C2084">
              <w:rPr>
                <w:rFonts w:ascii="Verdana" w:hAnsi="Verdana" w:cs="Arial"/>
                <w:sz w:val="16"/>
                <w:szCs w:val="16"/>
                <w:lang w:eastAsia="pt-BR"/>
              </w:rPr>
              <w:t>(334)</w:t>
            </w:r>
          </w:p>
        </w:tc>
      </w:tr>
      <w:tr w:rsidR="005C2084" w:rsidRPr="005C2084" w14:paraId="45B485EF" w14:textId="77777777" w:rsidTr="005C2084">
        <w:trPr>
          <w:trHeight w:val="300"/>
        </w:trPr>
        <w:tc>
          <w:tcPr>
            <w:tcW w:w="6531" w:type="dxa"/>
            <w:tcBorders>
              <w:top w:val="nil"/>
              <w:left w:val="single" w:sz="8" w:space="0" w:color="FFFFFF"/>
              <w:bottom w:val="single" w:sz="8" w:space="0" w:color="FFFFFF"/>
              <w:right w:val="single" w:sz="8" w:space="0" w:color="FFFFFF"/>
            </w:tcBorders>
            <w:shd w:val="clear" w:color="000000" w:fill="F2F2F2"/>
            <w:vAlign w:val="center"/>
            <w:hideMark/>
          </w:tcPr>
          <w:p w14:paraId="789DB61A" w14:textId="77777777" w:rsidR="005C2084" w:rsidRPr="005C2084" w:rsidRDefault="005C2084" w:rsidP="005C2084">
            <w:pPr>
              <w:suppressAutoHyphens w:val="0"/>
              <w:jc w:val="both"/>
              <w:rPr>
                <w:rFonts w:ascii="Verdana" w:hAnsi="Verdana" w:cs="Arial"/>
                <w:sz w:val="16"/>
                <w:szCs w:val="16"/>
                <w:lang w:eastAsia="pt-BR"/>
              </w:rPr>
            </w:pPr>
            <w:r w:rsidRPr="005C2084">
              <w:rPr>
                <w:rFonts w:ascii="Verdana" w:hAnsi="Verdana" w:cs="Arial"/>
                <w:sz w:val="16"/>
                <w:szCs w:val="16"/>
                <w:lang w:eastAsia="pt-BR"/>
              </w:rPr>
              <w:t>Aluguéis</w:t>
            </w:r>
          </w:p>
        </w:tc>
        <w:tc>
          <w:tcPr>
            <w:tcW w:w="1984" w:type="dxa"/>
            <w:tcBorders>
              <w:top w:val="nil"/>
              <w:left w:val="nil"/>
              <w:bottom w:val="single" w:sz="8" w:space="0" w:color="FFFFFF"/>
              <w:right w:val="single" w:sz="8" w:space="0" w:color="FFFFFF"/>
            </w:tcBorders>
            <w:shd w:val="clear" w:color="000000" w:fill="F2F2F2"/>
            <w:vAlign w:val="center"/>
            <w:hideMark/>
          </w:tcPr>
          <w:p w14:paraId="555FFE2D" w14:textId="77777777" w:rsidR="005C2084" w:rsidRPr="005C2084" w:rsidRDefault="005C2084" w:rsidP="005C2084">
            <w:pPr>
              <w:suppressAutoHyphens w:val="0"/>
              <w:jc w:val="right"/>
              <w:rPr>
                <w:rFonts w:ascii="Verdana" w:hAnsi="Verdana" w:cs="Arial"/>
                <w:sz w:val="16"/>
                <w:szCs w:val="16"/>
                <w:lang w:eastAsia="pt-BR"/>
              </w:rPr>
            </w:pPr>
            <w:r w:rsidRPr="005C2084">
              <w:rPr>
                <w:rFonts w:ascii="Verdana" w:hAnsi="Verdana" w:cs="Arial"/>
                <w:sz w:val="16"/>
                <w:szCs w:val="16"/>
                <w:lang w:eastAsia="pt-BR"/>
              </w:rPr>
              <w:t>(826)</w:t>
            </w:r>
          </w:p>
        </w:tc>
        <w:tc>
          <w:tcPr>
            <w:tcW w:w="1843" w:type="dxa"/>
            <w:tcBorders>
              <w:top w:val="nil"/>
              <w:left w:val="nil"/>
              <w:bottom w:val="single" w:sz="8" w:space="0" w:color="FFFFFF"/>
              <w:right w:val="single" w:sz="8" w:space="0" w:color="FFFFFF"/>
            </w:tcBorders>
            <w:shd w:val="clear" w:color="000000" w:fill="F2F2F2"/>
            <w:vAlign w:val="center"/>
            <w:hideMark/>
          </w:tcPr>
          <w:p w14:paraId="5EA6F291" w14:textId="77777777" w:rsidR="005C2084" w:rsidRPr="005C2084" w:rsidRDefault="005C2084" w:rsidP="005C2084">
            <w:pPr>
              <w:suppressAutoHyphens w:val="0"/>
              <w:jc w:val="right"/>
              <w:rPr>
                <w:rFonts w:ascii="Verdana" w:hAnsi="Verdana" w:cs="Arial"/>
                <w:sz w:val="16"/>
                <w:szCs w:val="16"/>
                <w:lang w:eastAsia="pt-BR"/>
              </w:rPr>
            </w:pPr>
            <w:r w:rsidRPr="005C2084">
              <w:rPr>
                <w:rFonts w:ascii="Verdana" w:hAnsi="Verdana" w:cs="Arial"/>
                <w:sz w:val="16"/>
                <w:szCs w:val="16"/>
                <w:lang w:eastAsia="pt-BR"/>
              </w:rPr>
              <w:t>(829)</w:t>
            </w:r>
          </w:p>
        </w:tc>
      </w:tr>
      <w:tr w:rsidR="005C2084" w:rsidRPr="005C2084" w14:paraId="2A49FE12" w14:textId="77777777" w:rsidTr="005C2084">
        <w:trPr>
          <w:trHeight w:val="300"/>
        </w:trPr>
        <w:tc>
          <w:tcPr>
            <w:tcW w:w="6531" w:type="dxa"/>
            <w:tcBorders>
              <w:top w:val="nil"/>
              <w:left w:val="single" w:sz="8" w:space="0" w:color="FFFFFF"/>
              <w:bottom w:val="single" w:sz="8" w:space="0" w:color="FFFFFF"/>
              <w:right w:val="single" w:sz="8" w:space="0" w:color="FFFFFF"/>
            </w:tcBorders>
            <w:shd w:val="clear" w:color="000000" w:fill="F2F2F2"/>
            <w:vAlign w:val="center"/>
            <w:hideMark/>
          </w:tcPr>
          <w:p w14:paraId="3982F2D3" w14:textId="77777777" w:rsidR="005C2084" w:rsidRPr="005C2084" w:rsidRDefault="005C2084" w:rsidP="005C2084">
            <w:pPr>
              <w:suppressAutoHyphens w:val="0"/>
              <w:jc w:val="both"/>
              <w:rPr>
                <w:rFonts w:ascii="Verdana" w:hAnsi="Verdana" w:cs="Arial"/>
                <w:sz w:val="16"/>
                <w:szCs w:val="16"/>
                <w:lang w:eastAsia="pt-BR"/>
              </w:rPr>
            </w:pPr>
            <w:r w:rsidRPr="005C2084">
              <w:rPr>
                <w:rFonts w:ascii="Verdana" w:hAnsi="Verdana" w:cs="Arial"/>
                <w:sz w:val="16"/>
                <w:szCs w:val="16"/>
                <w:lang w:eastAsia="pt-BR"/>
              </w:rPr>
              <w:t>Taxa de administração do fundo</w:t>
            </w:r>
          </w:p>
        </w:tc>
        <w:tc>
          <w:tcPr>
            <w:tcW w:w="1984" w:type="dxa"/>
            <w:tcBorders>
              <w:top w:val="nil"/>
              <w:left w:val="nil"/>
              <w:bottom w:val="single" w:sz="8" w:space="0" w:color="FFFFFF"/>
              <w:right w:val="single" w:sz="8" w:space="0" w:color="FFFFFF"/>
            </w:tcBorders>
            <w:shd w:val="clear" w:color="000000" w:fill="F2F2F2"/>
            <w:vAlign w:val="center"/>
            <w:hideMark/>
          </w:tcPr>
          <w:p w14:paraId="6FAA49B0" w14:textId="77777777" w:rsidR="005C2084" w:rsidRPr="005C2084" w:rsidRDefault="005C2084" w:rsidP="005C2084">
            <w:pPr>
              <w:suppressAutoHyphens w:val="0"/>
              <w:jc w:val="right"/>
              <w:rPr>
                <w:rFonts w:ascii="Verdana" w:hAnsi="Verdana" w:cs="Arial"/>
                <w:sz w:val="16"/>
                <w:szCs w:val="16"/>
                <w:lang w:eastAsia="pt-BR"/>
              </w:rPr>
            </w:pPr>
            <w:r w:rsidRPr="005C2084">
              <w:rPr>
                <w:rFonts w:ascii="Verdana" w:hAnsi="Verdana" w:cs="Arial"/>
                <w:sz w:val="16"/>
                <w:szCs w:val="16"/>
                <w:lang w:eastAsia="pt-BR"/>
              </w:rPr>
              <w:t>(548)</w:t>
            </w:r>
          </w:p>
        </w:tc>
        <w:tc>
          <w:tcPr>
            <w:tcW w:w="1843" w:type="dxa"/>
            <w:tcBorders>
              <w:top w:val="nil"/>
              <w:left w:val="nil"/>
              <w:bottom w:val="single" w:sz="8" w:space="0" w:color="FFFFFF"/>
              <w:right w:val="single" w:sz="8" w:space="0" w:color="FFFFFF"/>
            </w:tcBorders>
            <w:shd w:val="clear" w:color="000000" w:fill="F2F2F2"/>
            <w:vAlign w:val="center"/>
            <w:hideMark/>
          </w:tcPr>
          <w:p w14:paraId="72D9D840" w14:textId="77777777" w:rsidR="005C2084" w:rsidRPr="005C2084" w:rsidRDefault="005C2084" w:rsidP="005C2084">
            <w:pPr>
              <w:suppressAutoHyphens w:val="0"/>
              <w:jc w:val="right"/>
              <w:rPr>
                <w:rFonts w:ascii="Verdana" w:hAnsi="Verdana" w:cs="Arial"/>
                <w:sz w:val="16"/>
                <w:szCs w:val="16"/>
                <w:lang w:eastAsia="pt-BR"/>
              </w:rPr>
            </w:pPr>
            <w:r w:rsidRPr="005C2084">
              <w:rPr>
                <w:rFonts w:ascii="Verdana" w:hAnsi="Verdana" w:cs="Arial"/>
                <w:sz w:val="16"/>
                <w:szCs w:val="16"/>
                <w:lang w:eastAsia="pt-BR"/>
              </w:rPr>
              <w:t>(565)</w:t>
            </w:r>
          </w:p>
        </w:tc>
      </w:tr>
      <w:tr w:rsidR="005C2084" w:rsidRPr="005C2084" w14:paraId="7D117ABC" w14:textId="77777777" w:rsidTr="005C2084">
        <w:trPr>
          <w:trHeight w:val="300"/>
        </w:trPr>
        <w:tc>
          <w:tcPr>
            <w:tcW w:w="6531" w:type="dxa"/>
            <w:tcBorders>
              <w:top w:val="nil"/>
              <w:left w:val="single" w:sz="8" w:space="0" w:color="FFFFFF"/>
              <w:bottom w:val="single" w:sz="8" w:space="0" w:color="FFFFFF"/>
              <w:right w:val="single" w:sz="8" w:space="0" w:color="FFFFFF"/>
            </w:tcBorders>
            <w:shd w:val="clear" w:color="000000" w:fill="F2F2F2"/>
            <w:vAlign w:val="center"/>
            <w:hideMark/>
          </w:tcPr>
          <w:p w14:paraId="73A4C4E3" w14:textId="77777777" w:rsidR="005C2084" w:rsidRPr="005C2084" w:rsidRDefault="005C2084" w:rsidP="005C2084">
            <w:pPr>
              <w:suppressAutoHyphens w:val="0"/>
              <w:jc w:val="both"/>
              <w:rPr>
                <w:rFonts w:ascii="Verdana" w:hAnsi="Verdana" w:cs="Arial"/>
                <w:sz w:val="16"/>
                <w:szCs w:val="16"/>
                <w:lang w:eastAsia="pt-BR"/>
              </w:rPr>
            </w:pPr>
            <w:r w:rsidRPr="005C2084">
              <w:rPr>
                <w:rFonts w:ascii="Verdana" w:hAnsi="Verdana" w:cs="Arial"/>
                <w:sz w:val="16"/>
                <w:szCs w:val="16"/>
                <w:lang w:eastAsia="pt-BR"/>
              </w:rPr>
              <w:t>Serviços do sistema financeiro</w:t>
            </w:r>
          </w:p>
        </w:tc>
        <w:tc>
          <w:tcPr>
            <w:tcW w:w="1984" w:type="dxa"/>
            <w:tcBorders>
              <w:top w:val="nil"/>
              <w:left w:val="nil"/>
              <w:bottom w:val="single" w:sz="8" w:space="0" w:color="FFFFFF"/>
              <w:right w:val="single" w:sz="8" w:space="0" w:color="FFFFFF"/>
            </w:tcBorders>
            <w:shd w:val="clear" w:color="000000" w:fill="F2F2F2"/>
            <w:vAlign w:val="center"/>
            <w:hideMark/>
          </w:tcPr>
          <w:p w14:paraId="13223C31" w14:textId="77777777" w:rsidR="005C2084" w:rsidRPr="005C2084" w:rsidRDefault="005C2084" w:rsidP="005C2084">
            <w:pPr>
              <w:suppressAutoHyphens w:val="0"/>
              <w:jc w:val="right"/>
              <w:rPr>
                <w:rFonts w:ascii="Verdana" w:hAnsi="Verdana" w:cs="Arial"/>
                <w:sz w:val="16"/>
                <w:szCs w:val="16"/>
                <w:lang w:eastAsia="pt-BR"/>
              </w:rPr>
            </w:pPr>
            <w:r w:rsidRPr="005C2084">
              <w:rPr>
                <w:rFonts w:ascii="Verdana" w:hAnsi="Verdana" w:cs="Arial"/>
                <w:sz w:val="16"/>
                <w:szCs w:val="16"/>
                <w:lang w:eastAsia="pt-BR"/>
              </w:rPr>
              <w:t>(514)</w:t>
            </w:r>
          </w:p>
        </w:tc>
        <w:tc>
          <w:tcPr>
            <w:tcW w:w="1843" w:type="dxa"/>
            <w:tcBorders>
              <w:top w:val="nil"/>
              <w:left w:val="nil"/>
              <w:bottom w:val="single" w:sz="8" w:space="0" w:color="FFFFFF"/>
              <w:right w:val="single" w:sz="8" w:space="0" w:color="FFFFFF"/>
            </w:tcBorders>
            <w:shd w:val="clear" w:color="000000" w:fill="F2F2F2"/>
            <w:vAlign w:val="center"/>
            <w:hideMark/>
          </w:tcPr>
          <w:p w14:paraId="236BE3DE" w14:textId="77777777" w:rsidR="005C2084" w:rsidRPr="005C2084" w:rsidRDefault="005C2084" w:rsidP="005C2084">
            <w:pPr>
              <w:suppressAutoHyphens w:val="0"/>
              <w:jc w:val="right"/>
              <w:rPr>
                <w:rFonts w:ascii="Verdana" w:hAnsi="Verdana" w:cs="Arial"/>
                <w:sz w:val="16"/>
                <w:szCs w:val="16"/>
                <w:lang w:eastAsia="pt-BR"/>
              </w:rPr>
            </w:pPr>
            <w:r w:rsidRPr="005C2084">
              <w:rPr>
                <w:rFonts w:ascii="Verdana" w:hAnsi="Verdana" w:cs="Arial"/>
                <w:sz w:val="16"/>
                <w:szCs w:val="16"/>
                <w:lang w:eastAsia="pt-BR"/>
              </w:rPr>
              <w:t>(517)</w:t>
            </w:r>
          </w:p>
        </w:tc>
      </w:tr>
      <w:tr w:rsidR="005C2084" w:rsidRPr="005C2084" w14:paraId="24EEB7E9" w14:textId="77777777" w:rsidTr="005C2084">
        <w:trPr>
          <w:trHeight w:val="300"/>
        </w:trPr>
        <w:tc>
          <w:tcPr>
            <w:tcW w:w="6531" w:type="dxa"/>
            <w:tcBorders>
              <w:top w:val="nil"/>
              <w:left w:val="single" w:sz="8" w:space="0" w:color="FFFFFF"/>
              <w:bottom w:val="single" w:sz="8" w:space="0" w:color="FFFFFF"/>
              <w:right w:val="single" w:sz="8" w:space="0" w:color="FFFFFF"/>
            </w:tcBorders>
            <w:shd w:val="clear" w:color="000000" w:fill="F2F2F2"/>
            <w:vAlign w:val="center"/>
            <w:hideMark/>
          </w:tcPr>
          <w:p w14:paraId="229E7C41" w14:textId="77777777" w:rsidR="005C2084" w:rsidRPr="005C2084" w:rsidRDefault="005C2084" w:rsidP="005C2084">
            <w:pPr>
              <w:suppressAutoHyphens w:val="0"/>
              <w:jc w:val="both"/>
              <w:rPr>
                <w:rFonts w:ascii="Verdana" w:hAnsi="Verdana" w:cs="Arial"/>
                <w:sz w:val="16"/>
                <w:szCs w:val="16"/>
                <w:lang w:eastAsia="pt-BR"/>
              </w:rPr>
            </w:pPr>
            <w:r w:rsidRPr="005C2084">
              <w:rPr>
                <w:rFonts w:ascii="Verdana" w:hAnsi="Verdana" w:cs="Arial"/>
                <w:sz w:val="16"/>
                <w:szCs w:val="16"/>
                <w:lang w:eastAsia="pt-BR"/>
              </w:rPr>
              <w:t>Serviços de vigilância e segurança</w:t>
            </w:r>
          </w:p>
        </w:tc>
        <w:tc>
          <w:tcPr>
            <w:tcW w:w="1984" w:type="dxa"/>
            <w:tcBorders>
              <w:top w:val="nil"/>
              <w:left w:val="nil"/>
              <w:bottom w:val="single" w:sz="8" w:space="0" w:color="FFFFFF"/>
              <w:right w:val="single" w:sz="8" w:space="0" w:color="FFFFFF"/>
            </w:tcBorders>
            <w:shd w:val="clear" w:color="000000" w:fill="F2F2F2"/>
            <w:vAlign w:val="center"/>
            <w:hideMark/>
          </w:tcPr>
          <w:p w14:paraId="35118A21" w14:textId="77777777" w:rsidR="005C2084" w:rsidRPr="005C2084" w:rsidRDefault="005C2084" w:rsidP="005C2084">
            <w:pPr>
              <w:suppressAutoHyphens w:val="0"/>
              <w:jc w:val="right"/>
              <w:rPr>
                <w:rFonts w:ascii="Verdana" w:hAnsi="Verdana" w:cs="Arial"/>
                <w:sz w:val="16"/>
                <w:szCs w:val="16"/>
                <w:lang w:eastAsia="pt-BR"/>
              </w:rPr>
            </w:pPr>
            <w:r w:rsidRPr="005C2084">
              <w:rPr>
                <w:rFonts w:ascii="Verdana" w:hAnsi="Verdana" w:cs="Arial"/>
                <w:sz w:val="16"/>
                <w:szCs w:val="16"/>
                <w:lang w:eastAsia="pt-BR"/>
              </w:rPr>
              <w:t>(191)</w:t>
            </w:r>
          </w:p>
        </w:tc>
        <w:tc>
          <w:tcPr>
            <w:tcW w:w="1843" w:type="dxa"/>
            <w:tcBorders>
              <w:top w:val="nil"/>
              <w:left w:val="nil"/>
              <w:bottom w:val="single" w:sz="8" w:space="0" w:color="FFFFFF"/>
              <w:right w:val="single" w:sz="8" w:space="0" w:color="FFFFFF"/>
            </w:tcBorders>
            <w:shd w:val="clear" w:color="000000" w:fill="F2F2F2"/>
            <w:vAlign w:val="center"/>
            <w:hideMark/>
          </w:tcPr>
          <w:p w14:paraId="7CECD685" w14:textId="77777777" w:rsidR="005C2084" w:rsidRPr="005C2084" w:rsidRDefault="005C2084" w:rsidP="005C2084">
            <w:pPr>
              <w:suppressAutoHyphens w:val="0"/>
              <w:jc w:val="right"/>
              <w:rPr>
                <w:rFonts w:ascii="Verdana" w:hAnsi="Verdana" w:cs="Arial"/>
                <w:sz w:val="16"/>
                <w:szCs w:val="16"/>
                <w:lang w:eastAsia="pt-BR"/>
              </w:rPr>
            </w:pPr>
            <w:r w:rsidRPr="005C2084">
              <w:rPr>
                <w:rFonts w:ascii="Verdana" w:hAnsi="Verdana" w:cs="Arial"/>
                <w:sz w:val="16"/>
                <w:szCs w:val="16"/>
                <w:lang w:eastAsia="pt-BR"/>
              </w:rPr>
              <w:t>(172)</w:t>
            </w:r>
          </w:p>
        </w:tc>
      </w:tr>
      <w:tr w:rsidR="005C2084" w:rsidRPr="005C2084" w14:paraId="0C8A9A51" w14:textId="77777777" w:rsidTr="005C2084">
        <w:trPr>
          <w:trHeight w:val="300"/>
        </w:trPr>
        <w:tc>
          <w:tcPr>
            <w:tcW w:w="6531" w:type="dxa"/>
            <w:tcBorders>
              <w:top w:val="nil"/>
              <w:left w:val="single" w:sz="8" w:space="0" w:color="FFFFFF"/>
              <w:bottom w:val="single" w:sz="8" w:space="0" w:color="FFFFFF"/>
              <w:right w:val="single" w:sz="8" w:space="0" w:color="FFFFFF"/>
            </w:tcBorders>
            <w:shd w:val="clear" w:color="000000" w:fill="F2F2F2"/>
            <w:vAlign w:val="center"/>
            <w:hideMark/>
          </w:tcPr>
          <w:p w14:paraId="75122867" w14:textId="77777777" w:rsidR="005C2084" w:rsidRPr="005C2084" w:rsidRDefault="005C2084" w:rsidP="005C2084">
            <w:pPr>
              <w:suppressAutoHyphens w:val="0"/>
              <w:jc w:val="both"/>
              <w:rPr>
                <w:rFonts w:ascii="Verdana" w:hAnsi="Verdana" w:cs="Arial"/>
                <w:sz w:val="16"/>
                <w:szCs w:val="16"/>
                <w:lang w:eastAsia="pt-BR"/>
              </w:rPr>
            </w:pPr>
            <w:r w:rsidRPr="005C2084">
              <w:rPr>
                <w:rFonts w:ascii="Verdana" w:hAnsi="Verdana" w:cs="Arial"/>
                <w:sz w:val="16"/>
                <w:szCs w:val="16"/>
                <w:lang w:eastAsia="pt-BR"/>
              </w:rPr>
              <w:t>Manutenção e conservação de bens</w:t>
            </w:r>
          </w:p>
        </w:tc>
        <w:tc>
          <w:tcPr>
            <w:tcW w:w="1984" w:type="dxa"/>
            <w:tcBorders>
              <w:top w:val="nil"/>
              <w:left w:val="nil"/>
              <w:bottom w:val="single" w:sz="8" w:space="0" w:color="FFFFFF"/>
              <w:right w:val="single" w:sz="8" w:space="0" w:color="FFFFFF"/>
            </w:tcBorders>
            <w:shd w:val="clear" w:color="000000" w:fill="F2F2F2"/>
            <w:vAlign w:val="center"/>
            <w:hideMark/>
          </w:tcPr>
          <w:p w14:paraId="54A4F18D" w14:textId="77777777" w:rsidR="005C2084" w:rsidRPr="005C2084" w:rsidRDefault="005C2084" w:rsidP="005C2084">
            <w:pPr>
              <w:suppressAutoHyphens w:val="0"/>
              <w:jc w:val="right"/>
              <w:rPr>
                <w:rFonts w:ascii="Verdana" w:hAnsi="Verdana" w:cs="Arial"/>
                <w:sz w:val="16"/>
                <w:szCs w:val="16"/>
                <w:lang w:eastAsia="pt-BR"/>
              </w:rPr>
            </w:pPr>
            <w:r w:rsidRPr="005C2084">
              <w:rPr>
                <w:rFonts w:ascii="Verdana" w:hAnsi="Verdana" w:cs="Arial"/>
                <w:sz w:val="16"/>
                <w:szCs w:val="16"/>
                <w:lang w:eastAsia="pt-BR"/>
              </w:rPr>
              <w:t>(175)</w:t>
            </w:r>
          </w:p>
        </w:tc>
        <w:tc>
          <w:tcPr>
            <w:tcW w:w="1843" w:type="dxa"/>
            <w:tcBorders>
              <w:top w:val="nil"/>
              <w:left w:val="nil"/>
              <w:bottom w:val="single" w:sz="8" w:space="0" w:color="FFFFFF"/>
              <w:right w:val="single" w:sz="8" w:space="0" w:color="FFFFFF"/>
            </w:tcBorders>
            <w:shd w:val="clear" w:color="000000" w:fill="F2F2F2"/>
            <w:vAlign w:val="center"/>
            <w:hideMark/>
          </w:tcPr>
          <w:p w14:paraId="56D38B0F" w14:textId="77777777" w:rsidR="005C2084" w:rsidRPr="005C2084" w:rsidRDefault="005C2084" w:rsidP="005C2084">
            <w:pPr>
              <w:suppressAutoHyphens w:val="0"/>
              <w:jc w:val="right"/>
              <w:rPr>
                <w:rFonts w:ascii="Verdana" w:hAnsi="Verdana" w:cs="Arial"/>
                <w:sz w:val="16"/>
                <w:szCs w:val="16"/>
                <w:lang w:eastAsia="pt-BR"/>
              </w:rPr>
            </w:pPr>
            <w:r w:rsidRPr="005C2084">
              <w:rPr>
                <w:rFonts w:ascii="Verdana" w:hAnsi="Verdana" w:cs="Arial"/>
                <w:sz w:val="16"/>
                <w:szCs w:val="16"/>
                <w:lang w:eastAsia="pt-BR"/>
              </w:rPr>
              <w:t>(126)</w:t>
            </w:r>
          </w:p>
        </w:tc>
      </w:tr>
      <w:tr w:rsidR="005C2084" w:rsidRPr="005C2084" w14:paraId="71F72012" w14:textId="77777777" w:rsidTr="005C2084">
        <w:trPr>
          <w:trHeight w:val="300"/>
        </w:trPr>
        <w:tc>
          <w:tcPr>
            <w:tcW w:w="6531" w:type="dxa"/>
            <w:tcBorders>
              <w:top w:val="nil"/>
              <w:left w:val="single" w:sz="8" w:space="0" w:color="FFFFFF"/>
              <w:bottom w:val="single" w:sz="8" w:space="0" w:color="FFFFFF"/>
              <w:right w:val="single" w:sz="8" w:space="0" w:color="FFFFFF"/>
            </w:tcBorders>
            <w:shd w:val="clear" w:color="000000" w:fill="F2F2F2"/>
            <w:vAlign w:val="center"/>
            <w:hideMark/>
          </w:tcPr>
          <w:p w14:paraId="3C4EBD10" w14:textId="77777777" w:rsidR="005C2084" w:rsidRPr="005C2084" w:rsidRDefault="005C2084" w:rsidP="005C2084">
            <w:pPr>
              <w:suppressAutoHyphens w:val="0"/>
              <w:jc w:val="both"/>
              <w:rPr>
                <w:rFonts w:ascii="Verdana" w:hAnsi="Verdana" w:cs="Arial"/>
                <w:sz w:val="16"/>
                <w:szCs w:val="16"/>
                <w:lang w:eastAsia="pt-BR"/>
              </w:rPr>
            </w:pPr>
            <w:r w:rsidRPr="005C2084">
              <w:rPr>
                <w:rFonts w:ascii="Verdana" w:hAnsi="Verdana" w:cs="Arial"/>
                <w:sz w:val="16"/>
                <w:szCs w:val="16"/>
                <w:lang w:eastAsia="pt-BR"/>
              </w:rPr>
              <w:t>Relações públicas</w:t>
            </w:r>
          </w:p>
        </w:tc>
        <w:tc>
          <w:tcPr>
            <w:tcW w:w="1984" w:type="dxa"/>
            <w:tcBorders>
              <w:top w:val="nil"/>
              <w:left w:val="nil"/>
              <w:bottom w:val="single" w:sz="8" w:space="0" w:color="FFFFFF"/>
              <w:right w:val="single" w:sz="8" w:space="0" w:color="FFFFFF"/>
            </w:tcBorders>
            <w:shd w:val="clear" w:color="000000" w:fill="F2F2F2"/>
            <w:vAlign w:val="center"/>
            <w:hideMark/>
          </w:tcPr>
          <w:p w14:paraId="33B7EC06" w14:textId="77777777" w:rsidR="005C2084" w:rsidRPr="005C2084" w:rsidRDefault="005C2084" w:rsidP="005C2084">
            <w:pPr>
              <w:suppressAutoHyphens w:val="0"/>
              <w:jc w:val="right"/>
              <w:rPr>
                <w:rFonts w:ascii="Verdana" w:hAnsi="Verdana" w:cs="Arial"/>
                <w:sz w:val="16"/>
                <w:szCs w:val="16"/>
                <w:lang w:eastAsia="pt-BR"/>
              </w:rPr>
            </w:pPr>
            <w:r w:rsidRPr="005C2084">
              <w:rPr>
                <w:rFonts w:ascii="Verdana" w:hAnsi="Verdana" w:cs="Arial"/>
                <w:sz w:val="16"/>
                <w:szCs w:val="16"/>
                <w:lang w:eastAsia="pt-BR"/>
              </w:rPr>
              <w:t>(149)</w:t>
            </w:r>
          </w:p>
        </w:tc>
        <w:tc>
          <w:tcPr>
            <w:tcW w:w="1843" w:type="dxa"/>
            <w:tcBorders>
              <w:top w:val="nil"/>
              <w:left w:val="nil"/>
              <w:bottom w:val="single" w:sz="8" w:space="0" w:color="FFFFFF"/>
              <w:right w:val="single" w:sz="8" w:space="0" w:color="FFFFFF"/>
            </w:tcBorders>
            <w:shd w:val="clear" w:color="000000" w:fill="F2F2F2"/>
            <w:vAlign w:val="center"/>
            <w:hideMark/>
          </w:tcPr>
          <w:p w14:paraId="31E67A85" w14:textId="77777777" w:rsidR="005C2084" w:rsidRPr="005C2084" w:rsidRDefault="005C2084" w:rsidP="005C2084">
            <w:pPr>
              <w:suppressAutoHyphens w:val="0"/>
              <w:jc w:val="right"/>
              <w:rPr>
                <w:rFonts w:ascii="Verdana" w:hAnsi="Verdana" w:cs="Arial"/>
                <w:sz w:val="16"/>
                <w:szCs w:val="16"/>
                <w:lang w:eastAsia="pt-BR"/>
              </w:rPr>
            </w:pPr>
            <w:r w:rsidRPr="005C2084">
              <w:rPr>
                <w:rFonts w:ascii="Verdana" w:hAnsi="Verdana" w:cs="Arial"/>
                <w:sz w:val="16"/>
                <w:szCs w:val="16"/>
                <w:lang w:eastAsia="pt-BR"/>
              </w:rPr>
              <w:t>(157)</w:t>
            </w:r>
          </w:p>
        </w:tc>
      </w:tr>
      <w:tr w:rsidR="005C2084" w:rsidRPr="005C2084" w14:paraId="297FA166" w14:textId="77777777" w:rsidTr="005C2084">
        <w:trPr>
          <w:trHeight w:val="300"/>
        </w:trPr>
        <w:tc>
          <w:tcPr>
            <w:tcW w:w="6531" w:type="dxa"/>
            <w:tcBorders>
              <w:top w:val="nil"/>
              <w:left w:val="single" w:sz="8" w:space="0" w:color="FFFFFF"/>
              <w:bottom w:val="single" w:sz="8" w:space="0" w:color="FFFFFF"/>
              <w:right w:val="single" w:sz="8" w:space="0" w:color="FFFFFF"/>
            </w:tcBorders>
            <w:shd w:val="clear" w:color="000000" w:fill="F2F2F2"/>
            <w:vAlign w:val="center"/>
            <w:hideMark/>
          </w:tcPr>
          <w:p w14:paraId="309657FD" w14:textId="77777777" w:rsidR="005C2084" w:rsidRPr="005C2084" w:rsidRDefault="005C2084" w:rsidP="005C2084">
            <w:pPr>
              <w:suppressAutoHyphens w:val="0"/>
              <w:jc w:val="both"/>
              <w:rPr>
                <w:rFonts w:ascii="Verdana" w:hAnsi="Verdana" w:cs="Arial"/>
                <w:sz w:val="16"/>
                <w:szCs w:val="16"/>
                <w:lang w:eastAsia="pt-BR"/>
              </w:rPr>
            </w:pPr>
            <w:r w:rsidRPr="005C2084">
              <w:rPr>
                <w:rFonts w:ascii="Verdana" w:hAnsi="Verdana" w:cs="Arial"/>
                <w:sz w:val="16"/>
                <w:szCs w:val="16"/>
                <w:lang w:eastAsia="pt-BR"/>
              </w:rPr>
              <w:t>Comunicações</w:t>
            </w:r>
          </w:p>
        </w:tc>
        <w:tc>
          <w:tcPr>
            <w:tcW w:w="1984" w:type="dxa"/>
            <w:tcBorders>
              <w:top w:val="nil"/>
              <w:left w:val="nil"/>
              <w:bottom w:val="single" w:sz="8" w:space="0" w:color="FFFFFF"/>
              <w:right w:val="single" w:sz="8" w:space="0" w:color="FFFFFF"/>
            </w:tcBorders>
            <w:shd w:val="clear" w:color="000000" w:fill="F2F2F2"/>
            <w:vAlign w:val="center"/>
            <w:hideMark/>
          </w:tcPr>
          <w:p w14:paraId="12BA4BB8" w14:textId="77777777" w:rsidR="005C2084" w:rsidRPr="005C2084" w:rsidRDefault="005C2084" w:rsidP="005C2084">
            <w:pPr>
              <w:suppressAutoHyphens w:val="0"/>
              <w:jc w:val="right"/>
              <w:rPr>
                <w:rFonts w:ascii="Verdana" w:hAnsi="Verdana" w:cs="Arial"/>
                <w:sz w:val="16"/>
                <w:szCs w:val="16"/>
                <w:lang w:eastAsia="pt-BR"/>
              </w:rPr>
            </w:pPr>
            <w:r w:rsidRPr="005C2084">
              <w:rPr>
                <w:rFonts w:ascii="Verdana" w:hAnsi="Verdana" w:cs="Arial"/>
                <w:sz w:val="16"/>
                <w:szCs w:val="16"/>
                <w:lang w:eastAsia="pt-BR"/>
              </w:rPr>
              <w:t>(100)</w:t>
            </w:r>
          </w:p>
        </w:tc>
        <w:tc>
          <w:tcPr>
            <w:tcW w:w="1843" w:type="dxa"/>
            <w:tcBorders>
              <w:top w:val="nil"/>
              <w:left w:val="nil"/>
              <w:bottom w:val="single" w:sz="8" w:space="0" w:color="FFFFFF"/>
              <w:right w:val="single" w:sz="8" w:space="0" w:color="FFFFFF"/>
            </w:tcBorders>
            <w:shd w:val="clear" w:color="000000" w:fill="F2F2F2"/>
            <w:vAlign w:val="center"/>
            <w:hideMark/>
          </w:tcPr>
          <w:p w14:paraId="0FF79E46" w14:textId="77777777" w:rsidR="005C2084" w:rsidRPr="005C2084" w:rsidRDefault="005C2084" w:rsidP="005C2084">
            <w:pPr>
              <w:suppressAutoHyphens w:val="0"/>
              <w:jc w:val="right"/>
              <w:rPr>
                <w:rFonts w:ascii="Verdana" w:hAnsi="Verdana" w:cs="Arial"/>
                <w:sz w:val="16"/>
                <w:szCs w:val="16"/>
                <w:lang w:eastAsia="pt-BR"/>
              </w:rPr>
            </w:pPr>
            <w:r w:rsidRPr="005C2084">
              <w:rPr>
                <w:rFonts w:ascii="Verdana" w:hAnsi="Verdana" w:cs="Arial"/>
                <w:sz w:val="16"/>
                <w:szCs w:val="16"/>
                <w:lang w:eastAsia="pt-BR"/>
              </w:rPr>
              <w:t>(64)</w:t>
            </w:r>
          </w:p>
        </w:tc>
      </w:tr>
      <w:tr w:rsidR="005C2084" w:rsidRPr="005C2084" w14:paraId="082BA1C4" w14:textId="77777777" w:rsidTr="005C2084">
        <w:trPr>
          <w:trHeight w:val="300"/>
        </w:trPr>
        <w:tc>
          <w:tcPr>
            <w:tcW w:w="6531" w:type="dxa"/>
            <w:tcBorders>
              <w:top w:val="nil"/>
              <w:left w:val="single" w:sz="8" w:space="0" w:color="FFFFFF"/>
              <w:bottom w:val="single" w:sz="8" w:space="0" w:color="FFFFFF"/>
              <w:right w:val="single" w:sz="8" w:space="0" w:color="FFFFFF"/>
            </w:tcBorders>
            <w:shd w:val="clear" w:color="000000" w:fill="F2F2F2"/>
            <w:vAlign w:val="center"/>
            <w:hideMark/>
          </w:tcPr>
          <w:p w14:paraId="205F81DA" w14:textId="77777777" w:rsidR="005C2084" w:rsidRPr="005C2084" w:rsidRDefault="005C2084" w:rsidP="005C2084">
            <w:pPr>
              <w:suppressAutoHyphens w:val="0"/>
              <w:jc w:val="both"/>
              <w:rPr>
                <w:rFonts w:ascii="Verdana" w:hAnsi="Verdana" w:cs="Arial"/>
                <w:sz w:val="16"/>
                <w:szCs w:val="16"/>
                <w:lang w:eastAsia="pt-BR"/>
              </w:rPr>
            </w:pPr>
            <w:r w:rsidRPr="005C2084">
              <w:rPr>
                <w:rFonts w:ascii="Verdana" w:hAnsi="Verdana" w:cs="Arial"/>
                <w:sz w:val="16"/>
                <w:szCs w:val="16"/>
                <w:lang w:eastAsia="pt-BR"/>
              </w:rPr>
              <w:t>Água, energia e gás</w:t>
            </w:r>
          </w:p>
        </w:tc>
        <w:tc>
          <w:tcPr>
            <w:tcW w:w="1984" w:type="dxa"/>
            <w:tcBorders>
              <w:top w:val="nil"/>
              <w:left w:val="nil"/>
              <w:bottom w:val="single" w:sz="8" w:space="0" w:color="FFFFFF"/>
              <w:right w:val="single" w:sz="8" w:space="0" w:color="FFFFFF"/>
            </w:tcBorders>
            <w:shd w:val="clear" w:color="000000" w:fill="F2F2F2"/>
            <w:vAlign w:val="center"/>
            <w:hideMark/>
          </w:tcPr>
          <w:p w14:paraId="0B0539BA" w14:textId="77777777" w:rsidR="005C2084" w:rsidRPr="005C2084" w:rsidRDefault="005C2084" w:rsidP="005C2084">
            <w:pPr>
              <w:suppressAutoHyphens w:val="0"/>
              <w:jc w:val="right"/>
              <w:rPr>
                <w:rFonts w:ascii="Verdana" w:hAnsi="Verdana" w:cs="Arial"/>
                <w:sz w:val="16"/>
                <w:szCs w:val="16"/>
                <w:lang w:eastAsia="pt-BR"/>
              </w:rPr>
            </w:pPr>
            <w:r w:rsidRPr="005C2084">
              <w:rPr>
                <w:rFonts w:ascii="Verdana" w:hAnsi="Verdana" w:cs="Arial"/>
                <w:sz w:val="16"/>
                <w:szCs w:val="16"/>
                <w:lang w:eastAsia="pt-BR"/>
              </w:rPr>
              <w:t>(82)</w:t>
            </w:r>
          </w:p>
        </w:tc>
        <w:tc>
          <w:tcPr>
            <w:tcW w:w="1843" w:type="dxa"/>
            <w:tcBorders>
              <w:top w:val="nil"/>
              <w:left w:val="nil"/>
              <w:bottom w:val="single" w:sz="8" w:space="0" w:color="FFFFFF"/>
              <w:right w:val="single" w:sz="8" w:space="0" w:color="FFFFFF"/>
            </w:tcBorders>
            <w:shd w:val="clear" w:color="000000" w:fill="F2F2F2"/>
            <w:vAlign w:val="center"/>
            <w:hideMark/>
          </w:tcPr>
          <w:p w14:paraId="62844A84" w14:textId="77777777" w:rsidR="005C2084" w:rsidRPr="005C2084" w:rsidRDefault="005C2084" w:rsidP="005C2084">
            <w:pPr>
              <w:suppressAutoHyphens w:val="0"/>
              <w:jc w:val="right"/>
              <w:rPr>
                <w:rFonts w:ascii="Verdana" w:hAnsi="Verdana" w:cs="Arial"/>
                <w:sz w:val="16"/>
                <w:szCs w:val="16"/>
                <w:lang w:eastAsia="pt-BR"/>
              </w:rPr>
            </w:pPr>
            <w:r w:rsidRPr="005C2084">
              <w:rPr>
                <w:rFonts w:ascii="Verdana" w:hAnsi="Verdana" w:cs="Arial"/>
                <w:sz w:val="16"/>
                <w:szCs w:val="16"/>
                <w:lang w:eastAsia="pt-BR"/>
              </w:rPr>
              <w:t>(82)</w:t>
            </w:r>
          </w:p>
        </w:tc>
      </w:tr>
      <w:tr w:rsidR="005C2084" w:rsidRPr="005C2084" w14:paraId="10121808" w14:textId="77777777" w:rsidTr="005C2084">
        <w:trPr>
          <w:trHeight w:val="300"/>
        </w:trPr>
        <w:tc>
          <w:tcPr>
            <w:tcW w:w="6531" w:type="dxa"/>
            <w:tcBorders>
              <w:top w:val="nil"/>
              <w:left w:val="single" w:sz="8" w:space="0" w:color="FFFFFF"/>
              <w:bottom w:val="single" w:sz="8" w:space="0" w:color="FFFFFF"/>
              <w:right w:val="single" w:sz="8" w:space="0" w:color="FFFFFF"/>
            </w:tcBorders>
            <w:shd w:val="clear" w:color="000000" w:fill="F2F2F2"/>
            <w:vAlign w:val="center"/>
            <w:hideMark/>
          </w:tcPr>
          <w:p w14:paraId="0CE9A0B1" w14:textId="77777777" w:rsidR="005C2084" w:rsidRPr="005C2084" w:rsidRDefault="005C2084" w:rsidP="005C2084">
            <w:pPr>
              <w:suppressAutoHyphens w:val="0"/>
              <w:jc w:val="both"/>
              <w:rPr>
                <w:rFonts w:ascii="Verdana" w:hAnsi="Verdana" w:cs="Arial"/>
                <w:sz w:val="16"/>
                <w:szCs w:val="16"/>
                <w:lang w:eastAsia="pt-BR"/>
              </w:rPr>
            </w:pPr>
            <w:r w:rsidRPr="005C2084">
              <w:rPr>
                <w:rFonts w:ascii="Verdana" w:hAnsi="Verdana" w:cs="Arial"/>
                <w:sz w:val="16"/>
                <w:szCs w:val="16"/>
                <w:lang w:eastAsia="pt-BR"/>
              </w:rPr>
              <w:t xml:space="preserve">Depreciações e amortizações </w:t>
            </w:r>
          </w:p>
        </w:tc>
        <w:tc>
          <w:tcPr>
            <w:tcW w:w="1984" w:type="dxa"/>
            <w:tcBorders>
              <w:top w:val="nil"/>
              <w:left w:val="nil"/>
              <w:bottom w:val="single" w:sz="8" w:space="0" w:color="FFFFFF"/>
              <w:right w:val="single" w:sz="8" w:space="0" w:color="FFFFFF"/>
            </w:tcBorders>
            <w:shd w:val="clear" w:color="000000" w:fill="F2F2F2"/>
            <w:vAlign w:val="center"/>
            <w:hideMark/>
          </w:tcPr>
          <w:p w14:paraId="79C65A86" w14:textId="77777777" w:rsidR="005C2084" w:rsidRPr="005C2084" w:rsidRDefault="005C2084" w:rsidP="005C2084">
            <w:pPr>
              <w:suppressAutoHyphens w:val="0"/>
              <w:jc w:val="right"/>
              <w:rPr>
                <w:rFonts w:ascii="Verdana" w:hAnsi="Verdana" w:cs="Arial"/>
                <w:sz w:val="16"/>
                <w:szCs w:val="16"/>
                <w:lang w:eastAsia="pt-BR"/>
              </w:rPr>
            </w:pPr>
            <w:r w:rsidRPr="005C2084">
              <w:rPr>
                <w:rFonts w:ascii="Verdana" w:hAnsi="Verdana" w:cs="Arial"/>
                <w:sz w:val="16"/>
                <w:szCs w:val="16"/>
                <w:lang w:eastAsia="pt-BR"/>
              </w:rPr>
              <w:t>(57)</w:t>
            </w:r>
          </w:p>
        </w:tc>
        <w:tc>
          <w:tcPr>
            <w:tcW w:w="1843" w:type="dxa"/>
            <w:tcBorders>
              <w:top w:val="nil"/>
              <w:left w:val="nil"/>
              <w:bottom w:val="single" w:sz="8" w:space="0" w:color="FFFFFF"/>
              <w:right w:val="single" w:sz="8" w:space="0" w:color="FFFFFF"/>
            </w:tcBorders>
            <w:shd w:val="clear" w:color="000000" w:fill="F2F2F2"/>
            <w:vAlign w:val="center"/>
            <w:hideMark/>
          </w:tcPr>
          <w:p w14:paraId="498BB7AC" w14:textId="77777777" w:rsidR="005C2084" w:rsidRPr="005C2084" w:rsidRDefault="005C2084" w:rsidP="005C2084">
            <w:pPr>
              <w:suppressAutoHyphens w:val="0"/>
              <w:jc w:val="right"/>
              <w:rPr>
                <w:rFonts w:ascii="Verdana" w:hAnsi="Verdana" w:cs="Arial"/>
                <w:sz w:val="16"/>
                <w:szCs w:val="16"/>
                <w:lang w:eastAsia="pt-BR"/>
              </w:rPr>
            </w:pPr>
            <w:r w:rsidRPr="005C2084">
              <w:rPr>
                <w:rFonts w:ascii="Verdana" w:hAnsi="Verdana" w:cs="Arial"/>
                <w:sz w:val="16"/>
                <w:szCs w:val="16"/>
                <w:lang w:eastAsia="pt-BR"/>
              </w:rPr>
              <w:t>(62)</w:t>
            </w:r>
          </w:p>
        </w:tc>
      </w:tr>
      <w:tr w:rsidR="005C2084" w:rsidRPr="005C2084" w14:paraId="4055FE39" w14:textId="77777777" w:rsidTr="005C2084">
        <w:trPr>
          <w:trHeight w:val="300"/>
        </w:trPr>
        <w:tc>
          <w:tcPr>
            <w:tcW w:w="6531" w:type="dxa"/>
            <w:tcBorders>
              <w:top w:val="nil"/>
              <w:left w:val="single" w:sz="8" w:space="0" w:color="FFFFFF"/>
              <w:bottom w:val="single" w:sz="8" w:space="0" w:color="FFFFFF"/>
              <w:right w:val="single" w:sz="8" w:space="0" w:color="FFFFFF"/>
            </w:tcBorders>
            <w:shd w:val="clear" w:color="000000" w:fill="F2F2F2"/>
            <w:vAlign w:val="center"/>
            <w:hideMark/>
          </w:tcPr>
          <w:p w14:paraId="21309684" w14:textId="77777777" w:rsidR="005C2084" w:rsidRPr="005C2084" w:rsidRDefault="005C2084" w:rsidP="005C2084">
            <w:pPr>
              <w:suppressAutoHyphens w:val="0"/>
              <w:jc w:val="both"/>
              <w:rPr>
                <w:rFonts w:ascii="Verdana" w:hAnsi="Verdana" w:cs="Arial"/>
                <w:sz w:val="16"/>
                <w:szCs w:val="16"/>
                <w:lang w:eastAsia="pt-BR"/>
              </w:rPr>
            </w:pPr>
            <w:r w:rsidRPr="005C2084">
              <w:rPr>
                <w:rFonts w:ascii="Verdana" w:hAnsi="Verdana" w:cs="Arial"/>
                <w:sz w:val="16"/>
                <w:szCs w:val="16"/>
                <w:lang w:eastAsia="pt-BR"/>
              </w:rPr>
              <w:t>Seguros</w:t>
            </w:r>
          </w:p>
        </w:tc>
        <w:tc>
          <w:tcPr>
            <w:tcW w:w="1984" w:type="dxa"/>
            <w:tcBorders>
              <w:top w:val="nil"/>
              <w:left w:val="nil"/>
              <w:bottom w:val="single" w:sz="8" w:space="0" w:color="FFFFFF"/>
              <w:right w:val="single" w:sz="8" w:space="0" w:color="FFFFFF"/>
            </w:tcBorders>
            <w:shd w:val="clear" w:color="000000" w:fill="F2F2F2"/>
            <w:vAlign w:val="center"/>
            <w:hideMark/>
          </w:tcPr>
          <w:p w14:paraId="600B14DA" w14:textId="77777777" w:rsidR="005C2084" w:rsidRPr="005C2084" w:rsidRDefault="005C2084" w:rsidP="005C2084">
            <w:pPr>
              <w:suppressAutoHyphens w:val="0"/>
              <w:jc w:val="right"/>
              <w:rPr>
                <w:rFonts w:ascii="Verdana" w:hAnsi="Verdana" w:cs="Arial"/>
                <w:sz w:val="16"/>
                <w:szCs w:val="16"/>
                <w:lang w:eastAsia="pt-BR"/>
              </w:rPr>
            </w:pPr>
            <w:r w:rsidRPr="005C2084">
              <w:rPr>
                <w:rFonts w:ascii="Verdana" w:hAnsi="Verdana" w:cs="Arial"/>
                <w:sz w:val="16"/>
                <w:szCs w:val="16"/>
                <w:lang w:eastAsia="pt-BR"/>
              </w:rPr>
              <w:t>(42)</w:t>
            </w:r>
          </w:p>
        </w:tc>
        <w:tc>
          <w:tcPr>
            <w:tcW w:w="1843" w:type="dxa"/>
            <w:tcBorders>
              <w:top w:val="nil"/>
              <w:left w:val="nil"/>
              <w:bottom w:val="single" w:sz="8" w:space="0" w:color="FFFFFF"/>
              <w:right w:val="single" w:sz="8" w:space="0" w:color="FFFFFF"/>
            </w:tcBorders>
            <w:shd w:val="clear" w:color="000000" w:fill="F2F2F2"/>
            <w:vAlign w:val="center"/>
            <w:hideMark/>
          </w:tcPr>
          <w:p w14:paraId="242BD34D" w14:textId="77777777" w:rsidR="005C2084" w:rsidRPr="005C2084" w:rsidRDefault="005C2084" w:rsidP="005C2084">
            <w:pPr>
              <w:suppressAutoHyphens w:val="0"/>
              <w:jc w:val="right"/>
              <w:rPr>
                <w:rFonts w:ascii="Verdana" w:hAnsi="Verdana" w:cs="Arial"/>
                <w:sz w:val="16"/>
                <w:szCs w:val="16"/>
                <w:lang w:eastAsia="pt-BR"/>
              </w:rPr>
            </w:pPr>
            <w:r w:rsidRPr="005C2084">
              <w:rPr>
                <w:rFonts w:ascii="Verdana" w:hAnsi="Verdana" w:cs="Arial"/>
                <w:sz w:val="16"/>
                <w:szCs w:val="16"/>
                <w:lang w:eastAsia="pt-BR"/>
              </w:rPr>
              <w:t>(56)</w:t>
            </w:r>
          </w:p>
        </w:tc>
      </w:tr>
      <w:tr w:rsidR="005C2084" w:rsidRPr="005C2084" w14:paraId="2D5F7C85" w14:textId="77777777" w:rsidTr="005C2084">
        <w:trPr>
          <w:trHeight w:val="300"/>
        </w:trPr>
        <w:tc>
          <w:tcPr>
            <w:tcW w:w="6531" w:type="dxa"/>
            <w:tcBorders>
              <w:top w:val="nil"/>
              <w:left w:val="single" w:sz="8" w:space="0" w:color="FFFFFF"/>
              <w:bottom w:val="single" w:sz="8" w:space="0" w:color="FFFFFF"/>
              <w:right w:val="single" w:sz="8" w:space="0" w:color="FFFFFF"/>
            </w:tcBorders>
            <w:shd w:val="clear" w:color="000000" w:fill="F2F2F2"/>
            <w:vAlign w:val="center"/>
            <w:hideMark/>
          </w:tcPr>
          <w:p w14:paraId="3E06B4F6" w14:textId="77777777" w:rsidR="005C2084" w:rsidRPr="005C2084" w:rsidRDefault="005C2084" w:rsidP="005C2084">
            <w:pPr>
              <w:suppressAutoHyphens w:val="0"/>
              <w:jc w:val="both"/>
              <w:rPr>
                <w:rFonts w:ascii="Verdana" w:hAnsi="Verdana" w:cs="Arial"/>
                <w:sz w:val="16"/>
                <w:szCs w:val="16"/>
                <w:lang w:eastAsia="pt-BR"/>
              </w:rPr>
            </w:pPr>
            <w:r w:rsidRPr="005C2084">
              <w:rPr>
                <w:rFonts w:ascii="Verdana" w:hAnsi="Verdana" w:cs="Arial"/>
                <w:sz w:val="16"/>
                <w:szCs w:val="16"/>
                <w:lang w:eastAsia="pt-BR"/>
              </w:rPr>
              <w:t>Viagens</w:t>
            </w:r>
          </w:p>
        </w:tc>
        <w:tc>
          <w:tcPr>
            <w:tcW w:w="1984" w:type="dxa"/>
            <w:tcBorders>
              <w:top w:val="nil"/>
              <w:left w:val="nil"/>
              <w:bottom w:val="single" w:sz="8" w:space="0" w:color="FFFFFF"/>
              <w:right w:val="single" w:sz="8" w:space="0" w:color="FFFFFF"/>
            </w:tcBorders>
            <w:shd w:val="clear" w:color="000000" w:fill="F2F2F2"/>
            <w:vAlign w:val="center"/>
            <w:hideMark/>
          </w:tcPr>
          <w:p w14:paraId="22591C8F" w14:textId="77777777" w:rsidR="005C2084" w:rsidRPr="005C2084" w:rsidRDefault="005C2084" w:rsidP="005C2084">
            <w:pPr>
              <w:suppressAutoHyphens w:val="0"/>
              <w:jc w:val="right"/>
              <w:rPr>
                <w:rFonts w:ascii="Verdana" w:hAnsi="Verdana" w:cs="Arial"/>
                <w:sz w:val="16"/>
                <w:szCs w:val="16"/>
                <w:lang w:eastAsia="pt-BR"/>
              </w:rPr>
            </w:pPr>
            <w:r w:rsidRPr="005C2084">
              <w:rPr>
                <w:rFonts w:ascii="Verdana" w:hAnsi="Verdana" w:cs="Arial"/>
                <w:sz w:val="16"/>
                <w:szCs w:val="16"/>
                <w:lang w:eastAsia="pt-BR"/>
              </w:rPr>
              <w:t>(39)</w:t>
            </w:r>
          </w:p>
        </w:tc>
        <w:tc>
          <w:tcPr>
            <w:tcW w:w="1843" w:type="dxa"/>
            <w:tcBorders>
              <w:top w:val="nil"/>
              <w:left w:val="nil"/>
              <w:bottom w:val="single" w:sz="8" w:space="0" w:color="FFFFFF"/>
              <w:right w:val="single" w:sz="8" w:space="0" w:color="FFFFFF"/>
            </w:tcBorders>
            <w:shd w:val="clear" w:color="000000" w:fill="F2F2F2"/>
            <w:vAlign w:val="center"/>
            <w:hideMark/>
          </w:tcPr>
          <w:p w14:paraId="4FA94F99" w14:textId="77777777" w:rsidR="005C2084" w:rsidRPr="005C2084" w:rsidRDefault="005C2084" w:rsidP="005C2084">
            <w:pPr>
              <w:suppressAutoHyphens w:val="0"/>
              <w:jc w:val="right"/>
              <w:rPr>
                <w:rFonts w:ascii="Verdana" w:hAnsi="Verdana" w:cs="Arial"/>
                <w:sz w:val="16"/>
                <w:szCs w:val="16"/>
                <w:lang w:eastAsia="pt-BR"/>
              </w:rPr>
            </w:pPr>
            <w:r w:rsidRPr="005C2084">
              <w:rPr>
                <w:rFonts w:ascii="Verdana" w:hAnsi="Verdana" w:cs="Arial"/>
                <w:sz w:val="16"/>
                <w:szCs w:val="16"/>
                <w:lang w:eastAsia="pt-BR"/>
              </w:rPr>
              <w:t>(85)</w:t>
            </w:r>
          </w:p>
        </w:tc>
      </w:tr>
      <w:tr w:rsidR="005C2084" w:rsidRPr="005C2084" w14:paraId="72A04333" w14:textId="77777777" w:rsidTr="005C2084">
        <w:trPr>
          <w:trHeight w:val="300"/>
        </w:trPr>
        <w:tc>
          <w:tcPr>
            <w:tcW w:w="6531" w:type="dxa"/>
            <w:tcBorders>
              <w:top w:val="single" w:sz="8" w:space="0" w:color="FFFFFF"/>
              <w:left w:val="single" w:sz="8" w:space="0" w:color="FFFFFF"/>
              <w:bottom w:val="single" w:sz="8" w:space="0" w:color="FFFFFF"/>
              <w:right w:val="single" w:sz="8" w:space="0" w:color="FFFFFF"/>
            </w:tcBorders>
            <w:shd w:val="clear" w:color="000000" w:fill="F2F2F2"/>
            <w:vAlign w:val="center"/>
            <w:hideMark/>
          </w:tcPr>
          <w:p w14:paraId="4338CF49" w14:textId="77777777" w:rsidR="005C2084" w:rsidRPr="005C2084" w:rsidRDefault="005C2084" w:rsidP="005C2084">
            <w:pPr>
              <w:suppressAutoHyphens w:val="0"/>
              <w:jc w:val="both"/>
              <w:rPr>
                <w:rFonts w:ascii="Verdana" w:hAnsi="Verdana" w:cs="Arial"/>
                <w:sz w:val="16"/>
                <w:szCs w:val="16"/>
                <w:lang w:eastAsia="pt-BR"/>
              </w:rPr>
            </w:pPr>
            <w:r w:rsidRPr="005C2084">
              <w:rPr>
                <w:rFonts w:ascii="Verdana" w:hAnsi="Verdana" w:cs="Arial"/>
                <w:sz w:val="16"/>
                <w:szCs w:val="16"/>
                <w:lang w:eastAsia="pt-BR"/>
              </w:rPr>
              <w:t>Outras despesas administrativas</w:t>
            </w:r>
          </w:p>
        </w:tc>
        <w:tc>
          <w:tcPr>
            <w:tcW w:w="1984" w:type="dxa"/>
            <w:tcBorders>
              <w:top w:val="single" w:sz="8" w:space="0" w:color="FFFFFF"/>
              <w:left w:val="nil"/>
              <w:bottom w:val="single" w:sz="8" w:space="0" w:color="FFFFFF"/>
              <w:right w:val="single" w:sz="8" w:space="0" w:color="FFFFFF"/>
            </w:tcBorders>
            <w:shd w:val="clear" w:color="000000" w:fill="F2F2F2"/>
            <w:vAlign w:val="center"/>
            <w:hideMark/>
          </w:tcPr>
          <w:p w14:paraId="7574FC9B" w14:textId="77777777" w:rsidR="005C2084" w:rsidRPr="005C2084" w:rsidRDefault="005C2084" w:rsidP="005C2084">
            <w:pPr>
              <w:suppressAutoHyphens w:val="0"/>
              <w:jc w:val="right"/>
              <w:rPr>
                <w:rFonts w:ascii="Verdana" w:hAnsi="Verdana" w:cs="Arial"/>
                <w:sz w:val="16"/>
                <w:szCs w:val="16"/>
                <w:lang w:eastAsia="pt-BR"/>
              </w:rPr>
            </w:pPr>
            <w:r w:rsidRPr="005C2084">
              <w:rPr>
                <w:rFonts w:ascii="Verdana" w:hAnsi="Verdana" w:cs="Arial"/>
                <w:sz w:val="16"/>
                <w:szCs w:val="16"/>
                <w:lang w:eastAsia="pt-BR"/>
              </w:rPr>
              <w:t>(275)</w:t>
            </w:r>
          </w:p>
        </w:tc>
        <w:tc>
          <w:tcPr>
            <w:tcW w:w="1843" w:type="dxa"/>
            <w:tcBorders>
              <w:top w:val="single" w:sz="8" w:space="0" w:color="FFFFFF"/>
              <w:left w:val="nil"/>
              <w:bottom w:val="single" w:sz="8" w:space="0" w:color="FFFFFF"/>
              <w:right w:val="single" w:sz="8" w:space="0" w:color="FFFFFF"/>
            </w:tcBorders>
            <w:shd w:val="clear" w:color="000000" w:fill="F2F2F2"/>
            <w:vAlign w:val="center"/>
            <w:hideMark/>
          </w:tcPr>
          <w:p w14:paraId="240BC564" w14:textId="77777777" w:rsidR="005C2084" w:rsidRPr="005C2084" w:rsidRDefault="005C2084" w:rsidP="005C2084">
            <w:pPr>
              <w:suppressAutoHyphens w:val="0"/>
              <w:jc w:val="right"/>
              <w:rPr>
                <w:rFonts w:ascii="Verdana" w:hAnsi="Verdana" w:cs="Arial"/>
                <w:sz w:val="16"/>
                <w:szCs w:val="16"/>
                <w:lang w:eastAsia="pt-BR"/>
              </w:rPr>
            </w:pPr>
            <w:r w:rsidRPr="005C2084">
              <w:rPr>
                <w:rFonts w:ascii="Verdana" w:hAnsi="Verdana" w:cs="Arial"/>
                <w:sz w:val="16"/>
                <w:szCs w:val="16"/>
                <w:lang w:eastAsia="pt-BR"/>
              </w:rPr>
              <w:t>(349)</w:t>
            </w:r>
          </w:p>
        </w:tc>
      </w:tr>
      <w:tr w:rsidR="005C2084" w:rsidRPr="005C2084" w14:paraId="30A3D878" w14:textId="77777777" w:rsidTr="005C2084">
        <w:trPr>
          <w:trHeight w:val="300"/>
        </w:trPr>
        <w:tc>
          <w:tcPr>
            <w:tcW w:w="6531" w:type="dxa"/>
            <w:tcBorders>
              <w:top w:val="nil"/>
              <w:left w:val="single" w:sz="8" w:space="0" w:color="FFFFFF"/>
              <w:bottom w:val="single" w:sz="8" w:space="0" w:color="FFFFFF"/>
              <w:right w:val="single" w:sz="8" w:space="0" w:color="FFFFFF"/>
            </w:tcBorders>
            <w:shd w:val="clear" w:color="000000" w:fill="A6A6A6"/>
            <w:vAlign w:val="center"/>
            <w:hideMark/>
          </w:tcPr>
          <w:p w14:paraId="093EEC5F" w14:textId="77777777" w:rsidR="005C2084" w:rsidRPr="005C2084" w:rsidRDefault="005C2084" w:rsidP="005C2084">
            <w:pPr>
              <w:suppressAutoHyphens w:val="0"/>
              <w:jc w:val="both"/>
              <w:rPr>
                <w:rFonts w:ascii="Verdana" w:hAnsi="Verdana" w:cs="Arial"/>
                <w:b/>
                <w:bCs/>
                <w:sz w:val="16"/>
                <w:szCs w:val="16"/>
                <w:lang w:eastAsia="pt-BR"/>
              </w:rPr>
            </w:pPr>
            <w:r w:rsidRPr="005C2084">
              <w:rPr>
                <w:rFonts w:ascii="Verdana" w:hAnsi="Verdana" w:cs="Arial"/>
                <w:b/>
                <w:bCs/>
                <w:sz w:val="16"/>
                <w:szCs w:val="16"/>
                <w:lang w:eastAsia="pt-BR"/>
              </w:rPr>
              <w:t>Total</w:t>
            </w:r>
          </w:p>
        </w:tc>
        <w:tc>
          <w:tcPr>
            <w:tcW w:w="1984" w:type="dxa"/>
            <w:tcBorders>
              <w:top w:val="nil"/>
              <w:left w:val="nil"/>
              <w:bottom w:val="single" w:sz="8" w:space="0" w:color="FFFFFF"/>
              <w:right w:val="single" w:sz="8" w:space="0" w:color="FFFFFF"/>
            </w:tcBorders>
            <w:shd w:val="clear" w:color="000000" w:fill="A6A6A6"/>
            <w:vAlign w:val="center"/>
            <w:hideMark/>
          </w:tcPr>
          <w:p w14:paraId="4DFEC144" w14:textId="77777777" w:rsidR="005C2084" w:rsidRPr="005C2084" w:rsidRDefault="005C2084" w:rsidP="005C2084">
            <w:pPr>
              <w:suppressAutoHyphens w:val="0"/>
              <w:jc w:val="right"/>
              <w:rPr>
                <w:rFonts w:ascii="Verdana" w:hAnsi="Verdana" w:cs="Arial"/>
                <w:b/>
                <w:bCs/>
                <w:sz w:val="16"/>
                <w:szCs w:val="16"/>
                <w:lang w:eastAsia="pt-BR"/>
              </w:rPr>
            </w:pPr>
            <w:r w:rsidRPr="005C2084">
              <w:rPr>
                <w:rFonts w:ascii="Verdana" w:hAnsi="Verdana" w:cs="Arial"/>
                <w:b/>
                <w:bCs/>
                <w:sz w:val="16"/>
                <w:szCs w:val="16"/>
                <w:lang w:eastAsia="pt-BR"/>
              </w:rPr>
              <w:t>(14.325)</w:t>
            </w:r>
          </w:p>
        </w:tc>
        <w:tc>
          <w:tcPr>
            <w:tcW w:w="1843" w:type="dxa"/>
            <w:tcBorders>
              <w:top w:val="nil"/>
              <w:left w:val="nil"/>
              <w:bottom w:val="single" w:sz="8" w:space="0" w:color="FFFFFF"/>
              <w:right w:val="single" w:sz="8" w:space="0" w:color="FFFFFF"/>
            </w:tcBorders>
            <w:shd w:val="clear" w:color="000000" w:fill="A6A6A6"/>
            <w:vAlign w:val="center"/>
            <w:hideMark/>
          </w:tcPr>
          <w:p w14:paraId="414935DB" w14:textId="77777777" w:rsidR="005C2084" w:rsidRPr="005C2084" w:rsidRDefault="005C2084" w:rsidP="005C2084">
            <w:pPr>
              <w:suppressAutoHyphens w:val="0"/>
              <w:jc w:val="right"/>
              <w:rPr>
                <w:rFonts w:ascii="Verdana" w:hAnsi="Verdana" w:cs="Arial"/>
                <w:b/>
                <w:bCs/>
                <w:sz w:val="16"/>
                <w:szCs w:val="16"/>
                <w:lang w:eastAsia="pt-BR"/>
              </w:rPr>
            </w:pPr>
            <w:r w:rsidRPr="005C2084">
              <w:rPr>
                <w:rFonts w:ascii="Verdana" w:hAnsi="Verdana" w:cs="Arial"/>
                <w:b/>
                <w:bCs/>
                <w:sz w:val="16"/>
                <w:szCs w:val="16"/>
                <w:lang w:eastAsia="pt-BR"/>
              </w:rPr>
              <w:t>(13.385)</w:t>
            </w:r>
          </w:p>
        </w:tc>
      </w:tr>
    </w:tbl>
    <w:p w14:paraId="7D531B03" w14:textId="31812FC7" w:rsidR="007A727A" w:rsidRDefault="00921A1D" w:rsidP="00EF6213">
      <w:pPr>
        <w:pStyle w:val="PargrafodaLista"/>
        <w:numPr>
          <w:ilvl w:val="3"/>
          <w:numId w:val="58"/>
        </w:numPr>
        <w:ind w:left="425" w:hanging="357"/>
        <w:jc w:val="both"/>
        <w:rPr>
          <w:rFonts w:ascii="Verdana" w:hAnsi="Verdana"/>
          <w:sz w:val="16"/>
          <w:szCs w:val="16"/>
        </w:rPr>
      </w:pPr>
      <w:r w:rsidRPr="00E147F5">
        <w:rPr>
          <w:rFonts w:ascii="Verdana" w:hAnsi="Verdana"/>
          <w:sz w:val="16"/>
          <w:szCs w:val="16"/>
        </w:rPr>
        <w:t xml:space="preserve"> </w:t>
      </w:r>
      <w:r w:rsidR="007A727A" w:rsidRPr="00E147F5">
        <w:rPr>
          <w:rFonts w:ascii="Verdana" w:hAnsi="Verdana"/>
          <w:sz w:val="16"/>
          <w:szCs w:val="16"/>
        </w:rPr>
        <w:t xml:space="preserve">Do total registrado nesta conta, R$ </w:t>
      </w:r>
      <w:r w:rsidR="007A727A">
        <w:rPr>
          <w:rFonts w:ascii="Verdana" w:hAnsi="Verdana"/>
          <w:sz w:val="16"/>
          <w:szCs w:val="16"/>
        </w:rPr>
        <w:t>8.085 mil</w:t>
      </w:r>
      <w:r w:rsidR="007A727A" w:rsidRPr="00E147F5">
        <w:rPr>
          <w:rFonts w:ascii="Verdana" w:hAnsi="Verdana"/>
          <w:sz w:val="16"/>
          <w:szCs w:val="16"/>
        </w:rPr>
        <w:t xml:space="preserve"> (R$ </w:t>
      </w:r>
      <w:r w:rsidR="007A727A">
        <w:rPr>
          <w:rFonts w:ascii="Verdana" w:hAnsi="Verdana"/>
          <w:sz w:val="16"/>
          <w:szCs w:val="16"/>
        </w:rPr>
        <w:t>7.866</w:t>
      </w:r>
      <w:r w:rsidR="007A727A" w:rsidRPr="00E147F5">
        <w:rPr>
          <w:rFonts w:ascii="Verdana" w:hAnsi="Verdana"/>
          <w:sz w:val="16"/>
          <w:szCs w:val="16"/>
        </w:rPr>
        <w:t xml:space="preserve"> </w:t>
      </w:r>
      <w:r w:rsidR="007A727A">
        <w:rPr>
          <w:rFonts w:ascii="Verdana" w:hAnsi="Verdana"/>
          <w:sz w:val="16"/>
          <w:szCs w:val="16"/>
        </w:rPr>
        <w:t xml:space="preserve">mil </w:t>
      </w:r>
      <w:r w:rsidR="007A727A" w:rsidRPr="00E147F5">
        <w:rPr>
          <w:rFonts w:ascii="Verdana" w:hAnsi="Verdana"/>
          <w:sz w:val="16"/>
          <w:szCs w:val="16"/>
        </w:rPr>
        <w:t xml:space="preserve">em </w:t>
      </w:r>
      <w:r w:rsidR="007A727A">
        <w:rPr>
          <w:rFonts w:ascii="Verdana" w:hAnsi="Verdana"/>
          <w:sz w:val="16"/>
          <w:szCs w:val="16"/>
        </w:rPr>
        <w:t>30/06/2020</w:t>
      </w:r>
      <w:r w:rsidR="007A727A" w:rsidRPr="00E147F5">
        <w:rPr>
          <w:rFonts w:ascii="Verdana" w:hAnsi="Verdana"/>
          <w:sz w:val="16"/>
          <w:szCs w:val="16"/>
        </w:rPr>
        <w:t>) refere-se a despesas com o Paranacidade decorrentes do Ato Conjunto voltado à execução das ações necessárias à viabilização dos planos, programas, projetos e atividades da administração pública paranaense, a serem financiados pela Fomento Paraná, no âmbito do Sistema de Financiamento de Ações nos Municípios do Estado do Paraná (SFM), remunerado à taxa de 8%, calculado sobre cada liberação de recurso do</w:t>
      </w:r>
      <w:r w:rsidR="007A727A">
        <w:rPr>
          <w:rFonts w:ascii="Verdana" w:hAnsi="Verdana"/>
          <w:sz w:val="16"/>
          <w:szCs w:val="16"/>
        </w:rPr>
        <w:t>s</w:t>
      </w:r>
      <w:r w:rsidR="007A727A" w:rsidRPr="00E147F5">
        <w:rPr>
          <w:rFonts w:ascii="Verdana" w:hAnsi="Verdana"/>
          <w:sz w:val="16"/>
          <w:szCs w:val="16"/>
        </w:rPr>
        <w:t xml:space="preserve"> contrato</w:t>
      </w:r>
      <w:r w:rsidR="007A727A">
        <w:rPr>
          <w:rFonts w:ascii="Verdana" w:hAnsi="Verdana"/>
          <w:sz w:val="16"/>
          <w:szCs w:val="16"/>
        </w:rPr>
        <w:t>s</w:t>
      </w:r>
      <w:r w:rsidR="007A727A" w:rsidRPr="00E147F5">
        <w:rPr>
          <w:rFonts w:ascii="Verdana" w:hAnsi="Verdana"/>
          <w:sz w:val="16"/>
          <w:szCs w:val="16"/>
        </w:rPr>
        <w:t xml:space="preserve"> relativo</w:t>
      </w:r>
      <w:r w:rsidR="007A727A">
        <w:rPr>
          <w:rFonts w:ascii="Verdana" w:hAnsi="Verdana"/>
          <w:sz w:val="16"/>
          <w:szCs w:val="16"/>
        </w:rPr>
        <w:t>s</w:t>
      </w:r>
      <w:r w:rsidR="007A727A" w:rsidRPr="00E147F5">
        <w:rPr>
          <w:rFonts w:ascii="Verdana" w:hAnsi="Verdana"/>
          <w:sz w:val="16"/>
          <w:szCs w:val="16"/>
        </w:rPr>
        <w:t xml:space="preserve"> à</w:t>
      </w:r>
      <w:r w:rsidR="007A727A">
        <w:rPr>
          <w:rFonts w:ascii="Verdana" w:hAnsi="Verdana"/>
          <w:sz w:val="16"/>
          <w:szCs w:val="16"/>
        </w:rPr>
        <w:t>s</w:t>
      </w:r>
      <w:r w:rsidR="007A727A" w:rsidRPr="00E147F5">
        <w:rPr>
          <w:rFonts w:ascii="Verdana" w:hAnsi="Verdana"/>
          <w:sz w:val="16"/>
          <w:szCs w:val="16"/>
        </w:rPr>
        <w:t xml:space="preserve"> operaç</w:t>
      </w:r>
      <w:r w:rsidR="007A727A">
        <w:rPr>
          <w:rFonts w:ascii="Verdana" w:hAnsi="Verdana"/>
          <w:sz w:val="16"/>
          <w:szCs w:val="16"/>
        </w:rPr>
        <w:t>ões</w:t>
      </w:r>
      <w:r w:rsidR="007A727A" w:rsidRPr="00E147F5">
        <w:rPr>
          <w:rFonts w:ascii="Verdana" w:hAnsi="Verdana"/>
          <w:sz w:val="16"/>
          <w:szCs w:val="16"/>
        </w:rPr>
        <w:t xml:space="preserve"> de crédito.</w:t>
      </w:r>
    </w:p>
    <w:p w14:paraId="0525B377" w14:textId="43078B1F" w:rsidR="00E216FC" w:rsidRDefault="00E216FC" w:rsidP="007F6C55">
      <w:pPr>
        <w:pStyle w:val="PargrafodaLista"/>
        <w:ind w:left="425"/>
        <w:jc w:val="both"/>
        <w:rPr>
          <w:rFonts w:ascii="Verdana" w:hAnsi="Verdana"/>
          <w:sz w:val="16"/>
          <w:szCs w:val="16"/>
        </w:rPr>
      </w:pPr>
      <w:r w:rsidRPr="00E147F5">
        <w:rPr>
          <w:rFonts w:ascii="Verdana" w:hAnsi="Verdana"/>
          <w:sz w:val="16"/>
          <w:szCs w:val="16"/>
        </w:rPr>
        <w:t>.</w:t>
      </w:r>
    </w:p>
    <w:p w14:paraId="501803C4" w14:textId="13710A51" w:rsidR="00023C8A" w:rsidRPr="001C0047" w:rsidRDefault="00D053E8" w:rsidP="001C0047">
      <w:pPr>
        <w:pStyle w:val="11Subttulo1nvel"/>
        <w:numPr>
          <w:ilvl w:val="0"/>
          <w:numId w:val="0"/>
        </w:numPr>
        <w:spacing w:before="240" w:after="240"/>
        <w:rPr>
          <w:rFonts w:ascii="Verdana" w:hAnsi="Verdana"/>
          <w:sz w:val="20"/>
          <w:szCs w:val="20"/>
        </w:rPr>
      </w:pPr>
      <w:bookmarkStart w:id="62" w:name="_Toc44692498"/>
      <w:bookmarkStart w:id="63" w:name="_Toc79770383"/>
      <w:r>
        <w:rPr>
          <w:rFonts w:ascii="Verdana" w:hAnsi="Verdana"/>
          <w:sz w:val="20"/>
          <w:szCs w:val="20"/>
        </w:rPr>
        <w:t>Nota 1</w:t>
      </w:r>
      <w:r w:rsidR="007A727A">
        <w:rPr>
          <w:rFonts w:ascii="Verdana" w:hAnsi="Verdana"/>
          <w:sz w:val="20"/>
          <w:szCs w:val="20"/>
        </w:rPr>
        <w:t>9</w:t>
      </w:r>
      <w:r>
        <w:rPr>
          <w:rFonts w:ascii="Verdana" w:hAnsi="Verdana"/>
          <w:sz w:val="20"/>
          <w:szCs w:val="20"/>
        </w:rPr>
        <w:t xml:space="preserve"> </w:t>
      </w:r>
      <w:r w:rsidR="00241358">
        <w:rPr>
          <w:rFonts w:ascii="Verdana" w:hAnsi="Verdana"/>
          <w:sz w:val="20"/>
          <w:szCs w:val="20"/>
        </w:rPr>
        <w:t xml:space="preserve">- </w:t>
      </w:r>
      <w:proofErr w:type="spellStart"/>
      <w:r w:rsidR="00E216FC" w:rsidRPr="00C27831">
        <w:rPr>
          <w:rFonts w:ascii="Verdana" w:hAnsi="Verdana"/>
          <w:sz w:val="20"/>
          <w:szCs w:val="20"/>
        </w:rPr>
        <w:t>Despesas</w:t>
      </w:r>
      <w:proofErr w:type="spellEnd"/>
      <w:r w:rsidR="00E216FC" w:rsidRPr="00C27831">
        <w:rPr>
          <w:rFonts w:ascii="Verdana" w:hAnsi="Verdana"/>
          <w:sz w:val="20"/>
          <w:szCs w:val="20"/>
        </w:rPr>
        <w:t xml:space="preserve"> </w:t>
      </w:r>
      <w:proofErr w:type="spellStart"/>
      <w:r w:rsidR="00E216FC" w:rsidRPr="00C27831">
        <w:rPr>
          <w:rFonts w:ascii="Verdana" w:hAnsi="Verdana"/>
          <w:sz w:val="20"/>
          <w:szCs w:val="20"/>
        </w:rPr>
        <w:t>tributárias</w:t>
      </w:r>
      <w:bookmarkEnd w:id="62"/>
      <w:bookmarkEnd w:id="63"/>
      <w:proofErr w:type="spellEnd"/>
      <w:r w:rsidR="00023C8A">
        <w:rPr>
          <w:rFonts w:ascii="Verdana" w:hAnsi="Verdana"/>
          <w:sz w:val="20"/>
          <w:szCs w:val="20"/>
        </w:rPr>
        <w:fldChar w:fldCharType="begin"/>
      </w:r>
      <w:r w:rsidR="00023C8A" w:rsidRPr="001C0047">
        <w:rPr>
          <w:rFonts w:ascii="Verdana" w:hAnsi="Verdana"/>
          <w:sz w:val="20"/>
          <w:szCs w:val="20"/>
        </w:rPr>
        <w:instrText xml:space="preserve"> LINK Excel.Sheet.12 "\\\\cluster.nas.parana\\FOMENTO\\SETORES\\diafi-3\\1_CONTABILIDADE\\BALANCETES PUBLICADOS\\1_DEMONSTRACOES CONTABEIS\\Demonstrações Contabeis 2020\\2 SEMESTRE\\1. Demonstrações Financeiras - Dez 2020 16022021.xlsx" "NE resultado!L45C9:L51C12" \a \f 4 \h </w:instrText>
      </w:r>
      <w:r w:rsidR="001C0047">
        <w:rPr>
          <w:rFonts w:ascii="Verdana" w:hAnsi="Verdana"/>
          <w:sz w:val="20"/>
          <w:szCs w:val="20"/>
        </w:rPr>
        <w:instrText xml:space="preserve"> \* MERGEFORMAT </w:instrText>
      </w:r>
      <w:r w:rsidR="00023C8A">
        <w:rPr>
          <w:rFonts w:ascii="Verdana" w:hAnsi="Verdana"/>
          <w:sz w:val="20"/>
          <w:szCs w:val="20"/>
        </w:rPr>
        <w:fldChar w:fldCharType="separate"/>
      </w:r>
    </w:p>
    <w:tbl>
      <w:tblPr>
        <w:tblW w:w="10358" w:type="dxa"/>
        <w:tblInd w:w="60" w:type="dxa"/>
        <w:tblCellMar>
          <w:left w:w="70" w:type="dxa"/>
          <w:right w:w="70" w:type="dxa"/>
        </w:tblCellMar>
        <w:tblLook w:val="04A0" w:firstRow="1" w:lastRow="0" w:firstColumn="1" w:lastColumn="0" w:noHBand="0" w:noVBand="1"/>
      </w:tblPr>
      <w:tblGrid>
        <w:gridCol w:w="6531"/>
        <w:gridCol w:w="1984"/>
        <w:gridCol w:w="1843"/>
      </w:tblGrid>
      <w:tr w:rsidR="005A59CF" w:rsidRPr="006D6D45" w14:paraId="1D4B2615" w14:textId="77777777" w:rsidTr="00664CD3">
        <w:trPr>
          <w:trHeight w:val="300"/>
        </w:trPr>
        <w:tc>
          <w:tcPr>
            <w:tcW w:w="6531" w:type="dxa"/>
            <w:tcBorders>
              <w:top w:val="nil"/>
              <w:left w:val="single" w:sz="8" w:space="0" w:color="FFFFFF"/>
              <w:bottom w:val="single" w:sz="8" w:space="0" w:color="FFFFFF"/>
              <w:right w:val="single" w:sz="8" w:space="0" w:color="FFFFFF"/>
            </w:tcBorders>
            <w:shd w:val="clear" w:color="000000" w:fill="A6A6A6"/>
            <w:vAlign w:val="center"/>
            <w:hideMark/>
          </w:tcPr>
          <w:p w14:paraId="08E4CD85" w14:textId="77777777" w:rsidR="005A59CF" w:rsidRPr="006D6D45" w:rsidRDefault="005A59CF" w:rsidP="005A59CF">
            <w:pPr>
              <w:suppressAutoHyphens w:val="0"/>
              <w:jc w:val="center"/>
              <w:rPr>
                <w:rFonts w:ascii="Verdana" w:hAnsi="Verdana" w:cs="Arial"/>
                <w:b/>
                <w:bCs/>
                <w:sz w:val="16"/>
                <w:szCs w:val="16"/>
                <w:lang w:eastAsia="pt-BR"/>
              </w:rPr>
            </w:pPr>
            <w:r w:rsidRPr="006D6D45">
              <w:rPr>
                <w:rFonts w:ascii="Verdana" w:hAnsi="Verdana" w:cs="Arial"/>
                <w:b/>
                <w:bCs/>
                <w:sz w:val="16"/>
                <w:szCs w:val="16"/>
                <w:lang w:eastAsia="pt-BR"/>
              </w:rPr>
              <w:t> </w:t>
            </w:r>
          </w:p>
        </w:tc>
        <w:tc>
          <w:tcPr>
            <w:tcW w:w="1984" w:type="dxa"/>
            <w:tcBorders>
              <w:top w:val="nil"/>
              <w:left w:val="nil"/>
              <w:bottom w:val="single" w:sz="8" w:space="0" w:color="FFFFFF"/>
              <w:right w:val="single" w:sz="8" w:space="0" w:color="FFFFFF"/>
            </w:tcBorders>
            <w:shd w:val="clear" w:color="000000" w:fill="A6A6A6"/>
            <w:vAlign w:val="center"/>
            <w:hideMark/>
          </w:tcPr>
          <w:p w14:paraId="4CAD2AAD" w14:textId="77777777" w:rsidR="005A59CF" w:rsidRPr="006D6D45" w:rsidRDefault="005A59CF" w:rsidP="005A59CF">
            <w:pPr>
              <w:suppressAutoHyphens w:val="0"/>
              <w:jc w:val="center"/>
              <w:rPr>
                <w:rFonts w:ascii="Verdana" w:hAnsi="Verdana" w:cs="Arial"/>
                <w:b/>
                <w:bCs/>
                <w:sz w:val="16"/>
                <w:szCs w:val="16"/>
                <w:lang w:eastAsia="pt-BR"/>
              </w:rPr>
            </w:pPr>
            <w:r w:rsidRPr="006D6D45">
              <w:rPr>
                <w:rFonts w:ascii="Verdana" w:hAnsi="Verdana" w:cs="Arial"/>
                <w:b/>
                <w:bCs/>
                <w:sz w:val="16"/>
                <w:szCs w:val="16"/>
                <w:lang w:eastAsia="pt-BR"/>
              </w:rPr>
              <w:t>30/06/2021</w:t>
            </w:r>
          </w:p>
        </w:tc>
        <w:tc>
          <w:tcPr>
            <w:tcW w:w="1843" w:type="dxa"/>
            <w:tcBorders>
              <w:top w:val="nil"/>
              <w:left w:val="nil"/>
              <w:bottom w:val="single" w:sz="8" w:space="0" w:color="FFFFFF"/>
              <w:right w:val="single" w:sz="8" w:space="0" w:color="FFFFFF"/>
            </w:tcBorders>
            <w:shd w:val="clear" w:color="000000" w:fill="A6A6A6"/>
            <w:vAlign w:val="center"/>
            <w:hideMark/>
          </w:tcPr>
          <w:p w14:paraId="2A4B1401" w14:textId="77777777" w:rsidR="005A59CF" w:rsidRPr="006D6D45" w:rsidRDefault="005A59CF" w:rsidP="005A59CF">
            <w:pPr>
              <w:suppressAutoHyphens w:val="0"/>
              <w:jc w:val="center"/>
              <w:rPr>
                <w:rFonts w:ascii="Verdana" w:hAnsi="Verdana" w:cs="Arial"/>
                <w:b/>
                <w:bCs/>
                <w:sz w:val="16"/>
                <w:szCs w:val="16"/>
                <w:lang w:eastAsia="pt-BR"/>
              </w:rPr>
            </w:pPr>
            <w:r w:rsidRPr="006D6D45">
              <w:rPr>
                <w:rFonts w:ascii="Verdana" w:hAnsi="Verdana" w:cs="Arial"/>
                <w:b/>
                <w:bCs/>
                <w:sz w:val="16"/>
                <w:szCs w:val="16"/>
                <w:lang w:eastAsia="pt-BR"/>
              </w:rPr>
              <w:t>30/06/2020</w:t>
            </w:r>
          </w:p>
        </w:tc>
      </w:tr>
      <w:tr w:rsidR="005A59CF" w:rsidRPr="006D6D45" w14:paraId="6B25B6D0" w14:textId="77777777" w:rsidTr="00664CD3">
        <w:trPr>
          <w:trHeight w:val="300"/>
        </w:trPr>
        <w:tc>
          <w:tcPr>
            <w:tcW w:w="6531" w:type="dxa"/>
            <w:tcBorders>
              <w:top w:val="nil"/>
              <w:left w:val="single" w:sz="8" w:space="0" w:color="FFFFFF"/>
              <w:bottom w:val="single" w:sz="8" w:space="0" w:color="FFFFFF"/>
              <w:right w:val="single" w:sz="8" w:space="0" w:color="FFFFFF"/>
            </w:tcBorders>
            <w:shd w:val="clear" w:color="000000" w:fill="F2F2F2"/>
            <w:vAlign w:val="center"/>
            <w:hideMark/>
          </w:tcPr>
          <w:p w14:paraId="6700C48D" w14:textId="77777777" w:rsidR="005A59CF" w:rsidRPr="006D6D45" w:rsidRDefault="005A59CF" w:rsidP="005A59CF">
            <w:pPr>
              <w:suppressAutoHyphens w:val="0"/>
              <w:jc w:val="both"/>
              <w:rPr>
                <w:rFonts w:ascii="Verdana" w:hAnsi="Verdana" w:cs="Arial"/>
                <w:sz w:val="16"/>
                <w:szCs w:val="16"/>
                <w:lang w:eastAsia="pt-BR"/>
              </w:rPr>
            </w:pPr>
            <w:r w:rsidRPr="006D6D45">
              <w:rPr>
                <w:rFonts w:ascii="Verdana" w:hAnsi="Verdana" w:cs="Arial"/>
                <w:sz w:val="16"/>
                <w:szCs w:val="16"/>
                <w:lang w:eastAsia="pt-BR"/>
              </w:rPr>
              <w:t>COFINS</w:t>
            </w:r>
          </w:p>
        </w:tc>
        <w:tc>
          <w:tcPr>
            <w:tcW w:w="1984" w:type="dxa"/>
            <w:tcBorders>
              <w:top w:val="nil"/>
              <w:left w:val="nil"/>
              <w:bottom w:val="single" w:sz="8" w:space="0" w:color="FFFFFF"/>
              <w:right w:val="single" w:sz="8" w:space="0" w:color="FFFFFF"/>
            </w:tcBorders>
            <w:shd w:val="clear" w:color="000000" w:fill="F2F2F2"/>
            <w:vAlign w:val="center"/>
            <w:hideMark/>
          </w:tcPr>
          <w:p w14:paraId="238135A8" w14:textId="77777777" w:rsidR="005A59CF" w:rsidRPr="006D6D45" w:rsidRDefault="005A59CF" w:rsidP="005A59CF">
            <w:pPr>
              <w:suppressAutoHyphens w:val="0"/>
              <w:jc w:val="right"/>
              <w:rPr>
                <w:rFonts w:ascii="Verdana" w:hAnsi="Verdana" w:cs="Arial"/>
                <w:sz w:val="16"/>
                <w:szCs w:val="16"/>
                <w:lang w:eastAsia="pt-BR"/>
              </w:rPr>
            </w:pPr>
            <w:r w:rsidRPr="006D6D45">
              <w:rPr>
                <w:rFonts w:ascii="Verdana" w:hAnsi="Verdana" w:cs="Arial"/>
                <w:sz w:val="16"/>
                <w:szCs w:val="16"/>
                <w:lang w:eastAsia="pt-BR"/>
              </w:rPr>
              <w:t>(2.973)</w:t>
            </w:r>
          </w:p>
        </w:tc>
        <w:tc>
          <w:tcPr>
            <w:tcW w:w="1843" w:type="dxa"/>
            <w:tcBorders>
              <w:top w:val="nil"/>
              <w:left w:val="nil"/>
              <w:bottom w:val="single" w:sz="8" w:space="0" w:color="FFFFFF"/>
              <w:right w:val="single" w:sz="8" w:space="0" w:color="FFFFFF"/>
            </w:tcBorders>
            <w:shd w:val="clear" w:color="000000" w:fill="F2F2F2"/>
            <w:vAlign w:val="center"/>
            <w:hideMark/>
          </w:tcPr>
          <w:p w14:paraId="2EF43F1B" w14:textId="77777777" w:rsidR="005A59CF" w:rsidRPr="006D6D45" w:rsidRDefault="005A59CF" w:rsidP="005A59CF">
            <w:pPr>
              <w:suppressAutoHyphens w:val="0"/>
              <w:jc w:val="right"/>
              <w:rPr>
                <w:rFonts w:ascii="Verdana" w:hAnsi="Verdana" w:cs="Arial"/>
                <w:sz w:val="16"/>
                <w:szCs w:val="16"/>
                <w:lang w:eastAsia="pt-BR"/>
              </w:rPr>
            </w:pPr>
            <w:r w:rsidRPr="006D6D45">
              <w:rPr>
                <w:rFonts w:ascii="Verdana" w:hAnsi="Verdana" w:cs="Arial"/>
                <w:sz w:val="16"/>
                <w:szCs w:val="16"/>
                <w:lang w:eastAsia="pt-BR"/>
              </w:rPr>
              <w:t>(2.928)</w:t>
            </w:r>
          </w:p>
        </w:tc>
      </w:tr>
      <w:tr w:rsidR="005A59CF" w:rsidRPr="006D6D45" w14:paraId="1C1FAE67" w14:textId="77777777" w:rsidTr="00664CD3">
        <w:trPr>
          <w:trHeight w:val="300"/>
        </w:trPr>
        <w:tc>
          <w:tcPr>
            <w:tcW w:w="6531" w:type="dxa"/>
            <w:tcBorders>
              <w:top w:val="nil"/>
              <w:left w:val="single" w:sz="8" w:space="0" w:color="FFFFFF"/>
              <w:bottom w:val="single" w:sz="8" w:space="0" w:color="FFFFFF"/>
              <w:right w:val="single" w:sz="8" w:space="0" w:color="FFFFFF"/>
            </w:tcBorders>
            <w:shd w:val="clear" w:color="000000" w:fill="F2F2F2"/>
            <w:vAlign w:val="center"/>
            <w:hideMark/>
          </w:tcPr>
          <w:p w14:paraId="20E338C2" w14:textId="77777777" w:rsidR="005A59CF" w:rsidRPr="006D6D45" w:rsidRDefault="005A59CF" w:rsidP="005A59CF">
            <w:pPr>
              <w:suppressAutoHyphens w:val="0"/>
              <w:jc w:val="both"/>
              <w:rPr>
                <w:rFonts w:ascii="Verdana" w:hAnsi="Verdana" w:cs="Arial"/>
                <w:sz w:val="16"/>
                <w:szCs w:val="16"/>
                <w:lang w:eastAsia="pt-BR"/>
              </w:rPr>
            </w:pPr>
            <w:r w:rsidRPr="006D6D45">
              <w:rPr>
                <w:rFonts w:ascii="Verdana" w:hAnsi="Verdana" w:cs="Arial"/>
                <w:sz w:val="16"/>
                <w:szCs w:val="16"/>
                <w:lang w:eastAsia="pt-BR"/>
              </w:rPr>
              <w:t>PIS</w:t>
            </w:r>
          </w:p>
        </w:tc>
        <w:tc>
          <w:tcPr>
            <w:tcW w:w="1984" w:type="dxa"/>
            <w:tcBorders>
              <w:top w:val="nil"/>
              <w:left w:val="nil"/>
              <w:bottom w:val="single" w:sz="8" w:space="0" w:color="FFFFFF"/>
              <w:right w:val="single" w:sz="8" w:space="0" w:color="FFFFFF"/>
            </w:tcBorders>
            <w:shd w:val="clear" w:color="000000" w:fill="F2F2F2"/>
            <w:vAlign w:val="center"/>
            <w:hideMark/>
          </w:tcPr>
          <w:p w14:paraId="4805333B" w14:textId="77777777" w:rsidR="005A59CF" w:rsidRPr="006D6D45" w:rsidRDefault="005A59CF" w:rsidP="005A59CF">
            <w:pPr>
              <w:suppressAutoHyphens w:val="0"/>
              <w:jc w:val="right"/>
              <w:rPr>
                <w:rFonts w:ascii="Verdana" w:hAnsi="Verdana" w:cs="Arial"/>
                <w:sz w:val="16"/>
                <w:szCs w:val="16"/>
                <w:lang w:eastAsia="pt-BR"/>
              </w:rPr>
            </w:pPr>
            <w:r w:rsidRPr="006D6D45">
              <w:rPr>
                <w:rFonts w:ascii="Verdana" w:hAnsi="Verdana" w:cs="Arial"/>
                <w:sz w:val="16"/>
                <w:szCs w:val="16"/>
                <w:lang w:eastAsia="pt-BR"/>
              </w:rPr>
              <w:t>(483)</w:t>
            </w:r>
          </w:p>
        </w:tc>
        <w:tc>
          <w:tcPr>
            <w:tcW w:w="1843" w:type="dxa"/>
            <w:tcBorders>
              <w:top w:val="nil"/>
              <w:left w:val="nil"/>
              <w:bottom w:val="single" w:sz="8" w:space="0" w:color="FFFFFF"/>
              <w:right w:val="single" w:sz="8" w:space="0" w:color="FFFFFF"/>
            </w:tcBorders>
            <w:shd w:val="clear" w:color="000000" w:fill="F2F2F2"/>
            <w:vAlign w:val="center"/>
            <w:hideMark/>
          </w:tcPr>
          <w:p w14:paraId="0A8B4696" w14:textId="77777777" w:rsidR="005A59CF" w:rsidRPr="006D6D45" w:rsidRDefault="005A59CF" w:rsidP="005A59CF">
            <w:pPr>
              <w:suppressAutoHyphens w:val="0"/>
              <w:jc w:val="right"/>
              <w:rPr>
                <w:rFonts w:ascii="Verdana" w:hAnsi="Verdana" w:cs="Arial"/>
                <w:sz w:val="16"/>
                <w:szCs w:val="16"/>
                <w:lang w:eastAsia="pt-BR"/>
              </w:rPr>
            </w:pPr>
            <w:r w:rsidRPr="006D6D45">
              <w:rPr>
                <w:rFonts w:ascii="Verdana" w:hAnsi="Verdana" w:cs="Arial"/>
                <w:sz w:val="16"/>
                <w:szCs w:val="16"/>
                <w:lang w:eastAsia="pt-BR"/>
              </w:rPr>
              <w:t>(476)</w:t>
            </w:r>
          </w:p>
        </w:tc>
      </w:tr>
      <w:tr w:rsidR="005A59CF" w:rsidRPr="006D6D45" w14:paraId="67726116" w14:textId="77777777" w:rsidTr="00664CD3">
        <w:trPr>
          <w:trHeight w:val="300"/>
        </w:trPr>
        <w:tc>
          <w:tcPr>
            <w:tcW w:w="6531" w:type="dxa"/>
            <w:tcBorders>
              <w:top w:val="nil"/>
              <w:left w:val="single" w:sz="8" w:space="0" w:color="FFFFFF"/>
              <w:bottom w:val="single" w:sz="8" w:space="0" w:color="FFFFFF"/>
              <w:right w:val="single" w:sz="8" w:space="0" w:color="FFFFFF"/>
            </w:tcBorders>
            <w:shd w:val="clear" w:color="000000" w:fill="F2F2F2"/>
            <w:vAlign w:val="center"/>
            <w:hideMark/>
          </w:tcPr>
          <w:p w14:paraId="06726AF5" w14:textId="77777777" w:rsidR="005A59CF" w:rsidRPr="006D6D45" w:rsidRDefault="005A59CF" w:rsidP="005A59CF">
            <w:pPr>
              <w:suppressAutoHyphens w:val="0"/>
              <w:jc w:val="both"/>
              <w:rPr>
                <w:rFonts w:ascii="Verdana" w:hAnsi="Verdana" w:cs="Arial"/>
                <w:sz w:val="16"/>
                <w:szCs w:val="16"/>
                <w:lang w:eastAsia="pt-BR"/>
              </w:rPr>
            </w:pPr>
            <w:r w:rsidRPr="006D6D45">
              <w:rPr>
                <w:rFonts w:ascii="Verdana" w:hAnsi="Verdana" w:cs="Arial"/>
                <w:sz w:val="16"/>
                <w:szCs w:val="16"/>
                <w:lang w:eastAsia="pt-BR"/>
              </w:rPr>
              <w:t>ISSQN</w:t>
            </w:r>
          </w:p>
        </w:tc>
        <w:tc>
          <w:tcPr>
            <w:tcW w:w="1984" w:type="dxa"/>
            <w:tcBorders>
              <w:top w:val="nil"/>
              <w:left w:val="nil"/>
              <w:bottom w:val="single" w:sz="8" w:space="0" w:color="FFFFFF"/>
              <w:right w:val="single" w:sz="8" w:space="0" w:color="FFFFFF"/>
            </w:tcBorders>
            <w:shd w:val="clear" w:color="000000" w:fill="F2F2F2"/>
            <w:vAlign w:val="center"/>
            <w:hideMark/>
          </w:tcPr>
          <w:p w14:paraId="6E7DDBB1" w14:textId="77777777" w:rsidR="005A59CF" w:rsidRPr="006D6D45" w:rsidRDefault="005A59CF" w:rsidP="005A59CF">
            <w:pPr>
              <w:suppressAutoHyphens w:val="0"/>
              <w:jc w:val="right"/>
              <w:rPr>
                <w:rFonts w:ascii="Verdana" w:hAnsi="Verdana" w:cs="Arial"/>
                <w:sz w:val="16"/>
                <w:szCs w:val="16"/>
                <w:lang w:eastAsia="pt-BR"/>
              </w:rPr>
            </w:pPr>
            <w:r w:rsidRPr="006D6D45">
              <w:rPr>
                <w:rFonts w:ascii="Verdana" w:hAnsi="Verdana" w:cs="Arial"/>
                <w:sz w:val="16"/>
                <w:szCs w:val="16"/>
                <w:lang w:eastAsia="pt-BR"/>
              </w:rPr>
              <w:t>(241)</w:t>
            </w:r>
          </w:p>
        </w:tc>
        <w:tc>
          <w:tcPr>
            <w:tcW w:w="1843" w:type="dxa"/>
            <w:tcBorders>
              <w:top w:val="nil"/>
              <w:left w:val="nil"/>
              <w:bottom w:val="single" w:sz="8" w:space="0" w:color="FFFFFF"/>
              <w:right w:val="single" w:sz="8" w:space="0" w:color="FFFFFF"/>
            </w:tcBorders>
            <w:shd w:val="clear" w:color="000000" w:fill="F2F2F2"/>
            <w:vAlign w:val="center"/>
            <w:hideMark/>
          </w:tcPr>
          <w:p w14:paraId="6D621952" w14:textId="77777777" w:rsidR="005A59CF" w:rsidRPr="006D6D45" w:rsidRDefault="005A59CF" w:rsidP="005A59CF">
            <w:pPr>
              <w:suppressAutoHyphens w:val="0"/>
              <w:jc w:val="right"/>
              <w:rPr>
                <w:rFonts w:ascii="Verdana" w:hAnsi="Verdana" w:cs="Arial"/>
                <w:sz w:val="16"/>
                <w:szCs w:val="16"/>
                <w:lang w:eastAsia="pt-BR"/>
              </w:rPr>
            </w:pPr>
            <w:r w:rsidRPr="006D6D45">
              <w:rPr>
                <w:rFonts w:ascii="Verdana" w:hAnsi="Verdana" w:cs="Arial"/>
                <w:sz w:val="16"/>
                <w:szCs w:val="16"/>
                <w:lang w:eastAsia="pt-BR"/>
              </w:rPr>
              <w:t>(109)</w:t>
            </w:r>
          </w:p>
        </w:tc>
      </w:tr>
      <w:tr w:rsidR="005A59CF" w:rsidRPr="006D6D45" w14:paraId="048FEC9B" w14:textId="77777777" w:rsidTr="00664CD3">
        <w:trPr>
          <w:trHeight w:val="300"/>
        </w:trPr>
        <w:tc>
          <w:tcPr>
            <w:tcW w:w="6531" w:type="dxa"/>
            <w:tcBorders>
              <w:top w:val="nil"/>
              <w:left w:val="single" w:sz="8" w:space="0" w:color="FFFFFF"/>
              <w:bottom w:val="single" w:sz="8" w:space="0" w:color="FFFFFF"/>
              <w:right w:val="single" w:sz="8" w:space="0" w:color="FFFFFF"/>
            </w:tcBorders>
            <w:shd w:val="clear" w:color="000000" w:fill="F2F2F2"/>
            <w:vAlign w:val="center"/>
            <w:hideMark/>
          </w:tcPr>
          <w:p w14:paraId="2A038467" w14:textId="77777777" w:rsidR="005A59CF" w:rsidRPr="006D6D45" w:rsidRDefault="005A59CF" w:rsidP="005A59CF">
            <w:pPr>
              <w:suppressAutoHyphens w:val="0"/>
              <w:jc w:val="both"/>
              <w:rPr>
                <w:rFonts w:ascii="Verdana" w:hAnsi="Verdana" w:cs="Arial"/>
                <w:sz w:val="16"/>
                <w:szCs w:val="16"/>
                <w:lang w:eastAsia="pt-BR"/>
              </w:rPr>
            </w:pPr>
            <w:r w:rsidRPr="006D6D45">
              <w:rPr>
                <w:rFonts w:ascii="Verdana" w:hAnsi="Verdana" w:cs="Arial"/>
                <w:sz w:val="16"/>
                <w:szCs w:val="16"/>
                <w:lang w:eastAsia="pt-BR"/>
              </w:rPr>
              <w:t>Outros</w:t>
            </w:r>
          </w:p>
        </w:tc>
        <w:tc>
          <w:tcPr>
            <w:tcW w:w="1984" w:type="dxa"/>
            <w:tcBorders>
              <w:top w:val="nil"/>
              <w:left w:val="nil"/>
              <w:bottom w:val="single" w:sz="8" w:space="0" w:color="FFFFFF"/>
              <w:right w:val="single" w:sz="8" w:space="0" w:color="FFFFFF"/>
            </w:tcBorders>
            <w:shd w:val="clear" w:color="000000" w:fill="F2F2F2"/>
            <w:vAlign w:val="center"/>
            <w:hideMark/>
          </w:tcPr>
          <w:p w14:paraId="63FB1D1C" w14:textId="77777777" w:rsidR="005A59CF" w:rsidRPr="006D6D45" w:rsidRDefault="005A59CF" w:rsidP="005A59CF">
            <w:pPr>
              <w:suppressAutoHyphens w:val="0"/>
              <w:jc w:val="right"/>
              <w:rPr>
                <w:rFonts w:ascii="Verdana" w:hAnsi="Verdana" w:cs="Arial"/>
                <w:sz w:val="16"/>
                <w:szCs w:val="16"/>
                <w:lang w:eastAsia="pt-BR"/>
              </w:rPr>
            </w:pPr>
            <w:r w:rsidRPr="006D6D45">
              <w:rPr>
                <w:rFonts w:ascii="Verdana" w:hAnsi="Verdana" w:cs="Arial"/>
                <w:sz w:val="16"/>
                <w:szCs w:val="16"/>
                <w:lang w:eastAsia="pt-BR"/>
              </w:rPr>
              <w:t>(61)</w:t>
            </w:r>
          </w:p>
        </w:tc>
        <w:tc>
          <w:tcPr>
            <w:tcW w:w="1843" w:type="dxa"/>
            <w:tcBorders>
              <w:top w:val="nil"/>
              <w:left w:val="nil"/>
              <w:bottom w:val="single" w:sz="8" w:space="0" w:color="FFFFFF"/>
              <w:right w:val="single" w:sz="8" w:space="0" w:color="FFFFFF"/>
            </w:tcBorders>
            <w:shd w:val="clear" w:color="000000" w:fill="F2F2F2"/>
            <w:vAlign w:val="center"/>
            <w:hideMark/>
          </w:tcPr>
          <w:p w14:paraId="3398B621" w14:textId="77777777" w:rsidR="005A59CF" w:rsidRPr="006D6D45" w:rsidRDefault="005A59CF" w:rsidP="005A59CF">
            <w:pPr>
              <w:suppressAutoHyphens w:val="0"/>
              <w:jc w:val="right"/>
              <w:rPr>
                <w:rFonts w:ascii="Verdana" w:hAnsi="Verdana" w:cs="Arial"/>
                <w:sz w:val="16"/>
                <w:szCs w:val="16"/>
                <w:lang w:eastAsia="pt-BR"/>
              </w:rPr>
            </w:pPr>
            <w:r w:rsidRPr="006D6D45">
              <w:rPr>
                <w:rFonts w:ascii="Verdana" w:hAnsi="Verdana" w:cs="Arial"/>
                <w:sz w:val="16"/>
                <w:szCs w:val="16"/>
                <w:lang w:eastAsia="pt-BR"/>
              </w:rPr>
              <w:t>(58)</w:t>
            </w:r>
          </w:p>
        </w:tc>
      </w:tr>
      <w:tr w:rsidR="005A59CF" w:rsidRPr="006D6D45" w14:paraId="3AA5A16E" w14:textId="77777777" w:rsidTr="00664CD3">
        <w:trPr>
          <w:trHeight w:val="300"/>
        </w:trPr>
        <w:tc>
          <w:tcPr>
            <w:tcW w:w="6531" w:type="dxa"/>
            <w:tcBorders>
              <w:top w:val="nil"/>
              <w:left w:val="single" w:sz="8" w:space="0" w:color="FFFFFF"/>
              <w:bottom w:val="single" w:sz="8" w:space="0" w:color="FFFFFF"/>
              <w:right w:val="single" w:sz="8" w:space="0" w:color="FFFFFF"/>
            </w:tcBorders>
            <w:shd w:val="clear" w:color="000000" w:fill="A6A6A6"/>
            <w:vAlign w:val="center"/>
            <w:hideMark/>
          </w:tcPr>
          <w:p w14:paraId="207496E8" w14:textId="77777777" w:rsidR="005A59CF" w:rsidRPr="006D6D45" w:rsidRDefault="005A59CF" w:rsidP="005A59CF">
            <w:pPr>
              <w:suppressAutoHyphens w:val="0"/>
              <w:jc w:val="both"/>
              <w:rPr>
                <w:rFonts w:ascii="Verdana" w:hAnsi="Verdana" w:cs="Arial"/>
                <w:b/>
                <w:bCs/>
                <w:sz w:val="16"/>
                <w:szCs w:val="16"/>
                <w:lang w:eastAsia="pt-BR"/>
              </w:rPr>
            </w:pPr>
            <w:r w:rsidRPr="006D6D45">
              <w:rPr>
                <w:rFonts w:ascii="Verdana" w:hAnsi="Verdana" w:cs="Arial"/>
                <w:b/>
                <w:bCs/>
                <w:sz w:val="16"/>
                <w:szCs w:val="16"/>
                <w:lang w:eastAsia="pt-BR"/>
              </w:rPr>
              <w:t>Total</w:t>
            </w:r>
          </w:p>
        </w:tc>
        <w:tc>
          <w:tcPr>
            <w:tcW w:w="1984" w:type="dxa"/>
            <w:tcBorders>
              <w:top w:val="nil"/>
              <w:left w:val="nil"/>
              <w:bottom w:val="single" w:sz="8" w:space="0" w:color="FFFFFF"/>
              <w:right w:val="single" w:sz="8" w:space="0" w:color="FFFFFF"/>
            </w:tcBorders>
            <w:shd w:val="clear" w:color="000000" w:fill="A6A6A6"/>
            <w:vAlign w:val="center"/>
            <w:hideMark/>
          </w:tcPr>
          <w:p w14:paraId="33CDF648" w14:textId="77777777" w:rsidR="005A59CF" w:rsidRPr="006D6D45" w:rsidRDefault="005A59CF" w:rsidP="005A59CF">
            <w:pPr>
              <w:suppressAutoHyphens w:val="0"/>
              <w:jc w:val="right"/>
              <w:rPr>
                <w:rFonts w:ascii="Verdana" w:hAnsi="Verdana" w:cs="Arial"/>
                <w:b/>
                <w:bCs/>
                <w:sz w:val="16"/>
                <w:szCs w:val="16"/>
                <w:lang w:eastAsia="pt-BR"/>
              </w:rPr>
            </w:pPr>
            <w:r w:rsidRPr="006D6D45">
              <w:rPr>
                <w:rFonts w:ascii="Verdana" w:hAnsi="Verdana" w:cs="Arial"/>
                <w:b/>
                <w:bCs/>
                <w:sz w:val="16"/>
                <w:szCs w:val="16"/>
                <w:lang w:eastAsia="pt-BR"/>
              </w:rPr>
              <w:t>(3.758)</w:t>
            </w:r>
          </w:p>
        </w:tc>
        <w:tc>
          <w:tcPr>
            <w:tcW w:w="1843" w:type="dxa"/>
            <w:tcBorders>
              <w:top w:val="nil"/>
              <w:left w:val="nil"/>
              <w:bottom w:val="single" w:sz="8" w:space="0" w:color="FFFFFF"/>
              <w:right w:val="single" w:sz="8" w:space="0" w:color="FFFFFF"/>
            </w:tcBorders>
            <w:shd w:val="clear" w:color="000000" w:fill="A6A6A6"/>
            <w:vAlign w:val="center"/>
            <w:hideMark/>
          </w:tcPr>
          <w:p w14:paraId="7F6E043D" w14:textId="77777777" w:rsidR="005A59CF" w:rsidRPr="006D6D45" w:rsidRDefault="005A59CF" w:rsidP="005A59CF">
            <w:pPr>
              <w:suppressAutoHyphens w:val="0"/>
              <w:jc w:val="right"/>
              <w:rPr>
                <w:rFonts w:ascii="Verdana" w:hAnsi="Verdana" w:cs="Arial"/>
                <w:b/>
                <w:bCs/>
                <w:sz w:val="16"/>
                <w:szCs w:val="16"/>
                <w:lang w:eastAsia="pt-BR"/>
              </w:rPr>
            </w:pPr>
            <w:r w:rsidRPr="006D6D45">
              <w:rPr>
                <w:rFonts w:ascii="Verdana" w:hAnsi="Verdana" w:cs="Arial"/>
                <w:b/>
                <w:bCs/>
                <w:sz w:val="16"/>
                <w:szCs w:val="16"/>
                <w:lang w:eastAsia="pt-BR"/>
              </w:rPr>
              <w:t>(3.571)</w:t>
            </w:r>
          </w:p>
        </w:tc>
      </w:tr>
    </w:tbl>
    <w:p w14:paraId="26D56FD7" w14:textId="72A58809" w:rsidR="00D05E9C" w:rsidRPr="00154D3F" w:rsidRDefault="00023C8A" w:rsidP="001C0047">
      <w:pPr>
        <w:pStyle w:val="11Subttulo1nvel"/>
        <w:numPr>
          <w:ilvl w:val="0"/>
          <w:numId w:val="0"/>
        </w:numPr>
        <w:spacing w:before="240" w:after="240"/>
        <w:rPr>
          <w:rFonts w:asciiTheme="minorHAnsi" w:hAnsiTheme="minorHAnsi" w:cstheme="minorBidi"/>
          <w:szCs w:val="22"/>
          <w:lang w:val="pt-BR"/>
        </w:rPr>
      </w:pPr>
      <w:r>
        <w:fldChar w:fldCharType="end"/>
      </w:r>
      <w:bookmarkStart w:id="64" w:name="_Toc44692499"/>
      <w:bookmarkStart w:id="65" w:name="_Toc79770384"/>
      <w:r w:rsidR="000B2F40" w:rsidRPr="00154D3F">
        <w:rPr>
          <w:rFonts w:ascii="Verdana" w:hAnsi="Verdana"/>
          <w:sz w:val="20"/>
          <w:szCs w:val="20"/>
          <w:lang w:val="pt-BR"/>
        </w:rPr>
        <w:t xml:space="preserve">Nota </w:t>
      </w:r>
      <w:r w:rsidR="007A727A">
        <w:rPr>
          <w:rFonts w:ascii="Verdana" w:hAnsi="Verdana"/>
          <w:sz w:val="20"/>
          <w:szCs w:val="20"/>
          <w:lang w:val="pt-BR"/>
        </w:rPr>
        <w:t>20</w:t>
      </w:r>
      <w:r w:rsidR="000B2F40" w:rsidRPr="00154D3F">
        <w:rPr>
          <w:rFonts w:ascii="Verdana" w:hAnsi="Verdana"/>
          <w:sz w:val="20"/>
          <w:szCs w:val="20"/>
          <w:lang w:val="pt-BR"/>
        </w:rPr>
        <w:t xml:space="preserve"> </w:t>
      </w:r>
      <w:r w:rsidR="001254A4" w:rsidRPr="00154D3F">
        <w:rPr>
          <w:rFonts w:ascii="Verdana" w:hAnsi="Verdana"/>
          <w:sz w:val="20"/>
          <w:szCs w:val="20"/>
          <w:lang w:val="pt-BR"/>
        </w:rPr>
        <w:t>-</w:t>
      </w:r>
      <w:r w:rsidR="00BE4ED0" w:rsidRPr="00154D3F">
        <w:rPr>
          <w:rFonts w:ascii="Verdana" w:hAnsi="Verdana"/>
          <w:sz w:val="20"/>
          <w:szCs w:val="20"/>
          <w:lang w:val="pt-BR"/>
        </w:rPr>
        <w:t xml:space="preserve"> Despesas</w:t>
      </w:r>
      <w:r w:rsidR="001254A4" w:rsidRPr="00154D3F">
        <w:rPr>
          <w:rFonts w:ascii="Verdana" w:hAnsi="Verdana"/>
          <w:sz w:val="20"/>
          <w:szCs w:val="20"/>
          <w:lang w:val="pt-BR"/>
        </w:rPr>
        <w:t>/reversão de</w:t>
      </w:r>
      <w:r w:rsidR="00BF4FF9" w:rsidRPr="00154D3F">
        <w:rPr>
          <w:rFonts w:ascii="Verdana" w:hAnsi="Verdana"/>
          <w:sz w:val="20"/>
          <w:szCs w:val="20"/>
          <w:lang w:val="pt-BR"/>
        </w:rPr>
        <w:t xml:space="preserve"> </w:t>
      </w:r>
      <w:bookmarkEnd w:id="64"/>
      <w:r w:rsidR="001254A4" w:rsidRPr="00154D3F">
        <w:rPr>
          <w:rFonts w:ascii="Verdana" w:hAnsi="Verdana"/>
          <w:sz w:val="20"/>
          <w:szCs w:val="20"/>
          <w:lang w:val="pt-BR"/>
        </w:rPr>
        <w:t>p</w:t>
      </w:r>
      <w:r w:rsidR="00BF4FF9" w:rsidRPr="00154D3F">
        <w:rPr>
          <w:rFonts w:ascii="Verdana" w:hAnsi="Verdana"/>
          <w:sz w:val="20"/>
          <w:szCs w:val="20"/>
          <w:lang w:val="pt-BR"/>
        </w:rPr>
        <w:t>rovisão</w:t>
      </w:r>
      <w:bookmarkEnd w:id="65"/>
      <w:r w:rsidR="00D05E9C">
        <w:fldChar w:fldCharType="begin"/>
      </w:r>
      <w:r w:rsidR="00D05E9C" w:rsidRPr="00154D3F">
        <w:rPr>
          <w:lang w:val="pt-BR"/>
        </w:rPr>
        <w:instrText xml:space="preserve"> LINK Excel.Sheet.12 "\\\\cluster.nas.parana\\FOMENTO\\SETORES\\diafi-3\\1_CONTABILIDADE\\BALANCETES PUBLICADOS\\1_DEMONSTRACOES CONTABEIS\\Demonstrações Contabeis 2020\\2 SEMESTRE\\1. Demonstrações Financeiras - Dez 2020 16022021.xlsx" "NE resultado!L56C9:L61C12" \a \f 4 \h </w:instrText>
      </w:r>
      <w:r w:rsidR="007A727A">
        <w:rPr>
          <w:lang w:val="pt-BR"/>
        </w:rPr>
        <w:instrText xml:space="preserve"> \* MERGEFORMAT </w:instrText>
      </w:r>
      <w:r w:rsidR="00D05E9C">
        <w:fldChar w:fldCharType="separate"/>
      </w:r>
    </w:p>
    <w:tbl>
      <w:tblPr>
        <w:tblW w:w="10358" w:type="dxa"/>
        <w:tblInd w:w="60" w:type="dxa"/>
        <w:tblCellMar>
          <w:left w:w="70" w:type="dxa"/>
          <w:right w:w="70" w:type="dxa"/>
        </w:tblCellMar>
        <w:tblLook w:val="04A0" w:firstRow="1" w:lastRow="0" w:firstColumn="1" w:lastColumn="0" w:noHBand="0" w:noVBand="1"/>
      </w:tblPr>
      <w:tblGrid>
        <w:gridCol w:w="6531"/>
        <w:gridCol w:w="2126"/>
        <w:gridCol w:w="1701"/>
      </w:tblGrid>
      <w:tr w:rsidR="005A59CF" w:rsidRPr="006D6D45" w14:paraId="125ECDCC" w14:textId="77777777" w:rsidTr="005A59CF">
        <w:trPr>
          <w:trHeight w:val="300"/>
        </w:trPr>
        <w:tc>
          <w:tcPr>
            <w:tcW w:w="6531" w:type="dxa"/>
            <w:tcBorders>
              <w:top w:val="nil"/>
              <w:left w:val="single" w:sz="8" w:space="0" w:color="FFFFFF"/>
              <w:bottom w:val="single" w:sz="8" w:space="0" w:color="FFFFFF"/>
              <w:right w:val="single" w:sz="8" w:space="0" w:color="FFFFFF"/>
            </w:tcBorders>
            <w:shd w:val="clear" w:color="000000" w:fill="A6A6A6"/>
            <w:vAlign w:val="center"/>
            <w:hideMark/>
          </w:tcPr>
          <w:p w14:paraId="01FDAFDF" w14:textId="77777777" w:rsidR="005A59CF" w:rsidRPr="006D6D45" w:rsidRDefault="005A59CF" w:rsidP="005A59CF">
            <w:pPr>
              <w:suppressAutoHyphens w:val="0"/>
              <w:jc w:val="center"/>
              <w:rPr>
                <w:rFonts w:ascii="Verdana" w:hAnsi="Verdana" w:cs="Arial"/>
                <w:b/>
                <w:bCs/>
                <w:sz w:val="16"/>
                <w:szCs w:val="16"/>
                <w:lang w:eastAsia="pt-BR"/>
              </w:rPr>
            </w:pPr>
            <w:r w:rsidRPr="006D6D45">
              <w:rPr>
                <w:rFonts w:ascii="Verdana" w:hAnsi="Verdana" w:cs="Arial"/>
                <w:b/>
                <w:bCs/>
                <w:sz w:val="16"/>
                <w:szCs w:val="16"/>
                <w:lang w:eastAsia="pt-BR"/>
              </w:rPr>
              <w:t> </w:t>
            </w:r>
          </w:p>
        </w:tc>
        <w:tc>
          <w:tcPr>
            <w:tcW w:w="2126" w:type="dxa"/>
            <w:tcBorders>
              <w:top w:val="nil"/>
              <w:left w:val="nil"/>
              <w:bottom w:val="single" w:sz="8" w:space="0" w:color="FFFFFF"/>
              <w:right w:val="single" w:sz="8" w:space="0" w:color="FFFFFF"/>
            </w:tcBorders>
            <w:shd w:val="clear" w:color="000000" w:fill="A6A6A6"/>
            <w:vAlign w:val="center"/>
            <w:hideMark/>
          </w:tcPr>
          <w:p w14:paraId="7C50BF59" w14:textId="77777777" w:rsidR="005A59CF" w:rsidRPr="006D6D45" w:rsidRDefault="005A59CF" w:rsidP="005A59CF">
            <w:pPr>
              <w:suppressAutoHyphens w:val="0"/>
              <w:jc w:val="center"/>
              <w:rPr>
                <w:rFonts w:ascii="Verdana" w:hAnsi="Verdana" w:cs="Arial"/>
                <w:b/>
                <w:bCs/>
                <w:sz w:val="16"/>
                <w:szCs w:val="16"/>
                <w:lang w:eastAsia="pt-BR"/>
              </w:rPr>
            </w:pPr>
            <w:r w:rsidRPr="006D6D45">
              <w:rPr>
                <w:rFonts w:ascii="Verdana" w:hAnsi="Verdana" w:cs="Arial"/>
                <w:b/>
                <w:bCs/>
                <w:sz w:val="16"/>
                <w:szCs w:val="16"/>
                <w:lang w:eastAsia="pt-BR"/>
              </w:rPr>
              <w:t>30/06/2021</w:t>
            </w:r>
          </w:p>
        </w:tc>
        <w:tc>
          <w:tcPr>
            <w:tcW w:w="1701" w:type="dxa"/>
            <w:tcBorders>
              <w:top w:val="nil"/>
              <w:left w:val="nil"/>
              <w:bottom w:val="single" w:sz="8" w:space="0" w:color="FFFFFF"/>
              <w:right w:val="single" w:sz="8" w:space="0" w:color="FFFFFF"/>
            </w:tcBorders>
            <w:shd w:val="clear" w:color="000000" w:fill="A6A6A6"/>
            <w:vAlign w:val="center"/>
            <w:hideMark/>
          </w:tcPr>
          <w:p w14:paraId="40C9A229" w14:textId="77777777" w:rsidR="005A59CF" w:rsidRPr="006D6D45" w:rsidRDefault="005A59CF" w:rsidP="005A59CF">
            <w:pPr>
              <w:suppressAutoHyphens w:val="0"/>
              <w:jc w:val="center"/>
              <w:rPr>
                <w:rFonts w:ascii="Verdana" w:hAnsi="Verdana" w:cs="Arial"/>
                <w:b/>
                <w:bCs/>
                <w:sz w:val="16"/>
                <w:szCs w:val="16"/>
                <w:lang w:eastAsia="pt-BR"/>
              </w:rPr>
            </w:pPr>
            <w:r w:rsidRPr="006D6D45">
              <w:rPr>
                <w:rFonts w:ascii="Verdana" w:hAnsi="Verdana" w:cs="Arial"/>
                <w:b/>
                <w:bCs/>
                <w:sz w:val="16"/>
                <w:szCs w:val="16"/>
                <w:lang w:eastAsia="pt-BR"/>
              </w:rPr>
              <w:t>30/06/2020</w:t>
            </w:r>
          </w:p>
        </w:tc>
      </w:tr>
      <w:tr w:rsidR="005A59CF" w:rsidRPr="006D6D45" w14:paraId="16BC1050" w14:textId="77777777" w:rsidTr="005A59CF">
        <w:trPr>
          <w:trHeight w:val="300"/>
        </w:trPr>
        <w:tc>
          <w:tcPr>
            <w:tcW w:w="6531" w:type="dxa"/>
            <w:tcBorders>
              <w:top w:val="nil"/>
              <w:left w:val="single" w:sz="8" w:space="0" w:color="FFFFFF"/>
              <w:bottom w:val="single" w:sz="8" w:space="0" w:color="FFFFFF"/>
              <w:right w:val="single" w:sz="8" w:space="0" w:color="FFFFFF"/>
            </w:tcBorders>
            <w:shd w:val="clear" w:color="000000" w:fill="F2F2F2"/>
            <w:vAlign w:val="center"/>
            <w:hideMark/>
          </w:tcPr>
          <w:p w14:paraId="5A09C8D9" w14:textId="77777777" w:rsidR="005A59CF" w:rsidRPr="006D6D45" w:rsidRDefault="005A59CF" w:rsidP="005A59CF">
            <w:pPr>
              <w:suppressAutoHyphens w:val="0"/>
              <w:jc w:val="both"/>
              <w:rPr>
                <w:rFonts w:ascii="Verdana" w:hAnsi="Verdana" w:cs="Arial"/>
                <w:sz w:val="16"/>
                <w:szCs w:val="16"/>
                <w:lang w:eastAsia="pt-BR"/>
              </w:rPr>
            </w:pPr>
            <w:r w:rsidRPr="006D6D45">
              <w:rPr>
                <w:rFonts w:ascii="Verdana" w:hAnsi="Verdana" w:cs="Arial"/>
                <w:sz w:val="16"/>
                <w:szCs w:val="16"/>
                <w:lang w:eastAsia="pt-BR"/>
              </w:rPr>
              <w:t xml:space="preserve">Provisão/reversão de processos trabalhistas </w:t>
            </w:r>
          </w:p>
        </w:tc>
        <w:tc>
          <w:tcPr>
            <w:tcW w:w="2126" w:type="dxa"/>
            <w:tcBorders>
              <w:top w:val="nil"/>
              <w:left w:val="nil"/>
              <w:bottom w:val="single" w:sz="8" w:space="0" w:color="FFFFFF"/>
              <w:right w:val="single" w:sz="8" w:space="0" w:color="FFFFFF"/>
            </w:tcBorders>
            <w:shd w:val="clear" w:color="000000" w:fill="F2F2F2"/>
            <w:vAlign w:val="center"/>
            <w:hideMark/>
          </w:tcPr>
          <w:p w14:paraId="446B2072" w14:textId="77777777" w:rsidR="005A59CF" w:rsidRPr="006D6D45" w:rsidRDefault="005A59CF" w:rsidP="005A59CF">
            <w:pPr>
              <w:suppressAutoHyphens w:val="0"/>
              <w:jc w:val="right"/>
              <w:rPr>
                <w:rFonts w:ascii="Verdana" w:hAnsi="Verdana" w:cs="Arial"/>
                <w:sz w:val="16"/>
                <w:szCs w:val="16"/>
                <w:lang w:eastAsia="pt-BR"/>
              </w:rPr>
            </w:pPr>
            <w:r w:rsidRPr="006D6D45">
              <w:rPr>
                <w:rFonts w:ascii="Verdana" w:hAnsi="Verdana" w:cs="Arial"/>
                <w:sz w:val="16"/>
                <w:szCs w:val="16"/>
                <w:lang w:eastAsia="pt-BR"/>
              </w:rPr>
              <w:t>739</w:t>
            </w:r>
          </w:p>
        </w:tc>
        <w:tc>
          <w:tcPr>
            <w:tcW w:w="1701" w:type="dxa"/>
            <w:tcBorders>
              <w:top w:val="nil"/>
              <w:left w:val="nil"/>
              <w:bottom w:val="single" w:sz="8" w:space="0" w:color="FFFFFF"/>
              <w:right w:val="single" w:sz="8" w:space="0" w:color="FFFFFF"/>
            </w:tcBorders>
            <w:shd w:val="clear" w:color="000000" w:fill="F2F2F2"/>
            <w:vAlign w:val="center"/>
            <w:hideMark/>
          </w:tcPr>
          <w:p w14:paraId="5CC899AB" w14:textId="77777777" w:rsidR="005A59CF" w:rsidRPr="006D6D45" w:rsidRDefault="005A59CF" w:rsidP="005A59CF">
            <w:pPr>
              <w:suppressAutoHyphens w:val="0"/>
              <w:jc w:val="right"/>
              <w:rPr>
                <w:rFonts w:ascii="Verdana" w:hAnsi="Verdana" w:cs="Arial"/>
                <w:sz w:val="16"/>
                <w:szCs w:val="16"/>
                <w:lang w:eastAsia="pt-BR"/>
              </w:rPr>
            </w:pPr>
            <w:r w:rsidRPr="006D6D45">
              <w:rPr>
                <w:rFonts w:ascii="Verdana" w:hAnsi="Verdana" w:cs="Arial"/>
                <w:sz w:val="16"/>
                <w:szCs w:val="16"/>
                <w:lang w:eastAsia="pt-BR"/>
              </w:rPr>
              <w:t>(50)</w:t>
            </w:r>
          </w:p>
        </w:tc>
      </w:tr>
      <w:tr w:rsidR="005A59CF" w:rsidRPr="006D6D45" w14:paraId="3AF0A42D" w14:textId="77777777" w:rsidTr="005A59CF">
        <w:trPr>
          <w:trHeight w:val="300"/>
        </w:trPr>
        <w:tc>
          <w:tcPr>
            <w:tcW w:w="6531" w:type="dxa"/>
            <w:tcBorders>
              <w:top w:val="nil"/>
              <w:left w:val="single" w:sz="8" w:space="0" w:color="FFFFFF"/>
              <w:bottom w:val="single" w:sz="8" w:space="0" w:color="FFFFFF"/>
              <w:right w:val="single" w:sz="8" w:space="0" w:color="FFFFFF"/>
            </w:tcBorders>
            <w:shd w:val="clear" w:color="000000" w:fill="F2F2F2"/>
            <w:vAlign w:val="center"/>
            <w:hideMark/>
          </w:tcPr>
          <w:p w14:paraId="47CA82B6" w14:textId="77777777" w:rsidR="005A59CF" w:rsidRPr="006D6D45" w:rsidRDefault="005A59CF" w:rsidP="005A59CF">
            <w:pPr>
              <w:suppressAutoHyphens w:val="0"/>
              <w:jc w:val="both"/>
              <w:rPr>
                <w:rFonts w:ascii="Verdana" w:hAnsi="Verdana" w:cs="Arial"/>
                <w:sz w:val="16"/>
                <w:szCs w:val="16"/>
                <w:lang w:eastAsia="pt-BR"/>
              </w:rPr>
            </w:pPr>
            <w:r w:rsidRPr="006D6D45">
              <w:rPr>
                <w:rFonts w:ascii="Verdana" w:hAnsi="Verdana" w:cs="Arial"/>
                <w:sz w:val="16"/>
                <w:szCs w:val="16"/>
                <w:lang w:eastAsia="pt-BR"/>
              </w:rPr>
              <w:t>Provisão/reversão de processos cíveis</w:t>
            </w:r>
          </w:p>
        </w:tc>
        <w:tc>
          <w:tcPr>
            <w:tcW w:w="2126" w:type="dxa"/>
            <w:tcBorders>
              <w:top w:val="nil"/>
              <w:left w:val="nil"/>
              <w:bottom w:val="single" w:sz="8" w:space="0" w:color="FFFFFF"/>
              <w:right w:val="single" w:sz="8" w:space="0" w:color="FFFFFF"/>
            </w:tcBorders>
            <w:shd w:val="clear" w:color="000000" w:fill="F2F2F2"/>
            <w:vAlign w:val="center"/>
            <w:hideMark/>
          </w:tcPr>
          <w:p w14:paraId="3F055C0E" w14:textId="77777777" w:rsidR="005A59CF" w:rsidRPr="006D6D45" w:rsidRDefault="005A59CF" w:rsidP="005A59CF">
            <w:pPr>
              <w:suppressAutoHyphens w:val="0"/>
              <w:jc w:val="right"/>
              <w:rPr>
                <w:rFonts w:ascii="Verdana" w:hAnsi="Verdana" w:cs="Arial"/>
                <w:sz w:val="16"/>
                <w:szCs w:val="16"/>
                <w:lang w:eastAsia="pt-BR"/>
              </w:rPr>
            </w:pPr>
            <w:r w:rsidRPr="006D6D45">
              <w:rPr>
                <w:rFonts w:ascii="Verdana" w:hAnsi="Verdana" w:cs="Arial"/>
                <w:sz w:val="16"/>
                <w:szCs w:val="16"/>
                <w:lang w:eastAsia="pt-BR"/>
              </w:rPr>
              <w:t>81</w:t>
            </w:r>
          </w:p>
        </w:tc>
        <w:tc>
          <w:tcPr>
            <w:tcW w:w="1701" w:type="dxa"/>
            <w:tcBorders>
              <w:top w:val="nil"/>
              <w:left w:val="nil"/>
              <w:bottom w:val="single" w:sz="8" w:space="0" w:color="FFFFFF"/>
              <w:right w:val="single" w:sz="8" w:space="0" w:color="FFFFFF"/>
            </w:tcBorders>
            <w:shd w:val="clear" w:color="000000" w:fill="F2F2F2"/>
            <w:vAlign w:val="center"/>
            <w:hideMark/>
          </w:tcPr>
          <w:p w14:paraId="4BA95A0E" w14:textId="77777777" w:rsidR="005A59CF" w:rsidRPr="006D6D45" w:rsidRDefault="005A59CF" w:rsidP="005A59CF">
            <w:pPr>
              <w:suppressAutoHyphens w:val="0"/>
              <w:jc w:val="right"/>
              <w:rPr>
                <w:rFonts w:ascii="Verdana" w:hAnsi="Verdana" w:cs="Arial"/>
                <w:sz w:val="16"/>
                <w:szCs w:val="16"/>
                <w:lang w:eastAsia="pt-BR"/>
              </w:rPr>
            </w:pPr>
            <w:r w:rsidRPr="006D6D45">
              <w:rPr>
                <w:rFonts w:ascii="Verdana" w:hAnsi="Verdana" w:cs="Arial"/>
                <w:sz w:val="16"/>
                <w:szCs w:val="16"/>
                <w:lang w:eastAsia="pt-BR"/>
              </w:rPr>
              <w:t>(10)</w:t>
            </w:r>
          </w:p>
        </w:tc>
      </w:tr>
      <w:tr w:rsidR="005A59CF" w:rsidRPr="006D6D45" w14:paraId="1AFDE580" w14:textId="77777777" w:rsidTr="005A59CF">
        <w:trPr>
          <w:trHeight w:val="300"/>
        </w:trPr>
        <w:tc>
          <w:tcPr>
            <w:tcW w:w="6531" w:type="dxa"/>
            <w:tcBorders>
              <w:top w:val="nil"/>
              <w:left w:val="single" w:sz="8" w:space="0" w:color="FFFFFF"/>
              <w:bottom w:val="single" w:sz="8" w:space="0" w:color="FFFFFF"/>
              <w:right w:val="single" w:sz="8" w:space="0" w:color="FFFFFF"/>
            </w:tcBorders>
            <w:shd w:val="clear" w:color="000000" w:fill="F2F2F2"/>
            <w:vAlign w:val="center"/>
            <w:hideMark/>
          </w:tcPr>
          <w:p w14:paraId="3CD72B10" w14:textId="77777777" w:rsidR="005A59CF" w:rsidRPr="006D6D45" w:rsidRDefault="005A59CF" w:rsidP="005A59CF">
            <w:pPr>
              <w:suppressAutoHyphens w:val="0"/>
              <w:jc w:val="both"/>
              <w:rPr>
                <w:rFonts w:ascii="Verdana" w:hAnsi="Verdana" w:cs="Arial"/>
                <w:sz w:val="16"/>
                <w:szCs w:val="16"/>
                <w:lang w:eastAsia="pt-BR"/>
              </w:rPr>
            </w:pPr>
            <w:r w:rsidRPr="006D6D45">
              <w:rPr>
                <w:rFonts w:ascii="Verdana" w:hAnsi="Verdana" w:cs="Arial"/>
                <w:sz w:val="16"/>
                <w:szCs w:val="16"/>
                <w:lang w:eastAsia="pt-BR"/>
              </w:rPr>
              <w:t>Provisão/reversão de processos administrativos</w:t>
            </w:r>
          </w:p>
        </w:tc>
        <w:tc>
          <w:tcPr>
            <w:tcW w:w="2126" w:type="dxa"/>
            <w:tcBorders>
              <w:top w:val="nil"/>
              <w:left w:val="nil"/>
              <w:bottom w:val="single" w:sz="8" w:space="0" w:color="FFFFFF"/>
              <w:right w:val="single" w:sz="8" w:space="0" w:color="FFFFFF"/>
            </w:tcBorders>
            <w:shd w:val="clear" w:color="000000" w:fill="F2F2F2"/>
            <w:vAlign w:val="center"/>
            <w:hideMark/>
          </w:tcPr>
          <w:p w14:paraId="259BE10D" w14:textId="77777777" w:rsidR="005A59CF" w:rsidRPr="006D6D45" w:rsidRDefault="005A59CF" w:rsidP="005A59CF">
            <w:pPr>
              <w:suppressAutoHyphens w:val="0"/>
              <w:jc w:val="right"/>
              <w:rPr>
                <w:rFonts w:ascii="Verdana" w:hAnsi="Verdana" w:cs="Arial"/>
                <w:sz w:val="16"/>
                <w:szCs w:val="16"/>
                <w:lang w:eastAsia="pt-BR"/>
              </w:rPr>
            </w:pPr>
            <w:r w:rsidRPr="006D6D45">
              <w:rPr>
                <w:rFonts w:ascii="Verdana" w:hAnsi="Verdana" w:cs="Arial"/>
                <w:sz w:val="16"/>
                <w:szCs w:val="16"/>
                <w:lang w:eastAsia="pt-BR"/>
              </w:rPr>
              <w:t>(17)</w:t>
            </w:r>
          </w:p>
        </w:tc>
        <w:tc>
          <w:tcPr>
            <w:tcW w:w="1701" w:type="dxa"/>
            <w:tcBorders>
              <w:top w:val="nil"/>
              <w:left w:val="nil"/>
              <w:bottom w:val="single" w:sz="8" w:space="0" w:color="FFFFFF"/>
              <w:right w:val="single" w:sz="8" w:space="0" w:color="FFFFFF"/>
            </w:tcBorders>
            <w:shd w:val="clear" w:color="000000" w:fill="F2F2F2"/>
            <w:vAlign w:val="center"/>
            <w:hideMark/>
          </w:tcPr>
          <w:p w14:paraId="68157A33" w14:textId="77777777" w:rsidR="005A59CF" w:rsidRPr="006D6D45" w:rsidRDefault="005A59CF" w:rsidP="005A59CF">
            <w:pPr>
              <w:suppressAutoHyphens w:val="0"/>
              <w:jc w:val="right"/>
              <w:rPr>
                <w:rFonts w:ascii="Verdana" w:hAnsi="Verdana" w:cs="Arial"/>
                <w:sz w:val="16"/>
                <w:szCs w:val="16"/>
                <w:lang w:eastAsia="pt-BR"/>
              </w:rPr>
            </w:pPr>
            <w:r w:rsidRPr="006D6D45">
              <w:rPr>
                <w:rFonts w:ascii="Verdana" w:hAnsi="Verdana" w:cs="Arial"/>
                <w:sz w:val="16"/>
                <w:szCs w:val="16"/>
                <w:lang w:eastAsia="pt-BR"/>
              </w:rPr>
              <w:t>(305)</w:t>
            </w:r>
          </w:p>
        </w:tc>
      </w:tr>
      <w:tr w:rsidR="005A59CF" w:rsidRPr="006D6D45" w14:paraId="204E7B80" w14:textId="77777777" w:rsidTr="005A59CF">
        <w:trPr>
          <w:trHeight w:val="300"/>
        </w:trPr>
        <w:tc>
          <w:tcPr>
            <w:tcW w:w="6531" w:type="dxa"/>
            <w:tcBorders>
              <w:top w:val="nil"/>
              <w:left w:val="single" w:sz="8" w:space="0" w:color="FFFFFF"/>
              <w:bottom w:val="single" w:sz="8" w:space="0" w:color="FFFFFF"/>
              <w:right w:val="single" w:sz="8" w:space="0" w:color="FFFFFF"/>
            </w:tcBorders>
            <w:shd w:val="clear" w:color="000000" w:fill="A6A6A6"/>
            <w:vAlign w:val="center"/>
            <w:hideMark/>
          </w:tcPr>
          <w:p w14:paraId="195A135A" w14:textId="77777777" w:rsidR="005A59CF" w:rsidRPr="006D6D45" w:rsidRDefault="005A59CF" w:rsidP="005A59CF">
            <w:pPr>
              <w:suppressAutoHyphens w:val="0"/>
              <w:jc w:val="both"/>
              <w:rPr>
                <w:rFonts w:ascii="Verdana" w:hAnsi="Verdana" w:cs="Arial"/>
                <w:b/>
                <w:bCs/>
                <w:sz w:val="16"/>
                <w:szCs w:val="16"/>
                <w:lang w:eastAsia="pt-BR"/>
              </w:rPr>
            </w:pPr>
            <w:r w:rsidRPr="006D6D45">
              <w:rPr>
                <w:rFonts w:ascii="Verdana" w:hAnsi="Verdana" w:cs="Arial"/>
                <w:b/>
                <w:bCs/>
                <w:sz w:val="16"/>
                <w:szCs w:val="16"/>
                <w:lang w:eastAsia="pt-BR"/>
              </w:rPr>
              <w:lastRenderedPageBreak/>
              <w:t>Total</w:t>
            </w:r>
          </w:p>
        </w:tc>
        <w:tc>
          <w:tcPr>
            <w:tcW w:w="2126" w:type="dxa"/>
            <w:tcBorders>
              <w:top w:val="nil"/>
              <w:left w:val="nil"/>
              <w:bottom w:val="single" w:sz="8" w:space="0" w:color="FFFFFF"/>
              <w:right w:val="single" w:sz="8" w:space="0" w:color="FFFFFF"/>
            </w:tcBorders>
            <w:shd w:val="clear" w:color="000000" w:fill="A6A6A6"/>
            <w:vAlign w:val="center"/>
            <w:hideMark/>
          </w:tcPr>
          <w:p w14:paraId="2FA531D9" w14:textId="77777777" w:rsidR="005A59CF" w:rsidRPr="006D6D45" w:rsidRDefault="005A59CF" w:rsidP="005A59CF">
            <w:pPr>
              <w:suppressAutoHyphens w:val="0"/>
              <w:jc w:val="right"/>
              <w:rPr>
                <w:rFonts w:ascii="Verdana" w:hAnsi="Verdana" w:cs="Arial"/>
                <w:b/>
                <w:bCs/>
                <w:sz w:val="16"/>
                <w:szCs w:val="16"/>
                <w:lang w:eastAsia="pt-BR"/>
              </w:rPr>
            </w:pPr>
            <w:r w:rsidRPr="006D6D45">
              <w:rPr>
                <w:rFonts w:ascii="Verdana" w:hAnsi="Verdana" w:cs="Arial"/>
                <w:b/>
                <w:bCs/>
                <w:sz w:val="16"/>
                <w:szCs w:val="16"/>
                <w:lang w:eastAsia="pt-BR"/>
              </w:rPr>
              <w:t>803</w:t>
            </w:r>
          </w:p>
        </w:tc>
        <w:tc>
          <w:tcPr>
            <w:tcW w:w="1701" w:type="dxa"/>
            <w:tcBorders>
              <w:top w:val="nil"/>
              <w:left w:val="nil"/>
              <w:bottom w:val="single" w:sz="8" w:space="0" w:color="FFFFFF"/>
              <w:right w:val="single" w:sz="8" w:space="0" w:color="FFFFFF"/>
            </w:tcBorders>
            <w:shd w:val="clear" w:color="000000" w:fill="A6A6A6"/>
            <w:vAlign w:val="center"/>
            <w:hideMark/>
          </w:tcPr>
          <w:p w14:paraId="6F76169D" w14:textId="77777777" w:rsidR="005A59CF" w:rsidRPr="006D6D45" w:rsidRDefault="005A59CF" w:rsidP="005A59CF">
            <w:pPr>
              <w:suppressAutoHyphens w:val="0"/>
              <w:jc w:val="right"/>
              <w:rPr>
                <w:rFonts w:ascii="Verdana" w:hAnsi="Verdana" w:cs="Arial"/>
                <w:b/>
                <w:bCs/>
                <w:sz w:val="16"/>
                <w:szCs w:val="16"/>
                <w:lang w:eastAsia="pt-BR"/>
              </w:rPr>
            </w:pPr>
            <w:r w:rsidRPr="006D6D45">
              <w:rPr>
                <w:rFonts w:ascii="Verdana" w:hAnsi="Verdana" w:cs="Arial"/>
                <w:b/>
                <w:bCs/>
                <w:sz w:val="16"/>
                <w:szCs w:val="16"/>
                <w:lang w:eastAsia="pt-BR"/>
              </w:rPr>
              <w:t>(365)</w:t>
            </w:r>
          </w:p>
        </w:tc>
      </w:tr>
    </w:tbl>
    <w:p w14:paraId="55097310" w14:textId="77777777" w:rsidR="007F6C55" w:rsidRDefault="00D05E9C" w:rsidP="001C0047">
      <w:pPr>
        <w:pStyle w:val="11Subttulo1nvel"/>
        <w:numPr>
          <w:ilvl w:val="0"/>
          <w:numId w:val="0"/>
        </w:numPr>
        <w:spacing w:before="240" w:after="240"/>
      </w:pPr>
      <w:r>
        <w:fldChar w:fldCharType="end"/>
      </w:r>
      <w:bookmarkStart w:id="66" w:name="_Toc44692500"/>
    </w:p>
    <w:p w14:paraId="5108E4E8" w14:textId="66900B12" w:rsidR="001D72CE" w:rsidRPr="00154D3F" w:rsidRDefault="00491A1E" w:rsidP="001C0047">
      <w:pPr>
        <w:pStyle w:val="11Subttulo1nvel"/>
        <w:numPr>
          <w:ilvl w:val="0"/>
          <w:numId w:val="0"/>
        </w:numPr>
        <w:spacing w:before="240" w:after="240"/>
        <w:rPr>
          <w:rFonts w:asciiTheme="minorHAnsi" w:hAnsiTheme="minorHAnsi" w:cstheme="minorBidi"/>
          <w:szCs w:val="22"/>
          <w:lang w:val="pt-BR"/>
        </w:rPr>
      </w:pPr>
      <w:bookmarkStart w:id="67" w:name="_Toc79770385"/>
      <w:r w:rsidRPr="00154D3F">
        <w:rPr>
          <w:rFonts w:ascii="Verdana" w:hAnsi="Verdana"/>
          <w:sz w:val="20"/>
          <w:szCs w:val="20"/>
          <w:lang w:val="pt-BR"/>
        </w:rPr>
        <w:t>Nota 2</w:t>
      </w:r>
      <w:r w:rsidR="007A727A">
        <w:rPr>
          <w:rFonts w:ascii="Verdana" w:hAnsi="Verdana"/>
          <w:sz w:val="20"/>
          <w:szCs w:val="20"/>
          <w:lang w:val="pt-BR"/>
        </w:rPr>
        <w:t>1</w:t>
      </w:r>
      <w:r w:rsidRPr="00154D3F">
        <w:rPr>
          <w:rFonts w:ascii="Verdana" w:hAnsi="Verdana"/>
          <w:sz w:val="20"/>
          <w:szCs w:val="20"/>
          <w:lang w:val="pt-BR"/>
        </w:rPr>
        <w:t xml:space="preserve"> </w:t>
      </w:r>
      <w:r w:rsidR="00BF4FF9" w:rsidRPr="00154D3F">
        <w:rPr>
          <w:rFonts w:ascii="Verdana" w:hAnsi="Verdana"/>
          <w:sz w:val="20"/>
          <w:szCs w:val="20"/>
          <w:lang w:val="pt-BR"/>
        </w:rPr>
        <w:t xml:space="preserve">- </w:t>
      </w:r>
      <w:bookmarkEnd w:id="66"/>
      <w:r w:rsidR="00BF4FF9" w:rsidRPr="00154D3F">
        <w:rPr>
          <w:rFonts w:ascii="Verdana" w:hAnsi="Verdana"/>
          <w:sz w:val="20"/>
          <w:szCs w:val="20"/>
          <w:lang w:val="pt-BR"/>
        </w:rPr>
        <w:t>Outras receitas e despesas operacionais</w:t>
      </w:r>
      <w:bookmarkEnd w:id="67"/>
      <w:r w:rsidR="001D72CE">
        <w:fldChar w:fldCharType="begin"/>
      </w:r>
      <w:r w:rsidR="001D72CE" w:rsidRPr="00154D3F">
        <w:rPr>
          <w:lang w:val="pt-BR"/>
        </w:rPr>
        <w:instrText xml:space="preserve"> LINK Excel.Sheet.12 "\\\\cluster.nas.parana\\FOMENTO\\SETORES\\diafi-3\\1_CONTABILIDADE\\BALANCETES PUBLICADOS\\1_DEMONSTRACOES CONTABEIS\\Demonstrações Contabeis 2020\\2 SEMESTRE\\1. Demonstrações Financeiras - Dez 2020 16022021.xlsx" "NE resultado!L66C9:L71C12" \a \f 4 \h </w:instrText>
      </w:r>
      <w:r w:rsidR="005716F6" w:rsidRPr="00154D3F">
        <w:rPr>
          <w:lang w:val="pt-BR"/>
        </w:rPr>
        <w:instrText xml:space="preserve"> \* MERGEFORMAT </w:instrText>
      </w:r>
      <w:r w:rsidR="001D72CE">
        <w:fldChar w:fldCharType="separate"/>
      </w:r>
    </w:p>
    <w:tbl>
      <w:tblPr>
        <w:tblW w:w="4967" w:type="pct"/>
        <w:tblCellMar>
          <w:left w:w="70" w:type="dxa"/>
          <w:right w:w="70" w:type="dxa"/>
        </w:tblCellMar>
        <w:tblLook w:val="04A0" w:firstRow="1" w:lastRow="0" w:firstColumn="1" w:lastColumn="0" w:noHBand="0" w:noVBand="1"/>
      </w:tblPr>
      <w:tblGrid>
        <w:gridCol w:w="5719"/>
        <w:gridCol w:w="2017"/>
        <w:gridCol w:w="2524"/>
      </w:tblGrid>
      <w:tr w:rsidR="0074666D" w:rsidRPr="0074666D" w14:paraId="6D948DE1" w14:textId="77777777" w:rsidTr="0074666D">
        <w:trPr>
          <w:trHeight w:val="270"/>
        </w:trPr>
        <w:tc>
          <w:tcPr>
            <w:tcW w:w="2787"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412FF021" w14:textId="77777777" w:rsidR="0074666D" w:rsidRPr="0074666D" w:rsidRDefault="0074666D" w:rsidP="0074666D">
            <w:pPr>
              <w:suppressAutoHyphens w:val="0"/>
              <w:jc w:val="center"/>
              <w:rPr>
                <w:rFonts w:ascii="Verdana" w:hAnsi="Verdana" w:cs="Arial"/>
                <w:b/>
                <w:bCs/>
                <w:sz w:val="16"/>
                <w:szCs w:val="16"/>
                <w:lang w:eastAsia="pt-BR"/>
              </w:rPr>
            </w:pPr>
            <w:r w:rsidRPr="0074666D">
              <w:rPr>
                <w:rFonts w:ascii="Verdana" w:hAnsi="Verdana" w:cs="Arial"/>
                <w:b/>
                <w:bCs/>
                <w:sz w:val="16"/>
                <w:szCs w:val="16"/>
                <w:lang w:eastAsia="pt-BR"/>
              </w:rPr>
              <w:t> </w:t>
            </w:r>
          </w:p>
        </w:tc>
        <w:tc>
          <w:tcPr>
            <w:tcW w:w="983" w:type="pct"/>
            <w:tcBorders>
              <w:top w:val="single" w:sz="8" w:space="0" w:color="FFFFFF"/>
              <w:left w:val="nil"/>
              <w:bottom w:val="single" w:sz="8" w:space="0" w:color="FFFFFF"/>
              <w:right w:val="single" w:sz="8" w:space="0" w:color="FFFFFF"/>
            </w:tcBorders>
            <w:shd w:val="clear" w:color="000000" w:fill="A6A6A6"/>
            <w:vAlign w:val="center"/>
            <w:hideMark/>
          </w:tcPr>
          <w:p w14:paraId="671BE8F1" w14:textId="77777777" w:rsidR="0074666D" w:rsidRPr="0074666D" w:rsidRDefault="0074666D" w:rsidP="0074666D">
            <w:pPr>
              <w:suppressAutoHyphens w:val="0"/>
              <w:jc w:val="center"/>
              <w:rPr>
                <w:rFonts w:ascii="Verdana" w:hAnsi="Verdana" w:cs="Arial"/>
                <w:b/>
                <w:bCs/>
                <w:sz w:val="16"/>
                <w:szCs w:val="16"/>
                <w:lang w:eastAsia="pt-BR"/>
              </w:rPr>
            </w:pPr>
            <w:r w:rsidRPr="0074666D">
              <w:rPr>
                <w:rFonts w:ascii="Verdana" w:hAnsi="Verdana" w:cs="Arial"/>
                <w:b/>
                <w:bCs/>
                <w:sz w:val="16"/>
                <w:szCs w:val="16"/>
                <w:lang w:eastAsia="pt-BR"/>
              </w:rPr>
              <w:t>30/06/2021</w:t>
            </w:r>
          </w:p>
        </w:tc>
        <w:tc>
          <w:tcPr>
            <w:tcW w:w="1230" w:type="pct"/>
            <w:tcBorders>
              <w:top w:val="single" w:sz="8" w:space="0" w:color="FFFFFF"/>
              <w:left w:val="nil"/>
              <w:bottom w:val="single" w:sz="8" w:space="0" w:color="FFFFFF"/>
              <w:right w:val="single" w:sz="8" w:space="0" w:color="FFFFFF"/>
            </w:tcBorders>
            <w:shd w:val="clear" w:color="000000" w:fill="A6A6A6"/>
            <w:vAlign w:val="center"/>
            <w:hideMark/>
          </w:tcPr>
          <w:p w14:paraId="34C46647" w14:textId="77777777" w:rsidR="0074666D" w:rsidRPr="0074666D" w:rsidRDefault="0074666D" w:rsidP="0074666D">
            <w:pPr>
              <w:suppressAutoHyphens w:val="0"/>
              <w:jc w:val="center"/>
              <w:rPr>
                <w:rFonts w:ascii="Verdana" w:hAnsi="Verdana" w:cs="Arial"/>
                <w:b/>
                <w:bCs/>
                <w:sz w:val="16"/>
                <w:szCs w:val="16"/>
                <w:lang w:eastAsia="pt-BR"/>
              </w:rPr>
            </w:pPr>
            <w:r w:rsidRPr="0074666D">
              <w:rPr>
                <w:rFonts w:ascii="Verdana" w:hAnsi="Verdana" w:cs="Arial"/>
                <w:b/>
                <w:bCs/>
                <w:sz w:val="16"/>
                <w:szCs w:val="16"/>
                <w:lang w:eastAsia="pt-BR"/>
              </w:rPr>
              <w:t>30/06/2021</w:t>
            </w:r>
          </w:p>
        </w:tc>
      </w:tr>
      <w:tr w:rsidR="0074666D" w:rsidRPr="0074666D" w14:paraId="16E498E6" w14:textId="77777777" w:rsidTr="0074666D">
        <w:trPr>
          <w:trHeight w:val="300"/>
        </w:trPr>
        <w:tc>
          <w:tcPr>
            <w:tcW w:w="2787" w:type="pct"/>
            <w:tcBorders>
              <w:top w:val="nil"/>
              <w:left w:val="single" w:sz="8" w:space="0" w:color="FFFFFF"/>
              <w:bottom w:val="single" w:sz="8" w:space="0" w:color="FFFFFF"/>
              <w:right w:val="single" w:sz="8" w:space="0" w:color="FFFFFF"/>
            </w:tcBorders>
            <w:shd w:val="clear" w:color="000000" w:fill="F2F2F2"/>
            <w:vAlign w:val="center"/>
            <w:hideMark/>
          </w:tcPr>
          <w:p w14:paraId="7713D3A4" w14:textId="77777777" w:rsidR="0074666D" w:rsidRPr="0074666D" w:rsidRDefault="0074666D" w:rsidP="0074666D">
            <w:pPr>
              <w:suppressAutoHyphens w:val="0"/>
              <w:jc w:val="both"/>
              <w:rPr>
                <w:rFonts w:ascii="Verdana" w:hAnsi="Verdana" w:cs="Arial"/>
                <w:sz w:val="16"/>
                <w:szCs w:val="16"/>
                <w:lang w:eastAsia="pt-BR"/>
              </w:rPr>
            </w:pPr>
            <w:r w:rsidRPr="0074666D">
              <w:rPr>
                <w:rFonts w:ascii="Verdana" w:hAnsi="Verdana" w:cs="Arial"/>
                <w:sz w:val="16"/>
                <w:szCs w:val="16"/>
                <w:lang w:eastAsia="pt-BR"/>
              </w:rPr>
              <w:t>Recuperação de encargos e despesas</w:t>
            </w:r>
          </w:p>
        </w:tc>
        <w:tc>
          <w:tcPr>
            <w:tcW w:w="983" w:type="pct"/>
            <w:tcBorders>
              <w:top w:val="nil"/>
              <w:left w:val="nil"/>
              <w:bottom w:val="single" w:sz="8" w:space="0" w:color="FFFFFF"/>
              <w:right w:val="single" w:sz="8" w:space="0" w:color="FFFFFF"/>
            </w:tcBorders>
            <w:shd w:val="clear" w:color="000000" w:fill="F2F2F2"/>
            <w:vAlign w:val="center"/>
            <w:hideMark/>
          </w:tcPr>
          <w:p w14:paraId="4EAB31CA" w14:textId="77777777" w:rsidR="0074666D" w:rsidRPr="0074666D" w:rsidRDefault="0074666D" w:rsidP="0074666D">
            <w:pPr>
              <w:suppressAutoHyphens w:val="0"/>
              <w:jc w:val="right"/>
              <w:rPr>
                <w:rFonts w:ascii="Verdana" w:hAnsi="Verdana" w:cs="Arial"/>
                <w:sz w:val="16"/>
                <w:szCs w:val="16"/>
                <w:lang w:eastAsia="pt-BR"/>
              </w:rPr>
            </w:pPr>
            <w:r w:rsidRPr="0074666D">
              <w:rPr>
                <w:rFonts w:ascii="Verdana" w:hAnsi="Verdana" w:cs="Arial"/>
                <w:sz w:val="16"/>
                <w:szCs w:val="16"/>
                <w:lang w:eastAsia="pt-BR"/>
              </w:rPr>
              <w:t>314</w:t>
            </w:r>
          </w:p>
        </w:tc>
        <w:tc>
          <w:tcPr>
            <w:tcW w:w="1230" w:type="pct"/>
            <w:tcBorders>
              <w:top w:val="nil"/>
              <w:left w:val="nil"/>
              <w:bottom w:val="single" w:sz="8" w:space="0" w:color="FFFFFF"/>
              <w:right w:val="single" w:sz="8" w:space="0" w:color="FFFFFF"/>
            </w:tcBorders>
            <w:shd w:val="clear" w:color="000000" w:fill="F2F2F2"/>
            <w:vAlign w:val="center"/>
            <w:hideMark/>
          </w:tcPr>
          <w:p w14:paraId="18A1EBED" w14:textId="77777777" w:rsidR="0074666D" w:rsidRPr="0074666D" w:rsidRDefault="0074666D" w:rsidP="0074666D">
            <w:pPr>
              <w:suppressAutoHyphens w:val="0"/>
              <w:jc w:val="right"/>
              <w:rPr>
                <w:rFonts w:ascii="Verdana" w:hAnsi="Verdana" w:cs="Arial"/>
                <w:sz w:val="16"/>
                <w:szCs w:val="16"/>
                <w:lang w:eastAsia="pt-BR"/>
              </w:rPr>
            </w:pPr>
            <w:r w:rsidRPr="0074666D">
              <w:rPr>
                <w:rFonts w:ascii="Verdana" w:hAnsi="Verdana" w:cs="Arial"/>
                <w:sz w:val="16"/>
                <w:szCs w:val="16"/>
                <w:lang w:eastAsia="pt-BR"/>
              </w:rPr>
              <w:t>513</w:t>
            </w:r>
          </w:p>
        </w:tc>
      </w:tr>
      <w:tr w:rsidR="0074666D" w:rsidRPr="0074666D" w14:paraId="7AE27625" w14:textId="77777777" w:rsidTr="0074666D">
        <w:trPr>
          <w:trHeight w:val="300"/>
        </w:trPr>
        <w:tc>
          <w:tcPr>
            <w:tcW w:w="2787" w:type="pct"/>
            <w:tcBorders>
              <w:top w:val="nil"/>
              <w:left w:val="single" w:sz="8" w:space="0" w:color="FFFFFF"/>
              <w:bottom w:val="single" w:sz="8" w:space="0" w:color="FFFFFF"/>
              <w:right w:val="single" w:sz="8" w:space="0" w:color="FFFFFF"/>
            </w:tcBorders>
            <w:shd w:val="clear" w:color="000000" w:fill="F2F2F2"/>
            <w:vAlign w:val="center"/>
            <w:hideMark/>
          </w:tcPr>
          <w:p w14:paraId="5ACA7310" w14:textId="77777777" w:rsidR="0074666D" w:rsidRPr="0074666D" w:rsidRDefault="0074666D" w:rsidP="0074666D">
            <w:pPr>
              <w:suppressAutoHyphens w:val="0"/>
              <w:jc w:val="both"/>
              <w:rPr>
                <w:rFonts w:ascii="Verdana" w:hAnsi="Verdana" w:cs="Arial"/>
                <w:sz w:val="16"/>
                <w:szCs w:val="16"/>
                <w:lang w:eastAsia="pt-BR"/>
              </w:rPr>
            </w:pPr>
            <w:r w:rsidRPr="0074666D">
              <w:rPr>
                <w:rFonts w:ascii="Verdana" w:hAnsi="Verdana" w:cs="Arial"/>
                <w:sz w:val="16"/>
                <w:szCs w:val="16"/>
                <w:lang w:eastAsia="pt-BR"/>
              </w:rPr>
              <w:t xml:space="preserve">Outras receitas operacionais </w:t>
            </w:r>
            <w:r w:rsidRPr="00664CD3">
              <w:rPr>
                <w:rFonts w:ascii="Verdana" w:hAnsi="Verdana" w:cs="Arial"/>
                <w:sz w:val="16"/>
                <w:szCs w:val="16"/>
                <w:vertAlign w:val="superscript"/>
                <w:lang w:eastAsia="pt-BR"/>
              </w:rPr>
              <w:t>(1)</w:t>
            </w:r>
          </w:p>
        </w:tc>
        <w:tc>
          <w:tcPr>
            <w:tcW w:w="983" w:type="pct"/>
            <w:tcBorders>
              <w:top w:val="nil"/>
              <w:left w:val="nil"/>
              <w:bottom w:val="single" w:sz="8" w:space="0" w:color="FFFFFF"/>
              <w:right w:val="single" w:sz="8" w:space="0" w:color="FFFFFF"/>
            </w:tcBorders>
            <w:shd w:val="clear" w:color="000000" w:fill="F2F2F2"/>
            <w:vAlign w:val="center"/>
            <w:hideMark/>
          </w:tcPr>
          <w:p w14:paraId="23AD1FE8" w14:textId="77777777" w:rsidR="0074666D" w:rsidRPr="0074666D" w:rsidRDefault="0074666D" w:rsidP="0074666D">
            <w:pPr>
              <w:suppressAutoHyphens w:val="0"/>
              <w:jc w:val="right"/>
              <w:rPr>
                <w:rFonts w:ascii="Verdana" w:hAnsi="Verdana" w:cs="Arial"/>
                <w:sz w:val="16"/>
                <w:szCs w:val="16"/>
                <w:lang w:eastAsia="pt-BR"/>
              </w:rPr>
            </w:pPr>
            <w:r w:rsidRPr="0074666D">
              <w:rPr>
                <w:rFonts w:ascii="Verdana" w:hAnsi="Verdana" w:cs="Arial"/>
                <w:sz w:val="16"/>
                <w:szCs w:val="16"/>
                <w:lang w:eastAsia="pt-BR"/>
              </w:rPr>
              <w:t>568</w:t>
            </w:r>
          </w:p>
        </w:tc>
        <w:tc>
          <w:tcPr>
            <w:tcW w:w="1230" w:type="pct"/>
            <w:tcBorders>
              <w:top w:val="nil"/>
              <w:left w:val="nil"/>
              <w:bottom w:val="single" w:sz="8" w:space="0" w:color="FFFFFF"/>
              <w:right w:val="single" w:sz="8" w:space="0" w:color="FFFFFF"/>
            </w:tcBorders>
            <w:shd w:val="clear" w:color="000000" w:fill="F2F2F2"/>
            <w:vAlign w:val="center"/>
            <w:hideMark/>
          </w:tcPr>
          <w:p w14:paraId="43ADBAC2" w14:textId="77777777" w:rsidR="0074666D" w:rsidRPr="0074666D" w:rsidRDefault="0074666D" w:rsidP="0074666D">
            <w:pPr>
              <w:suppressAutoHyphens w:val="0"/>
              <w:jc w:val="right"/>
              <w:rPr>
                <w:rFonts w:ascii="Verdana" w:hAnsi="Verdana" w:cs="Arial"/>
                <w:sz w:val="16"/>
                <w:szCs w:val="16"/>
                <w:lang w:eastAsia="pt-BR"/>
              </w:rPr>
            </w:pPr>
            <w:r w:rsidRPr="0074666D">
              <w:rPr>
                <w:rFonts w:ascii="Verdana" w:hAnsi="Verdana" w:cs="Arial"/>
                <w:sz w:val="16"/>
                <w:szCs w:val="16"/>
                <w:lang w:eastAsia="pt-BR"/>
              </w:rPr>
              <w:t>367</w:t>
            </w:r>
          </w:p>
        </w:tc>
      </w:tr>
      <w:tr w:rsidR="0074666D" w:rsidRPr="0074666D" w14:paraId="3A7ABC7F" w14:textId="77777777" w:rsidTr="0074666D">
        <w:trPr>
          <w:trHeight w:val="300"/>
        </w:trPr>
        <w:tc>
          <w:tcPr>
            <w:tcW w:w="2787" w:type="pct"/>
            <w:tcBorders>
              <w:top w:val="nil"/>
              <w:left w:val="single" w:sz="8" w:space="0" w:color="FFFFFF"/>
              <w:bottom w:val="single" w:sz="8" w:space="0" w:color="FFFFFF"/>
              <w:right w:val="single" w:sz="8" w:space="0" w:color="FFFFFF"/>
            </w:tcBorders>
            <w:shd w:val="clear" w:color="000000" w:fill="F2F2F2"/>
            <w:vAlign w:val="center"/>
            <w:hideMark/>
          </w:tcPr>
          <w:p w14:paraId="5CDB6931" w14:textId="77777777" w:rsidR="0074666D" w:rsidRPr="0074666D" w:rsidRDefault="0074666D" w:rsidP="0074666D">
            <w:pPr>
              <w:suppressAutoHyphens w:val="0"/>
              <w:jc w:val="both"/>
              <w:rPr>
                <w:rFonts w:ascii="Verdana" w:hAnsi="Verdana" w:cs="Arial"/>
                <w:sz w:val="16"/>
                <w:szCs w:val="16"/>
                <w:lang w:eastAsia="pt-BR"/>
              </w:rPr>
            </w:pPr>
            <w:r w:rsidRPr="0074666D">
              <w:rPr>
                <w:rFonts w:ascii="Verdana" w:hAnsi="Verdana" w:cs="Arial"/>
                <w:sz w:val="16"/>
                <w:szCs w:val="16"/>
                <w:lang w:eastAsia="pt-BR"/>
              </w:rPr>
              <w:t xml:space="preserve">Outras despesas operacionais </w:t>
            </w:r>
            <w:r w:rsidRPr="00664CD3">
              <w:rPr>
                <w:rFonts w:ascii="Verdana" w:hAnsi="Verdana" w:cs="Arial"/>
                <w:sz w:val="16"/>
                <w:szCs w:val="16"/>
                <w:vertAlign w:val="superscript"/>
                <w:lang w:eastAsia="pt-BR"/>
              </w:rPr>
              <w:t>(1)</w:t>
            </w:r>
          </w:p>
        </w:tc>
        <w:tc>
          <w:tcPr>
            <w:tcW w:w="983" w:type="pct"/>
            <w:tcBorders>
              <w:top w:val="nil"/>
              <w:left w:val="nil"/>
              <w:bottom w:val="single" w:sz="8" w:space="0" w:color="FFFFFF"/>
              <w:right w:val="single" w:sz="8" w:space="0" w:color="FFFFFF"/>
            </w:tcBorders>
            <w:shd w:val="clear" w:color="000000" w:fill="F2F2F2"/>
            <w:vAlign w:val="center"/>
            <w:hideMark/>
          </w:tcPr>
          <w:p w14:paraId="685F7176" w14:textId="77777777" w:rsidR="0074666D" w:rsidRPr="0074666D" w:rsidRDefault="0074666D" w:rsidP="0074666D">
            <w:pPr>
              <w:suppressAutoHyphens w:val="0"/>
              <w:jc w:val="right"/>
              <w:rPr>
                <w:rFonts w:ascii="Verdana" w:hAnsi="Verdana" w:cs="Arial"/>
                <w:sz w:val="16"/>
                <w:szCs w:val="16"/>
                <w:lang w:eastAsia="pt-BR"/>
              </w:rPr>
            </w:pPr>
            <w:r w:rsidRPr="0074666D">
              <w:rPr>
                <w:rFonts w:ascii="Verdana" w:hAnsi="Verdana" w:cs="Arial"/>
                <w:sz w:val="16"/>
                <w:szCs w:val="16"/>
                <w:lang w:eastAsia="pt-BR"/>
              </w:rPr>
              <w:t>(402)</w:t>
            </w:r>
          </w:p>
        </w:tc>
        <w:tc>
          <w:tcPr>
            <w:tcW w:w="1230" w:type="pct"/>
            <w:tcBorders>
              <w:top w:val="nil"/>
              <w:left w:val="nil"/>
              <w:bottom w:val="single" w:sz="8" w:space="0" w:color="FFFFFF"/>
              <w:right w:val="single" w:sz="8" w:space="0" w:color="FFFFFF"/>
            </w:tcBorders>
            <w:shd w:val="clear" w:color="000000" w:fill="F2F2F2"/>
            <w:vAlign w:val="center"/>
            <w:hideMark/>
          </w:tcPr>
          <w:p w14:paraId="3090B4F4" w14:textId="77777777" w:rsidR="0074666D" w:rsidRPr="0074666D" w:rsidRDefault="0074666D" w:rsidP="0074666D">
            <w:pPr>
              <w:suppressAutoHyphens w:val="0"/>
              <w:jc w:val="right"/>
              <w:rPr>
                <w:rFonts w:ascii="Verdana" w:hAnsi="Verdana" w:cs="Arial"/>
                <w:sz w:val="16"/>
                <w:szCs w:val="16"/>
                <w:lang w:eastAsia="pt-BR"/>
              </w:rPr>
            </w:pPr>
            <w:r w:rsidRPr="0074666D">
              <w:rPr>
                <w:rFonts w:ascii="Verdana" w:hAnsi="Verdana" w:cs="Arial"/>
                <w:sz w:val="16"/>
                <w:szCs w:val="16"/>
                <w:lang w:eastAsia="pt-BR"/>
              </w:rPr>
              <w:t>(305)</w:t>
            </w:r>
          </w:p>
        </w:tc>
      </w:tr>
      <w:tr w:rsidR="0074666D" w:rsidRPr="0074666D" w14:paraId="25C0758F" w14:textId="77777777" w:rsidTr="0074666D">
        <w:trPr>
          <w:trHeight w:val="300"/>
        </w:trPr>
        <w:tc>
          <w:tcPr>
            <w:tcW w:w="2787" w:type="pct"/>
            <w:tcBorders>
              <w:top w:val="nil"/>
              <w:left w:val="single" w:sz="8" w:space="0" w:color="FFFFFF"/>
              <w:bottom w:val="single" w:sz="8" w:space="0" w:color="FFFFFF"/>
              <w:right w:val="single" w:sz="8" w:space="0" w:color="FFFFFF"/>
            </w:tcBorders>
            <w:shd w:val="clear" w:color="000000" w:fill="F2F2F2"/>
            <w:vAlign w:val="center"/>
            <w:hideMark/>
          </w:tcPr>
          <w:p w14:paraId="119E3566" w14:textId="77777777" w:rsidR="0074666D" w:rsidRPr="0074666D" w:rsidRDefault="0074666D" w:rsidP="0074666D">
            <w:pPr>
              <w:suppressAutoHyphens w:val="0"/>
              <w:jc w:val="both"/>
              <w:rPr>
                <w:rFonts w:ascii="Verdana" w:hAnsi="Verdana" w:cs="Arial"/>
                <w:sz w:val="16"/>
                <w:szCs w:val="16"/>
                <w:lang w:eastAsia="pt-BR"/>
              </w:rPr>
            </w:pPr>
            <w:r w:rsidRPr="0074666D">
              <w:rPr>
                <w:rFonts w:ascii="Verdana" w:hAnsi="Verdana" w:cs="Arial"/>
                <w:sz w:val="16"/>
                <w:szCs w:val="16"/>
                <w:lang w:eastAsia="pt-BR"/>
              </w:rPr>
              <w:t>Despesa por obrigação de cotas de fundos de investimento</w:t>
            </w:r>
          </w:p>
        </w:tc>
        <w:tc>
          <w:tcPr>
            <w:tcW w:w="983" w:type="pct"/>
            <w:tcBorders>
              <w:top w:val="nil"/>
              <w:left w:val="nil"/>
              <w:bottom w:val="single" w:sz="8" w:space="0" w:color="FFFFFF"/>
              <w:right w:val="single" w:sz="8" w:space="0" w:color="FFFFFF"/>
            </w:tcBorders>
            <w:shd w:val="clear" w:color="000000" w:fill="F2F2F2"/>
            <w:vAlign w:val="center"/>
            <w:hideMark/>
          </w:tcPr>
          <w:p w14:paraId="7D7334AF" w14:textId="77777777" w:rsidR="0074666D" w:rsidRPr="0074666D" w:rsidRDefault="0074666D" w:rsidP="0074666D">
            <w:pPr>
              <w:suppressAutoHyphens w:val="0"/>
              <w:jc w:val="right"/>
              <w:rPr>
                <w:rFonts w:ascii="Verdana" w:hAnsi="Verdana" w:cs="Arial"/>
                <w:sz w:val="16"/>
                <w:szCs w:val="16"/>
                <w:lang w:eastAsia="pt-BR"/>
              </w:rPr>
            </w:pPr>
            <w:r w:rsidRPr="0074666D">
              <w:rPr>
                <w:rFonts w:ascii="Verdana" w:hAnsi="Verdana" w:cs="Arial"/>
                <w:sz w:val="16"/>
                <w:szCs w:val="16"/>
                <w:lang w:eastAsia="pt-BR"/>
              </w:rPr>
              <w:t>(1.302)</w:t>
            </w:r>
          </w:p>
        </w:tc>
        <w:tc>
          <w:tcPr>
            <w:tcW w:w="1230" w:type="pct"/>
            <w:tcBorders>
              <w:top w:val="nil"/>
              <w:left w:val="nil"/>
              <w:bottom w:val="single" w:sz="8" w:space="0" w:color="FFFFFF"/>
              <w:right w:val="single" w:sz="8" w:space="0" w:color="FFFFFF"/>
            </w:tcBorders>
            <w:shd w:val="clear" w:color="000000" w:fill="F2F2F2"/>
            <w:vAlign w:val="center"/>
            <w:hideMark/>
          </w:tcPr>
          <w:p w14:paraId="47B92B57" w14:textId="77777777" w:rsidR="0074666D" w:rsidRPr="0074666D" w:rsidRDefault="0074666D" w:rsidP="0074666D">
            <w:pPr>
              <w:suppressAutoHyphens w:val="0"/>
              <w:jc w:val="right"/>
              <w:rPr>
                <w:rFonts w:ascii="Verdana" w:hAnsi="Verdana" w:cs="Arial"/>
                <w:sz w:val="16"/>
                <w:szCs w:val="16"/>
                <w:lang w:eastAsia="pt-BR"/>
              </w:rPr>
            </w:pPr>
            <w:r w:rsidRPr="0074666D">
              <w:rPr>
                <w:rFonts w:ascii="Verdana" w:hAnsi="Verdana" w:cs="Arial"/>
                <w:sz w:val="16"/>
                <w:szCs w:val="16"/>
                <w:lang w:eastAsia="pt-BR"/>
              </w:rPr>
              <w:t>(1.935)</w:t>
            </w:r>
          </w:p>
        </w:tc>
      </w:tr>
      <w:tr w:rsidR="0074666D" w:rsidRPr="0074666D" w14:paraId="2A29F84D" w14:textId="77777777" w:rsidTr="0074666D">
        <w:trPr>
          <w:trHeight w:val="300"/>
        </w:trPr>
        <w:tc>
          <w:tcPr>
            <w:tcW w:w="2787" w:type="pct"/>
            <w:tcBorders>
              <w:top w:val="nil"/>
              <w:left w:val="single" w:sz="8" w:space="0" w:color="FFFFFF"/>
              <w:bottom w:val="single" w:sz="8" w:space="0" w:color="FFFFFF"/>
              <w:right w:val="single" w:sz="8" w:space="0" w:color="FFFFFF"/>
            </w:tcBorders>
            <w:shd w:val="clear" w:color="000000" w:fill="A6A6A6"/>
            <w:vAlign w:val="center"/>
            <w:hideMark/>
          </w:tcPr>
          <w:p w14:paraId="636AB754" w14:textId="77777777" w:rsidR="0074666D" w:rsidRPr="0074666D" w:rsidRDefault="0074666D" w:rsidP="0074666D">
            <w:pPr>
              <w:suppressAutoHyphens w:val="0"/>
              <w:jc w:val="both"/>
              <w:rPr>
                <w:rFonts w:ascii="Verdana" w:hAnsi="Verdana" w:cs="Arial"/>
                <w:b/>
                <w:bCs/>
                <w:sz w:val="16"/>
                <w:szCs w:val="16"/>
                <w:lang w:eastAsia="pt-BR"/>
              </w:rPr>
            </w:pPr>
            <w:r w:rsidRPr="0074666D">
              <w:rPr>
                <w:rFonts w:ascii="Verdana" w:hAnsi="Verdana" w:cs="Arial"/>
                <w:b/>
                <w:bCs/>
                <w:sz w:val="16"/>
                <w:szCs w:val="16"/>
                <w:lang w:eastAsia="pt-BR"/>
              </w:rPr>
              <w:t>Total</w:t>
            </w:r>
          </w:p>
        </w:tc>
        <w:tc>
          <w:tcPr>
            <w:tcW w:w="983" w:type="pct"/>
            <w:tcBorders>
              <w:top w:val="nil"/>
              <w:left w:val="nil"/>
              <w:bottom w:val="single" w:sz="8" w:space="0" w:color="FFFFFF"/>
              <w:right w:val="single" w:sz="8" w:space="0" w:color="FFFFFF"/>
            </w:tcBorders>
            <w:shd w:val="clear" w:color="000000" w:fill="A6A6A6"/>
            <w:vAlign w:val="center"/>
            <w:hideMark/>
          </w:tcPr>
          <w:p w14:paraId="1007FD31" w14:textId="77777777" w:rsidR="0074666D" w:rsidRPr="0074666D" w:rsidRDefault="0074666D" w:rsidP="0074666D">
            <w:pPr>
              <w:suppressAutoHyphens w:val="0"/>
              <w:jc w:val="right"/>
              <w:rPr>
                <w:rFonts w:ascii="Verdana" w:hAnsi="Verdana" w:cs="Arial"/>
                <w:b/>
                <w:bCs/>
                <w:sz w:val="16"/>
                <w:szCs w:val="16"/>
                <w:lang w:eastAsia="pt-BR"/>
              </w:rPr>
            </w:pPr>
            <w:r w:rsidRPr="0074666D">
              <w:rPr>
                <w:rFonts w:ascii="Verdana" w:hAnsi="Verdana" w:cs="Arial"/>
                <w:b/>
                <w:bCs/>
                <w:sz w:val="16"/>
                <w:szCs w:val="16"/>
                <w:lang w:eastAsia="pt-BR"/>
              </w:rPr>
              <w:t>(822)</w:t>
            </w:r>
          </w:p>
        </w:tc>
        <w:tc>
          <w:tcPr>
            <w:tcW w:w="1230" w:type="pct"/>
            <w:tcBorders>
              <w:top w:val="nil"/>
              <w:left w:val="nil"/>
              <w:bottom w:val="single" w:sz="8" w:space="0" w:color="FFFFFF"/>
              <w:right w:val="single" w:sz="8" w:space="0" w:color="FFFFFF"/>
            </w:tcBorders>
            <w:shd w:val="clear" w:color="000000" w:fill="A6A6A6"/>
            <w:vAlign w:val="center"/>
            <w:hideMark/>
          </w:tcPr>
          <w:p w14:paraId="1D88F4F4" w14:textId="77777777" w:rsidR="0074666D" w:rsidRPr="0074666D" w:rsidRDefault="0074666D" w:rsidP="0074666D">
            <w:pPr>
              <w:suppressAutoHyphens w:val="0"/>
              <w:jc w:val="right"/>
              <w:rPr>
                <w:rFonts w:ascii="Verdana" w:hAnsi="Verdana" w:cs="Arial"/>
                <w:b/>
                <w:bCs/>
                <w:sz w:val="16"/>
                <w:szCs w:val="16"/>
                <w:lang w:eastAsia="pt-BR"/>
              </w:rPr>
            </w:pPr>
            <w:r w:rsidRPr="0074666D">
              <w:rPr>
                <w:rFonts w:ascii="Verdana" w:hAnsi="Verdana" w:cs="Arial"/>
                <w:b/>
                <w:bCs/>
                <w:sz w:val="16"/>
                <w:szCs w:val="16"/>
                <w:lang w:eastAsia="pt-BR"/>
              </w:rPr>
              <w:t>(1.360)</w:t>
            </w:r>
          </w:p>
        </w:tc>
      </w:tr>
    </w:tbl>
    <w:p w14:paraId="2670034E" w14:textId="6DEC24AE" w:rsidR="007A727A" w:rsidRDefault="00921A1D" w:rsidP="00EF6213">
      <w:pPr>
        <w:pStyle w:val="PargrafodaLista"/>
        <w:numPr>
          <w:ilvl w:val="3"/>
          <w:numId w:val="59"/>
        </w:numPr>
        <w:ind w:left="426"/>
        <w:jc w:val="both"/>
        <w:rPr>
          <w:rFonts w:ascii="Verdana" w:hAnsi="Verdana"/>
          <w:sz w:val="16"/>
          <w:szCs w:val="16"/>
        </w:rPr>
      </w:pPr>
      <w:r>
        <w:t xml:space="preserve"> </w:t>
      </w:r>
      <w:r w:rsidR="001D72CE">
        <w:fldChar w:fldCharType="end"/>
      </w:r>
      <w:r w:rsidR="007A727A" w:rsidRPr="007A727A">
        <w:rPr>
          <w:rFonts w:ascii="Verdana" w:hAnsi="Verdana"/>
          <w:sz w:val="16"/>
          <w:szCs w:val="16"/>
        </w:rPr>
        <w:t xml:space="preserve"> </w:t>
      </w:r>
      <w:r w:rsidR="007A727A" w:rsidRPr="00E147F5">
        <w:rPr>
          <w:rFonts w:ascii="Verdana" w:hAnsi="Verdana"/>
          <w:sz w:val="16"/>
          <w:szCs w:val="16"/>
        </w:rPr>
        <w:t xml:space="preserve">Do total registrado nesta conta, R$ </w:t>
      </w:r>
      <w:r w:rsidR="007A727A">
        <w:rPr>
          <w:rFonts w:ascii="Verdana" w:hAnsi="Verdana"/>
          <w:sz w:val="16"/>
          <w:szCs w:val="16"/>
        </w:rPr>
        <w:t xml:space="preserve">166 mil </w:t>
      </w:r>
      <w:r w:rsidR="007A727A" w:rsidRPr="00E147F5">
        <w:rPr>
          <w:rFonts w:ascii="Verdana" w:hAnsi="Verdana"/>
          <w:sz w:val="16"/>
          <w:szCs w:val="16"/>
        </w:rPr>
        <w:t xml:space="preserve">refere-se à atualização monetária do depósito judicial realizada no </w:t>
      </w:r>
      <w:r w:rsidR="007A727A">
        <w:rPr>
          <w:rFonts w:ascii="Verdana" w:hAnsi="Verdana"/>
          <w:sz w:val="16"/>
          <w:szCs w:val="16"/>
        </w:rPr>
        <w:t>1º semestre de 2021</w:t>
      </w:r>
      <w:r w:rsidR="007A727A" w:rsidRPr="00E147F5">
        <w:rPr>
          <w:rFonts w:ascii="Verdana" w:hAnsi="Verdana"/>
          <w:sz w:val="16"/>
          <w:szCs w:val="16"/>
        </w:rPr>
        <w:t xml:space="preserve"> (R$ </w:t>
      </w:r>
      <w:r w:rsidR="007A727A">
        <w:rPr>
          <w:rFonts w:ascii="Verdana" w:hAnsi="Verdana"/>
          <w:sz w:val="16"/>
          <w:szCs w:val="16"/>
        </w:rPr>
        <w:t>244</w:t>
      </w:r>
      <w:r w:rsidR="007A727A" w:rsidRPr="00E147F5">
        <w:rPr>
          <w:rFonts w:ascii="Verdana" w:hAnsi="Verdana"/>
          <w:sz w:val="16"/>
          <w:szCs w:val="16"/>
        </w:rPr>
        <w:t xml:space="preserve"> </w:t>
      </w:r>
      <w:r w:rsidR="007A727A">
        <w:rPr>
          <w:rFonts w:ascii="Verdana" w:hAnsi="Verdana"/>
          <w:sz w:val="16"/>
          <w:szCs w:val="16"/>
        </w:rPr>
        <w:t xml:space="preserve">mil </w:t>
      </w:r>
      <w:r w:rsidR="007A727A" w:rsidRPr="00E147F5">
        <w:rPr>
          <w:rFonts w:ascii="Verdana" w:hAnsi="Verdana"/>
          <w:sz w:val="16"/>
          <w:szCs w:val="16"/>
        </w:rPr>
        <w:t xml:space="preserve">em </w:t>
      </w:r>
      <w:r w:rsidR="007A727A">
        <w:rPr>
          <w:rFonts w:ascii="Verdana" w:hAnsi="Verdana"/>
          <w:sz w:val="16"/>
          <w:szCs w:val="16"/>
        </w:rPr>
        <w:t>30/06/2020</w:t>
      </w:r>
      <w:r w:rsidR="007A727A" w:rsidRPr="00E147F5">
        <w:rPr>
          <w:rFonts w:ascii="Verdana" w:hAnsi="Verdana"/>
          <w:sz w:val="16"/>
          <w:szCs w:val="16"/>
        </w:rPr>
        <w:t>), conforme explicado na n</w:t>
      </w:r>
      <w:r w:rsidR="007A727A">
        <w:rPr>
          <w:rFonts w:ascii="Verdana" w:hAnsi="Verdana"/>
          <w:sz w:val="16"/>
          <w:szCs w:val="16"/>
        </w:rPr>
        <w:t>ota 7</w:t>
      </w:r>
      <w:r w:rsidR="007A727A" w:rsidRPr="00E147F5">
        <w:rPr>
          <w:rFonts w:ascii="Verdana" w:hAnsi="Verdana"/>
          <w:sz w:val="16"/>
          <w:szCs w:val="16"/>
        </w:rPr>
        <w:t>.</w:t>
      </w:r>
    </w:p>
    <w:p w14:paraId="0525B385" w14:textId="4603AE99" w:rsidR="00E216FC" w:rsidRPr="00154D3F" w:rsidRDefault="00491A1E" w:rsidP="001C0047">
      <w:pPr>
        <w:pStyle w:val="11Subttulo1nvel"/>
        <w:numPr>
          <w:ilvl w:val="0"/>
          <w:numId w:val="0"/>
        </w:numPr>
        <w:spacing w:before="240" w:after="240"/>
        <w:rPr>
          <w:rFonts w:ascii="Verdana" w:hAnsi="Verdana"/>
          <w:sz w:val="20"/>
          <w:szCs w:val="20"/>
          <w:lang w:val="pt-BR"/>
        </w:rPr>
      </w:pPr>
      <w:bookmarkStart w:id="68" w:name="_Toc44692501"/>
      <w:bookmarkStart w:id="69" w:name="_Toc79770386"/>
      <w:r w:rsidRPr="00154D3F">
        <w:rPr>
          <w:rFonts w:ascii="Verdana" w:hAnsi="Verdana"/>
          <w:sz w:val="20"/>
          <w:szCs w:val="20"/>
          <w:lang w:val="pt-BR"/>
        </w:rPr>
        <w:t>Nota 2</w:t>
      </w:r>
      <w:r w:rsidR="007A727A">
        <w:rPr>
          <w:rFonts w:ascii="Verdana" w:hAnsi="Verdana"/>
          <w:sz w:val="20"/>
          <w:szCs w:val="20"/>
          <w:lang w:val="pt-BR"/>
        </w:rPr>
        <w:t>2</w:t>
      </w:r>
      <w:r w:rsidRPr="00154D3F">
        <w:rPr>
          <w:rFonts w:ascii="Verdana" w:hAnsi="Verdana"/>
          <w:sz w:val="20"/>
          <w:szCs w:val="20"/>
          <w:lang w:val="pt-BR"/>
        </w:rPr>
        <w:t xml:space="preserve"> </w:t>
      </w:r>
      <w:r w:rsidR="00A657CB" w:rsidRPr="00154D3F">
        <w:rPr>
          <w:rFonts w:ascii="Verdana" w:hAnsi="Verdana"/>
          <w:sz w:val="20"/>
          <w:szCs w:val="20"/>
          <w:lang w:val="pt-BR"/>
        </w:rPr>
        <w:t xml:space="preserve">- </w:t>
      </w:r>
      <w:r w:rsidR="00E216FC" w:rsidRPr="00154D3F">
        <w:rPr>
          <w:rFonts w:ascii="Verdana" w:hAnsi="Verdana"/>
          <w:sz w:val="20"/>
          <w:szCs w:val="20"/>
          <w:lang w:val="pt-BR"/>
        </w:rPr>
        <w:t>Imposto de renda e contribuição social</w:t>
      </w:r>
      <w:bookmarkEnd w:id="68"/>
      <w:bookmarkEnd w:id="69"/>
    </w:p>
    <w:p w14:paraId="6BB20033" w14:textId="4664BBCA" w:rsidR="007A727A" w:rsidRPr="005A59CF" w:rsidRDefault="00384BED" w:rsidP="00EF6213">
      <w:pPr>
        <w:pStyle w:val="PargrafodaLista"/>
        <w:numPr>
          <w:ilvl w:val="0"/>
          <w:numId w:val="62"/>
        </w:numPr>
        <w:spacing w:before="240" w:after="240"/>
        <w:ind w:left="284" w:hanging="284"/>
        <w:jc w:val="both"/>
      </w:pPr>
      <w:r w:rsidRPr="005A59CF">
        <w:rPr>
          <w:rFonts w:ascii="Verdana" w:hAnsi="Verdana"/>
          <w:i/>
          <w:sz w:val="20"/>
          <w:szCs w:val="20"/>
          <w:lang w:eastAsia="en-US"/>
        </w:rPr>
        <w:t>Demonstrativo da apuração do i</w:t>
      </w:r>
      <w:r w:rsidR="009211DF" w:rsidRPr="005A59CF">
        <w:rPr>
          <w:rFonts w:ascii="Verdana" w:hAnsi="Verdana"/>
          <w:i/>
          <w:sz w:val="20"/>
          <w:szCs w:val="20"/>
          <w:lang w:eastAsia="en-US"/>
        </w:rPr>
        <w:t xml:space="preserve">mposto de </w:t>
      </w:r>
      <w:r w:rsidRPr="005A59CF">
        <w:rPr>
          <w:rFonts w:ascii="Verdana" w:hAnsi="Verdana"/>
          <w:i/>
          <w:sz w:val="20"/>
          <w:szCs w:val="20"/>
          <w:lang w:eastAsia="en-US"/>
        </w:rPr>
        <w:t>r</w:t>
      </w:r>
      <w:r w:rsidR="009211DF" w:rsidRPr="005A59CF">
        <w:rPr>
          <w:rFonts w:ascii="Verdana" w:hAnsi="Verdana"/>
          <w:i/>
          <w:sz w:val="20"/>
          <w:szCs w:val="20"/>
          <w:lang w:eastAsia="en-US"/>
        </w:rPr>
        <w:t xml:space="preserve">enda e da </w:t>
      </w:r>
      <w:r w:rsidRPr="005A59CF">
        <w:rPr>
          <w:rFonts w:ascii="Verdana" w:hAnsi="Verdana"/>
          <w:i/>
          <w:sz w:val="20"/>
          <w:szCs w:val="20"/>
          <w:lang w:eastAsia="en-US"/>
        </w:rPr>
        <w:t>c</w:t>
      </w:r>
      <w:r w:rsidR="009211DF" w:rsidRPr="005A59CF">
        <w:rPr>
          <w:rFonts w:ascii="Verdana" w:hAnsi="Verdana"/>
          <w:i/>
          <w:sz w:val="20"/>
          <w:szCs w:val="20"/>
          <w:lang w:eastAsia="en-US"/>
        </w:rPr>
        <w:t xml:space="preserve">ontribuição </w:t>
      </w:r>
      <w:r w:rsidRPr="005A59CF">
        <w:rPr>
          <w:rFonts w:ascii="Verdana" w:hAnsi="Verdana"/>
          <w:i/>
          <w:sz w:val="20"/>
          <w:szCs w:val="20"/>
          <w:lang w:eastAsia="en-US"/>
        </w:rPr>
        <w:t>s</w:t>
      </w:r>
      <w:r w:rsidR="009211DF" w:rsidRPr="005A59CF">
        <w:rPr>
          <w:rFonts w:ascii="Verdana" w:hAnsi="Verdana"/>
          <w:i/>
          <w:sz w:val="20"/>
          <w:szCs w:val="20"/>
          <w:lang w:eastAsia="en-US"/>
        </w:rPr>
        <w:t>ocial</w:t>
      </w:r>
      <w:bookmarkStart w:id="70" w:name="_Toc44692503"/>
      <w:bookmarkStart w:id="71" w:name="_Toc44692927"/>
    </w:p>
    <w:tbl>
      <w:tblPr>
        <w:tblW w:w="10358" w:type="dxa"/>
        <w:tblInd w:w="60" w:type="dxa"/>
        <w:tblLayout w:type="fixed"/>
        <w:tblCellMar>
          <w:left w:w="70" w:type="dxa"/>
          <w:right w:w="70" w:type="dxa"/>
        </w:tblCellMar>
        <w:tblLook w:val="04A0" w:firstRow="1" w:lastRow="0" w:firstColumn="1" w:lastColumn="0" w:noHBand="0" w:noVBand="1"/>
      </w:tblPr>
      <w:tblGrid>
        <w:gridCol w:w="6531"/>
        <w:gridCol w:w="992"/>
        <w:gridCol w:w="992"/>
        <w:gridCol w:w="992"/>
        <w:gridCol w:w="851"/>
      </w:tblGrid>
      <w:tr w:rsidR="005A59CF" w:rsidRPr="00BE251F" w14:paraId="77DA0478" w14:textId="77777777" w:rsidTr="005A59CF">
        <w:trPr>
          <w:trHeight w:val="300"/>
        </w:trPr>
        <w:tc>
          <w:tcPr>
            <w:tcW w:w="6531" w:type="dxa"/>
            <w:vMerge w:val="restart"/>
            <w:tcBorders>
              <w:top w:val="nil"/>
              <w:left w:val="single" w:sz="8" w:space="0" w:color="FFFFFF"/>
              <w:bottom w:val="nil"/>
              <w:right w:val="single" w:sz="8" w:space="0" w:color="FFFFFF"/>
            </w:tcBorders>
            <w:shd w:val="clear" w:color="000000" w:fill="A6A6A6"/>
            <w:vAlign w:val="center"/>
            <w:hideMark/>
          </w:tcPr>
          <w:p w14:paraId="2DE40E74" w14:textId="77777777" w:rsidR="005A59CF" w:rsidRPr="00BE251F" w:rsidRDefault="005A59CF" w:rsidP="005A59CF">
            <w:pPr>
              <w:suppressAutoHyphens w:val="0"/>
              <w:jc w:val="center"/>
              <w:rPr>
                <w:rFonts w:ascii="Verdana" w:hAnsi="Verdana" w:cs="Arial"/>
                <w:b/>
                <w:bCs/>
                <w:sz w:val="16"/>
                <w:szCs w:val="16"/>
                <w:lang w:eastAsia="pt-BR"/>
              </w:rPr>
            </w:pPr>
            <w:r w:rsidRPr="00BE251F">
              <w:rPr>
                <w:rFonts w:ascii="Verdana" w:hAnsi="Verdana" w:cs="Arial"/>
                <w:b/>
                <w:bCs/>
                <w:sz w:val="16"/>
                <w:szCs w:val="16"/>
                <w:lang w:eastAsia="pt-BR"/>
              </w:rPr>
              <w:t> </w:t>
            </w:r>
          </w:p>
        </w:tc>
        <w:tc>
          <w:tcPr>
            <w:tcW w:w="1984" w:type="dxa"/>
            <w:gridSpan w:val="2"/>
            <w:tcBorders>
              <w:top w:val="single" w:sz="8" w:space="0" w:color="FFFFFF"/>
              <w:left w:val="nil"/>
              <w:bottom w:val="single" w:sz="8" w:space="0" w:color="FFFFFF"/>
              <w:right w:val="single" w:sz="8" w:space="0" w:color="FFFFFF"/>
            </w:tcBorders>
            <w:shd w:val="clear" w:color="000000" w:fill="A6A6A6"/>
            <w:vAlign w:val="center"/>
            <w:hideMark/>
          </w:tcPr>
          <w:p w14:paraId="210B428C" w14:textId="77777777" w:rsidR="005A59CF" w:rsidRPr="00BE251F" w:rsidRDefault="005A59CF" w:rsidP="005A59CF">
            <w:pPr>
              <w:suppressAutoHyphens w:val="0"/>
              <w:jc w:val="center"/>
              <w:rPr>
                <w:rFonts w:ascii="Verdana" w:hAnsi="Verdana" w:cs="Arial"/>
                <w:b/>
                <w:bCs/>
                <w:sz w:val="16"/>
                <w:szCs w:val="16"/>
                <w:lang w:eastAsia="pt-BR"/>
              </w:rPr>
            </w:pPr>
            <w:r w:rsidRPr="00BE251F">
              <w:rPr>
                <w:rFonts w:ascii="Verdana" w:hAnsi="Verdana" w:cs="Arial"/>
                <w:b/>
                <w:bCs/>
                <w:sz w:val="16"/>
                <w:szCs w:val="16"/>
                <w:lang w:eastAsia="pt-BR"/>
              </w:rPr>
              <w:t>30/06/2021</w:t>
            </w:r>
          </w:p>
        </w:tc>
        <w:tc>
          <w:tcPr>
            <w:tcW w:w="1843" w:type="dxa"/>
            <w:gridSpan w:val="2"/>
            <w:tcBorders>
              <w:top w:val="single" w:sz="8" w:space="0" w:color="FFFFFF"/>
              <w:left w:val="nil"/>
              <w:bottom w:val="single" w:sz="8" w:space="0" w:color="FFFFFF"/>
              <w:right w:val="single" w:sz="8" w:space="0" w:color="FFFFFF"/>
            </w:tcBorders>
            <w:shd w:val="clear" w:color="000000" w:fill="A6A6A6"/>
            <w:vAlign w:val="center"/>
            <w:hideMark/>
          </w:tcPr>
          <w:p w14:paraId="4804B67F" w14:textId="77777777" w:rsidR="005A59CF" w:rsidRPr="00BE251F" w:rsidRDefault="005A59CF" w:rsidP="005A59CF">
            <w:pPr>
              <w:suppressAutoHyphens w:val="0"/>
              <w:jc w:val="center"/>
              <w:rPr>
                <w:rFonts w:ascii="Verdana" w:hAnsi="Verdana" w:cs="Arial"/>
                <w:b/>
                <w:bCs/>
                <w:sz w:val="16"/>
                <w:szCs w:val="16"/>
                <w:lang w:eastAsia="pt-BR"/>
              </w:rPr>
            </w:pPr>
            <w:r w:rsidRPr="00BE251F">
              <w:rPr>
                <w:rFonts w:ascii="Verdana" w:hAnsi="Verdana" w:cs="Arial"/>
                <w:b/>
                <w:bCs/>
                <w:sz w:val="16"/>
                <w:szCs w:val="16"/>
                <w:lang w:eastAsia="pt-BR"/>
              </w:rPr>
              <w:t>30/06/2020</w:t>
            </w:r>
          </w:p>
        </w:tc>
      </w:tr>
      <w:tr w:rsidR="005A59CF" w:rsidRPr="00BE251F" w14:paraId="5989DC19" w14:textId="77777777" w:rsidTr="005A59CF">
        <w:trPr>
          <w:trHeight w:val="300"/>
        </w:trPr>
        <w:tc>
          <w:tcPr>
            <w:tcW w:w="6531" w:type="dxa"/>
            <w:vMerge/>
            <w:tcBorders>
              <w:top w:val="nil"/>
              <w:left w:val="single" w:sz="8" w:space="0" w:color="FFFFFF"/>
              <w:bottom w:val="nil"/>
              <w:right w:val="single" w:sz="8" w:space="0" w:color="FFFFFF"/>
            </w:tcBorders>
            <w:vAlign w:val="center"/>
            <w:hideMark/>
          </w:tcPr>
          <w:p w14:paraId="01EA63BD" w14:textId="77777777" w:rsidR="005A59CF" w:rsidRPr="00BE251F" w:rsidRDefault="005A59CF" w:rsidP="005A59CF">
            <w:pPr>
              <w:suppressAutoHyphens w:val="0"/>
              <w:rPr>
                <w:rFonts w:ascii="Verdana" w:hAnsi="Verdana" w:cs="Arial"/>
                <w:b/>
                <w:bCs/>
                <w:sz w:val="16"/>
                <w:szCs w:val="16"/>
                <w:lang w:eastAsia="pt-BR"/>
              </w:rPr>
            </w:pPr>
          </w:p>
        </w:tc>
        <w:tc>
          <w:tcPr>
            <w:tcW w:w="992" w:type="dxa"/>
            <w:tcBorders>
              <w:top w:val="nil"/>
              <w:left w:val="nil"/>
              <w:bottom w:val="single" w:sz="8" w:space="0" w:color="FFFFFF"/>
              <w:right w:val="single" w:sz="8" w:space="0" w:color="FFFFFF"/>
            </w:tcBorders>
            <w:shd w:val="clear" w:color="000000" w:fill="A6A6A6"/>
            <w:vAlign w:val="center"/>
            <w:hideMark/>
          </w:tcPr>
          <w:p w14:paraId="1800EBC1" w14:textId="77777777" w:rsidR="005A59CF" w:rsidRPr="00BE251F" w:rsidRDefault="005A59CF" w:rsidP="005A59CF">
            <w:pPr>
              <w:suppressAutoHyphens w:val="0"/>
              <w:jc w:val="center"/>
              <w:rPr>
                <w:rFonts w:ascii="Verdana" w:hAnsi="Verdana" w:cs="Arial"/>
                <w:b/>
                <w:bCs/>
                <w:sz w:val="16"/>
                <w:szCs w:val="16"/>
                <w:lang w:eastAsia="pt-BR"/>
              </w:rPr>
            </w:pPr>
            <w:r w:rsidRPr="00BE251F">
              <w:rPr>
                <w:rFonts w:ascii="Verdana" w:hAnsi="Verdana" w:cs="Arial"/>
                <w:b/>
                <w:bCs/>
                <w:sz w:val="16"/>
                <w:szCs w:val="16"/>
                <w:lang w:eastAsia="pt-BR"/>
              </w:rPr>
              <w:t>IRPJ</w:t>
            </w:r>
          </w:p>
        </w:tc>
        <w:tc>
          <w:tcPr>
            <w:tcW w:w="992" w:type="dxa"/>
            <w:tcBorders>
              <w:top w:val="nil"/>
              <w:left w:val="nil"/>
              <w:bottom w:val="single" w:sz="8" w:space="0" w:color="FFFFFF"/>
              <w:right w:val="single" w:sz="8" w:space="0" w:color="FFFFFF"/>
            </w:tcBorders>
            <w:shd w:val="clear" w:color="000000" w:fill="A6A6A6"/>
            <w:vAlign w:val="center"/>
            <w:hideMark/>
          </w:tcPr>
          <w:p w14:paraId="76611764" w14:textId="77777777" w:rsidR="005A59CF" w:rsidRPr="00BE251F" w:rsidRDefault="005A59CF" w:rsidP="005A59CF">
            <w:pPr>
              <w:suppressAutoHyphens w:val="0"/>
              <w:jc w:val="center"/>
              <w:rPr>
                <w:rFonts w:ascii="Verdana" w:hAnsi="Verdana" w:cs="Arial"/>
                <w:b/>
                <w:bCs/>
                <w:sz w:val="16"/>
                <w:szCs w:val="16"/>
                <w:lang w:eastAsia="pt-BR"/>
              </w:rPr>
            </w:pPr>
            <w:r w:rsidRPr="00BE251F">
              <w:rPr>
                <w:rFonts w:ascii="Verdana" w:hAnsi="Verdana" w:cs="Arial"/>
                <w:b/>
                <w:bCs/>
                <w:sz w:val="16"/>
                <w:szCs w:val="16"/>
                <w:lang w:eastAsia="pt-BR"/>
              </w:rPr>
              <w:t>CSLL</w:t>
            </w:r>
          </w:p>
        </w:tc>
        <w:tc>
          <w:tcPr>
            <w:tcW w:w="992" w:type="dxa"/>
            <w:tcBorders>
              <w:top w:val="nil"/>
              <w:left w:val="nil"/>
              <w:bottom w:val="single" w:sz="8" w:space="0" w:color="FFFFFF"/>
              <w:right w:val="single" w:sz="8" w:space="0" w:color="FFFFFF"/>
            </w:tcBorders>
            <w:shd w:val="clear" w:color="000000" w:fill="A6A6A6"/>
            <w:vAlign w:val="center"/>
            <w:hideMark/>
          </w:tcPr>
          <w:p w14:paraId="05CB44BA" w14:textId="77777777" w:rsidR="005A59CF" w:rsidRPr="00BE251F" w:rsidRDefault="005A59CF" w:rsidP="005A59CF">
            <w:pPr>
              <w:suppressAutoHyphens w:val="0"/>
              <w:jc w:val="center"/>
              <w:rPr>
                <w:rFonts w:ascii="Verdana" w:hAnsi="Verdana" w:cs="Arial"/>
                <w:b/>
                <w:bCs/>
                <w:sz w:val="16"/>
                <w:szCs w:val="16"/>
                <w:lang w:eastAsia="pt-BR"/>
              </w:rPr>
            </w:pPr>
            <w:r w:rsidRPr="00BE251F">
              <w:rPr>
                <w:rFonts w:ascii="Verdana" w:hAnsi="Verdana" w:cs="Arial"/>
                <w:b/>
                <w:bCs/>
                <w:sz w:val="16"/>
                <w:szCs w:val="16"/>
                <w:lang w:eastAsia="pt-BR"/>
              </w:rPr>
              <w:t>IRPJ</w:t>
            </w:r>
          </w:p>
        </w:tc>
        <w:tc>
          <w:tcPr>
            <w:tcW w:w="851" w:type="dxa"/>
            <w:tcBorders>
              <w:top w:val="nil"/>
              <w:left w:val="nil"/>
              <w:bottom w:val="single" w:sz="8" w:space="0" w:color="FFFFFF"/>
              <w:right w:val="single" w:sz="8" w:space="0" w:color="FFFFFF"/>
            </w:tcBorders>
            <w:shd w:val="clear" w:color="000000" w:fill="A6A6A6"/>
            <w:vAlign w:val="center"/>
            <w:hideMark/>
          </w:tcPr>
          <w:p w14:paraId="62184E8A" w14:textId="77777777" w:rsidR="005A59CF" w:rsidRPr="00BE251F" w:rsidRDefault="005A59CF" w:rsidP="005A59CF">
            <w:pPr>
              <w:suppressAutoHyphens w:val="0"/>
              <w:jc w:val="center"/>
              <w:rPr>
                <w:rFonts w:ascii="Verdana" w:hAnsi="Verdana" w:cs="Arial"/>
                <w:b/>
                <w:bCs/>
                <w:sz w:val="16"/>
                <w:szCs w:val="16"/>
                <w:lang w:eastAsia="pt-BR"/>
              </w:rPr>
            </w:pPr>
            <w:r w:rsidRPr="00BE251F">
              <w:rPr>
                <w:rFonts w:ascii="Verdana" w:hAnsi="Verdana" w:cs="Arial"/>
                <w:b/>
                <w:bCs/>
                <w:sz w:val="16"/>
                <w:szCs w:val="16"/>
                <w:lang w:eastAsia="pt-BR"/>
              </w:rPr>
              <w:t>CSLL</w:t>
            </w:r>
          </w:p>
        </w:tc>
      </w:tr>
      <w:tr w:rsidR="005A59CF" w:rsidRPr="00BE251F" w14:paraId="27FA41B4" w14:textId="77777777" w:rsidTr="005A59CF">
        <w:trPr>
          <w:trHeight w:val="300"/>
        </w:trPr>
        <w:tc>
          <w:tcPr>
            <w:tcW w:w="6531" w:type="dxa"/>
            <w:tcBorders>
              <w:top w:val="nil"/>
              <w:left w:val="single" w:sz="8" w:space="0" w:color="FFFFFF"/>
              <w:bottom w:val="single" w:sz="8" w:space="0" w:color="FFFFFF"/>
              <w:right w:val="single" w:sz="8" w:space="0" w:color="FFFFFF"/>
            </w:tcBorders>
            <w:shd w:val="clear" w:color="000000" w:fill="A6A6A6"/>
            <w:vAlign w:val="center"/>
            <w:hideMark/>
          </w:tcPr>
          <w:p w14:paraId="18CD8E5D" w14:textId="77777777" w:rsidR="005A59CF" w:rsidRPr="00BE251F" w:rsidRDefault="005A59CF" w:rsidP="005A59CF">
            <w:pPr>
              <w:suppressAutoHyphens w:val="0"/>
              <w:rPr>
                <w:rFonts w:ascii="Verdana" w:hAnsi="Verdana" w:cs="Arial"/>
                <w:b/>
                <w:bCs/>
                <w:sz w:val="16"/>
                <w:szCs w:val="16"/>
                <w:lang w:eastAsia="pt-BR"/>
              </w:rPr>
            </w:pPr>
            <w:r w:rsidRPr="00BE251F">
              <w:rPr>
                <w:rFonts w:ascii="Verdana" w:hAnsi="Verdana" w:cs="Arial"/>
                <w:b/>
                <w:bCs/>
                <w:sz w:val="16"/>
                <w:szCs w:val="16"/>
                <w:lang w:eastAsia="pt-BR"/>
              </w:rPr>
              <w:t>Resultado antes do IRPJ, CSLL e participações</w:t>
            </w:r>
          </w:p>
        </w:tc>
        <w:tc>
          <w:tcPr>
            <w:tcW w:w="992" w:type="dxa"/>
            <w:tcBorders>
              <w:top w:val="nil"/>
              <w:left w:val="nil"/>
              <w:bottom w:val="single" w:sz="8" w:space="0" w:color="FFFFFF"/>
              <w:right w:val="single" w:sz="8" w:space="0" w:color="FFFFFF"/>
            </w:tcBorders>
            <w:shd w:val="clear" w:color="000000" w:fill="A6A6A6"/>
            <w:vAlign w:val="center"/>
            <w:hideMark/>
          </w:tcPr>
          <w:p w14:paraId="20DB531D" w14:textId="77777777" w:rsidR="005A59CF" w:rsidRPr="00BE251F" w:rsidRDefault="005A59CF" w:rsidP="005A59CF">
            <w:pPr>
              <w:suppressAutoHyphens w:val="0"/>
              <w:jc w:val="right"/>
              <w:rPr>
                <w:rFonts w:ascii="Verdana" w:hAnsi="Verdana" w:cs="Arial"/>
                <w:b/>
                <w:bCs/>
                <w:sz w:val="16"/>
                <w:szCs w:val="16"/>
                <w:lang w:eastAsia="pt-BR"/>
              </w:rPr>
            </w:pPr>
            <w:r w:rsidRPr="00BE251F">
              <w:rPr>
                <w:rFonts w:ascii="Verdana" w:hAnsi="Verdana" w:cs="Arial"/>
                <w:b/>
                <w:bCs/>
                <w:sz w:val="16"/>
                <w:szCs w:val="16"/>
                <w:lang w:eastAsia="pt-BR"/>
              </w:rPr>
              <w:t>31.991</w:t>
            </w:r>
          </w:p>
        </w:tc>
        <w:tc>
          <w:tcPr>
            <w:tcW w:w="992" w:type="dxa"/>
            <w:tcBorders>
              <w:top w:val="nil"/>
              <w:left w:val="nil"/>
              <w:bottom w:val="single" w:sz="8" w:space="0" w:color="FFFFFF"/>
              <w:right w:val="single" w:sz="8" w:space="0" w:color="FFFFFF"/>
            </w:tcBorders>
            <w:shd w:val="clear" w:color="000000" w:fill="A6A6A6"/>
            <w:vAlign w:val="center"/>
            <w:hideMark/>
          </w:tcPr>
          <w:p w14:paraId="19104466" w14:textId="77777777" w:rsidR="005A59CF" w:rsidRPr="00BE251F" w:rsidRDefault="005A59CF" w:rsidP="005A59CF">
            <w:pPr>
              <w:suppressAutoHyphens w:val="0"/>
              <w:jc w:val="right"/>
              <w:rPr>
                <w:rFonts w:ascii="Verdana" w:hAnsi="Verdana" w:cs="Arial"/>
                <w:b/>
                <w:bCs/>
                <w:sz w:val="16"/>
                <w:szCs w:val="16"/>
                <w:lang w:eastAsia="pt-BR"/>
              </w:rPr>
            </w:pPr>
            <w:r w:rsidRPr="00BE251F">
              <w:rPr>
                <w:rFonts w:ascii="Verdana" w:hAnsi="Verdana" w:cs="Arial"/>
                <w:b/>
                <w:bCs/>
                <w:sz w:val="16"/>
                <w:szCs w:val="16"/>
                <w:lang w:eastAsia="pt-BR"/>
              </w:rPr>
              <w:t>31.990</w:t>
            </w:r>
          </w:p>
        </w:tc>
        <w:tc>
          <w:tcPr>
            <w:tcW w:w="992" w:type="dxa"/>
            <w:tcBorders>
              <w:top w:val="nil"/>
              <w:left w:val="nil"/>
              <w:bottom w:val="single" w:sz="8" w:space="0" w:color="FFFFFF"/>
              <w:right w:val="single" w:sz="8" w:space="0" w:color="FFFFFF"/>
            </w:tcBorders>
            <w:shd w:val="clear" w:color="000000" w:fill="A6A6A6"/>
            <w:vAlign w:val="center"/>
            <w:hideMark/>
          </w:tcPr>
          <w:p w14:paraId="201CADC3" w14:textId="77777777" w:rsidR="005A59CF" w:rsidRPr="00BE251F" w:rsidRDefault="005A59CF" w:rsidP="005A59CF">
            <w:pPr>
              <w:suppressAutoHyphens w:val="0"/>
              <w:jc w:val="right"/>
              <w:rPr>
                <w:rFonts w:ascii="Verdana" w:hAnsi="Verdana" w:cs="Arial"/>
                <w:b/>
                <w:bCs/>
                <w:sz w:val="16"/>
                <w:szCs w:val="16"/>
                <w:lang w:eastAsia="pt-BR"/>
              </w:rPr>
            </w:pPr>
            <w:r w:rsidRPr="00BE251F">
              <w:rPr>
                <w:rFonts w:ascii="Verdana" w:hAnsi="Verdana" w:cs="Arial"/>
                <w:b/>
                <w:bCs/>
                <w:sz w:val="16"/>
                <w:szCs w:val="16"/>
                <w:lang w:eastAsia="pt-BR"/>
              </w:rPr>
              <w:t>33.430</w:t>
            </w:r>
          </w:p>
        </w:tc>
        <w:tc>
          <w:tcPr>
            <w:tcW w:w="851" w:type="dxa"/>
            <w:tcBorders>
              <w:top w:val="nil"/>
              <w:left w:val="nil"/>
              <w:bottom w:val="single" w:sz="8" w:space="0" w:color="FFFFFF"/>
              <w:right w:val="single" w:sz="8" w:space="0" w:color="FFFFFF"/>
            </w:tcBorders>
            <w:shd w:val="clear" w:color="000000" w:fill="A6A6A6"/>
            <w:vAlign w:val="center"/>
            <w:hideMark/>
          </w:tcPr>
          <w:p w14:paraId="0742C7DE" w14:textId="77777777" w:rsidR="005A59CF" w:rsidRPr="00BE251F" w:rsidRDefault="005A59CF" w:rsidP="005A59CF">
            <w:pPr>
              <w:suppressAutoHyphens w:val="0"/>
              <w:jc w:val="right"/>
              <w:rPr>
                <w:rFonts w:ascii="Verdana" w:hAnsi="Verdana" w:cs="Arial"/>
                <w:b/>
                <w:bCs/>
                <w:sz w:val="16"/>
                <w:szCs w:val="16"/>
                <w:lang w:eastAsia="pt-BR"/>
              </w:rPr>
            </w:pPr>
            <w:r w:rsidRPr="00BE251F">
              <w:rPr>
                <w:rFonts w:ascii="Verdana" w:hAnsi="Verdana" w:cs="Arial"/>
                <w:b/>
                <w:bCs/>
                <w:sz w:val="16"/>
                <w:szCs w:val="16"/>
                <w:lang w:eastAsia="pt-BR"/>
              </w:rPr>
              <w:t>33.430</w:t>
            </w:r>
          </w:p>
        </w:tc>
      </w:tr>
      <w:tr w:rsidR="005A59CF" w:rsidRPr="00BE251F" w14:paraId="2A55CBBC" w14:textId="77777777" w:rsidTr="005A59CF">
        <w:trPr>
          <w:trHeight w:val="300"/>
        </w:trPr>
        <w:tc>
          <w:tcPr>
            <w:tcW w:w="6531" w:type="dxa"/>
            <w:tcBorders>
              <w:top w:val="nil"/>
              <w:left w:val="single" w:sz="8" w:space="0" w:color="FFFFFF"/>
              <w:bottom w:val="single" w:sz="8" w:space="0" w:color="FFFFFF"/>
              <w:right w:val="single" w:sz="8" w:space="0" w:color="FFFFFF"/>
            </w:tcBorders>
            <w:shd w:val="clear" w:color="000000" w:fill="F2F2F2"/>
            <w:vAlign w:val="center"/>
            <w:hideMark/>
          </w:tcPr>
          <w:p w14:paraId="46B756C1" w14:textId="77777777" w:rsidR="005A59CF" w:rsidRPr="00BE251F" w:rsidRDefault="005A59CF" w:rsidP="005A59CF">
            <w:pPr>
              <w:suppressAutoHyphens w:val="0"/>
              <w:jc w:val="both"/>
              <w:rPr>
                <w:rFonts w:ascii="Verdana" w:hAnsi="Verdana" w:cs="Arial"/>
                <w:sz w:val="16"/>
                <w:szCs w:val="16"/>
                <w:lang w:eastAsia="pt-BR"/>
              </w:rPr>
            </w:pPr>
            <w:r w:rsidRPr="00BE251F">
              <w:rPr>
                <w:rFonts w:ascii="Verdana" w:hAnsi="Verdana" w:cs="Arial"/>
                <w:sz w:val="16"/>
                <w:szCs w:val="16"/>
                <w:lang w:eastAsia="pt-BR"/>
              </w:rPr>
              <w:t>Participações estatutárias no lucro</w:t>
            </w:r>
          </w:p>
        </w:tc>
        <w:tc>
          <w:tcPr>
            <w:tcW w:w="992" w:type="dxa"/>
            <w:tcBorders>
              <w:top w:val="nil"/>
              <w:left w:val="nil"/>
              <w:bottom w:val="single" w:sz="8" w:space="0" w:color="FFFFFF"/>
              <w:right w:val="single" w:sz="8" w:space="0" w:color="FFFFFF"/>
            </w:tcBorders>
            <w:shd w:val="clear" w:color="000000" w:fill="F2F2F2"/>
            <w:vAlign w:val="center"/>
            <w:hideMark/>
          </w:tcPr>
          <w:p w14:paraId="02880515" w14:textId="77777777" w:rsidR="005A59CF" w:rsidRPr="00BE251F" w:rsidRDefault="005A59CF" w:rsidP="005A59CF">
            <w:pPr>
              <w:suppressAutoHyphens w:val="0"/>
              <w:jc w:val="right"/>
              <w:rPr>
                <w:rFonts w:ascii="Verdana" w:hAnsi="Verdana" w:cs="Arial"/>
                <w:sz w:val="16"/>
                <w:szCs w:val="16"/>
                <w:lang w:eastAsia="pt-BR"/>
              </w:rPr>
            </w:pPr>
            <w:r w:rsidRPr="00BE251F">
              <w:rPr>
                <w:rFonts w:ascii="Verdana" w:hAnsi="Verdana" w:cs="Arial"/>
                <w:sz w:val="16"/>
                <w:szCs w:val="16"/>
                <w:lang w:eastAsia="pt-BR"/>
              </w:rPr>
              <w:t>(1.544)</w:t>
            </w:r>
          </w:p>
        </w:tc>
        <w:tc>
          <w:tcPr>
            <w:tcW w:w="992" w:type="dxa"/>
            <w:tcBorders>
              <w:top w:val="nil"/>
              <w:left w:val="nil"/>
              <w:bottom w:val="single" w:sz="8" w:space="0" w:color="FFFFFF"/>
              <w:right w:val="single" w:sz="8" w:space="0" w:color="FFFFFF"/>
            </w:tcBorders>
            <w:shd w:val="clear" w:color="000000" w:fill="F2F2F2"/>
            <w:vAlign w:val="center"/>
            <w:hideMark/>
          </w:tcPr>
          <w:p w14:paraId="37379760" w14:textId="77777777" w:rsidR="005A59CF" w:rsidRPr="00BE251F" w:rsidRDefault="005A59CF" w:rsidP="005A59CF">
            <w:pPr>
              <w:suppressAutoHyphens w:val="0"/>
              <w:jc w:val="right"/>
              <w:rPr>
                <w:rFonts w:ascii="Verdana" w:hAnsi="Verdana" w:cs="Arial"/>
                <w:sz w:val="16"/>
                <w:szCs w:val="16"/>
                <w:lang w:eastAsia="pt-BR"/>
              </w:rPr>
            </w:pPr>
            <w:r w:rsidRPr="00BE251F">
              <w:rPr>
                <w:rFonts w:ascii="Verdana" w:hAnsi="Verdana" w:cs="Arial"/>
                <w:sz w:val="16"/>
                <w:szCs w:val="16"/>
                <w:lang w:eastAsia="pt-BR"/>
              </w:rPr>
              <w:t>(1.544)</w:t>
            </w:r>
          </w:p>
        </w:tc>
        <w:tc>
          <w:tcPr>
            <w:tcW w:w="992" w:type="dxa"/>
            <w:tcBorders>
              <w:top w:val="nil"/>
              <w:left w:val="nil"/>
              <w:bottom w:val="single" w:sz="8" w:space="0" w:color="FFFFFF"/>
              <w:right w:val="single" w:sz="8" w:space="0" w:color="FFFFFF"/>
            </w:tcBorders>
            <w:shd w:val="clear" w:color="000000" w:fill="F2F2F2"/>
            <w:vAlign w:val="center"/>
            <w:hideMark/>
          </w:tcPr>
          <w:p w14:paraId="6AB6FFD0" w14:textId="77777777" w:rsidR="005A59CF" w:rsidRPr="00BE251F" w:rsidRDefault="005A59CF" w:rsidP="005A59CF">
            <w:pPr>
              <w:suppressAutoHyphens w:val="0"/>
              <w:jc w:val="right"/>
              <w:rPr>
                <w:rFonts w:ascii="Verdana" w:hAnsi="Verdana" w:cs="Arial"/>
                <w:sz w:val="16"/>
                <w:szCs w:val="16"/>
                <w:lang w:eastAsia="pt-BR"/>
              </w:rPr>
            </w:pPr>
            <w:r>
              <w:rPr>
                <w:rFonts w:ascii="Verdana" w:hAnsi="Verdana" w:cs="Arial"/>
                <w:sz w:val="16"/>
                <w:szCs w:val="16"/>
                <w:lang w:eastAsia="pt-BR"/>
              </w:rPr>
              <w:t>-</w:t>
            </w:r>
          </w:p>
        </w:tc>
        <w:tc>
          <w:tcPr>
            <w:tcW w:w="851" w:type="dxa"/>
            <w:tcBorders>
              <w:top w:val="nil"/>
              <w:left w:val="nil"/>
              <w:bottom w:val="single" w:sz="8" w:space="0" w:color="FFFFFF"/>
              <w:right w:val="single" w:sz="8" w:space="0" w:color="FFFFFF"/>
            </w:tcBorders>
            <w:shd w:val="clear" w:color="000000" w:fill="F2F2F2"/>
            <w:vAlign w:val="center"/>
            <w:hideMark/>
          </w:tcPr>
          <w:p w14:paraId="0980B96A" w14:textId="77777777" w:rsidR="005A59CF" w:rsidRPr="00BE251F" w:rsidRDefault="005A59CF" w:rsidP="005A59CF">
            <w:pPr>
              <w:suppressAutoHyphens w:val="0"/>
              <w:jc w:val="right"/>
              <w:rPr>
                <w:rFonts w:ascii="Verdana" w:hAnsi="Verdana" w:cs="Arial"/>
                <w:sz w:val="16"/>
                <w:szCs w:val="16"/>
                <w:lang w:eastAsia="pt-BR"/>
              </w:rPr>
            </w:pPr>
            <w:r>
              <w:rPr>
                <w:rFonts w:ascii="Verdana" w:hAnsi="Verdana" w:cs="Arial"/>
                <w:sz w:val="16"/>
                <w:szCs w:val="16"/>
                <w:lang w:eastAsia="pt-BR"/>
              </w:rPr>
              <w:t>-</w:t>
            </w:r>
          </w:p>
        </w:tc>
      </w:tr>
      <w:tr w:rsidR="005A59CF" w:rsidRPr="00BE251F" w14:paraId="16DEFC59" w14:textId="77777777" w:rsidTr="005A59CF">
        <w:trPr>
          <w:trHeight w:val="300"/>
        </w:trPr>
        <w:tc>
          <w:tcPr>
            <w:tcW w:w="6531" w:type="dxa"/>
            <w:tcBorders>
              <w:top w:val="nil"/>
              <w:left w:val="single" w:sz="8" w:space="0" w:color="FFFFFF"/>
              <w:bottom w:val="single" w:sz="8" w:space="0" w:color="FFFFFF"/>
              <w:right w:val="single" w:sz="8" w:space="0" w:color="FFFFFF"/>
            </w:tcBorders>
            <w:shd w:val="clear" w:color="000000" w:fill="A6A6A6"/>
            <w:vAlign w:val="center"/>
            <w:hideMark/>
          </w:tcPr>
          <w:p w14:paraId="3875B5ED" w14:textId="77777777" w:rsidR="005A59CF" w:rsidRPr="00BE251F" w:rsidRDefault="005A59CF" w:rsidP="005A59CF">
            <w:pPr>
              <w:suppressAutoHyphens w:val="0"/>
              <w:rPr>
                <w:rFonts w:ascii="Verdana" w:hAnsi="Verdana" w:cs="Arial"/>
                <w:b/>
                <w:bCs/>
                <w:sz w:val="16"/>
                <w:szCs w:val="16"/>
                <w:lang w:eastAsia="pt-BR"/>
              </w:rPr>
            </w:pPr>
            <w:r w:rsidRPr="00BE251F">
              <w:rPr>
                <w:rFonts w:ascii="Verdana" w:hAnsi="Verdana" w:cs="Arial"/>
                <w:b/>
                <w:bCs/>
                <w:sz w:val="16"/>
                <w:szCs w:val="16"/>
                <w:lang w:eastAsia="pt-BR"/>
              </w:rPr>
              <w:t>Resultado antes do imposto de renda e contribuição social</w:t>
            </w:r>
          </w:p>
        </w:tc>
        <w:tc>
          <w:tcPr>
            <w:tcW w:w="992" w:type="dxa"/>
            <w:tcBorders>
              <w:top w:val="nil"/>
              <w:left w:val="nil"/>
              <w:bottom w:val="single" w:sz="8" w:space="0" w:color="FFFFFF"/>
              <w:right w:val="single" w:sz="8" w:space="0" w:color="FFFFFF"/>
            </w:tcBorders>
            <w:shd w:val="clear" w:color="000000" w:fill="A6A6A6"/>
            <w:vAlign w:val="center"/>
            <w:hideMark/>
          </w:tcPr>
          <w:p w14:paraId="16D11BA5" w14:textId="77777777" w:rsidR="005A59CF" w:rsidRPr="00BE251F" w:rsidRDefault="005A59CF" w:rsidP="005A59CF">
            <w:pPr>
              <w:suppressAutoHyphens w:val="0"/>
              <w:jc w:val="right"/>
              <w:rPr>
                <w:rFonts w:ascii="Verdana" w:hAnsi="Verdana" w:cs="Arial"/>
                <w:b/>
                <w:bCs/>
                <w:sz w:val="16"/>
                <w:szCs w:val="16"/>
                <w:lang w:eastAsia="pt-BR"/>
              </w:rPr>
            </w:pPr>
            <w:r w:rsidRPr="00BE251F">
              <w:rPr>
                <w:rFonts w:ascii="Verdana" w:hAnsi="Verdana" w:cs="Arial"/>
                <w:b/>
                <w:bCs/>
                <w:sz w:val="16"/>
                <w:szCs w:val="16"/>
                <w:lang w:eastAsia="pt-BR"/>
              </w:rPr>
              <w:t>30.447</w:t>
            </w:r>
          </w:p>
        </w:tc>
        <w:tc>
          <w:tcPr>
            <w:tcW w:w="992" w:type="dxa"/>
            <w:tcBorders>
              <w:top w:val="nil"/>
              <w:left w:val="nil"/>
              <w:bottom w:val="single" w:sz="8" w:space="0" w:color="FFFFFF"/>
              <w:right w:val="single" w:sz="8" w:space="0" w:color="FFFFFF"/>
            </w:tcBorders>
            <w:shd w:val="clear" w:color="000000" w:fill="A6A6A6"/>
            <w:vAlign w:val="center"/>
            <w:hideMark/>
          </w:tcPr>
          <w:p w14:paraId="6F1E348C" w14:textId="77777777" w:rsidR="005A59CF" w:rsidRPr="00BE251F" w:rsidRDefault="005A59CF" w:rsidP="005A59CF">
            <w:pPr>
              <w:suppressAutoHyphens w:val="0"/>
              <w:jc w:val="right"/>
              <w:rPr>
                <w:rFonts w:ascii="Verdana" w:hAnsi="Verdana" w:cs="Arial"/>
                <w:b/>
                <w:bCs/>
                <w:sz w:val="16"/>
                <w:szCs w:val="16"/>
                <w:lang w:eastAsia="pt-BR"/>
              </w:rPr>
            </w:pPr>
            <w:r w:rsidRPr="00BE251F">
              <w:rPr>
                <w:rFonts w:ascii="Verdana" w:hAnsi="Verdana" w:cs="Arial"/>
                <w:b/>
                <w:bCs/>
                <w:sz w:val="16"/>
                <w:szCs w:val="16"/>
                <w:lang w:eastAsia="pt-BR"/>
              </w:rPr>
              <w:t>30.446</w:t>
            </w:r>
          </w:p>
        </w:tc>
        <w:tc>
          <w:tcPr>
            <w:tcW w:w="992" w:type="dxa"/>
            <w:tcBorders>
              <w:top w:val="nil"/>
              <w:left w:val="nil"/>
              <w:bottom w:val="single" w:sz="8" w:space="0" w:color="FFFFFF"/>
              <w:right w:val="single" w:sz="8" w:space="0" w:color="FFFFFF"/>
            </w:tcBorders>
            <w:shd w:val="clear" w:color="000000" w:fill="A6A6A6"/>
            <w:vAlign w:val="center"/>
            <w:hideMark/>
          </w:tcPr>
          <w:p w14:paraId="74D2D41F" w14:textId="77777777" w:rsidR="005A59CF" w:rsidRPr="00BE251F" w:rsidRDefault="005A59CF" w:rsidP="005A59CF">
            <w:pPr>
              <w:suppressAutoHyphens w:val="0"/>
              <w:jc w:val="right"/>
              <w:rPr>
                <w:rFonts w:ascii="Verdana" w:hAnsi="Verdana" w:cs="Arial"/>
                <w:b/>
                <w:bCs/>
                <w:sz w:val="16"/>
                <w:szCs w:val="16"/>
                <w:lang w:eastAsia="pt-BR"/>
              </w:rPr>
            </w:pPr>
            <w:r w:rsidRPr="00BE251F">
              <w:rPr>
                <w:rFonts w:ascii="Verdana" w:hAnsi="Verdana" w:cs="Arial"/>
                <w:b/>
                <w:bCs/>
                <w:sz w:val="16"/>
                <w:szCs w:val="16"/>
                <w:lang w:eastAsia="pt-BR"/>
              </w:rPr>
              <w:t>33.430</w:t>
            </w:r>
          </w:p>
        </w:tc>
        <w:tc>
          <w:tcPr>
            <w:tcW w:w="851" w:type="dxa"/>
            <w:tcBorders>
              <w:top w:val="nil"/>
              <w:left w:val="nil"/>
              <w:bottom w:val="single" w:sz="8" w:space="0" w:color="FFFFFF"/>
              <w:right w:val="single" w:sz="8" w:space="0" w:color="FFFFFF"/>
            </w:tcBorders>
            <w:shd w:val="clear" w:color="000000" w:fill="A6A6A6"/>
            <w:vAlign w:val="center"/>
            <w:hideMark/>
          </w:tcPr>
          <w:p w14:paraId="57208D71" w14:textId="77777777" w:rsidR="005A59CF" w:rsidRPr="00BE251F" w:rsidRDefault="005A59CF" w:rsidP="005A59CF">
            <w:pPr>
              <w:suppressAutoHyphens w:val="0"/>
              <w:jc w:val="right"/>
              <w:rPr>
                <w:rFonts w:ascii="Verdana" w:hAnsi="Verdana" w:cs="Arial"/>
                <w:b/>
                <w:bCs/>
                <w:sz w:val="16"/>
                <w:szCs w:val="16"/>
                <w:lang w:eastAsia="pt-BR"/>
              </w:rPr>
            </w:pPr>
            <w:r w:rsidRPr="00BE251F">
              <w:rPr>
                <w:rFonts w:ascii="Verdana" w:hAnsi="Verdana" w:cs="Arial"/>
                <w:b/>
                <w:bCs/>
                <w:sz w:val="16"/>
                <w:szCs w:val="16"/>
                <w:lang w:eastAsia="pt-BR"/>
              </w:rPr>
              <w:t>33.430</w:t>
            </w:r>
          </w:p>
        </w:tc>
      </w:tr>
      <w:tr w:rsidR="005A59CF" w:rsidRPr="00BE251F" w14:paraId="0D24BFDE" w14:textId="77777777" w:rsidTr="005A59CF">
        <w:trPr>
          <w:trHeight w:val="300"/>
        </w:trPr>
        <w:tc>
          <w:tcPr>
            <w:tcW w:w="6531" w:type="dxa"/>
            <w:tcBorders>
              <w:top w:val="nil"/>
              <w:left w:val="single" w:sz="8" w:space="0" w:color="FFFFFF"/>
              <w:bottom w:val="single" w:sz="8" w:space="0" w:color="FFFFFF"/>
              <w:right w:val="single" w:sz="8" w:space="0" w:color="FFFFFF"/>
            </w:tcBorders>
            <w:shd w:val="clear" w:color="000000" w:fill="A6A6A6"/>
            <w:vAlign w:val="center"/>
            <w:hideMark/>
          </w:tcPr>
          <w:p w14:paraId="0383A313" w14:textId="77777777" w:rsidR="005A59CF" w:rsidRPr="00BE251F" w:rsidRDefault="005A59CF" w:rsidP="005A59CF">
            <w:pPr>
              <w:suppressAutoHyphens w:val="0"/>
              <w:rPr>
                <w:rFonts w:ascii="Verdana" w:hAnsi="Verdana" w:cs="Arial"/>
                <w:b/>
                <w:bCs/>
                <w:sz w:val="16"/>
                <w:szCs w:val="16"/>
                <w:lang w:eastAsia="pt-BR"/>
              </w:rPr>
            </w:pPr>
            <w:r w:rsidRPr="00BE251F">
              <w:rPr>
                <w:rFonts w:ascii="Verdana" w:hAnsi="Verdana" w:cs="Arial"/>
                <w:b/>
                <w:bCs/>
                <w:sz w:val="16"/>
                <w:szCs w:val="16"/>
                <w:lang w:eastAsia="pt-BR"/>
              </w:rPr>
              <w:t>Efeito das adições e exclusões no cálculo dos tributos</w:t>
            </w:r>
          </w:p>
        </w:tc>
        <w:tc>
          <w:tcPr>
            <w:tcW w:w="992" w:type="dxa"/>
            <w:tcBorders>
              <w:top w:val="nil"/>
              <w:left w:val="nil"/>
              <w:bottom w:val="single" w:sz="8" w:space="0" w:color="FFFFFF"/>
              <w:right w:val="single" w:sz="8" w:space="0" w:color="FFFFFF"/>
            </w:tcBorders>
            <w:shd w:val="clear" w:color="000000" w:fill="A6A6A6"/>
            <w:vAlign w:val="center"/>
            <w:hideMark/>
          </w:tcPr>
          <w:p w14:paraId="6C13C0FA" w14:textId="77777777" w:rsidR="005A59CF" w:rsidRPr="00BE251F" w:rsidRDefault="005A59CF" w:rsidP="005A59CF">
            <w:pPr>
              <w:suppressAutoHyphens w:val="0"/>
              <w:jc w:val="right"/>
              <w:rPr>
                <w:rFonts w:ascii="Verdana" w:hAnsi="Verdana" w:cs="Arial"/>
                <w:b/>
                <w:bCs/>
                <w:sz w:val="16"/>
                <w:szCs w:val="16"/>
                <w:lang w:eastAsia="pt-BR"/>
              </w:rPr>
            </w:pPr>
            <w:r w:rsidRPr="00BE251F">
              <w:rPr>
                <w:rFonts w:ascii="Verdana" w:hAnsi="Verdana" w:cs="Arial"/>
                <w:b/>
                <w:bCs/>
                <w:sz w:val="16"/>
                <w:szCs w:val="16"/>
                <w:lang w:eastAsia="pt-BR"/>
              </w:rPr>
              <w:t>(21.184)</w:t>
            </w:r>
          </w:p>
        </w:tc>
        <w:tc>
          <w:tcPr>
            <w:tcW w:w="992" w:type="dxa"/>
            <w:tcBorders>
              <w:top w:val="nil"/>
              <w:left w:val="nil"/>
              <w:bottom w:val="single" w:sz="8" w:space="0" w:color="FFFFFF"/>
              <w:right w:val="single" w:sz="8" w:space="0" w:color="FFFFFF"/>
            </w:tcBorders>
            <w:shd w:val="clear" w:color="000000" w:fill="A6A6A6"/>
            <w:vAlign w:val="center"/>
            <w:hideMark/>
          </w:tcPr>
          <w:p w14:paraId="4CDF360C" w14:textId="77777777" w:rsidR="005A59CF" w:rsidRPr="00BE251F" w:rsidRDefault="005A59CF" w:rsidP="005A59CF">
            <w:pPr>
              <w:suppressAutoHyphens w:val="0"/>
              <w:jc w:val="right"/>
              <w:rPr>
                <w:rFonts w:ascii="Verdana" w:hAnsi="Verdana" w:cs="Arial"/>
                <w:b/>
                <w:bCs/>
                <w:sz w:val="16"/>
                <w:szCs w:val="16"/>
                <w:lang w:eastAsia="pt-BR"/>
              </w:rPr>
            </w:pPr>
            <w:r w:rsidRPr="00BE251F">
              <w:rPr>
                <w:rFonts w:ascii="Verdana" w:hAnsi="Verdana" w:cs="Arial"/>
                <w:b/>
                <w:bCs/>
                <w:sz w:val="16"/>
                <w:szCs w:val="16"/>
                <w:lang w:eastAsia="pt-BR"/>
              </w:rPr>
              <w:t>(21.184)</w:t>
            </w:r>
          </w:p>
        </w:tc>
        <w:tc>
          <w:tcPr>
            <w:tcW w:w="992" w:type="dxa"/>
            <w:tcBorders>
              <w:top w:val="nil"/>
              <w:left w:val="nil"/>
              <w:bottom w:val="single" w:sz="8" w:space="0" w:color="FFFFFF"/>
              <w:right w:val="single" w:sz="8" w:space="0" w:color="FFFFFF"/>
            </w:tcBorders>
            <w:shd w:val="clear" w:color="000000" w:fill="A6A6A6"/>
            <w:vAlign w:val="center"/>
            <w:hideMark/>
          </w:tcPr>
          <w:p w14:paraId="2A2954AF" w14:textId="77777777" w:rsidR="005A59CF" w:rsidRPr="00BE251F" w:rsidRDefault="005A59CF" w:rsidP="005A59CF">
            <w:pPr>
              <w:suppressAutoHyphens w:val="0"/>
              <w:jc w:val="right"/>
              <w:rPr>
                <w:rFonts w:ascii="Verdana" w:hAnsi="Verdana" w:cs="Arial"/>
                <w:b/>
                <w:bCs/>
                <w:sz w:val="16"/>
                <w:szCs w:val="16"/>
                <w:lang w:eastAsia="pt-BR"/>
              </w:rPr>
            </w:pPr>
            <w:r w:rsidRPr="00BE251F">
              <w:rPr>
                <w:rFonts w:ascii="Verdana" w:hAnsi="Verdana" w:cs="Arial"/>
                <w:b/>
                <w:bCs/>
                <w:sz w:val="16"/>
                <w:szCs w:val="16"/>
                <w:lang w:eastAsia="pt-BR"/>
              </w:rPr>
              <w:t>(204)</w:t>
            </w:r>
          </w:p>
        </w:tc>
        <w:tc>
          <w:tcPr>
            <w:tcW w:w="851" w:type="dxa"/>
            <w:tcBorders>
              <w:top w:val="nil"/>
              <w:left w:val="nil"/>
              <w:bottom w:val="single" w:sz="8" w:space="0" w:color="FFFFFF"/>
              <w:right w:val="single" w:sz="8" w:space="0" w:color="FFFFFF"/>
            </w:tcBorders>
            <w:shd w:val="clear" w:color="000000" w:fill="A6A6A6"/>
            <w:vAlign w:val="center"/>
            <w:hideMark/>
          </w:tcPr>
          <w:p w14:paraId="0EA28DC0" w14:textId="77777777" w:rsidR="005A59CF" w:rsidRPr="00BE251F" w:rsidRDefault="005A59CF" w:rsidP="005A59CF">
            <w:pPr>
              <w:suppressAutoHyphens w:val="0"/>
              <w:jc w:val="right"/>
              <w:rPr>
                <w:rFonts w:ascii="Verdana" w:hAnsi="Verdana" w:cs="Arial"/>
                <w:b/>
                <w:bCs/>
                <w:sz w:val="16"/>
                <w:szCs w:val="16"/>
                <w:lang w:eastAsia="pt-BR"/>
              </w:rPr>
            </w:pPr>
            <w:r w:rsidRPr="00BE251F">
              <w:rPr>
                <w:rFonts w:ascii="Verdana" w:hAnsi="Verdana" w:cs="Arial"/>
                <w:b/>
                <w:bCs/>
                <w:sz w:val="16"/>
                <w:szCs w:val="16"/>
                <w:lang w:eastAsia="pt-BR"/>
              </w:rPr>
              <w:t>(204)</w:t>
            </w:r>
          </w:p>
        </w:tc>
      </w:tr>
      <w:tr w:rsidR="005A59CF" w:rsidRPr="00BE251F" w14:paraId="161A2C06" w14:textId="77777777" w:rsidTr="005A59CF">
        <w:trPr>
          <w:trHeight w:val="300"/>
        </w:trPr>
        <w:tc>
          <w:tcPr>
            <w:tcW w:w="6531" w:type="dxa"/>
            <w:tcBorders>
              <w:top w:val="nil"/>
              <w:left w:val="single" w:sz="8" w:space="0" w:color="FFFFFF"/>
              <w:bottom w:val="single" w:sz="8" w:space="0" w:color="FFFFFF"/>
              <w:right w:val="single" w:sz="8" w:space="0" w:color="FFFFFF"/>
            </w:tcBorders>
            <w:shd w:val="clear" w:color="000000" w:fill="F2F2F2"/>
            <w:vAlign w:val="center"/>
            <w:hideMark/>
          </w:tcPr>
          <w:p w14:paraId="55E15534" w14:textId="77777777" w:rsidR="005A59CF" w:rsidRPr="00BE251F" w:rsidRDefault="005A59CF" w:rsidP="005A59CF">
            <w:pPr>
              <w:suppressAutoHyphens w:val="0"/>
              <w:jc w:val="both"/>
              <w:rPr>
                <w:rFonts w:ascii="Verdana" w:hAnsi="Verdana" w:cs="Arial"/>
                <w:sz w:val="16"/>
                <w:szCs w:val="16"/>
                <w:lang w:eastAsia="pt-BR"/>
              </w:rPr>
            </w:pPr>
            <w:r w:rsidRPr="00BE251F">
              <w:rPr>
                <w:rFonts w:ascii="Verdana" w:hAnsi="Verdana" w:cs="Arial"/>
                <w:sz w:val="16"/>
                <w:szCs w:val="16"/>
                <w:lang w:eastAsia="pt-BR"/>
              </w:rPr>
              <w:t>Adições (exclusões) temporárias</w:t>
            </w:r>
          </w:p>
        </w:tc>
        <w:tc>
          <w:tcPr>
            <w:tcW w:w="992" w:type="dxa"/>
            <w:tcBorders>
              <w:top w:val="nil"/>
              <w:left w:val="nil"/>
              <w:bottom w:val="single" w:sz="8" w:space="0" w:color="FFFFFF"/>
              <w:right w:val="single" w:sz="8" w:space="0" w:color="FFFFFF"/>
            </w:tcBorders>
            <w:shd w:val="clear" w:color="000000" w:fill="F2F2F2"/>
            <w:vAlign w:val="center"/>
            <w:hideMark/>
          </w:tcPr>
          <w:p w14:paraId="408E9684" w14:textId="77777777" w:rsidR="005A59CF" w:rsidRPr="00BE251F" w:rsidRDefault="005A59CF" w:rsidP="005A59CF">
            <w:pPr>
              <w:suppressAutoHyphens w:val="0"/>
              <w:jc w:val="right"/>
              <w:rPr>
                <w:rFonts w:ascii="Verdana" w:hAnsi="Verdana" w:cs="Arial"/>
                <w:sz w:val="16"/>
                <w:szCs w:val="16"/>
                <w:lang w:eastAsia="pt-BR"/>
              </w:rPr>
            </w:pPr>
            <w:r w:rsidRPr="00BE251F">
              <w:rPr>
                <w:rFonts w:ascii="Verdana" w:hAnsi="Verdana" w:cs="Arial"/>
                <w:sz w:val="16"/>
                <w:szCs w:val="16"/>
                <w:lang w:eastAsia="pt-BR"/>
              </w:rPr>
              <w:t>4.152</w:t>
            </w:r>
          </w:p>
        </w:tc>
        <w:tc>
          <w:tcPr>
            <w:tcW w:w="992" w:type="dxa"/>
            <w:tcBorders>
              <w:top w:val="nil"/>
              <w:left w:val="nil"/>
              <w:bottom w:val="single" w:sz="8" w:space="0" w:color="FFFFFF"/>
              <w:right w:val="single" w:sz="8" w:space="0" w:color="FFFFFF"/>
            </w:tcBorders>
            <w:shd w:val="clear" w:color="000000" w:fill="F2F2F2"/>
            <w:vAlign w:val="center"/>
            <w:hideMark/>
          </w:tcPr>
          <w:p w14:paraId="39310BA3" w14:textId="77777777" w:rsidR="005A59CF" w:rsidRPr="00BE251F" w:rsidRDefault="005A59CF" w:rsidP="005A59CF">
            <w:pPr>
              <w:suppressAutoHyphens w:val="0"/>
              <w:jc w:val="right"/>
              <w:rPr>
                <w:rFonts w:ascii="Verdana" w:hAnsi="Verdana" w:cs="Arial"/>
                <w:sz w:val="16"/>
                <w:szCs w:val="16"/>
                <w:lang w:eastAsia="pt-BR"/>
              </w:rPr>
            </w:pPr>
            <w:r w:rsidRPr="00BE251F">
              <w:rPr>
                <w:rFonts w:ascii="Verdana" w:hAnsi="Verdana" w:cs="Arial"/>
                <w:sz w:val="16"/>
                <w:szCs w:val="16"/>
                <w:lang w:eastAsia="pt-BR"/>
              </w:rPr>
              <w:t>4.152</w:t>
            </w:r>
          </w:p>
        </w:tc>
        <w:tc>
          <w:tcPr>
            <w:tcW w:w="992" w:type="dxa"/>
            <w:tcBorders>
              <w:top w:val="nil"/>
              <w:left w:val="nil"/>
              <w:bottom w:val="single" w:sz="8" w:space="0" w:color="FFFFFF"/>
              <w:right w:val="single" w:sz="8" w:space="0" w:color="FFFFFF"/>
            </w:tcBorders>
            <w:shd w:val="clear" w:color="000000" w:fill="F2F2F2"/>
            <w:vAlign w:val="center"/>
            <w:hideMark/>
          </w:tcPr>
          <w:p w14:paraId="29984335" w14:textId="77777777" w:rsidR="005A59CF" w:rsidRPr="00BE251F" w:rsidRDefault="005A59CF" w:rsidP="005A59CF">
            <w:pPr>
              <w:suppressAutoHyphens w:val="0"/>
              <w:jc w:val="right"/>
              <w:rPr>
                <w:rFonts w:ascii="Verdana" w:hAnsi="Verdana" w:cs="Arial"/>
                <w:sz w:val="16"/>
                <w:szCs w:val="16"/>
                <w:lang w:eastAsia="pt-BR"/>
              </w:rPr>
            </w:pPr>
            <w:r w:rsidRPr="00BE251F">
              <w:rPr>
                <w:rFonts w:ascii="Verdana" w:hAnsi="Verdana" w:cs="Arial"/>
                <w:sz w:val="16"/>
                <w:szCs w:val="16"/>
                <w:lang w:eastAsia="pt-BR"/>
              </w:rPr>
              <w:t>3.988</w:t>
            </w:r>
          </w:p>
        </w:tc>
        <w:tc>
          <w:tcPr>
            <w:tcW w:w="851" w:type="dxa"/>
            <w:tcBorders>
              <w:top w:val="nil"/>
              <w:left w:val="nil"/>
              <w:bottom w:val="single" w:sz="8" w:space="0" w:color="FFFFFF"/>
              <w:right w:val="single" w:sz="8" w:space="0" w:color="FFFFFF"/>
            </w:tcBorders>
            <w:shd w:val="clear" w:color="000000" w:fill="F2F2F2"/>
            <w:vAlign w:val="center"/>
            <w:hideMark/>
          </w:tcPr>
          <w:p w14:paraId="51571DAC" w14:textId="77777777" w:rsidR="005A59CF" w:rsidRPr="00BE251F" w:rsidRDefault="005A59CF" w:rsidP="005A59CF">
            <w:pPr>
              <w:suppressAutoHyphens w:val="0"/>
              <w:jc w:val="right"/>
              <w:rPr>
                <w:rFonts w:ascii="Verdana" w:hAnsi="Verdana" w:cs="Arial"/>
                <w:sz w:val="16"/>
                <w:szCs w:val="16"/>
                <w:lang w:eastAsia="pt-BR"/>
              </w:rPr>
            </w:pPr>
            <w:r w:rsidRPr="00BE251F">
              <w:rPr>
                <w:rFonts w:ascii="Verdana" w:hAnsi="Verdana" w:cs="Arial"/>
                <w:sz w:val="16"/>
                <w:szCs w:val="16"/>
                <w:lang w:eastAsia="pt-BR"/>
              </w:rPr>
              <w:t>3.988</w:t>
            </w:r>
          </w:p>
        </w:tc>
      </w:tr>
      <w:tr w:rsidR="005A59CF" w:rsidRPr="00BE251F" w14:paraId="00FE86EA" w14:textId="77777777" w:rsidTr="005A59CF">
        <w:trPr>
          <w:trHeight w:val="300"/>
        </w:trPr>
        <w:tc>
          <w:tcPr>
            <w:tcW w:w="6531" w:type="dxa"/>
            <w:tcBorders>
              <w:top w:val="nil"/>
              <w:left w:val="single" w:sz="8" w:space="0" w:color="FFFFFF"/>
              <w:bottom w:val="single" w:sz="8" w:space="0" w:color="FFFFFF"/>
              <w:right w:val="single" w:sz="8" w:space="0" w:color="FFFFFF"/>
            </w:tcBorders>
            <w:shd w:val="clear" w:color="000000" w:fill="F2F2F2"/>
            <w:vAlign w:val="center"/>
            <w:hideMark/>
          </w:tcPr>
          <w:p w14:paraId="0517A22C" w14:textId="77777777" w:rsidR="005A59CF" w:rsidRPr="00BE251F" w:rsidRDefault="005A59CF" w:rsidP="005A59CF">
            <w:pPr>
              <w:suppressAutoHyphens w:val="0"/>
              <w:jc w:val="both"/>
              <w:rPr>
                <w:rFonts w:ascii="Verdana" w:hAnsi="Verdana" w:cs="Arial"/>
                <w:sz w:val="16"/>
                <w:szCs w:val="16"/>
                <w:lang w:eastAsia="pt-BR"/>
              </w:rPr>
            </w:pPr>
            <w:r w:rsidRPr="00BE251F">
              <w:rPr>
                <w:rFonts w:ascii="Verdana" w:hAnsi="Verdana" w:cs="Arial"/>
                <w:sz w:val="16"/>
                <w:szCs w:val="16"/>
                <w:lang w:eastAsia="pt-BR"/>
              </w:rPr>
              <w:t xml:space="preserve">    Provisão para créditos de liquidação duvidosa </w:t>
            </w:r>
          </w:p>
        </w:tc>
        <w:tc>
          <w:tcPr>
            <w:tcW w:w="992" w:type="dxa"/>
            <w:tcBorders>
              <w:top w:val="nil"/>
              <w:left w:val="nil"/>
              <w:bottom w:val="single" w:sz="8" w:space="0" w:color="FFFFFF"/>
              <w:right w:val="single" w:sz="8" w:space="0" w:color="FFFFFF"/>
            </w:tcBorders>
            <w:shd w:val="clear" w:color="000000" w:fill="F2F2F2"/>
            <w:vAlign w:val="center"/>
            <w:hideMark/>
          </w:tcPr>
          <w:p w14:paraId="76B52A1A" w14:textId="77777777" w:rsidR="005A59CF" w:rsidRPr="00BE251F" w:rsidRDefault="005A59CF" w:rsidP="005A59CF">
            <w:pPr>
              <w:suppressAutoHyphens w:val="0"/>
              <w:jc w:val="right"/>
              <w:rPr>
                <w:rFonts w:ascii="Verdana" w:hAnsi="Verdana" w:cs="Arial"/>
                <w:sz w:val="16"/>
                <w:szCs w:val="16"/>
                <w:lang w:eastAsia="pt-BR"/>
              </w:rPr>
            </w:pPr>
            <w:r w:rsidRPr="00BE251F">
              <w:rPr>
                <w:rFonts w:ascii="Verdana" w:hAnsi="Verdana" w:cs="Arial"/>
                <w:sz w:val="16"/>
                <w:szCs w:val="16"/>
                <w:lang w:eastAsia="pt-BR"/>
              </w:rPr>
              <w:t>3.970</w:t>
            </w:r>
          </w:p>
        </w:tc>
        <w:tc>
          <w:tcPr>
            <w:tcW w:w="992" w:type="dxa"/>
            <w:tcBorders>
              <w:top w:val="nil"/>
              <w:left w:val="nil"/>
              <w:bottom w:val="single" w:sz="8" w:space="0" w:color="FFFFFF"/>
              <w:right w:val="single" w:sz="8" w:space="0" w:color="FFFFFF"/>
            </w:tcBorders>
            <w:shd w:val="clear" w:color="000000" w:fill="F2F2F2"/>
            <w:vAlign w:val="center"/>
            <w:hideMark/>
          </w:tcPr>
          <w:p w14:paraId="1F1D2986" w14:textId="77777777" w:rsidR="005A59CF" w:rsidRPr="00BE251F" w:rsidRDefault="005A59CF" w:rsidP="005A59CF">
            <w:pPr>
              <w:suppressAutoHyphens w:val="0"/>
              <w:jc w:val="right"/>
              <w:rPr>
                <w:rFonts w:ascii="Verdana" w:hAnsi="Verdana" w:cs="Arial"/>
                <w:sz w:val="16"/>
                <w:szCs w:val="16"/>
                <w:lang w:eastAsia="pt-BR"/>
              </w:rPr>
            </w:pPr>
            <w:r w:rsidRPr="00BE251F">
              <w:rPr>
                <w:rFonts w:ascii="Verdana" w:hAnsi="Verdana" w:cs="Arial"/>
                <w:sz w:val="16"/>
                <w:szCs w:val="16"/>
                <w:lang w:eastAsia="pt-BR"/>
              </w:rPr>
              <w:t>3.970</w:t>
            </w:r>
          </w:p>
        </w:tc>
        <w:tc>
          <w:tcPr>
            <w:tcW w:w="992" w:type="dxa"/>
            <w:tcBorders>
              <w:top w:val="nil"/>
              <w:left w:val="nil"/>
              <w:bottom w:val="single" w:sz="8" w:space="0" w:color="FFFFFF"/>
              <w:right w:val="single" w:sz="8" w:space="0" w:color="FFFFFF"/>
            </w:tcBorders>
            <w:shd w:val="clear" w:color="000000" w:fill="F2F2F2"/>
            <w:vAlign w:val="center"/>
            <w:hideMark/>
          </w:tcPr>
          <w:p w14:paraId="3CCEB9BE" w14:textId="77777777" w:rsidR="005A59CF" w:rsidRPr="00BE251F" w:rsidRDefault="005A59CF" w:rsidP="005A59CF">
            <w:pPr>
              <w:suppressAutoHyphens w:val="0"/>
              <w:jc w:val="right"/>
              <w:rPr>
                <w:rFonts w:ascii="Verdana" w:hAnsi="Verdana" w:cs="Arial"/>
                <w:sz w:val="16"/>
                <w:szCs w:val="16"/>
                <w:lang w:eastAsia="pt-BR"/>
              </w:rPr>
            </w:pPr>
            <w:r w:rsidRPr="00BE251F">
              <w:rPr>
                <w:rFonts w:ascii="Verdana" w:hAnsi="Verdana" w:cs="Arial"/>
                <w:sz w:val="16"/>
                <w:szCs w:val="16"/>
                <w:lang w:eastAsia="pt-BR"/>
              </w:rPr>
              <w:t>3.552</w:t>
            </w:r>
          </w:p>
        </w:tc>
        <w:tc>
          <w:tcPr>
            <w:tcW w:w="851" w:type="dxa"/>
            <w:tcBorders>
              <w:top w:val="nil"/>
              <w:left w:val="nil"/>
              <w:bottom w:val="single" w:sz="8" w:space="0" w:color="FFFFFF"/>
              <w:right w:val="single" w:sz="8" w:space="0" w:color="FFFFFF"/>
            </w:tcBorders>
            <w:shd w:val="clear" w:color="000000" w:fill="F2F2F2"/>
            <w:vAlign w:val="center"/>
            <w:hideMark/>
          </w:tcPr>
          <w:p w14:paraId="61B8937A" w14:textId="77777777" w:rsidR="005A59CF" w:rsidRPr="00BE251F" w:rsidRDefault="005A59CF" w:rsidP="005A59CF">
            <w:pPr>
              <w:suppressAutoHyphens w:val="0"/>
              <w:jc w:val="right"/>
              <w:rPr>
                <w:rFonts w:ascii="Verdana" w:hAnsi="Verdana" w:cs="Arial"/>
                <w:sz w:val="16"/>
                <w:szCs w:val="16"/>
                <w:lang w:eastAsia="pt-BR"/>
              </w:rPr>
            </w:pPr>
            <w:r w:rsidRPr="00BE251F">
              <w:rPr>
                <w:rFonts w:ascii="Verdana" w:hAnsi="Verdana" w:cs="Arial"/>
                <w:sz w:val="16"/>
                <w:szCs w:val="16"/>
                <w:lang w:eastAsia="pt-BR"/>
              </w:rPr>
              <w:t>3.552</w:t>
            </w:r>
          </w:p>
        </w:tc>
      </w:tr>
      <w:tr w:rsidR="005A59CF" w:rsidRPr="00BE251F" w14:paraId="0E9A27A4" w14:textId="77777777" w:rsidTr="005A59CF">
        <w:trPr>
          <w:trHeight w:val="300"/>
        </w:trPr>
        <w:tc>
          <w:tcPr>
            <w:tcW w:w="6531" w:type="dxa"/>
            <w:tcBorders>
              <w:top w:val="nil"/>
              <w:left w:val="single" w:sz="8" w:space="0" w:color="FFFFFF"/>
              <w:bottom w:val="single" w:sz="8" w:space="0" w:color="FFFFFF"/>
              <w:right w:val="single" w:sz="8" w:space="0" w:color="FFFFFF"/>
            </w:tcBorders>
            <w:shd w:val="clear" w:color="000000" w:fill="F2F2F2"/>
            <w:vAlign w:val="center"/>
            <w:hideMark/>
          </w:tcPr>
          <w:p w14:paraId="3F8A7F72" w14:textId="77777777" w:rsidR="005A59CF" w:rsidRPr="00BE251F" w:rsidRDefault="005A59CF" w:rsidP="005A59CF">
            <w:pPr>
              <w:suppressAutoHyphens w:val="0"/>
              <w:jc w:val="both"/>
              <w:rPr>
                <w:rFonts w:ascii="Verdana" w:hAnsi="Verdana" w:cs="Arial"/>
                <w:sz w:val="16"/>
                <w:szCs w:val="16"/>
                <w:lang w:eastAsia="pt-BR"/>
              </w:rPr>
            </w:pPr>
            <w:r w:rsidRPr="00BE251F">
              <w:rPr>
                <w:rFonts w:ascii="Verdana" w:hAnsi="Verdana" w:cs="Arial"/>
                <w:sz w:val="16"/>
                <w:szCs w:val="16"/>
                <w:lang w:eastAsia="pt-BR"/>
              </w:rPr>
              <w:t xml:space="preserve">    Provisões para contingências</w:t>
            </w:r>
          </w:p>
        </w:tc>
        <w:tc>
          <w:tcPr>
            <w:tcW w:w="992" w:type="dxa"/>
            <w:tcBorders>
              <w:top w:val="nil"/>
              <w:left w:val="nil"/>
              <w:bottom w:val="single" w:sz="8" w:space="0" w:color="FFFFFF"/>
              <w:right w:val="single" w:sz="8" w:space="0" w:color="FFFFFF"/>
            </w:tcBorders>
            <w:shd w:val="clear" w:color="000000" w:fill="F2F2F2"/>
            <w:vAlign w:val="center"/>
            <w:hideMark/>
          </w:tcPr>
          <w:p w14:paraId="3F481A59" w14:textId="77777777" w:rsidR="005A59CF" w:rsidRPr="00BE251F" w:rsidRDefault="005A59CF" w:rsidP="005A59CF">
            <w:pPr>
              <w:suppressAutoHyphens w:val="0"/>
              <w:jc w:val="right"/>
              <w:rPr>
                <w:rFonts w:ascii="Verdana" w:hAnsi="Verdana" w:cs="Arial"/>
                <w:sz w:val="16"/>
                <w:szCs w:val="16"/>
                <w:lang w:eastAsia="pt-BR"/>
              </w:rPr>
            </w:pPr>
            <w:r w:rsidRPr="00BE251F">
              <w:rPr>
                <w:rFonts w:ascii="Verdana" w:hAnsi="Verdana" w:cs="Arial"/>
                <w:sz w:val="16"/>
                <w:szCs w:val="16"/>
                <w:lang w:eastAsia="pt-BR"/>
              </w:rPr>
              <w:t>(998)</w:t>
            </w:r>
          </w:p>
        </w:tc>
        <w:tc>
          <w:tcPr>
            <w:tcW w:w="992" w:type="dxa"/>
            <w:tcBorders>
              <w:top w:val="nil"/>
              <w:left w:val="nil"/>
              <w:bottom w:val="single" w:sz="8" w:space="0" w:color="FFFFFF"/>
              <w:right w:val="single" w:sz="8" w:space="0" w:color="FFFFFF"/>
            </w:tcBorders>
            <w:shd w:val="clear" w:color="000000" w:fill="F2F2F2"/>
            <w:vAlign w:val="center"/>
            <w:hideMark/>
          </w:tcPr>
          <w:p w14:paraId="4C2796C8" w14:textId="77777777" w:rsidR="005A59CF" w:rsidRPr="00BE251F" w:rsidRDefault="005A59CF" w:rsidP="005A59CF">
            <w:pPr>
              <w:suppressAutoHyphens w:val="0"/>
              <w:jc w:val="right"/>
              <w:rPr>
                <w:rFonts w:ascii="Verdana" w:hAnsi="Verdana" w:cs="Arial"/>
                <w:sz w:val="16"/>
                <w:szCs w:val="16"/>
                <w:lang w:eastAsia="pt-BR"/>
              </w:rPr>
            </w:pPr>
            <w:r w:rsidRPr="00BE251F">
              <w:rPr>
                <w:rFonts w:ascii="Verdana" w:hAnsi="Verdana" w:cs="Arial"/>
                <w:sz w:val="16"/>
                <w:szCs w:val="16"/>
                <w:lang w:eastAsia="pt-BR"/>
              </w:rPr>
              <w:t>(998)</w:t>
            </w:r>
          </w:p>
        </w:tc>
        <w:tc>
          <w:tcPr>
            <w:tcW w:w="992" w:type="dxa"/>
            <w:tcBorders>
              <w:top w:val="nil"/>
              <w:left w:val="nil"/>
              <w:bottom w:val="single" w:sz="8" w:space="0" w:color="FFFFFF"/>
              <w:right w:val="single" w:sz="8" w:space="0" w:color="FFFFFF"/>
            </w:tcBorders>
            <w:shd w:val="clear" w:color="000000" w:fill="F2F2F2"/>
            <w:vAlign w:val="center"/>
            <w:hideMark/>
          </w:tcPr>
          <w:p w14:paraId="25D05751" w14:textId="77777777" w:rsidR="005A59CF" w:rsidRPr="00BE251F" w:rsidRDefault="005A59CF" w:rsidP="005A59CF">
            <w:pPr>
              <w:suppressAutoHyphens w:val="0"/>
              <w:jc w:val="right"/>
              <w:rPr>
                <w:rFonts w:ascii="Verdana" w:hAnsi="Verdana" w:cs="Arial"/>
                <w:sz w:val="16"/>
                <w:szCs w:val="16"/>
                <w:lang w:eastAsia="pt-BR"/>
              </w:rPr>
            </w:pPr>
            <w:r w:rsidRPr="00BE251F">
              <w:rPr>
                <w:rFonts w:ascii="Verdana" w:hAnsi="Verdana" w:cs="Arial"/>
                <w:sz w:val="16"/>
                <w:szCs w:val="16"/>
                <w:lang w:eastAsia="pt-BR"/>
              </w:rPr>
              <w:t>364</w:t>
            </w:r>
          </w:p>
        </w:tc>
        <w:tc>
          <w:tcPr>
            <w:tcW w:w="851" w:type="dxa"/>
            <w:tcBorders>
              <w:top w:val="nil"/>
              <w:left w:val="nil"/>
              <w:bottom w:val="single" w:sz="8" w:space="0" w:color="FFFFFF"/>
              <w:right w:val="single" w:sz="8" w:space="0" w:color="FFFFFF"/>
            </w:tcBorders>
            <w:shd w:val="clear" w:color="000000" w:fill="F2F2F2"/>
            <w:vAlign w:val="center"/>
            <w:hideMark/>
          </w:tcPr>
          <w:p w14:paraId="44B27E0A" w14:textId="77777777" w:rsidR="005A59CF" w:rsidRPr="00BE251F" w:rsidRDefault="005A59CF" w:rsidP="005A59CF">
            <w:pPr>
              <w:suppressAutoHyphens w:val="0"/>
              <w:jc w:val="right"/>
              <w:rPr>
                <w:rFonts w:ascii="Verdana" w:hAnsi="Verdana" w:cs="Arial"/>
                <w:sz w:val="16"/>
                <w:szCs w:val="16"/>
                <w:lang w:eastAsia="pt-BR"/>
              </w:rPr>
            </w:pPr>
            <w:r w:rsidRPr="00BE251F">
              <w:rPr>
                <w:rFonts w:ascii="Verdana" w:hAnsi="Verdana" w:cs="Arial"/>
                <w:sz w:val="16"/>
                <w:szCs w:val="16"/>
                <w:lang w:eastAsia="pt-BR"/>
              </w:rPr>
              <w:t>364</w:t>
            </w:r>
          </w:p>
        </w:tc>
      </w:tr>
      <w:tr w:rsidR="005A59CF" w:rsidRPr="00BE251F" w14:paraId="00253BE7" w14:textId="77777777" w:rsidTr="005A59CF">
        <w:trPr>
          <w:trHeight w:val="300"/>
        </w:trPr>
        <w:tc>
          <w:tcPr>
            <w:tcW w:w="6531" w:type="dxa"/>
            <w:tcBorders>
              <w:top w:val="nil"/>
              <w:left w:val="single" w:sz="8" w:space="0" w:color="FFFFFF"/>
              <w:bottom w:val="single" w:sz="8" w:space="0" w:color="FFFFFF"/>
              <w:right w:val="single" w:sz="8" w:space="0" w:color="FFFFFF"/>
            </w:tcBorders>
            <w:shd w:val="clear" w:color="000000" w:fill="F2F2F2"/>
            <w:vAlign w:val="center"/>
            <w:hideMark/>
          </w:tcPr>
          <w:p w14:paraId="4AEF8888" w14:textId="77777777" w:rsidR="005A59CF" w:rsidRPr="00BE251F" w:rsidRDefault="005A59CF" w:rsidP="005A59CF">
            <w:pPr>
              <w:suppressAutoHyphens w:val="0"/>
              <w:jc w:val="both"/>
              <w:rPr>
                <w:rFonts w:ascii="Verdana" w:hAnsi="Verdana" w:cs="Arial"/>
                <w:sz w:val="16"/>
                <w:szCs w:val="16"/>
                <w:lang w:eastAsia="pt-BR"/>
              </w:rPr>
            </w:pPr>
            <w:r w:rsidRPr="00BE251F">
              <w:rPr>
                <w:rFonts w:ascii="Verdana" w:hAnsi="Verdana" w:cs="Arial"/>
                <w:sz w:val="16"/>
                <w:szCs w:val="16"/>
                <w:lang w:eastAsia="pt-BR"/>
              </w:rPr>
              <w:t xml:space="preserve">    Outras adições (exclusões) temporárias</w:t>
            </w:r>
          </w:p>
        </w:tc>
        <w:tc>
          <w:tcPr>
            <w:tcW w:w="992" w:type="dxa"/>
            <w:tcBorders>
              <w:top w:val="nil"/>
              <w:left w:val="nil"/>
              <w:bottom w:val="single" w:sz="8" w:space="0" w:color="FFFFFF"/>
              <w:right w:val="single" w:sz="8" w:space="0" w:color="FFFFFF"/>
            </w:tcBorders>
            <w:shd w:val="clear" w:color="000000" w:fill="F2F2F2"/>
            <w:vAlign w:val="center"/>
            <w:hideMark/>
          </w:tcPr>
          <w:p w14:paraId="6255ADF5" w14:textId="77777777" w:rsidR="005A59CF" w:rsidRPr="00BE251F" w:rsidRDefault="005A59CF" w:rsidP="005A59CF">
            <w:pPr>
              <w:suppressAutoHyphens w:val="0"/>
              <w:jc w:val="right"/>
              <w:rPr>
                <w:rFonts w:ascii="Verdana" w:hAnsi="Verdana" w:cs="Arial"/>
                <w:sz w:val="16"/>
                <w:szCs w:val="16"/>
                <w:lang w:eastAsia="pt-BR"/>
              </w:rPr>
            </w:pPr>
            <w:r w:rsidRPr="00BE251F">
              <w:rPr>
                <w:rFonts w:ascii="Verdana" w:hAnsi="Verdana" w:cs="Arial"/>
                <w:sz w:val="16"/>
                <w:szCs w:val="16"/>
                <w:lang w:eastAsia="pt-BR"/>
              </w:rPr>
              <w:t>1.180</w:t>
            </w:r>
          </w:p>
        </w:tc>
        <w:tc>
          <w:tcPr>
            <w:tcW w:w="992" w:type="dxa"/>
            <w:tcBorders>
              <w:top w:val="nil"/>
              <w:left w:val="nil"/>
              <w:bottom w:val="single" w:sz="8" w:space="0" w:color="FFFFFF"/>
              <w:right w:val="single" w:sz="8" w:space="0" w:color="FFFFFF"/>
            </w:tcBorders>
            <w:shd w:val="clear" w:color="000000" w:fill="F2F2F2"/>
            <w:vAlign w:val="center"/>
            <w:hideMark/>
          </w:tcPr>
          <w:p w14:paraId="0BFF8712" w14:textId="77777777" w:rsidR="005A59CF" w:rsidRPr="00BE251F" w:rsidRDefault="005A59CF" w:rsidP="005A59CF">
            <w:pPr>
              <w:suppressAutoHyphens w:val="0"/>
              <w:jc w:val="right"/>
              <w:rPr>
                <w:rFonts w:ascii="Verdana" w:hAnsi="Verdana" w:cs="Arial"/>
                <w:sz w:val="16"/>
                <w:szCs w:val="16"/>
                <w:lang w:eastAsia="pt-BR"/>
              </w:rPr>
            </w:pPr>
            <w:r w:rsidRPr="00BE251F">
              <w:rPr>
                <w:rFonts w:ascii="Verdana" w:hAnsi="Verdana" w:cs="Arial"/>
                <w:sz w:val="16"/>
                <w:szCs w:val="16"/>
                <w:lang w:eastAsia="pt-BR"/>
              </w:rPr>
              <w:t>1.180</w:t>
            </w:r>
          </w:p>
        </w:tc>
        <w:tc>
          <w:tcPr>
            <w:tcW w:w="992" w:type="dxa"/>
            <w:tcBorders>
              <w:top w:val="nil"/>
              <w:left w:val="nil"/>
              <w:bottom w:val="single" w:sz="8" w:space="0" w:color="FFFFFF"/>
              <w:right w:val="single" w:sz="8" w:space="0" w:color="FFFFFF"/>
            </w:tcBorders>
            <w:shd w:val="clear" w:color="000000" w:fill="F2F2F2"/>
            <w:vAlign w:val="center"/>
            <w:hideMark/>
          </w:tcPr>
          <w:p w14:paraId="64ED62B4" w14:textId="77777777" w:rsidR="005A59CF" w:rsidRPr="00BE251F" w:rsidRDefault="005A59CF" w:rsidP="005A59CF">
            <w:pPr>
              <w:suppressAutoHyphens w:val="0"/>
              <w:jc w:val="right"/>
              <w:rPr>
                <w:rFonts w:ascii="Verdana" w:hAnsi="Verdana" w:cs="Arial"/>
                <w:sz w:val="16"/>
                <w:szCs w:val="16"/>
                <w:lang w:eastAsia="pt-BR"/>
              </w:rPr>
            </w:pPr>
            <w:r w:rsidRPr="00BE251F">
              <w:rPr>
                <w:rFonts w:ascii="Verdana" w:hAnsi="Verdana" w:cs="Arial"/>
                <w:sz w:val="16"/>
                <w:szCs w:val="16"/>
                <w:lang w:eastAsia="pt-BR"/>
              </w:rPr>
              <w:t>72</w:t>
            </w:r>
          </w:p>
        </w:tc>
        <w:tc>
          <w:tcPr>
            <w:tcW w:w="851" w:type="dxa"/>
            <w:tcBorders>
              <w:top w:val="nil"/>
              <w:left w:val="nil"/>
              <w:bottom w:val="single" w:sz="8" w:space="0" w:color="FFFFFF"/>
              <w:right w:val="single" w:sz="8" w:space="0" w:color="FFFFFF"/>
            </w:tcBorders>
            <w:shd w:val="clear" w:color="000000" w:fill="F2F2F2"/>
            <w:vAlign w:val="center"/>
            <w:hideMark/>
          </w:tcPr>
          <w:p w14:paraId="01F070D5" w14:textId="77777777" w:rsidR="005A59CF" w:rsidRPr="00BE251F" w:rsidRDefault="005A59CF" w:rsidP="005A59CF">
            <w:pPr>
              <w:suppressAutoHyphens w:val="0"/>
              <w:jc w:val="right"/>
              <w:rPr>
                <w:rFonts w:ascii="Verdana" w:hAnsi="Verdana" w:cs="Arial"/>
                <w:sz w:val="16"/>
                <w:szCs w:val="16"/>
                <w:lang w:eastAsia="pt-BR"/>
              </w:rPr>
            </w:pPr>
            <w:r w:rsidRPr="00BE251F">
              <w:rPr>
                <w:rFonts w:ascii="Verdana" w:hAnsi="Verdana" w:cs="Arial"/>
                <w:sz w:val="16"/>
                <w:szCs w:val="16"/>
                <w:lang w:eastAsia="pt-BR"/>
              </w:rPr>
              <w:t>72</w:t>
            </w:r>
          </w:p>
        </w:tc>
      </w:tr>
      <w:tr w:rsidR="005A59CF" w:rsidRPr="00BE251F" w14:paraId="6660B4A8" w14:textId="77777777" w:rsidTr="005A59CF">
        <w:trPr>
          <w:trHeight w:val="300"/>
        </w:trPr>
        <w:tc>
          <w:tcPr>
            <w:tcW w:w="6531" w:type="dxa"/>
            <w:tcBorders>
              <w:top w:val="nil"/>
              <w:left w:val="single" w:sz="8" w:space="0" w:color="FFFFFF"/>
              <w:bottom w:val="single" w:sz="8" w:space="0" w:color="FFFFFF"/>
              <w:right w:val="single" w:sz="8" w:space="0" w:color="FFFFFF"/>
            </w:tcBorders>
            <w:shd w:val="clear" w:color="000000" w:fill="F2F2F2"/>
            <w:vAlign w:val="center"/>
            <w:hideMark/>
          </w:tcPr>
          <w:p w14:paraId="2F77B9F4" w14:textId="77777777" w:rsidR="005A59CF" w:rsidRPr="00BE251F" w:rsidRDefault="005A59CF" w:rsidP="005A59CF">
            <w:pPr>
              <w:suppressAutoHyphens w:val="0"/>
              <w:jc w:val="both"/>
              <w:rPr>
                <w:rFonts w:ascii="Verdana" w:hAnsi="Verdana" w:cs="Arial"/>
                <w:sz w:val="16"/>
                <w:szCs w:val="16"/>
                <w:lang w:eastAsia="pt-BR"/>
              </w:rPr>
            </w:pPr>
            <w:r w:rsidRPr="00BE251F">
              <w:rPr>
                <w:rFonts w:ascii="Verdana" w:hAnsi="Verdana" w:cs="Arial"/>
                <w:sz w:val="16"/>
                <w:szCs w:val="16"/>
                <w:lang w:eastAsia="pt-BR"/>
              </w:rPr>
              <w:t>Adições (exclusões) permanentes</w:t>
            </w:r>
          </w:p>
        </w:tc>
        <w:tc>
          <w:tcPr>
            <w:tcW w:w="992" w:type="dxa"/>
            <w:tcBorders>
              <w:top w:val="nil"/>
              <w:left w:val="nil"/>
              <w:bottom w:val="single" w:sz="8" w:space="0" w:color="FFFFFF"/>
              <w:right w:val="single" w:sz="8" w:space="0" w:color="FFFFFF"/>
            </w:tcBorders>
            <w:shd w:val="clear" w:color="000000" w:fill="F2F2F2"/>
            <w:vAlign w:val="center"/>
            <w:hideMark/>
          </w:tcPr>
          <w:p w14:paraId="1F25967C" w14:textId="77777777" w:rsidR="005A59CF" w:rsidRPr="00BE251F" w:rsidRDefault="005A59CF" w:rsidP="005A59CF">
            <w:pPr>
              <w:suppressAutoHyphens w:val="0"/>
              <w:jc w:val="right"/>
              <w:rPr>
                <w:rFonts w:ascii="Verdana" w:hAnsi="Verdana" w:cs="Arial"/>
                <w:sz w:val="16"/>
                <w:szCs w:val="16"/>
                <w:lang w:eastAsia="pt-BR"/>
              </w:rPr>
            </w:pPr>
            <w:r w:rsidRPr="00BE251F">
              <w:rPr>
                <w:rFonts w:ascii="Verdana" w:hAnsi="Verdana" w:cs="Arial"/>
                <w:sz w:val="16"/>
                <w:szCs w:val="16"/>
                <w:lang w:eastAsia="pt-BR"/>
              </w:rPr>
              <w:t>(25.336)</w:t>
            </w:r>
          </w:p>
        </w:tc>
        <w:tc>
          <w:tcPr>
            <w:tcW w:w="992" w:type="dxa"/>
            <w:tcBorders>
              <w:top w:val="nil"/>
              <w:left w:val="nil"/>
              <w:bottom w:val="single" w:sz="8" w:space="0" w:color="FFFFFF"/>
              <w:right w:val="single" w:sz="8" w:space="0" w:color="FFFFFF"/>
            </w:tcBorders>
            <w:shd w:val="clear" w:color="000000" w:fill="F2F2F2"/>
            <w:vAlign w:val="center"/>
            <w:hideMark/>
          </w:tcPr>
          <w:p w14:paraId="000ADC42" w14:textId="77777777" w:rsidR="005A59CF" w:rsidRPr="00BE251F" w:rsidRDefault="005A59CF" w:rsidP="005A59CF">
            <w:pPr>
              <w:suppressAutoHyphens w:val="0"/>
              <w:jc w:val="right"/>
              <w:rPr>
                <w:rFonts w:ascii="Verdana" w:hAnsi="Verdana" w:cs="Arial"/>
                <w:sz w:val="16"/>
                <w:szCs w:val="16"/>
                <w:lang w:eastAsia="pt-BR"/>
              </w:rPr>
            </w:pPr>
            <w:r w:rsidRPr="00BE251F">
              <w:rPr>
                <w:rFonts w:ascii="Verdana" w:hAnsi="Verdana" w:cs="Arial"/>
                <w:sz w:val="16"/>
                <w:szCs w:val="16"/>
                <w:lang w:eastAsia="pt-BR"/>
              </w:rPr>
              <w:t>(25.336)</w:t>
            </w:r>
          </w:p>
        </w:tc>
        <w:tc>
          <w:tcPr>
            <w:tcW w:w="992" w:type="dxa"/>
            <w:tcBorders>
              <w:top w:val="nil"/>
              <w:left w:val="nil"/>
              <w:bottom w:val="single" w:sz="8" w:space="0" w:color="FFFFFF"/>
              <w:right w:val="single" w:sz="8" w:space="0" w:color="FFFFFF"/>
            </w:tcBorders>
            <w:shd w:val="clear" w:color="000000" w:fill="F2F2F2"/>
            <w:vAlign w:val="center"/>
            <w:hideMark/>
          </w:tcPr>
          <w:p w14:paraId="3BB06ED9" w14:textId="77777777" w:rsidR="005A59CF" w:rsidRPr="00BE251F" w:rsidRDefault="005A59CF" w:rsidP="005A59CF">
            <w:pPr>
              <w:suppressAutoHyphens w:val="0"/>
              <w:jc w:val="right"/>
              <w:rPr>
                <w:rFonts w:ascii="Verdana" w:hAnsi="Verdana" w:cs="Arial"/>
                <w:sz w:val="16"/>
                <w:szCs w:val="16"/>
                <w:lang w:eastAsia="pt-BR"/>
              </w:rPr>
            </w:pPr>
            <w:r w:rsidRPr="00BE251F">
              <w:rPr>
                <w:rFonts w:ascii="Verdana" w:hAnsi="Verdana" w:cs="Arial"/>
                <w:sz w:val="16"/>
                <w:szCs w:val="16"/>
                <w:lang w:eastAsia="pt-BR"/>
              </w:rPr>
              <w:t>(4.192)</w:t>
            </w:r>
          </w:p>
        </w:tc>
        <w:tc>
          <w:tcPr>
            <w:tcW w:w="851" w:type="dxa"/>
            <w:tcBorders>
              <w:top w:val="nil"/>
              <w:left w:val="nil"/>
              <w:bottom w:val="single" w:sz="8" w:space="0" w:color="FFFFFF"/>
              <w:right w:val="single" w:sz="8" w:space="0" w:color="FFFFFF"/>
            </w:tcBorders>
            <w:shd w:val="clear" w:color="000000" w:fill="F2F2F2"/>
            <w:vAlign w:val="center"/>
            <w:hideMark/>
          </w:tcPr>
          <w:p w14:paraId="7A994E60" w14:textId="77777777" w:rsidR="005A59CF" w:rsidRPr="00BE251F" w:rsidRDefault="005A59CF" w:rsidP="005A59CF">
            <w:pPr>
              <w:suppressAutoHyphens w:val="0"/>
              <w:jc w:val="right"/>
              <w:rPr>
                <w:rFonts w:ascii="Verdana" w:hAnsi="Verdana" w:cs="Arial"/>
                <w:sz w:val="16"/>
                <w:szCs w:val="16"/>
                <w:lang w:eastAsia="pt-BR"/>
              </w:rPr>
            </w:pPr>
            <w:r w:rsidRPr="00BE251F">
              <w:rPr>
                <w:rFonts w:ascii="Verdana" w:hAnsi="Verdana" w:cs="Arial"/>
                <w:sz w:val="16"/>
                <w:szCs w:val="16"/>
                <w:lang w:eastAsia="pt-BR"/>
              </w:rPr>
              <w:t>(4.192)</w:t>
            </w:r>
          </w:p>
        </w:tc>
      </w:tr>
      <w:tr w:rsidR="005A59CF" w:rsidRPr="00BE251F" w14:paraId="7B411215" w14:textId="77777777" w:rsidTr="005A59CF">
        <w:trPr>
          <w:trHeight w:val="300"/>
        </w:trPr>
        <w:tc>
          <w:tcPr>
            <w:tcW w:w="6531" w:type="dxa"/>
            <w:tcBorders>
              <w:top w:val="nil"/>
              <w:left w:val="single" w:sz="8" w:space="0" w:color="FFFFFF"/>
              <w:bottom w:val="single" w:sz="8" w:space="0" w:color="FFFFFF"/>
              <w:right w:val="single" w:sz="8" w:space="0" w:color="FFFFFF"/>
            </w:tcBorders>
            <w:shd w:val="clear" w:color="000000" w:fill="F2F2F2"/>
            <w:vAlign w:val="center"/>
            <w:hideMark/>
          </w:tcPr>
          <w:p w14:paraId="26FF6D92" w14:textId="77777777" w:rsidR="005A59CF" w:rsidRPr="00BE251F" w:rsidRDefault="005A59CF" w:rsidP="005A59CF">
            <w:pPr>
              <w:suppressAutoHyphens w:val="0"/>
              <w:jc w:val="both"/>
              <w:rPr>
                <w:rFonts w:ascii="Verdana" w:hAnsi="Verdana" w:cs="Arial"/>
                <w:sz w:val="16"/>
                <w:szCs w:val="16"/>
                <w:lang w:eastAsia="pt-BR"/>
              </w:rPr>
            </w:pPr>
            <w:r w:rsidRPr="00BE251F">
              <w:rPr>
                <w:rFonts w:ascii="Verdana" w:hAnsi="Verdana" w:cs="Arial"/>
                <w:sz w:val="16"/>
                <w:szCs w:val="16"/>
                <w:lang w:eastAsia="pt-BR"/>
              </w:rPr>
              <w:t xml:space="preserve">    Juros sobre o capital próprio</w:t>
            </w:r>
          </w:p>
        </w:tc>
        <w:tc>
          <w:tcPr>
            <w:tcW w:w="992" w:type="dxa"/>
            <w:tcBorders>
              <w:top w:val="nil"/>
              <w:left w:val="nil"/>
              <w:bottom w:val="single" w:sz="8" w:space="0" w:color="FFFFFF"/>
              <w:right w:val="single" w:sz="8" w:space="0" w:color="FFFFFF"/>
            </w:tcBorders>
            <w:shd w:val="clear" w:color="000000" w:fill="F2F2F2"/>
            <w:vAlign w:val="center"/>
            <w:hideMark/>
          </w:tcPr>
          <w:p w14:paraId="301B3A07" w14:textId="77777777" w:rsidR="005A59CF" w:rsidRPr="00BE251F" w:rsidRDefault="005A59CF" w:rsidP="005A59CF">
            <w:pPr>
              <w:suppressAutoHyphens w:val="0"/>
              <w:jc w:val="right"/>
              <w:rPr>
                <w:rFonts w:ascii="Verdana" w:hAnsi="Verdana" w:cs="Arial"/>
                <w:sz w:val="16"/>
                <w:szCs w:val="16"/>
                <w:lang w:eastAsia="pt-BR"/>
              </w:rPr>
            </w:pPr>
            <w:r w:rsidRPr="00BE251F">
              <w:rPr>
                <w:rFonts w:ascii="Verdana" w:hAnsi="Verdana" w:cs="Arial"/>
                <w:sz w:val="16"/>
                <w:szCs w:val="16"/>
                <w:lang w:eastAsia="pt-BR"/>
              </w:rPr>
              <w:t>(25.740)</w:t>
            </w:r>
          </w:p>
        </w:tc>
        <w:tc>
          <w:tcPr>
            <w:tcW w:w="992" w:type="dxa"/>
            <w:tcBorders>
              <w:top w:val="nil"/>
              <w:left w:val="nil"/>
              <w:bottom w:val="single" w:sz="8" w:space="0" w:color="FFFFFF"/>
              <w:right w:val="single" w:sz="8" w:space="0" w:color="FFFFFF"/>
            </w:tcBorders>
            <w:shd w:val="clear" w:color="000000" w:fill="F2F2F2"/>
            <w:vAlign w:val="center"/>
            <w:hideMark/>
          </w:tcPr>
          <w:p w14:paraId="1F8DFD08" w14:textId="77777777" w:rsidR="005A59CF" w:rsidRPr="00BE251F" w:rsidRDefault="005A59CF" w:rsidP="005A59CF">
            <w:pPr>
              <w:suppressAutoHyphens w:val="0"/>
              <w:jc w:val="right"/>
              <w:rPr>
                <w:rFonts w:ascii="Verdana" w:hAnsi="Verdana" w:cs="Arial"/>
                <w:sz w:val="16"/>
                <w:szCs w:val="16"/>
                <w:lang w:eastAsia="pt-BR"/>
              </w:rPr>
            </w:pPr>
            <w:r w:rsidRPr="00BE251F">
              <w:rPr>
                <w:rFonts w:ascii="Verdana" w:hAnsi="Verdana" w:cs="Arial"/>
                <w:sz w:val="16"/>
                <w:szCs w:val="16"/>
                <w:lang w:eastAsia="pt-BR"/>
              </w:rPr>
              <w:t>(25.740)</w:t>
            </w:r>
          </w:p>
        </w:tc>
        <w:tc>
          <w:tcPr>
            <w:tcW w:w="992" w:type="dxa"/>
            <w:tcBorders>
              <w:top w:val="nil"/>
              <w:left w:val="nil"/>
              <w:bottom w:val="single" w:sz="8" w:space="0" w:color="FFFFFF"/>
              <w:right w:val="single" w:sz="8" w:space="0" w:color="FFFFFF"/>
            </w:tcBorders>
            <w:shd w:val="clear" w:color="000000" w:fill="F2F2F2"/>
            <w:vAlign w:val="center"/>
            <w:hideMark/>
          </w:tcPr>
          <w:p w14:paraId="2530D142" w14:textId="77777777" w:rsidR="005A59CF" w:rsidRPr="00BE251F" w:rsidRDefault="005A59CF" w:rsidP="005A59CF">
            <w:pPr>
              <w:suppressAutoHyphens w:val="0"/>
              <w:jc w:val="right"/>
              <w:rPr>
                <w:rFonts w:ascii="Verdana" w:hAnsi="Verdana" w:cs="Arial"/>
                <w:sz w:val="16"/>
                <w:szCs w:val="16"/>
                <w:lang w:eastAsia="pt-BR"/>
              </w:rPr>
            </w:pPr>
            <w:r w:rsidRPr="00BE251F">
              <w:rPr>
                <w:rFonts w:ascii="Verdana" w:hAnsi="Verdana" w:cs="Arial"/>
                <w:sz w:val="16"/>
                <w:szCs w:val="16"/>
                <w:lang w:eastAsia="pt-BR"/>
              </w:rPr>
              <w:t>(4.574)</w:t>
            </w:r>
          </w:p>
        </w:tc>
        <w:tc>
          <w:tcPr>
            <w:tcW w:w="851" w:type="dxa"/>
            <w:tcBorders>
              <w:top w:val="nil"/>
              <w:left w:val="nil"/>
              <w:bottom w:val="single" w:sz="8" w:space="0" w:color="FFFFFF"/>
              <w:right w:val="single" w:sz="8" w:space="0" w:color="FFFFFF"/>
            </w:tcBorders>
            <w:shd w:val="clear" w:color="000000" w:fill="F2F2F2"/>
            <w:vAlign w:val="center"/>
            <w:hideMark/>
          </w:tcPr>
          <w:p w14:paraId="5CD8910A" w14:textId="77777777" w:rsidR="005A59CF" w:rsidRPr="00BE251F" w:rsidRDefault="005A59CF" w:rsidP="005A59CF">
            <w:pPr>
              <w:suppressAutoHyphens w:val="0"/>
              <w:jc w:val="right"/>
              <w:rPr>
                <w:rFonts w:ascii="Verdana" w:hAnsi="Verdana" w:cs="Arial"/>
                <w:sz w:val="16"/>
                <w:szCs w:val="16"/>
                <w:lang w:eastAsia="pt-BR"/>
              </w:rPr>
            </w:pPr>
            <w:r w:rsidRPr="00BE251F">
              <w:rPr>
                <w:rFonts w:ascii="Verdana" w:hAnsi="Verdana" w:cs="Arial"/>
                <w:sz w:val="16"/>
                <w:szCs w:val="16"/>
                <w:lang w:eastAsia="pt-BR"/>
              </w:rPr>
              <w:t>(4.574)</w:t>
            </w:r>
          </w:p>
        </w:tc>
      </w:tr>
      <w:tr w:rsidR="005A59CF" w:rsidRPr="00BE251F" w14:paraId="5F7D295F" w14:textId="77777777" w:rsidTr="005A59CF">
        <w:trPr>
          <w:trHeight w:val="300"/>
        </w:trPr>
        <w:tc>
          <w:tcPr>
            <w:tcW w:w="6531" w:type="dxa"/>
            <w:tcBorders>
              <w:top w:val="nil"/>
              <w:left w:val="single" w:sz="8" w:space="0" w:color="FFFFFF"/>
              <w:bottom w:val="single" w:sz="8" w:space="0" w:color="FFFFFF"/>
              <w:right w:val="single" w:sz="8" w:space="0" w:color="FFFFFF"/>
            </w:tcBorders>
            <w:shd w:val="clear" w:color="000000" w:fill="F2F2F2"/>
            <w:vAlign w:val="center"/>
            <w:hideMark/>
          </w:tcPr>
          <w:p w14:paraId="0A5FAD96" w14:textId="77777777" w:rsidR="005A59CF" w:rsidRPr="00BE251F" w:rsidRDefault="005A59CF" w:rsidP="005A59CF">
            <w:pPr>
              <w:suppressAutoHyphens w:val="0"/>
              <w:jc w:val="both"/>
              <w:rPr>
                <w:rFonts w:ascii="Verdana" w:hAnsi="Verdana" w:cs="Arial"/>
                <w:sz w:val="16"/>
                <w:szCs w:val="16"/>
                <w:lang w:eastAsia="pt-BR"/>
              </w:rPr>
            </w:pPr>
            <w:r w:rsidRPr="00BE251F">
              <w:rPr>
                <w:rFonts w:ascii="Verdana" w:hAnsi="Verdana" w:cs="Arial"/>
                <w:sz w:val="16"/>
                <w:szCs w:val="16"/>
                <w:lang w:eastAsia="pt-BR"/>
              </w:rPr>
              <w:t xml:space="preserve">    Outras adições (exclusões) permanentes</w:t>
            </w:r>
          </w:p>
        </w:tc>
        <w:tc>
          <w:tcPr>
            <w:tcW w:w="992" w:type="dxa"/>
            <w:tcBorders>
              <w:top w:val="nil"/>
              <w:left w:val="nil"/>
              <w:bottom w:val="single" w:sz="8" w:space="0" w:color="FFFFFF"/>
              <w:right w:val="single" w:sz="8" w:space="0" w:color="FFFFFF"/>
            </w:tcBorders>
            <w:shd w:val="clear" w:color="000000" w:fill="F2F2F2"/>
            <w:vAlign w:val="center"/>
            <w:hideMark/>
          </w:tcPr>
          <w:p w14:paraId="13931402" w14:textId="77777777" w:rsidR="005A59CF" w:rsidRPr="00BE251F" w:rsidRDefault="005A59CF" w:rsidP="005A59CF">
            <w:pPr>
              <w:suppressAutoHyphens w:val="0"/>
              <w:jc w:val="right"/>
              <w:rPr>
                <w:rFonts w:ascii="Verdana" w:hAnsi="Verdana" w:cs="Arial"/>
                <w:sz w:val="16"/>
                <w:szCs w:val="16"/>
                <w:lang w:eastAsia="pt-BR"/>
              </w:rPr>
            </w:pPr>
            <w:r w:rsidRPr="00BE251F">
              <w:rPr>
                <w:rFonts w:ascii="Verdana" w:hAnsi="Verdana" w:cs="Arial"/>
                <w:sz w:val="16"/>
                <w:szCs w:val="16"/>
                <w:lang w:eastAsia="pt-BR"/>
              </w:rPr>
              <w:t>404</w:t>
            </w:r>
          </w:p>
        </w:tc>
        <w:tc>
          <w:tcPr>
            <w:tcW w:w="992" w:type="dxa"/>
            <w:tcBorders>
              <w:top w:val="nil"/>
              <w:left w:val="nil"/>
              <w:bottom w:val="single" w:sz="8" w:space="0" w:color="FFFFFF"/>
              <w:right w:val="single" w:sz="8" w:space="0" w:color="FFFFFF"/>
            </w:tcBorders>
            <w:shd w:val="clear" w:color="000000" w:fill="F2F2F2"/>
            <w:vAlign w:val="center"/>
            <w:hideMark/>
          </w:tcPr>
          <w:p w14:paraId="0C735344" w14:textId="77777777" w:rsidR="005A59CF" w:rsidRPr="00BE251F" w:rsidRDefault="005A59CF" w:rsidP="005A59CF">
            <w:pPr>
              <w:suppressAutoHyphens w:val="0"/>
              <w:jc w:val="right"/>
              <w:rPr>
                <w:rFonts w:ascii="Verdana" w:hAnsi="Verdana" w:cs="Arial"/>
                <w:sz w:val="16"/>
                <w:szCs w:val="16"/>
                <w:lang w:eastAsia="pt-BR"/>
              </w:rPr>
            </w:pPr>
            <w:r w:rsidRPr="00BE251F">
              <w:rPr>
                <w:rFonts w:ascii="Verdana" w:hAnsi="Verdana" w:cs="Arial"/>
                <w:sz w:val="16"/>
                <w:szCs w:val="16"/>
                <w:lang w:eastAsia="pt-BR"/>
              </w:rPr>
              <w:t>404</w:t>
            </w:r>
          </w:p>
        </w:tc>
        <w:tc>
          <w:tcPr>
            <w:tcW w:w="992" w:type="dxa"/>
            <w:tcBorders>
              <w:top w:val="nil"/>
              <w:left w:val="nil"/>
              <w:bottom w:val="single" w:sz="8" w:space="0" w:color="FFFFFF"/>
              <w:right w:val="single" w:sz="8" w:space="0" w:color="FFFFFF"/>
            </w:tcBorders>
            <w:shd w:val="clear" w:color="000000" w:fill="F2F2F2"/>
            <w:vAlign w:val="center"/>
            <w:hideMark/>
          </w:tcPr>
          <w:p w14:paraId="3F4E1691" w14:textId="77777777" w:rsidR="005A59CF" w:rsidRPr="00BE251F" w:rsidRDefault="005A59CF" w:rsidP="005A59CF">
            <w:pPr>
              <w:suppressAutoHyphens w:val="0"/>
              <w:jc w:val="right"/>
              <w:rPr>
                <w:rFonts w:ascii="Verdana" w:hAnsi="Verdana" w:cs="Arial"/>
                <w:sz w:val="16"/>
                <w:szCs w:val="16"/>
                <w:lang w:eastAsia="pt-BR"/>
              </w:rPr>
            </w:pPr>
            <w:r w:rsidRPr="00BE251F">
              <w:rPr>
                <w:rFonts w:ascii="Verdana" w:hAnsi="Verdana" w:cs="Arial"/>
                <w:sz w:val="16"/>
                <w:szCs w:val="16"/>
                <w:lang w:eastAsia="pt-BR"/>
              </w:rPr>
              <w:t>382</w:t>
            </w:r>
          </w:p>
        </w:tc>
        <w:tc>
          <w:tcPr>
            <w:tcW w:w="851" w:type="dxa"/>
            <w:tcBorders>
              <w:top w:val="nil"/>
              <w:left w:val="nil"/>
              <w:bottom w:val="single" w:sz="8" w:space="0" w:color="FFFFFF"/>
              <w:right w:val="single" w:sz="8" w:space="0" w:color="FFFFFF"/>
            </w:tcBorders>
            <w:shd w:val="clear" w:color="000000" w:fill="F2F2F2"/>
            <w:vAlign w:val="center"/>
            <w:hideMark/>
          </w:tcPr>
          <w:p w14:paraId="31C4A1BA" w14:textId="77777777" w:rsidR="005A59CF" w:rsidRPr="00BE251F" w:rsidRDefault="005A59CF" w:rsidP="005A59CF">
            <w:pPr>
              <w:suppressAutoHyphens w:val="0"/>
              <w:jc w:val="right"/>
              <w:rPr>
                <w:rFonts w:ascii="Verdana" w:hAnsi="Verdana" w:cs="Arial"/>
                <w:sz w:val="16"/>
                <w:szCs w:val="16"/>
                <w:lang w:eastAsia="pt-BR"/>
              </w:rPr>
            </w:pPr>
            <w:r w:rsidRPr="00BE251F">
              <w:rPr>
                <w:rFonts w:ascii="Verdana" w:hAnsi="Verdana" w:cs="Arial"/>
                <w:sz w:val="16"/>
                <w:szCs w:val="16"/>
                <w:lang w:eastAsia="pt-BR"/>
              </w:rPr>
              <w:t>382</w:t>
            </w:r>
          </w:p>
        </w:tc>
      </w:tr>
      <w:tr w:rsidR="005A59CF" w:rsidRPr="00BE251F" w14:paraId="6041E167" w14:textId="77777777" w:rsidTr="005A59CF">
        <w:trPr>
          <w:trHeight w:val="300"/>
        </w:trPr>
        <w:tc>
          <w:tcPr>
            <w:tcW w:w="6531" w:type="dxa"/>
            <w:tcBorders>
              <w:top w:val="nil"/>
              <w:left w:val="single" w:sz="8" w:space="0" w:color="FFFFFF"/>
              <w:bottom w:val="single" w:sz="8" w:space="0" w:color="FFFFFF"/>
              <w:right w:val="single" w:sz="8" w:space="0" w:color="FFFFFF"/>
            </w:tcBorders>
            <w:shd w:val="clear" w:color="000000" w:fill="A6A6A6"/>
            <w:vAlign w:val="center"/>
            <w:hideMark/>
          </w:tcPr>
          <w:p w14:paraId="5FA90251" w14:textId="77777777" w:rsidR="005A59CF" w:rsidRPr="00BE251F" w:rsidRDefault="005A59CF" w:rsidP="005A59CF">
            <w:pPr>
              <w:suppressAutoHyphens w:val="0"/>
              <w:rPr>
                <w:rFonts w:ascii="Verdana" w:hAnsi="Verdana" w:cs="Arial"/>
                <w:b/>
                <w:bCs/>
                <w:sz w:val="16"/>
                <w:szCs w:val="16"/>
                <w:lang w:eastAsia="pt-BR"/>
              </w:rPr>
            </w:pPr>
            <w:r w:rsidRPr="00BE251F">
              <w:rPr>
                <w:rFonts w:ascii="Verdana" w:hAnsi="Verdana" w:cs="Arial"/>
                <w:b/>
                <w:bCs/>
                <w:sz w:val="16"/>
                <w:szCs w:val="16"/>
                <w:lang w:eastAsia="pt-BR"/>
              </w:rPr>
              <w:t>Base de cálculo do IRPJ e CSLL do semestre</w:t>
            </w:r>
          </w:p>
        </w:tc>
        <w:tc>
          <w:tcPr>
            <w:tcW w:w="992" w:type="dxa"/>
            <w:tcBorders>
              <w:top w:val="nil"/>
              <w:left w:val="nil"/>
              <w:bottom w:val="single" w:sz="8" w:space="0" w:color="FFFFFF"/>
              <w:right w:val="single" w:sz="8" w:space="0" w:color="FFFFFF"/>
            </w:tcBorders>
            <w:shd w:val="clear" w:color="000000" w:fill="A6A6A6"/>
            <w:vAlign w:val="center"/>
            <w:hideMark/>
          </w:tcPr>
          <w:p w14:paraId="71CAD156" w14:textId="77777777" w:rsidR="005A59CF" w:rsidRPr="00BE251F" w:rsidRDefault="005A59CF" w:rsidP="005A59CF">
            <w:pPr>
              <w:suppressAutoHyphens w:val="0"/>
              <w:jc w:val="right"/>
              <w:rPr>
                <w:rFonts w:ascii="Verdana" w:hAnsi="Verdana" w:cs="Arial"/>
                <w:b/>
                <w:bCs/>
                <w:sz w:val="16"/>
                <w:szCs w:val="16"/>
                <w:lang w:eastAsia="pt-BR"/>
              </w:rPr>
            </w:pPr>
            <w:r w:rsidRPr="00BE251F">
              <w:rPr>
                <w:rFonts w:ascii="Verdana" w:hAnsi="Verdana" w:cs="Arial"/>
                <w:b/>
                <w:bCs/>
                <w:sz w:val="16"/>
                <w:szCs w:val="16"/>
                <w:lang w:eastAsia="pt-BR"/>
              </w:rPr>
              <w:t>9.263</w:t>
            </w:r>
          </w:p>
        </w:tc>
        <w:tc>
          <w:tcPr>
            <w:tcW w:w="992" w:type="dxa"/>
            <w:tcBorders>
              <w:top w:val="nil"/>
              <w:left w:val="nil"/>
              <w:bottom w:val="single" w:sz="8" w:space="0" w:color="FFFFFF"/>
              <w:right w:val="single" w:sz="8" w:space="0" w:color="FFFFFF"/>
            </w:tcBorders>
            <w:shd w:val="clear" w:color="000000" w:fill="A6A6A6"/>
            <w:vAlign w:val="center"/>
            <w:hideMark/>
          </w:tcPr>
          <w:p w14:paraId="0CCDD05F" w14:textId="77777777" w:rsidR="005A59CF" w:rsidRPr="00BE251F" w:rsidRDefault="005A59CF" w:rsidP="005A59CF">
            <w:pPr>
              <w:suppressAutoHyphens w:val="0"/>
              <w:jc w:val="right"/>
              <w:rPr>
                <w:rFonts w:ascii="Verdana" w:hAnsi="Verdana" w:cs="Arial"/>
                <w:b/>
                <w:bCs/>
                <w:sz w:val="16"/>
                <w:szCs w:val="16"/>
                <w:lang w:eastAsia="pt-BR"/>
              </w:rPr>
            </w:pPr>
            <w:r w:rsidRPr="00BE251F">
              <w:rPr>
                <w:rFonts w:ascii="Verdana" w:hAnsi="Verdana" w:cs="Arial"/>
                <w:b/>
                <w:bCs/>
                <w:sz w:val="16"/>
                <w:szCs w:val="16"/>
                <w:lang w:eastAsia="pt-BR"/>
              </w:rPr>
              <w:t>9.262</w:t>
            </w:r>
          </w:p>
        </w:tc>
        <w:tc>
          <w:tcPr>
            <w:tcW w:w="992" w:type="dxa"/>
            <w:tcBorders>
              <w:top w:val="nil"/>
              <w:left w:val="nil"/>
              <w:bottom w:val="single" w:sz="8" w:space="0" w:color="FFFFFF"/>
              <w:right w:val="single" w:sz="8" w:space="0" w:color="FFFFFF"/>
            </w:tcBorders>
            <w:shd w:val="clear" w:color="000000" w:fill="A6A6A6"/>
            <w:vAlign w:val="center"/>
            <w:hideMark/>
          </w:tcPr>
          <w:p w14:paraId="4EBF975D" w14:textId="77777777" w:rsidR="005A59CF" w:rsidRPr="00BE251F" w:rsidRDefault="005A59CF" w:rsidP="005A59CF">
            <w:pPr>
              <w:suppressAutoHyphens w:val="0"/>
              <w:jc w:val="right"/>
              <w:rPr>
                <w:rFonts w:ascii="Verdana" w:hAnsi="Verdana" w:cs="Arial"/>
                <w:b/>
                <w:bCs/>
                <w:sz w:val="16"/>
                <w:szCs w:val="16"/>
                <w:lang w:eastAsia="pt-BR"/>
              </w:rPr>
            </w:pPr>
            <w:r w:rsidRPr="00BE251F">
              <w:rPr>
                <w:rFonts w:ascii="Verdana" w:hAnsi="Verdana" w:cs="Arial"/>
                <w:b/>
                <w:bCs/>
                <w:sz w:val="16"/>
                <w:szCs w:val="16"/>
                <w:lang w:eastAsia="pt-BR"/>
              </w:rPr>
              <w:t>33.226</w:t>
            </w:r>
          </w:p>
        </w:tc>
        <w:tc>
          <w:tcPr>
            <w:tcW w:w="851" w:type="dxa"/>
            <w:tcBorders>
              <w:top w:val="nil"/>
              <w:left w:val="nil"/>
              <w:bottom w:val="single" w:sz="8" w:space="0" w:color="FFFFFF"/>
              <w:right w:val="single" w:sz="8" w:space="0" w:color="FFFFFF"/>
            </w:tcBorders>
            <w:shd w:val="clear" w:color="000000" w:fill="A6A6A6"/>
            <w:vAlign w:val="center"/>
            <w:hideMark/>
          </w:tcPr>
          <w:p w14:paraId="271EB63C" w14:textId="77777777" w:rsidR="005A59CF" w:rsidRPr="00BE251F" w:rsidRDefault="005A59CF" w:rsidP="005A59CF">
            <w:pPr>
              <w:suppressAutoHyphens w:val="0"/>
              <w:jc w:val="right"/>
              <w:rPr>
                <w:rFonts w:ascii="Verdana" w:hAnsi="Verdana" w:cs="Arial"/>
                <w:b/>
                <w:bCs/>
                <w:sz w:val="16"/>
                <w:szCs w:val="16"/>
                <w:lang w:eastAsia="pt-BR"/>
              </w:rPr>
            </w:pPr>
            <w:r w:rsidRPr="00BE251F">
              <w:rPr>
                <w:rFonts w:ascii="Verdana" w:hAnsi="Verdana" w:cs="Arial"/>
                <w:b/>
                <w:bCs/>
                <w:sz w:val="16"/>
                <w:szCs w:val="16"/>
                <w:lang w:eastAsia="pt-BR"/>
              </w:rPr>
              <w:t>33.226</w:t>
            </w:r>
          </w:p>
        </w:tc>
      </w:tr>
      <w:tr w:rsidR="005A59CF" w:rsidRPr="00BE251F" w14:paraId="5BA4CB75" w14:textId="77777777" w:rsidTr="005A59CF">
        <w:trPr>
          <w:trHeight w:val="300"/>
        </w:trPr>
        <w:tc>
          <w:tcPr>
            <w:tcW w:w="6531" w:type="dxa"/>
            <w:tcBorders>
              <w:top w:val="nil"/>
              <w:left w:val="single" w:sz="8" w:space="0" w:color="FFFFFF"/>
              <w:bottom w:val="single" w:sz="8" w:space="0" w:color="FFFFFF"/>
              <w:right w:val="single" w:sz="8" w:space="0" w:color="FFFFFF"/>
            </w:tcBorders>
            <w:shd w:val="clear" w:color="000000" w:fill="F2F2F2"/>
            <w:vAlign w:val="center"/>
            <w:hideMark/>
          </w:tcPr>
          <w:p w14:paraId="5A7122CE" w14:textId="77777777" w:rsidR="005A59CF" w:rsidRPr="00BE251F" w:rsidRDefault="005A59CF" w:rsidP="005A59CF">
            <w:pPr>
              <w:suppressAutoHyphens w:val="0"/>
              <w:jc w:val="both"/>
              <w:rPr>
                <w:rFonts w:ascii="Verdana" w:hAnsi="Verdana" w:cs="Arial"/>
                <w:sz w:val="16"/>
                <w:szCs w:val="16"/>
                <w:lang w:eastAsia="pt-BR"/>
              </w:rPr>
            </w:pPr>
            <w:r w:rsidRPr="00BE251F">
              <w:rPr>
                <w:rFonts w:ascii="Verdana" w:hAnsi="Verdana" w:cs="Arial"/>
                <w:sz w:val="16"/>
                <w:szCs w:val="16"/>
                <w:lang w:eastAsia="pt-BR"/>
              </w:rPr>
              <w:t>Incentivos fiscais</w:t>
            </w:r>
          </w:p>
        </w:tc>
        <w:tc>
          <w:tcPr>
            <w:tcW w:w="992" w:type="dxa"/>
            <w:tcBorders>
              <w:top w:val="nil"/>
              <w:left w:val="nil"/>
              <w:bottom w:val="single" w:sz="8" w:space="0" w:color="FFFFFF"/>
              <w:right w:val="single" w:sz="8" w:space="0" w:color="FFFFFF"/>
            </w:tcBorders>
            <w:shd w:val="clear" w:color="000000" w:fill="F2F2F2"/>
            <w:vAlign w:val="center"/>
            <w:hideMark/>
          </w:tcPr>
          <w:p w14:paraId="41511260" w14:textId="77777777" w:rsidR="005A59CF" w:rsidRPr="00BE251F" w:rsidRDefault="005A59CF" w:rsidP="005A59CF">
            <w:pPr>
              <w:suppressAutoHyphens w:val="0"/>
              <w:jc w:val="right"/>
              <w:rPr>
                <w:rFonts w:ascii="Verdana" w:hAnsi="Verdana" w:cs="Arial"/>
                <w:sz w:val="16"/>
                <w:szCs w:val="16"/>
                <w:lang w:eastAsia="pt-BR"/>
              </w:rPr>
            </w:pPr>
            <w:r w:rsidRPr="00BE251F">
              <w:rPr>
                <w:rFonts w:ascii="Verdana" w:hAnsi="Verdana" w:cs="Arial"/>
                <w:sz w:val="16"/>
                <w:szCs w:val="16"/>
                <w:lang w:eastAsia="pt-BR"/>
              </w:rPr>
              <w:t>(86)</w:t>
            </w:r>
          </w:p>
        </w:tc>
        <w:tc>
          <w:tcPr>
            <w:tcW w:w="992" w:type="dxa"/>
            <w:tcBorders>
              <w:top w:val="nil"/>
              <w:left w:val="nil"/>
              <w:bottom w:val="single" w:sz="8" w:space="0" w:color="FFFFFF"/>
              <w:right w:val="single" w:sz="8" w:space="0" w:color="FFFFFF"/>
            </w:tcBorders>
            <w:shd w:val="clear" w:color="000000" w:fill="F2F2F2"/>
            <w:vAlign w:val="center"/>
            <w:hideMark/>
          </w:tcPr>
          <w:p w14:paraId="5E3AC909" w14:textId="77777777" w:rsidR="005A59CF" w:rsidRPr="00BE251F" w:rsidRDefault="005A59CF" w:rsidP="005A59CF">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BE251F">
              <w:rPr>
                <w:rFonts w:ascii="Verdana" w:hAnsi="Verdana" w:cs="Arial"/>
                <w:sz w:val="16"/>
                <w:szCs w:val="16"/>
                <w:lang w:eastAsia="pt-BR"/>
              </w:rPr>
              <w:t xml:space="preserve">- </w:t>
            </w:r>
          </w:p>
        </w:tc>
        <w:tc>
          <w:tcPr>
            <w:tcW w:w="992" w:type="dxa"/>
            <w:tcBorders>
              <w:top w:val="nil"/>
              <w:left w:val="nil"/>
              <w:bottom w:val="single" w:sz="8" w:space="0" w:color="FFFFFF"/>
              <w:right w:val="single" w:sz="8" w:space="0" w:color="FFFFFF"/>
            </w:tcBorders>
            <w:shd w:val="clear" w:color="000000" w:fill="F2F2F2"/>
            <w:vAlign w:val="center"/>
            <w:hideMark/>
          </w:tcPr>
          <w:p w14:paraId="103F4825" w14:textId="77777777" w:rsidR="005A59CF" w:rsidRPr="00BE251F" w:rsidRDefault="005A59CF" w:rsidP="005A59CF">
            <w:pPr>
              <w:suppressAutoHyphens w:val="0"/>
              <w:jc w:val="right"/>
              <w:rPr>
                <w:rFonts w:ascii="Verdana" w:hAnsi="Verdana" w:cs="Arial"/>
                <w:sz w:val="16"/>
                <w:szCs w:val="16"/>
                <w:lang w:eastAsia="pt-BR"/>
              </w:rPr>
            </w:pPr>
            <w:r w:rsidRPr="00BE251F">
              <w:rPr>
                <w:rFonts w:ascii="Verdana" w:hAnsi="Verdana" w:cs="Arial"/>
                <w:sz w:val="16"/>
                <w:szCs w:val="16"/>
                <w:lang w:eastAsia="pt-BR"/>
              </w:rPr>
              <w:t>(24)</w:t>
            </w:r>
          </w:p>
        </w:tc>
        <w:tc>
          <w:tcPr>
            <w:tcW w:w="851" w:type="dxa"/>
            <w:tcBorders>
              <w:top w:val="nil"/>
              <w:left w:val="nil"/>
              <w:bottom w:val="single" w:sz="8" w:space="0" w:color="FFFFFF"/>
              <w:right w:val="single" w:sz="8" w:space="0" w:color="FFFFFF"/>
            </w:tcBorders>
            <w:shd w:val="clear" w:color="000000" w:fill="F2F2F2"/>
            <w:vAlign w:val="center"/>
            <w:hideMark/>
          </w:tcPr>
          <w:p w14:paraId="66BF802A" w14:textId="77777777" w:rsidR="005A59CF" w:rsidRPr="00BE251F" w:rsidRDefault="005A59CF" w:rsidP="005A59CF">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BE251F">
              <w:rPr>
                <w:rFonts w:ascii="Verdana" w:hAnsi="Verdana" w:cs="Arial"/>
                <w:sz w:val="16"/>
                <w:szCs w:val="16"/>
                <w:lang w:eastAsia="pt-BR"/>
              </w:rPr>
              <w:t xml:space="preserve">- </w:t>
            </w:r>
          </w:p>
        </w:tc>
      </w:tr>
      <w:tr w:rsidR="005A59CF" w:rsidRPr="00BE251F" w14:paraId="4088C6EB" w14:textId="77777777" w:rsidTr="005A59CF">
        <w:trPr>
          <w:trHeight w:val="300"/>
        </w:trPr>
        <w:tc>
          <w:tcPr>
            <w:tcW w:w="6531" w:type="dxa"/>
            <w:tcBorders>
              <w:top w:val="nil"/>
              <w:left w:val="single" w:sz="8" w:space="0" w:color="FFFFFF"/>
              <w:bottom w:val="single" w:sz="8" w:space="0" w:color="FFFFFF"/>
              <w:right w:val="single" w:sz="8" w:space="0" w:color="FFFFFF"/>
            </w:tcBorders>
            <w:shd w:val="clear" w:color="000000" w:fill="F2F2F2"/>
            <w:vAlign w:val="center"/>
            <w:hideMark/>
          </w:tcPr>
          <w:p w14:paraId="5C1E3F8A" w14:textId="77777777" w:rsidR="005A59CF" w:rsidRPr="00BE251F" w:rsidRDefault="005A59CF" w:rsidP="005A59CF">
            <w:pPr>
              <w:suppressAutoHyphens w:val="0"/>
              <w:jc w:val="both"/>
              <w:rPr>
                <w:rFonts w:ascii="Verdana" w:hAnsi="Verdana" w:cs="Arial"/>
                <w:sz w:val="16"/>
                <w:szCs w:val="16"/>
                <w:lang w:eastAsia="pt-BR"/>
              </w:rPr>
            </w:pPr>
            <w:r w:rsidRPr="00BE251F">
              <w:rPr>
                <w:rFonts w:ascii="Verdana" w:hAnsi="Verdana" w:cs="Arial"/>
                <w:sz w:val="16"/>
                <w:szCs w:val="16"/>
                <w:lang w:eastAsia="pt-BR"/>
              </w:rPr>
              <w:t>Alíquotas vigentes (nota 3f)</w:t>
            </w:r>
          </w:p>
        </w:tc>
        <w:tc>
          <w:tcPr>
            <w:tcW w:w="992" w:type="dxa"/>
            <w:tcBorders>
              <w:top w:val="nil"/>
              <w:left w:val="nil"/>
              <w:bottom w:val="single" w:sz="8" w:space="0" w:color="FFFFFF"/>
              <w:right w:val="single" w:sz="8" w:space="0" w:color="FFFFFF"/>
            </w:tcBorders>
            <w:shd w:val="clear" w:color="000000" w:fill="F2F2F2"/>
            <w:vAlign w:val="center"/>
            <w:hideMark/>
          </w:tcPr>
          <w:p w14:paraId="0F786A87" w14:textId="77777777" w:rsidR="005A59CF" w:rsidRPr="00BE251F" w:rsidRDefault="005A59CF" w:rsidP="005A59CF">
            <w:pPr>
              <w:suppressAutoHyphens w:val="0"/>
              <w:jc w:val="right"/>
              <w:rPr>
                <w:rFonts w:ascii="Verdana" w:hAnsi="Verdana" w:cs="Arial"/>
                <w:sz w:val="16"/>
                <w:szCs w:val="16"/>
                <w:lang w:eastAsia="pt-BR"/>
              </w:rPr>
            </w:pPr>
            <w:r w:rsidRPr="00BE251F">
              <w:rPr>
                <w:rFonts w:ascii="Verdana" w:hAnsi="Verdana" w:cs="Arial"/>
                <w:sz w:val="16"/>
                <w:szCs w:val="16"/>
                <w:lang w:eastAsia="pt-BR"/>
              </w:rPr>
              <w:t>25</w:t>
            </w:r>
          </w:p>
        </w:tc>
        <w:tc>
          <w:tcPr>
            <w:tcW w:w="992" w:type="dxa"/>
            <w:tcBorders>
              <w:top w:val="nil"/>
              <w:left w:val="nil"/>
              <w:bottom w:val="single" w:sz="8" w:space="0" w:color="FFFFFF"/>
              <w:right w:val="single" w:sz="8" w:space="0" w:color="FFFFFF"/>
            </w:tcBorders>
            <w:shd w:val="clear" w:color="000000" w:fill="F2F2F2"/>
            <w:vAlign w:val="center"/>
            <w:hideMark/>
          </w:tcPr>
          <w:p w14:paraId="199B64E8" w14:textId="77777777" w:rsidR="005A59CF" w:rsidRPr="00BE251F" w:rsidRDefault="005A59CF" w:rsidP="005A59CF">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BE251F">
              <w:rPr>
                <w:rFonts w:ascii="Verdana" w:hAnsi="Verdana" w:cs="Arial"/>
                <w:sz w:val="16"/>
                <w:szCs w:val="16"/>
                <w:lang w:eastAsia="pt-BR"/>
              </w:rPr>
              <w:t xml:space="preserve">25 </w:t>
            </w:r>
          </w:p>
        </w:tc>
        <w:tc>
          <w:tcPr>
            <w:tcW w:w="992" w:type="dxa"/>
            <w:tcBorders>
              <w:top w:val="nil"/>
              <w:left w:val="nil"/>
              <w:bottom w:val="single" w:sz="8" w:space="0" w:color="FFFFFF"/>
              <w:right w:val="single" w:sz="8" w:space="0" w:color="FFFFFF"/>
            </w:tcBorders>
            <w:shd w:val="clear" w:color="000000" w:fill="F2F2F2"/>
            <w:vAlign w:val="center"/>
            <w:hideMark/>
          </w:tcPr>
          <w:p w14:paraId="797AE408" w14:textId="77777777" w:rsidR="005A59CF" w:rsidRPr="00BE251F" w:rsidRDefault="005A59CF" w:rsidP="005A59CF">
            <w:pPr>
              <w:suppressAutoHyphens w:val="0"/>
              <w:jc w:val="right"/>
              <w:rPr>
                <w:rFonts w:ascii="Verdana" w:hAnsi="Verdana" w:cs="Arial"/>
                <w:sz w:val="16"/>
                <w:szCs w:val="16"/>
                <w:lang w:eastAsia="pt-BR"/>
              </w:rPr>
            </w:pPr>
            <w:r w:rsidRPr="00BE251F">
              <w:rPr>
                <w:rFonts w:ascii="Verdana" w:hAnsi="Verdana" w:cs="Arial"/>
                <w:sz w:val="16"/>
                <w:szCs w:val="16"/>
                <w:lang w:eastAsia="pt-BR"/>
              </w:rPr>
              <w:t>20</w:t>
            </w:r>
          </w:p>
        </w:tc>
        <w:tc>
          <w:tcPr>
            <w:tcW w:w="851" w:type="dxa"/>
            <w:tcBorders>
              <w:top w:val="nil"/>
              <w:left w:val="nil"/>
              <w:bottom w:val="single" w:sz="8" w:space="0" w:color="FFFFFF"/>
              <w:right w:val="single" w:sz="8" w:space="0" w:color="FFFFFF"/>
            </w:tcBorders>
            <w:shd w:val="clear" w:color="000000" w:fill="F2F2F2"/>
            <w:vAlign w:val="center"/>
            <w:hideMark/>
          </w:tcPr>
          <w:p w14:paraId="7A8AF93E" w14:textId="77777777" w:rsidR="005A59CF" w:rsidRPr="00BE251F" w:rsidRDefault="005A59CF" w:rsidP="005A59CF">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BE251F">
              <w:rPr>
                <w:rFonts w:ascii="Verdana" w:hAnsi="Verdana" w:cs="Arial"/>
                <w:sz w:val="16"/>
                <w:szCs w:val="16"/>
                <w:lang w:eastAsia="pt-BR"/>
              </w:rPr>
              <w:t xml:space="preserve">20 </w:t>
            </w:r>
          </w:p>
        </w:tc>
      </w:tr>
      <w:tr w:rsidR="005A59CF" w:rsidRPr="00BE251F" w14:paraId="470B9D09" w14:textId="77777777" w:rsidTr="005A59CF">
        <w:trPr>
          <w:trHeight w:val="300"/>
        </w:trPr>
        <w:tc>
          <w:tcPr>
            <w:tcW w:w="6531" w:type="dxa"/>
            <w:tcBorders>
              <w:top w:val="nil"/>
              <w:left w:val="single" w:sz="8" w:space="0" w:color="FFFFFF"/>
              <w:bottom w:val="single" w:sz="8" w:space="0" w:color="FFFFFF"/>
              <w:right w:val="single" w:sz="8" w:space="0" w:color="FFFFFF"/>
            </w:tcBorders>
            <w:shd w:val="clear" w:color="000000" w:fill="A6A6A6"/>
            <w:vAlign w:val="center"/>
            <w:hideMark/>
          </w:tcPr>
          <w:p w14:paraId="5A4407E7" w14:textId="77777777" w:rsidR="005A59CF" w:rsidRPr="00BE251F" w:rsidRDefault="005A59CF" w:rsidP="005A59CF">
            <w:pPr>
              <w:suppressAutoHyphens w:val="0"/>
              <w:jc w:val="both"/>
              <w:rPr>
                <w:rFonts w:ascii="Verdana" w:hAnsi="Verdana" w:cs="Arial"/>
                <w:b/>
                <w:bCs/>
                <w:sz w:val="16"/>
                <w:szCs w:val="16"/>
                <w:lang w:eastAsia="pt-BR"/>
              </w:rPr>
            </w:pPr>
            <w:r w:rsidRPr="00BE251F">
              <w:rPr>
                <w:rFonts w:ascii="Verdana" w:hAnsi="Verdana" w:cs="Arial"/>
                <w:b/>
                <w:bCs/>
                <w:sz w:val="16"/>
                <w:szCs w:val="16"/>
                <w:lang w:eastAsia="pt-BR"/>
              </w:rPr>
              <w:t>IRPJ e CSLL correntes devidos às alíquotas vigentes (nota 3f)</w:t>
            </w:r>
          </w:p>
        </w:tc>
        <w:tc>
          <w:tcPr>
            <w:tcW w:w="992" w:type="dxa"/>
            <w:tcBorders>
              <w:top w:val="nil"/>
              <w:left w:val="nil"/>
              <w:bottom w:val="single" w:sz="8" w:space="0" w:color="FFFFFF"/>
              <w:right w:val="single" w:sz="8" w:space="0" w:color="FFFFFF"/>
            </w:tcBorders>
            <w:shd w:val="clear" w:color="000000" w:fill="A6A6A6"/>
            <w:vAlign w:val="center"/>
            <w:hideMark/>
          </w:tcPr>
          <w:p w14:paraId="7EEFFD49" w14:textId="77777777" w:rsidR="005A59CF" w:rsidRPr="00BE251F" w:rsidRDefault="005A59CF" w:rsidP="005A59CF">
            <w:pPr>
              <w:suppressAutoHyphens w:val="0"/>
              <w:jc w:val="right"/>
              <w:rPr>
                <w:rFonts w:ascii="Verdana" w:hAnsi="Verdana" w:cs="Arial"/>
                <w:b/>
                <w:bCs/>
                <w:sz w:val="16"/>
                <w:szCs w:val="16"/>
                <w:lang w:eastAsia="pt-BR"/>
              </w:rPr>
            </w:pPr>
            <w:r w:rsidRPr="00BE251F">
              <w:rPr>
                <w:rFonts w:ascii="Verdana" w:hAnsi="Verdana" w:cs="Arial"/>
                <w:b/>
                <w:bCs/>
                <w:sz w:val="16"/>
                <w:szCs w:val="16"/>
                <w:lang w:eastAsia="pt-BR"/>
              </w:rPr>
              <w:t>2.217</w:t>
            </w:r>
          </w:p>
        </w:tc>
        <w:tc>
          <w:tcPr>
            <w:tcW w:w="992" w:type="dxa"/>
            <w:tcBorders>
              <w:top w:val="nil"/>
              <w:left w:val="nil"/>
              <w:bottom w:val="single" w:sz="8" w:space="0" w:color="FFFFFF"/>
              <w:right w:val="single" w:sz="8" w:space="0" w:color="FFFFFF"/>
            </w:tcBorders>
            <w:shd w:val="clear" w:color="000000" w:fill="A6A6A6"/>
            <w:vAlign w:val="center"/>
            <w:hideMark/>
          </w:tcPr>
          <w:p w14:paraId="57D4C797" w14:textId="77777777" w:rsidR="005A59CF" w:rsidRPr="00BE251F" w:rsidRDefault="005A59CF" w:rsidP="005A59CF">
            <w:pPr>
              <w:suppressAutoHyphens w:val="0"/>
              <w:jc w:val="right"/>
              <w:rPr>
                <w:rFonts w:ascii="Verdana" w:hAnsi="Verdana" w:cs="Arial"/>
                <w:b/>
                <w:bCs/>
                <w:sz w:val="16"/>
                <w:szCs w:val="16"/>
                <w:lang w:eastAsia="pt-BR"/>
              </w:rPr>
            </w:pPr>
            <w:r w:rsidRPr="00BE251F">
              <w:rPr>
                <w:rFonts w:ascii="Verdana" w:hAnsi="Verdana" w:cs="Arial"/>
                <w:b/>
                <w:bCs/>
                <w:sz w:val="16"/>
                <w:szCs w:val="16"/>
                <w:lang w:eastAsia="pt-BR"/>
              </w:rPr>
              <w:t>1.853</w:t>
            </w:r>
          </w:p>
        </w:tc>
        <w:tc>
          <w:tcPr>
            <w:tcW w:w="992" w:type="dxa"/>
            <w:tcBorders>
              <w:top w:val="nil"/>
              <w:left w:val="nil"/>
              <w:bottom w:val="single" w:sz="8" w:space="0" w:color="FFFFFF"/>
              <w:right w:val="single" w:sz="8" w:space="0" w:color="FFFFFF"/>
            </w:tcBorders>
            <w:shd w:val="clear" w:color="000000" w:fill="A6A6A6"/>
            <w:vAlign w:val="center"/>
            <w:hideMark/>
          </w:tcPr>
          <w:p w14:paraId="18F9BF41" w14:textId="77777777" w:rsidR="005A59CF" w:rsidRPr="00BE251F" w:rsidRDefault="005A59CF" w:rsidP="005A59CF">
            <w:pPr>
              <w:suppressAutoHyphens w:val="0"/>
              <w:jc w:val="right"/>
              <w:rPr>
                <w:rFonts w:ascii="Verdana" w:hAnsi="Verdana" w:cs="Arial"/>
                <w:b/>
                <w:bCs/>
                <w:sz w:val="16"/>
                <w:szCs w:val="16"/>
                <w:lang w:eastAsia="pt-BR"/>
              </w:rPr>
            </w:pPr>
            <w:r w:rsidRPr="00BE251F">
              <w:rPr>
                <w:rFonts w:ascii="Verdana" w:hAnsi="Verdana" w:cs="Arial"/>
                <w:b/>
                <w:bCs/>
                <w:sz w:val="16"/>
                <w:szCs w:val="16"/>
                <w:lang w:eastAsia="pt-BR"/>
              </w:rPr>
              <w:t>8.270</w:t>
            </w:r>
          </w:p>
        </w:tc>
        <w:tc>
          <w:tcPr>
            <w:tcW w:w="851" w:type="dxa"/>
            <w:tcBorders>
              <w:top w:val="nil"/>
              <w:left w:val="nil"/>
              <w:bottom w:val="single" w:sz="8" w:space="0" w:color="FFFFFF"/>
              <w:right w:val="single" w:sz="8" w:space="0" w:color="FFFFFF"/>
            </w:tcBorders>
            <w:shd w:val="clear" w:color="000000" w:fill="A6A6A6"/>
            <w:vAlign w:val="center"/>
            <w:hideMark/>
          </w:tcPr>
          <w:p w14:paraId="402ADA75" w14:textId="77777777" w:rsidR="005A59CF" w:rsidRPr="00BE251F" w:rsidRDefault="005A59CF" w:rsidP="005A59CF">
            <w:pPr>
              <w:suppressAutoHyphens w:val="0"/>
              <w:jc w:val="right"/>
              <w:rPr>
                <w:rFonts w:ascii="Verdana" w:hAnsi="Verdana" w:cs="Arial"/>
                <w:b/>
                <w:bCs/>
                <w:sz w:val="16"/>
                <w:szCs w:val="16"/>
                <w:lang w:eastAsia="pt-BR"/>
              </w:rPr>
            </w:pPr>
            <w:r w:rsidRPr="00BE251F">
              <w:rPr>
                <w:rFonts w:ascii="Verdana" w:hAnsi="Verdana" w:cs="Arial"/>
                <w:b/>
                <w:bCs/>
                <w:sz w:val="16"/>
                <w:szCs w:val="16"/>
                <w:lang w:eastAsia="pt-BR"/>
              </w:rPr>
              <w:t>5.901</w:t>
            </w:r>
          </w:p>
        </w:tc>
      </w:tr>
      <w:tr w:rsidR="005A59CF" w:rsidRPr="00BE251F" w14:paraId="7B9B16C1" w14:textId="77777777" w:rsidTr="005A59CF">
        <w:trPr>
          <w:trHeight w:val="300"/>
        </w:trPr>
        <w:tc>
          <w:tcPr>
            <w:tcW w:w="6531" w:type="dxa"/>
            <w:tcBorders>
              <w:top w:val="nil"/>
              <w:left w:val="single" w:sz="8" w:space="0" w:color="FFFFFF"/>
              <w:bottom w:val="single" w:sz="8" w:space="0" w:color="FFFFFF"/>
              <w:right w:val="single" w:sz="8" w:space="0" w:color="FFFFFF"/>
            </w:tcBorders>
            <w:shd w:val="clear" w:color="000000" w:fill="F2F2F2"/>
            <w:vAlign w:val="center"/>
            <w:hideMark/>
          </w:tcPr>
          <w:p w14:paraId="239436A4" w14:textId="77777777" w:rsidR="005A59CF" w:rsidRPr="00BE251F" w:rsidRDefault="005A59CF" w:rsidP="005A59CF">
            <w:pPr>
              <w:suppressAutoHyphens w:val="0"/>
              <w:jc w:val="both"/>
              <w:rPr>
                <w:rFonts w:ascii="Verdana" w:hAnsi="Verdana" w:cs="Arial"/>
                <w:sz w:val="16"/>
                <w:szCs w:val="16"/>
                <w:lang w:eastAsia="pt-BR"/>
              </w:rPr>
            </w:pPr>
            <w:r w:rsidRPr="00BE251F">
              <w:rPr>
                <w:rFonts w:ascii="Verdana" w:hAnsi="Verdana" w:cs="Arial"/>
                <w:sz w:val="16"/>
                <w:szCs w:val="16"/>
                <w:lang w:eastAsia="pt-BR"/>
              </w:rPr>
              <w:t>Imposto</w:t>
            </w:r>
            <w:r>
              <w:rPr>
                <w:rFonts w:ascii="Verdana" w:hAnsi="Verdana" w:cs="Arial"/>
                <w:sz w:val="16"/>
                <w:szCs w:val="16"/>
                <w:lang w:eastAsia="pt-BR"/>
              </w:rPr>
              <w:t>s</w:t>
            </w:r>
            <w:r w:rsidRPr="00BE251F">
              <w:rPr>
                <w:rFonts w:ascii="Verdana" w:hAnsi="Verdana" w:cs="Arial"/>
                <w:sz w:val="16"/>
                <w:szCs w:val="16"/>
                <w:lang w:eastAsia="pt-BR"/>
              </w:rPr>
              <w:t xml:space="preserve"> diferidos</w:t>
            </w:r>
          </w:p>
        </w:tc>
        <w:tc>
          <w:tcPr>
            <w:tcW w:w="992" w:type="dxa"/>
            <w:tcBorders>
              <w:top w:val="nil"/>
              <w:left w:val="nil"/>
              <w:bottom w:val="single" w:sz="8" w:space="0" w:color="FFFFFF"/>
              <w:right w:val="single" w:sz="8" w:space="0" w:color="FFFFFF"/>
            </w:tcBorders>
            <w:shd w:val="clear" w:color="000000" w:fill="F2F2F2"/>
            <w:vAlign w:val="center"/>
            <w:hideMark/>
          </w:tcPr>
          <w:p w14:paraId="0800F94A" w14:textId="77777777" w:rsidR="005A59CF" w:rsidRPr="00BE251F" w:rsidRDefault="005A59CF" w:rsidP="005A59CF">
            <w:pPr>
              <w:suppressAutoHyphens w:val="0"/>
              <w:jc w:val="right"/>
              <w:rPr>
                <w:rFonts w:ascii="Verdana" w:hAnsi="Verdana" w:cs="Arial"/>
                <w:sz w:val="16"/>
                <w:szCs w:val="16"/>
                <w:lang w:eastAsia="pt-BR"/>
              </w:rPr>
            </w:pPr>
            <w:r w:rsidRPr="00BE251F">
              <w:rPr>
                <w:rFonts w:ascii="Verdana" w:hAnsi="Verdana" w:cs="Arial"/>
                <w:sz w:val="16"/>
                <w:szCs w:val="16"/>
                <w:lang w:eastAsia="pt-BR"/>
              </w:rPr>
              <w:t>891</w:t>
            </w:r>
          </w:p>
        </w:tc>
        <w:tc>
          <w:tcPr>
            <w:tcW w:w="992" w:type="dxa"/>
            <w:tcBorders>
              <w:top w:val="nil"/>
              <w:left w:val="nil"/>
              <w:bottom w:val="single" w:sz="8" w:space="0" w:color="FFFFFF"/>
              <w:right w:val="single" w:sz="8" w:space="0" w:color="FFFFFF"/>
            </w:tcBorders>
            <w:shd w:val="clear" w:color="000000" w:fill="F2F2F2"/>
            <w:vAlign w:val="center"/>
            <w:hideMark/>
          </w:tcPr>
          <w:p w14:paraId="286838D7" w14:textId="77777777" w:rsidR="005A59CF" w:rsidRPr="00BE251F" w:rsidRDefault="005A59CF" w:rsidP="005A59CF">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BE251F">
              <w:rPr>
                <w:rFonts w:ascii="Verdana" w:hAnsi="Verdana" w:cs="Arial"/>
                <w:sz w:val="16"/>
                <w:szCs w:val="16"/>
                <w:lang w:eastAsia="pt-BR"/>
              </w:rPr>
              <w:t xml:space="preserve">1.252 </w:t>
            </w:r>
          </w:p>
        </w:tc>
        <w:tc>
          <w:tcPr>
            <w:tcW w:w="992" w:type="dxa"/>
            <w:tcBorders>
              <w:top w:val="nil"/>
              <w:left w:val="nil"/>
              <w:bottom w:val="single" w:sz="8" w:space="0" w:color="FFFFFF"/>
              <w:right w:val="single" w:sz="8" w:space="0" w:color="FFFFFF"/>
            </w:tcBorders>
            <w:shd w:val="clear" w:color="000000" w:fill="F2F2F2"/>
            <w:vAlign w:val="center"/>
            <w:hideMark/>
          </w:tcPr>
          <w:p w14:paraId="41596958" w14:textId="77777777" w:rsidR="005A59CF" w:rsidRPr="00BE251F" w:rsidRDefault="005A59CF" w:rsidP="005A59CF">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BE251F">
              <w:rPr>
                <w:rFonts w:ascii="Verdana" w:hAnsi="Verdana" w:cs="Arial"/>
                <w:sz w:val="16"/>
                <w:szCs w:val="16"/>
                <w:lang w:eastAsia="pt-BR"/>
              </w:rPr>
              <w:t xml:space="preserve">- </w:t>
            </w:r>
          </w:p>
        </w:tc>
        <w:tc>
          <w:tcPr>
            <w:tcW w:w="851" w:type="dxa"/>
            <w:tcBorders>
              <w:top w:val="nil"/>
              <w:left w:val="nil"/>
              <w:bottom w:val="single" w:sz="8" w:space="0" w:color="FFFFFF"/>
              <w:right w:val="single" w:sz="8" w:space="0" w:color="FFFFFF"/>
            </w:tcBorders>
            <w:shd w:val="clear" w:color="000000" w:fill="F2F2F2"/>
            <w:vAlign w:val="center"/>
            <w:hideMark/>
          </w:tcPr>
          <w:p w14:paraId="1E2B3B9F" w14:textId="77777777" w:rsidR="005A59CF" w:rsidRPr="00BE251F" w:rsidRDefault="005A59CF" w:rsidP="005A59CF">
            <w:pPr>
              <w:suppressAutoHyphens w:val="0"/>
              <w:jc w:val="right"/>
              <w:rPr>
                <w:rFonts w:ascii="Verdana" w:hAnsi="Verdana" w:cs="Arial"/>
                <w:sz w:val="16"/>
                <w:szCs w:val="16"/>
                <w:lang w:eastAsia="pt-BR"/>
              </w:rPr>
            </w:pPr>
            <w:r w:rsidRPr="00BE251F">
              <w:rPr>
                <w:rFonts w:ascii="Verdana" w:hAnsi="Verdana" w:cs="Arial"/>
                <w:sz w:val="16"/>
                <w:szCs w:val="16"/>
                <w:lang w:eastAsia="pt-BR"/>
              </w:rPr>
              <w:t xml:space="preserve">         </w:t>
            </w:r>
            <w:r>
              <w:rPr>
                <w:rFonts w:ascii="Verdana" w:hAnsi="Verdana" w:cs="Arial"/>
                <w:sz w:val="16"/>
                <w:szCs w:val="16"/>
                <w:lang w:eastAsia="pt-BR"/>
              </w:rPr>
              <w:t xml:space="preserve"> </w:t>
            </w:r>
            <w:r w:rsidRPr="00BE251F">
              <w:rPr>
                <w:rFonts w:ascii="Verdana" w:hAnsi="Verdana" w:cs="Arial"/>
                <w:sz w:val="16"/>
                <w:szCs w:val="16"/>
                <w:lang w:eastAsia="pt-BR"/>
              </w:rPr>
              <w:t xml:space="preserve">- </w:t>
            </w:r>
          </w:p>
        </w:tc>
      </w:tr>
      <w:tr w:rsidR="005A59CF" w:rsidRPr="00BE251F" w14:paraId="58E5673C" w14:textId="77777777" w:rsidTr="005A59CF">
        <w:trPr>
          <w:trHeight w:val="300"/>
        </w:trPr>
        <w:tc>
          <w:tcPr>
            <w:tcW w:w="6531" w:type="dxa"/>
            <w:tcBorders>
              <w:top w:val="nil"/>
              <w:left w:val="single" w:sz="8" w:space="0" w:color="FFFFFF"/>
              <w:bottom w:val="single" w:sz="8" w:space="0" w:color="FFFFFF"/>
              <w:right w:val="single" w:sz="8" w:space="0" w:color="FFFFFF"/>
            </w:tcBorders>
            <w:shd w:val="clear" w:color="000000" w:fill="A6A6A6"/>
            <w:vAlign w:val="center"/>
            <w:hideMark/>
          </w:tcPr>
          <w:p w14:paraId="07C4DBB5" w14:textId="77777777" w:rsidR="005A59CF" w:rsidRPr="00BE251F" w:rsidRDefault="005A59CF" w:rsidP="005A59CF">
            <w:pPr>
              <w:suppressAutoHyphens w:val="0"/>
              <w:jc w:val="both"/>
              <w:rPr>
                <w:rFonts w:ascii="Verdana" w:hAnsi="Verdana" w:cs="Arial"/>
                <w:b/>
                <w:bCs/>
                <w:sz w:val="16"/>
                <w:szCs w:val="16"/>
                <w:lang w:eastAsia="pt-BR"/>
              </w:rPr>
            </w:pPr>
            <w:r w:rsidRPr="00BE251F">
              <w:rPr>
                <w:rFonts w:ascii="Verdana" w:hAnsi="Verdana" w:cs="Arial"/>
                <w:b/>
                <w:bCs/>
                <w:sz w:val="16"/>
                <w:szCs w:val="16"/>
                <w:lang w:eastAsia="pt-BR"/>
              </w:rPr>
              <w:t xml:space="preserve">Despesa de IRPJ e CSLL do </w:t>
            </w:r>
            <w:r>
              <w:rPr>
                <w:rFonts w:ascii="Verdana" w:hAnsi="Verdana" w:cs="Arial"/>
                <w:b/>
                <w:bCs/>
                <w:sz w:val="16"/>
                <w:szCs w:val="16"/>
                <w:lang w:eastAsia="pt-BR"/>
              </w:rPr>
              <w:t>semestre</w:t>
            </w:r>
          </w:p>
        </w:tc>
        <w:tc>
          <w:tcPr>
            <w:tcW w:w="992" w:type="dxa"/>
            <w:tcBorders>
              <w:top w:val="nil"/>
              <w:left w:val="nil"/>
              <w:bottom w:val="single" w:sz="8" w:space="0" w:color="FFFFFF"/>
              <w:right w:val="single" w:sz="8" w:space="0" w:color="FFFFFF"/>
            </w:tcBorders>
            <w:shd w:val="clear" w:color="000000" w:fill="A6A6A6"/>
            <w:vAlign w:val="center"/>
            <w:hideMark/>
          </w:tcPr>
          <w:p w14:paraId="262D7051" w14:textId="77777777" w:rsidR="005A59CF" w:rsidRPr="00BE251F" w:rsidRDefault="005A59CF" w:rsidP="005A59CF">
            <w:pPr>
              <w:suppressAutoHyphens w:val="0"/>
              <w:jc w:val="right"/>
              <w:rPr>
                <w:rFonts w:ascii="Verdana" w:hAnsi="Verdana" w:cs="Arial"/>
                <w:b/>
                <w:bCs/>
                <w:sz w:val="16"/>
                <w:szCs w:val="16"/>
                <w:lang w:eastAsia="pt-BR"/>
              </w:rPr>
            </w:pPr>
            <w:r w:rsidRPr="00BE251F">
              <w:rPr>
                <w:rFonts w:ascii="Verdana" w:hAnsi="Verdana" w:cs="Arial"/>
                <w:b/>
                <w:bCs/>
                <w:sz w:val="16"/>
                <w:szCs w:val="16"/>
                <w:lang w:eastAsia="pt-BR"/>
              </w:rPr>
              <w:t>1.327</w:t>
            </w:r>
          </w:p>
        </w:tc>
        <w:tc>
          <w:tcPr>
            <w:tcW w:w="992" w:type="dxa"/>
            <w:tcBorders>
              <w:top w:val="nil"/>
              <w:left w:val="nil"/>
              <w:bottom w:val="single" w:sz="8" w:space="0" w:color="FFFFFF"/>
              <w:right w:val="single" w:sz="8" w:space="0" w:color="FFFFFF"/>
            </w:tcBorders>
            <w:shd w:val="clear" w:color="000000" w:fill="A6A6A6"/>
            <w:vAlign w:val="center"/>
            <w:hideMark/>
          </w:tcPr>
          <w:p w14:paraId="383AAACB" w14:textId="77777777" w:rsidR="005A59CF" w:rsidRPr="00BE251F" w:rsidRDefault="005A59CF" w:rsidP="005A59CF">
            <w:pPr>
              <w:suppressAutoHyphens w:val="0"/>
              <w:jc w:val="right"/>
              <w:rPr>
                <w:rFonts w:ascii="Verdana" w:hAnsi="Verdana" w:cs="Arial"/>
                <w:b/>
                <w:bCs/>
                <w:sz w:val="16"/>
                <w:szCs w:val="16"/>
                <w:lang w:eastAsia="pt-BR"/>
              </w:rPr>
            </w:pPr>
            <w:r w:rsidRPr="00BE251F">
              <w:rPr>
                <w:rFonts w:ascii="Verdana" w:hAnsi="Verdana" w:cs="Arial"/>
                <w:b/>
                <w:bCs/>
                <w:sz w:val="16"/>
                <w:szCs w:val="16"/>
                <w:lang w:eastAsia="pt-BR"/>
              </w:rPr>
              <w:t>600</w:t>
            </w:r>
          </w:p>
        </w:tc>
        <w:tc>
          <w:tcPr>
            <w:tcW w:w="992" w:type="dxa"/>
            <w:tcBorders>
              <w:top w:val="nil"/>
              <w:left w:val="nil"/>
              <w:bottom w:val="single" w:sz="8" w:space="0" w:color="FFFFFF"/>
              <w:right w:val="single" w:sz="8" w:space="0" w:color="FFFFFF"/>
            </w:tcBorders>
            <w:shd w:val="clear" w:color="000000" w:fill="A6A6A6"/>
            <w:vAlign w:val="center"/>
            <w:hideMark/>
          </w:tcPr>
          <w:p w14:paraId="3DB6FFA5" w14:textId="77777777" w:rsidR="005A59CF" w:rsidRPr="00BE251F" w:rsidRDefault="005A59CF" w:rsidP="005A59CF">
            <w:pPr>
              <w:suppressAutoHyphens w:val="0"/>
              <w:jc w:val="right"/>
              <w:rPr>
                <w:rFonts w:ascii="Verdana" w:hAnsi="Verdana" w:cs="Arial"/>
                <w:b/>
                <w:bCs/>
                <w:sz w:val="16"/>
                <w:szCs w:val="16"/>
                <w:lang w:eastAsia="pt-BR"/>
              </w:rPr>
            </w:pPr>
            <w:r w:rsidRPr="00BE251F">
              <w:rPr>
                <w:rFonts w:ascii="Verdana" w:hAnsi="Verdana" w:cs="Arial"/>
                <w:b/>
                <w:bCs/>
                <w:sz w:val="16"/>
                <w:szCs w:val="16"/>
                <w:lang w:eastAsia="pt-BR"/>
              </w:rPr>
              <w:t>8.270</w:t>
            </w:r>
          </w:p>
        </w:tc>
        <w:tc>
          <w:tcPr>
            <w:tcW w:w="851" w:type="dxa"/>
            <w:tcBorders>
              <w:top w:val="nil"/>
              <w:left w:val="nil"/>
              <w:bottom w:val="single" w:sz="8" w:space="0" w:color="FFFFFF"/>
              <w:right w:val="single" w:sz="8" w:space="0" w:color="FFFFFF"/>
            </w:tcBorders>
            <w:shd w:val="clear" w:color="000000" w:fill="A6A6A6"/>
            <w:vAlign w:val="center"/>
            <w:hideMark/>
          </w:tcPr>
          <w:p w14:paraId="307A24E0" w14:textId="77777777" w:rsidR="005A59CF" w:rsidRPr="00BE251F" w:rsidRDefault="005A59CF" w:rsidP="005A59CF">
            <w:pPr>
              <w:suppressAutoHyphens w:val="0"/>
              <w:jc w:val="right"/>
              <w:rPr>
                <w:rFonts w:ascii="Verdana" w:hAnsi="Verdana" w:cs="Arial"/>
                <w:b/>
                <w:bCs/>
                <w:sz w:val="16"/>
                <w:szCs w:val="16"/>
                <w:lang w:eastAsia="pt-BR"/>
              </w:rPr>
            </w:pPr>
            <w:r w:rsidRPr="00BE251F">
              <w:rPr>
                <w:rFonts w:ascii="Verdana" w:hAnsi="Verdana" w:cs="Arial"/>
                <w:b/>
                <w:bCs/>
                <w:sz w:val="16"/>
                <w:szCs w:val="16"/>
                <w:lang w:eastAsia="pt-BR"/>
              </w:rPr>
              <w:t>5.901</w:t>
            </w:r>
          </w:p>
        </w:tc>
      </w:tr>
    </w:tbl>
    <w:p w14:paraId="09CA56E7" w14:textId="77777777" w:rsidR="007A727A" w:rsidRDefault="007A727A" w:rsidP="00EF6213">
      <w:pPr>
        <w:pStyle w:val="PargrafodaLista"/>
        <w:numPr>
          <w:ilvl w:val="3"/>
          <w:numId w:val="71"/>
        </w:numPr>
        <w:ind w:left="426"/>
        <w:jc w:val="both"/>
        <w:rPr>
          <w:rFonts w:ascii="Verdana" w:hAnsi="Verdana"/>
          <w:sz w:val="16"/>
          <w:szCs w:val="16"/>
        </w:rPr>
      </w:pPr>
      <w:r>
        <w:rPr>
          <w:rFonts w:ascii="Verdana" w:hAnsi="Verdana"/>
          <w:sz w:val="16"/>
          <w:szCs w:val="16"/>
        </w:rPr>
        <w:t>Em conformidade com a Resolução</w:t>
      </w:r>
      <w:r w:rsidRPr="00FB3AC5">
        <w:t xml:space="preserve"> </w:t>
      </w:r>
      <w:r w:rsidRPr="00FB3AC5">
        <w:rPr>
          <w:rFonts w:ascii="Verdana" w:hAnsi="Verdana"/>
          <w:sz w:val="16"/>
          <w:szCs w:val="16"/>
        </w:rPr>
        <w:t>CMN n.º 4</w:t>
      </w:r>
      <w:r>
        <w:rPr>
          <w:rFonts w:ascii="Verdana" w:hAnsi="Verdana"/>
          <w:sz w:val="16"/>
          <w:szCs w:val="16"/>
        </w:rPr>
        <w:t>.877, de 23 de dezembro de 2020, a partir de 2021, a provisão para PLR passou a ser reconhecida mensalmente.</w:t>
      </w:r>
    </w:p>
    <w:p w14:paraId="32748641" w14:textId="77777777" w:rsidR="007A727A" w:rsidRDefault="007A727A" w:rsidP="00EF6213">
      <w:pPr>
        <w:pStyle w:val="PargrafodaLista"/>
        <w:numPr>
          <w:ilvl w:val="3"/>
          <w:numId w:val="71"/>
        </w:numPr>
        <w:ind w:left="426"/>
        <w:jc w:val="both"/>
        <w:rPr>
          <w:rFonts w:ascii="Verdana" w:hAnsi="Verdana"/>
          <w:sz w:val="16"/>
          <w:szCs w:val="16"/>
        </w:rPr>
      </w:pPr>
      <w:r>
        <w:rPr>
          <w:rFonts w:ascii="Verdana" w:hAnsi="Verdana"/>
          <w:sz w:val="16"/>
          <w:szCs w:val="16"/>
        </w:rPr>
        <w:t xml:space="preserve">Os impostos diferidos passaram a ser reconhecidos a partir de dezembro de 2020. </w:t>
      </w:r>
    </w:p>
    <w:p w14:paraId="0FC7B313" w14:textId="77777777" w:rsidR="007A727A" w:rsidRPr="00CF342A" w:rsidRDefault="007A727A" w:rsidP="00EF6213">
      <w:pPr>
        <w:pStyle w:val="PargrafodaLista"/>
        <w:numPr>
          <w:ilvl w:val="0"/>
          <w:numId w:val="62"/>
        </w:numPr>
        <w:spacing w:before="240" w:after="240"/>
        <w:ind w:left="284" w:hanging="284"/>
        <w:jc w:val="both"/>
        <w:rPr>
          <w:rFonts w:ascii="Verdana" w:hAnsi="Verdana"/>
          <w:i/>
          <w:sz w:val="20"/>
          <w:szCs w:val="20"/>
          <w:lang w:eastAsia="en-US"/>
        </w:rPr>
      </w:pPr>
      <w:r w:rsidRPr="00CF342A">
        <w:rPr>
          <w:rFonts w:ascii="Verdana" w:hAnsi="Verdana"/>
          <w:i/>
          <w:sz w:val="20"/>
          <w:szCs w:val="20"/>
          <w:lang w:eastAsia="en-US"/>
        </w:rPr>
        <w:t>Imposto de renda e contribuição social diferidos</w:t>
      </w:r>
    </w:p>
    <w:bookmarkEnd w:id="70"/>
    <w:bookmarkEnd w:id="71"/>
    <w:p w14:paraId="432F2CF3" w14:textId="302912E2" w:rsidR="00C958AB" w:rsidRPr="00EC306A" w:rsidRDefault="00C958AB" w:rsidP="00EC306A">
      <w:pPr>
        <w:suppressAutoHyphens w:val="0"/>
        <w:jc w:val="both"/>
        <w:rPr>
          <w:rFonts w:ascii="Verdana" w:hAnsi="Verdana" w:cs="Arial"/>
          <w:sz w:val="20"/>
          <w:szCs w:val="20"/>
          <w:lang w:eastAsia="en-US"/>
        </w:rPr>
      </w:pPr>
      <w:r w:rsidRPr="00C958AB">
        <w:rPr>
          <w:rFonts w:ascii="Verdana" w:hAnsi="Verdana" w:cs="Arial"/>
          <w:sz w:val="20"/>
          <w:szCs w:val="20"/>
          <w:lang w:eastAsia="en-US"/>
        </w:rPr>
        <w:lastRenderedPageBreak/>
        <w:t xml:space="preserve">Os créditos </w:t>
      </w:r>
      <w:r>
        <w:rPr>
          <w:rFonts w:ascii="Verdana" w:hAnsi="Verdana" w:cs="Arial"/>
          <w:sz w:val="20"/>
          <w:szCs w:val="20"/>
          <w:lang w:eastAsia="en-US"/>
        </w:rPr>
        <w:t>tributári</w:t>
      </w:r>
      <w:r w:rsidR="00980B26">
        <w:rPr>
          <w:rFonts w:ascii="Verdana" w:hAnsi="Verdana" w:cs="Arial"/>
          <w:sz w:val="20"/>
          <w:szCs w:val="20"/>
          <w:lang w:eastAsia="en-US"/>
        </w:rPr>
        <w:t>o</w:t>
      </w:r>
      <w:r>
        <w:rPr>
          <w:rFonts w:ascii="Verdana" w:hAnsi="Verdana" w:cs="Arial"/>
          <w:sz w:val="20"/>
          <w:szCs w:val="20"/>
          <w:lang w:eastAsia="en-US"/>
        </w:rPr>
        <w:t>s diferido</w:t>
      </w:r>
      <w:r w:rsidR="007A030B">
        <w:rPr>
          <w:rFonts w:ascii="Verdana" w:hAnsi="Verdana" w:cs="Arial"/>
          <w:sz w:val="20"/>
          <w:szCs w:val="20"/>
          <w:lang w:eastAsia="en-US"/>
        </w:rPr>
        <w:t>s referentes ao i</w:t>
      </w:r>
      <w:r w:rsidRPr="00C958AB">
        <w:rPr>
          <w:rFonts w:ascii="Verdana" w:hAnsi="Verdana" w:cs="Arial"/>
          <w:sz w:val="20"/>
          <w:szCs w:val="20"/>
          <w:lang w:eastAsia="en-US"/>
        </w:rPr>
        <w:t>mposto de</w:t>
      </w:r>
      <w:r>
        <w:rPr>
          <w:rFonts w:ascii="Verdana" w:hAnsi="Verdana" w:cs="Arial"/>
          <w:sz w:val="20"/>
          <w:szCs w:val="20"/>
          <w:lang w:eastAsia="en-US"/>
        </w:rPr>
        <w:t xml:space="preserve"> </w:t>
      </w:r>
      <w:r w:rsidR="007A030B">
        <w:rPr>
          <w:rFonts w:ascii="Verdana" w:hAnsi="Verdana" w:cs="Arial"/>
          <w:sz w:val="20"/>
          <w:szCs w:val="20"/>
          <w:lang w:eastAsia="en-US"/>
        </w:rPr>
        <w:t>renda e contribuição social sobre o lucro l</w:t>
      </w:r>
      <w:r w:rsidRPr="00C958AB">
        <w:rPr>
          <w:rFonts w:ascii="Verdana" w:hAnsi="Verdana" w:cs="Arial"/>
          <w:sz w:val="20"/>
          <w:szCs w:val="20"/>
          <w:lang w:eastAsia="en-US"/>
        </w:rPr>
        <w:t>íquido foram constituídos</w:t>
      </w:r>
      <w:r>
        <w:rPr>
          <w:rFonts w:ascii="Verdana" w:hAnsi="Verdana" w:cs="Arial"/>
          <w:sz w:val="20"/>
          <w:szCs w:val="20"/>
          <w:lang w:eastAsia="en-US"/>
        </w:rPr>
        <w:t xml:space="preserve"> </w:t>
      </w:r>
      <w:r w:rsidRPr="00C958AB">
        <w:rPr>
          <w:rFonts w:ascii="Verdana" w:hAnsi="Verdana" w:cs="Arial"/>
          <w:sz w:val="20"/>
          <w:szCs w:val="20"/>
          <w:lang w:eastAsia="en-US"/>
        </w:rPr>
        <w:t>sobre diferenças temporárias entre o resultado contábil e fiscal, aplicando-se alíquota de 45%, conforme apresentado a seguir</w:t>
      </w:r>
      <w:r>
        <w:rPr>
          <w:rFonts w:ascii="Verdana" w:hAnsi="Verdana" w:cs="Arial"/>
          <w:sz w:val="20"/>
          <w:szCs w:val="20"/>
          <w:lang w:eastAsia="en-US"/>
        </w:rPr>
        <w:t>:</w:t>
      </w:r>
    </w:p>
    <w:p w14:paraId="1A5E17BE" w14:textId="77777777" w:rsidR="006F5C7A" w:rsidRPr="00EC306A" w:rsidRDefault="006F5C7A" w:rsidP="00EC306A">
      <w:pPr>
        <w:suppressAutoHyphens w:val="0"/>
        <w:jc w:val="both"/>
        <w:rPr>
          <w:rFonts w:ascii="Verdana" w:hAnsi="Verdana" w:cs="Arial"/>
          <w:sz w:val="20"/>
          <w:szCs w:val="20"/>
          <w:lang w:eastAsia="en-US"/>
        </w:rPr>
      </w:pPr>
    </w:p>
    <w:p w14:paraId="53E95CF6" w14:textId="09594F6A" w:rsidR="00FF7D83" w:rsidRPr="00DD4CB0" w:rsidRDefault="00FF7D83" w:rsidP="00345F3F">
      <w:pPr>
        <w:pStyle w:val="1TtuloprincipalDF"/>
        <w:numPr>
          <w:ilvl w:val="0"/>
          <w:numId w:val="0"/>
        </w:numPr>
        <w:ind w:left="426"/>
        <w:jc w:val="both"/>
        <w:outlineLvl w:val="9"/>
        <w:rPr>
          <w:rFonts w:ascii="Verdana" w:eastAsia="Times New Roman" w:hAnsi="Verdana" w:cs="Arial"/>
          <w:b w:val="0"/>
          <w:sz w:val="14"/>
          <w:szCs w:val="14"/>
          <w:lang w:val="pt-BR" w:eastAsia="ar-SA"/>
        </w:rPr>
      </w:pPr>
    </w:p>
    <w:tbl>
      <w:tblPr>
        <w:tblW w:w="10391" w:type="dxa"/>
        <w:tblInd w:w="60" w:type="dxa"/>
        <w:tblCellMar>
          <w:left w:w="70" w:type="dxa"/>
          <w:right w:w="70" w:type="dxa"/>
        </w:tblCellMar>
        <w:tblLook w:val="04A0" w:firstRow="1" w:lastRow="0" w:firstColumn="1" w:lastColumn="0" w:noHBand="0" w:noVBand="1"/>
      </w:tblPr>
      <w:tblGrid>
        <w:gridCol w:w="4800"/>
        <w:gridCol w:w="1360"/>
        <w:gridCol w:w="1647"/>
        <w:gridCol w:w="1313"/>
        <w:gridCol w:w="1271"/>
      </w:tblGrid>
      <w:tr w:rsidR="00FF7D83" w:rsidRPr="00FF7D83" w14:paraId="52E8CA40" w14:textId="77777777" w:rsidTr="00345F3F">
        <w:trPr>
          <w:trHeight w:val="525"/>
        </w:trPr>
        <w:tc>
          <w:tcPr>
            <w:tcW w:w="4800"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3AA023A8" w14:textId="77777777" w:rsidR="00FF7D83" w:rsidRPr="00FF7D83" w:rsidRDefault="00FF7D83" w:rsidP="00FF7D83">
            <w:pPr>
              <w:suppressAutoHyphens w:val="0"/>
              <w:rPr>
                <w:rFonts w:ascii="Verdana" w:hAnsi="Verdana" w:cs="Arial"/>
                <w:b/>
                <w:bCs/>
                <w:sz w:val="16"/>
                <w:szCs w:val="16"/>
                <w:lang w:eastAsia="pt-BR"/>
              </w:rPr>
            </w:pPr>
            <w:r w:rsidRPr="00FF7D83">
              <w:rPr>
                <w:rFonts w:ascii="Verdana" w:hAnsi="Verdana" w:cs="Arial"/>
                <w:b/>
                <w:bCs/>
                <w:sz w:val="16"/>
                <w:szCs w:val="16"/>
                <w:lang w:eastAsia="pt-BR"/>
              </w:rPr>
              <w:t>Diferenças temporárias</w:t>
            </w:r>
          </w:p>
        </w:tc>
        <w:tc>
          <w:tcPr>
            <w:tcW w:w="1360" w:type="dxa"/>
            <w:tcBorders>
              <w:top w:val="single" w:sz="8" w:space="0" w:color="FFFFFF"/>
              <w:left w:val="nil"/>
              <w:bottom w:val="single" w:sz="8" w:space="0" w:color="FFFFFF"/>
              <w:right w:val="single" w:sz="8" w:space="0" w:color="FFFFFF"/>
            </w:tcBorders>
            <w:shd w:val="clear" w:color="000000" w:fill="A6A6A6"/>
            <w:vAlign w:val="center"/>
            <w:hideMark/>
          </w:tcPr>
          <w:p w14:paraId="2C84B927" w14:textId="77777777" w:rsidR="00FF7D83" w:rsidRPr="00FF7D83" w:rsidRDefault="00FF7D83" w:rsidP="00FF7D83">
            <w:pPr>
              <w:suppressAutoHyphens w:val="0"/>
              <w:jc w:val="center"/>
              <w:rPr>
                <w:rFonts w:ascii="Verdana" w:hAnsi="Verdana" w:cs="Arial"/>
                <w:b/>
                <w:bCs/>
                <w:sz w:val="16"/>
                <w:szCs w:val="16"/>
                <w:lang w:eastAsia="pt-BR"/>
              </w:rPr>
            </w:pPr>
            <w:r w:rsidRPr="00FF7D83">
              <w:rPr>
                <w:rFonts w:ascii="Verdana" w:hAnsi="Verdana" w:cs="Arial"/>
                <w:b/>
                <w:bCs/>
                <w:sz w:val="16"/>
                <w:szCs w:val="16"/>
                <w:lang w:eastAsia="pt-BR"/>
              </w:rPr>
              <w:t>Saldo em 31/12/2020</w:t>
            </w:r>
          </w:p>
        </w:tc>
        <w:tc>
          <w:tcPr>
            <w:tcW w:w="1647" w:type="dxa"/>
            <w:tcBorders>
              <w:top w:val="single" w:sz="8" w:space="0" w:color="FFFFFF"/>
              <w:left w:val="nil"/>
              <w:bottom w:val="single" w:sz="8" w:space="0" w:color="FFFFFF"/>
              <w:right w:val="single" w:sz="8" w:space="0" w:color="FFFFFF"/>
            </w:tcBorders>
            <w:shd w:val="clear" w:color="000000" w:fill="A6A6A6"/>
            <w:vAlign w:val="center"/>
            <w:hideMark/>
          </w:tcPr>
          <w:p w14:paraId="7ABFCDD4" w14:textId="77777777" w:rsidR="00FF7D83" w:rsidRPr="00FF7D83" w:rsidRDefault="00FF7D83" w:rsidP="00FF7D83">
            <w:pPr>
              <w:suppressAutoHyphens w:val="0"/>
              <w:jc w:val="center"/>
              <w:rPr>
                <w:rFonts w:ascii="Verdana" w:hAnsi="Verdana" w:cs="Arial"/>
                <w:b/>
                <w:bCs/>
                <w:sz w:val="16"/>
                <w:szCs w:val="16"/>
                <w:lang w:eastAsia="pt-BR"/>
              </w:rPr>
            </w:pPr>
            <w:r w:rsidRPr="00FF7D83">
              <w:rPr>
                <w:rFonts w:ascii="Verdana" w:hAnsi="Verdana" w:cs="Arial"/>
                <w:b/>
                <w:bCs/>
                <w:sz w:val="16"/>
                <w:szCs w:val="16"/>
                <w:lang w:eastAsia="pt-BR"/>
              </w:rPr>
              <w:t xml:space="preserve">Constituição </w:t>
            </w:r>
            <w:r w:rsidRPr="00345F3F">
              <w:rPr>
                <w:rFonts w:ascii="Verdana" w:hAnsi="Verdana" w:cs="Arial"/>
                <w:b/>
                <w:bCs/>
                <w:sz w:val="12"/>
                <w:szCs w:val="16"/>
                <w:lang w:eastAsia="pt-BR"/>
              </w:rPr>
              <w:t>(1)</w:t>
            </w:r>
          </w:p>
        </w:tc>
        <w:tc>
          <w:tcPr>
            <w:tcW w:w="1313" w:type="dxa"/>
            <w:tcBorders>
              <w:top w:val="single" w:sz="8" w:space="0" w:color="FFFFFF"/>
              <w:left w:val="nil"/>
              <w:bottom w:val="single" w:sz="8" w:space="0" w:color="FFFFFF"/>
              <w:right w:val="single" w:sz="8" w:space="0" w:color="FFFFFF"/>
            </w:tcBorders>
            <w:shd w:val="clear" w:color="000000" w:fill="A6A6A6"/>
            <w:vAlign w:val="center"/>
            <w:hideMark/>
          </w:tcPr>
          <w:p w14:paraId="2B4834DA" w14:textId="5CD1831C" w:rsidR="00FF7D83" w:rsidRPr="00FF7D83" w:rsidRDefault="000B5899" w:rsidP="00FF7D83">
            <w:pPr>
              <w:suppressAutoHyphens w:val="0"/>
              <w:jc w:val="center"/>
              <w:rPr>
                <w:rFonts w:ascii="Verdana" w:hAnsi="Verdana" w:cs="Arial"/>
                <w:b/>
                <w:bCs/>
                <w:sz w:val="16"/>
                <w:szCs w:val="16"/>
                <w:lang w:eastAsia="pt-BR"/>
              </w:rPr>
            </w:pPr>
            <w:r>
              <w:rPr>
                <w:rFonts w:ascii="Verdana" w:hAnsi="Verdana" w:cs="Arial"/>
                <w:b/>
                <w:bCs/>
                <w:sz w:val="16"/>
                <w:szCs w:val="16"/>
                <w:lang w:eastAsia="pt-BR"/>
              </w:rPr>
              <w:t>Realização</w:t>
            </w:r>
          </w:p>
        </w:tc>
        <w:tc>
          <w:tcPr>
            <w:tcW w:w="1271" w:type="dxa"/>
            <w:tcBorders>
              <w:top w:val="single" w:sz="8" w:space="0" w:color="FFFFFF"/>
              <w:left w:val="nil"/>
              <w:bottom w:val="single" w:sz="8" w:space="0" w:color="FFFFFF"/>
              <w:right w:val="single" w:sz="8" w:space="0" w:color="FFFFFF"/>
            </w:tcBorders>
            <w:shd w:val="clear" w:color="000000" w:fill="A6A6A6"/>
            <w:vAlign w:val="center"/>
            <w:hideMark/>
          </w:tcPr>
          <w:p w14:paraId="0C206C56" w14:textId="77777777" w:rsidR="00FF7D83" w:rsidRPr="00FF7D83" w:rsidRDefault="00FF7D83" w:rsidP="00FF7D83">
            <w:pPr>
              <w:suppressAutoHyphens w:val="0"/>
              <w:jc w:val="center"/>
              <w:rPr>
                <w:rFonts w:ascii="Verdana" w:hAnsi="Verdana" w:cs="Arial"/>
                <w:b/>
                <w:bCs/>
                <w:sz w:val="16"/>
                <w:szCs w:val="16"/>
                <w:lang w:eastAsia="pt-BR"/>
              </w:rPr>
            </w:pPr>
            <w:r w:rsidRPr="00FF7D83">
              <w:rPr>
                <w:rFonts w:ascii="Verdana" w:hAnsi="Verdana" w:cs="Arial"/>
                <w:b/>
                <w:bCs/>
                <w:sz w:val="16"/>
                <w:szCs w:val="16"/>
                <w:lang w:eastAsia="pt-BR"/>
              </w:rPr>
              <w:t>Saldo em 30/06/2021</w:t>
            </w:r>
          </w:p>
        </w:tc>
      </w:tr>
      <w:tr w:rsidR="00FF7D83" w:rsidRPr="00FF7D83" w14:paraId="237AB4A8" w14:textId="77777777" w:rsidTr="00345F3F">
        <w:trPr>
          <w:trHeight w:val="435"/>
        </w:trPr>
        <w:tc>
          <w:tcPr>
            <w:tcW w:w="4800" w:type="dxa"/>
            <w:tcBorders>
              <w:top w:val="nil"/>
              <w:left w:val="single" w:sz="8" w:space="0" w:color="FFFFFF"/>
              <w:bottom w:val="single" w:sz="8" w:space="0" w:color="FFFFFF"/>
              <w:right w:val="single" w:sz="8" w:space="0" w:color="FFFFFF"/>
            </w:tcBorders>
            <w:shd w:val="clear" w:color="000000" w:fill="F2F2F2"/>
            <w:vAlign w:val="center"/>
            <w:hideMark/>
          </w:tcPr>
          <w:p w14:paraId="47A3DD21" w14:textId="054390FA" w:rsidR="00FF7D83" w:rsidRPr="00FF7D83" w:rsidRDefault="00FF7D83" w:rsidP="007F6C55">
            <w:pPr>
              <w:suppressAutoHyphens w:val="0"/>
              <w:jc w:val="both"/>
              <w:rPr>
                <w:rFonts w:ascii="Verdana" w:hAnsi="Verdana" w:cs="Arial"/>
                <w:sz w:val="16"/>
                <w:szCs w:val="16"/>
                <w:lang w:eastAsia="pt-BR"/>
              </w:rPr>
            </w:pPr>
            <w:r w:rsidRPr="00FF7D83">
              <w:rPr>
                <w:rFonts w:ascii="Verdana" w:hAnsi="Verdana" w:cs="Arial"/>
                <w:sz w:val="16"/>
                <w:szCs w:val="16"/>
                <w:lang w:eastAsia="pt-BR"/>
              </w:rPr>
              <w:t xml:space="preserve">    </w:t>
            </w:r>
            <w:r w:rsidR="007F6C55" w:rsidRPr="007F6C55">
              <w:rPr>
                <w:rFonts w:ascii="Verdana" w:hAnsi="Verdana" w:cs="Arial"/>
                <w:sz w:val="16"/>
                <w:szCs w:val="16"/>
                <w:lang w:eastAsia="pt-BR"/>
              </w:rPr>
              <w:t>Provisão para perdas esperadas associadas ao risco de crédito</w:t>
            </w:r>
          </w:p>
        </w:tc>
        <w:tc>
          <w:tcPr>
            <w:tcW w:w="1360" w:type="dxa"/>
            <w:tcBorders>
              <w:top w:val="nil"/>
              <w:left w:val="nil"/>
              <w:bottom w:val="single" w:sz="8" w:space="0" w:color="FFFFFF"/>
              <w:right w:val="single" w:sz="8" w:space="0" w:color="FFFFFF"/>
            </w:tcBorders>
            <w:shd w:val="clear" w:color="000000" w:fill="F2F2F2"/>
            <w:vAlign w:val="center"/>
            <w:hideMark/>
          </w:tcPr>
          <w:p w14:paraId="746719B2" w14:textId="77777777" w:rsidR="00FF7D83" w:rsidRPr="00FF7D83" w:rsidRDefault="00FF7D83" w:rsidP="00FF7D83">
            <w:pPr>
              <w:suppressAutoHyphens w:val="0"/>
              <w:jc w:val="right"/>
              <w:rPr>
                <w:rFonts w:ascii="Verdana" w:hAnsi="Verdana" w:cs="Arial"/>
                <w:sz w:val="16"/>
                <w:szCs w:val="16"/>
                <w:lang w:eastAsia="pt-BR"/>
              </w:rPr>
            </w:pPr>
            <w:r w:rsidRPr="00FF7D83">
              <w:rPr>
                <w:rFonts w:ascii="Verdana" w:hAnsi="Verdana" w:cs="Arial"/>
                <w:sz w:val="16"/>
                <w:szCs w:val="16"/>
                <w:lang w:eastAsia="pt-BR"/>
              </w:rPr>
              <w:t>18.551</w:t>
            </w:r>
          </w:p>
        </w:tc>
        <w:tc>
          <w:tcPr>
            <w:tcW w:w="1647" w:type="dxa"/>
            <w:tcBorders>
              <w:top w:val="nil"/>
              <w:left w:val="nil"/>
              <w:bottom w:val="single" w:sz="8" w:space="0" w:color="FFFFFF"/>
              <w:right w:val="single" w:sz="8" w:space="0" w:color="FFFFFF"/>
            </w:tcBorders>
            <w:shd w:val="clear" w:color="000000" w:fill="F2F2F2"/>
            <w:vAlign w:val="center"/>
            <w:hideMark/>
          </w:tcPr>
          <w:p w14:paraId="3251B248" w14:textId="77777777" w:rsidR="00FF7D83" w:rsidRPr="00FF7D83" w:rsidRDefault="00FF7D83" w:rsidP="00FF7D83">
            <w:pPr>
              <w:suppressAutoHyphens w:val="0"/>
              <w:jc w:val="right"/>
              <w:rPr>
                <w:rFonts w:ascii="Verdana" w:hAnsi="Verdana" w:cs="Arial"/>
                <w:sz w:val="16"/>
                <w:szCs w:val="16"/>
                <w:lang w:eastAsia="pt-BR"/>
              </w:rPr>
            </w:pPr>
            <w:r w:rsidRPr="00FF7D83">
              <w:rPr>
                <w:rFonts w:ascii="Verdana" w:hAnsi="Verdana" w:cs="Arial"/>
                <w:sz w:val="16"/>
                <w:szCs w:val="16"/>
                <w:lang w:eastAsia="pt-BR"/>
              </w:rPr>
              <w:t>12.551</w:t>
            </w:r>
          </w:p>
        </w:tc>
        <w:tc>
          <w:tcPr>
            <w:tcW w:w="1313" w:type="dxa"/>
            <w:tcBorders>
              <w:top w:val="nil"/>
              <w:left w:val="nil"/>
              <w:bottom w:val="single" w:sz="8" w:space="0" w:color="FFFFFF"/>
              <w:right w:val="single" w:sz="8" w:space="0" w:color="FFFFFF"/>
            </w:tcBorders>
            <w:shd w:val="clear" w:color="000000" w:fill="F2F2F2"/>
            <w:vAlign w:val="center"/>
            <w:hideMark/>
          </w:tcPr>
          <w:p w14:paraId="03314E4D" w14:textId="77777777" w:rsidR="00FF7D83" w:rsidRPr="00FF7D83" w:rsidRDefault="00FF7D83" w:rsidP="00FF7D83">
            <w:pPr>
              <w:suppressAutoHyphens w:val="0"/>
              <w:jc w:val="right"/>
              <w:rPr>
                <w:rFonts w:ascii="Verdana" w:hAnsi="Verdana" w:cs="Arial"/>
                <w:sz w:val="16"/>
                <w:szCs w:val="16"/>
                <w:lang w:eastAsia="pt-BR"/>
              </w:rPr>
            </w:pPr>
            <w:r w:rsidRPr="00FF7D83">
              <w:rPr>
                <w:rFonts w:ascii="Verdana" w:hAnsi="Verdana" w:cs="Arial"/>
                <w:sz w:val="16"/>
                <w:szCs w:val="16"/>
                <w:lang w:eastAsia="pt-BR"/>
              </w:rPr>
              <w:t>9.181</w:t>
            </w:r>
          </w:p>
        </w:tc>
        <w:tc>
          <w:tcPr>
            <w:tcW w:w="1271" w:type="dxa"/>
            <w:tcBorders>
              <w:top w:val="nil"/>
              <w:left w:val="nil"/>
              <w:bottom w:val="single" w:sz="8" w:space="0" w:color="FFFFFF"/>
              <w:right w:val="single" w:sz="8" w:space="0" w:color="FFFFFF"/>
            </w:tcBorders>
            <w:shd w:val="clear" w:color="000000" w:fill="F2F2F2"/>
            <w:vAlign w:val="center"/>
            <w:hideMark/>
          </w:tcPr>
          <w:p w14:paraId="159580CB" w14:textId="77777777" w:rsidR="00FF7D83" w:rsidRPr="00FF7D83" w:rsidRDefault="00FF7D83" w:rsidP="00FF7D83">
            <w:pPr>
              <w:suppressAutoHyphens w:val="0"/>
              <w:jc w:val="right"/>
              <w:rPr>
                <w:rFonts w:ascii="Verdana" w:hAnsi="Verdana" w:cs="Arial"/>
                <w:sz w:val="16"/>
                <w:szCs w:val="16"/>
                <w:lang w:eastAsia="pt-BR"/>
              </w:rPr>
            </w:pPr>
            <w:r w:rsidRPr="00FF7D83">
              <w:rPr>
                <w:rFonts w:ascii="Verdana" w:hAnsi="Verdana" w:cs="Arial"/>
                <w:sz w:val="16"/>
                <w:szCs w:val="16"/>
                <w:lang w:eastAsia="pt-BR"/>
              </w:rPr>
              <w:t>21.921</w:t>
            </w:r>
          </w:p>
        </w:tc>
      </w:tr>
      <w:tr w:rsidR="00FF7D83" w:rsidRPr="00FF7D83" w14:paraId="3C98CD44" w14:textId="77777777" w:rsidTr="00345F3F">
        <w:trPr>
          <w:trHeight w:val="315"/>
        </w:trPr>
        <w:tc>
          <w:tcPr>
            <w:tcW w:w="4800" w:type="dxa"/>
            <w:tcBorders>
              <w:top w:val="nil"/>
              <w:left w:val="single" w:sz="8" w:space="0" w:color="FFFFFF"/>
              <w:bottom w:val="single" w:sz="8" w:space="0" w:color="FFFFFF"/>
              <w:right w:val="single" w:sz="8" w:space="0" w:color="FFFFFF"/>
            </w:tcBorders>
            <w:shd w:val="clear" w:color="000000" w:fill="F2F2F2"/>
            <w:vAlign w:val="center"/>
            <w:hideMark/>
          </w:tcPr>
          <w:p w14:paraId="35715165" w14:textId="77777777" w:rsidR="00FF7D83" w:rsidRPr="00FF7D83" w:rsidRDefault="00FF7D83" w:rsidP="00FF7D83">
            <w:pPr>
              <w:suppressAutoHyphens w:val="0"/>
              <w:jc w:val="both"/>
              <w:rPr>
                <w:rFonts w:ascii="Verdana" w:hAnsi="Verdana" w:cs="Arial"/>
                <w:sz w:val="16"/>
                <w:szCs w:val="16"/>
                <w:lang w:eastAsia="pt-BR"/>
              </w:rPr>
            </w:pPr>
            <w:r w:rsidRPr="00FF7D83">
              <w:rPr>
                <w:rFonts w:ascii="Verdana" w:hAnsi="Verdana" w:cs="Arial"/>
                <w:sz w:val="16"/>
                <w:szCs w:val="16"/>
                <w:lang w:eastAsia="pt-BR"/>
              </w:rPr>
              <w:t xml:space="preserve">    Crédito em prejuízo</w:t>
            </w:r>
          </w:p>
        </w:tc>
        <w:tc>
          <w:tcPr>
            <w:tcW w:w="1360" w:type="dxa"/>
            <w:tcBorders>
              <w:top w:val="nil"/>
              <w:left w:val="nil"/>
              <w:bottom w:val="single" w:sz="8" w:space="0" w:color="FFFFFF"/>
              <w:right w:val="single" w:sz="8" w:space="0" w:color="FFFFFF"/>
            </w:tcBorders>
            <w:shd w:val="clear" w:color="000000" w:fill="F2F2F2"/>
            <w:vAlign w:val="center"/>
            <w:hideMark/>
          </w:tcPr>
          <w:p w14:paraId="574C6AA7" w14:textId="77777777" w:rsidR="00FF7D83" w:rsidRPr="00FF7D83" w:rsidRDefault="00FF7D83" w:rsidP="00FF7D83">
            <w:pPr>
              <w:suppressAutoHyphens w:val="0"/>
              <w:jc w:val="right"/>
              <w:rPr>
                <w:rFonts w:ascii="Verdana" w:hAnsi="Verdana" w:cs="Arial"/>
                <w:sz w:val="16"/>
                <w:szCs w:val="16"/>
                <w:lang w:eastAsia="pt-BR"/>
              </w:rPr>
            </w:pPr>
            <w:r w:rsidRPr="00FF7D83">
              <w:rPr>
                <w:rFonts w:ascii="Verdana" w:hAnsi="Verdana" w:cs="Arial"/>
                <w:sz w:val="16"/>
                <w:szCs w:val="16"/>
                <w:lang w:eastAsia="pt-BR"/>
              </w:rPr>
              <w:t>3.283</w:t>
            </w:r>
          </w:p>
        </w:tc>
        <w:tc>
          <w:tcPr>
            <w:tcW w:w="1647" w:type="dxa"/>
            <w:tcBorders>
              <w:top w:val="nil"/>
              <w:left w:val="nil"/>
              <w:bottom w:val="single" w:sz="8" w:space="0" w:color="FFFFFF"/>
              <w:right w:val="single" w:sz="8" w:space="0" w:color="FFFFFF"/>
            </w:tcBorders>
            <w:shd w:val="clear" w:color="000000" w:fill="F2F2F2"/>
            <w:vAlign w:val="center"/>
            <w:hideMark/>
          </w:tcPr>
          <w:p w14:paraId="29A47624" w14:textId="77777777" w:rsidR="00FF7D83" w:rsidRPr="00FF7D83" w:rsidRDefault="00FF7D83" w:rsidP="00FF7D83">
            <w:pPr>
              <w:suppressAutoHyphens w:val="0"/>
              <w:jc w:val="right"/>
              <w:rPr>
                <w:rFonts w:ascii="Verdana" w:hAnsi="Verdana" w:cs="Arial"/>
                <w:sz w:val="16"/>
                <w:szCs w:val="16"/>
                <w:lang w:eastAsia="pt-BR"/>
              </w:rPr>
            </w:pPr>
            <w:r w:rsidRPr="00FF7D83">
              <w:rPr>
                <w:rFonts w:ascii="Verdana" w:hAnsi="Verdana" w:cs="Arial"/>
                <w:sz w:val="16"/>
                <w:szCs w:val="16"/>
                <w:lang w:eastAsia="pt-BR"/>
              </w:rPr>
              <w:t>4.414</w:t>
            </w:r>
          </w:p>
        </w:tc>
        <w:tc>
          <w:tcPr>
            <w:tcW w:w="1313" w:type="dxa"/>
            <w:tcBorders>
              <w:top w:val="nil"/>
              <w:left w:val="nil"/>
              <w:bottom w:val="single" w:sz="8" w:space="0" w:color="FFFFFF"/>
              <w:right w:val="single" w:sz="8" w:space="0" w:color="FFFFFF"/>
            </w:tcBorders>
            <w:shd w:val="clear" w:color="000000" w:fill="F2F2F2"/>
            <w:vAlign w:val="center"/>
            <w:hideMark/>
          </w:tcPr>
          <w:p w14:paraId="25550504" w14:textId="77777777" w:rsidR="00FF7D83" w:rsidRPr="00FF7D83" w:rsidRDefault="00FF7D83" w:rsidP="00FF7D83">
            <w:pPr>
              <w:suppressAutoHyphens w:val="0"/>
              <w:jc w:val="right"/>
              <w:rPr>
                <w:rFonts w:ascii="Verdana" w:hAnsi="Verdana" w:cs="Arial"/>
                <w:sz w:val="16"/>
                <w:szCs w:val="16"/>
                <w:lang w:eastAsia="pt-BR"/>
              </w:rPr>
            </w:pPr>
            <w:r w:rsidRPr="00FF7D83">
              <w:rPr>
                <w:rFonts w:ascii="Verdana" w:hAnsi="Verdana" w:cs="Arial"/>
                <w:sz w:val="16"/>
                <w:szCs w:val="16"/>
                <w:lang w:eastAsia="pt-BR"/>
              </w:rPr>
              <w:t>5.661</w:t>
            </w:r>
          </w:p>
        </w:tc>
        <w:tc>
          <w:tcPr>
            <w:tcW w:w="1271" w:type="dxa"/>
            <w:tcBorders>
              <w:top w:val="nil"/>
              <w:left w:val="nil"/>
              <w:bottom w:val="single" w:sz="8" w:space="0" w:color="FFFFFF"/>
              <w:right w:val="single" w:sz="8" w:space="0" w:color="FFFFFF"/>
            </w:tcBorders>
            <w:shd w:val="clear" w:color="000000" w:fill="F2F2F2"/>
            <w:vAlign w:val="center"/>
            <w:hideMark/>
          </w:tcPr>
          <w:p w14:paraId="49AE3E4C" w14:textId="77777777" w:rsidR="00FF7D83" w:rsidRPr="00FF7D83" w:rsidRDefault="00FF7D83" w:rsidP="00FF7D83">
            <w:pPr>
              <w:suppressAutoHyphens w:val="0"/>
              <w:jc w:val="right"/>
              <w:rPr>
                <w:rFonts w:ascii="Verdana" w:hAnsi="Verdana" w:cs="Arial"/>
                <w:sz w:val="16"/>
                <w:szCs w:val="16"/>
                <w:lang w:eastAsia="pt-BR"/>
              </w:rPr>
            </w:pPr>
            <w:r w:rsidRPr="00FF7D83">
              <w:rPr>
                <w:rFonts w:ascii="Verdana" w:hAnsi="Verdana" w:cs="Arial"/>
                <w:sz w:val="16"/>
                <w:szCs w:val="16"/>
                <w:lang w:eastAsia="pt-BR"/>
              </w:rPr>
              <w:t>2.036</w:t>
            </w:r>
          </w:p>
        </w:tc>
      </w:tr>
      <w:tr w:rsidR="00FF7D83" w:rsidRPr="00FF7D83" w14:paraId="5FE8E2B5" w14:textId="77777777" w:rsidTr="00345F3F">
        <w:trPr>
          <w:trHeight w:val="315"/>
        </w:trPr>
        <w:tc>
          <w:tcPr>
            <w:tcW w:w="4800" w:type="dxa"/>
            <w:tcBorders>
              <w:top w:val="nil"/>
              <w:left w:val="single" w:sz="8" w:space="0" w:color="FFFFFF"/>
              <w:bottom w:val="single" w:sz="8" w:space="0" w:color="FFFFFF"/>
              <w:right w:val="single" w:sz="8" w:space="0" w:color="FFFFFF"/>
            </w:tcBorders>
            <w:shd w:val="clear" w:color="000000" w:fill="F2F2F2"/>
            <w:vAlign w:val="center"/>
            <w:hideMark/>
          </w:tcPr>
          <w:p w14:paraId="4D077382" w14:textId="77777777" w:rsidR="00FF7D83" w:rsidRPr="00FF7D83" w:rsidRDefault="00FF7D83" w:rsidP="00FF7D83">
            <w:pPr>
              <w:suppressAutoHyphens w:val="0"/>
              <w:jc w:val="both"/>
              <w:rPr>
                <w:rFonts w:ascii="Verdana" w:hAnsi="Verdana" w:cs="Arial"/>
                <w:sz w:val="16"/>
                <w:szCs w:val="16"/>
                <w:lang w:eastAsia="pt-BR"/>
              </w:rPr>
            </w:pPr>
            <w:r w:rsidRPr="00FF7D83">
              <w:rPr>
                <w:rFonts w:ascii="Verdana" w:hAnsi="Verdana" w:cs="Arial"/>
                <w:sz w:val="16"/>
                <w:szCs w:val="16"/>
                <w:lang w:eastAsia="pt-BR"/>
              </w:rPr>
              <w:t xml:space="preserve">    Rendas a apropriar em atraso</w:t>
            </w:r>
          </w:p>
        </w:tc>
        <w:tc>
          <w:tcPr>
            <w:tcW w:w="1360" w:type="dxa"/>
            <w:tcBorders>
              <w:top w:val="nil"/>
              <w:left w:val="nil"/>
              <w:bottom w:val="single" w:sz="8" w:space="0" w:color="FFFFFF"/>
              <w:right w:val="single" w:sz="8" w:space="0" w:color="FFFFFF"/>
            </w:tcBorders>
            <w:shd w:val="clear" w:color="000000" w:fill="F2F2F2"/>
            <w:vAlign w:val="center"/>
            <w:hideMark/>
          </w:tcPr>
          <w:p w14:paraId="31E718D8" w14:textId="77777777" w:rsidR="00FF7D83" w:rsidRPr="00FF7D83" w:rsidRDefault="00FF7D83" w:rsidP="00FF7D83">
            <w:pPr>
              <w:suppressAutoHyphens w:val="0"/>
              <w:jc w:val="right"/>
              <w:rPr>
                <w:rFonts w:ascii="Verdana" w:hAnsi="Verdana" w:cs="Arial"/>
                <w:sz w:val="16"/>
                <w:szCs w:val="16"/>
                <w:lang w:eastAsia="pt-BR"/>
              </w:rPr>
            </w:pPr>
            <w:r w:rsidRPr="00FF7D83">
              <w:rPr>
                <w:rFonts w:ascii="Verdana" w:hAnsi="Verdana" w:cs="Arial"/>
                <w:sz w:val="16"/>
                <w:szCs w:val="16"/>
                <w:lang w:eastAsia="pt-BR"/>
              </w:rPr>
              <w:t>308</w:t>
            </w:r>
          </w:p>
        </w:tc>
        <w:tc>
          <w:tcPr>
            <w:tcW w:w="1647" w:type="dxa"/>
            <w:tcBorders>
              <w:top w:val="nil"/>
              <w:left w:val="nil"/>
              <w:bottom w:val="single" w:sz="8" w:space="0" w:color="FFFFFF"/>
              <w:right w:val="single" w:sz="8" w:space="0" w:color="FFFFFF"/>
            </w:tcBorders>
            <w:shd w:val="clear" w:color="000000" w:fill="F2F2F2"/>
            <w:vAlign w:val="center"/>
            <w:hideMark/>
          </w:tcPr>
          <w:p w14:paraId="09B0EF6A" w14:textId="77777777" w:rsidR="00FF7D83" w:rsidRPr="00FF7D83" w:rsidRDefault="00FF7D83" w:rsidP="00FF7D83">
            <w:pPr>
              <w:suppressAutoHyphens w:val="0"/>
              <w:jc w:val="right"/>
              <w:rPr>
                <w:rFonts w:ascii="Verdana" w:hAnsi="Verdana" w:cs="Arial"/>
                <w:sz w:val="16"/>
                <w:szCs w:val="16"/>
                <w:lang w:eastAsia="pt-BR"/>
              </w:rPr>
            </w:pPr>
            <w:r w:rsidRPr="00FF7D83">
              <w:rPr>
                <w:rFonts w:ascii="Verdana" w:hAnsi="Verdana" w:cs="Arial"/>
                <w:sz w:val="16"/>
                <w:szCs w:val="16"/>
                <w:lang w:eastAsia="pt-BR"/>
              </w:rPr>
              <w:t>252</w:t>
            </w:r>
          </w:p>
        </w:tc>
        <w:tc>
          <w:tcPr>
            <w:tcW w:w="1313" w:type="dxa"/>
            <w:tcBorders>
              <w:top w:val="nil"/>
              <w:left w:val="nil"/>
              <w:bottom w:val="single" w:sz="8" w:space="0" w:color="FFFFFF"/>
              <w:right w:val="single" w:sz="8" w:space="0" w:color="FFFFFF"/>
            </w:tcBorders>
            <w:shd w:val="clear" w:color="000000" w:fill="F2F2F2"/>
            <w:vAlign w:val="center"/>
            <w:hideMark/>
          </w:tcPr>
          <w:p w14:paraId="63DD59EC" w14:textId="77777777" w:rsidR="00FF7D83" w:rsidRPr="00FF7D83" w:rsidRDefault="00FF7D83" w:rsidP="00FF7D83">
            <w:pPr>
              <w:suppressAutoHyphens w:val="0"/>
              <w:jc w:val="right"/>
              <w:rPr>
                <w:rFonts w:ascii="Verdana" w:hAnsi="Verdana" w:cs="Arial"/>
                <w:sz w:val="16"/>
                <w:szCs w:val="16"/>
                <w:lang w:eastAsia="pt-BR"/>
              </w:rPr>
            </w:pPr>
            <w:r w:rsidRPr="00FF7D83">
              <w:rPr>
                <w:rFonts w:ascii="Verdana" w:hAnsi="Verdana" w:cs="Arial"/>
                <w:sz w:val="16"/>
                <w:szCs w:val="16"/>
                <w:lang w:eastAsia="pt-BR"/>
              </w:rPr>
              <w:t>232</w:t>
            </w:r>
          </w:p>
        </w:tc>
        <w:tc>
          <w:tcPr>
            <w:tcW w:w="1271" w:type="dxa"/>
            <w:tcBorders>
              <w:top w:val="nil"/>
              <w:left w:val="nil"/>
              <w:bottom w:val="single" w:sz="8" w:space="0" w:color="FFFFFF"/>
              <w:right w:val="single" w:sz="8" w:space="0" w:color="FFFFFF"/>
            </w:tcBorders>
            <w:shd w:val="clear" w:color="000000" w:fill="F2F2F2"/>
            <w:vAlign w:val="center"/>
            <w:hideMark/>
          </w:tcPr>
          <w:p w14:paraId="3DCF9737" w14:textId="77777777" w:rsidR="00FF7D83" w:rsidRPr="00FF7D83" w:rsidRDefault="00FF7D83" w:rsidP="00FF7D83">
            <w:pPr>
              <w:suppressAutoHyphens w:val="0"/>
              <w:jc w:val="right"/>
              <w:rPr>
                <w:rFonts w:ascii="Verdana" w:hAnsi="Verdana" w:cs="Arial"/>
                <w:sz w:val="16"/>
                <w:szCs w:val="16"/>
                <w:lang w:eastAsia="pt-BR"/>
              </w:rPr>
            </w:pPr>
            <w:r w:rsidRPr="00FF7D83">
              <w:rPr>
                <w:rFonts w:ascii="Verdana" w:hAnsi="Verdana" w:cs="Arial"/>
                <w:sz w:val="16"/>
                <w:szCs w:val="16"/>
                <w:lang w:eastAsia="pt-BR"/>
              </w:rPr>
              <w:t>328</w:t>
            </w:r>
          </w:p>
        </w:tc>
      </w:tr>
      <w:tr w:rsidR="00FF7D83" w:rsidRPr="00FF7D83" w14:paraId="6F89FD8B" w14:textId="77777777" w:rsidTr="00345F3F">
        <w:trPr>
          <w:trHeight w:val="315"/>
        </w:trPr>
        <w:tc>
          <w:tcPr>
            <w:tcW w:w="4800" w:type="dxa"/>
            <w:tcBorders>
              <w:top w:val="nil"/>
              <w:left w:val="single" w:sz="8" w:space="0" w:color="FFFFFF"/>
              <w:bottom w:val="single" w:sz="8" w:space="0" w:color="FFFFFF"/>
              <w:right w:val="single" w:sz="8" w:space="0" w:color="FFFFFF"/>
            </w:tcBorders>
            <w:shd w:val="clear" w:color="000000" w:fill="A6A6A6"/>
            <w:vAlign w:val="center"/>
            <w:hideMark/>
          </w:tcPr>
          <w:p w14:paraId="044E2FC5" w14:textId="77777777" w:rsidR="00FF7D83" w:rsidRPr="00FF7D83" w:rsidRDefault="00FF7D83" w:rsidP="00FF7D83">
            <w:pPr>
              <w:suppressAutoHyphens w:val="0"/>
              <w:rPr>
                <w:rFonts w:ascii="Verdana" w:hAnsi="Verdana" w:cs="Arial"/>
                <w:b/>
                <w:bCs/>
                <w:sz w:val="16"/>
                <w:szCs w:val="16"/>
                <w:lang w:eastAsia="pt-BR"/>
              </w:rPr>
            </w:pPr>
            <w:r w:rsidRPr="00FF7D83">
              <w:rPr>
                <w:rFonts w:ascii="Verdana" w:hAnsi="Verdana" w:cs="Arial"/>
                <w:b/>
                <w:bCs/>
                <w:sz w:val="16"/>
                <w:szCs w:val="16"/>
                <w:lang w:eastAsia="pt-BR"/>
              </w:rPr>
              <w:t xml:space="preserve">Total dos créditos tributários diferidos </w:t>
            </w:r>
          </w:p>
        </w:tc>
        <w:tc>
          <w:tcPr>
            <w:tcW w:w="1360" w:type="dxa"/>
            <w:tcBorders>
              <w:top w:val="nil"/>
              <w:left w:val="nil"/>
              <w:bottom w:val="single" w:sz="8" w:space="0" w:color="FFFFFF"/>
              <w:right w:val="single" w:sz="8" w:space="0" w:color="FFFFFF"/>
            </w:tcBorders>
            <w:shd w:val="clear" w:color="000000" w:fill="A6A6A6"/>
            <w:vAlign w:val="center"/>
            <w:hideMark/>
          </w:tcPr>
          <w:p w14:paraId="468B4F44" w14:textId="77777777" w:rsidR="00FF7D83" w:rsidRPr="00FF7D83" w:rsidRDefault="00FF7D83" w:rsidP="00FF7D83">
            <w:pPr>
              <w:suppressAutoHyphens w:val="0"/>
              <w:jc w:val="right"/>
              <w:rPr>
                <w:rFonts w:ascii="Verdana" w:hAnsi="Verdana" w:cs="Arial"/>
                <w:b/>
                <w:bCs/>
                <w:sz w:val="16"/>
                <w:szCs w:val="16"/>
                <w:lang w:eastAsia="pt-BR"/>
              </w:rPr>
            </w:pPr>
            <w:r w:rsidRPr="00FF7D83">
              <w:rPr>
                <w:rFonts w:ascii="Verdana" w:hAnsi="Verdana" w:cs="Arial"/>
                <w:b/>
                <w:bCs/>
                <w:sz w:val="16"/>
                <w:szCs w:val="16"/>
                <w:lang w:eastAsia="pt-BR"/>
              </w:rPr>
              <w:t>22.142</w:t>
            </w:r>
          </w:p>
        </w:tc>
        <w:tc>
          <w:tcPr>
            <w:tcW w:w="1647" w:type="dxa"/>
            <w:tcBorders>
              <w:top w:val="nil"/>
              <w:left w:val="nil"/>
              <w:bottom w:val="single" w:sz="8" w:space="0" w:color="FFFFFF"/>
              <w:right w:val="single" w:sz="8" w:space="0" w:color="FFFFFF"/>
            </w:tcBorders>
            <w:shd w:val="clear" w:color="000000" w:fill="A6A6A6"/>
            <w:vAlign w:val="center"/>
            <w:hideMark/>
          </w:tcPr>
          <w:p w14:paraId="696CAE1B" w14:textId="77777777" w:rsidR="00FF7D83" w:rsidRPr="00FF7D83" w:rsidRDefault="00FF7D83" w:rsidP="00FF7D83">
            <w:pPr>
              <w:suppressAutoHyphens w:val="0"/>
              <w:jc w:val="right"/>
              <w:rPr>
                <w:rFonts w:ascii="Verdana" w:hAnsi="Verdana" w:cs="Arial"/>
                <w:b/>
                <w:bCs/>
                <w:sz w:val="16"/>
                <w:szCs w:val="16"/>
                <w:lang w:eastAsia="pt-BR"/>
              </w:rPr>
            </w:pPr>
            <w:r w:rsidRPr="00FF7D83">
              <w:rPr>
                <w:rFonts w:ascii="Verdana" w:hAnsi="Verdana" w:cs="Arial"/>
                <w:b/>
                <w:bCs/>
                <w:sz w:val="16"/>
                <w:szCs w:val="16"/>
                <w:lang w:eastAsia="pt-BR"/>
              </w:rPr>
              <w:t>17.217</w:t>
            </w:r>
          </w:p>
        </w:tc>
        <w:tc>
          <w:tcPr>
            <w:tcW w:w="1313" w:type="dxa"/>
            <w:tcBorders>
              <w:top w:val="nil"/>
              <w:left w:val="nil"/>
              <w:bottom w:val="single" w:sz="8" w:space="0" w:color="FFFFFF"/>
              <w:right w:val="single" w:sz="8" w:space="0" w:color="FFFFFF"/>
            </w:tcBorders>
            <w:shd w:val="clear" w:color="000000" w:fill="A6A6A6"/>
            <w:vAlign w:val="center"/>
            <w:hideMark/>
          </w:tcPr>
          <w:p w14:paraId="096029D0" w14:textId="77777777" w:rsidR="00FF7D83" w:rsidRPr="00FF7D83" w:rsidRDefault="00FF7D83" w:rsidP="00FF7D83">
            <w:pPr>
              <w:suppressAutoHyphens w:val="0"/>
              <w:jc w:val="right"/>
              <w:rPr>
                <w:rFonts w:ascii="Verdana" w:hAnsi="Verdana" w:cs="Arial"/>
                <w:b/>
                <w:bCs/>
                <w:sz w:val="16"/>
                <w:szCs w:val="16"/>
                <w:lang w:eastAsia="pt-BR"/>
              </w:rPr>
            </w:pPr>
            <w:r w:rsidRPr="00FF7D83">
              <w:rPr>
                <w:rFonts w:ascii="Verdana" w:hAnsi="Verdana" w:cs="Arial"/>
                <w:b/>
                <w:bCs/>
                <w:sz w:val="16"/>
                <w:szCs w:val="16"/>
                <w:lang w:eastAsia="pt-BR"/>
              </w:rPr>
              <w:t>15.074</w:t>
            </w:r>
          </w:p>
        </w:tc>
        <w:tc>
          <w:tcPr>
            <w:tcW w:w="1271" w:type="dxa"/>
            <w:tcBorders>
              <w:top w:val="nil"/>
              <w:left w:val="nil"/>
              <w:bottom w:val="single" w:sz="8" w:space="0" w:color="FFFFFF"/>
              <w:right w:val="single" w:sz="8" w:space="0" w:color="FFFFFF"/>
            </w:tcBorders>
            <w:shd w:val="clear" w:color="000000" w:fill="A6A6A6"/>
            <w:vAlign w:val="center"/>
            <w:hideMark/>
          </w:tcPr>
          <w:p w14:paraId="4930C889" w14:textId="77777777" w:rsidR="00FF7D83" w:rsidRPr="00FF7D83" w:rsidRDefault="00FF7D83" w:rsidP="00FF7D83">
            <w:pPr>
              <w:suppressAutoHyphens w:val="0"/>
              <w:jc w:val="right"/>
              <w:rPr>
                <w:rFonts w:ascii="Verdana" w:hAnsi="Verdana" w:cs="Arial"/>
                <w:b/>
                <w:bCs/>
                <w:sz w:val="16"/>
                <w:szCs w:val="16"/>
                <w:lang w:eastAsia="pt-BR"/>
              </w:rPr>
            </w:pPr>
            <w:r w:rsidRPr="00FF7D83">
              <w:rPr>
                <w:rFonts w:ascii="Verdana" w:hAnsi="Verdana" w:cs="Arial"/>
                <w:b/>
                <w:bCs/>
                <w:sz w:val="16"/>
                <w:szCs w:val="16"/>
                <w:lang w:eastAsia="pt-BR"/>
              </w:rPr>
              <w:t>24.285</w:t>
            </w:r>
          </w:p>
        </w:tc>
      </w:tr>
    </w:tbl>
    <w:p w14:paraId="51983D8F" w14:textId="55970B47" w:rsidR="00C958AB" w:rsidRPr="00EF6213" w:rsidRDefault="00FF7D83" w:rsidP="00EF6213">
      <w:pPr>
        <w:pStyle w:val="PargrafodaLista"/>
        <w:numPr>
          <w:ilvl w:val="3"/>
          <w:numId w:val="76"/>
        </w:numPr>
        <w:ind w:left="426"/>
        <w:jc w:val="both"/>
        <w:rPr>
          <w:rFonts w:ascii="Verdana" w:hAnsi="Verdana"/>
          <w:sz w:val="16"/>
          <w:szCs w:val="16"/>
        </w:rPr>
      </w:pPr>
      <w:r w:rsidRPr="00EF6213">
        <w:rPr>
          <w:rFonts w:ascii="Verdana" w:hAnsi="Verdana"/>
          <w:sz w:val="16"/>
          <w:szCs w:val="16"/>
        </w:rPr>
        <w:t xml:space="preserve">Inclui os efeitos da alteração da alíquota da CSLL conforme </w:t>
      </w:r>
      <w:r w:rsidR="00E541A3" w:rsidRPr="00EF6213">
        <w:rPr>
          <w:rFonts w:ascii="Verdana" w:hAnsi="Verdana"/>
          <w:sz w:val="16"/>
          <w:szCs w:val="16"/>
        </w:rPr>
        <w:t>Nota 3f</w:t>
      </w:r>
      <w:r w:rsidR="009B013A" w:rsidRPr="00EF6213">
        <w:rPr>
          <w:rFonts w:ascii="Verdana" w:hAnsi="Verdana"/>
          <w:sz w:val="16"/>
          <w:szCs w:val="16"/>
        </w:rPr>
        <w:t>.</w:t>
      </w:r>
    </w:p>
    <w:p w14:paraId="5541955D" w14:textId="77777777" w:rsidR="00CF342A" w:rsidRDefault="00CF342A" w:rsidP="00EF6213">
      <w:pPr>
        <w:pStyle w:val="PargrafodaLista"/>
        <w:numPr>
          <w:ilvl w:val="0"/>
          <w:numId w:val="62"/>
        </w:numPr>
        <w:spacing w:before="240" w:after="240"/>
        <w:ind w:left="284" w:hanging="284"/>
        <w:jc w:val="both"/>
        <w:rPr>
          <w:rFonts w:ascii="Verdana" w:hAnsi="Verdana"/>
          <w:i/>
          <w:sz w:val="20"/>
          <w:szCs w:val="20"/>
          <w:lang w:eastAsia="en-US"/>
        </w:rPr>
      </w:pPr>
      <w:bookmarkStart w:id="72" w:name="_Toc44692505"/>
      <w:r w:rsidRPr="00996BB5">
        <w:rPr>
          <w:rFonts w:ascii="Verdana" w:hAnsi="Verdana"/>
          <w:i/>
          <w:sz w:val="20"/>
          <w:szCs w:val="20"/>
          <w:lang w:eastAsia="en-US"/>
        </w:rPr>
        <w:t>Estimativa de realização dos créditos tributários sobre diferenças temporárias</w:t>
      </w:r>
    </w:p>
    <w:p w14:paraId="500BE78D" w14:textId="563D4A97" w:rsidR="00CF342A" w:rsidRPr="007252B1" w:rsidRDefault="00CF342A" w:rsidP="00CF342A">
      <w:pPr>
        <w:suppressAutoHyphens w:val="0"/>
        <w:jc w:val="both"/>
        <w:rPr>
          <w:rFonts w:ascii="Verdana" w:hAnsi="Verdana" w:cs="Arial"/>
          <w:sz w:val="20"/>
          <w:szCs w:val="20"/>
          <w:lang w:eastAsia="en-US"/>
        </w:rPr>
      </w:pPr>
      <w:r w:rsidRPr="007252B1">
        <w:rPr>
          <w:rFonts w:ascii="Verdana" w:hAnsi="Verdana" w:cs="Arial"/>
          <w:sz w:val="20"/>
          <w:szCs w:val="20"/>
          <w:lang w:eastAsia="en-US"/>
        </w:rPr>
        <w:t xml:space="preserve">A expectativa de realização dos créditos, foi baseada em projeções de resultados futuros e fundamentada em estudo técnico, examinado pelo Conselho Fiscal e aprovado pelos Órgãos da Administração, de acordo com a Resolução </w:t>
      </w:r>
      <w:r w:rsidR="00AF4207">
        <w:rPr>
          <w:rFonts w:ascii="Verdana" w:hAnsi="Verdana" w:cs="Arial"/>
          <w:sz w:val="20"/>
          <w:szCs w:val="20"/>
          <w:lang w:eastAsia="en-US"/>
        </w:rPr>
        <w:t xml:space="preserve">CMN nº </w:t>
      </w:r>
      <w:r>
        <w:rPr>
          <w:rFonts w:ascii="Verdana" w:hAnsi="Verdana" w:cs="Arial"/>
          <w:sz w:val="20"/>
          <w:szCs w:val="20"/>
          <w:lang w:eastAsia="en-US"/>
        </w:rPr>
        <w:t>4.842</w:t>
      </w:r>
      <w:r w:rsidRPr="007252B1">
        <w:rPr>
          <w:rFonts w:ascii="Verdana" w:hAnsi="Verdana" w:cs="Arial"/>
          <w:sz w:val="20"/>
          <w:szCs w:val="20"/>
          <w:lang w:eastAsia="en-US"/>
        </w:rPr>
        <w:t>/</w:t>
      </w:r>
      <w:r>
        <w:rPr>
          <w:rFonts w:ascii="Verdana" w:hAnsi="Verdana" w:cs="Arial"/>
          <w:sz w:val="20"/>
          <w:szCs w:val="20"/>
          <w:lang w:eastAsia="en-US"/>
        </w:rPr>
        <w:t>2020</w:t>
      </w:r>
      <w:r w:rsidRPr="007252B1">
        <w:rPr>
          <w:rFonts w:ascii="Verdana" w:hAnsi="Verdana" w:cs="Arial"/>
          <w:sz w:val="20"/>
          <w:szCs w:val="20"/>
          <w:lang w:eastAsia="en-US"/>
        </w:rPr>
        <w:t>, conforme demonstrado a seguir:</w:t>
      </w:r>
      <w:r w:rsidRPr="007252B1">
        <w:rPr>
          <w:rFonts w:ascii="Verdana" w:hAnsi="Verdana" w:cs="Arial"/>
          <w:sz w:val="20"/>
          <w:szCs w:val="20"/>
          <w:lang w:eastAsia="en-US"/>
        </w:rPr>
        <w:cr/>
      </w:r>
    </w:p>
    <w:tbl>
      <w:tblPr>
        <w:tblW w:w="10358" w:type="dxa"/>
        <w:tblInd w:w="60" w:type="dxa"/>
        <w:tblCellMar>
          <w:left w:w="70" w:type="dxa"/>
          <w:right w:w="70" w:type="dxa"/>
        </w:tblCellMar>
        <w:tblLook w:val="04A0" w:firstRow="1" w:lastRow="0" w:firstColumn="1" w:lastColumn="0" w:noHBand="0" w:noVBand="1"/>
      </w:tblPr>
      <w:tblGrid>
        <w:gridCol w:w="4405"/>
        <w:gridCol w:w="850"/>
        <w:gridCol w:w="851"/>
        <w:gridCol w:w="850"/>
        <w:gridCol w:w="851"/>
        <w:gridCol w:w="709"/>
        <w:gridCol w:w="850"/>
        <w:gridCol w:w="992"/>
      </w:tblGrid>
      <w:tr w:rsidR="00CF342A" w:rsidRPr="00E01EF8" w14:paraId="0E516838" w14:textId="77777777" w:rsidTr="0092473A">
        <w:trPr>
          <w:trHeight w:val="315"/>
        </w:trPr>
        <w:tc>
          <w:tcPr>
            <w:tcW w:w="4405"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73BEF319" w14:textId="77777777" w:rsidR="00CF342A" w:rsidRPr="00E01EF8" w:rsidRDefault="00CF342A" w:rsidP="0092473A">
            <w:pPr>
              <w:suppressAutoHyphens w:val="0"/>
              <w:rPr>
                <w:rFonts w:ascii="Verdana" w:hAnsi="Verdana" w:cs="Arial"/>
                <w:b/>
                <w:bCs/>
                <w:sz w:val="16"/>
                <w:szCs w:val="16"/>
                <w:lang w:eastAsia="pt-BR"/>
              </w:rPr>
            </w:pPr>
            <w:r w:rsidRPr="00E01EF8">
              <w:rPr>
                <w:rFonts w:ascii="Verdana" w:hAnsi="Verdana" w:cs="Arial"/>
                <w:b/>
                <w:bCs/>
                <w:sz w:val="16"/>
                <w:szCs w:val="16"/>
                <w:lang w:eastAsia="pt-BR"/>
              </w:rPr>
              <w:t> </w:t>
            </w:r>
          </w:p>
        </w:tc>
        <w:tc>
          <w:tcPr>
            <w:tcW w:w="850" w:type="dxa"/>
            <w:tcBorders>
              <w:top w:val="single" w:sz="8" w:space="0" w:color="FFFFFF"/>
              <w:left w:val="nil"/>
              <w:bottom w:val="single" w:sz="8" w:space="0" w:color="FFFFFF"/>
              <w:right w:val="single" w:sz="8" w:space="0" w:color="FFFFFF"/>
            </w:tcBorders>
            <w:shd w:val="clear" w:color="000000" w:fill="A6A6A6"/>
            <w:vAlign w:val="center"/>
            <w:hideMark/>
          </w:tcPr>
          <w:p w14:paraId="7F80EEFA" w14:textId="77777777" w:rsidR="00CF342A" w:rsidRPr="00E01EF8" w:rsidRDefault="00CF342A" w:rsidP="0092473A">
            <w:pPr>
              <w:suppressAutoHyphens w:val="0"/>
              <w:jc w:val="center"/>
              <w:rPr>
                <w:rFonts w:ascii="Verdana" w:hAnsi="Verdana" w:cs="Arial"/>
                <w:b/>
                <w:bCs/>
                <w:sz w:val="16"/>
                <w:szCs w:val="16"/>
                <w:lang w:eastAsia="pt-BR"/>
              </w:rPr>
            </w:pPr>
            <w:r w:rsidRPr="00E01EF8">
              <w:rPr>
                <w:rFonts w:ascii="Verdana" w:hAnsi="Verdana" w:cs="Arial"/>
                <w:b/>
                <w:bCs/>
                <w:sz w:val="16"/>
                <w:szCs w:val="16"/>
                <w:lang w:eastAsia="pt-BR"/>
              </w:rPr>
              <w:t>2021</w:t>
            </w:r>
          </w:p>
        </w:tc>
        <w:tc>
          <w:tcPr>
            <w:tcW w:w="851" w:type="dxa"/>
            <w:tcBorders>
              <w:top w:val="single" w:sz="8" w:space="0" w:color="FFFFFF"/>
              <w:left w:val="nil"/>
              <w:bottom w:val="single" w:sz="8" w:space="0" w:color="FFFFFF"/>
              <w:right w:val="single" w:sz="8" w:space="0" w:color="FFFFFF"/>
            </w:tcBorders>
            <w:shd w:val="clear" w:color="000000" w:fill="A6A6A6"/>
            <w:vAlign w:val="center"/>
            <w:hideMark/>
          </w:tcPr>
          <w:p w14:paraId="105CF86A" w14:textId="77777777" w:rsidR="00CF342A" w:rsidRPr="00E01EF8" w:rsidRDefault="00CF342A" w:rsidP="0092473A">
            <w:pPr>
              <w:suppressAutoHyphens w:val="0"/>
              <w:jc w:val="center"/>
              <w:rPr>
                <w:rFonts w:ascii="Verdana" w:hAnsi="Verdana" w:cs="Arial"/>
                <w:b/>
                <w:bCs/>
                <w:sz w:val="16"/>
                <w:szCs w:val="16"/>
                <w:lang w:eastAsia="pt-BR"/>
              </w:rPr>
            </w:pPr>
            <w:r w:rsidRPr="00E01EF8">
              <w:rPr>
                <w:rFonts w:ascii="Verdana" w:hAnsi="Verdana" w:cs="Arial"/>
                <w:b/>
                <w:bCs/>
                <w:sz w:val="16"/>
                <w:szCs w:val="16"/>
                <w:lang w:eastAsia="pt-BR"/>
              </w:rPr>
              <w:t>2022</w:t>
            </w:r>
          </w:p>
        </w:tc>
        <w:tc>
          <w:tcPr>
            <w:tcW w:w="850" w:type="dxa"/>
            <w:tcBorders>
              <w:top w:val="single" w:sz="8" w:space="0" w:color="FFFFFF"/>
              <w:left w:val="nil"/>
              <w:bottom w:val="single" w:sz="8" w:space="0" w:color="FFFFFF"/>
              <w:right w:val="single" w:sz="8" w:space="0" w:color="FFFFFF"/>
            </w:tcBorders>
            <w:shd w:val="clear" w:color="000000" w:fill="A6A6A6"/>
            <w:vAlign w:val="center"/>
            <w:hideMark/>
          </w:tcPr>
          <w:p w14:paraId="59B2BD45" w14:textId="77777777" w:rsidR="00CF342A" w:rsidRPr="00E01EF8" w:rsidRDefault="00CF342A" w:rsidP="0092473A">
            <w:pPr>
              <w:suppressAutoHyphens w:val="0"/>
              <w:jc w:val="center"/>
              <w:rPr>
                <w:rFonts w:ascii="Verdana" w:hAnsi="Verdana" w:cs="Arial"/>
                <w:b/>
                <w:bCs/>
                <w:sz w:val="16"/>
                <w:szCs w:val="16"/>
                <w:lang w:eastAsia="pt-BR"/>
              </w:rPr>
            </w:pPr>
            <w:r w:rsidRPr="00E01EF8">
              <w:rPr>
                <w:rFonts w:ascii="Verdana" w:hAnsi="Verdana" w:cs="Arial"/>
                <w:b/>
                <w:bCs/>
                <w:sz w:val="16"/>
                <w:szCs w:val="16"/>
                <w:lang w:eastAsia="pt-BR"/>
              </w:rPr>
              <w:t>2023</w:t>
            </w:r>
          </w:p>
        </w:tc>
        <w:tc>
          <w:tcPr>
            <w:tcW w:w="851" w:type="dxa"/>
            <w:tcBorders>
              <w:top w:val="single" w:sz="8" w:space="0" w:color="FFFFFF"/>
              <w:left w:val="nil"/>
              <w:bottom w:val="single" w:sz="8" w:space="0" w:color="FFFFFF"/>
              <w:right w:val="single" w:sz="8" w:space="0" w:color="FFFFFF"/>
            </w:tcBorders>
            <w:shd w:val="clear" w:color="000000" w:fill="A6A6A6"/>
            <w:vAlign w:val="center"/>
            <w:hideMark/>
          </w:tcPr>
          <w:p w14:paraId="3913D3D6" w14:textId="77777777" w:rsidR="00CF342A" w:rsidRPr="00E01EF8" w:rsidRDefault="00CF342A" w:rsidP="0092473A">
            <w:pPr>
              <w:suppressAutoHyphens w:val="0"/>
              <w:jc w:val="center"/>
              <w:rPr>
                <w:rFonts w:ascii="Verdana" w:hAnsi="Verdana" w:cs="Arial"/>
                <w:b/>
                <w:bCs/>
                <w:sz w:val="16"/>
                <w:szCs w:val="16"/>
                <w:lang w:eastAsia="pt-BR"/>
              </w:rPr>
            </w:pPr>
            <w:r w:rsidRPr="00E01EF8">
              <w:rPr>
                <w:rFonts w:ascii="Verdana" w:hAnsi="Verdana" w:cs="Arial"/>
                <w:b/>
                <w:bCs/>
                <w:sz w:val="16"/>
                <w:szCs w:val="16"/>
                <w:lang w:eastAsia="pt-BR"/>
              </w:rPr>
              <w:t>2024</w:t>
            </w:r>
          </w:p>
        </w:tc>
        <w:tc>
          <w:tcPr>
            <w:tcW w:w="709" w:type="dxa"/>
            <w:tcBorders>
              <w:top w:val="single" w:sz="8" w:space="0" w:color="FFFFFF"/>
              <w:left w:val="nil"/>
              <w:bottom w:val="single" w:sz="8" w:space="0" w:color="FFFFFF"/>
              <w:right w:val="single" w:sz="8" w:space="0" w:color="FFFFFF"/>
            </w:tcBorders>
            <w:shd w:val="clear" w:color="000000" w:fill="A6A6A6"/>
            <w:vAlign w:val="center"/>
            <w:hideMark/>
          </w:tcPr>
          <w:p w14:paraId="48B2956E" w14:textId="77777777" w:rsidR="00CF342A" w:rsidRPr="00E01EF8" w:rsidRDefault="00CF342A" w:rsidP="0092473A">
            <w:pPr>
              <w:suppressAutoHyphens w:val="0"/>
              <w:rPr>
                <w:rFonts w:ascii="Verdana" w:hAnsi="Verdana" w:cs="Arial"/>
                <w:b/>
                <w:bCs/>
                <w:sz w:val="16"/>
                <w:szCs w:val="16"/>
                <w:lang w:eastAsia="pt-BR"/>
              </w:rPr>
            </w:pPr>
            <w:r w:rsidRPr="00E01EF8">
              <w:rPr>
                <w:rFonts w:ascii="Verdana" w:hAnsi="Verdana" w:cs="Arial"/>
                <w:b/>
                <w:bCs/>
                <w:sz w:val="16"/>
                <w:szCs w:val="16"/>
                <w:lang w:eastAsia="pt-BR"/>
              </w:rPr>
              <w:t>2025</w:t>
            </w:r>
          </w:p>
        </w:tc>
        <w:tc>
          <w:tcPr>
            <w:tcW w:w="850" w:type="dxa"/>
            <w:tcBorders>
              <w:top w:val="single" w:sz="8" w:space="0" w:color="FFFFFF"/>
              <w:left w:val="nil"/>
              <w:bottom w:val="single" w:sz="8" w:space="0" w:color="FFFFFF"/>
              <w:right w:val="single" w:sz="8" w:space="0" w:color="FFFFFF"/>
            </w:tcBorders>
            <w:shd w:val="clear" w:color="000000" w:fill="A6A6A6"/>
            <w:vAlign w:val="center"/>
            <w:hideMark/>
          </w:tcPr>
          <w:p w14:paraId="061B6AE4" w14:textId="77777777" w:rsidR="00CF342A" w:rsidRPr="00E01EF8" w:rsidRDefault="00CF342A" w:rsidP="0092473A">
            <w:pPr>
              <w:suppressAutoHyphens w:val="0"/>
              <w:jc w:val="center"/>
              <w:rPr>
                <w:rFonts w:ascii="Verdana" w:hAnsi="Verdana" w:cs="Arial"/>
                <w:b/>
                <w:bCs/>
                <w:sz w:val="16"/>
                <w:szCs w:val="16"/>
                <w:lang w:eastAsia="pt-BR"/>
              </w:rPr>
            </w:pPr>
            <w:r w:rsidRPr="00E01EF8">
              <w:rPr>
                <w:rFonts w:ascii="Verdana" w:hAnsi="Verdana" w:cs="Arial"/>
                <w:b/>
                <w:bCs/>
                <w:sz w:val="16"/>
                <w:szCs w:val="16"/>
                <w:lang w:eastAsia="pt-BR"/>
              </w:rPr>
              <w:t>2026</w:t>
            </w:r>
          </w:p>
        </w:tc>
        <w:tc>
          <w:tcPr>
            <w:tcW w:w="992" w:type="dxa"/>
            <w:tcBorders>
              <w:top w:val="single" w:sz="8" w:space="0" w:color="FFFFFF"/>
              <w:left w:val="nil"/>
              <w:bottom w:val="single" w:sz="8" w:space="0" w:color="FFFFFF"/>
              <w:right w:val="single" w:sz="8" w:space="0" w:color="FFFFFF"/>
            </w:tcBorders>
            <w:shd w:val="clear" w:color="000000" w:fill="A6A6A6"/>
            <w:vAlign w:val="center"/>
            <w:hideMark/>
          </w:tcPr>
          <w:p w14:paraId="64E05CB5" w14:textId="77777777" w:rsidR="00CF342A" w:rsidRPr="00E01EF8" w:rsidRDefault="00CF342A" w:rsidP="0092473A">
            <w:pPr>
              <w:suppressAutoHyphens w:val="0"/>
              <w:jc w:val="center"/>
              <w:rPr>
                <w:rFonts w:ascii="Verdana" w:hAnsi="Verdana" w:cs="Arial"/>
                <w:b/>
                <w:bCs/>
                <w:sz w:val="16"/>
                <w:szCs w:val="16"/>
                <w:lang w:eastAsia="pt-BR"/>
              </w:rPr>
            </w:pPr>
            <w:r w:rsidRPr="00E01EF8">
              <w:rPr>
                <w:rFonts w:ascii="Verdana" w:hAnsi="Verdana" w:cs="Arial"/>
                <w:b/>
                <w:bCs/>
                <w:sz w:val="16"/>
                <w:szCs w:val="16"/>
                <w:lang w:eastAsia="pt-BR"/>
              </w:rPr>
              <w:t>Total</w:t>
            </w:r>
          </w:p>
        </w:tc>
      </w:tr>
      <w:tr w:rsidR="00CF342A" w:rsidRPr="00E01EF8" w14:paraId="4EC70467" w14:textId="77777777" w:rsidTr="0092473A">
        <w:trPr>
          <w:trHeight w:val="315"/>
        </w:trPr>
        <w:tc>
          <w:tcPr>
            <w:tcW w:w="4405" w:type="dxa"/>
            <w:tcBorders>
              <w:top w:val="nil"/>
              <w:left w:val="single" w:sz="8" w:space="0" w:color="FFFFFF"/>
              <w:bottom w:val="single" w:sz="8" w:space="0" w:color="FFFFFF"/>
              <w:right w:val="single" w:sz="8" w:space="0" w:color="FFFFFF"/>
            </w:tcBorders>
            <w:shd w:val="clear" w:color="000000" w:fill="F2F2F2"/>
            <w:vAlign w:val="center"/>
            <w:hideMark/>
          </w:tcPr>
          <w:p w14:paraId="6417E55D" w14:textId="77777777" w:rsidR="00CF342A" w:rsidRPr="00E01EF8" w:rsidRDefault="00CF342A" w:rsidP="0092473A">
            <w:pPr>
              <w:suppressAutoHyphens w:val="0"/>
              <w:jc w:val="both"/>
              <w:rPr>
                <w:rFonts w:ascii="Verdana" w:hAnsi="Verdana" w:cs="Arial"/>
                <w:sz w:val="16"/>
                <w:szCs w:val="16"/>
                <w:lang w:eastAsia="pt-BR"/>
              </w:rPr>
            </w:pPr>
            <w:r w:rsidRPr="00E01EF8">
              <w:rPr>
                <w:rFonts w:ascii="Verdana" w:hAnsi="Verdana" w:cs="Arial"/>
                <w:sz w:val="16"/>
                <w:szCs w:val="16"/>
                <w:lang w:eastAsia="pt-BR"/>
              </w:rPr>
              <w:t>Valor Nominal</w:t>
            </w:r>
          </w:p>
        </w:tc>
        <w:tc>
          <w:tcPr>
            <w:tcW w:w="850" w:type="dxa"/>
            <w:tcBorders>
              <w:top w:val="nil"/>
              <w:left w:val="nil"/>
              <w:bottom w:val="single" w:sz="8" w:space="0" w:color="FFFFFF"/>
              <w:right w:val="single" w:sz="8" w:space="0" w:color="FFFFFF"/>
            </w:tcBorders>
            <w:shd w:val="clear" w:color="000000" w:fill="F2F2F2"/>
            <w:vAlign w:val="center"/>
            <w:hideMark/>
          </w:tcPr>
          <w:p w14:paraId="03C70365" w14:textId="77777777" w:rsidR="00CF342A" w:rsidRPr="00E01EF8" w:rsidRDefault="00CF342A" w:rsidP="0092473A">
            <w:pPr>
              <w:suppressAutoHyphens w:val="0"/>
              <w:jc w:val="right"/>
              <w:rPr>
                <w:rFonts w:ascii="Verdana" w:hAnsi="Verdana" w:cs="Arial"/>
                <w:sz w:val="16"/>
                <w:szCs w:val="16"/>
                <w:lang w:eastAsia="pt-BR"/>
              </w:rPr>
            </w:pPr>
            <w:r w:rsidRPr="00E01EF8">
              <w:rPr>
                <w:rFonts w:ascii="Verdana" w:hAnsi="Verdana" w:cs="Arial"/>
                <w:sz w:val="16"/>
                <w:szCs w:val="16"/>
                <w:lang w:eastAsia="pt-BR"/>
              </w:rPr>
              <w:t>5.397</w:t>
            </w:r>
          </w:p>
        </w:tc>
        <w:tc>
          <w:tcPr>
            <w:tcW w:w="851" w:type="dxa"/>
            <w:tcBorders>
              <w:top w:val="nil"/>
              <w:left w:val="nil"/>
              <w:bottom w:val="single" w:sz="8" w:space="0" w:color="FFFFFF"/>
              <w:right w:val="single" w:sz="8" w:space="0" w:color="FFFFFF"/>
            </w:tcBorders>
            <w:shd w:val="clear" w:color="000000" w:fill="F2F2F2"/>
            <w:vAlign w:val="center"/>
            <w:hideMark/>
          </w:tcPr>
          <w:p w14:paraId="04D9EEAB" w14:textId="77777777" w:rsidR="00CF342A" w:rsidRPr="00E01EF8" w:rsidRDefault="00CF342A" w:rsidP="0092473A">
            <w:pPr>
              <w:suppressAutoHyphens w:val="0"/>
              <w:jc w:val="right"/>
              <w:rPr>
                <w:rFonts w:ascii="Verdana" w:hAnsi="Verdana" w:cs="Arial"/>
                <w:sz w:val="16"/>
                <w:szCs w:val="16"/>
                <w:lang w:eastAsia="pt-BR"/>
              </w:rPr>
            </w:pPr>
            <w:r w:rsidRPr="00E01EF8">
              <w:rPr>
                <w:rFonts w:ascii="Verdana" w:hAnsi="Verdana" w:cs="Arial"/>
                <w:sz w:val="16"/>
                <w:szCs w:val="16"/>
                <w:lang w:eastAsia="pt-BR"/>
              </w:rPr>
              <w:t>9.432</w:t>
            </w:r>
          </w:p>
        </w:tc>
        <w:tc>
          <w:tcPr>
            <w:tcW w:w="850" w:type="dxa"/>
            <w:tcBorders>
              <w:top w:val="nil"/>
              <w:left w:val="nil"/>
              <w:bottom w:val="single" w:sz="8" w:space="0" w:color="FFFFFF"/>
              <w:right w:val="single" w:sz="8" w:space="0" w:color="FFFFFF"/>
            </w:tcBorders>
            <w:shd w:val="clear" w:color="000000" w:fill="F2F2F2"/>
            <w:vAlign w:val="center"/>
            <w:hideMark/>
          </w:tcPr>
          <w:p w14:paraId="37A5D9B5" w14:textId="77777777" w:rsidR="00CF342A" w:rsidRPr="00E01EF8" w:rsidRDefault="00CF342A" w:rsidP="0092473A">
            <w:pPr>
              <w:suppressAutoHyphens w:val="0"/>
              <w:jc w:val="right"/>
              <w:rPr>
                <w:rFonts w:ascii="Verdana" w:hAnsi="Verdana" w:cs="Arial"/>
                <w:sz w:val="16"/>
                <w:szCs w:val="16"/>
                <w:lang w:eastAsia="pt-BR"/>
              </w:rPr>
            </w:pPr>
            <w:r w:rsidRPr="00E01EF8">
              <w:rPr>
                <w:rFonts w:ascii="Verdana" w:hAnsi="Verdana" w:cs="Arial"/>
                <w:sz w:val="16"/>
                <w:szCs w:val="16"/>
                <w:lang w:eastAsia="pt-BR"/>
              </w:rPr>
              <w:t>4.766</w:t>
            </w:r>
          </w:p>
        </w:tc>
        <w:tc>
          <w:tcPr>
            <w:tcW w:w="851" w:type="dxa"/>
            <w:tcBorders>
              <w:top w:val="nil"/>
              <w:left w:val="nil"/>
              <w:bottom w:val="single" w:sz="8" w:space="0" w:color="FFFFFF"/>
              <w:right w:val="single" w:sz="8" w:space="0" w:color="FFFFFF"/>
            </w:tcBorders>
            <w:shd w:val="clear" w:color="000000" w:fill="F2F2F2"/>
            <w:vAlign w:val="center"/>
            <w:hideMark/>
          </w:tcPr>
          <w:p w14:paraId="709DC872" w14:textId="77777777" w:rsidR="00CF342A" w:rsidRPr="00E01EF8" w:rsidRDefault="00CF342A" w:rsidP="0092473A">
            <w:pPr>
              <w:suppressAutoHyphens w:val="0"/>
              <w:jc w:val="right"/>
              <w:rPr>
                <w:rFonts w:ascii="Verdana" w:hAnsi="Verdana" w:cs="Arial"/>
                <w:sz w:val="16"/>
                <w:szCs w:val="16"/>
                <w:lang w:eastAsia="pt-BR"/>
              </w:rPr>
            </w:pPr>
            <w:r w:rsidRPr="00E01EF8">
              <w:rPr>
                <w:rFonts w:ascii="Verdana" w:hAnsi="Verdana" w:cs="Arial"/>
                <w:sz w:val="16"/>
                <w:szCs w:val="16"/>
                <w:lang w:eastAsia="pt-BR"/>
              </w:rPr>
              <w:t>2.189</w:t>
            </w:r>
          </w:p>
        </w:tc>
        <w:tc>
          <w:tcPr>
            <w:tcW w:w="709" w:type="dxa"/>
            <w:tcBorders>
              <w:top w:val="nil"/>
              <w:left w:val="nil"/>
              <w:bottom w:val="single" w:sz="8" w:space="0" w:color="FFFFFF"/>
              <w:right w:val="single" w:sz="8" w:space="0" w:color="FFFFFF"/>
            </w:tcBorders>
            <w:shd w:val="clear" w:color="000000" w:fill="F2F2F2"/>
            <w:vAlign w:val="center"/>
            <w:hideMark/>
          </w:tcPr>
          <w:p w14:paraId="701FB97E" w14:textId="77777777" w:rsidR="00CF342A" w:rsidRPr="00E01EF8" w:rsidRDefault="00CF342A" w:rsidP="0092473A">
            <w:pPr>
              <w:suppressAutoHyphens w:val="0"/>
              <w:jc w:val="right"/>
              <w:rPr>
                <w:rFonts w:ascii="Verdana" w:hAnsi="Verdana" w:cs="Arial"/>
                <w:sz w:val="16"/>
                <w:szCs w:val="16"/>
                <w:lang w:eastAsia="pt-BR"/>
              </w:rPr>
            </w:pPr>
            <w:r w:rsidRPr="00E01EF8">
              <w:rPr>
                <w:rFonts w:ascii="Verdana" w:hAnsi="Verdana" w:cs="Arial"/>
                <w:sz w:val="16"/>
                <w:szCs w:val="16"/>
                <w:lang w:eastAsia="pt-BR"/>
              </w:rPr>
              <w:t>1.491</w:t>
            </w:r>
          </w:p>
        </w:tc>
        <w:tc>
          <w:tcPr>
            <w:tcW w:w="850" w:type="dxa"/>
            <w:tcBorders>
              <w:top w:val="nil"/>
              <w:left w:val="nil"/>
              <w:bottom w:val="single" w:sz="8" w:space="0" w:color="FFFFFF"/>
              <w:right w:val="single" w:sz="8" w:space="0" w:color="FFFFFF"/>
            </w:tcBorders>
            <w:shd w:val="clear" w:color="000000" w:fill="F2F2F2"/>
            <w:vAlign w:val="center"/>
            <w:hideMark/>
          </w:tcPr>
          <w:p w14:paraId="0C1C0F30" w14:textId="77777777" w:rsidR="00CF342A" w:rsidRPr="00E01EF8" w:rsidRDefault="00CF342A" w:rsidP="0092473A">
            <w:pPr>
              <w:suppressAutoHyphens w:val="0"/>
              <w:jc w:val="right"/>
              <w:rPr>
                <w:rFonts w:ascii="Verdana" w:hAnsi="Verdana" w:cs="Arial"/>
                <w:sz w:val="16"/>
                <w:szCs w:val="16"/>
                <w:lang w:eastAsia="pt-BR"/>
              </w:rPr>
            </w:pPr>
            <w:r w:rsidRPr="00E01EF8">
              <w:rPr>
                <w:rFonts w:ascii="Verdana" w:hAnsi="Verdana" w:cs="Arial"/>
                <w:sz w:val="16"/>
                <w:szCs w:val="16"/>
                <w:lang w:eastAsia="pt-BR"/>
              </w:rPr>
              <w:t>1.009</w:t>
            </w:r>
          </w:p>
        </w:tc>
        <w:tc>
          <w:tcPr>
            <w:tcW w:w="992" w:type="dxa"/>
            <w:tcBorders>
              <w:top w:val="nil"/>
              <w:left w:val="nil"/>
              <w:bottom w:val="single" w:sz="8" w:space="0" w:color="FFFFFF"/>
              <w:right w:val="single" w:sz="8" w:space="0" w:color="FFFFFF"/>
            </w:tcBorders>
            <w:shd w:val="clear" w:color="000000" w:fill="F2F2F2"/>
            <w:vAlign w:val="center"/>
            <w:hideMark/>
          </w:tcPr>
          <w:p w14:paraId="2B7F5405" w14:textId="77777777" w:rsidR="00CF342A" w:rsidRPr="00E01EF8" w:rsidRDefault="00CF342A" w:rsidP="0092473A">
            <w:pPr>
              <w:suppressAutoHyphens w:val="0"/>
              <w:jc w:val="right"/>
              <w:rPr>
                <w:rFonts w:ascii="Verdana" w:hAnsi="Verdana" w:cs="Arial"/>
                <w:sz w:val="16"/>
                <w:szCs w:val="16"/>
                <w:lang w:eastAsia="pt-BR"/>
              </w:rPr>
            </w:pPr>
            <w:r w:rsidRPr="00E01EF8">
              <w:rPr>
                <w:rFonts w:ascii="Verdana" w:hAnsi="Verdana" w:cs="Arial"/>
                <w:sz w:val="16"/>
                <w:szCs w:val="16"/>
                <w:lang w:eastAsia="pt-BR"/>
              </w:rPr>
              <w:t>24.285</w:t>
            </w:r>
          </w:p>
        </w:tc>
      </w:tr>
      <w:tr w:rsidR="00CF342A" w:rsidRPr="00E01EF8" w14:paraId="5F39A666" w14:textId="77777777" w:rsidTr="0092473A">
        <w:trPr>
          <w:trHeight w:val="315"/>
        </w:trPr>
        <w:tc>
          <w:tcPr>
            <w:tcW w:w="4405" w:type="dxa"/>
            <w:tcBorders>
              <w:top w:val="nil"/>
              <w:left w:val="single" w:sz="8" w:space="0" w:color="FFFFFF"/>
              <w:bottom w:val="single" w:sz="8" w:space="0" w:color="FFFFFF"/>
              <w:right w:val="single" w:sz="8" w:space="0" w:color="FFFFFF"/>
            </w:tcBorders>
            <w:shd w:val="clear" w:color="000000" w:fill="A6A6A6"/>
            <w:vAlign w:val="center"/>
            <w:hideMark/>
          </w:tcPr>
          <w:p w14:paraId="4400D349" w14:textId="77777777" w:rsidR="00CF342A" w:rsidRPr="00E01EF8" w:rsidRDefault="00CF342A" w:rsidP="0092473A">
            <w:pPr>
              <w:suppressAutoHyphens w:val="0"/>
              <w:rPr>
                <w:rFonts w:ascii="Verdana" w:hAnsi="Verdana" w:cs="Arial"/>
                <w:b/>
                <w:bCs/>
                <w:sz w:val="16"/>
                <w:szCs w:val="16"/>
                <w:lang w:eastAsia="pt-BR"/>
              </w:rPr>
            </w:pPr>
            <w:r w:rsidRPr="00E01EF8">
              <w:rPr>
                <w:rFonts w:ascii="Verdana" w:hAnsi="Verdana" w:cs="Arial"/>
                <w:b/>
                <w:bCs/>
                <w:sz w:val="16"/>
                <w:szCs w:val="16"/>
                <w:lang w:eastAsia="pt-BR"/>
              </w:rPr>
              <w:t>Valor Presente</w:t>
            </w:r>
          </w:p>
        </w:tc>
        <w:tc>
          <w:tcPr>
            <w:tcW w:w="850" w:type="dxa"/>
            <w:tcBorders>
              <w:top w:val="nil"/>
              <w:left w:val="nil"/>
              <w:bottom w:val="single" w:sz="8" w:space="0" w:color="FFFFFF"/>
              <w:right w:val="single" w:sz="8" w:space="0" w:color="FFFFFF"/>
            </w:tcBorders>
            <w:shd w:val="clear" w:color="000000" w:fill="A6A6A6"/>
            <w:vAlign w:val="center"/>
            <w:hideMark/>
          </w:tcPr>
          <w:p w14:paraId="6EB678A0" w14:textId="77777777" w:rsidR="00CF342A" w:rsidRPr="00E01EF8" w:rsidRDefault="00CF342A" w:rsidP="0092473A">
            <w:pPr>
              <w:suppressAutoHyphens w:val="0"/>
              <w:jc w:val="right"/>
              <w:rPr>
                <w:rFonts w:ascii="Verdana" w:hAnsi="Verdana" w:cs="Arial"/>
                <w:b/>
                <w:bCs/>
                <w:sz w:val="16"/>
                <w:szCs w:val="16"/>
                <w:lang w:eastAsia="pt-BR"/>
              </w:rPr>
            </w:pPr>
            <w:r w:rsidRPr="00E01EF8">
              <w:rPr>
                <w:rFonts w:ascii="Verdana" w:hAnsi="Verdana" w:cs="Arial"/>
                <w:b/>
                <w:bCs/>
                <w:sz w:val="16"/>
                <w:szCs w:val="16"/>
                <w:lang w:eastAsia="pt-BR"/>
              </w:rPr>
              <w:t>5.246</w:t>
            </w:r>
          </w:p>
        </w:tc>
        <w:tc>
          <w:tcPr>
            <w:tcW w:w="851" w:type="dxa"/>
            <w:tcBorders>
              <w:top w:val="nil"/>
              <w:left w:val="nil"/>
              <w:bottom w:val="single" w:sz="8" w:space="0" w:color="FFFFFF"/>
              <w:right w:val="single" w:sz="8" w:space="0" w:color="FFFFFF"/>
            </w:tcBorders>
            <w:shd w:val="clear" w:color="000000" w:fill="A6A6A6"/>
            <w:vAlign w:val="center"/>
            <w:hideMark/>
          </w:tcPr>
          <w:p w14:paraId="693E7B8C" w14:textId="77777777" w:rsidR="00CF342A" w:rsidRPr="00E01EF8" w:rsidRDefault="00CF342A" w:rsidP="0092473A">
            <w:pPr>
              <w:suppressAutoHyphens w:val="0"/>
              <w:jc w:val="right"/>
              <w:rPr>
                <w:rFonts w:ascii="Verdana" w:hAnsi="Verdana" w:cs="Arial"/>
                <w:b/>
                <w:bCs/>
                <w:sz w:val="16"/>
                <w:szCs w:val="16"/>
                <w:lang w:eastAsia="pt-BR"/>
              </w:rPr>
            </w:pPr>
            <w:r w:rsidRPr="00E01EF8">
              <w:rPr>
                <w:rFonts w:ascii="Verdana" w:hAnsi="Verdana" w:cs="Arial"/>
                <w:b/>
                <w:bCs/>
                <w:sz w:val="16"/>
                <w:szCs w:val="16"/>
                <w:lang w:eastAsia="pt-BR"/>
              </w:rPr>
              <w:t>8.912</w:t>
            </w:r>
          </w:p>
        </w:tc>
        <w:tc>
          <w:tcPr>
            <w:tcW w:w="850" w:type="dxa"/>
            <w:tcBorders>
              <w:top w:val="nil"/>
              <w:left w:val="nil"/>
              <w:bottom w:val="single" w:sz="8" w:space="0" w:color="FFFFFF"/>
              <w:right w:val="single" w:sz="8" w:space="0" w:color="FFFFFF"/>
            </w:tcBorders>
            <w:shd w:val="clear" w:color="000000" w:fill="A6A6A6"/>
            <w:vAlign w:val="center"/>
            <w:hideMark/>
          </w:tcPr>
          <w:p w14:paraId="1D169994" w14:textId="77777777" w:rsidR="00CF342A" w:rsidRPr="00E01EF8" w:rsidRDefault="00CF342A" w:rsidP="0092473A">
            <w:pPr>
              <w:suppressAutoHyphens w:val="0"/>
              <w:jc w:val="right"/>
              <w:rPr>
                <w:rFonts w:ascii="Verdana" w:hAnsi="Verdana" w:cs="Arial"/>
                <w:b/>
                <w:bCs/>
                <w:sz w:val="16"/>
                <w:szCs w:val="16"/>
                <w:lang w:eastAsia="pt-BR"/>
              </w:rPr>
            </w:pPr>
            <w:r w:rsidRPr="00E01EF8">
              <w:rPr>
                <w:rFonts w:ascii="Verdana" w:hAnsi="Verdana" w:cs="Arial"/>
                <w:b/>
                <w:bCs/>
                <w:sz w:val="16"/>
                <w:szCs w:val="16"/>
                <w:lang w:eastAsia="pt-BR"/>
              </w:rPr>
              <w:t>4.377</w:t>
            </w:r>
          </w:p>
        </w:tc>
        <w:tc>
          <w:tcPr>
            <w:tcW w:w="851" w:type="dxa"/>
            <w:tcBorders>
              <w:top w:val="nil"/>
              <w:left w:val="nil"/>
              <w:bottom w:val="single" w:sz="8" w:space="0" w:color="FFFFFF"/>
              <w:right w:val="single" w:sz="8" w:space="0" w:color="FFFFFF"/>
            </w:tcBorders>
            <w:shd w:val="clear" w:color="000000" w:fill="A6A6A6"/>
            <w:vAlign w:val="center"/>
            <w:hideMark/>
          </w:tcPr>
          <w:p w14:paraId="070E95F1" w14:textId="77777777" w:rsidR="00CF342A" w:rsidRPr="00E01EF8" w:rsidRDefault="00CF342A" w:rsidP="0092473A">
            <w:pPr>
              <w:suppressAutoHyphens w:val="0"/>
              <w:jc w:val="right"/>
              <w:rPr>
                <w:rFonts w:ascii="Verdana" w:hAnsi="Verdana" w:cs="Arial"/>
                <w:b/>
                <w:bCs/>
                <w:sz w:val="16"/>
                <w:szCs w:val="16"/>
                <w:lang w:eastAsia="pt-BR"/>
              </w:rPr>
            </w:pPr>
            <w:r w:rsidRPr="00E01EF8">
              <w:rPr>
                <w:rFonts w:ascii="Verdana" w:hAnsi="Verdana" w:cs="Arial"/>
                <w:b/>
                <w:bCs/>
                <w:sz w:val="16"/>
                <w:szCs w:val="16"/>
                <w:lang w:eastAsia="pt-BR"/>
              </w:rPr>
              <w:t>1.954</w:t>
            </w:r>
          </w:p>
        </w:tc>
        <w:tc>
          <w:tcPr>
            <w:tcW w:w="709" w:type="dxa"/>
            <w:tcBorders>
              <w:top w:val="nil"/>
              <w:left w:val="nil"/>
              <w:bottom w:val="single" w:sz="8" w:space="0" w:color="FFFFFF"/>
              <w:right w:val="single" w:sz="8" w:space="0" w:color="FFFFFF"/>
            </w:tcBorders>
            <w:shd w:val="clear" w:color="000000" w:fill="A6A6A6"/>
            <w:vAlign w:val="center"/>
            <w:hideMark/>
          </w:tcPr>
          <w:p w14:paraId="559AE37D" w14:textId="77777777" w:rsidR="00CF342A" w:rsidRPr="00E01EF8" w:rsidRDefault="00CF342A" w:rsidP="0092473A">
            <w:pPr>
              <w:suppressAutoHyphens w:val="0"/>
              <w:jc w:val="right"/>
              <w:rPr>
                <w:rFonts w:ascii="Verdana" w:hAnsi="Verdana" w:cs="Arial"/>
                <w:b/>
                <w:bCs/>
                <w:sz w:val="16"/>
                <w:szCs w:val="16"/>
                <w:lang w:eastAsia="pt-BR"/>
              </w:rPr>
            </w:pPr>
            <w:r w:rsidRPr="00E01EF8">
              <w:rPr>
                <w:rFonts w:ascii="Verdana" w:hAnsi="Verdana" w:cs="Arial"/>
                <w:b/>
                <w:bCs/>
                <w:sz w:val="16"/>
                <w:szCs w:val="16"/>
                <w:lang w:eastAsia="pt-BR"/>
              </w:rPr>
              <w:t>1.294</w:t>
            </w:r>
          </w:p>
        </w:tc>
        <w:tc>
          <w:tcPr>
            <w:tcW w:w="850" w:type="dxa"/>
            <w:tcBorders>
              <w:top w:val="nil"/>
              <w:left w:val="nil"/>
              <w:bottom w:val="single" w:sz="8" w:space="0" w:color="FFFFFF"/>
              <w:right w:val="single" w:sz="8" w:space="0" w:color="FFFFFF"/>
            </w:tcBorders>
            <w:shd w:val="clear" w:color="000000" w:fill="A6A6A6"/>
            <w:vAlign w:val="center"/>
            <w:hideMark/>
          </w:tcPr>
          <w:p w14:paraId="3216214E" w14:textId="77777777" w:rsidR="00CF342A" w:rsidRPr="00E01EF8" w:rsidRDefault="00CF342A" w:rsidP="0092473A">
            <w:pPr>
              <w:suppressAutoHyphens w:val="0"/>
              <w:jc w:val="right"/>
              <w:rPr>
                <w:rFonts w:ascii="Verdana" w:hAnsi="Verdana" w:cs="Arial"/>
                <w:b/>
                <w:bCs/>
                <w:sz w:val="16"/>
                <w:szCs w:val="16"/>
                <w:lang w:eastAsia="pt-BR"/>
              </w:rPr>
            </w:pPr>
            <w:r w:rsidRPr="00E01EF8">
              <w:rPr>
                <w:rFonts w:ascii="Verdana" w:hAnsi="Verdana" w:cs="Arial"/>
                <w:b/>
                <w:bCs/>
                <w:sz w:val="16"/>
                <w:szCs w:val="16"/>
                <w:lang w:eastAsia="pt-BR"/>
              </w:rPr>
              <w:t>851</w:t>
            </w:r>
          </w:p>
        </w:tc>
        <w:tc>
          <w:tcPr>
            <w:tcW w:w="992" w:type="dxa"/>
            <w:tcBorders>
              <w:top w:val="nil"/>
              <w:left w:val="nil"/>
              <w:bottom w:val="single" w:sz="8" w:space="0" w:color="FFFFFF"/>
              <w:right w:val="single" w:sz="8" w:space="0" w:color="FFFFFF"/>
            </w:tcBorders>
            <w:shd w:val="clear" w:color="000000" w:fill="A6A6A6"/>
            <w:vAlign w:val="center"/>
            <w:hideMark/>
          </w:tcPr>
          <w:p w14:paraId="16088096" w14:textId="77777777" w:rsidR="00CF342A" w:rsidRPr="00E01EF8" w:rsidRDefault="00CF342A" w:rsidP="0092473A">
            <w:pPr>
              <w:suppressAutoHyphens w:val="0"/>
              <w:jc w:val="right"/>
              <w:rPr>
                <w:rFonts w:ascii="Verdana" w:hAnsi="Verdana" w:cs="Arial"/>
                <w:b/>
                <w:bCs/>
                <w:sz w:val="16"/>
                <w:szCs w:val="16"/>
                <w:lang w:eastAsia="pt-BR"/>
              </w:rPr>
            </w:pPr>
            <w:r w:rsidRPr="00E01EF8">
              <w:rPr>
                <w:rFonts w:ascii="Verdana" w:hAnsi="Verdana" w:cs="Arial"/>
                <w:b/>
                <w:bCs/>
                <w:sz w:val="16"/>
                <w:szCs w:val="16"/>
                <w:lang w:eastAsia="pt-BR"/>
              </w:rPr>
              <w:t>22.634</w:t>
            </w:r>
          </w:p>
        </w:tc>
      </w:tr>
    </w:tbl>
    <w:p w14:paraId="41B181D4" w14:textId="77777777" w:rsidR="00CF342A" w:rsidRPr="00C25CAD" w:rsidRDefault="00CF342A" w:rsidP="00EF6213">
      <w:pPr>
        <w:pStyle w:val="PargrafodaLista"/>
        <w:numPr>
          <w:ilvl w:val="0"/>
          <w:numId w:val="62"/>
        </w:numPr>
        <w:spacing w:before="240" w:after="240"/>
        <w:ind w:left="284" w:hanging="284"/>
        <w:jc w:val="both"/>
        <w:rPr>
          <w:rFonts w:ascii="Verdana" w:hAnsi="Verdana"/>
          <w:i/>
          <w:sz w:val="20"/>
          <w:szCs w:val="20"/>
          <w:lang w:eastAsia="en-US"/>
        </w:rPr>
      </w:pPr>
      <w:r w:rsidRPr="00C25CAD">
        <w:rPr>
          <w:rFonts w:ascii="Verdana" w:hAnsi="Verdana"/>
          <w:i/>
          <w:sz w:val="20"/>
          <w:szCs w:val="20"/>
          <w:lang w:eastAsia="en-US"/>
        </w:rPr>
        <w:t>Créditos tributários não reconhecidos</w:t>
      </w:r>
    </w:p>
    <w:p w14:paraId="51CE75A3" w14:textId="77777777" w:rsidR="00CF342A" w:rsidRPr="007252B1" w:rsidRDefault="00CF342A" w:rsidP="00CF342A">
      <w:pPr>
        <w:suppressAutoHyphens w:val="0"/>
        <w:jc w:val="both"/>
        <w:rPr>
          <w:rFonts w:ascii="Verdana" w:hAnsi="Verdana" w:cs="Arial"/>
          <w:sz w:val="20"/>
          <w:szCs w:val="20"/>
          <w:lang w:eastAsia="en-US"/>
        </w:rPr>
      </w:pPr>
      <w:r w:rsidRPr="007252B1">
        <w:rPr>
          <w:rFonts w:ascii="Verdana" w:hAnsi="Verdana" w:cs="Arial"/>
          <w:sz w:val="20"/>
          <w:szCs w:val="20"/>
          <w:lang w:eastAsia="en-US"/>
        </w:rPr>
        <w:t>Existem créditos tributários não ativados sobre provisão, provisões para contingências e outras provisões administrativas em junho 2021 no montante de R$ 2.884 mil devido à incerteza de sua realização em prazo inferior a 10 anos.</w:t>
      </w:r>
    </w:p>
    <w:p w14:paraId="0525B38E" w14:textId="0B824531" w:rsidR="00E216FC" w:rsidRPr="00154D3F" w:rsidRDefault="001B3BBE" w:rsidP="00640E53">
      <w:pPr>
        <w:pStyle w:val="11Subttulo1nvel"/>
        <w:numPr>
          <w:ilvl w:val="0"/>
          <w:numId w:val="0"/>
        </w:numPr>
        <w:spacing w:before="240" w:after="240"/>
        <w:rPr>
          <w:rFonts w:ascii="Verdana" w:hAnsi="Verdana"/>
          <w:sz w:val="20"/>
          <w:szCs w:val="20"/>
          <w:lang w:val="pt-BR"/>
        </w:rPr>
      </w:pPr>
      <w:bookmarkStart w:id="73" w:name="_Toc79770387"/>
      <w:r w:rsidRPr="00154D3F">
        <w:rPr>
          <w:rFonts w:ascii="Verdana" w:hAnsi="Verdana"/>
          <w:sz w:val="20"/>
          <w:szCs w:val="20"/>
          <w:lang w:val="pt-BR"/>
        </w:rPr>
        <w:t>Nota 2</w:t>
      </w:r>
      <w:r w:rsidR="002103FF">
        <w:rPr>
          <w:rFonts w:ascii="Verdana" w:hAnsi="Verdana"/>
          <w:sz w:val="20"/>
          <w:szCs w:val="20"/>
          <w:lang w:val="pt-BR"/>
        </w:rPr>
        <w:t>3</w:t>
      </w:r>
      <w:r w:rsidRPr="00154D3F">
        <w:rPr>
          <w:rFonts w:ascii="Verdana" w:hAnsi="Verdana"/>
          <w:sz w:val="20"/>
          <w:szCs w:val="20"/>
          <w:lang w:val="pt-BR"/>
        </w:rPr>
        <w:t xml:space="preserve"> </w:t>
      </w:r>
      <w:r w:rsidR="005061F2" w:rsidRPr="00154D3F">
        <w:rPr>
          <w:rFonts w:ascii="Verdana" w:hAnsi="Verdana"/>
          <w:sz w:val="20"/>
          <w:szCs w:val="20"/>
          <w:lang w:val="pt-BR"/>
        </w:rPr>
        <w:t>–</w:t>
      </w:r>
      <w:r w:rsidR="00A657CB" w:rsidRPr="00154D3F">
        <w:rPr>
          <w:rFonts w:ascii="Verdana" w:hAnsi="Verdana"/>
          <w:sz w:val="20"/>
          <w:szCs w:val="20"/>
          <w:lang w:val="pt-BR"/>
        </w:rPr>
        <w:t xml:space="preserve"> </w:t>
      </w:r>
      <w:r w:rsidR="00E216FC" w:rsidRPr="00154D3F">
        <w:rPr>
          <w:rFonts w:ascii="Verdana" w:hAnsi="Verdana"/>
          <w:sz w:val="20"/>
          <w:szCs w:val="20"/>
          <w:lang w:val="pt-BR"/>
        </w:rPr>
        <w:t>Transa</w:t>
      </w:r>
      <w:r w:rsidR="005061F2" w:rsidRPr="00154D3F">
        <w:rPr>
          <w:rFonts w:ascii="Verdana" w:hAnsi="Verdana"/>
          <w:sz w:val="20"/>
          <w:szCs w:val="20"/>
          <w:lang w:val="pt-BR"/>
        </w:rPr>
        <w:t xml:space="preserve">ções </w:t>
      </w:r>
      <w:r w:rsidR="00E216FC" w:rsidRPr="00154D3F">
        <w:rPr>
          <w:rFonts w:ascii="Verdana" w:hAnsi="Verdana"/>
          <w:sz w:val="20"/>
          <w:szCs w:val="20"/>
          <w:lang w:val="pt-BR"/>
        </w:rPr>
        <w:t>com partes relacionadas</w:t>
      </w:r>
      <w:bookmarkEnd w:id="72"/>
      <w:bookmarkEnd w:id="73"/>
      <w:r w:rsidR="00E216FC" w:rsidRPr="00154D3F">
        <w:rPr>
          <w:rFonts w:ascii="Verdana" w:hAnsi="Verdana"/>
          <w:sz w:val="20"/>
          <w:szCs w:val="20"/>
          <w:lang w:val="pt-BR"/>
        </w:rPr>
        <w:t xml:space="preserve"> </w:t>
      </w:r>
    </w:p>
    <w:p w14:paraId="0525B38F" w14:textId="1C376694" w:rsidR="00E216FC" w:rsidRPr="00C27831" w:rsidRDefault="00E216FC" w:rsidP="007C0984">
      <w:pPr>
        <w:suppressAutoHyphens w:val="0"/>
        <w:jc w:val="both"/>
        <w:rPr>
          <w:rFonts w:ascii="Verdana" w:hAnsi="Verdana" w:cs="Arial"/>
          <w:sz w:val="20"/>
          <w:szCs w:val="20"/>
          <w:lang w:eastAsia="en-US"/>
        </w:rPr>
      </w:pPr>
      <w:r w:rsidRPr="00C27831">
        <w:rPr>
          <w:rFonts w:ascii="Verdana" w:hAnsi="Verdana" w:cs="Arial"/>
          <w:sz w:val="20"/>
          <w:szCs w:val="20"/>
          <w:lang w:eastAsia="en-US"/>
        </w:rPr>
        <w:t xml:space="preserve">Na divulgação sobre partes relacionadas </w:t>
      </w:r>
      <w:r w:rsidR="00971A80">
        <w:rPr>
          <w:rFonts w:ascii="Verdana" w:hAnsi="Verdana" w:cs="Arial"/>
          <w:sz w:val="20"/>
          <w:szCs w:val="20"/>
          <w:lang w:eastAsia="en-US"/>
        </w:rPr>
        <w:t>é observada a Resolução CMN nº 4.636/</w:t>
      </w:r>
      <w:r w:rsidR="00BD7005">
        <w:rPr>
          <w:rFonts w:ascii="Verdana" w:hAnsi="Verdana" w:cs="Arial"/>
          <w:sz w:val="20"/>
          <w:szCs w:val="20"/>
          <w:lang w:eastAsia="en-US"/>
        </w:rPr>
        <w:t>20</w:t>
      </w:r>
      <w:r w:rsidR="00971A80">
        <w:rPr>
          <w:rFonts w:ascii="Verdana" w:hAnsi="Verdana" w:cs="Arial"/>
          <w:sz w:val="20"/>
          <w:szCs w:val="20"/>
          <w:lang w:eastAsia="en-US"/>
        </w:rPr>
        <w:t>18</w:t>
      </w:r>
      <w:r w:rsidRPr="00C27831">
        <w:rPr>
          <w:rFonts w:ascii="Verdana" w:hAnsi="Verdana" w:cs="Arial"/>
          <w:sz w:val="20"/>
          <w:szCs w:val="20"/>
          <w:lang w:eastAsia="en-US"/>
        </w:rPr>
        <w:t>, que determina a adoção do Pronunciamento Técnico CPC 05 - Divulgação sobre partes relacionadas</w:t>
      </w:r>
      <w:r w:rsidR="002F7DA4">
        <w:rPr>
          <w:rFonts w:ascii="Verdana" w:hAnsi="Verdana" w:cs="Arial"/>
          <w:sz w:val="20"/>
          <w:szCs w:val="20"/>
          <w:lang w:eastAsia="en-US"/>
        </w:rPr>
        <w:t xml:space="preserve"> pelas instituições financeiras, bem como a Política de Partes Relacionadas da Instituição.</w:t>
      </w:r>
    </w:p>
    <w:p w14:paraId="13A7C7E9" w14:textId="77777777" w:rsidR="00F36EAC" w:rsidRPr="00C27831" w:rsidRDefault="00F36EAC" w:rsidP="007C0984">
      <w:pPr>
        <w:jc w:val="both"/>
        <w:rPr>
          <w:rFonts w:ascii="Verdana" w:hAnsi="Verdana" w:cs="Arial"/>
          <w:sz w:val="20"/>
          <w:szCs w:val="20"/>
          <w:highlight w:val="yellow"/>
        </w:rPr>
      </w:pPr>
    </w:p>
    <w:p w14:paraId="0525B391" w14:textId="18DC7F42" w:rsidR="00E216FC" w:rsidRDefault="00E216FC" w:rsidP="007C0984">
      <w:pPr>
        <w:suppressAutoHyphens w:val="0"/>
        <w:jc w:val="both"/>
        <w:rPr>
          <w:rFonts w:ascii="Verdana" w:hAnsi="Verdana" w:cs="Arial"/>
          <w:sz w:val="20"/>
          <w:szCs w:val="20"/>
          <w:lang w:eastAsia="en-US"/>
        </w:rPr>
      </w:pPr>
      <w:r w:rsidRPr="00C27831">
        <w:rPr>
          <w:rFonts w:ascii="Verdana" w:hAnsi="Verdana" w:cs="Arial"/>
          <w:sz w:val="20"/>
          <w:szCs w:val="20"/>
          <w:lang w:eastAsia="en-US"/>
        </w:rPr>
        <w:t xml:space="preserve">De acordo com o pronunciamento, são partes relacionadas da </w:t>
      </w:r>
      <w:r w:rsidR="00DD5BD1" w:rsidRPr="00C27831">
        <w:rPr>
          <w:rFonts w:ascii="Verdana" w:hAnsi="Verdana" w:cs="Arial"/>
          <w:sz w:val="20"/>
          <w:szCs w:val="20"/>
          <w:lang w:eastAsia="en-US"/>
        </w:rPr>
        <w:t>Fomento Paraná</w:t>
      </w:r>
      <w:r w:rsidRPr="00C27831">
        <w:rPr>
          <w:rFonts w:ascii="Verdana" w:hAnsi="Verdana" w:cs="Arial"/>
          <w:sz w:val="20"/>
          <w:szCs w:val="20"/>
          <w:lang w:eastAsia="en-US"/>
        </w:rPr>
        <w:t xml:space="preserve">, o Estado do Paraná, </w:t>
      </w:r>
      <w:r w:rsidR="0008634D" w:rsidRPr="00C27831">
        <w:rPr>
          <w:rFonts w:ascii="Verdana" w:hAnsi="Verdana" w:cs="Arial"/>
          <w:sz w:val="20"/>
          <w:szCs w:val="20"/>
          <w:lang w:eastAsia="en-US"/>
        </w:rPr>
        <w:t>a</w:t>
      </w:r>
      <w:r w:rsidR="001B6EED" w:rsidRPr="00C27831">
        <w:rPr>
          <w:rFonts w:ascii="Verdana" w:hAnsi="Verdana" w:cs="Arial"/>
          <w:sz w:val="20"/>
          <w:szCs w:val="20"/>
        </w:rPr>
        <w:t xml:space="preserve"> </w:t>
      </w:r>
      <w:r w:rsidR="001B6EED" w:rsidRPr="00C27831">
        <w:rPr>
          <w:rFonts w:ascii="Verdana" w:hAnsi="Verdana" w:cs="Arial"/>
          <w:sz w:val="20"/>
          <w:szCs w:val="20"/>
          <w:lang w:eastAsia="en-US"/>
        </w:rPr>
        <w:t>Companhia de Tecnologia da Informação e Comunicação do Paraná - CELEPAR</w:t>
      </w:r>
      <w:r w:rsidR="0008634D" w:rsidRPr="00C27831">
        <w:rPr>
          <w:rFonts w:ascii="Verdana" w:hAnsi="Verdana" w:cs="Arial"/>
          <w:sz w:val="20"/>
          <w:szCs w:val="20"/>
          <w:lang w:eastAsia="en-US"/>
        </w:rPr>
        <w:t xml:space="preserve">, </w:t>
      </w:r>
      <w:r w:rsidRPr="00C27831">
        <w:rPr>
          <w:rFonts w:ascii="Verdana" w:hAnsi="Verdana" w:cs="Arial"/>
          <w:sz w:val="20"/>
          <w:szCs w:val="20"/>
          <w:lang w:eastAsia="en-US"/>
        </w:rPr>
        <w:t>o Servi</w:t>
      </w:r>
      <w:r w:rsidR="0008634D" w:rsidRPr="00C27831">
        <w:rPr>
          <w:rFonts w:ascii="Verdana" w:hAnsi="Verdana" w:cs="Arial"/>
          <w:sz w:val="20"/>
          <w:szCs w:val="20"/>
          <w:lang w:eastAsia="en-US"/>
        </w:rPr>
        <w:t>ço Social Autônomo Paranacidade</w:t>
      </w:r>
      <w:r w:rsidRPr="00C27831">
        <w:rPr>
          <w:rFonts w:ascii="Verdana" w:hAnsi="Verdana" w:cs="Arial"/>
          <w:sz w:val="20"/>
          <w:szCs w:val="20"/>
          <w:lang w:eastAsia="en-US"/>
        </w:rPr>
        <w:t xml:space="preserve"> e o Pessoal-Chave da Administração.</w:t>
      </w:r>
    </w:p>
    <w:p w14:paraId="0525B394" w14:textId="77777777" w:rsidR="00E216FC" w:rsidRPr="00143397" w:rsidRDefault="00E216FC" w:rsidP="00EF6213">
      <w:pPr>
        <w:pStyle w:val="PargrafodaLista"/>
        <w:numPr>
          <w:ilvl w:val="0"/>
          <w:numId w:val="47"/>
        </w:numPr>
        <w:spacing w:before="240" w:after="240"/>
        <w:ind w:left="284" w:hanging="284"/>
        <w:jc w:val="both"/>
        <w:rPr>
          <w:rFonts w:ascii="Verdana" w:hAnsi="Verdana"/>
          <w:i/>
          <w:sz w:val="20"/>
          <w:szCs w:val="20"/>
          <w:lang w:eastAsia="en-US"/>
        </w:rPr>
      </w:pPr>
      <w:r w:rsidRPr="00143397">
        <w:rPr>
          <w:rFonts w:ascii="Verdana" w:hAnsi="Verdana"/>
          <w:i/>
          <w:sz w:val="20"/>
          <w:szCs w:val="20"/>
          <w:lang w:eastAsia="en-US"/>
        </w:rPr>
        <w:t xml:space="preserve">Estado do Paraná </w:t>
      </w:r>
    </w:p>
    <w:p w14:paraId="5F93379F" w14:textId="2C15E2E8" w:rsidR="00143397" w:rsidRPr="00635CC6" w:rsidRDefault="00E216FC" w:rsidP="007C0984">
      <w:pPr>
        <w:pStyle w:val="Marcadora"/>
        <w:numPr>
          <w:ilvl w:val="0"/>
          <w:numId w:val="0"/>
        </w:numPr>
        <w:spacing w:after="0"/>
        <w:jc w:val="both"/>
        <w:rPr>
          <w:rFonts w:ascii="Verdana" w:hAnsi="Verdana" w:cs="Verdana"/>
          <w:sz w:val="20"/>
          <w:lang w:val="pt-BR"/>
        </w:rPr>
      </w:pPr>
      <w:r w:rsidRPr="00467B78">
        <w:rPr>
          <w:rFonts w:ascii="Verdana" w:hAnsi="Verdana" w:cs="Arial"/>
          <w:sz w:val="20"/>
          <w:szCs w:val="20"/>
          <w:lang w:val="pt-BR"/>
        </w:rPr>
        <w:t xml:space="preserve">Acionista majoritário detentor de 99,98% das ações da </w:t>
      </w:r>
      <w:r w:rsidR="00DD5BD1" w:rsidRPr="00467B78">
        <w:rPr>
          <w:rFonts w:ascii="Verdana" w:hAnsi="Verdana" w:cs="Arial"/>
          <w:sz w:val="20"/>
          <w:szCs w:val="20"/>
          <w:lang w:val="pt-BR"/>
        </w:rPr>
        <w:t>Fomento Paraná</w:t>
      </w:r>
      <w:r w:rsidR="00610CFE" w:rsidRPr="00467B78">
        <w:rPr>
          <w:rFonts w:ascii="Verdana" w:hAnsi="Verdana" w:cs="Arial"/>
          <w:sz w:val="20"/>
          <w:szCs w:val="20"/>
          <w:lang w:val="pt-BR"/>
        </w:rPr>
        <w:t xml:space="preserve">, </w:t>
      </w:r>
      <w:r w:rsidR="00961551">
        <w:rPr>
          <w:rFonts w:ascii="Verdana" w:hAnsi="Verdana" w:cs="Arial"/>
          <w:sz w:val="20"/>
          <w:szCs w:val="20"/>
          <w:lang w:val="pt-BR"/>
        </w:rPr>
        <w:t>com o qual a Fomento Paraná mantém as</w:t>
      </w:r>
      <w:r w:rsidR="00467B78">
        <w:rPr>
          <w:rFonts w:ascii="Verdana" w:hAnsi="Verdana" w:cs="Arial"/>
          <w:sz w:val="20"/>
          <w:szCs w:val="20"/>
          <w:lang w:val="pt-BR"/>
        </w:rPr>
        <w:t xml:space="preserve"> seguintes transações relacionadas </w:t>
      </w:r>
      <w:r w:rsidR="00961551">
        <w:rPr>
          <w:rFonts w:ascii="Verdana" w:hAnsi="Verdana" w:cs="Arial"/>
          <w:sz w:val="20"/>
          <w:szCs w:val="20"/>
          <w:lang w:val="pt-BR"/>
        </w:rPr>
        <w:t>à</w:t>
      </w:r>
      <w:r w:rsidR="00610CFE" w:rsidRPr="00635CC6">
        <w:rPr>
          <w:rFonts w:ascii="Verdana" w:hAnsi="Verdana" w:cs="Verdana"/>
          <w:sz w:val="20"/>
          <w:lang w:val="pt-BR"/>
        </w:rPr>
        <w:t xml:space="preserve"> gestão de fundos e carteira de c</w:t>
      </w:r>
      <w:r w:rsidR="00143397" w:rsidRPr="00635CC6">
        <w:rPr>
          <w:rFonts w:ascii="Verdana" w:hAnsi="Verdana" w:cs="Verdana"/>
          <w:sz w:val="20"/>
          <w:lang w:val="pt-BR"/>
        </w:rPr>
        <w:t>rédito</w:t>
      </w:r>
      <w:r w:rsidR="00334D5C" w:rsidRPr="00635CC6">
        <w:rPr>
          <w:rFonts w:ascii="Verdana" w:hAnsi="Verdana" w:cs="Verdana"/>
          <w:sz w:val="20"/>
          <w:lang w:val="pt-BR"/>
        </w:rPr>
        <w:t>:</w:t>
      </w:r>
    </w:p>
    <w:tbl>
      <w:tblPr>
        <w:tblW w:w="10418" w:type="dxa"/>
        <w:tblCellMar>
          <w:left w:w="70" w:type="dxa"/>
          <w:right w:w="70" w:type="dxa"/>
        </w:tblCellMar>
        <w:tblLook w:val="04A0" w:firstRow="1" w:lastRow="0" w:firstColumn="1" w:lastColumn="0" w:noHBand="0" w:noVBand="1"/>
      </w:tblPr>
      <w:tblGrid>
        <w:gridCol w:w="1691"/>
        <w:gridCol w:w="1843"/>
        <w:gridCol w:w="1639"/>
        <w:gridCol w:w="1701"/>
        <w:gridCol w:w="2127"/>
        <w:gridCol w:w="1417"/>
      </w:tblGrid>
      <w:tr w:rsidR="00143397" w:rsidRPr="005F6037" w14:paraId="617768B0" w14:textId="77777777" w:rsidTr="00610CFE">
        <w:trPr>
          <w:trHeight w:val="390"/>
        </w:trPr>
        <w:tc>
          <w:tcPr>
            <w:tcW w:w="1691"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1E8C484F" w14:textId="07CA1971" w:rsidR="00143397" w:rsidRPr="005F6037" w:rsidRDefault="00610CFE" w:rsidP="00154D3F">
            <w:pPr>
              <w:suppressAutoHyphens w:val="0"/>
              <w:jc w:val="center"/>
              <w:rPr>
                <w:rFonts w:ascii="Verdana" w:hAnsi="Verdana" w:cs="Times New Roman"/>
                <w:b/>
                <w:bCs/>
                <w:sz w:val="16"/>
                <w:szCs w:val="16"/>
                <w:lang w:eastAsia="pt-BR"/>
              </w:rPr>
            </w:pPr>
            <w:r>
              <w:rPr>
                <w:rFonts w:ascii="Verdana" w:hAnsi="Verdana" w:cs="Times New Roman"/>
                <w:b/>
                <w:bCs/>
                <w:sz w:val="16"/>
                <w:szCs w:val="16"/>
                <w:lang w:eastAsia="pt-BR"/>
              </w:rPr>
              <w:t>Fundo/</w:t>
            </w:r>
            <w:r w:rsidR="007D5954">
              <w:rPr>
                <w:rFonts w:ascii="Verdana" w:hAnsi="Verdana" w:cs="Times New Roman"/>
                <w:b/>
                <w:bCs/>
                <w:sz w:val="16"/>
                <w:szCs w:val="16"/>
                <w:lang w:eastAsia="pt-BR"/>
              </w:rPr>
              <w:t>c</w:t>
            </w:r>
            <w:r>
              <w:rPr>
                <w:rFonts w:ascii="Verdana" w:hAnsi="Verdana" w:cs="Times New Roman"/>
                <w:b/>
                <w:bCs/>
                <w:sz w:val="16"/>
                <w:szCs w:val="16"/>
                <w:lang w:eastAsia="pt-BR"/>
              </w:rPr>
              <w:t>arteira</w:t>
            </w:r>
          </w:p>
        </w:tc>
        <w:tc>
          <w:tcPr>
            <w:tcW w:w="1843" w:type="dxa"/>
            <w:tcBorders>
              <w:top w:val="single" w:sz="8" w:space="0" w:color="FFFFFF"/>
              <w:left w:val="nil"/>
              <w:bottom w:val="single" w:sz="8" w:space="0" w:color="FFFFFF"/>
              <w:right w:val="single" w:sz="8" w:space="0" w:color="FFFFFF"/>
            </w:tcBorders>
            <w:shd w:val="clear" w:color="000000" w:fill="A6A6A6"/>
            <w:vAlign w:val="center"/>
            <w:hideMark/>
          </w:tcPr>
          <w:p w14:paraId="06BEBBC5" w14:textId="77777777" w:rsidR="00143397" w:rsidRPr="005F6037" w:rsidRDefault="00143397" w:rsidP="00154D3F">
            <w:pPr>
              <w:suppressAutoHyphens w:val="0"/>
              <w:jc w:val="center"/>
              <w:rPr>
                <w:rFonts w:ascii="Verdana" w:hAnsi="Verdana" w:cs="Times New Roman"/>
                <w:b/>
                <w:bCs/>
                <w:sz w:val="16"/>
                <w:szCs w:val="16"/>
                <w:lang w:eastAsia="pt-BR"/>
              </w:rPr>
            </w:pPr>
            <w:r w:rsidRPr="005F6037">
              <w:rPr>
                <w:rFonts w:ascii="Verdana" w:hAnsi="Verdana" w:cs="Times New Roman"/>
                <w:b/>
                <w:bCs/>
                <w:sz w:val="16"/>
                <w:szCs w:val="16"/>
                <w:lang w:eastAsia="pt-BR"/>
              </w:rPr>
              <w:t>Natureza</w:t>
            </w:r>
          </w:p>
        </w:tc>
        <w:tc>
          <w:tcPr>
            <w:tcW w:w="1639" w:type="dxa"/>
            <w:tcBorders>
              <w:top w:val="single" w:sz="8" w:space="0" w:color="FFFFFF"/>
              <w:left w:val="nil"/>
              <w:bottom w:val="single" w:sz="8" w:space="0" w:color="FFFFFF"/>
              <w:right w:val="single" w:sz="8" w:space="0" w:color="FFFFFF"/>
            </w:tcBorders>
            <w:shd w:val="clear" w:color="000000" w:fill="A6A6A6"/>
            <w:vAlign w:val="center"/>
            <w:hideMark/>
          </w:tcPr>
          <w:p w14:paraId="5E362977" w14:textId="6F3EB08E" w:rsidR="00143397" w:rsidRPr="005F6037" w:rsidRDefault="00143397" w:rsidP="00154D3F">
            <w:pPr>
              <w:suppressAutoHyphens w:val="0"/>
              <w:jc w:val="center"/>
              <w:rPr>
                <w:rFonts w:ascii="Verdana" w:hAnsi="Verdana" w:cs="Times New Roman"/>
                <w:b/>
                <w:bCs/>
                <w:sz w:val="16"/>
                <w:szCs w:val="16"/>
                <w:lang w:eastAsia="pt-BR"/>
              </w:rPr>
            </w:pPr>
            <w:r w:rsidRPr="005F6037">
              <w:rPr>
                <w:rFonts w:ascii="Verdana" w:hAnsi="Verdana" w:cs="Times New Roman"/>
                <w:b/>
                <w:bCs/>
                <w:sz w:val="16"/>
                <w:szCs w:val="16"/>
                <w:lang w:eastAsia="pt-BR"/>
              </w:rPr>
              <w:t xml:space="preserve">Base </w:t>
            </w:r>
            <w:r w:rsidR="007D5954">
              <w:rPr>
                <w:rFonts w:ascii="Verdana" w:hAnsi="Verdana" w:cs="Times New Roman"/>
                <w:b/>
                <w:bCs/>
                <w:sz w:val="16"/>
                <w:szCs w:val="16"/>
                <w:lang w:eastAsia="pt-BR"/>
              </w:rPr>
              <w:t>l</w:t>
            </w:r>
            <w:r w:rsidRPr="005F6037">
              <w:rPr>
                <w:rFonts w:ascii="Verdana" w:hAnsi="Verdana" w:cs="Times New Roman"/>
                <w:b/>
                <w:bCs/>
                <w:sz w:val="16"/>
                <w:szCs w:val="16"/>
                <w:lang w:eastAsia="pt-BR"/>
              </w:rPr>
              <w:t>egal</w:t>
            </w:r>
          </w:p>
        </w:tc>
        <w:tc>
          <w:tcPr>
            <w:tcW w:w="1701" w:type="dxa"/>
            <w:tcBorders>
              <w:top w:val="single" w:sz="8" w:space="0" w:color="FFFFFF"/>
              <w:left w:val="nil"/>
              <w:bottom w:val="single" w:sz="8" w:space="0" w:color="FFFFFF"/>
              <w:right w:val="single" w:sz="8" w:space="0" w:color="FFFFFF"/>
            </w:tcBorders>
            <w:shd w:val="clear" w:color="000000" w:fill="A6A6A6"/>
            <w:vAlign w:val="center"/>
            <w:hideMark/>
          </w:tcPr>
          <w:p w14:paraId="5EE19D36" w14:textId="530833BE" w:rsidR="00143397" w:rsidRPr="005F6037" w:rsidRDefault="00143397" w:rsidP="00154D3F">
            <w:pPr>
              <w:suppressAutoHyphens w:val="0"/>
              <w:jc w:val="center"/>
              <w:rPr>
                <w:rFonts w:ascii="Verdana" w:hAnsi="Verdana" w:cs="Times New Roman"/>
                <w:b/>
                <w:bCs/>
                <w:sz w:val="16"/>
                <w:szCs w:val="16"/>
                <w:lang w:eastAsia="pt-BR"/>
              </w:rPr>
            </w:pPr>
            <w:r w:rsidRPr="005F6037">
              <w:rPr>
                <w:rFonts w:ascii="Verdana" w:hAnsi="Verdana" w:cs="Times New Roman"/>
                <w:b/>
                <w:bCs/>
                <w:sz w:val="16"/>
                <w:szCs w:val="16"/>
                <w:lang w:eastAsia="pt-BR"/>
              </w:rPr>
              <w:t>B</w:t>
            </w:r>
            <w:r w:rsidR="007D5954">
              <w:rPr>
                <w:rFonts w:ascii="Verdana" w:hAnsi="Verdana" w:cs="Times New Roman"/>
                <w:b/>
                <w:bCs/>
                <w:sz w:val="16"/>
                <w:szCs w:val="16"/>
                <w:lang w:eastAsia="pt-BR"/>
              </w:rPr>
              <w:t>ase de c</w:t>
            </w:r>
            <w:r w:rsidRPr="005F6037">
              <w:rPr>
                <w:rFonts w:ascii="Verdana" w:hAnsi="Verdana" w:cs="Times New Roman"/>
                <w:b/>
                <w:bCs/>
                <w:sz w:val="16"/>
                <w:szCs w:val="16"/>
                <w:lang w:eastAsia="pt-BR"/>
              </w:rPr>
              <w:t>álculo</w:t>
            </w:r>
          </w:p>
        </w:tc>
        <w:tc>
          <w:tcPr>
            <w:tcW w:w="2127" w:type="dxa"/>
            <w:tcBorders>
              <w:top w:val="single" w:sz="8" w:space="0" w:color="FFFFFF"/>
              <w:left w:val="nil"/>
              <w:bottom w:val="single" w:sz="8" w:space="0" w:color="FFFFFF"/>
              <w:right w:val="single" w:sz="8" w:space="0" w:color="FFFFFF"/>
            </w:tcBorders>
            <w:shd w:val="clear" w:color="000000" w:fill="A6A6A6"/>
            <w:vAlign w:val="center"/>
            <w:hideMark/>
          </w:tcPr>
          <w:p w14:paraId="1058F870" w14:textId="58F3F267" w:rsidR="00143397" w:rsidRPr="005F6037" w:rsidRDefault="007D5954" w:rsidP="00154D3F">
            <w:pPr>
              <w:suppressAutoHyphens w:val="0"/>
              <w:jc w:val="center"/>
              <w:rPr>
                <w:rFonts w:ascii="Verdana" w:hAnsi="Verdana" w:cs="Times New Roman"/>
                <w:b/>
                <w:bCs/>
                <w:sz w:val="16"/>
                <w:szCs w:val="16"/>
                <w:lang w:eastAsia="pt-BR"/>
              </w:rPr>
            </w:pPr>
            <w:r>
              <w:rPr>
                <w:rFonts w:ascii="Verdana" w:hAnsi="Verdana" w:cs="Times New Roman"/>
                <w:b/>
                <w:bCs/>
                <w:sz w:val="16"/>
                <w:szCs w:val="16"/>
                <w:lang w:eastAsia="pt-BR"/>
              </w:rPr>
              <w:t>P</w:t>
            </w:r>
            <w:r w:rsidR="00143397" w:rsidRPr="005F6037">
              <w:rPr>
                <w:rFonts w:ascii="Verdana" w:hAnsi="Verdana" w:cs="Times New Roman"/>
                <w:b/>
                <w:bCs/>
                <w:sz w:val="16"/>
                <w:szCs w:val="16"/>
                <w:lang w:eastAsia="pt-BR"/>
              </w:rPr>
              <w:t>ercentual</w:t>
            </w:r>
          </w:p>
        </w:tc>
        <w:tc>
          <w:tcPr>
            <w:tcW w:w="1417" w:type="dxa"/>
            <w:tcBorders>
              <w:top w:val="single" w:sz="8" w:space="0" w:color="FFFFFF"/>
              <w:left w:val="nil"/>
              <w:bottom w:val="single" w:sz="8" w:space="0" w:color="FFFFFF"/>
              <w:right w:val="single" w:sz="8" w:space="0" w:color="FFFFFF"/>
            </w:tcBorders>
            <w:shd w:val="clear" w:color="000000" w:fill="A6A6A6"/>
            <w:vAlign w:val="center"/>
            <w:hideMark/>
          </w:tcPr>
          <w:p w14:paraId="403F8FAB" w14:textId="7CB5D91C" w:rsidR="00143397" w:rsidRPr="005F6037" w:rsidRDefault="00143397" w:rsidP="00154D3F">
            <w:pPr>
              <w:suppressAutoHyphens w:val="0"/>
              <w:jc w:val="center"/>
              <w:rPr>
                <w:rFonts w:ascii="Verdana" w:hAnsi="Verdana" w:cs="Times New Roman"/>
                <w:b/>
                <w:bCs/>
                <w:sz w:val="16"/>
                <w:szCs w:val="16"/>
                <w:lang w:eastAsia="pt-BR"/>
              </w:rPr>
            </w:pPr>
            <w:r w:rsidRPr="005F6037">
              <w:rPr>
                <w:rFonts w:ascii="Verdana" w:hAnsi="Verdana" w:cs="Times New Roman"/>
                <w:b/>
                <w:bCs/>
                <w:sz w:val="16"/>
                <w:szCs w:val="16"/>
                <w:lang w:eastAsia="pt-BR"/>
              </w:rPr>
              <w:t>For</w:t>
            </w:r>
            <w:r w:rsidR="007D5954">
              <w:rPr>
                <w:rFonts w:ascii="Verdana" w:hAnsi="Verdana" w:cs="Times New Roman"/>
                <w:b/>
                <w:bCs/>
                <w:sz w:val="16"/>
                <w:szCs w:val="16"/>
                <w:lang w:eastAsia="pt-BR"/>
              </w:rPr>
              <w:t>ma de p</w:t>
            </w:r>
            <w:r w:rsidRPr="005F6037">
              <w:rPr>
                <w:rFonts w:ascii="Verdana" w:hAnsi="Verdana" w:cs="Times New Roman"/>
                <w:b/>
                <w:bCs/>
                <w:sz w:val="16"/>
                <w:szCs w:val="16"/>
                <w:lang w:eastAsia="pt-BR"/>
              </w:rPr>
              <w:t>agamento</w:t>
            </w:r>
          </w:p>
        </w:tc>
      </w:tr>
      <w:tr w:rsidR="00143397" w:rsidRPr="005F6037" w14:paraId="5DE166D6" w14:textId="77777777" w:rsidTr="00610CFE">
        <w:trPr>
          <w:trHeight w:val="225"/>
        </w:trPr>
        <w:tc>
          <w:tcPr>
            <w:tcW w:w="1691" w:type="dxa"/>
            <w:tcBorders>
              <w:top w:val="nil"/>
              <w:left w:val="single" w:sz="8" w:space="0" w:color="FFFFFF"/>
              <w:bottom w:val="single" w:sz="8" w:space="0" w:color="FFFFFF"/>
              <w:right w:val="single" w:sz="8" w:space="0" w:color="FFFFFF"/>
            </w:tcBorders>
            <w:shd w:val="clear" w:color="000000" w:fill="F2F2F2"/>
            <w:vAlign w:val="center"/>
            <w:hideMark/>
          </w:tcPr>
          <w:p w14:paraId="3CF81269" w14:textId="77777777" w:rsidR="00143397" w:rsidRPr="005F6037" w:rsidRDefault="00143397" w:rsidP="00342A87">
            <w:pPr>
              <w:suppressAutoHyphens w:val="0"/>
              <w:rPr>
                <w:rFonts w:ascii="Verdana" w:hAnsi="Verdana" w:cs="Times New Roman"/>
                <w:sz w:val="16"/>
                <w:szCs w:val="16"/>
                <w:lang w:eastAsia="pt-BR"/>
              </w:rPr>
            </w:pPr>
            <w:r w:rsidRPr="005F6037">
              <w:rPr>
                <w:rFonts w:ascii="Verdana" w:hAnsi="Verdana" w:cs="Times New Roman"/>
                <w:sz w:val="16"/>
                <w:szCs w:val="16"/>
                <w:lang w:eastAsia="pt-BR"/>
              </w:rPr>
              <w:t>FDE</w:t>
            </w:r>
          </w:p>
        </w:tc>
        <w:tc>
          <w:tcPr>
            <w:tcW w:w="1843" w:type="dxa"/>
            <w:tcBorders>
              <w:top w:val="nil"/>
              <w:left w:val="nil"/>
              <w:bottom w:val="single" w:sz="8" w:space="0" w:color="FFFFFF"/>
              <w:right w:val="single" w:sz="8" w:space="0" w:color="FFFFFF"/>
            </w:tcBorders>
            <w:shd w:val="clear" w:color="000000" w:fill="F2F2F2"/>
            <w:vAlign w:val="center"/>
            <w:hideMark/>
          </w:tcPr>
          <w:p w14:paraId="13E72442" w14:textId="77777777" w:rsidR="00143397" w:rsidRPr="005F6037" w:rsidRDefault="00143397" w:rsidP="00154D3F">
            <w:pPr>
              <w:suppressAutoHyphens w:val="0"/>
              <w:rPr>
                <w:rFonts w:ascii="Verdana" w:hAnsi="Verdana" w:cs="Times New Roman"/>
                <w:sz w:val="16"/>
                <w:szCs w:val="16"/>
                <w:lang w:eastAsia="pt-BR"/>
              </w:rPr>
            </w:pPr>
            <w:r w:rsidRPr="005F6037">
              <w:rPr>
                <w:rFonts w:ascii="Verdana" w:hAnsi="Verdana" w:cs="Times New Roman"/>
                <w:sz w:val="16"/>
                <w:szCs w:val="16"/>
                <w:lang w:eastAsia="pt-BR"/>
              </w:rPr>
              <w:t>Fundo público</w:t>
            </w:r>
          </w:p>
        </w:tc>
        <w:tc>
          <w:tcPr>
            <w:tcW w:w="1639" w:type="dxa"/>
            <w:tcBorders>
              <w:top w:val="nil"/>
              <w:left w:val="nil"/>
              <w:bottom w:val="single" w:sz="8" w:space="0" w:color="FFFFFF"/>
              <w:right w:val="single" w:sz="8" w:space="0" w:color="FFFFFF"/>
            </w:tcBorders>
            <w:shd w:val="clear" w:color="000000" w:fill="F2F2F2"/>
            <w:vAlign w:val="center"/>
            <w:hideMark/>
          </w:tcPr>
          <w:p w14:paraId="1242E582" w14:textId="46AE34FD" w:rsidR="00610CFE" w:rsidRDefault="00143397" w:rsidP="00154D3F">
            <w:pPr>
              <w:suppressAutoHyphens w:val="0"/>
              <w:rPr>
                <w:rFonts w:ascii="Verdana" w:hAnsi="Verdana" w:cs="Times New Roman"/>
                <w:sz w:val="16"/>
                <w:szCs w:val="16"/>
                <w:lang w:eastAsia="pt-BR"/>
              </w:rPr>
            </w:pPr>
            <w:r w:rsidRPr="005F6037">
              <w:rPr>
                <w:rFonts w:ascii="Verdana" w:hAnsi="Verdana" w:cs="Times New Roman"/>
                <w:sz w:val="16"/>
                <w:szCs w:val="16"/>
                <w:lang w:eastAsia="pt-BR"/>
              </w:rPr>
              <w:t>Lei Estadual</w:t>
            </w:r>
          </w:p>
          <w:p w14:paraId="2566B0D9" w14:textId="3528DDC6" w:rsidR="00143397" w:rsidRPr="005F6037" w:rsidRDefault="00143397" w:rsidP="00154D3F">
            <w:pPr>
              <w:suppressAutoHyphens w:val="0"/>
              <w:rPr>
                <w:rFonts w:ascii="Verdana" w:hAnsi="Verdana" w:cs="Times New Roman"/>
                <w:sz w:val="16"/>
                <w:szCs w:val="16"/>
                <w:lang w:eastAsia="pt-BR"/>
              </w:rPr>
            </w:pPr>
            <w:r w:rsidRPr="005F6037">
              <w:rPr>
                <w:rFonts w:ascii="Verdana" w:hAnsi="Verdana" w:cs="Times New Roman"/>
                <w:sz w:val="16"/>
                <w:szCs w:val="16"/>
                <w:lang w:eastAsia="pt-BR"/>
              </w:rPr>
              <w:t>nº 5.515/</w:t>
            </w:r>
            <w:r w:rsidR="00EA1935">
              <w:rPr>
                <w:rFonts w:ascii="Verdana" w:hAnsi="Verdana" w:cs="Times New Roman"/>
                <w:sz w:val="16"/>
                <w:szCs w:val="16"/>
                <w:lang w:eastAsia="pt-BR"/>
              </w:rPr>
              <w:t>19</w:t>
            </w:r>
            <w:r w:rsidRPr="005F6037">
              <w:rPr>
                <w:rFonts w:ascii="Verdana" w:hAnsi="Verdana" w:cs="Times New Roman"/>
                <w:sz w:val="16"/>
                <w:szCs w:val="16"/>
                <w:lang w:eastAsia="pt-BR"/>
              </w:rPr>
              <w:t>67</w:t>
            </w:r>
          </w:p>
        </w:tc>
        <w:tc>
          <w:tcPr>
            <w:tcW w:w="1701" w:type="dxa"/>
            <w:tcBorders>
              <w:top w:val="nil"/>
              <w:left w:val="nil"/>
              <w:bottom w:val="single" w:sz="8" w:space="0" w:color="FFFFFF"/>
              <w:right w:val="single" w:sz="8" w:space="0" w:color="FFFFFF"/>
            </w:tcBorders>
            <w:shd w:val="clear" w:color="000000" w:fill="F2F2F2"/>
            <w:vAlign w:val="center"/>
            <w:hideMark/>
          </w:tcPr>
          <w:p w14:paraId="6F9B4980" w14:textId="77777777" w:rsidR="00143397" w:rsidRPr="005F6037" w:rsidRDefault="00143397" w:rsidP="00154D3F">
            <w:pPr>
              <w:suppressAutoHyphens w:val="0"/>
              <w:rPr>
                <w:rFonts w:ascii="Verdana" w:hAnsi="Verdana" w:cs="Times New Roman"/>
                <w:sz w:val="16"/>
                <w:szCs w:val="16"/>
                <w:lang w:eastAsia="pt-BR"/>
              </w:rPr>
            </w:pPr>
            <w:r w:rsidRPr="005F6037">
              <w:rPr>
                <w:rFonts w:ascii="Verdana" w:hAnsi="Verdana" w:cs="Times New Roman"/>
                <w:sz w:val="16"/>
                <w:szCs w:val="16"/>
                <w:lang w:eastAsia="pt-BR"/>
              </w:rPr>
              <w:t>Recebimentos carteira</w:t>
            </w:r>
          </w:p>
        </w:tc>
        <w:tc>
          <w:tcPr>
            <w:tcW w:w="2127" w:type="dxa"/>
            <w:tcBorders>
              <w:top w:val="nil"/>
              <w:left w:val="nil"/>
              <w:bottom w:val="single" w:sz="8" w:space="0" w:color="FFFFFF"/>
              <w:right w:val="single" w:sz="8" w:space="0" w:color="FFFFFF"/>
            </w:tcBorders>
            <w:shd w:val="clear" w:color="000000" w:fill="F2F2F2"/>
            <w:vAlign w:val="center"/>
            <w:hideMark/>
          </w:tcPr>
          <w:p w14:paraId="335F9715" w14:textId="7316DB35" w:rsidR="00143397" w:rsidRPr="005F6037" w:rsidRDefault="00143397" w:rsidP="00154D3F">
            <w:pPr>
              <w:suppressAutoHyphens w:val="0"/>
              <w:rPr>
                <w:rFonts w:ascii="Verdana" w:hAnsi="Verdana" w:cs="Times New Roman"/>
                <w:sz w:val="16"/>
                <w:szCs w:val="16"/>
                <w:lang w:eastAsia="pt-BR"/>
              </w:rPr>
            </w:pPr>
            <w:r w:rsidRPr="005F6037">
              <w:rPr>
                <w:rFonts w:ascii="Verdana" w:hAnsi="Verdana" w:cs="Times New Roman"/>
                <w:sz w:val="16"/>
                <w:szCs w:val="16"/>
                <w:lang w:eastAsia="pt-BR"/>
              </w:rPr>
              <w:t>4% a.a</w:t>
            </w:r>
            <w:r w:rsidR="00610CFE">
              <w:rPr>
                <w:rFonts w:ascii="Verdana" w:hAnsi="Verdana" w:cs="Times New Roman"/>
                <w:sz w:val="16"/>
                <w:szCs w:val="16"/>
                <w:lang w:eastAsia="pt-BR"/>
              </w:rPr>
              <w:t>.</w:t>
            </w:r>
          </w:p>
        </w:tc>
        <w:tc>
          <w:tcPr>
            <w:tcW w:w="1417" w:type="dxa"/>
            <w:tcBorders>
              <w:top w:val="nil"/>
              <w:left w:val="nil"/>
              <w:bottom w:val="single" w:sz="8" w:space="0" w:color="FFFFFF"/>
              <w:right w:val="single" w:sz="8" w:space="0" w:color="FFFFFF"/>
            </w:tcBorders>
            <w:shd w:val="clear" w:color="000000" w:fill="F2F2F2"/>
            <w:vAlign w:val="center"/>
            <w:hideMark/>
          </w:tcPr>
          <w:p w14:paraId="7533C389" w14:textId="77777777" w:rsidR="00143397" w:rsidRPr="005F6037" w:rsidRDefault="00143397" w:rsidP="00154D3F">
            <w:pPr>
              <w:suppressAutoHyphens w:val="0"/>
              <w:rPr>
                <w:rFonts w:ascii="Verdana" w:hAnsi="Verdana" w:cs="Times New Roman"/>
                <w:sz w:val="16"/>
                <w:szCs w:val="16"/>
                <w:lang w:eastAsia="pt-BR"/>
              </w:rPr>
            </w:pPr>
            <w:r w:rsidRPr="005F6037">
              <w:rPr>
                <w:rFonts w:ascii="Verdana" w:hAnsi="Verdana" w:cs="Times New Roman"/>
                <w:sz w:val="16"/>
                <w:szCs w:val="16"/>
                <w:lang w:eastAsia="pt-BR"/>
              </w:rPr>
              <w:t>Anual</w:t>
            </w:r>
          </w:p>
        </w:tc>
      </w:tr>
      <w:tr w:rsidR="00143397" w:rsidRPr="005F6037" w14:paraId="40A9BBC2" w14:textId="77777777" w:rsidTr="00610CFE">
        <w:trPr>
          <w:trHeight w:val="225"/>
        </w:trPr>
        <w:tc>
          <w:tcPr>
            <w:tcW w:w="1691" w:type="dxa"/>
            <w:tcBorders>
              <w:top w:val="nil"/>
              <w:left w:val="single" w:sz="8" w:space="0" w:color="FFFFFF"/>
              <w:bottom w:val="single" w:sz="8" w:space="0" w:color="FFFFFF"/>
              <w:right w:val="single" w:sz="8" w:space="0" w:color="FFFFFF"/>
            </w:tcBorders>
            <w:shd w:val="clear" w:color="000000" w:fill="F2F2F2"/>
            <w:vAlign w:val="center"/>
            <w:hideMark/>
          </w:tcPr>
          <w:p w14:paraId="2B331A8D" w14:textId="77777777" w:rsidR="00143397" w:rsidRPr="005F6037" w:rsidRDefault="00143397" w:rsidP="00342A87">
            <w:pPr>
              <w:suppressAutoHyphens w:val="0"/>
              <w:rPr>
                <w:rFonts w:ascii="Verdana" w:hAnsi="Verdana" w:cs="Times New Roman"/>
                <w:sz w:val="16"/>
                <w:szCs w:val="16"/>
                <w:lang w:eastAsia="pt-BR"/>
              </w:rPr>
            </w:pPr>
            <w:r w:rsidRPr="005F6037">
              <w:rPr>
                <w:rFonts w:ascii="Verdana" w:hAnsi="Verdana" w:cs="Times New Roman"/>
                <w:sz w:val="16"/>
                <w:szCs w:val="16"/>
                <w:lang w:eastAsia="pt-BR"/>
              </w:rPr>
              <w:t>FEM</w:t>
            </w:r>
          </w:p>
        </w:tc>
        <w:tc>
          <w:tcPr>
            <w:tcW w:w="1843" w:type="dxa"/>
            <w:tcBorders>
              <w:top w:val="nil"/>
              <w:left w:val="nil"/>
              <w:bottom w:val="single" w:sz="8" w:space="0" w:color="FFFFFF"/>
              <w:right w:val="single" w:sz="8" w:space="0" w:color="FFFFFF"/>
            </w:tcBorders>
            <w:shd w:val="clear" w:color="000000" w:fill="F2F2F2"/>
            <w:vAlign w:val="center"/>
            <w:hideMark/>
          </w:tcPr>
          <w:p w14:paraId="628E61E5" w14:textId="77777777" w:rsidR="00143397" w:rsidRPr="005F6037" w:rsidRDefault="00143397" w:rsidP="00154D3F">
            <w:pPr>
              <w:suppressAutoHyphens w:val="0"/>
              <w:rPr>
                <w:rFonts w:ascii="Verdana" w:hAnsi="Verdana" w:cs="Times New Roman"/>
                <w:sz w:val="16"/>
                <w:szCs w:val="16"/>
                <w:lang w:eastAsia="pt-BR"/>
              </w:rPr>
            </w:pPr>
            <w:r w:rsidRPr="005F6037">
              <w:rPr>
                <w:rFonts w:ascii="Verdana" w:hAnsi="Verdana" w:cs="Times New Roman"/>
                <w:sz w:val="16"/>
                <w:szCs w:val="16"/>
                <w:lang w:eastAsia="pt-BR"/>
              </w:rPr>
              <w:t>Fundo público</w:t>
            </w:r>
          </w:p>
        </w:tc>
        <w:tc>
          <w:tcPr>
            <w:tcW w:w="1639" w:type="dxa"/>
            <w:tcBorders>
              <w:top w:val="nil"/>
              <w:left w:val="nil"/>
              <w:bottom w:val="single" w:sz="8" w:space="0" w:color="FFFFFF"/>
              <w:right w:val="single" w:sz="8" w:space="0" w:color="FFFFFF"/>
            </w:tcBorders>
            <w:shd w:val="clear" w:color="000000" w:fill="F2F2F2"/>
            <w:vAlign w:val="center"/>
            <w:hideMark/>
          </w:tcPr>
          <w:p w14:paraId="4FDBFE3A" w14:textId="2433B0BE" w:rsidR="00610CFE" w:rsidRDefault="00143397" w:rsidP="00154D3F">
            <w:pPr>
              <w:suppressAutoHyphens w:val="0"/>
              <w:rPr>
                <w:rFonts w:ascii="Verdana" w:hAnsi="Verdana" w:cs="Times New Roman"/>
                <w:sz w:val="16"/>
                <w:szCs w:val="16"/>
                <w:lang w:eastAsia="pt-BR"/>
              </w:rPr>
            </w:pPr>
            <w:r w:rsidRPr="005F6037">
              <w:rPr>
                <w:rFonts w:ascii="Verdana" w:hAnsi="Verdana" w:cs="Times New Roman"/>
                <w:sz w:val="16"/>
                <w:szCs w:val="16"/>
                <w:lang w:eastAsia="pt-BR"/>
              </w:rPr>
              <w:t>Decreto Estadual</w:t>
            </w:r>
          </w:p>
          <w:p w14:paraId="0B4E83C2" w14:textId="7BD0D37C" w:rsidR="00143397" w:rsidRPr="005F6037" w:rsidRDefault="00143397" w:rsidP="00154D3F">
            <w:pPr>
              <w:suppressAutoHyphens w:val="0"/>
              <w:rPr>
                <w:rFonts w:ascii="Verdana" w:hAnsi="Verdana" w:cs="Times New Roman"/>
                <w:sz w:val="16"/>
                <w:szCs w:val="16"/>
                <w:lang w:eastAsia="pt-BR"/>
              </w:rPr>
            </w:pPr>
            <w:r w:rsidRPr="005F6037">
              <w:rPr>
                <w:rFonts w:ascii="Verdana" w:hAnsi="Verdana" w:cs="Times New Roman"/>
                <w:sz w:val="16"/>
                <w:szCs w:val="16"/>
                <w:lang w:eastAsia="pt-BR"/>
              </w:rPr>
              <w:t>nº 2.758/</w:t>
            </w:r>
            <w:r w:rsidR="00EA1935">
              <w:rPr>
                <w:rFonts w:ascii="Verdana" w:hAnsi="Verdana" w:cs="Times New Roman"/>
                <w:sz w:val="16"/>
                <w:szCs w:val="16"/>
                <w:lang w:eastAsia="pt-BR"/>
              </w:rPr>
              <w:t>20</w:t>
            </w:r>
            <w:r w:rsidRPr="005F6037">
              <w:rPr>
                <w:rFonts w:ascii="Verdana" w:hAnsi="Verdana" w:cs="Times New Roman"/>
                <w:sz w:val="16"/>
                <w:szCs w:val="16"/>
                <w:lang w:eastAsia="pt-BR"/>
              </w:rPr>
              <w:t>19</w:t>
            </w:r>
          </w:p>
        </w:tc>
        <w:tc>
          <w:tcPr>
            <w:tcW w:w="1701" w:type="dxa"/>
            <w:tcBorders>
              <w:top w:val="nil"/>
              <w:left w:val="nil"/>
              <w:bottom w:val="single" w:sz="8" w:space="0" w:color="FFFFFF"/>
              <w:right w:val="single" w:sz="8" w:space="0" w:color="FFFFFF"/>
            </w:tcBorders>
            <w:shd w:val="clear" w:color="000000" w:fill="F2F2F2"/>
            <w:vAlign w:val="center"/>
            <w:hideMark/>
          </w:tcPr>
          <w:p w14:paraId="5E215CBA" w14:textId="77777777" w:rsidR="00143397" w:rsidRPr="005F6037" w:rsidRDefault="00143397" w:rsidP="00154D3F">
            <w:pPr>
              <w:suppressAutoHyphens w:val="0"/>
              <w:rPr>
                <w:rFonts w:ascii="Verdana" w:hAnsi="Verdana" w:cs="Times New Roman"/>
                <w:sz w:val="16"/>
                <w:szCs w:val="16"/>
                <w:lang w:eastAsia="pt-BR"/>
              </w:rPr>
            </w:pPr>
            <w:r w:rsidRPr="005F6037">
              <w:rPr>
                <w:rFonts w:ascii="Verdana" w:hAnsi="Verdana" w:cs="Times New Roman"/>
                <w:sz w:val="16"/>
                <w:szCs w:val="16"/>
                <w:lang w:eastAsia="pt-BR"/>
              </w:rPr>
              <w:t>Patrimônio líquido</w:t>
            </w:r>
          </w:p>
        </w:tc>
        <w:tc>
          <w:tcPr>
            <w:tcW w:w="2127" w:type="dxa"/>
            <w:tcBorders>
              <w:top w:val="nil"/>
              <w:left w:val="nil"/>
              <w:bottom w:val="single" w:sz="8" w:space="0" w:color="FFFFFF"/>
              <w:right w:val="single" w:sz="8" w:space="0" w:color="FFFFFF"/>
            </w:tcBorders>
            <w:shd w:val="clear" w:color="000000" w:fill="F2F2F2"/>
            <w:vAlign w:val="center"/>
            <w:hideMark/>
          </w:tcPr>
          <w:p w14:paraId="40EF2EB3" w14:textId="4EE46FD2" w:rsidR="00143397" w:rsidRPr="005F6037" w:rsidRDefault="00143397" w:rsidP="00154D3F">
            <w:pPr>
              <w:suppressAutoHyphens w:val="0"/>
              <w:rPr>
                <w:rFonts w:ascii="Verdana" w:hAnsi="Verdana" w:cs="Times New Roman"/>
                <w:sz w:val="16"/>
                <w:szCs w:val="16"/>
                <w:lang w:eastAsia="pt-BR"/>
              </w:rPr>
            </w:pPr>
            <w:r w:rsidRPr="005F6037">
              <w:rPr>
                <w:rFonts w:ascii="Verdana" w:hAnsi="Verdana" w:cs="Times New Roman"/>
                <w:sz w:val="16"/>
                <w:szCs w:val="16"/>
                <w:lang w:eastAsia="pt-BR"/>
              </w:rPr>
              <w:t>4% a.a</w:t>
            </w:r>
            <w:r w:rsidR="00610CFE">
              <w:rPr>
                <w:rFonts w:ascii="Verdana" w:hAnsi="Verdana" w:cs="Times New Roman"/>
                <w:sz w:val="16"/>
                <w:szCs w:val="16"/>
                <w:lang w:eastAsia="pt-BR"/>
              </w:rPr>
              <w:t>.</w:t>
            </w:r>
          </w:p>
        </w:tc>
        <w:tc>
          <w:tcPr>
            <w:tcW w:w="1417" w:type="dxa"/>
            <w:tcBorders>
              <w:top w:val="nil"/>
              <w:left w:val="nil"/>
              <w:bottom w:val="single" w:sz="8" w:space="0" w:color="FFFFFF"/>
              <w:right w:val="single" w:sz="8" w:space="0" w:color="FFFFFF"/>
            </w:tcBorders>
            <w:shd w:val="clear" w:color="000000" w:fill="F2F2F2"/>
            <w:vAlign w:val="center"/>
            <w:hideMark/>
          </w:tcPr>
          <w:p w14:paraId="32DF6EC8" w14:textId="77777777" w:rsidR="00143397" w:rsidRPr="005F6037" w:rsidRDefault="00143397" w:rsidP="00154D3F">
            <w:pPr>
              <w:suppressAutoHyphens w:val="0"/>
              <w:rPr>
                <w:rFonts w:ascii="Verdana" w:hAnsi="Verdana" w:cs="Times New Roman"/>
                <w:sz w:val="16"/>
                <w:szCs w:val="16"/>
                <w:lang w:eastAsia="pt-BR"/>
              </w:rPr>
            </w:pPr>
            <w:r w:rsidRPr="005F6037">
              <w:rPr>
                <w:rFonts w:ascii="Verdana" w:hAnsi="Verdana" w:cs="Times New Roman"/>
                <w:sz w:val="16"/>
                <w:szCs w:val="16"/>
                <w:lang w:eastAsia="pt-BR"/>
              </w:rPr>
              <w:t>Mensal</w:t>
            </w:r>
          </w:p>
        </w:tc>
      </w:tr>
      <w:tr w:rsidR="00143397" w:rsidRPr="005F6037" w14:paraId="4AD3FBE5" w14:textId="77777777" w:rsidTr="00610CFE">
        <w:trPr>
          <w:trHeight w:val="445"/>
        </w:trPr>
        <w:tc>
          <w:tcPr>
            <w:tcW w:w="1691" w:type="dxa"/>
            <w:tcBorders>
              <w:top w:val="nil"/>
              <w:left w:val="single" w:sz="8" w:space="0" w:color="FFFFFF"/>
              <w:bottom w:val="single" w:sz="8" w:space="0" w:color="FFFFFF"/>
              <w:right w:val="single" w:sz="8" w:space="0" w:color="FFFFFF"/>
            </w:tcBorders>
            <w:shd w:val="clear" w:color="000000" w:fill="F2F2F2"/>
            <w:vAlign w:val="center"/>
            <w:hideMark/>
          </w:tcPr>
          <w:p w14:paraId="4A94D7CB" w14:textId="77777777" w:rsidR="00143397" w:rsidRPr="005F6037" w:rsidRDefault="00143397" w:rsidP="00342A87">
            <w:pPr>
              <w:suppressAutoHyphens w:val="0"/>
              <w:rPr>
                <w:rFonts w:ascii="Verdana" w:hAnsi="Verdana" w:cs="Times New Roman"/>
                <w:sz w:val="16"/>
                <w:szCs w:val="16"/>
                <w:lang w:eastAsia="pt-BR"/>
              </w:rPr>
            </w:pPr>
            <w:r w:rsidRPr="005F6037">
              <w:rPr>
                <w:rFonts w:ascii="Verdana" w:hAnsi="Verdana" w:cs="Times New Roman"/>
                <w:sz w:val="16"/>
                <w:szCs w:val="16"/>
                <w:lang w:eastAsia="pt-BR"/>
              </w:rPr>
              <w:lastRenderedPageBreak/>
              <w:t>FAG/PR</w:t>
            </w:r>
          </w:p>
        </w:tc>
        <w:tc>
          <w:tcPr>
            <w:tcW w:w="1843" w:type="dxa"/>
            <w:tcBorders>
              <w:top w:val="nil"/>
              <w:left w:val="nil"/>
              <w:bottom w:val="single" w:sz="8" w:space="0" w:color="FFFFFF"/>
              <w:right w:val="single" w:sz="8" w:space="0" w:color="FFFFFF"/>
            </w:tcBorders>
            <w:shd w:val="clear" w:color="000000" w:fill="F2F2F2"/>
            <w:vAlign w:val="center"/>
            <w:hideMark/>
          </w:tcPr>
          <w:p w14:paraId="4B276A2D" w14:textId="77777777" w:rsidR="00143397" w:rsidRPr="005F6037" w:rsidRDefault="00143397" w:rsidP="00154D3F">
            <w:pPr>
              <w:suppressAutoHyphens w:val="0"/>
              <w:rPr>
                <w:rFonts w:ascii="Verdana" w:hAnsi="Verdana" w:cs="Times New Roman"/>
                <w:sz w:val="16"/>
                <w:szCs w:val="16"/>
                <w:lang w:eastAsia="pt-BR"/>
              </w:rPr>
            </w:pPr>
            <w:r w:rsidRPr="005F6037">
              <w:rPr>
                <w:rFonts w:ascii="Verdana" w:hAnsi="Verdana" w:cs="Times New Roman"/>
                <w:sz w:val="16"/>
                <w:szCs w:val="16"/>
                <w:lang w:eastAsia="pt-BR"/>
              </w:rPr>
              <w:t>Fundo público</w:t>
            </w:r>
          </w:p>
        </w:tc>
        <w:tc>
          <w:tcPr>
            <w:tcW w:w="1639" w:type="dxa"/>
            <w:tcBorders>
              <w:top w:val="nil"/>
              <w:left w:val="nil"/>
              <w:bottom w:val="single" w:sz="8" w:space="0" w:color="FFFFFF"/>
              <w:right w:val="single" w:sz="8" w:space="0" w:color="FFFFFF"/>
            </w:tcBorders>
            <w:shd w:val="clear" w:color="000000" w:fill="F2F2F2"/>
            <w:vAlign w:val="center"/>
            <w:hideMark/>
          </w:tcPr>
          <w:p w14:paraId="472390C5" w14:textId="76BD65BC" w:rsidR="00610CFE" w:rsidRDefault="00143397" w:rsidP="00154D3F">
            <w:pPr>
              <w:suppressAutoHyphens w:val="0"/>
              <w:rPr>
                <w:rFonts w:ascii="Verdana" w:hAnsi="Verdana" w:cs="Times New Roman"/>
                <w:sz w:val="16"/>
                <w:szCs w:val="16"/>
                <w:lang w:eastAsia="pt-BR"/>
              </w:rPr>
            </w:pPr>
            <w:r w:rsidRPr="005F6037">
              <w:rPr>
                <w:rFonts w:ascii="Verdana" w:hAnsi="Verdana" w:cs="Times New Roman"/>
                <w:sz w:val="16"/>
                <w:szCs w:val="16"/>
                <w:lang w:eastAsia="pt-BR"/>
              </w:rPr>
              <w:t>Decreto</w:t>
            </w:r>
            <w:r w:rsidR="00EA1935">
              <w:rPr>
                <w:rFonts w:ascii="Verdana" w:hAnsi="Verdana" w:cs="Times New Roman"/>
                <w:sz w:val="16"/>
                <w:szCs w:val="16"/>
                <w:lang w:eastAsia="pt-BR"/>
              </w:rPr>
              <w:t xml:space="preserve"> Estadual</w:t>
            </w:r>
          </w:p>
          <w:p w14:paraId="42211B9C" w14:textId="154E4518" w:rsidR="00143397" w:rsidRPr="005F6037" w:rsidRDefault="00143397" w:rsidP="00154D3F">
            <w:pPr>
              <w:suppressAutoHyphens w:val="0"/>
              <w:rPr>
                <w:rFonts w:ascii="Verdana" w:hAnsi="Verdana" w:cs="Times New Roman"/>
                <w:sz w:val="16"/>
                <w:szCs w:val="16"/>
                <w:lang w:eastAsia="pt-BR"/>
              </w:rPr>
            </w:pPr>
            <w:r w:rsidRPr="005F6037">
              <w:rPr>
                <w:rFonts w:ascii="Verdana" w:hAnsi="Verdana" w:cs="Times New Roman"/>
                <w:sz w:val="16"/>
                <w:szCs w:val="16"/>
                <w:lang w:eastAsia="pt-BR"/>
              </w:rPr>
              <w:t>nº 11.462/</w:t>
            </w:r>
            <w:r w:rsidR="00EA1935">
              <w:rPr>
                <w:rFonts w:ascii="Verdana" w:hAnsi="Verdana" w:cs="Times New Roman"/>
                <w:sz w:val="16"/>
                <w:szCs w:val="16"/>
                <w:lang w:eastAsia="pt-BR"/>
              </w:rPr>
              <w:t>20</w:t>
            </w:r>
            <w:r w:rsidRPr="005F6037">
              <w:rPr>
                <w:rFonts w:ascii="Verdana" w:hAnsi="Verdana" w:cs="Times New Roman"/>
                <w:sz w:val="16"/>
                <w:szCs w:val="16"/>
                <w:lang w:eastAsia="pt-BR"/>
              </w:rPr>
              <w:t>18</w:t>
            </w:r>
          </w:p>
        </w:tc>
        <w:tc>
          <w:tcPr>
            <w:tcW w:w="1701" w:type="dxa"/>
            <w:tcBorders>
              <w:top w:val="nil"/>
              <w:left w:val="nil"/>
              <w:bottom w:val="single" w:sz="8" w:space="0" w:color="FFFFFF"/>
              <w:right w:val="single" w:sz="8" w:space="0" w:color="FFFFFF"/>
            </w:tcBorders>
            <w:shd w:val="clear" w:color="000000" w:fill="F2F2F2"/>
            <w:vAlign w:val="center"/>
            <w:hideMark/>
          </w:tcPr>
          <w:p w14:paraId="0B2D12A8" w14:textId="77777777" w:rsidR="00143397" w:rsidRPr="005F6037" w:rsidRDefault="00143397" w:rsidP="00154D3F">
            <w:pPr>
              <w:suppressAutoHyphens w:val="0"/>
              <w:rPr>
                <w:rFonts w:ascii="Verdana" w:hAnsi="Verdana" w:cs="Times New Roman"/>
                <w:sz w:val="16"/>
                <w:szCs w:val="16"/>
                <w:lang w:eastAsia="pt-BR"/>
              </w:rPr>
            </w:pPr>
            <w:r w:rsidRPr="005F6037">
              <w:rPr>
                <w:rFonts w:ascii="Verdana" w:hAnsi="Verdana" w:cs="Times New Roman"/>
                <w:sz w:val="16"/>
                <w:szCs w:val="16"/>
                <w:lang w:eastAsia="pt-BR"/>
              </w:rPr>
              <w:t>Patrimônio líquido</w:t>
            </w:r>
          </w:p>
        </w:tc>
        <w:tc>
          <w:tcPr>
            <w:tcW w:w="2127" w:type="dxa"/>
            <w:tcBorders>
              <w:top w:val="nil"/>
              <w:left w:val="nil"/>
              <w:bottom w:val="single" w:sz="8" w:space="0" w:color="FFFFFF"/>
              <w:right w:val="single" w:sz="8" w:space="0" w:color="FFFFFF"/>
            </w:tcBorders>
            <w:shd w:val="clear" w:color="000000" w:fill="F2F2F2"/>
            <w:vAlign w:val="center"/>
            <w:hideMark/>
          </w:tcPr>
          <w:p w14:paraId="5B31687C" w14:textId="7D81CD93" w:rsidR="00143397" w:rsidRPr="005F6037" w:rsidRDefault="00143397" w:rsidP="00154D3F">
            <w:pPr>
              <w:suppressAutoHyphens w:val="0"/>
              <w:rPr>
                <w:rFonts w:ascii="Verdana" w:hAnsi="Verdana" w:cs="Times New Roman"/>
                <w:sz w:val="16"/>
                <w:szCs w:val="16"/>
                <w:lang w:eastAsia="pt-BR"/>
              </w:rPr>
            </w:pPr>
            <w:r w:rsidRPr="005F6037">
              <w:rPr>
                <w:rFonts w:ascii="Verdana" w:hAnsi="Verdana" w:cs="Times New Roman"/>
                <w:sz w:val="16"/>
                <w:szCs w:val="16"/>
                <w:lang w:eastAsia="pt-BR"/>
              </w:rPr>
              <w:t>0,25% a.m</w:t>
            </w:r>
            <w:r w:rsidR="00610CFE">
              <w:rPr>
                <w:rFonts w:ascii="Verdana" w:hAnsi="Verdana" w:cs="Times New Roman"/>
                <w:sz w:val="16"/>
                <w:szCs w:val="16"/>
                <w:lang w:eastAsia="pt-BR"/>
              </w:rPr>
              <w:t>.</w:t>
            </w:r>
            <w:r w:rsidRPr="005F6037">
              <w:rPr>
                <w:rFonts w:ascii="Verdana" w:hAnsi="Verdana" w:cs="Times New Roman"/>
                <w:sz w:val="16"/>
                <w:szCs w:val="16"/>
                <w:lang w:eastAsia="pt-BR"/>
              </w:rPr>
              <w:t xml:space="preserve"> ou mínimo de R$ 20 mil a.m</w:t>
            </w:r>
            <w:r w:rsidR="00610CFE">
              <w:rPr>
                <w:rFonts w:ascii="Verdana" w:hAnsi="Verdana" w:cs="Times New Roman"/>
                <w:sz w:val="16"/>
                <w:szCs w:val="16"/>
                <w:lang w:eastAsia="pt-BR"/>
              </w:rPr>
              <w:t>.</w:t>
            </w:r>
          </w:p>
        </w:tc>
        <w:tc>
          <w:tcPr>
            <w:tcW w:w="1417" w:type="dxa"/>
            <w:tcBorders>
              <w:top w:val="nil"/>
              <w:left w:val="nil"/>
              <w:bottom w:val="single" w:sz="8" w:space="0" w:color="FFFFFF"/>
              <w:right w:val="single" w:sz="8" w:space="0" w:color="FFFFFF"/>
            </w:tcBorders>
            <w:shd w:val="clear" w:color="000000" w:fill="F2F2F2"/>
            <w:vAlign w:val="center"/>
            <w:hideMark/>
          </w:tcPr>
          <w:p w14:paraId="11823265" w14:textId="77777777" w:rsidR="00143397" w:rsidRPr="005F6037" w:rsidRDefault="00143397" w:rsidP="00154D3F">
            <w:pPr>
              <w:suppressAutoHyphens w:val="0"/>
              <w:rPr>
                <w:rFonts w:ascii="Verdana" w:hAnsi="Verdana" w:cs="Times New Roman"/>
                <w:sz w:val="16"/>
                <w:szCs w:val="16"/>
                <w:lang w:eastAsia="pt-BR"/>
              </w:rPr>
            </w:pPr>
            <w:r w:rsidRPr="005F6037">
              <w:rPr>
                <w:rFonts w:ascii="Verdana" w:hAnsi="Verdana" w:cs="Times New Roman"/>
                <w:sz w:val="16"/>
                <w:szCs w:val="16"/>
                <w:lang w:eastAsia="pt-BR"/>
              </w:rPr>
              <w:t>Mensal</w:t>
            </w:r>
          </w:p>
        </w:tc>
      </w:tr>
      <w:tr w:rsidR="00143397" w:rsidRPr="005F6037" w14:paraId="2B63F551" w14:textId="77777777" w:rsidTr="00610CFE">
        <w:trPr>
          <w:trHeight w:val="315"/>
        </w:trPr>
        <w:tc>
          <w:tcPr>
            <w:tcW w:w="1691" w:type="dxa"/>
            <w:tcBorders>
              <w:top w:val="nil"/>
              <w:left w:val="single" w:sz="8" w:space="0" w:color="FFFFFF"/>
              <w:bottom w:val="single" w:sz="8" w:space="0" w:color="FFFFFF"/>
              <w:right w:val="single" w:sz="8" w:space="0" w:color="FFFFFF"/>
            </w:tcBorders>
            <w:shd w:val="clear" w:color="000000" w:fill="F2F2F2"/>
            <w:vAlign w:val="center"/>
            <w:hideMark/>
          </w:tcPr>
          <w:p w14:paraId="41736AAA" w14:textId="77777777" w:rsidR="00143397" w:rsidRPr="005F6037" w:rsidRDefault="00143397" w:rsidP="00342A87">
            <w:pPr>
              <w:suppressAutoHyphens w:val="0"/>
              <w:rPr>
                <w:rFonts w:ascii="Verdana" w:hAnsi="Verdana" w:cs="Times New Roman"/>
                <w:sz w:val="16"/>
                <w:szCs w:val="16"/>
                <w:lang w:eastAsia="pt-BR"/>
              </w:rPr>
            </w:pPr>
            <w:r w:rsidRPr="005F6037">
              <w:rPr>
                <w:rFonts w:ascii="Verdana" w:hAnsi="Verdana" w:cs="Times New Roman"/>
                <w:sz w:val="16"/>
                <w:szCs w:val="16"/>
                <w:lang w:eastAsia="pt-BR"/>
              </w:rPr>
              <w:t>FGP/PR</w:t>
            </w:r>
          </w:p>
        </w:tc>
        <w:tc>
          <w:tcPr>
            <w:tcW w:w="1843" w:type="dxa"/>
            <w:tcBorders>
              <w:top w:val="nil"/>
              <w:left w:val="nil"/>
              <w:bottom w:val="single" w:sz="8" w:space="0" w:color="FFFFFF"/>
              <w:right w:val="single" w:sz="8" w:space="0" w:color="FFFFFF"/>
            </w:tcBorders>
            <w:shd w:val="clear" w:color="000000" w:fill="F2F2F2"/>
            <w:vAlign w:val="center"/>
            <w:hideMark/>
          </w:tcPr>
          <w:p w14:paraId="03CFD9DF" w14:textId="67570640" w:rsidR="00143397" w:rsidRPr="005F6037" w:rsidRDefault="008D5D11" w:rsidP="00154D3F">
            <w:pPr>
              <w:suppressAutoHyphens w:val="0"/>
              <w:rPr>
                <w:rFonts w:ascii="Verdana" w:hAnsi="Verdana" w:cs="Times New Roman"/>
                <w:sz w:val="16"/>
                <w:szCs w:val="16"/>
                <w:lang w:eastAsia="pt-BR"/>
              </w:rPr>
            </w:pPr>
            <w:r>
              <w:rPr>
                <w:rFonts w:ascii="Verdana" w:hAnsi="Verdana" w:cs="Times New Roman"/>
                <w:sz w:val="16"/>
                <w:szCs w:val="16"/>
                <w:lang w:eastAsia="pt-BR"/>
              </w:rPr>
              <w:t>Fundo p</w:t>
            </w:r>
            <w:r w:rsidR="00143397" w:rsidRPr="005F6037">
              <w:rPr>
                <w:rFonts w:ascii="Verdana" w:hAnsi="Verdana" w:cs="Times New Roman"/>
                <w:sz w:val="16"/>
                <w:szCs w:val="16"/>
                <w:lang w:eastAsia="pt-BR"/>
              </w:rPr>
              <w:t xml:space="preserve">rivado </w:t>
            </w:r>
            <w:proofErr w:type="spellStart"/>
            <w:r w:rsidR="00143397" w:rsidRPr="005F6037">
              <w:rPr>
                <w:rFonts w:ascii="Verdana" w:hAnsi="Verdana" w:cs="Times New Roman"/>
                <w:sz w:val="16"/>
                <w:szCs w:val="16"/>
                <w:lang w:eastAsia="pt-BR"/>
              </w:rPr>
              <w:t>PPPs</w:t>
            </w:r>
            <w:proofErr w:type="spellEnd"/>
          </w:p>
        </w:tc>
        <w:tc>
          <w:tcPr>
            <w:tcW w:w="1639" w:type="dxa"/>
            <w:tcBorders>
              <w:top w:val="nil"/>
              <w:left w:val="nil"/>
              <w:bottom w:val="single" w:sz="8" w:space="0" w:color="FFFFFF"/>
              <w:right w:val="single" w:sz="8" w:space="0" w:color="FFFFFF"/>
            </w:tcBorders>
            <w:shd w:val="clear" w:color="000000" w:fill="F2F2F2"/>
            <w:vAlign w:val="center"/>
            <w:hideMark/>
          </w:tcPr>
          <w:p w14:paraId="50751357" w14:textId="7E7DA580" w:rsidR="00610CFE" w:rsidRDefault="00143397" w:rsidP="00154D3F">
            <w:pPr>
              <w:suppressAutoHyphens w:val="0"/>
              <w:rPr>
                <w:rFonts w:ascii="Verdana" w:hAnsi="Verdana" w:cs="Times New Roman"/>
                <w:sz w:val="16"/>
                <w:szCs w:val="16"/>
                <w:lang w:eastAsia="pt-BR"/>
              </w:rPr>
            </w:pPr>
            <w:r w:rsidRPr="005F6037">
              <w:rPr>
                <w:rFonts w:ascii="Verdana" w:hAnsi="Verdana" w:cs="Times New Roman"/>
                <w:sz w:val="16"/>
                <w:szCs w:val="16"/>
                <w:lang w:eastAsia="pt-BR"/>
              </w:rPr>
              <w:t>Lei Estadual</w:t>
            </w:r>
          </w:p>
          <w:p w14:paraId="57E5F8E2" w14:textId="5AF4CA17" w:rsidR="00143397" w:rsidRPr="005F6037" w:rsidRDefault="00143397" w:rsidP="00154D3F">
            <w:pPr>
              <w:suppressAutoHyphens w:val="0"/>
              <w:rPr>
                <w:rFonts w:ascii="Verdana" w:hAnsi="Verdana" w:cs="Times New Roman"/>
                <w:sz w:val="16"/>
                <w:szCs w:val="16"/>
                <w:lang w:eastAsia="pt-BR"/>
              </w:rPr>
            </w:pPr>
            <w:r w:rsidRPr="005F6037">
              <w:rPr>
                <w:rFonts w:ascii="Verdana" w:hAnsi="Verdana" w:cs="Times New Roman"/>
                <w:sz w:val="16"/>
                <w:szCs w:val="16"/>
                <w:lang w:eastAsia="pt-BR"/>
              </w:rPr>
              <w:t>nº 18.376/</w:t>
            </w:r>
            <w:r w:rsidR="00EA1935">
              <w:rPr>
                <w:rFonts w:ascii="Verdana" w:hAnsi="Verdana" w:cs="Times New Roman"/>
                <w:sz w:val="16"/>
                <w:szCs w:val="16"/>
                <w:lang w:eastAsia="pt-BR"/>
              </w:rPr>
              <w:t>20</w:t>
            </w:r>
            <w:r w:rsidRPr="005F6037">
              <w:rPr>
                <w:rFonts w:ascii="Verdana" w:hAnsi="Verdana" w:cs="Times New Roman"/>
                <w:sz w:val="16"/>
                <w:szCs w:val="16"/>
                <w:lang w:eastAsia="pt-BR"/>
              </w:rPr>
              <w:t>14</w:t>
            </w:r>
          </w:p>
        </w:tc>
        <w:tc>
          <w:tcPr>
            <w:tcW w:w="1701" w:type="dxa"/>
            <w:tcBorders>
              <w:top w:val="nil"/>
              <w:left w:val="nil"/>
              <w:bottom w:val="single" w:sz="8" w:space="0" w:color="FFFFFF"/>
              <w:right w:val="single" w:sz="8" w:space="0" w:color="FFFFFF"/>
            </w:tcBorders>
            <w:shd w:val="clear" w:color="000000" w:fill="F2F2F2"/>
            <w:vAlign w:val="center"/>
            <w:hideMark/>
          </w:tcPr>
          <w:p w14:paraId="2C89CAC6" w14:textId="77777777" w:rsidR="00143397" w:rsidRPr="005F6037" w:rsidRDefault="00143397" w:rsidP="00154D3F">
            <w:pPr>
              <w:suppressAutoHyphens w:val="0"/>
              <w:rPr>
                <w:rFonts w:ascii="Verdana" w:hAnsi="Verdana" w:cs="Times New Roman"/>
                <w:sz w:val="16"/>
                <w:szCs w:val="16"/>
                <w:lang w:eastAsia="pt-BR"/>
              </w:rPr>
            </w:pPr>
            <w:r w:rsidRPr="005F6037">
              <w:rPr>
                <w:rFonts w:ascii="Verdana" w:hAnsi="Verdana" w:cs="Times New Roman"/>
                <w:sz w:val="16"/>
                <w:szCs w:val="16"/>
                <w:lang w:eastAsia="pt-BR"/>
              </w:rPr>
              <w:t>Patrimônio líquido</w:t>
            </w:r>
          </w:p>
        </w:tc>
        <w:tc>
          <w:tcPr>
            <w:tcW w:w="2127" w:type="dxa"/>
            <w:tcBorders>
              <w:top w:val="nil"/>
              <w:left w:val="nil"/>
              <w:bottom w:val="single" w:sz="8" w:space="0" w:color="FFFFFF"/>
              <w:right w:val="single" w:sz="8" w:space="0" w:color="FFFFFF"/>
            </w:tcBorders>
            <w:shd w:val="clear" w:color="000000" w:fill="F2F2F2"/>
            <w:vAlign w:val="center"/>
            <w:hideMark/>
          </w:tcPr>
          <w:p w14:paraId="3D34CB26" w14:textId="2CA2B6F6" w:rsidR="00143397" w:rsidRPr="005F6037" w:rsidRDefault="00143397" w:rsidP="00154D3F">
            <w:pPr>
              <w:suppressAutoHyphens w:val="0"/>
              <w:rPr>
                <w:rFonts w:ascii="Verdana" w:hAnsi="Verdana" w:cs="Times New Roman"/>
                <w:sz w:val="16"/>
                <w:szCs w:val="16"/>
                <w:lang w:eastAsia="pt-BR"/>
              </w:rPr>
            </w:pPr>
            <w:r w:rsidRPr="005F6037">
              <w:rPr>
                <w:rFonts w:ascii="Verdana" w:hAnsi="Verdana" w:cs="Times New Roman"/>
                <w:sz w:val="16"/>
                <w:szCs w:val="16"/>
                <w:lang w:eastAsia="pt-BR"/>
              </w:rPr>
              <w:t>0,15% a.a</w:t>
            </w:r>
            <w:r w:rsidR="00610CFE">
              <w:rPr>
                <w:rFonts w:ascii="Verdana" w:hAnsi="Verdana" w:cs="Times New Roman"/>
                <w:sz w:val="16"/>
                <w:szCs w:val="16"/>
                <w:lang w:eastAsia="pt-BR"/>
              </w:rPr>
              <w:t>.</w:t>
            </w:r>
          </w:p>
        </w:tc>
        <w:tc>
          <w:tcPr>
            <w:tcW w:w="1417" w:type="dxa"/>
            <w:tcBorders>
              <w:top w:val="nil"/>
              <w:left w:val="nil"/>
              <w:bottom w:val="single" w:sz="8" w:space="0" w:color="FFFFFF"/>
              <w:right w:val="single" w:sz="8" w:space="0" w:color="FFFFFF"/>
            </w:tcBorders>
            <w:shd w:val="clear" w:color="000000" w:fill="F2F2F2"/>
            <w:vAlign w:val="center"/>
            <w:hideMark/>
          </w:tcPr>
          <w:p w14:paraId="2D6233A4" w14:textId="77777777" w:rsidR="00143397" w:rsidRPr="005F6037" w:rsidRDefault="00143397" w:rsidP="00154D3F">
            <w:pPr>
              <w:suppressAutoHyphens w:val="0"/>
              <w:rPr>
                <w:rFonts w:ascii="Verdana" w:hAnsi="Verdana" w:cs="Times New Roman"/>
                <w:sz w:val="16"/>
                <w:szCs w:val="16"/>
                <w:lang w:eastAsia="pt-BR"/>
              </w:rPr>
            </w:pPr>
            <w:r w:rsidRPr="005F6037">
              <w:rPr>
                <w:rFonts w:ascii="Verdana" w:hAnsi="Verdana" w:cs="Times New Roman"/>
                <w:sz w:val="16"/>
                <w:szCs w:val="16"/>
                <w:lang w:eastAsia="pt-BR"/>
              </w:rPr>
              <w:t>Mensal</w:t>
            </w:r>
          </w:p>
        </w:tc>
      </w:tr>
      <w:tr w:rsidR="00143397" w:rsidRPr="005F6037" w14:paraId="1ECC5A43" w14:textId="77777777" w:rsidTr="00610CFE">
        <w:trPr>
          <w:trHeight w:val="225"/>
        </w:trPr>
        <w:tc>
          <w:tcPr>
            <w:tcW w:w="1691" w:type="dxa"/>
            <w:tcBorders>
              <w:top w:val="nil"/>
              <w:left w:val="single" w:sz="8" w:space="0" w:color="FFFFFF"/>
              <w:bottom w:val="single" w:sz="8" w:space="0" w:color="FFFFFF"/>
              <w:right w:val="single" w:sz="8" w:space="0" w:color="FFFFFF"/>
            </w:tcBorders>
            <w:shd w:val="clear" w:color="000000" w:fill="F2F2F2"/>
            <w:vAlign w:val="center"/>
            <w:hideMark/>
          </w:tcPr>
          <w:p w14:paraId="34C6FCFE" w14:textId="1097A17D" w:rsidR="00143397" w:rsidRPr="005F6037" w:rsidRDefault="00143397" w:rsidP="00342A87">
            <w:pPr>
              <w:suppressAutoHyphens w:val="0"/>
              <w:rPr>
                <w:rFonts w:ascii="Verdana" w:hAnsi="Verdana" w:cs="Times New Roman"/>
                <w:sz w:val="16"/>
                <w:szCs w:val="16"/>
                <w:lang w:eastAsia="pt-BR"/>
              </w:rPr>
            </w:pPr>
            <w:r w:rsidRPr="005F6037">
              <w:rPr>
                <w:rFonts w:ascii="Verdana" w:hAnsi="Verdana" w:cs="Times New Roman"/>
                <w:sz w:val="16"/>
                <w:szCs w:val="16"/>
                <w:lang w:eastAsia="pt-BR"/>
              </w:rPr>
              <w:t xml:space="preserve">Carteira </w:t>
            </w:r>
            <w:r w:rsidR="008D5D11">
              <w:rPr>
                <w:rFonts w:ascii="Verdana" w:hAnsi="Verdana" w:cs="Times New Roman"/>
                <w:sz w:val="16"/>
                <w:szCs w:val="16"/>
                <w:lang w:eastAsia="pt-BR"/>
              </w:rPr>
              <w:t>a</w:t>
            </w:r>
            <w:r w:rsidRPr="005F6037">
              <w:rPr>
                <w:rFonts w:ascii="Verdana" w:hAnsi="Verdana" w:cs="Times New Roman"/>
                <w:sz w:val="16"/>
                <w:szCs w:val="16"/>
                <w:lang w:eastAsia="pt-BR"/>
              </w:rPr>
              <w:t>tivos (BANESTADO)</w:t>
            </w:r>
          </w:p>
        </w:tc>
        <w:tc>
          <w:tcPr>
            <w:tcW w:w="1843" w:type="dxa"/>
            <w:tcBorders>
              <w:top w:val="nil"/>
              <w:left w:val="nil"/>
              <w:bottom w:val="single" w:sz="8" w:space="0" w:color="FFFFFF"/>
              <w:right w:val="single" w:sz="8" w:space="0" w:color="FFFFFF"/>
            </w:tcBorders>
            <w:shd w:val="clear" w:color="000000" w:fill="F2F2F2"/>
            <w:vAlign w:val="center"/>
            <w:hideMark/>
          </w:tcPr>
          <w:p w14:paraId="50E46A93" w14:textId="241B02E4" w:rsidR="00143397" w:rsidRPr="005F6037" w:rsidRDefault="00143397" w:rsidP="00154D3F">
            <w:pPr>
              <w:suppressAutoHyphens w:val="0"/>
              <w:rPr>
                <w:rFonts w:ascii="Verdana" w:hAnsi="Verdana" w:cs="Times New Roman"/>
                <w:sz w:val="16"/>
                <w:szCs w:val="16"/>
                <w:lang w:eastAsia="pt-BR"/>
              </w:rPr>
            </w:pPr>
            <w:r w:rsidRPr="005F6037">
              <w:rPr>
                <w:rFonts w:ascii="Verdana" w:hAnsi="Verdana" w:cs="Times New Roman"/>
                <w:sz w:val="16"/>
                <w:szCs w:val="16"/>
                <w:lang w:eastAsia="pt-BR"/>
              </w:rPr>
              <w:t xml:space="preserve">Carteira de </w:t>
            </w:r>
            <w:r w:rsidR="008D5D11">
              <w:rPr>
                <w:rFonts w:ascii="Verdana" w:hAnsi="Verdana" w:cs="Times New Roman"/>
                <w:sz w:val="16"/>
                <w:szCs w:val="16"/>
                <w:lang w:eastAsia="pt-BR"/>
              </w:rPr>
              <w:t>c</w:t>
            </w:r>
            <w:r w:rsidRPr="005F6037">
              <w:rPr>
                <w:rFonts w:ascii="Verdana" w:hAnsi="Verdana" w:cs="Times New Roman"/>
                <w:sz w:val="16"/>
                <w:szCs w:val="16"/>
                <w:lang w:eastAsia="pt-BR"/>
              </w:rPr>
              <w:t xml:space="preserve">obrança </w:t>
            </w:r>
            <w:r w:rsidR="008D5D11">
              <w:rPr>
                <w:rFonts w:ascii="Verdana" w:hAnsi="Verdana" w:cs="Times New Roman"/>
                <w:sz w:val="16"/>
                <w:szCs w:val="16"/>
                <w:lang w:eastAsia="pt-BR"/>
              </w:rPr>
              <w:t>e</w:t>
            </w:r>
            <w:r w:rsidRPr="005F6037">
              <w:rPr>
                <w:rFonts w:ascii="Verdana" w:hAnsi="Verdana" w:cs="Times New Roman"/>
                <w:sz w:val="16"/>
                <w:szCs w:val="16"/>
                <w:lang w:eastAsia="pt-BR"/>
              </w:rPr>
              <w:t>stado</w:t>
            </w:r>
          </w:p>
        </w:tc>
        <w:tc>
          <w:tcPr>
            <w:tcW w:w="1639" w:type="dxa"/>
            <w:tcBorders>
              <w:top w:val="nil"/>
              <w:left w:val="nil"/>
              <w:bottom w:val="single" w:sz="8" w:space="0" w:color="FFFFFF"/>
              <w:right w:val="single" w:sz="8" w:space="0" w:color="FFFFFF"/>
            </w:tcBorders>
            <w:shd w:val="clear" w:color="000000" w:fill="F2F2F2"/>
            <w:vAlign w:val="center"/>
            <w:hideMark/>
          </w:tcPr>
          <w:p w14:paraId="13A023C9" w14:textId="35431AC2" w:rsidR="00610CFE" w:rsidRDefault="00143397" w:rsidP="00154D3F">
            <w:pPr>
              <w:suppressAutoHyphens w:val="0"/>
              <w:rPr>
                <w:rFonts w:ascii="Verdana" w:hAnsi="Verdana" w:cs="Times New Roman"/>
                <w:sz w:val="16"/>
                <w:szCs w:val="16"/>
                <w:lang w:eastAsia="pt-BR"/>
              </w:rPr>
            </w:pPr>
            <w:r w:rsidRPr="005F6037">
              <w:rPr>
                <w:rFonts w:ascii="Verdana" w:hAnsi="Verdana" w:cs="Times New Roman"/>
                <w:sz w:val="16"/>
                <w:szCs w:val="16"/>
                <w:lang w:eastAsia="pt-BR"/>
              </w:rPr>
              <w:t>Lei Estadual</w:t>
            </w:r>
          </w:p>
          <w:p w14:paraId="65D95C1F" w14:textId="7BF9CAAA" w:rsidR="00143397" w:rsidRPr="005F6037" w:rsidRDefault="00143397" w:rsidP="00154D3F">
            <w:pPr>
              <w:suppressAutoHyphens w:val="0"/>
              <w:rPr>
                <w:rFonts w:ascii="Verdana" w:hAnsi="Verdana" w:cs="Times New Roman"/>
                <w:sz w:val="16"/>
                <w:szCs w:val="16"/>
                <w:lang w:eastAsia="pt-BR"/>
              </w:rPr>
            </w:pPr>
            <w:r w:rsidRPr="005F6037">
              <w:rPr>
                <w:rFonts w:ascii="Verdana" w:hAnsi="Verdana" w:cs="Times New Roman"/>
                <w:sz w:val="16"/>
                <w:szCs w:val="16"/>
                <w:lang w:eastAsia="pt-BR"/>
              </w:rPr>
              <w:t>nº 17.732/</w:t>
            </w:r>
            <w:r w:rsidR="00EA1935">
              <w:rPr>
                <w:rFonts w:ascii="Verdana" w:hAnsi="Verdana" w:cs="Times New Roman"/>
                <w:sz w:val="16"/>
                <w:szCs w:val="16"/>
                <w:lang w:eastAsia="pt-BR"/>
              </w:rPr>
              <w:t>20</w:t>
            </w:r>
            <w:r w:rsidRPr="005F6037">
              <w:rPr>
                <w:rFonts w:ascii="Verdana" w:hAnsi="Verdana" w:cs="Times New Roman"/>
                <w:sz w:val="16"/>
                <w:szCs w:val="16"/>
                <w:lang w:eastAsia="pt-BR"/>
              </w:rPr>
              <w:t>13</w:t>
            </w:r>
          </w:p>
        </w:tc>
        <w:tc>
          <w:tcPr>
            <w:tcW w:w="1701" w:type="dxa"/>
            <w:tcBorders>
              <w:top w:val="nil"/>
              <w:left w:val="nil"/>
              <w:bottom w:val="single" w:sz="8" w:space="0" w:color="FFFFFF"/>
              <w:right w:val="single" w:sz="8" w:space="0" w:color="FFFFFF"/>
            </w:tcBorders>
            <w:shd w:val="clear" w:color="000000" w:fill="F2F2F2"/>
            <w:vAlign w:val="center"/>
            <w:hideMark/>
          </w:tcPr>
          <w:p w14:paraId="5EAFFF7B" w14:textId="77777777" w:rsidR="00143397" w:rsidRPr="005F6037" w:rsidRDefault="00143397" w:rsidP="00154D3F">
            <w:pPr>
              <w:suppressAutoHyphens w:val="0"/>
              <w:rPr>
                <w:rFonts w:ascii="Verdana" w:hAnsi="Verdana" w:cs="Times New Roman"/>
                <w:sz w:val="16"/>
                <w:szCs w:val="16"/>
                <w:lang w:eastAsia="pt-BR"/>
              </w:rPr>
            </w:pPr>
            <w:r w:rsidRPr="005F6037">
              <w:rPr>
                <w:rFonts w:ascii="Verdana" w:hAnsi="Verdana" w:cs="Times New Roman"/>
                <w:sz w:val="16"/>
                <w:szCs w:val="16"/>
                <w:lang w:eastAsia="pt-BR"/>
              </w:rPr>
              <w:t>Recebimentos carteira</w:t>
            </w:r>
          </w:p>
        </w:tc>
        <w:tc>
          <w:tcPr>
            <w:tcW w:w="2127" w:type="dxa"/>
            <w:tcBorders>
              <w:top w:val="nil"/>
              <w:left w:val="nil"/>
              <w:bottom w:val="single" w:sz="8" w:space="0" w:color="FFFFFF"/>
              <w:right w:val="single" w:sz="8" w:space="0" w:color="FFFFFF"/>
            </w:tcBorders>
            <w:shd w:val="clear" w:color="000000" w:fill="F2F2F2"/>
            <w:vAlign w:val="center"/>
            <w:hideMark/>
          </w:tcPr>
          <w:p w14:paraId="20E8F2F1" w14:textId="7951D5E1" w:rsidR="00143397" w:rsidRPr="005F6037" w:rsidRDefault="00143397" w:rsidP="00154D3F">
            <w:pPr>
              <w:suppressAutoHyphens w:val="0"/>
              <w:rPr>
                <w:rFonts w:ascii="Verdana" w:hAnsi="Verdana" w:cs="Times New Roman"/>
                <w:sz w:val="16"/>
                <w:szCs w:val="16"/>
                <w:lang w:eastAsia="pt-BR"/>
              </w:rPr>
            </w:pPr>
            <w:r w:rsidRPr="005F6037">
              <w:rPr>
                <w:rFonts w:ascii="Verdana" w:hAnsi="Verdana" w:cs="Times New Roman"/>
                <w:sz w:val="16"/>
                <w:szCs w:val="16"/>
                <w:lang w:eastAsia="pt-BR"/>
              </w:rPr>
              <w:t>10% a.a</w:t>
            </w:r>
            <w:r w:rsidR="00610CFE">
              <w:rPr>
                <w:rFonts w:ascii="Verdana" w:hAnsi="Verdana" w:cs="Times New Roman"/>
                <w:sz w:val="16"/>
                <w:szCs w:val="16"/>
                <w:lang w:eastAsia="pt-BR"/>
              </w:rPr>
              <w:t>.</w:t>
            </w:r>
          </w:p>
        </w:tc>
        <w:tc>
          <w:tcPr>
            <w:tcW w:w="1417" w:type="dxa"/>
            <w:tcBorders>
              <w:top w:val="nil"/>
              <w:left w:val="nil"/>
              <w:bottom w:val="single" w:sz="8" w:space="0" w:color="FFFFFF"/>
              <w:right w:val="single" w:sz="8" w:space="0" w:color="FFFFFF"/>
            </w:tcBorders>
            <w:shd w:val="clear" w:color="000000" w:fill="F2F2F2"/>
            <w:vAlign w:val="center"/>
            <w:hideMark/>
          </w:tcPr>
          <w:p w14:paraId="23BCD88D" w14:textId="77777777" w:rsidR="00143397" w:rsidRPr="005F6037" w:rsidRDefault="00143397" w:rsidP="00154D3F">
            <w:pPr>
              <w:suppressAutoHyphens w:val="0"/>
              <w:rPr>
                <w:rFonts w:ascii="Verdana" w:hAnsi="Verdana" w:cs="Times New Roman"/>
                <w:sz w:val="16"/>
                <w:szCs w:val="16"/>
                <w:lang w:eastAsia="pt-BR"/>
              </w:rPr>
            </w:pPr>
            <w:r w:rsidRPr="005F6037">
              <w:rPr>
                <w:rFonts w:ascii="Verdana" w:hAnsi="Verdana" w:cs="Times New Roman"/>
                <w:sz w:val="16"/>
                <w:szCs w:val="16"/>
                <w:lang w:eastAsia="pt-BR"/>
              </w:rPr>
              <w:t>Anual</w:t>
            </w:r>
          </w:p>
        </w:tc>
      </w:tr>
    </w:tbl>
    <w:p w14:paraId="2047D6C3" w14:textId="77777777" w:rsidR="001B6EED" w:rsidRPr="00143397" w:rsidRDefault="001B6EED" w:rsidP="00EF6213">
      <w:pPr>
        <w:pStyle w:val="PargrafodaLista"/>
        <w:numPr>
          <w:ilvl w:val="0"/>
          <w:numId w:val="47"/>
        </w:numPr>
        <w:spacing w:before="240" w:after="120"/>
        <w:ind w:left="284" w:hanging="284"/>
        <w:jc w:val="both"/>
        <w:rPr>
          <w:rFonts w:ascii="Verdana" w:hAnsi="Verdana"/>
          <w:i/>
          <w:sz w:val="20"/>
          <w:szCs w:val="20"/>
          <w:lang w:eastAsia="en-US"/>
        </w:rPr>
      </w:pPr>
      <w:r w:rsidRPr="00143397">
        <w:rPr>
          <w:rFonts w:ascii="Verdana" w:hAnsi="Verdana"/>
          <w:i/>
          <w:sz w:val="20"/>
          <w:szCs w:val="20"/>
          <w:lang w:eastAsia="en-US"/>
        </w:rPr>
        <w:t>Companhia de Tecnologia da Informação e Comunicação do Paraná – CELEPAR</w:t>
      </w:r>
    </w:p>
    <w:p w14:paraId="5CA59990" w14:textId="77777777" w:rsidR="0008634D" w:rsidRDefault="0008634D" w:rsidP="007C0984">
      <w:pPr>
        <w:pStyle w:val="Marcadora"/>
        <w:numPr>
          <w:ilvl w:val="0"/>
          <w:numId w:val="0"/>
        </w:numPr>
        <w:spacing w:after="0"/>
        <w:jc w:val="both"/>
        <w:rPr>
          <w:rFonts w:ascii="Verdana" w:hAnsi="Verdana" w:cs="Arial"/>
          <w:sz w:val="20"/>
          <w:szCs w:val="20"/>
          <w:lang w:val="pt-BR"/>
        </w:rPr>
      </w:pPr>
      <w:r w:rsidRPr="00C27831">
        <w:rPr>
          <w:rFonts w:ascii="Verdana" w:hAnsi="Verdana" w:cs="Arial"/>
          <w:sz w:val="20"/>
          <w:szCs w:val="20"/>
          <w:lang w:val="pt-BR"/>
        </w:rPr>
        <w:t>Acionista minoritário da Fomento Paraná, é uma sociedade de economia mista, constituída sob a forma de sociedade anônima de capital fechado, cujo acionista majoritário é o Estado do Paraná. A transação entre as duas empresas decorre da prestação de serviços de informática e tecnologia da informação, através de contrato de prestação de serviços.</w:t>
      </w:r>
    </w:p>
    <w:p w14:paraId="0525B3A0" w14:textId="77777777" w:rsidR="00E216FC" w:rsidRPr="00143397" w:rsidRDefault="00E216FC" w:rsidP="00EF6213">
      <w:pPr>
        <w:pStyle w:val="PargrafodaLista"/>
        <w:numPr>
          <w:ilvl w:val="0"/>
          <w:numId w:val="47"/>
        </w:numPr>
        <w:spacing w:before="240" w:after="120"/>
        <w:ind w:left="284" w:hanging="284"/>
        <w:jc w:val="both"/>
        <w:rPr>
          <w:rFonts w:ascii="Verdana" w:hAnsi="Verdana"/>
          <w:i/>
          <w:sz w:val="20"/>
          <w:szCs w:val="20"/>
          <w:lang w:eastAsia="en-US"/>
        </w:rPr>
      </w:pPr>
      <w:r w:rsidRPr="00143397">
        <w:rPr>
          <w:rFonts w:ascii="Verdana" w:hAnsi="Verdana"/>
          <w:i/>
          <w:sz w:val="20"/>
          <w:szCs w:val="20"/>
          <w:lang w:eastAsia="en-US"/>
        </w:rPr>
        <w:t xml:space="preserve">Serviço Social Autônomo Paranacidade </w:t>
      </w:r>
    </w:p>
    <w:p w14:paraId="0525B3A2" w14:textId="7737369F" w:rsidR="00E216FC" w:rsidRPr="00975952" w:rsidRDefault="00975952" w:rsidP="00814EF3">
      <w:pPr>
        <w:pStyle w:val="Marcadora"/>
        <w:numPr>
          <w:ilvl w:val="0"/>
          <w:numId w:val="0"/>
        </w:numPr>
        <w:spacing w:after="0"/>
        <w:jc w:val="both"/>
        <w:rPr>
          <w:rFonts w:ascii="Verdana" w:hAnsi="Verdana" w:cs="Arial"/>
          <w:sz w:val="20"/>
          <w:szCs w:val="20"/>
          <w:lang w:val="pt-BR"/>
        </w:rPr>
      </w:pPr>
      <w:r>
        <w:rPr>
          <w:rFonts w:ascii="Verdana" w:hAnsi="Verdana" w:cs="Arial"/>
          <w:sz w:val="20"/>
          <w:szCs w:val="20"/>
          <w:lang w:val="pt-BR"/>
        </w:rPr>
        <w:t>P</w:t>
      </w:r>
      <w:r w:rsidRPr="00975952">
        <w:rPr>
          <w:rFonts w:ascii="Verdana" w:hAnsi="Verdana" w:cs="Arial"/>
          <w:sz w:val="20"/>
          <w:szCs w:val="20"/>
          <w:lang w:val="pt-BR"/>
        </w:rPr>
        <w:t>essoa jurídica de direito privado, sem fins lucrativos, de interesse público, vinculado à Secretaria de Estado do Desenvolvimento Urbano – SEDU ente de cooperação com o Estado do Paraná, com o qual</w:t>
      </w:r>
      <w:r>
        <w:rPr>
          <w:rFonts w:ascii="Verdana" w:hAnsi="Verdana" w:cs="Arial"/>
          <w:sz w:val="20"/>
          <w:szCs w:val="20"/>
          <w:lang w:val="pt-BR"/>
        </w:rPr>
        <w:t xml:space="preserve"> </w:t>
      </w:r>
      <w:r w:rsidRPr="00975952">
        <w:rPr>
          <w:rFonts w:ascii="Verdana" w:hAnsi="Verdana" w:cs="Arial"/>
          <w:sz w:val="20"/>
          <w:szCs w:val="20"/>
          <w:lang w:val="pt-BR"/>
        </w:rPr>
        <w:t>firmou Contrato de Gestão</w:t>
      </w:r>
      <w:r>
        <w:rPr>
          <w:rFonts w:ascii="Verdana" w:hAnsi="Verdana" w:cs="Arial"/>
          <w:sz w:val="20"/>
          <w:szCs w:val="20"/>
          <w:lang w:val="pt-BR"/>
        </w:rPr>
        <w:t>. C</w:t>
      </w:r>
      <w:r w:rsidR="002C2B98" w:rsidRPr="00975952">
        <w:rPr>
          <w:rFonts w:ascii="Verdana" w:hAnsi="Verdana" w:cs="Arial"/>
          <w:sz w:val="20"/>
          <w:szCs w:val="20"/>
          <w:lang w:val="pt-BR"/>
        </w:rPr>
        <w:t>riado pela Lei Estadual nº 11.498/</w:t>
      </w:r>
      <w:r w:rsidR="00BD7005">
        <w:rPr>
          <w:rFonts w:ascii="Verdana" w:hAnsi="Verdana" w:cs="Arial"/>
          <w:sz w:val="20"/>
          <w:szCs w:val="20"/>
          <w:lang w:val="pt-BR"/>
        </w:rPr>
        <w:t>19</w:t>
      </w:r>
      <w:r w:rsidR="002C2B98" w:rsidRPr="00975952">
        <w:rPr>
          <w:rFonts w:ascii="Verdana" w:hAnsi="Verdana" w:cs="Arial"/>
          <w:sz w:val="20"/>
          <w:szCs w:val="20"/>
          <w:lang w:val="pt-BR"/>
        </w:rPr>
        <w:t>96 (revogada pela Lei Estadual nº 15.211/</w:t>
      </w:r>
      <w:r w:rsidR="00BD7005">
        <w:rPr>
          <w:rFonts w:ascii="Verdana" w:hAnsi="Verdana" w:cs="Arial"/>
          <w:sz w:val="20"/>
          <w:szCs w:val="20"/>
          <w:lang w:val="pt-BR"/>
        </w:rPr>
        <w:t>20</w:t>
      </w:r>
      <w:r w:rsidR="002C2B98" w:rsidRPr="00975952">
        <w:rPr>
          <w:rFonts w:ascii="Verdana" w:hAnsi="Verdana" w:cs="Arial"/>
          <w:sz w:val="20"/>
          <w:szCs w:val="20"/>
          <w:lang w:val="pt-BR"/>
        </w:rPr>
        <w:t xml:space="preserve">06). A </w:t>
      </w:r>
      <w:r w:rsidR="00DD5BD1" w:rsidRPr="00975952">
        <w:rPr>
          <w:rFonts w:ascii="Verdana" w:hAnsi="Verdana" w:cs="Arial"/>
          <w:sz w:val="20"/>
          <w:szCs w:val="20"/>
          <w:lang w:val="pt-BR"/>
        </w:rPr>
        <w:t>Fomento Paraná</w:t>
      </w:r>
      <w:r w:rsidR="002C2B98" w:rsidRPr="00975952">
        <w:rPr>
          <w:rFonts w:ascii="Verdana" w:hAnsi="Verdana" w:cs="Arial"/>
          <w:sz w:val="20"/>
          <w:szCs w:val="20"/>
          <w:lang w:val="pt-BR"/>
        </w:rPr>
        <w:t>, em cumprimento à Lei Estadual nº 13.227/</w:t>
      </w:r>
      <w:r w:rsidR="00BD7005">
        <w:rPr>
          <w:rFonts w:ascii="Verdana" w:hAnsi="Verdana" w:cs="Arial"/>
          <w:sz w:val="20"/>
          <w:szCs w:val="20"/>
          <w:lang w:val="pt-BR"/>
        </w:rPr>
        <w:t>20</w:t>
      </w:r>
      <w:r w:rsidR="002C2B98" w:rsidRPr="00975952">
        <w:rPr>
          <w:rFonts w:ascii="Verdana" w:hAnsi="Verdana" w:cs="Arial"/>
          <w:sz w:val="20"/>
          <w:szCs w:val="20"/>
          <w:lang w:val="pt-BR"/>
        </w:rPr>
        <w:t xml:space="preserve">01, mantém firmado com o Paranacidade Ato Conjunto, que estabelece a forma de remuneração, conforme evidenciado na </w:t>
      </w:r>
      <w:r w:rsidR="001E0083" w:rsidRPr="00975952">
        <w:rPr>
          <w:rFonts w:ascii="Verdana" w:hAnsi="Verdana" w:cs="Arial"/>
          <w:sz w:val="20"/>
          <w:szCs w:val="20"/>
          <w:lang w:val="pt-BR"/>
        </w:rPr>
        <w:t xml:space="preserve">nota </w:t>
      </w:r>
      <w:r w:rsidR="00610CFE" w:rsidRPr="00975952">
        <w:rPr>
          <w:rFonts w:ascii="Verdana" w:hAnsi="Verdana" w:cs="Arial"/>
          <w:sz w:val="20"/>
          <w:szCs w:val="20"/>
          <w:lang w:val="pt-BR"/>
        </w:rPr>
        <w:t>17</w:t>
      </w:r>
      <w:r w:rsidR="002C2B98" w:rsidRPr="00975952">
        <w:rPr>
          <w:rFonts w:ascii="Verdana" w:hAnsi="Verdana" w:cs="Arial"/>
          <w:sz w:val="20"/>
          <w:szCs w:val="20"/>
          <w:lang w:val="pt-BR"/>
        </w:rPr>
        <w:t>.</w:t>
      </w:r>
    </w:p>
    <w:p w14:paraId="69333234" w14:textId="77777777" w:rsidR="002C2B98" w:rsidRPr="00C27831" w:rsidRDefault="002C2B98" w:rsidP="007C0984">
      <w:pPr>
        <w:pStyle w:val="Marcadora"/>
        <w:numPr>
          <w:ilvl w:val="0"/>
          <w:numId w:val="0"/>
        </w:numPr>
        <w:spacing w:after="0"/>
        <w:jc w:val="both"/>
        <w:rPr>
          <w:rFonts w:ascii="Verdana" w:hAnsi="Verdana" w:cs="Arial"/>
          <w:sz w:val="20"/>
          <w:szCs w:val="20"/>
          <w:lang w:val="pt-BR"/>
        </w:rPr>
      </w:pPr>
    </w:p>
    <w:p w14:paraId="0525B3A3" w14:textId="3B797F03" w:rsidR="00E216FC" w:rsidRPr="00C27831" w:rsidRDefault="00E216FC" w:rsidP="007C0984">
      <w:pPr>
        <w:pStyle w:val="Marcadora"/>
        <w:numPr>
          <w:ilvl w:val="0"/>
          <w:numId w:val="0"/>
        </w:numPr>
        <w:spacing w:after="0"/>
        <w:jc w:val="both"/>
        <w:rPr>
          <w:rFonts w:ascii="Verdana" w:hAnsi="Verdana" w:cs="Arial"/>
          <w:sz w:val="20"/>
          <w:szCs w:val="20"/>
          <w:lang w:val="pt-BR"/>
        </w:rPr>
      </w:pPr>
      <w:r w:rsidRPr="00C27831">
        <w:rPr>
          <w:rFonts w:ascii="Verdana" w:hAnsi="Verdana" w:cs="Arial"/>
          <w:sz w:val="20"/>
          <w:szCs w:val="20"/>
          <w:lang w:val="pt-BR"/>
        </w:rPr>
        <w:t xml:space="preserve">O Paranacidade cede funcionários do seu quadro próprio, sendo esta cessão com ônus para a </w:t>
      </w:r>
      <w:r w:rsidR="00DD5BD1" w:rsidRPr="00C27831">
        <w:rPr>
          <w:rFonts w:ascii="Verdana" w:hAnsi="Verdana" w:cs="Arial"/>
          <w:sz w:val="20"/>
          <w:szCs w:val="20"/>
          <w:lang w:val="pt-BR"/>
        </w:rPr>
        <w:t>Fomento Paraná</w:t>
      </w:r>
      <w:r w:rsidRPr="00C27831">
        <w:rPr>
          <w:rFonts w:ascii="Verdana" w:hAnsi="Verdana" w:cs="Arial"/>
          <w:sz w:val="20"/>
          <w:szCs w:val="20"/>
          <w:lang w:val="pt-BR"/>
        </w:rPr>
        <w:t>.</w:t>
      </w:r>
    </w:p>
    <w:p w14:paraId="21A4F351" w14:textId="7A7FE5E1" w:rsidR="00C420AF" w:rsidRPr="00C420AF" w:rsidRDefault="00C420AF" w:rsidP="00EF6213">
      <w:pPr>
        <w:pStyle w:val="PargrafodaLista"/>
        <w:numPr>
          <w:ilvl w:val="0"/>
          <w:numId w:val="47"/>
        </w:numPr>
        <w:spacing w:before="240" w:after="120"/>
        <w:ind w:left="284" w:hanging="284"/>
        <w:jc w:val="both"/>
        <w:rPr>
          <w:rFonts w:ascii="Verdana" w:hAnsi="Verdana"/>
          <w:i/>
          <w:sz w:val="20"/>
          <w:szCs w:val="20"/>
          <w:lang w:eastAsia="en-US"/>
        </w:rPr>
      </w:pPr>
      <w:r w:rsidRPr="00C420AF">
        <w:rPr>
          <w:rFonts w:ascii="Verdana" w:hAnsi="Verdana"/>
          <w:i/>
          <w:sz w:val="20"/>
          <w:szCs w:val="20"/>
          <w:lang w:eastAsia="en-US"/>
        </w:rPr>
        <w:t>Política de r</w:t>
      </w:r>
      <w:r w:rsidR="006849DB">
        <w:rPr>
          <w:rFonts w:ascii="Verdana" w:hAnsi="Verdana"/>
          <w:i/>
          <w:sz w:val="20"/>
          <w:szCs w:val="20"/>
          <w:lang w:eastAsia="en-US"/>
        </w:rPr>
        <w:t>emuneração do pessoal-chave da A</w:t>
      </w:r>
      <w:r w:rsidRPr="00C420AF">
        <w:rPr>
          <w:rFonts w:ascii="Verdana" w:hAnsi="Verdana"/>
          <w:i/>
          <w:sz w:val="20"/>
          <w:szCs w:val="20"/>
          <w:lang w:eastAsia="en-US"/>
        </w:rPr>
        <w:t>dministração</w:t>
      </w:r>
    </w:p>
    <w:p w14:paraId="0525B3AC" w14:textId="308F5065" w:rsidR="00E216FC" w:rsidRDefault="00E216FC" w:rsidP="007C0984">
      <w:pPr>
        <w:pStyle w:val="Marcadora"/>
        <w:numPr>
          <w:ilvl w:val="0"/>
          <w:numId w:val="0"/>
        </w:numPr>
        <w:spacing w:after="0"/>
        <w:jc w:val="both"/>
        <w:rPr>
          <w:rFonts w:ascii="Verdana" w:hAnsi="Verdana" w:cs="Arial"/>
          <w:sz w:val="20"/>
          <w:szCs w:val="20"/>
          <w:lang w:val="pt-BR"/>
        </w:rPr>
      </w:pPr>
      <w:r w:rsidRPr="00610CFE">
        <w:rPr>
          <w:rFonts w:ascii="Verdana" w:hAnsi="Verdana" w:cs="Arial"/>
          <w:sz w:val="20"/>
          <w:szCs w:val="20"/>
          <w:lang w:val="pt-BR"/>
        </w:rPr>
        <w:t xml:space="preserve">O pessoal-chave da Administração são as pessoas que têm autoridade e responsabilidade pela direção e controle das atividades da </w:t>
      </w:r>
      <w:r w:rsidR="00DD5BD1" w:rsidRPr="00610CFE">
        <w:rPr>
          <w:rFonts w:ascii="Verdana" w:hAnsi="Verdana" w:cs="Arial"/>
          <w:sz w:val="20"/>
          <w:szCs w:val="20"/>
          <w:lang w:val="pt-BR"/>
        </w:rPr>
        <w:t>Fomento Paraná</w:t>
      </w:r>
      <w:r w:rsidRPr="00610CFE">
        <w:rPr>
          <w:rFonts w:ascii="Verdana" w:hAnsi="Verdana" w:cs="Arial"/>
          <w:sz w:val="20"/>
          <w:szCs w:val="20"/>
          <w:lang w:val="pt-BR"/>
        </w:rPr>
        <w:t>, representado pela Diretoria e Conselho de Administração.</w:t>
      </w:r>
    </w:p>
    <w:p w14:paraId="4F8F12E6" w14:textId="77777777" w:rsidR="00074C1B" w:rsidRDefault="00074C1B" w:rsidP="00E27DB1">
      <w:pPr>
        <w:pStyle w:val="Marcadora"/>
        <w:numPr>
          <w:ilvl w:val="0"/>
          <w:numId w:val="0"/>
        </w:numPr>
        <w:spacing w:after="0"/>
        <w:jc w:val="both"/>
        <w:rPr>
          <w:rFonts w:ascii="Verdana" w:hAnsi="Verdana" w:cs="Arial"/>
          <w:sz w:val="20"/>
          <w:szCs w:val="20"/>
          <w:lang w:val="pt-BR"/>
        </w:rPr>
      </w:pPr>
    </w:p>
    <w:p w14:paraId="54896A0E" w14:textId="6E9B8219" w:rsidR="00C420AF" w:rsidRPr="0086678B" w:rsidRDefault="00E27DB1" w:rsidP="00CE2292">
      <w:pPr>
        <w:pStyle w:val="Marcadora"/>
        <w:numPr>
          <w:ilvl w:val="0"/>
          <w:numId w:val="0"/>
        </w:numPr>
        <w:spacing w:after="0"/>
        <w:jc w:val="both"/>
        <w:rPr>
          <w:rFonts w:ascii="Verdana" w:hAnsi="Verdana" w:cs="Arial"/>
          <w:sz w:val="20"/>
          <w:szCs w:val="20"/>
          <w:lang w:val="pt-BR"/>
        </w:rPr>
      </w:pPr>
      <w:r w:rsidRPr="0086678B">
        <w:rPr>
          <w:rFonts w:ascii="Verdana" w:hAnsi="Verdana" w:cs="Arial"/>
          <w:sz w:val="20"/>
          <w:szCs w:val="20"/>
          <w:lang w:val="pt-BR"/>
        </w:rPr>
        <w:t xml:space="preserve">A </w:t>
      </w:r>
      <w:r w:rsidR="0086678B" w:rsidRPr="0086678B">
        <w:rPr>
          <w:rFonts w:ascii="Verdana" w:hAnsi="Verdana" w:cs="Arial"/>
          <w:sz w:val="20"/>
          <w:szCs w:val="20"/>
          <w:lang w:val="pt-BR"/>
        </w:rPr>
        <w:t>Fomento Paraná possui Política de Remuneração</w:t>
      </w:r>
      <w:r w:rsidR="0086678B" w:rsidRPr="00154D3F">
        <w:rPr>
          <w:lang w:val="pt-BR"/>
        </w:rPr>
        <w:t xml:space="preserve"> </w:t>
      </w:r>
      <w:r w:rsidR="0086678B" w:rsidRPr="0086678B">
        <w:rPr>
          <w:rFonts w:ascii="Verdana" w:hAnsi="Verdana" w:cs="Arial"/>
          <w:sz w:val="20"/>
          <w:szCs w:val="20"/>
          <w:lang w:val="pt-BR"/>
        </w:rPr>
        <w:t xml:space="preserve">aplicável aos </w:t>
      </w:r>
      <w:r w:rsidR="000A45C7" w:rsidRPr="000A45C7">
        <w:rPr>
          <w:rFonts w:ascii="Verdana" w:hAnsi="Verdana" w:cs="Arial"/>
          <w:sz w:val="20"/>
          <w:szCs w:val="20"/>
          <w:lang w:val="pt-BR"/>
        </w:rPr>
        <w:t>Diretores Estatutários e membros do Conselho de Administração</w:t>
      </w:r>
      <w:r w:rsidR="000A45C7">
        <w:rPr>
          <w:rFonts w:ascii="Verdana" w:hAnsi="Verdana" w:cs="Arial"/>
          <w:sz w:val="20"/>
          <w:szCs w:val="20"/>
          <w:lang w:val="pt-BR"/>
        </w:rPr>
        <w:t xml:space="preserve">, a qual tem como objetivo </w:t>
      </w:r>
      <w:r w:rsidR="000A45C7" w:rsidRPr="000A45C7">
        <w:rPr>
          <w:rFonts w:ascii="Verdana" w:hAnsi="Verdana" w:cs="Arial"/>
          <w:sz w:val="20"/>
          <w:szCs w:val="20"/>
          <w:lang w:val="pt-BR"/>
        </w:rPr>
        <w:t xml:space="preserve">atender aos regramentos exigidos pelo </w:t>
      </w:r>
      <w:r w:rsidR="000A45C7">
        <w:rPr>
          <w:rFonts w:ascii="Verdana" w:hAnsi="Verdana" w:cs="Arial"/>
          <w:sz w:val="20"/>
          <w:szCs w:val="20"/>
          <w:lang w:val="pt-BR"/>
        </w:rPr>
        <w:t xml:space="preserve">CMN </w:t>
      </w:r>
      <w:r w:rsidR="000A45C7" w:rsidRPr="000A45C7">
        <w:rPr>
          <w:rFonts w:ascii="Verdana" w:hAnsi="Verdana" w:cs="Arial"/>
          <w:sz w:val="20"/>
          <w:szCs w:val="20"/>
          <w:lang w:val="pt-BR"/>
        </w:rPr>
        <w:t>e pelo BACEN</w:t>
      </w:r>
      <w:r w:rsidR="000A45C7">
        <w:rPr>
          <w:rFonts w:ascii="Verdana" w:hAnsi="Verdana" w:cs="Arial"/>
          <w:sz w:val="20"/>
          <w:szCs w:val="20"/>
          <w:lang w:val="pt-BR"/>
        </w:rPr>
        <w:t>, e em âmbito estadual, à</w:t>
      </w:r>
      <w:r w:rsidRPr="0086678B">
        <w:rPr>
          <w:rFonts w:ascii="Verdana" w:hAnsi="Verdana" w:cs="Arial"/>
          <w:sz w:val="20"/>
          <w:szCs w:val="20"/>
          <w:lang w:val="pt-BR"/>
        </w:rPr>
        <w:t xml:space="preserve">s regras estabelecidas pelo Conselho de Controle das Empresas Estaduais - CCEE e Comissão de Política Salarial </w:t>
      </w:r>
      <w:r w:rsidR="000A45C7">
        <w:rPr>
          <w:rFonts w:ascii="Verdana" w:hAnsi="Verdana" w:cs="Arial"/>
          <w:sz w:val="20"/>
          <w:szCs w:val="20"/>
          <w:lang w:val="pt-BR"/>
        </w:rPr>
        <w:t>–</w:t>
      </w:r>
      <w:r w:rsidRPr="0086678B">
        <w:rPr>
          <w:rFonts w:ascii="Verdana" w:hAnsi="Verdana" w:cs="Arial"/>
          <w:sz w:val="20"/>
          <w:szCs w:val="20"/>
          <w:lang w:val="pt-BR"/>
        </w:rPr>
        <w:t xml:space="preserve"> </w:t>
      </w:r>
      <w:r w:rsidR="000A45C7">
        <w:rPr>
          <w:rFonts w:ascii="Verdana" w:hAnsi="Verdana" w:cs="Arial"/>
          <w:sz w:val="20"/>
          <w:szCs w:val="20"/>
          <w:lang w:val="pt-BR"/>
        </w:rPr>
        <w:t xml:space="preserve">CPS. Em consonância a essas regras, o Comitê de Remuneração, propõe a remuneração anual, que deve </w:t>
      </w:r>
      <w:r w:rsidRPr="0086678B">
        <w:rPr>
          <w:rFonts w:ascii="Verdana" w:hAnsi="Verdana" w:cs="Arial"/>
          <w:sz w:val="20"/>
          <w:szCs w:val="20"/>
          <w:lang w:val="pt-BR"/>
        </w:rPr>
        <w:t>ser aprovada em Assembleia Geral dos Acionistas, conforme artigo 152 da Lei Federal nº 6.404/1976.</w:t>
      </w:r>
    </w:p>
    <w:p w14:paraId="45B5D5BB" w14:textId="77777777" w:rsidR="00746764" w:rsidRPr="00083876" w:rsidRDefault="00746764" w:rsidP="007C0984">
      <w:pPr>
        <w:pStyle w:val="Marcadora"/>
        <w:numPr>
          <w:ilvl w:val="0"/>
          <w:numId w:val="0"/>
        </w:numPr>
        <w:spacing w:after="0"/>
        <w:jc w:val="both"/>
        <w:rPr>
          <w:rFonts w:ascii="Verdana" w:hAnsi="Verdana" w:cs="Arial"/>
          <w:sz w:val="20"/>
          <w:szCs w:val="20"/>
          <w:highlight w:val="yellow"/>
          <w:lang w:val="pt-BR"/>
        </w:rPr>
      </w:pPr>
    </w:p>
    <w:p w14:paraId="6C593657" w14:textId="77777777" w:rsidR="00147144" w:rsidRDefault="00147144" w:rsidP="00147144">
      <w:pPr>
        <w:pStyle w:val="Marcadora"/>
        <w:numPr>
          <w:ilvl w:val="0"/>
          <w:numId w:val="0"/>
        </w:numPr>
        <w:spacing w:after="0"/>
        <w:jc w:val="both"/>
        <w:rPr>
          <w:rFonts w:ascii="Verdana" w:hAnsi="Verdana" w:cs="Arial"/>
          <w:sz w:val="20"/>
          <w:szCs w:val="20"/>
          <w:lang w:val="pt-BR"/>
        </w:rPr>
      </w:pPr>
      <w:r w:rsidRPr="00E27DB1">
        <w:rPr>
          <w:rFonts w:ascii="Verdana" w:hAnsi="Verdana" w:cs="Arial"/>
          <w:sz w:val="20"/>
          <w:szCs w:val="20"/>
          <w:lang w:val="pt-BR"/>
        </w:rPr>
        <w:t xml:space="preserve">A Assembleia Geral aprova anualmente o montante global de </w:t>
      </w:r>
      <w:r w:rsidRPr="009D02DA">
        <w:rPr>
          <w:rFonts w:ascii="Verdana" w:hAnsi="Verdana" w:cs="Arial"/>
          <w:sz w:val="20"/>
          <w:szCs w:val="20"/>
          <w:lang w:val="pt-BR"/>
        </w:rPr>
        <w:t xml:space="preserve">remuneração dos Administradores, sendo que para o período de maio de 2021 a abril de 2022 foi fixado em R$ </w:t>
      </w:r>
      <w:r>
        <w:rPr>
          <w:rFonts w:ascii="Verdana" w:hAnsi="Verdana" w:cs="Arial"/>
          <w:sz w:val="20"/>
          <w:szCs w:val="20"/>
          <w:lang w:val="pt-BR"/>
        </w:rPr>
        <w:t xml:space="preserve">3.474 </w:t>
      </w:r>
      <w:r w:rsidRPr="009D02DA">
        <w:rPr>
          <w:rFonts w:ascii="Verdana" w:hAnsi="Verdana" w:cs="Arial"/>
          <w:sz w:val="20"/>
          <w:szCs w:val="20"/>
          <w:lang w:val="pt-BR"/>
        </w:rPr>
        <w:t xml:space="preserve">mil, mais encargos de R$ </w:t>
      </w:r>
      <w:r>
        <w:rPr>
          <w:rFonts w:ascii="Verdana" w:hAnsi="Verdana" w:cs="Arial"/>
          <w:sz w:val="20"/>
          <w:szCs w:val="20"/>
          <w:lang w:val="pt-BR"/>
        </w:rPr>
        <w:t>986</w:t>
      </w:r>
      <w:r w:rsidRPr="009D02DA">
        <w:rPr>
          <w:rFonts w:ascii="Verdana" w:hAnsi="Verdana" w:cs="Arial"/>
          <w:sz w:val="20"/>
          <w:szCs w:val="20"/>
          <w:lang w:val="pt-BR"/>
        </w:rPr>
        <w:t xml:space="preserve"> mil.</w:t>
      </w:r>
    </w:p>
    <w:p w14:paraId="21AD68A8" w14:textId="77777777" w:rsidR="006F5C7A" w:rsidRDefault="006F5C7A" w:rsidP="00B82254">
      <w:pPr>
        <w:suppressAutoHyphens w:val="0"/>
        <w:jc w:val="both"/>
        <w:rPr>
          <w:rFonts w:ascii="Verdana" w:hAnsi="Verdana" w:cs="Arial"/>
          <w:sz w:val="20"/>
          <w:szCs w:val="20"/>
        </w:rPr>
      </w:pPr>
    </w:p>
    <w:p w14:paraId="431F6FEA" w14:textId="77777777" w:rsidR="006F5C7A" w:rsidRDefault="006F5C7A" w:rsidP="00B82254">
      <w:pPr>
        <w:suppressAutoHyphens w:val="0"/>
        <w:jc w:val="both"/>
        <w:rPr>
          <w:rFonts w:ascii="Verdana" w:hAnsi="Verdana" w:cs="Arial"/>
          <w:sz w:val="20"/>
          <w:szCs w:val="20"/>
        </w:rPr>
      </w:pPr>
    </w:p>
    <w:p w14:paraId="28153A8D" w14:textId="77777777" w:rsidR="006F5C7A" w:rsidRDefault="006F5C7A" w:rsidP="00B82254">
      <w:pPr>
        <w:suppressAutoHyphens w:val="0"/>
        <w:jc w:val="both"/>
        <w:rPr>
          <w:rFonts w:ascii="Verdana" w:hAnsi="Verdana" w:cs="Arial"/>
          <w:sz w:val="20"/>
          <w:szCs w:val="20"/>
        </w:rPr>
      </w:pPr>
    </w:p>
    <w:p w14:paraId="51740532" w14:textId="77777777" w:rsidR="006F5C7A" w:rsidRDefault="006F5C7A" w:rsidP="00B82254">
      <w:pPr>
        <w:suppressAutoHyphens w:val="0"/>
        <w:jc w:val="both"/>
        <w:rPr>
          <w:rFonts w:ascii="Verdana" w:hAnsi="Verdana" w:cs="Arial"/>
          <w:sz w:val="20"/>
          <w:szCs w:val="20"/>
        </w:rPr>
      </w:pPr>
    </w:p>
    <w:p w14:paraId="6AF81E10" w14:textId="77777777" w:rsidR="006F5C7A" w:rsidRDefault="006F5C7A" w:rsidP="00B82254">
      <w:pPr>
        <w:suppressAutoHyphens w:val="0"/>
        <w:jc w:val="both"/>
        <w:rPr>
          <w:rFonts w:ascii="Verdana" w:hAnsi="Verdana" w:cs="Arial"/>
          <w:sz w:val="20"/>
          <w:szCs w:val="20"/>
        </w:rPr>
      </w:pPr>
    </w:p>
    <w:p w14:paraId="4BA62FEB" w14:textId="77777777" w:rsidR="006F5C7A" w:rsidRDefault="006F5C7A" w:rsidP="00B82254">
      <w:pPr>
        <w:suppressAutoHyphens w:val="0"/>
        <w:jc w:val="both"/>
        <w:rPr>
          <w:rFonts w:ascii="Verdana" w:hAnsi="Verdana" w:cs="Arial"/>
          <w:sz w:val="20"/>
          <w:szCs w:val="20"/>
        </w:rPr>
      </w:pPr>
    </w:p>
    <w:p w14:paraId="4189179F" w14:textId="77777777" w:rsidR="006F5C7A" w:rsidRDefault="006F5C7A" w:rsidP="00B82254">
      <w:pPr>
        <w:suppressAutoHyphens w:val="0"/>
        <w:jc w:val="both"/>
        <w:rPr>
          <w:rFonts w:ascii="Verdana" w:hAnsi="Verdana" w:cs="Arial"/>
          <w:sz w:val="20"/>
          <w:szCs w:val="20"/>
        </w:rPr>
      </w:pPr>
    </w:p>
    <w:p w14:paraId="435C1304" w14:textId="77777777" w:rsidR="006F5C7A" w:rsidRDefault="006F5C7A" w:rsidP="00B82254">
      <w:pPr>
        <w:suppressAutoHyphens w:val="0"/>
        <w:jc w:val="both"/>
        <w:rPr>
          <w:rFonts w:ascii="Verdana" w:hAnsi="Verdana" w:cs="Arial"/>
          <w:sz w:val="20"/>
          <w:szCs w:val="20"/>
        </w:rPr>
      </w:pPr>
    </w:p>
    <w:p w14:paraId="3E525BA4" w14:textId="77777777" w:rsidR="006F5C7A" w:rsidRDefault="006F5C7A" w:rsidP="00B82254">
      <w:pPr>
        <w:suppressAutoHyphens w:val="0"/>
        <w:jc w:val="both"/>
        <w:rPr>
          <w:rFonts w:ascii="Verdana" w:hAnsi="Verdana" w:cs="Arial"/>
          <w:sz w:val="20"/>
          <w:szCs w:val="20"/>
        </w:rPr>
      </w:pPr>
    </w:p>
    <w:p w14:paraId="78927E96" w14:textId="77777777" w:rsidR="006F5C7A" w:rsidRDefault="006F5C7A" w:rsidP="00B82254">
      <w:pPr>
        <w:suppressAutoHyphens w:val="0"/>
        <w:jc w:val="both"/>
        <w:rPr>
          <w:rFonts w:ascii="Verdana" w:hAnsi="Verdana" w:cs="Arial"/>
          <w:sz w:val="20"/>
          <w:szCs w:val="20"/>
        </w:rPr>
      </w:pPr>
    </w:p>
    <w:p w14:paraId="270F42CB" w14:textId="77777777" w:rsidR="006F5C7A" w:rsidRDefault="006F5C7A" w:rsidP="00B82254">
      <w:pPr>
        <w:suppressAutoHyphens w:val="0"/>
        <w:jc w:val="both"/>
        <w:rPr>
          <w:rFonts w:ascii="Verdana" w:hAnsi="Verdana" w:cs="Arial"/>
          <w:sz w:val="20"/>
          <w:szCs w:val="20"/>
        </w:rPr>
      </w:pPr>
    </w:p>
    <w:p w14:paraId="0F823ACB" w14:textId="77777777" w:rsidR="006F5C7A" w:rsidRDefault="006F5C7A" w:rsidP="00B82254">
      <w:pPr>
        <w:suppressAutoHyphens w:val="0"/>
        <w:jc w:val="both"/>
        <w:rPr>
          <w:rFonts w:ascii="Verdana" w:hAnsi="Verdana" w:cs="Arial"/>
          <w:sz w:val="20"/>
          <w:szCs w:val="20"/>
        </w:rPr>
      </w:pPr>
    </w:p>
    <w:p w14:paraId="12163772" w14:textId="77777777" w:rsidR="006F5C7A" w:rsidRDefault="006F5C7A" w:rsidP="00B82254">
      <w:pPr>
        <w:suppressAutoHyphens w:val="0"/>
        <w:jc w:val="both"/>
        <w:rPr>
          <w:rFonts w:ascii="Verdana" w:hAnsi="Verdana" w:cs="Arial"/>
          <w:sz w:val="20"/>
          <w:szCs w:val="20"/>
        </w:rPr>
      </w:pPr>
    </w:p>
    <w:p w14:paraId="7959BEA4" w14:textId="77777777" w:rsidR="006F5C7A" w:rsidRDefault="006F5C7A" w:rsidP="00B82254">
      <w:pPr>
        <w:suppressAutoHyphens w:val="0"/>
        <w:jc w:val="both"/>
        <w:rPr>
          <w:rFonts w:ascii="Verdana" w:hAnsi="Verdana" w:cs="Arial"/>
          <w:sz w:val="20"/>
          <w:szCs w:val="20"/>
        </w:rPr>
      </w:pPr>
    </w:p>
    <w:p w14:paraId="02F39C8F" w14:textId="77777777" w:rsidR="006F5C7A" w:rsidRDefault="006F5C7A" w:rsidP="00B82254">
      <w:pPr>
        <w:suppressAutoHyphens w:val="0"/>
        <w:jc w:val="both"/>
        <w:rPr>
          <w:rFonts w:ascii="Verdana" w:hAnsi="Verdana" w:cs="Arial"/>
          <w:sz w:val="20"/>
          <w:szCs w:val="20"/>
        </w:rPr>
      </w:pPr>
    </w:p>
    <w:p w14:paraId="56C9BA8B" w14:textId="77777777" w:rsidR="006F5C7A" w:rsidRDefault="006F5C7A" w:rsidP="00B82254">
      <w:pPr>
        <w:suppressAutoHyphens w:val="0"/>
        <w:jc w:val="both"/>
        <w:rPr>
          <w:rFonts w:ascii="Verdana" w:hAnsi="Verdana" w:cs="Arial"/>
          <w:sz w:val="20"/>
          <w:szCs w:val="20"/>
        </w:rPr>
      </w:pPr>
    </w:p>
    <w:p w14:paraId="140640DD" w14:textId="77777777" w:rsidR="006F5C7A" w:rsidRDefault="006F5C7A" w:rsidP="00B82254">
      <w:pPr>
        <w:suppressAutoHyphens w:val="0"/>
        <w:jc w:val="both"/>
        <w:rPr>
          <w:rFonts w:ascii="Verdana" w:hAnsi="Verdana" w:cs="Arial"/>
          <w:sz w:val="20"/>
          <w:szCs w:val="20"/>
        </w:rPr>
      </w:pPr>
    </w:p>
    <w:p w14:paraId="4EF32B03" w14:textId="77777777" w:rsidR="006F5C7A" w:rsidRDefault="006F5C7A" w:rsidP="00B82254">
      <w:pPr>
        <w:suppressAutoHyphens w:val="0"/>
        <w:jc w:val="both"/>
        <w:rPr>
          <w:rFonts w:ascii="Verdana" w:hAnsi="Verdana" w:cs="Arial"/>
          <w:sz w:val="20"/>
          <w:szCs w:val="20"/>
        </w:rPr>
      </w:pPr>
    </w:p>
    <w:p w14:paraId="61C5EBED" w14:textId="77777777" w:rsidR="006F5C7A" w:rsidRDefault="006F5C7A" w:rsidP="00B82254">
      <w:pPr>
        <w:suppressAutoHyphens w:val="0"/>
        <w:jc w:val="both"/>
        <w:rPr>
          <w:rFonts w:ascii="Verdana" w:hAnsi="Verdana" w:cs="Arial"/>
          <w:sz w:val="20"/>
          <w:szCs w:val="20"/>
        </w:rPr>
      </w:pPr>
    </w:p>
    <w:p w14:paraId="4D93EDEC" w14:textId="156AD23A" w:rsidR="00B82254" w:rsidRDefault="00B82254" w:rsidP="00B82254">
      <w:pPr>
        <w:suppressAutoHyphens w:val="0"/>
        <w:jc w:val="both"/>
        <w:rPr>
          <w:rFonts w:ascii="Verdana" w:hAnsi="Verdana" w:cs="Arial"/>
          <w:sz w:val="20"/>
          <w:szCs w:val="20"/>
        </w:rPr>
      </w:pPr>
      <w:r w:rsidRPr="00C27831">
        <w:rPr>
          <w:rFonts w:ascii="Verdana" w:hAnsi="Verdana" w:cs="Arial"/>
          <w:sz w:val="20"/>
          <w:szCs w:val="20"/>
        </w:rPr>
        <w:t xml:space="preserve">As transações com essas partes relacionadas são demonstradas </w:t>
      </w:r>
      <w:r w:rsidR="00932677">
        <w:rPr>
          <w:rFonts w:ascii="Verdana" w:hAnsi="Verdana" w:cs="Arial"/>
          <w:sz w:val="20"/>
          <w:szCs w:val="20"/>
        </w:rPr>
        <w:t xml:space="preserve">nos quadros </w:t>
      </w:r>
      <w:r w:rsidRPr="00C27831">
        <w:rPr>
          <w:rFonts w:ascii="Verdana" w:hAnsi="Verdana" w:cs="Arial"/>
          <w:sz w:val="20"/>
          <w:szCs w:val="20"/>
        </w:rPr>
        <w:t>a seguir:</w:t>
      </w:r>
    </w:p>
    <w:p w14:paraId="57A34241" w14:textId="77777777" w:rsidR="00147144" w:rsidRDefault="00147144" w:rsidP="00B82254">
      <w:pPr>
        <w:suppressAutoHyphens w:val="0"/>
        <w:jc w:val="both"/>
        <w:rPr>
          <w:rFonts w:ascii="Verdana" w:hAnsi="Verdana" w:cs="Arial"/>
          <w:sz w:val="20"/>
          <w:szCs w:val="20"/>
        </w:rPr>
      </w:pPr>
    </w:p>
    <w:tbl>
      <w:tblPr>
        <w:tblW w:w="10348" w:type="dxa"/>
        <w:tblInd w:w="70" w:type="dxa"/>
        <w:tblCellMar>
          <w:left w:w="70" w:type="dxa"/>
          <w:right w:w="70" w:type="dxa"/>
        </w:tblCellMar>
        <w:tblLook w:val="04A0" w:firstRow="1" w:lastRow="0" w:firstColumn="1" w:lastColumn="0" w:noHBand="0" w:noVBand="1"/>
      </w:tblPr>
      <w:tblGrid>
        <w:gridCol w:w="5260"/>
        <w:gridCol w:w="1120"/>
        <w:gridCol w:w="1275"/>
        <w:gridCol w:w="1417"/>
        <w:gridCol w:w="1276"/>
      </w:tblGrid>
      <w:tr w:rsidR="009E0813" w:rsidRPr="009E0813" w14:paraId="178E7157" w14:textId="77777777" w:rsidTr="009E0813">
        <w:trPr>
          <w:trHeight w:val="510"/>
        </w:trPr>
        <w:tc>
          <w:tcPr>
            <w:tcW w:w="5260" w:type="dxa"/>
            <w:tcBorders>
              <w:top w:val="nil"/>
              <w:left w:val="nil"/>
              <w:bottom w:val="single" w:sz="8" w:space="0" w:color="FFFFFF"/>
              <w:right w:val="nil"/>
            </w:tcBorders>
            <w:shd w:val="clear" w:color="000000" w:fill="A6A6A6"/>
            <w:vAlign w:val="center"/>
            <w:hideMark/>
          </w:tcPr>
          <w:p w14:paraId="743BFA0C" w14:textId="77777777" w:rsidR="009E0813" w:rsidRPr="009E0813" w:rsidRDefault="009E0813" w:rsidP="009E0813">
            <w:pPr>
              <w:suppressAutoHyphens w:val="0"/>
              <w:jc w:val="center"/>
              <w:rPr>
                <w:rFonts w:ascii="Verdana" w:hAnsi="Verdana" w:cs="Arial"/>
                <w:b/>
                <w:bCs/>
                <w:sz w:val="16"/>
                <w:szCs w:val="16"/>
                <w:lang w:eastAsia="pt-BR"/>
              </w:rPr>
            </w:pPr>
            <w:r w:rsidRPr="009E0813">
              <w:rPr>
                <w:rFonts w:ascii="Verdana" w:hAnsi="Verdana" w:cs="Arial"/>
                <w:b/>
                <w:bCs/>
                <w:sz w:val="16"/>
                <w:szCs w:val="16"/>
                <w:lang w:eastAsia="pt-BR"/>
              </w:rPr>
              <w:t> </w:t>
            </w:r>
          </w:p>
        </w:tc>
        <w:tc>
          <w:tcPr>
            <w:tcW w:w="2395" w:type="dxa"/>
            <w:gridSpan w:val="2"/>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3BF49D83" w14:textId="77777777" w:rsidR="009E0813" w:rsidRPr="009E0813" w:rsidRDefault="009E0813" w:rsidP="009E0813">
            <w:pPr>
              <w:suppressAutoHyphens w:val="0"/>
              <w:jc w:val="center"/>
              <w:rPr>
                <w:rFonts w:ascii="Verdana" w:hAnsi="Verdana" w:cs="Arial"/>
                <w:b/>
                <w:bCs/>
                <w:sz w:val="16"/>
                <w:szCs w:val="16"/>
                <w:lang w:eastAsia="pt-BR"/>
              </w:rPr>
            </w:pPr>
            <w:r w:rsidRPr="009E0813">
              <w:rPr>
                <w:rFonts w:ascii="Verdana" w:hAnsi="Verdana" w:cs="Arial"/>
                <w:b/>
                <w:bCs/>
                <w:sz w:val="16"/>
                <w:szCs w:val="16"/>
                <w:lang w:eastAsia="pt-BR"/>
              </w:rPr>
              <w:t>30/06/2021</w:t>
            </w:r>
          </w:p>
        </w:tc>
        <w:tc>
          <w:tcPr>
            <w:tcW w:w="2693" w:type="dxa"/>
            <w:gridSpan w:val="2"/>
            <w:tcBorders>
              <w:top w:val="single" w:sz="8" w:space="0" w:color="FFFFFF"/>
              <w:left w:val="nil"/>
              <w:bottom w:val="single" w:sz="8" w:space="0" w:color="FFFFFF"/>
              <w:right w:val="single" w:sz="8" w:space="0" w:color="FFFFFF"/>
            </w:tcBorders>
            <w:shd w:val="clear" w:color="000000" w:fill="A6A6A6"/>
            <w:vAlign w:val="center"/>
            <w:hideMark/>
          </w:tcPr>
          <w:p w14:paraId="324B8DDF" w14:textId="77777777" w:rsidR="009E0813" w:rsidRPr="009E0813" w:rsidRDefault="009E0813" w:rsidP="009E0813">
            <w:pPr>
              <w:suppressAutoHyphens w:val="0"/>
              <w:jc w:val="center"/>
              <w:rPr>
                <w:rFonts w:ascii="Verdana" w:hAnsi="Verdana" w:cs="Arial"/>
                <w:b/>
                <w:bCs/>
                <w:sz w:val="16"/>
                <w:szCs w:val="16"/>
                <w:lang w:eastAsia="pt-BR"/>
              </w:rPr>
            </w:pPr>
            <w:r w:rsidRPr="009E0813">
              <w:rPr>
                <w:rFonts w:ascii="Verdana" w:hAnsi="Verdana" w:cs="Arial"/>
                <w:b/>
                <w:bCs/>
                <w:sz w:val="16"/>
                <w:szCs w:val="16"/>
                <w:lang w:eastAsia="pt-BR"/>
              </w:rPr>
              <w:t>01/01/2021 a 30/06/2021</w:t>
            </w:r>
          </w:p>
        </w:tc>
      </w:tr>
      <w:tr w:rsidR="009E0813" w:rsidRPr="009E0813" w14:paraId="0EB718D2" w14:textId="77777777" w:rsidTr="009E0813">
        <w:trPr>
          <w:trHeight w:val="300"/>
        </w:trPr>
        <w:tc>
          <w:tcPr>
            <w:tcW w:w="5260" w:type="dxa"/>
            <w:tcBorders>
              <w:top w:val="nil"/>
              <w:left w:val="single" w:sz="8" w:space="0" w:color="FFFFFF"/>
              <w:bottom w:val="single" w:sz="8" w:space="0" w:color="FFFFFF"/>
              <w:right w:val="single" w:sz="8" w:space="0" w:color="FFFFFF"/>
            </w:tcBorders>
            <w:shd w:val="clear" w:color="000000" w:fill="A6A6A6"/>
            <w:vAlign w:val="center"/>
            <w:hideMark/>
          </w:tcPr>
          <w:p w14:paraId="4E9EDB77" w14:textId="77777777" w:rsidR="009E0813" w:rsidRPr="009E0813" w:rsidRDefault="009E0813" w:rsidP="009E0813">
            <w:pPr>
              <w:suppressAutoHyphens w:val="0"/>
              <w:jc w:val="center"/>
              <w:rPr>
                <w:rFonts w:ascii="Verdana" w:hAnsi="Verdana" w:cs="Arial"/>
                <w:b/>
                <w:bCs/>
                <w:sz w:val="16"/>
                <w:szCs w:val="16"/>
                <w:lang w:eastAsia="pt-BR"/>
              </w:rPr>
            </w:pPr>
            <w:r w:rsidRPr="009E0813">
              <w:rPr>
                <w:rFonts w:ascii="Verdana" w:hAnsi="Verdana" w:cs="Arial"/>
                <w:b/>
                <w:bCs/>
                <w:sz w:val="16"/>
                <w:szCs w:val="16"/>
                <w:lang w:eastAsia="pt-BR"/>
              </w:rPr>
              <w:t> </w:t>
            </w:r>
          </w:p>
        </w:tc>
        <w:tc>
          <w:tcPr>
            <w:tcW w:w="1120" w:type="dxa"/>
            <w:tcBorders>
              <w:top w:val="nil"/>
              <w:left w:val="nil"/>
              <w:bottom w:val="single" w:sz="8" w:space="0" w:color="FFFFFF"/>
              <w:right w:val="single" w:sz="8" w:space="0" w:color="FFFFFF"/>
            </w:tcBorders>
            <w:shd w:val="clear" w:color="000000" w:fill="A6A6A6"/>
            <w:vAlign w:val="center"/>
            <w:hideMark/>
          </w:tcPr>
          <w:p w14:paraId="3F563B4C" w14:textId="77777777" w:rsidR="009E0813" w:rsidRPr="009E0813" w:rsidRDefault="009E0813" w:rsidP="009E0813">
            <w:pPr>
              <w:suppressAutoHyphens w:val="0"/>
              <w:jc w:val="center"/>
              <w:rPr>
                <w:rFonts w:ascii="Verdana" w:hAnsi="Verdana" w:cs="Arial"/>
                <w:b/>
                <w:bCs/>
                <w:sz w:val="16"/>
                <w:szCs w:val="16"/>
                <w:lang w:eastAsia="pt-BR"/>
              </w:rPr>
            </w:pPr>
            <w:r w:rsidRPr="009E0813">
              <w:rPr>
                <w:rFonts w:ascii="Verdana" w:hAnsi="Verdana" w:cs="Arial"/>
                <w:b/>
                <w:bCs/>
                <w:sz w:val="16"/>
                <w:szCs w:val="16"/>
                <w:lang w:eastAsia="pt-BR"/>
              </w:rPr>
              <w:t>Ativo</w:t>
            </w:r>
          </w:p>
        </w:tc>
        <w:tc>
          <w:tcPr>
            <w:tcW w:w="1275" w:type="dxa"/>
            <w:tcBorders>
              <w:top w:val="nil"/>
              <w:left w:val="nil"/>
              <w:bottom w:val="single" w:sz="8" w:space="0" w:color="FFFFFF"/>
              <w:right w:val="single" w:sz="8" w:space="0" w:color="FFFFFF"/>
            </w:tcBorders>
            <w:shd w:val="clear" w:color="000000" w:fill="A6A6A6"/>
            <w:vAlign w:val="center"/>
            <w:hideMark/>
          </w:tcPr>
          <w:p w14:paraId="6A2DAEFE" w14:textId="77777777" w:rsidR="009E0813" w:rsidRPr="009E0813" w:rsidRDefault="009E0813" w:rsidP="009E0813">
            <w:pPr>
              <w:suppressAutoHyphens w:val="0"/>
              <w:jc w:val="center"/>
              <w:rPr>
                <w:rFonts w:ascii="Verdana" w:hAnsi="Verdana" w:cs="Arial"/>
                <w:b/>
                <w:bCs/>
                <w:sz w:val="16"/>
                <w:szCs w:val="16"/>
                <w:lang w:eastAsia="pt-BR"/>
              </w:rPr>
            </w:pPr>
            <w:r w:rsidRPr="009E0813">
              <w:rPr>
                <w:rFonts w:ascii="Verdana" w:hAnsi="Verdana" w:cs="Arial"/>
                <w:b/>
                <w:bCs/>
                <w:sz w:val="16"/>
                <w:szCs w:val="16"/>
                <w:lang w:eastAsia="pt-BR"/>
              </w:rPr>
              <w:t>Passivo</w:t>
            </w:r>
          </w:p>
        </w:tc>
        <w:tc>
          <w:tcPr>
            <w:tcW w:w="1417" w:type="dxa"/>
            <w:tcBorders>
              <w:top w:val="nil"/>
              <w:left w:val="nil"/>
              <w:bottom w:val="single" w:sz="8" w:space="0" w:color="FFFFFF"/>
              <w:right w:val="single" w:sz="8" w:space="0" w:color="FFFFFF"/>
            </w:tcBorders>
            <w:shd w:val="clear" w:color="000000" w:fill="A6A6A6"/>
            <w:vAlign w:val="center"/>
            <w:hideMark/>
          </w:tcPr>
          <w:p w14:paraId="759F450D" w14:textId="77777777" w:rsidR="009E0813" w:rsidRPr="009E0813" w:rsidRDefault="009E0813" w:rsidP="009E0813">
            <w:pPr>
              <w:suppressAutoHyphens w:val="0"/>
              <w:jc w:val="center"/>
              <w:rPr>
                <w:rFonts w:ascii="Verdana" w:hAnsi="Verdana" w:cs="Arial"/>
                <w:b/>
                <w:bCs/>
                <w:sz w:val="16"/>
                <w:szCs w:val="16"/>
                <w:lang w:eastAsia="pt-BR"/>
              </w:rPr>
            </w:pPr>
            <w:r w:rsidRPr="009E0813">
              <w:rPr>
                <w:rFonts w:ascii="Verdana" w:hAnsi="Verdana" w:cs="Arial"/>
                <w:b/>
                <w:bCs/>
                <w:sz w:val="16"/>
                <w:szCs w:val="16"/>
                <w:lang w:eastAsia="pt-BR"/>
              </w:rPr>
              <w:t>Despesas</w:t>
            </w:r>
          </w:p>
        </w:tc>
        <w:tc>
          <w:tcPr>
            <w:tcW w:w="1276" w:type="dxa"/>
            <w:tcBorders>
              <w:top w:val="nil"/>
              <w:left w:val="nil"/>
              <w:bottom w:val="single" w:sz="8" w:space="0" w:color="FFFFFF"/>
              <w:right w:val="single" w:sz="8" w:space="0" w:color="FFFFFF"/>
            </w:tcBorders>
            <w:shd w:val="clear" w:color="000000" w:fill="A6A6A6"/>
            <w:vAlign w:val="center"/>
            <w:hideMark/>
          </w:tcPr>
          <w:p w14:paraId="7A28EA72" w14:textId="77777777" w:rsidR="009E0813" w:rsidRPr="009E0813" w:rsidRDefault="009E0813" w:rsidP="009E0813">
            <w:pPr>
              <w:suppressAutoHyphens w:val="0"/>
              <w:jc w:val="center"/>
              <w:rPr>
                <w:rFonts w:ascii="Verdana" w:hAnsi="Verdana" w:cs="Arial"/>
                <w:b/>
                <w:bCs/>
                <w:sz w:val="16"/>
                <w:szCs w:val="16"/>
                <w:lang w:eastAsia="pt-BR"/>
              </w:rPr>
            </w:pPr>
            <w:r w:rsidRPr="009E0813">
              <w:rPr>
                <w:rFonts w:ascii="Verdana" w:hAnsi="Verdana" w:cs="Arial"/>
                <w:b/>
                <w:bCs/>
                <w:sz w:val="16"/>
                <w:szCs w:val="16"/>
                <w:lang w:eastAsia="pt-BR"/>
              </w:rPr>
              <w:t>Receita</w:t>
            </w:r>
          </w:p>
        </w:tc>
      </w:tr>
      <w:tr w:rsidR="009E0813" w:rsidRPr="009E0813" w14:paraId="05ACFC0F" w14:textId="77777777" w:rsidTr="009E0813">
        <w:trPr>
          <w:trHeight w:val="300"/>
        </w:trPr>
        <w:tc>
          <w:tcPr>
            <w:tcW w:w="5260" w:type="dxa"/>
            <w:tcBorders>
              <w:top w:val="nil"/>
              <w:left w:val="single" w:sz="8" w:space="0" w:color="FFFFFF"/>
              <w:bottom w:val="single" w:sz="8" w:space="0" w:color="FFFFFF"/>
              <w:right w:val="single" w:sz="8" w:space="0" w:color="FFFFFF"/>
            </w:tcBorders>
            <w:shd w:val="clear" w:color="000000" w:fill="F2F2F2"/>
            <w:vAlign w:val="center"/>
            <w:hideMark/>
          </w:tcPr>
          <w:p w14:paraId="213FD814" w14:textId="77777777" w:rsidR="009E0813" w:rsidRPr="009E0813" w:rsidRDefault="009E0813" w:rsidP="009E0813">
            <w:pPr>
              <w:suppressAutoHyphens w:val="0"/>
              <w:jc w:val="both"/>
              <w:rPr>
                <w:rFonts w:ascii="Verdana" w:hAnsi="Verdana" w:cs="Arial"/>
                <w:sz w:val="16"/>
                <w:szCs w:val="16"/>
                <w:lang w:eastAsia="pt-BR"/>
              </w:rPr>
            </w:pPr>
            <w:r w:rsidRPr="009E0813">
              <w:rPr>
                <w:rFonts w:ascii="Verdana" w:hAnsi="Verdana" w:cs="Arial"/>
                <w:sz w:val="16"/>
                <w:szCs w:val="16"/>
                <w:lang w:eastAsia="pt-BR"/>
              </w:rPr>
              <w:t xml:space="preserve">Juros sobre o capital próprio - Estado do Paraná </w:t>
            </w:r>
          </w:p>
        </w:tc>
        <w:tc>
          <w:tcPr>
            <w:tcW w:w="1120" w:type="dxa"/>
            <w:tcBorders>
              <w:top w:val="nil"/>
              <w:left w:val="nil"/>
              <w:bottom w:val="single" w:sz="8" w:space="0" w:color="FFFFFF"/>
              <w:right w:val="single" w:sz="8" w:space="0" w:color="FFFFFF"/>
            </w:tcBorders>
            <w:shd w:val="clear" w:color="000000" w:fill="F2F2F2"/>
            <w:vAlign w:val="center"/>
            <w:hideMark/>
          </w:tcPr>
          <w:p w14:paraId="29513C0D"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 xml:space="preserve">               - </w:t>
            </w:r>
          </w:p>
        </w:tc>
        <w:tc>
          <w:tcPr>
            <w:tcW w:w="1275" w:type="dxa"/>
            <w:tcBorders>
              <w:top w:val="nil"/>
              <w:left w:val="nil"/>
              <w:bottom w:val="single" w:sz="8" w:space="0" w:color="FFFFFF"/>
              <w:right w:val="single" w:sz="8" w:space="0" w:color="FFFFFF"/>
            </w:tcBorders>
            <w:shd w:val="clear" w:color="000000" w:fill="F2F2F2"/>
            <w:vAlign w:val="center"/>
            <w:hideMark/>
          </w:tcPr>
          <w:p w14:paraId="2C798ED3"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6.868</w:t>
            </w:r>
          </w:p>
        </w:tc>
        <w:tc>
          <w:tcPr>
            <w:tcW w:w="1417" w:type="dxa"/>
            <w:tcBorders>
              <w:top w:val="nil"/>
              <w:left w:val="nil"/>
              <w:bottom w:val="single" w:sz="8" w:space="0" w:color="FFFFFF"/>
              <w:right w:val="single" w:sz="8" w:space="0" w:color="FFFFFF"/>
            </w:tcBorders>
            <w:shd w:val="clear" w:color="000000" w:fill="F2F2F2"/>
            <w:vAlign w:val="center"/>
            <w:hideMark/>
          </w:tcPr>
          <w:p w14:paraId="4E68EECC"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 xml:space="preserve">                 - </w:t>
            </w:r>
          </w:p>
        </w:tc>
        <w:tc>
          <w:tcPr>
            <w:tcW w:w="1276" w:type="dxa"/>
            <w:tcBorders>
              <w:top w:val="nil"/>
              <w:left w:val="nil"/>
              <w:bottom w:val="single" w:sz="8" w:space="0" w:color="FFFFFF"/>
              <w:right w:val="single" w:sz="8" w:space="0" w:color="FFFFFF"/>
            </w:tcBorders>
            <w:shd w:val="clear" w:color="000000" w:fill="F2F2F2"/>
            <w:vAlign w:val="center"/>
            <w:hideMark/>
          </w:tcPr>
          <w:p w14:paraId="2A9DE027"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 xml:space="preserve">               - </w:t>
            </w:r>
          </w:p>
        </w:tc>
      </w:tr>
      <w:tr w:rsidR="009E0813" w:rsidRPr="009E0813" w14:paraId="6CA57D2F" w14:textId="77777777" w:rsidTr="009E0813">
        <w:trPr>
          <w:trHeight w:val="300"/>
        </w:trPr>
        <w:tc>
          <w:tcPr>
            <w:tcW w:w="5260" w:type="dxa"/>
            <w:tcBorders>
              <w:top w:val="nil"/>
              <w:left w:val="single" w:sz="8" w:space="0" w:color="FFFFFF"/>
              <w:bottom w:val="single" w:sz="8" w:space="0" w:color="FFFFFF"/>
              <w:right w:val="single" w:sz="8" w:space="0" w:color="FFFFFF"/>
            </w:tcBorders>
            <w:shd w:val="clear" w:color="000000" w:fill="F2F2F2"/>
            <w:vAlign w:val="center"/>
            <w:hideMark/>
          </w:tcPr>
          <w:p w14:paraId="584E6E4A" w14:textId="77777777" w:rsidR="009E0813" w:rsidRPr="009E0813" w:rsidRDefault="009E0813" w:rsidP="009E0813">
            <w:pPr>
              <w:suppressAutoHyphens w:val="0"/>
              <w:jc w:val="both"/>
              <w:rPr>
                <w:rFonts w:ascii="Verdana" w:hAnsi="Verdana" w:cs="Arial"/>
                <w:sz w:val="16"/>
                <w:szCs w:val="16"/>
                <w:lang w:eastAsia="pt-BR"/>
              </w:rPr>
            </w:pPr>
            <w:r w:rsidRPr="009E0813">
              <w:rPr>
                <w:rFonts w:ascii="Verdana" w:hAnsi="Verdana" w:cs="Arial"/>
                <w:sz w:val="16"/>
                <w:szCs w:val="16"/>
                <w:lang w:eastAsia="pt-BR"/>
              </w:rPr>
              <w:t>Juros sobre o capital próprio - CELEPAR</w:t>
            </w:r>
          </w:p>
        </w:tc>
        <w:tc>
          <w:tcPr>
            <w:tcW w:w="1120" w:type="dxa"/>
            <w:tcBorders>
              <w:top w:val="nil"/>
              <w:left w:val="nil"/>
              <w:bottom w:val="single" w:sz="8" w:space="0" w:color="FFFFFF"/>
              <w:right w:val="single" w:sz="8" w:space="0" w:color="FFFFFF"/>
            </w:tcBorders>
            <w:shd w:val="clear" w:color="000000" w:fill="F2F2F2"/>
            <w:vAlign w:val="center"/>
            <w:hideMark/>
          </w:tcPr>
          <w:p w14:paraId="53E9F87B"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 xml:space="preserve">               - </w:t>
            </w:r>
          </w:p>
        </w:tc>
        <w:tc>
          <w:tcPr>
            <w:tcW w:w="1275" w:type="dxa"/>
            <w:tcBorders>
              <w:top w:val="nil"/>
              <w:left w:val="nil"/>
              <w:bottom w:val="single" w:sz="8" w:space="0" w:color="FFFFFF"/>
              <w:right w:val="single" w:sz="8" w:space="0" w:color="FFFFFF"/>
            </w:tcBorders>
            <w:shd w:val="clear" w:color="000000" w:fill="F2F2F2"/>
            <w:vAlign w:val="center"/>
            <w:hideMark/>
          </w:tcPr>
          <w:p w14:paraId="51EE5A3A" w14:textId="0655F48F" w:rsidR="009E0813" w:rsidRPr="009E0813" w:rsidRDefault="006F5C7A" w:rsidP="009E0813">
            <w:pPr>
              <w:suppressAutoHyphens w:val="0"/>
              <w:jc w:val="right"/>
              <w:rPr>
                <w:rFonts w:ascii="Verdana" w:hAnsi="Verdana" w:cs="Arial"/>
                <w:sz w:val="16"/>
                <w:szCs w:val="16"/>
                <w:lang w:eastAsia="pt-BR"/>
              </w:rPr>
            </w:pPr>
            <w:r>
              <w:rPr>
                <w:rFonts w:ascii="Verdana" w:hAnsi="Verdana" w:cs="Arial"/>
                <w:sz w:val="16"/>
                <w:szCs w:val="16"/>
                <w:lang w:eastAsia="pt-BR"/>
              </w:rPr>
              <w:t>-</w:t>
            </w:r>
          </w:p>
        </w:tc>
        <w:tc>
          <w:tcPr>
            <w:tcW w:w="1417" w:type="dxa"/>
            <w:tcBorders>
              <w:top w:val="nil"/>
              <w:left w:val="nil"/>
              <w:bottom w:val="single" w:sz="8" w:space="0" w:color="FFFFFF"/>
              <w:right w:val="single" w:sz="8" w:space="0" w:color="FFFFFF"/>
            </w:tcBorders>
            <w:shd w:val="clear" w:color="000000" w:fill="F2F2F2"/>
            <w:vAlign w:val="center"/>
            <w:hideMark/>
          </w:tcPr>
          <w:p w14:paraId="40085137"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 xml:space="preserve">                 - </w:t>
            </w:r>
          </w:p>
        </w:tc>
        <w:tc>
          <w:tcPr>
            <w:tcW w:w="1276" w:type="dxa"/>
            <w:tcBorders>
              <w:top w:val="nil"/>
              <w:left w:val="nil"/>
              <w:bottom w:val="single" w:sz="8" w:space="0" w:color="FFFFFF"/>
              <w:right w:val="single" w:sz="8" w:space="0" w:color="FFFFFF"/>
            </w:tcBorders>
            <w:shd w:val="clear" w:color="000000" w:fill="F2F2F2"/>
            <w:vAlign w:val="center"/>
            <w:hideMark/>
          </w:tcPr>
          <w:p w14:paraId="1A208546"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 xml:space="preserve">               - </w:t>
            </w:r>
          </w:p>
        </w:tc>
      </w:tr>
      <w:tr w:rsidR="009E0813" w:rsidRPr="009E0813" w14:paraId="5B96C58A" w14:textId="77777777" w:rsidTr="009E0813">
        <w:trPr>
          <w:trHeight w:val="300"/>
        </w:trPr>
        <w:tc>
          <w:tcPr>
            <w:tcW w:w="5260" w:type="dxa"/>
            <w:tcBorders>
              <w:top w:val="nil"/>
              <w:left w:val="single" w:sz="8" w:space="0" w:color="FFFFFF"/>
              <w:bottom w:val="single" w:sz="8" w:space="0" w:color="FFFFFF"/>
              <w:right w:val="single" w:sz="8" w:space="0" w:color="FFFFFF"/>
            </w:tcBorders>
            <w:shd w:val="clear" w:color="000000" w:fill="F2F2F2"/>
            <w:vAlign w:val="center"/>
            <w:hideMark/>
          </w:tcPr>
          <w:p w14:paraId="23C05B1A" w14:textId="77777777" w:rsidR="009E0813" w:rsidRPr="009E0813" w:rsidRDefault="009E0813" w:rsidP="009E0813">
            <w:pPr>
              <w:suppressAutoHyphens w:val="0"/>
              <w:jc w:val="both"/>
              <w:rPr>
                <w:rFonts w:ascii="Verdana" w:hAnsi="Verdana" w:cs="Arial"/>
                <w:sz w:val="16"/>
                <w:szCs w:val="16"/>
                <w:lang w:eastAsia="pt-BR"/>
              </w:rPr>
            </w:pPr>
            <w:r w:rsidRPr="009E0813">
              <w:rPr>
                <w:rFonts w:ascii="Verdana" w:hAnsi="Verdana" w:cs="Arial"/>
                <w:sz w:val="16"/>
                <w:szCs w:val="16"/>
                <w:lang w:eastAsia="pt-BR"/>
              </w:rPr>
              <w:t>Remuneração do pessoal chave da administração</w:t>
            </w:r>
          </w:p>
        </w:tc>
        <w:tc>
          <w:tcPr>
            <w:tcW w:w="1120" w:type="dxa"/>
            <w:tcBorders>
              <w:top w:val="nil"/>
              <w:left w:val="nil"/>
              <w:bottom w:val="single" w:sz="8" w:space="0" w:color="FFFFFF"/>
              <w:right w:val="single" w:sz="8" w:space="0" w:color="FFFFFF"/>
            </w:tcBorders>
            <w:shd w:val="clear" w:color="000000" w:fill="F2F2F2"/>
            <w:vAlign w:val="center"/>
            <w:hideMark/>
          </w:tcPr>
          <w:p w14:paraId="2573C4FF"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 xml:space="preserve">               - </w:t>
            </w:r>
          </w:p>
        </w:tc>
        <w:tc>
          <w:tcPr>
            <w:tcW w:w="1275" w:type="dxa"/>
            <w:tcBorders>
              <w:top w:val="nil"/>
              <w:left w:val="nil"/>
              <w:bottom w:val="single" w:sz="8" w:space="0" w:color="FFFFFF"/>
              <w:right w:val="single" w:sz="8" w:space="0" w:color="FFFFFF"/>
            </w:tcBorders>
            <w:shd w:val="clear" w:color="000000" w:fill="F2F2F2"/>
            <w:vAlign w:val="center"/>
            <w:hideMark/>
          </w:tcPr>
          <w:p w14:paraId="6559283A"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 xml:space="preserve">               - </w:t>
            </w:r>
          </w:p>
        </w:tc>
        <w:tc>
          <w:tcPr>
            <w:tcW w:w="1417" w:type="dxa"/>
            <w:tcBorders>
              <w:top w:val="nil"/>
              <w:left w:val="nil"/>
              <w:bottom w:val="single" w:sz="8" w:space="0" w:color="FFFFFF"/>
              <w:right w:val="single" w:sz="8" w:space="0" w:color="FFFFFF"/>
            </w:tcBorders>
            <w:shd w:val="clear" w:color="000000" w:fill="F2F2F2"/>
            <w:vAlign w:val="center"/>
            <w:hideMark/>
          </w:tcPr>
          <w:p w14:paraId="28691EC0"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1.973</w:t>
            </w:r>
          </w:p>
        </w:tc>
        <w:tc>
          <w:tcPr>
            <w:tcW w:w="1276" w:type="dxa"/>
            <w:tcBorders>
              <w:top w:val="nil"/>
              <w:left w:val="nil"/>
              <w:bottom w:val="single" w:sz="8" w:space="0" w:color="FFFFFF"/>
              <w:right w:val="single" w:sz="8" w:space="0" w:color="FFFFFF"/>
            </w:tcBorders>
            <w:shd w:val="clear" w:color="000000" w:fill="F2F2F2"/>
            <w:vAlign w:val="center"/>
            <w:hideMark/>
          </w:tcPr>
          <w:p w14:paraId="63CD71E2"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 xml:space="preserve">               - </w:t>
            </w:r>
          </w:p>
        </w:tc>
      </w:tr>
      <w:tr w:rsidR="009E0813" w:rsidRPr="009E0813" w14:paraId="536B152A" w14:textId="77777777" w:rsidTr="009E0813">
        <w:trPr>
          <w:trHeight w:val="300"/>
        </w:trPr>
        <w:tc>
          <w:tcPr>
            <w:tcW w:w="5260" w:type="dxa"/>
            <w:tcBorders>
              <w:top w:val="nil"/>
              <w:left w:val="single" w:sz="8" w:space="0" w:color="FFFFFF"/>
              <w:bottom w:val="single" w:sz="8" w:space="0" w:color="FFFFFF"/>
              <w:right w:val="single" w:sz="8" w:space="0" w:color="FFFFFF"/>
            </w:tcBorders>
            <w:shd w:val="clear" w:color="000000" w:fill="F2F2F2"/>
            <w:vAlign w:val="center"/>
            <w:hideMark/>
          </w:tcPr>
          <w:p w14:paraId="42252230" w14:textId="77777777" w:rsidR="009E0813" w:rsidRPr="009E0813" w:rsidRDefault="009E0813" w:rsidP="009E0813">
            <w:pPr>
              <w:suppressAutoHyphens w:val="0"/>
              <w:jc w:val="both"/>
              <w:rPr>
                <w:rFonts w:ascii="Verdana" w:hAnsi="Verdana" w:cs="Arial"/>
                <w:sz w:val="16"/>
                <w:szCs w:val="16"/>
                <w:lang w:eastAsia="pt-BR"/>
              </w:rPr>
            </w:pPr>
            <w:r w:rsidRPr="009E0813">
              <w:rPr>
                <w:rFonts w:ascii="Verdana" w:hAnsi="Verdana" w:cs="Arial"/>
                <w:sz w:val="16"/>
                <w:szCs w:val="16"/>
                <w:lang w:eastAsia="pt-BR"/>
              </w:rPr>
              <w:t xml:space="preserve">Gestão de fundos, carteira de ativos e agente financeiro </w:t>
            </w:r>
          </w:p>
        </w:tc>
        <w:tc>
          <w:tcPr>
            <w:tcW w:w="1120" w:type="dxa"/>
            <w:tcBorders>
              <w:top w:val="nil"/>
              <w:left w:val="nil"/>
              <w:bottom w:val="single" w:sz="8" w:space="0" w:color="FFFFFF"/>
              <w:right w:val="single" w:sz="8" w:space="0" w:color="FFFFFF"/>
            </w:tcBorders>
            <w:shd w:val="clear" w:color="000000" w:fill="F2F2F2"/>
            <w:vAlign w:val="center"/>
            <w:hideMark/>
          </w:tcPr>
          <w:p w14:paraId="259D6A39"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4.419</w:t>
            </w:r>
          </w:p>
        </w:tc>
        <w:tc>
          <w:tcPr>
            <w:tcW w:w="1275" w:type="dxa"/>
            <w:tcBorders>
              <w:top w:val="nil"/>
              <w:left w:val="nil"/>
              <w:bottom w:val="single" w:sz="8" w:space="0" w:color="FFFFFF"/>
              <w:right w:val="single" w:sz="8" w:space="0" w:color="FFFFFF"/>
            </w:tcBorders>
            <w:shd w:val="clear" w:color="000000" w:fill="F2F2F2"/>
            <w:vAlign w:val="center"/>
            <w:hideMark/>
          </w:tcPr>
          <w:p w14:paraId="2300DDEE"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 xml:space="preserve">               - </w:t>
            </w:r>
          </w:p>
        </w:tc>
        <w:tc>
          <w:tcPr>
            <w:tcW w:w="1417" w:type="dxa"/>
            <w:tcBorders>
              <w:top w:val="nil"/>
              <w:left w:val="nil"/>
              <w:bottom w:val="single" w:sz="8" w:space="0" w:color="FFFFFF"/>
              <w:right w:val="single" w:sz="8" w:space="0" w:color="FFFFFF"/>
            </w:tcBorders>
            <w:shd w:val="clear" w:color="000000" w:fill="F2F2F2"/>
            <w:vAlign w:val="center"/>
            <w:hideMark/>
          </w:tcPr>
          <w:p w14:paraId="734EC967"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 xml:space="preserve">                 - </w:t>
            </w:r>
          </w:p>
        </w:tc>
        <w:tc>
          <w:tcPr>
            <w:tcW w:w="1276" w:type="dxa"/>
            <w:tcBorders>
              <w:top w:val="nil"/>
              <w:left w:val="nil"/>
              <w:bottom w:val="single" w:sz="8" w:space="0" w:color="FFFFFF"/>
              <w:right w:val="single" w:sz="8" w:space="0" w:color="FFFFFF"/>
            </w:tcBorders>
            <w:shd w:val="clear" w:color="000000" w:fill="F2F2F2"/>
            <w:vAlign w:val="center"/>
            <w:hideMark/>
          </w:tcPr>
          <w:p w14:paraId="30915B5F"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1.365</w:t>
            </w:r>
          </w:p>
        </w:tc>
      </w:tr>
      <w:tr w:rsidR="009E0813" w:rsidRPr="009E0813" w14:paraId="25E2ACAC" w14:textId="77777777" w:rsidTr="009E0813">
        <w:trPr>
          <w:trHeight w:val="300"/>
        </w:trPr>
        <w:tc>
          <w:tcPr>
            <w:tcW w:w="5260" w:type="dxa"/>
            <w:tcBorders>
              <w:top w:val="nil"/>
              <w:left w:val="single" w:sz="8" w:space="0" w:color="FFFFFF"/>
              <w:bottom w:val="single" w:sz="8" w:space="0" w:color="FFFFFF"/>
              <w:right w:val="single" w:sz="8" w:space="0" w:color="FFFFFF"/>
            </w:tcBorders>
            <w:shd w:val="clear" w:color="000000" w:fill="F2F2F2"/>
            <w:vAlign w:val="center"/>
            <w:hideMark/>
          </w:tcPr>
          <w:p w14:paraId="4E17DB4D" w14:textId="77777777" w:rsidR="009E0813" w:rsidRPr="009E0813" w:rsidRDefault="009E0813" w:rsidP="009E0813">
            <w:pPr>
              <w:suppressAutoHyphens w:val="0"/>
              <w:jc w:val="both"/>
              <w:rPr>
                <w:rFonts w:ascii="Verdana" w:hAnsi="Verdana" w:cs="Arial"/>
                <w:sz w:val="16"/>
                <w:szCs w:val="16"/>
                <w:lang w:eastAsia="pt-BR"/>
              </w:rPr>
            </w:pPr>
            <w:r w:rsidRPr="009E0813">
              <w:rPr>
                <w:rFonts w:ascii="Verdana" w:hAnsi="Verdana" w:cs="Arial"/>
                <w:sz w:val="16"/>
                <w:szCs w:val="16"/>
                <w:lang w:eastAsia="pt-BR"/>
              </w:rPr>
              <w:t>Funcionários adidos - Estado do Paraná e Paranacidade</w:t>
            </w:r>
          </w:p>
        </w:tc>
        <w:tc>
          <w:tcPr>
            <w:tcW w:w="1120" w:type="dxa"/>
            <w:tcBorders>
              <w:top w:val="nil"/>
              <w:left w:val="nil"/>
              <w:bottom w:val="single" w:sz="8" w:space="0" w:color="FFFFFF"/>
              <w:right w:val="single" w:sz="8" w:space="0" w:color="FFFFFF"/>
            </w:tcBorders>
            <w:shd w:val="clear" w:color="000000" w:fill="F2F2F2"/>
            <w:vAlign w:val="center"/>
            <w:hideMark/>
          </w:tcPr>
          <w:p w14:paraId="0444FA29"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 xml:space="preserve">               - </w:t>
            </w:r>
          </w:p>
        </w:tc>
        <w:tc>
          <w:tcPr>
            <w:tcW w:w="1275" w:type="dxa"/>
            <w:tcBorders>
              <w:top w:val="nil"/>
              <w:left w:val="nil"/>
              <w:bottom w:val="single" w:sz="8" w:space="0" w:color="FFFFFF"/>
              <w:right w:val="single" w:sz="8" w:space="0" w:color="FFFFFF"/>
            </w:tcBorders>
            <w:shd w:val="clear" w:color="000000" w:fill="F2F2F2"/>
            <w:vAlign w:val="center"/>
            <w:hideMark/>
          </w:tcPr>
          <w:p w14:paraId="653D9A8F"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39</w:t>
            </w:r>
          </w:p>
        </w:tc>
        <w:tc>
          <w:tcPr>
            <w:tcW w:w="1417" w:type="dxa"/>
            <w:tcBorders>
              <w:top w:val="nil"/>
              <w:left w:val="nil"/>
              <w:bottom w:val="single" w:sz="8" w:space="0" w:color="FFFFFF"/>
              <w:right w:val="single" w:sz="8" w:space="0" w:color="FFFFFF"/>
            </w:tcBorders>
            <w:shd w:val="clear" w:color="000000" w:fill="F2F2F2"/>
            <w:vAlign w:val="center"/>
            <w:hideMark/>
          </w:tcPr>
          <w:p w14:paraId="075F4B7A"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473</w:t>
            </w:r>
          </w:p>
        </w:tc>
        <w:tc>
          <w:tcPr>
            <w:tcW w:w="1276" w:type="dxa"/>
            <w:tcBorders>
              <w:top w:val="nil"/>
              <w:left w:val="nil"/>
              <w:bottom w:val="single" w:sz="8" w:space="0" w:color="FFFFFF"/>
              <w:right w:val="single" w:sz="8" w:space="0" w:color="FFFFFF"/>
            </w:tcBorders>
            <w:shd w:val="clear" w:color="000000" w:fill="F2F2F2"/>
            <w:vAlign w:val="center"/>
            <w:hideMark/>
          </w:tcPr>
          <w:p w14:paraId="6DDF2D88"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 xml:space="preserve">               - </w:t>
            </w:r>
          </w:p>
        </w:tc>
      </w:tr>
      <w:tr w:rsidR="009E0813" w:rsidRPr="009E0813" w14:paraId="34F4A7A9" w14:textId="77777777" w:rsidTr="009E0813">
        <w:trPr>
          <w:trHeight w:val="300"/>
        </w:trPr>
        <w:tc>
          <w:tcPr>
            <w:tcW w:w="5260" w:type="dxa"/>
            <w:tcBorders>
              <w:top w:val="nil"/>
              <w:left w:val="single" w:sz="8" w:space="0" w:color="FFFFFF"/>
              <w:bottom w:val="single" w:sz="8" w:space="0" w:color="FFFFFF"/>
              <w:right w:val="single" w:sz="8" w:space="0" w:color="FFFFFF"/>
            </w:tcBorders>
            <w:shd w:val="clear" w:color="000000" w:fill="F2F2F2"/>
            <w:vAlign w:val="center"/>
            <w:hideMark/>
          </w:tcPr>
          <w:p w14:paraId="04071C7A" w14:textId="77777777" w:rsidR="009E0813" w:rsidRPr="009E0813" w:rsidRDefault="009E0813" w:rsidP="009E0813">
            <w:pPr>
              <w:suppressAutoHyphens w:val="0"/>
              <w:jc w:val="both"/>
              <w:rPr>
                <w:rFonts w:ascii="Verdana" w:hAnsi="Verdana" w:cs="Arial"/>
                <w:sz w:val="16"/>
                <w:szCs w:val="16"/>
                <w:lang w:eastAsia="pt-BR"/>
              </w:rPr>
            </w:pPr>
            <w:r w:rsidRPr="009E0813">
              <w:rPr>
                <w:rFonts w:ascii="Verdana" w:hAnsi="Verdana" w:cs="Arial"/>
                <w:sz w:val="16"/>
                <w:szCs w:val="16"/>
                <w:lang w:eastAsia="pt-BR"/>
              </w:rPr>
              <w:t>Tecnologia da informação - CELEPAR</w:t>
            </w:r>
          </w:p>
        </w:tc>
        <w:tc>
          <w:tcPr>
            <w:tcW w:w="1120" w:type="dxa"/>
            <w:tcBorders>
              <w:top w:val="nil"/>
              <w:left w:val="nil"/>
              <w:bottom w:val="single" w:sz="8" w:space="0" w:color="FFFFFF"/>
              <w:right w:val="single" w:sz="8" w:space="0" w:color="FFFFFF"/>
            </w:tcBorders>
            <w:shd w:val="clear" w:color="000000" w:fill="F2F2F2"/>
            <w:vAlign w:val="center"/>
            <w:hideMark/>
          </w:tcPr>
          <w:p w14:paraId="1FDC2D91"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 xml:space="preserve">               - </w:t>
            </w:r>
          </w:p>
        </w:tc>
        <w:tc>
          <w:tcPr>
            <w:tcW w:w="1275" w:type="dxa"/>
            <w:tcBorders>
              <w:top w:val="nil"/>
              <w:left w:val="nil"/>
              <w:bottom w:val="single" w:sz="8" w:space="0" w:color="FFFFFF"/>
              <w:right w:val="single" w:sz="8" w:space="0" w:color="FFFFFF"/>
            </w:tcBorders>
            <w:shd w:val="clear" w:color="000000" w:fill="F2F2F2"/>
            <w:vAlign w:val="center"/>
            <w:hideMark/>
          </w:tcPr>
          <w:p w14:paraId="5CCCE4D2"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211</w:t>
            </w:r>
          </w:p>
        </w:tc>
        <w:tc>
          <w:tcPr>
            <w:tcW w:w="1417" w:type="dxa"/>
            <w:tcBorders>
              <w:top w:val="nil"/>
              <w:left w:val="nil"/>
              <w:bottom w:val="single" w:sz="8" w:space="0" w:color="FFFFFF"/>
              <w:right w:val="single" w:sz="8" w:space="0" w:color="FFFFFF"/>
            </w:tcBorders>
            <w:shd w:val="clear" w:color="000000" w:fill="F2F2F2"/>
            <w:vAlign w:val="center"/>
            <w:hideMark/>
          </w:tcPr>
          <w:p w14:paraId="3B7341A1"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1.100</w:t>
            </w:r>
          </w:p>
        </w:tc>
        <w:tc>
          <w:tcPr>
            <w:tcW w:w="1276" w:type="dxa"/>
            <w:tcBorders>
              <w:top w:val="nil"/>
              <w:left w:val="nil"/>
              <w:bottom w:val="single" w:sz="8" w:space="0" w:color="FFFFFF"/>
              <w:right w:val="single" w:sz="8" w:space="0" w:color="FFFFFF"/>
            </w:tcBorders>
            <w:shd w:val="clear" w:color="000000" w:fill="F2F2F2"/>
            <w:vAlign w:val="center"/>
            <w:hideMark/>
          </w:tcPr>
          <w:p w14:paraId="4FA98232"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 xml:space="preserve">               - </w:t>
            </w:r>
          </w:p>
        </w:tc>
      </w:tr>
      <w:tr w:rsidR="009E0813" w:rsidRPr="009E0813" w14:paraId="158E70E0" w14:textId="77777777" w:rsidTr="009E0813">
        <w:trPr>
          <w:trHeight w:val="300"/>
        </w:trPr>
        <w:tc>
          <w:tcPr>
            <w:tcW w:w="5260" w:type="dxa"/>
            <w:tcBorders>
              <w:top w:val="nil"/>
              <w:left w:val="single" w:sz="8" w:space="0" w:color="FFFFFF"/>
              <w:bottom w:val="single" w:sz="8" w:space="0" w:color="FFFFFF"/>
              <w:right w:val="single" w:sz="8" w:space="0" w:color="FFFFFF"/>
            </w:tcBorders>
            <w:shd w:val="clear" w:color="000000" w:fill="F2F2F2"/>
            <w:vAlign w:val="center"/>
            <w:hideMark/>
          </w:tcPr>
          <w:p w14:paraId="28D0BCA9" w14:textId="77777777" w:rsidR="009E0813" w:rsidRPr="009E0813" w:rsidRDefault="009E0813" w:rsidP="009E0813">
            <w:pPr>
              <w:suppressAutoHyphens w:val="0"/>
              <w:jc w:val="both"/>
              <w:rPr>
                <w:rFonts w:ascii="Verdana" w:hAnsi="Verdana" w:cs="Arial"/>
                <w:sz w:val="16"/>
                <w:szCs w:val="16"/>
                <w:lang w:eastAsia="pt-BR"/>
              </w:rPr>
            </w:pPr>
            <w:r w:rsidRPr="009E0813">
              <w:rPr>
                <w:rFonts w:ascii="Verdana" w:hAnsi="Verdana" w:cs="Arial"/>
                <w:sz w:val="16"/>
                <w:szCs w:val="16"/>
                <w:lang w:eastAsia="pt-BR"/>
              </w:rPr>
              <w:t xml:space="preserve">Condomínio - Estado do Paraná </w:t>
            </w:r>
            <w:r w:rsidRPr="0075562A">
              <w:rPr>
                <w:rFonts w:ascii="Verdana" w:hAnsi="Verdana" w:cs="Arial"/>
                <w:sz w:val="16"/>
                <w:szCs w:val="16"/>
                <w:vertAlign w:val="superscript"/>
                <w:lang w:eastAsia="pt-BR"/>
              </w:rPr>
              <w:t>(1)</w:t>
            </w:r>
          </w:p>
        </w:tc>
        <w:tc>
          <w:tcPr>
            <w:tcW w:w="1120" w:type="dxa"/>
            <w:tcBorders>
              <w:top w:val="nil"/>
              <w:left w:val="nil"/>
              <w:bottom w:val="single" w:sz="8" w:space="0" w:color="FFFFFF"/>
              <w:right w:val="single" w:sz="8" w:space="0" w:color="FFFFFF"/>
            </w:tcBorders>
            <w:shd w:val="clear" w:color="000000" w:fill="F2F2F2"/>
            <w:vAlign w:val="center"/>
            <w:hideMark/>
          </w:tcPr>
          <w:p w14:paraId="6AE2770F"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 xml:space="preserve">               - </w:t>
            </w:r>
          </w:p>
        </w:tc>
        <w:tc>
          <w:tcPr>
            <w:tcW w:w="1275" w:type="dxa"/>
            <w:tcBorders>
              <w:top w:val="nil"/>
              <w:left w:val="nil"/>
              <w:bottom w:val="single" w:sz="8" w:space="0" w:color="FFFFFF"/>
              <w:right w:val="single" w:sz="8" w:space="0" w:color="FFFFFF"/>
            </w:tcBorders>
            <w:shd w:val="clear" w:color="000000" w:fill="F2F2F2"/>
            <w:vAlign w:val="center"/>
            <w:hideMark/>
          </w:tcPr>
          <w:p w14:paraId="0CFE6839"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904</w:t>
            </w:r>
          </w:p>
        </w:tc>
        <w:tc>
          <w:tcPr>
            <w:tcW w:w="1417" w:type="dxa"/>
            <w:tcBorders>
              <w:top w:val="nil"/>
              <w:left w:val="nil"/>
              <w:bottom w:val="single" w:sz="8" w:space="0" w:color="FFFFFF"/>
              <w:right w:val="single" w:sz="8" w:space="0" w:color="FFFFFF"/>
            </w:tcBorders>
            <w:shd w:val="clear" w:color="000000" w:fill="F2F2F2"/>
            <w:vAlign w:val="center"/>
            <w:hideMark/>
          </w:tcPr>
          <w:p w14:paraId="16F10A3B"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 xml:space="preserve">                 - </w:t>
            </w:r>
          </w:p>
        </w:tc>
        <w:tc>
          <w:tcPr>
            <w:tcW w:w="1276" w:type="dxa"/>
            <w:tcBorders>
              <w:top w:val="nil"/>
              <w:left w:val="nil"/>
              <w:bottom w:val="single" w:sz="8" w:space="0" w:color="FFFFFF"/>
              <w:right w:val="single" w:sz="8" w:space="0" w:color="FFFFFF"/>
            </w:tcBorders>
            <w:shd w:val="clear" w:color="000000" w:fill="F2F2F2"/>
            <w:vAlign w:val="center"/>
            <w:hideMark/>
          </w:tcPr>
          <w:p w14:paraId="382243C3"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 xml:space="preserve">               - </w:t>
            </w:r>
          </w:p>
        </w:tc>
      </w:tr>
      <w:tr w:rsidR="009E0813" w:rsidRPr="009E0813" w14:paraId="33C6C911" w14:textId="77777777" w:rsidTr="009E0813">
        <w:trPr>
          <w:trHeight w:val="300"/>
        </w:trPr>
        <w:tc>
          <w:tcPr>
            <w:tcW w:w="5260" w:type="dxa"/>
            <w:tcBorders>
              <w:top w:val="nil"/>
              <w:left w:val="single" w:sz="8" w:space="0" w:color="FFFFFF"/>
              <w:bottom w:val="single" w:sz="8" w:space="0" w:color="FFFFFF"/>
              <w:right w:val="single" w:sz="8" w:space="0" w:color="FFFFFF"/>
            </w:tcBorders>
            <w:shd w:val="clear" w:color="000000" w:fill="F2F2F2"/>
            <w:vAlign w:val="center"/>
            <w:hideMark/>
          </w:tcPr>
          <w:p w14:paraId="148CFD78" w14:textId="77777777" w:rsidR="009E0813" w:rsidRPr="009E0813" w:rsidRDefault="009E0813" w:rsidP="009E0813">
            <w:pPr>
              <w:suppressAutoHyphens w:val="0"/>
              <w:jc w:val="both"/>
              <w:rPr>
                <w:rFonts w:ascii="Verdana" w:hAnsi="Verdana" w:cs="Arial"/>
                <w:sz w:val="16"/>
                <w:szCs w:val="16"/>
                <w:lang w:eastAsia="pt-BR"/>
              </w:rPr>
            </w:pPr>
            <w:r w:rsidRPr="009E0813">
              <w:rPr>
                <w:rFonts w:ascii="Verdana" w:hAnsi="Verdana" w:cs="Arial"/>
                <w:sz w:val="16"/>
                <w:szCs w:val="16"/>
                <w:lang w:eastAsia="pt-BR"/>
              </w:rPr>
              <w:t>Comissão - Paranacidade</w:t>
            </w:r>
          </w:p>
        </w:tc>
        <w:tc>
          <w:tcPr>
            <w:tcW w:w="1120" w:type="dxa"/>
            <w:tcBorders>
              <w:top w:val="nil"/>
              <w:left w:val="nil"/>
              <w:bottom w:val="single" w:sz="8" w:space="0" w:color="FFFFFF"/>
              <w:right w:val="single" w:sz="8" w:space="0" w:color="FFFFFF"/>
            </w:tcBorders>
            <w:shd w:val="clear" w:color="000000" w:fill="F2F2F2"/>
            <w:vAlign w:val="center"/>
            <w:hideMark/>
          </w:tcPr>
          <w:p w14:paraId="7FE4B1FE"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 xml:space="preserve">               - </w:t>
            </w:r>
          </w:p>
        </w:tc>
        <w:tc>
          <w:tcPr>
            <w:tcW w:w="1275" w:type="dxa"/>
            <w:tcBorders>
              <w:top w:val="nil"/>
              <w:left w:val="nil"/>
              <w:bottom w:val="single" w:sz="8" w:space="0" w:color="FFFFFF"/>
              <w:right w:val="single" w:sz="8" w:space="0" w:color="FFFFFF"/>
            </w:tcBorders>
            <w:shd w:val="clear" w:color="000000" w:fill="F2F2F2"/>
            <w:vAlign w:val="center"/>
            <w:hideMark/>
          </w:tcPr>
          <w:p w14:paraId="038D4F78"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536</w:t>
            </w:r>
          </w:p>
        </w:tc>
        <w:tc>
          <w:tcPr>
            <w:tcW w:w="1417" w:type="dxa"/>
            <w:tcBorders>
              <w:top w:val="nil"/>
              <w:left w:val="nil"/>
              <w:bottom w:val="single" w:sz="8" w:space="0" w:color="FFFFFF"/>
              <w:right w:val="single" w:sz="8" w:space="0" w:color="FFFFFF"/>
            </w:tcBorders>
            <w:shd w:val="clear" w:color="000000" w:fill="F2F2F2"/>
            <w:vAlign w:val="center"/>
            <w:hideMark/>
          </w:tcPr>
          <w:p w14:paraId="5F2E5B2D"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8.086</w:t>
            </w:r>
          </w:p>
        </w:tc>
        <w:tc>
          <w:tcPr>
            <w:tcW w:w="1276" w:type="dxa"/>
            <w:tcBorders>
              <w:top w:val="nil"/>
              <w:left w:val="nil"/>
              <w:bottom w:val="single" w:sz="8" w:space="0" w:color="FFFFFF"/>
              <w:right w:val="single" w:sz="8" w:space="0" w:color="FFFFFF"/>
            </w:tcBorders>
            <w:shd w:val="clear" w:color="000000" w:fill="F2F2F2"/>
            <w:vAlign w:val="center"/>
            <w:hideMark/>
          </w:tcPr>
          <w:p w14:paraId="106CAA1D"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 xml:space="preserve">               - </w:t>
            </w:r>
          </w:p>
        </w:tc>
      </w:tr>
      <w:tr w:rsidR="009E0813" w:rsidRPr="009E0813" w14:paraId="75215C8B" w14:textId="77777777" w:rsidTr="009E0813">
        <w:trPr>
          <w:trHeight w:val="300"/>
        </w:trPr>
        <w:tc>
          <w:tcPr>
            <w:tcW w:w="5260" w:type="dxa"/>
            <w:tcBorders>
              <w:top w:val="nil"/>
              <w:left w:val="single" w:sz="8" w:space="0" w:color="FFFFFF"/>
              <w:bottom w:val="single" w:sz="8" w:space="0" w:color="FFFFFF"/>
              <w:right w:val="single" w:sz="8" w:space="0" w:color="FFFFFF"/>
            </w:tcBorders>
            <w:shd w:val="clear" w:color="000000" w:fill="F2F2F2"/>
            <w:vAlign w:val="center"/>
            <w:hideMark/>
          </w:tcPr>
          <w:p w14:paraId="6C1C634B" w14:textId="77777777" w:rsidR="009E0813" w:rsidRPr="009E0813" w:rsidRDefault="009E0813" w:rsidP="009E0813">
            <w:pPr>
              <w:suppressAutoHyphens w:val="0"/>
              <w:jc w:val="both"/>
              <w:rPr>
                <w:rFonts w:ascii="Verdana" w:hAnsi="Verdana" w:cs="Arial"/>
                <w:sz w:val="16"/>
                <w:szCs w:val="16"/>
                <w:lang w:eastAsia="pt-BR"/>
              </w:rPr>
            </w:pPr>
            <w:r w:rsidRPr="009E0813">
              <w:rPr>
                <w:rFonts w:ascii="Verdana" w:hAnsi="Verdana" w:cs="Arial"/>
                <w:sz w:val="16"/>
                <w:szCs w:val="16"/>
                <w:lang w:eastAsia="pt-BR"/>
              </w:rPr>
              <w:t>Ação judicial - ISS Paranacidade</w:t>
            </w:r>
          </w:p>
        </w:tc>
        <w:tc>
          <w:tcPr>
            <w:tcW w:w="1120" w:type="dxa"/>
            <w:tcBorders>
              <w:top w:val="nil"/>
              <w:left w:val="nil"/>
              <w:bottom w:val="single" w:sz="8" w:space="0" w:color="FFFFFF"/>
              <w:right w:val="single" w:sz="8" w:space="0" w:color="FFFFFF"/>
            </w:tcBorders>
            <w:shd w:val="clear" w:color="000000" w:fill="F2F2F2"/>
            <w:vAlign w:val="center"/>
            <w:hideMark/>
          </w:tcPr>
          <w:p w14:paraId="181A3773"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19.499</w:t>
            </w:r>
          </w:p>
        </w:tc>
        <w:tc>
          <w:tcPr>
            <w:tcW w:w="1275" w:type="dxa"/>
            <w:tcBorders>
              <w:top w:val="nil"/>
              <w:left w:val="nil"/>
              <w:bottom w:val="single" w:sz="8" w:space="0" w:color="FFFFFF"/>
              <w:right w:val="single" w:sz="8" w:space="0" w:color="FFFFFF"/>
            </w:tcBorders>
            <w:shd w:val="clear" w:color="000000" w:fill="F2F2F2"/>
            <w:vAlign w:val="center"/>
            <w:hideMark/>
          </w:tcPr>
          <w:p w14:paraId="40CDEC5A"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19.878</w:t>
            </w:r>
          </w:p>
        </w:tc>
        <w:tc>
          <w:tcPr>
            <w:tcW w:w="1417" w:type="dxa"/>
            <w:tcBorders>
              <w:top w:val="nil"/>
              <w:left w:val="nil"/>
              <w:bottom w:val="single" w:sz="8" w:space="0" w:color="FFFFFF"/>
              <w:right w:val="single" w:sz="8" w:space="0" w:color="FFFFFF"/>
            </w:tcBorders>
            <w:shd w:val="clear" w:color="000000" w:fill="F2F2F2"/>
            <w:vAlign w:val="center"/>
            <w:hideMark/>
          </w:tcPr>
          <w:p w14:paraId="36F10DAA"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166</w:t>
            </w:r>
          </w:p>
        </w:tc>
        <w:tc>
          <w:tcPr>
            <w:tcW w:w="1276" w:type="dxa"/>
            <w:tcBorders>
              <w:top w:val="nil"/>
              <w:left w:val="nil"/>
              <w:bottom w:val="single" w:sz="8" w:space="0" w:color="FFFFFF"/>
              <w:right w:val="single" w:sz="8" w:space="0" w:color="FFFFFF"/>
            </w:tcBorders>
            <w:shd w:val="clear" w:color="000000" w:fill="F2F2F2"/>
            <w:vAlign w:val="center"/>
            <w:hideMark/>
          </w:tcPr>
          <w:p w14:paraId="58A60BD9"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166</w:t>
            </w:r>
          </w:p>
        </w:tc>
      </w:tr>
      <w:tr w:rsidR="009E0813" w:rsidRPr="009E0813" w14:paraId="42F68318" w14:textId="77777777" w:rsidTr="009E0813">
        <w:trPr>
          <w:trHeight w:val="300"/>
        </w:trPr>
        <w:tc>
          <w:tcPr>
            <w:tcW w:w="5260" w:type="dxa"/>
            <w:tcBorders>
              <w:top w:val="nil"/>
              <w:left w:val="single" w:sz="8" w:space="0" w:color="FFFFFF"/>
              <w:bottom w:val="single" w:sz="8" w:space="0" w:color="FFFFFF"/>
              <w:right w:val="single" w:sz="8" w:space="0" w:color="FFFFFF"/>
            </w:tcBorders>
            <w:shd w:val="clear" w:color="000000" w:fill="A6A6A6"/>
            <w:vAlign w:val="center"/>
            <w:hideMark/>
          </w:tcPr>
          <w:p w14:paraId="1BE84319" w14:textId="77777777" w:rsidR="009E0813" w:rsidRPr="009E0813" w:rsidRDefault="009E0813" w:rsidP="009E0813">
            <w:pPr>
              <w:suppressAutoHyphens w:val="0"/>
              <w:jc w:val="both"/>
              <w:rPr>
                <w:rFonts w:ascii="Verdana" w:hAnsi="Verdana" w:cs="Arial"/>
                <w:b/>
                <w:bCs/>
                <w:sz w:val="16"/>
                <w:szCs w:val="16"/>
                <w:lang w:eastAsia="pt-BR"/>
              </w:rPr>
            </w:pPr>
            <w:r w:rsidRPr="009E0813">
              <w:rPr>
                <w:rFonts w:ascii="Verdana" w:hAnsi="Verdana" w:cs="Arial"/>
                <w:b/>
                <w:bCs/>
                <w:sz w:val="16"/>
                <w:szCs w:val="16"/>
                <w:lang w:eastAsia="pt-BR"/>
              </w:rPr>
              <w:t>Total</w:t>
            </w:r>
          </w:p>
        </w:tc>
        <w:tc>
          <w:tcPr>
            <w:tcW w:w="1120" w:type="dxa"/>
            <w:tcBorders>
              <w:top w:val="nil"/>
              <w:left w:val="nil"/>
              <w:bottom w:val="single" w:sz="8" w:space="0" w:color="FFFFFF"/>
              <w:right w:val="single" w:sz="8" w:space="0" w:color="FFFFFF"/>
            </w:tcBorders>
            <w:shd w:val="clear" w:color="000000" w:fill="A6A6A6"/>
            <w:vAlign w:val="center"/>
            <w:hideMark/>
          </w:tcPr>
          <w:p w14:paraId="3862E0A3" w14:textId="77777777" w:rsidR="009E0813" w:rsidRPr="009E0813" w:rsidRDefault="009E0813" w:rsidP="009E0813">
            <w:pPr>
              <w:suppressAutoHyphens w:val="0"/>
              <w:jc w:val="right"/>
              <w:rPr>
                <w:rFonts w:ascii="Verdana" w:hAnsi="Verdana" w:cs="Arial"/>
                <w:b/>
                <w:bCs/>
                <w:sz w:val="16"/>
                <w:szCs w:val="16"/>
                <w:lang w:eastAsia="pt-BR"/>
              </w:rPr>
            </w:pPr>
            <w:r w:rsidRPr="009E0813">
              <w:rPr>
                <w:rFonts w:ascii="Verdana" w:hAnsi="Verdana" w:cs="Arial"/>
                <w:b/>
                <w:bCs/>
                <w:sz w:val="16"/>
                <w:szCs w:val="16"/>
                <w:lang w:eastAsia="pt-BR"/>
              </w:rPr>
              <w:t>23.918</w:t>
            </w:r>
          </w:p>
        </w:tc>
        <w:tc>
          <w:tcPr>
            <w:tcW w:w="1275" w:type="dxa"/>
            <w:tcBorders>
              <w:top w:val="nil"/>
              <w:left w:val="nil"/>
              <w:bottom w:val="single" w:sz="8" w:space="0" w:color="FFFFFF"/>
              <w:right w:val="single" w:sz="8" w:space="0" w:color="FFFFFF"/>
            </w:tcBorders>
            <w:shd w:val="clear" w:color="000000" w:fill="A6A6A6"/>
            <w:vAlign w:val="center"/>
            <w:hideMark/>
          </w:tcPr>
          <w:p w14:paraId="44509CCA" w14:textId="77777777" w:rsidR="009E0813" w:rsidRPr="009E0813" w:rsidRDefault="009E0813" w:rsidP="009E0813">
            <w:pPr>
              <w:suppressAutoHyphens w:val="0"/>
              <w:jc w:val="right"/>
              <w:rPr>
                <w:rFonts w:ascii="Verdana" w:hAnsi="Verdana" w:cs="Arial"/>
                <w:b/>
                <w:bCs/>
                <w:sz w:val="16"/>
                <w:szCs w:val="16"/>
                <w:lang w:eastAsia="pt-BR"/>
              </w:rPr>
            </w:pPr>
            <w:r w:rsidRPr="009E0813">
              <w:rPr>
                <w:rFonts w:ascii="Verdana" w:hAnsi="Verdana" w:cs="Arial"/>
                <w:b/>
                <w:bCs/>
                <w:sz w:val="16"/>
                <w:szCs w:val="16"/>
                <w:lang w:eastAsia="pt-BR"/>
              </w:rPr>
              <w:t>28.436</w:t>
            </w:r>
          </w:p>
        </w:tc>
        <w:tc>
          <w:tcPr>
            <w:tcW w:w="1417" w:type="dxa"/>
            <w:tcBorders>
              <w:top w:val="nil"/>
              <w:left w:val="nil"/>
              <w:bottom w:val="single" w:sz="8" w:space="0" w:color="FFFFFF"/>
              <w:right w:val="single" w:sz="8" w:space="0" w:color="FFFFFF"/>
            </w:tcBorders>
            <w:shd w:val="clear" w:color="000000" w:fill="A6A6A6"/>
            <w:vAlign w:val="center"/>
            <w:hideMark/>
          </w:tcPr>
          <w:p w14:paraId="639BC779" w14:textId="77777777" w:rsidR="009E0813" w:rsidRPr="009E0813" w:rsidRDefault="009E0813" w:rsidP="009E0813">
            <w:pPr>
              <w:suppressAutoHyphens w:val="0"/>
              <w:jc w:val="right"/>
              <w:rPr>
                <w:rFonts w:ascii="Verdana" w:hAnsi="Verdana" w:cs="Arial"/>
                <w:b/>
                <w:bCs/>
                <w:sz w:val="16"/>
                <w:szCs w:val="16"/>
                <w:lang w:eastAsia="pt-BR"/>
              </w:rPr>
            </w:pPr>
            <w:r w:rsidRPr="009E0813">
              <w:rPr>
                <w:rFonts w:ascii="Verdana" w:hAnsi="Verdana" w:cs="Arial"/>
                <w:b/>
                <w:bCs/>
                <w:sz w:val="16"/>
                <w:szCs w:val="16"/>
                <w:lang w:eastAsia="pt-BR"/>
              </w:rPr>
              <w:t>11.798</w:t>
            </w:r>
          </w:p>
        </w:tc>
        <w:tc>
          <w:tcPr>
            <w:tcW w:w="1276" w:type="dxa"/>
            <w:tcBorders>
              <w:top w:val="nil"/>
              <w:left w:val="nil"/>
              <w:bottom w:val="single" w:sz="8" w:space="0" w:color="FFFFFF"/>
              <w:right w:val="single" w:sz="8" w:space="0" w:color="FFFFFF"/>
            </w:tcBorders>
            <w:shd w:val="clear" w:color="000000" w:fill="A6A6A6"/>
            <w:vAlign w:val="center"/>
            <w:hideMark/>
          </w:tcPr>
          <w:p w14:paraId="6A4061D8" w14:textId="77777777" w:rsidR="009E0813" w:rsidRPr="009E0813" w:rsidRDefault="009E0813" w:rsidP="009E0813">
            <w:pPr>
              <w:suppressAutoHyphens w:val="0"/>
              <w:jc w:val="right"/>
              <w:rPr>
                <w:rFonts w:ascii="Verdana" w:hAnsi="Verdana" w:cs="Arial"/>
                <w:b/>
                <w:bCs/>
                <w:sz w:val="16"/>
                <w:szCs w:val="16"/>
                <w:lang w:eastAsia="pt-BR"/>
              </w:rPr>
            </w:pPr>
            <w:r w:rsidRPr="009E0813">
              <w:rPr>
                <w:rFonts w:ascii="Verdana" w:hAnsi="Verdana" w:cs="Arial"/>
                <w:b/>
                <w:bCs/>
                <w:sz w:val="16"/>
                <w:szCs w:val="16"/>
                <w:lang w:eastAsia="pt-BR"/>
              </w:rPr>
              <w:t>1.531</w:t>
            </w:r>
          </w:p>
        </w:tc>
      </w:tr>
    </w:tbl>
    <w:p w14:paraId="7FA2DAB3" w14:textId="06101194" w:rsidR="008539FD" w:rsidRPr="00EF6213" w:rsidRDefault="000B7AC2" w:rsidP="00EC306A">
      <w:pPr>
        <w:pStyle w:val="PargrafodaLista"/>
        <w:numPr>
          <w:ilvl w:val="3"/>
          <w:numId w:val="77"/>
        </w:numPr>
        <w:ind w:left="426" w:hanging="426"/>
        <w:jc w:val="both"/>
        <w:rPr>
          <w:rFonts w:ascii="Verdana" w:hAnsi="Verdana"/>
          <w:sz w:val="16"/>
          <w:szCs w:val="16"/>
        </w:rPr>
      </w:pPr>
      <w:r w:rsidRPr="00EF6213">
        <w:rPr>
          <w:rFonts w:ascii="Verdana" w:hAnsi="Verdana"/>
          <w:sz w:val="16"/>
          <w:szCs w:val="16"/>
        </w:rPr>
        <w:t xml:space="preserve">Em 2016, a sede utilizada pela Fomento Paraná foi transferida pelo BADEP ao Estado do Paraná, que cedeu salas no prédio de sua propriedade, sendo ressarcidos os gastos com condomínio. </w:t>
      </w:r>
      <w:r w:rsidR="00DC138D" w:rsidRPr="00EF6213">
        <w:rPr>
          <w:rFonts w:ascii="Verdana" w:hAnsi="Verdana"/>
          <w:sz w:val="16"/>
          <w:szCs w:val="16"/>
        </w:rPr>
        <w:t>O montante relativo a ess</w:t>
      </w:r>
      <w:r w:rsidRPr="00EF6213">
        <w:rPr>
          <w:rFonts w:ascii="Verdana" w:hAnsi="Verdana"/>
          <w:sz w:val="16"/>
          <w:szCs w:val="16"/>
        </w:rPr>
        <w:t xml:space="preserve">e ressarcimento </w:t>
      </w:r>
      <w:r w:rsidR="00DC138D" w:rsidRPr="00EF6213">
        <w:rPr>
          <w:rFonts w:ascii="Verdana" w:hAnsi="Verdana"/>
          <w:sz w:val="16"/>
          <w:szCs w:val="16"/>
        </w:rPr>
        <w:t xml:space="preserve">foi registrado </w:t>
      </w:r>
      <w:r w:rsidRPr="00EF6213">
        <w:rPr>
          <w:rFonts w:ascii="Verdana" w:hAnsi="Verdana"/>
          <w:sz w:val="16"/>
          <w:szCs w:val="16"/>
        </w:rPr>
        <w:t>até junho de 2018, quando a Fomento Paraná passou a fazer u</w:t>
      </w:r>
      <w:r w:rsidR="00DC138D" w:rsidRPr="00EF6213">
        <w:rPr>
          <w:rFonts w:ascii="Verdana" w:hAnsi="Verdana"/>
          <w:sz w:val="16"/>
          <w:szCs w:val="16"/>
        </w:rPr>
        <w:t>so de nova sede</w:t>
      </w:r>
      <w:r w:rsidR="00660B9E" w:rsidRPr="00EF6213">
        <w:rPr>
          <w:rFonts w:ascii="Verdana" w:hAnsi="Verdana"/>
          <w:sz w:val="16"/>
          <w:szCs w:val="16"/>
        </w:rPr>
        <w:t>, mediante locação</w:t>
      </w:r>
      <w:r w:rsidR="00B82254" w:rsidRPr="00EF6213">
        <w:rPr>
          <w:rFonts w:ascii="Verdana" w:hAnsi="Verdana"/>
          <w:sz w:val="16"/>
          <w:szCs w:val="16"/>
        </w:rPr>
        <w:t xml:space="preserve">, e </w:t>
      </w:r>
      <w:r w:rsidR="007A434D" w:rsidRPr="00EF6213">
        <w:rPr>
          <w:rFonts w:ascii="Verdana" w:hAnsi="Verdana"/>
          <w:sz w:val="16"/>
          <w:szCs w:val="16"/>
        </w:rPr>
        <w:t>sua liquidação depende</w:t>
      </w:r>
      <w:r w:rsidR="00B82254" w:rsidRPr="00EF6213">
        <w:rPr>
          <w:rFonts w:ascii="Verdana" w:hAnsi="Verdana"/>
          <w:sz w:val="16"/>
          <w:szCs w:val="16"/>
        </w:rPr>
        <w:t xml:space="preserve"> </w:t>
      </w:r>
      <w:r w:rsidR="00004D4A" w:rsidRPr="00EF6213">
        <w:rPr>
          <w:rFonts w:ascii="Verdana" w:hAnsi="Verdana"/>
          <w:sz w:val="16"/>
          <w:szCs w:val="16"/>
        </w:rPr>
        <w:t xml:space="preserve">de </w:t>
      </w:r>
      <w:r w:rsidR="007A434D" w:rsidRPr="00EF6213">
        <w:rPr>
          <w:rFonts w:ascii="Verdana" w:hAnsi="Verdana"/>
          <w:sz w:val="16"/>
          <w:szCs w:val="16"/>
        </w:rPr>
        <w:t>encontro de contas entre Estado do Paraná e Fomento Paraná.</w:t>
      </w:r>
    </w:p>
    <w:p w14:paraId="22593167" w14:textId="5A21BF04" w:rsidR="009E0813" w:rsidRDefault="009E0813" w:rsidP="00D54963">
      <w:pPr>
        <w:pStyle w:val="1TtuloprincipalDF"/>
        <w:numPr>
          <w:ilvl w:val="0"/>
          <w:numId w:val="0"/>
        </w:numPr>
        <w:jc w:val="both"/>
        <w:outlineLvl w:val="9"/>
        <w:rPr>
          <w:rFonts w:ascii="Verdana" w:eastAsia="Times New Roman" w:hAnsi="Verdana" w:cs="Arial"/>
          <w:b w:val="0"/>
          <w:sz w:val="14"/>
          <w:szCs w:val="14"/>
          <w:lang w:val="pt-BR" w:eastAsia="ar-SA"/>
        </w:rPr>
      </w:pPr>
    </w:p>
    <w:tbl>
      <w:tblPr>
        <w:tblW w:w="10348" w:type="dxa"/>
        <w:tblInd w:w="70" w:type="dxa"/>
        <w:tblCellMar>
          <w:left w:w="70" w:type="dxa"/>
          <w:right w:w="70" w:type="dxa"/>
        </w:tblCellMar>
        <w:tblLook w:val="04A0" w:firstRow="1" w:lastRow="0" w:firstColumn="1" w:lastColumn="0" w:noHBand="0" w:noVBand="1"/>
      </w:tblPr>
      <w:tblGrid>
        <w:gridCol w:w="5260"/>
        <w:gridCol w:w="1120"/>
        <w:gridCol w:w="1275"/>
        <w:gridCol w:w="1417"/>
        <w:gridCol w:w="1276"/>
      </w:tblGrid>
      <w:tr w:rsidR="009E0813" w:rsidRPr="009E0813" w14:paraId="34401F47" w14:textId="77777777" w:rsidTr="009E0813">
        <w:trPr>
          <w:trHeight w:val="450"/>
        </w:trPr>
        <w:tc>
          <w:tcPr>
            <w:tcW w:w="5260" w:type="dxa"/>
            <w:tcBorders>
              <w:top w:val="nil"/>
              <w:left w:val="nil"/>
              <w:bottom w:val="single" w:sz="8" w:space="0" w:color="FFFFFF"/>
              <w:right w:val="nil"/>
            </w:tcBorders>
            <w:shd w:val="clear" w:color="000000" w:fill="A6A6A6"/>
            <w:vAlign w:val="center"/>
            <w:hideMark/>
          </w:tcPr>
          <w:p w14:paraId="52C9003A" w14:textId="77777777" w:rsidR="009E0813" w:rsidRPr="009E0813" w:rsidRDefault="009E0813" w:rsidP="009E0813">
            <w:pPr>
              <w:suppressAutoHyphens w:val="0"/>
              <w:jc w:val="center"/>
              <w:rPr>
                <w:rFonts w:ascii="Verdana" w:hAnsi="Verdana" w:cs="Arial"/>
                <w:b/>
                <w:bCs/>
                <w:sz w:val="16"/>
                <w:szCs w:val="16"/>
                <w:lang w:eastAsia="pt-BR"/>
              </w:rPr>
            </w:pPr>
            <w:r w:rsidRPr="009E0813">
              <w:rPr>
                <w:rFonts w:ascii="Verdana" w:hAnsi="Verdana" w:cs="Arial"/>
                <w:b/>
                <w:bCs/>
                <w:sz w:val="16"/>
                <w:szCs w:val="16"/>
                <w:lang w:eastAsia="pt-BR"/>
              </w:rPr>
              <w:t> </w:t>
            </w:r>
          </w:p>
        </w:tc>
        <w:tc>
          <w:tcPr>
            <w:tcW w:w="2395" w:type="dxa"/>
            <w:gridSpan w:val="2"/>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041A99AD" w14:textId="77777777" w:rsidR="009E0813" w:rsidRPr="009E0813" w:rsidRDefault="009E0813" w:rsidP="009E0813">
            <w:pPr>
              <w:suppressAutoHyphens w:val="0"/>
              <w:jc w:val="center"/>
              <w:rPr>
                <w:rFonts w:ascii="Verdana" w:hAnsi="Verdana" w:cs="Arial"/>
                <w:b/>
                <w:bCs/>
                <w:sz w:val="16"/>
                <w:szCs w:val="16"/>
                <w:lang w:eastAsia="pt-BR"/>
              </w:rPr>
            </w:pPr>
            <w:r w:rsidRPr="009E0813">
              <w:rPr>
                <w:rFonts w:ascii="Verdana" w:hAnsi="Verdana" w:cs="Arial"/>
                <w:b/>
                <w:bCs/>
                <w:sz w:val="16"/>
                <w:szCs w:val="16"/>
                <w:lang w:eastAsia="pt-BR"/>
              </w:rPr>
              <w:t>31/12/2020</w:t>
            </w:r>
          </w:p>
        </w:tc>
        <w:tc>
          <w:tcPr>
            <w:tcW w:w="2693" w:type="dxa"/>
            <w:gridSpan w:val="2"/>
            <w:tcBorders>
              <w:top w:val="single" w:sz="8" w:space="0" w:color="FFFFFF"/>
              <w:left w:val="nil"/>
              <w:bottom w:val="single" w:sz="8" w:space="0" w:color="FFFFFF"/>
              <w:right w:val="single" w:sz="8" w:space="0" w:color="FFFFFF"/>
            </w:tcBorders>
            <w:shd w:val="clear" w:color="000000" w:fill="A6A6A6"/>
            <w:vAlign w:val="center"/>
            <w:hideMark/>
          </w:tcPr>
          <w:p w14:paraId="0B8624D8" w14:textId="77777777" w:rsidR="009E0813" w:rsidRPr="009E0813" w:rsidRDefault="009E0813" w:rsidP="009E0813">
            <w:pPr>
              <w:suppressAutoHyphens w:val="0"/>
              <w:jc w:val="center"/>
              <w:rPr>
                <w:rFonts w:ascii="Verdana" w:hAnsi="Verdana" w:cs="Arial"/>
                <w:b/>
                <w:bCs/>
                <w:sz w:val="16"/>
                <w:szCs w:val="16"/>
                <w:lang w:eastAsia="pt-BR"/>
              </w:rPr>
            </w:pPr>
            <w:r w:rsidRPr="009E0813">
              <w:rPr>
                <w:rFonts w:ascii="Verdana" w:hAnsi="Verdana" w:cs="Arial"/>
                <w:b/>
                <w:bCs/>
                <w:sz w:val="16"/>
                <w:szCs w:val="16"/>
                <w:lang w:eastAsia="pt-BR"/>
              </w:rPr>
              <w:t>01/01/2020 a 30/06/2020</w:t>
            </w:r>
          </w:p>
        </w:tc>
      </w:tr>
      <w:tr w:rsidR="009E0813" w:rsidRPr="009E0813" w14:paraId="17B7D8E5" w14:textId="77777777" w:rsidTr="009E0813">
        <w:trPr>
          <w:trHeight w:val="300"/>
        </w:trPr>
        <w:tc>
          <w:tcPr>
            <w:tcW w:w="5260" w:type="dxa"/>
            <w:tcBorders>
              <w:top w:val="nil"/>
              <w:left w:val="single" w:sz="8" w:space="0" w:color="FFFFFF"/>
              <w:bottom w:val="single" w:sz="8" w:space="0" w:color="FFFFFF"/>
              <w:right w:val="single" w:sz="8" w:space="0" w:color="FFFFFF"/>
            </w:tcBorders>
            <w:shd w:val="clear" w:color="000000" w:fill="A6A6A6"/>
            <w:vAlign w:val="center"/>
            <w:hideMark/>
          </w:tcPr>
          <w:p w14:paraId="1AFCB219" w14:textId="77777777" w:rsidR="009E0813" w:rsidRPr="009E0813" w:rsidRDefault="009E0813" w:rsidP="009E0813">
            <w:pPr>
              <w:suppressAutoHyphens w:val="0"/>
              <w:jc w:val="center"/>
              <w:rPr>
                <w:rFonts w:ascii="Verdana" w:hAnsi="Verdana" w:cs="Arial"/>
                <w:b/>
                <w:bCs/>
                <w:sz w:val="16"/>
                <w:szCs w:val="16"/>
                <w:lang w:eastAsia="pt-BR"/>
              </w:rPr>
            </w:pPr>
            <w:r w:rsidRPr="009E0813">
              <w:rPr>
                <w:rFonts w:ascii="Verdana" w:hAnsi="Verdana" w:cs="Arial"/>
                <w:b/>
                <w:bCs/>
                <w:sz w:val="16"/>
                <w:szCs w:val="16"/>
                <w:lang w:eastAsia="pt-BR"/>
              </w:rPr>
              <w:t> </w:t>
            </w:r>
          </w:p>
        </w:tc>
        <w:tc>
          <w:tcPr>
            <w:tcW w:w="1120" w:type="dxa"/>
            <w:tcBorders>
              <w:top w:val="nil"/>
              <w:left w:val="nil"/>
              <w:bottom w:val="single" w:sz="8" w:space="0" w:color="FFFFFF"/>
              <w:right w:val="single" w:sz="8" w:space="0" w:color="FFFFFF"/>
            </w:tcBorders>
            <w:shd w:val="clear" w:color="000000" w:fill="A6A6A6"/>
            <w:vAlign w:val="center"/>
            <w:hideMark/>
          </w:tcPr>
          <w:p w14:paraId="6B49319C" w14:textId="77777777" w:rsidR="009E0813" w:rsidRPr="009E0813" w:rsidRDefault="009E0813" w:rsidP="009E0813">
            <w:pPr>
              <w:suppressAutoHyphens w:val="0"/>
              <w:jc w:val="center"/>
              <w:rPr>
                <w:rFonts w:ascii="Verdana" w:hAnsi="Verdana" w:cs="Arial"/>
                <w:b/>
                <w:bCs/>
                <w:sz w:val="16"/>
                <w:szCs w:val="16"/>
                <w:lang w:eastAsia="pt-BR"/>
              </w:rPr>
            </w:pPr>
            <w:r w:rsidRPr="009E0813">
              <w:rPr>
                <w:rFonts w:ascii="Verdana" w:hAnsi="Verdana" w:cs="Arial"/>
                <w:b/>
                <w:bCs/>
                <w:sz w:val="16"/>
                <w:szCs w:val="16"/>
                <w:lang w:eastAsia="pt-BR"/>
              </w:rPr>
              <w:t>Ativo</w:t>
            </w:r>
          </w:p>
        </w:tc>
        <w:tc>
          <w:tcPr>
            <w:tcW w:w="1275" w:type="dxa"/>
            <w:tcBorders>
              <w:top w:val="nil"/>
              <w:left w:val="nil"/>
              <w:bottom w:val="single" w:sz="8" w:space="0" w:color="FFFFFF"/>
              <w:right w:val="single" w:sz="8" w:space="0" w:color="FFFFFF"/>
            </w:tcBorders>
            <w:shd w:val="clear" w:color="000000" w:fill="A6A6A6"/>
            <w:vAlign w:val="center"/>
            <w:hideMark/>
          </w:tcPr>
          <w:p w14:paraId="72012747" w14:textId="77777777" w:rsidR="009E0813" w:rsidRPr="009E0813" w:rsidRDefault="009E0813" w:rsidP="009E0813">
            <w:pPr>
              <w:suppressAutoHyphens w:val="0"/>
              <w:jc w:val="center"/>
              <w:rPr>
                <w:rFonts w:ascii="Verdana" w:hAnsi="Verdana" w:cs="Arial"/>
                <w:b/>
                <w:bCs/>
                <w:sz w:val="16"/>
                <w:szCs w:val="16"/>
                <w:lang w:eastAsia="pt-BR"/>
              </w:rPr>
            </w:pPr>
            <w:r w:rsidRPr="009E0813">
              <w:rPr>
                <w:rFonts w:ascii="Verdana" w:hAnsi="Verdana" w:cs="Arial"/>
                <w:b/>
                <w:bCs/>
                <w:sz w:val="16"/>
                <w:szCs w:val="16"/>
                <w:lang w:eastAsia="pt-BR"/>
              </w:rPr>
              <w:t>Passivo</w:t>
            </w:r>
          </w:p>
        </w:tc>
        <w:tc>
          <w:tcPr>
            <w:tcW w:w="1417" w:type="dxa"/>
            <w:tcBorders>
              <w:top w:val="nil"/>
              <w:left w:val="nil"/>
              <w:bottom w:val="single" w:sz="8" w:space="0" w:color="FFFFFF"/>
              <w:right w:val="single" w:sz="8" w:space="0" w:color="FFFFFF"/>
            </w:tcBorders>
            <w:shd w:val="clear" w:color="000000" w:fill="A6A6A6"/>
            <w:vAlign w:val="center"/>
            <w:hideMark/>
          </w:tcPr>
          <w:p w14:paraId="314CC781" w14:textId="77777777" w:rsidR="009E0813" w:rsidRPr="009E0813" w:rsidRDefault="009E0813" w:rsidP="009E0813">
            <w:pPr>
              <w:suppressAutoHyphens w:val="0"/>
              <w:jc w:val="center"/>
              <w:rPr>
                <w:rFonts w:ascii="Verdana" w:hAnsi="Verdana" w:cs="Arial"/>
                <w:b/>
                <w:bCs/>
                <w:sz w:val="16"/>
                <w:szCs w:val="16"/>
                <w:lang w:eastAsia="pt-BR"/>
              </w:rPr>
            </w:pPr>
            <w:r w:rsidRPr="009E0813">
              <w:rPr>
                <w:rFonts w:ascii="Verdana" w:hAnsi="Verdana" w:cs="Arial"/>
                <w:b/>
                <w:bCs/>
                <w:sz w:val="16"/>
                <w:szCs w:val="16"/>
                <w:lang w:eastAsia="pt-BR"/>
              </w:rPr>
              <w:t>Despesas</w:t>
            </w:r>
          </w:p>
        </w:tc>
        <w:tc>
          <w:tcPr>
            <w:tcW w:w="1276" w:type="dxa"/>
            <w:tcBorders>
              <w:top w:val="nil"/>
              <w:left w:val="nil"/>
              <w:bottom w:val="single" w:sz="8" w:space="0" w:color="FFFFFF"/>
              <w:right w:val="single" w:sz="8" w:space="0" w:color="FFFFFF"/>
            </w:tcBorders>
            <w:shd w:val="clear" w:color="000000" w:fill="A6A6A6"/>
            <w:vAlign w:val="center"/>
            <w:hideMark/>
          </w:tcPr>
          <w:p w14:paraId="698E6B50" w14:textId="77777777" w:rsidR="009E0813" w:rsidRPr="009E0813" w:rsidRDefault="009E0813" w:rsidP="009E0813">
            <w:pPr>
              <w:suppressAutoHyphens w:val="0"/>
              <w:jc w:val="center"/>
              <w:rPr>
                <w:rFonts w:ascii="Verdana" w:hAnsi="Verdana" w:cs="Arial"/>
                <w:b/>
                <w:bCs/>
                <w:sz w:val="16"/>
                <w:szCs w:val="16"/>
                <w:lang w:eastAsia="pt-BR"/>
              </w:rPr>
            </w:pPr>
            <w:r w:rsidRPr="009E0813">
              <w:rPr>
                <w:rFonts w:ascii="Verdana" w:hAnsi="Verdana" w:cs="Arial"/>
                <w:b/>
                <w:bCs/>
                <w:sz w:val="16"/>
                <w:szCs w:val="16"/>
                <w:lang w:eastAsia="pt-BR"/>
              </w:rPr>
              <w:t>Receita</w:t>
            </w:r>
          </w:p>
        </w:tc>
      </w:tr>
      <w:tr w:rsidR="009E0813" w:rsidRPr="009E0813" w14:paraId="1ADE005F" w14:textId="77777777" w:rsidTr="009E0813">
        <w:trPr>
          <w:trHeight w:val="300"/>
        </w:trPr>
        <w:tc>
          <w:tcPr>
            <w:tcW w:w="5260" w:type="dxa"/>
            <w:tcBorders>
              <w:top w:val="nil"/>
              <w:left w:val="single" w:sz="8" w:space="0" w:color="FFFFFF"/>
              <w:bottom w:val="single" w:sz="8" w:space="0" w:color="FFFFFF"/>
              <w:right w:val="single" w:sz="8" w:space="0" w:color="FFFFFF"/>
            </w:tcBorders>
            <w:shd w:val="clear" w:color="000000" w:fill="F2F2F2"/>
            <w:vAlign w:val="center"/>
            <w:hideMark/>
          </w:tcPr>
          <w:p w14:paraId="03089433" w14:textId="77777777" w:rsidR="009E0813" w:rsidRPr="009E0813" w:rsidRDefault="009E0813" w:rsidP="009E0813">
            <w:pPr>
              <w:suppressAutoHyphens w:val="0"/>
              <w:jc w:val="both"/>
              <w:rPr>
                <w:rFonts w:ascii="Verdana" w:hAnsi="Verdana" w:cs="Arial"/>
                <w:sz w:val="16"/>
                <w:szCs w:val="16"/>
                <w:lang w:eastAsia="pt-BR"/>
              </w:rPr>
            </w:pPr>
            <w:r w:rsidRPr="009E0813">
              <w:rPr>
                <w:rFonts w:ascii="Verdana" w:hAnsi="Verdana" w:cs="Arial"/>
                <w:sz w:val="16"/>
                <w:szCs w:val="16"/>
                <w:lang w:eastAsia="pt-BR"/>
              </w:rPr>
              <w:t xml:space="preserve">Juros sobre o capital próprio - Estado do Paraná </w:t>
            </w:r>
          </w:p>
        </w:tc>
        <w:tc>
          <w:tcPr>
            <w:tcW w:w="1120" w:type="dxa"/>
            <w:tcBorders>
              <w:top w:val="nil"/>
              <w:left w:val="nil"/>
              <w:bottom w:val="single" w:sz="8" w:space="0" w:color="FFFFFF"/>
              <w:right w:val="single" w:sz="8" w:space="0" w:color="FFFFFF"/>
            </w:tcBorders>
            <w:shd w:val="clear" w:color="000000" w:fill="F2F2F2"/>
            <w:vAlign w:val="center"/>
            <w:hideMark/>
          </w:tcPr>
          <w:p w14:paraId="7B2A152E"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 xml:space="preserve">               - </w:t>
            </w:r>
          </w:p>
        </w:tc>
        <w:tc>
          <w:tcPr>
            <w:tcW w:w="1275" w:type="dxa"/>
            <w:tcBorders>
              <w:top w:val="nil"/>
              <w:left w:val="nil"/>
              <w:bottom w:val="single" w:sz="8" w:space="0" w:color="FFFFFF"/>
              <w:right w:val="single" w:sz="8" w:space="0" w:color="FFFFFF"/>
            </w:tcBorders>
            <w:shd w:val="clear" w:color="000000" w:fill="F2F2F2"/>
            <w:vAlign w:val="center"/>
            <w:hideMark/>
          </w:tcPr>
          <w:p w14:paraId="187B8FCF"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11.934</w:t>
            </w:r>
          </w:p>
        </w:tc>
        <w:tc>
          <w:tcPr>
            <w:tcW w:w="1417" w:type="dxa"/>
            <w:tcBorders>
              <w:top w:val="nil"/>
              <w:left w:val="nil"/>
              <w:bottom w:val="single" w:sz="8" w:space="0" w:color="FFFFFF"/>
              <w:right w:val="single" w:sz="8" w:space="0" w:color="FFFFFF"/>
            </w:tcBorders>
            <w:shd w:val="clear" w:color="000000" w:fill="F2F2F2"/>
            <w:vAlign w:val="center"/>
            <w:hideMark/>
          </w:tcPr>
          <w:p w14:paraId="5748B99C"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 xml:space="preserve">                 - </w:t>
            </w:r>
          </w:p>
        </w:tc>
        <w:tc>
          <w:tcPr>
            <w:tcW w:w="1276" w:type="dxa"/>
            <w:tcBorders>
              <w:top w:val="nil"/>
              <w:left w:val="nil"/>
              <w:bottom w:val="single" w:sz="8" w:space="0" w:color="FFFFFF"/>
              <w:right w:val="single" w:sz="8" w:space="0" w:color="FFFFFF"/>
            </w:tcBorders>
            <w:shd w:val="clear" w:color="000000" w:fill="F2F2F2"/>
            <w:vAlign w:val="center"/>
            <w:hideMark/>
          </w:tcPr>
          <w:p w14:paraId="1C058578"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 xml:space="preserve">               - </w:t>
            </w:r>
          </w:p>
        </w:tc>
      </w:tr>
      <w:tr w:rsidR="009E0813" w:rsidRPr="009E0813" w14:paraId="793CAA9E" w14:textId="77777777" w:rsidTr="009E0813">
        <w:trPr>
          <w:trHeight w:val="300"/>
        </w:trPr>
        <w:tc>
          <w:tcPr>
            <w:tcW w:w="5260" w:type="dxa"/>
            <w:tcBorders>
              <w:top w:val="nil"/>
              <w:left w:val="single" w:sz="8" w:space="0" w:color="FFFFFF"/>
              <w:bottom w:val="single" w:sz="8" w:space="0" w:color="FFFFFF"/>
              <w:right w:val="single" w:sz="8" w:space="0" w:color="FFFFFF"/>
            </w:tcBorders>
            <w:shd w:val="clear" w:color="000000" w:fill="F2F2F2"/>
            <w:vAlign w:val="center"/>
            <w:hideMark/>
          </w:tcPr>
          <w:p w14:paraId="51C103B1" w14:textId="77777777" w:rsidR="009E0813" w:rsidRPr="009E0813" w:rsidRDefault="009E0813" w:rsidP="009E0813">
            <w:pPr>
              <w:suppressAutoHyphens w:val="0"/>
              <w:jc w:val="both"/>
              <w:rPr>
                <w:rFonts w:ascii="Verdana" w:hAnsi="Verdana" w:cs="Arial"/>
                <w:sz w:val="16"/>
                <w:szCs w:val="16"/>
                <w:lang w:eastAsia="pt-BR"/>
              </w:rPr>
            </w:pPr>
            <w:r w:rsidRPr="009E0813">
              <w:rPr>
                <w:rFonts w:ascii="Verdana" w:hAnsi="Verdana" w:cs="Arial"/>
                <w:sz w:val="16"/>
                <w:szCs w:val="16"/>
                <w:lang w:eastAsia="pt-BR"/>
              </w:rPr>
              <w:t>Juros sobre o capital próprio - CELEPAR</w:t>
            </w:r>
          </w:p>
        </w:tc>
        <w:tc>
          <w:tcPr>
            <w:tcW w:w="1120" w:type="dxa"/>
            <w:tcBorders>
              <w:top w:val="nil"/>
              <w:left w:val="nil"/>
              <w:bottom w:val="single" w:sz="8" w:space="0" w:color="FFFFFF"/>
              <w:right w:val="single" w:sz="8" w:space="0" w:color="FFFFFF"/>
            </w:tcBorders>
            <w:shd w:val="clear" w:color="000000" w:fill="F2F2F2"/>
            <w:vAlign w:val="center"/>
            <w:hideMark/>
          </w:tcPr>
          <w:p w14:paraId="74B78C91"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 xml:space="preserve">               - </w:t>
            </w:r>
          </w:p>
        </w:tc>
        <w:tc>
          <w:tcPr>
            <w:tcW w:w="1275" w:type="dxa"/>
            <w:tcBorders>
              <w:top w:val="nil"/>
              <w:left w:val="nil"/>
              <w:bottom w:val="single" w:sz="8" w:space="0" w:color="FFFFFF"/>
              <w:right w:val="single" w:sz="8" w:space="0" w:color="FFFFFF"/>
            </w:tcBorders>
            <w:shd w:val="clear" w:color="000000" w:fill="F2F2F2"/>
            <w:vAlign w:val="center"/>
            <w:hideMark/>
          </w:tcPr>
          <w:p w14:paraId="40988CC3"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2</w:t>
            </w:r>
          </w:p>
        </w:tc>
        <w:tc>
          <w:tcPr>
            <w:tcW w:w="1417" w:type="dxa"/>
            <w:tcBorders>
              <w:top w:val="nil"/>
              <w:left w:val="nil"/>
              <w:bottom w:val="single" w:sz="8" w:space="0" w:color="FFFFFF"/>
              <w:right w:val="single" w:sz="8" w:space="0" w:color="FFFFFF"/>
            </w:tcBorders>
            <w:shd w:val="clear" w:color="000000" w:fill="F2F2F2"/>
            <w:vAlign w:val="center"/>
            <w:hideMark/>
          </w:tcPr>
          <w:p w14:paraId="375CF8DF"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 xml:space="preserve">                 - </w:t>
            </w:r>
          </w:p>
        </w:tc>
        <w:tc>
          <w:tcPr>
            <w:tcW w:w="1276" w:type="dxa"/>
            <w:tcBorders>
              <w:top w:val="nil"/>
              <w:left w:val="nil"/>
              <w:bottom w:val="single" w:sz="8" w:space="0" w:color="FFFFFF"/>
              <w:right w:val="single" w:sz="8" w:space="0" w:color="FFFFFF"/>
            </w:tcBorders>
            <w:shd w:val="clear" w:color="000000" w:fill="F2F2F2"/>
            <w:vAlign w:val="center"/>
            <w:hideMark/>
          </w:tcPr>
          <w:p w14:paraId="04C4494C"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 xml:space="preserve">               - </w:t>
            </w:r>
          </w:p>
        </w:tc>
      </w:tr>
      <w:tr w:rsidR="009E0813" w:rsidRPr="009E0813" w14:paraId="26B7C45C" w14:textId="77777777" w:rsidTr="009E0813">
        <w:trPr>
          <w:trHeight w:val="300"/>
        </w:trPr>
        <w:tc>
          <w:tcPr>
            <w:tcW w:w="5260" w:type="dxa"/>
            <w:tcBorders>
              <w:top w:val="nil"/>
              <w:left w:val="single" w:sz="8" w:space="0" w:color="FFFFFF"/>
              <w:bottom w:val="single" w:sz="8" w:space="0" w:color="FFFFFF"/>
              <w:right w:val="single" w:sz="8" w:space="0" w:color="FFFFFF"/>
            </w:tcBorders>
            <w:shd w:val="clear" w:color="000000" w:fill="F2F2F2"/>
            <w:vAlign w:val="center"/>
            <w:hideMark/>
          </w:tcPr>
          <w:p w14:paraId="276A7094" w14:textId="77777777" w:rsidR="009E0813" w:rsidRPr="009E0813" w:rsidRDefault="009E0813" w:rsidP="009E0813">
            <w:pPr>
              <w:suppressAutoHyphens w:val="0"/>
              <w:jc w:val="both"/>
              <w:rPr>
                <w:rFonts w:ascii="Verdana" w:hAnsi="Verdana" w:cs="Arial"/>
                <w:sz w:val="16"/>
                <w:szCs w:val="16"/>
                <w:lang w:eastAsia="pt-BR"/>
              </w:rPr>
            </w:pPr>
            <w:r w:rsidRPr="009E0813">
              <w:rPr>
                <w:rFonts w:ascii="Verdana" w:hAnsi="Verdana" w:cs="Arial"/>
                <w:sz w:val="16"/>
                <w:szCs w:val="16"/>
                <w:lang w:eastAsia="pt-BR"/>
              </w:rPr>
              <w:t>Remuneração do pessoal chave da administração</w:t>
            </w:r>
          </w:p>
        </w:tc>
        <w:tc>
          <w:tcPr>
            <w:tcW w:w="1120" w:type="dxa"/>
            <w:tcBorders>
              <w:top w:val="nil"/>
              <w:left w:val="nil"/>
              <w:bottom w:val="single" w:sz="8" w:space="0" w:color="FFFFFF"/>
              <w:right w:val="single" w:sz="8" w:space="0" w:color="FFFFFF"/>
            </w:tcBorders>
            <w:shd w:val="clear" w:color="000000" w:fill="F2F2F2"/>
            <w:vAlign w:val="center"/>
            <w:hideMark/>
          </w:tcPr>
          <w:p w14:paraId="396D96F0"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 xml:space="preserve">               - </w:t>
            </w:r>
          </w:p>
        </w:tc>
        <w:tc>
          <w:tcPr>
            <w:tcW w:w="1275" w:type="dxa"/>
            <w:tcBorders>
              <w:top w:val="nil"/>
              <w:left w:val="nil"/>
              <w:bottom w:val="single" w:sz="8" w:space="0" w:color="FFFFFF"/>
              <w:right w:val="single" w:sz="8" w:space="0" w:color="FFFFFF"/>
            </w:tcBorders>
            <w:shd w:val="clear" w:color="000000" w:fill="F2F2F2"/>
            <w:vAlign w:val="center"/>
            <w:hideMark/>
          </w:tcPr>
          <w:p w14:paraId="3C443F5E"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 xml:space="preserve">               - </w:t>
            </w:r>
          </w:p>
        </w:tc>
        <w:tc>
          <w:tcPr>
            <w:tcW w:w="1417" w:type="dxa"/>
            <w:tcBorders>
              <w:top w:val="nil"/>
              <w:left w:val="nil"/>
              <w:bottom w:val="single" w:sz="8" w:space="0" w:color="FFFFFF"/>
              <w:right w:val="single" w:sz="8" w:space="0" w:color="FFFFFF"/>
            </w:tcBorders>
            <w:shd w:val="clear" w:color="000000" w:fill="F2F2F2"/>
            <w:vAlign w:val="center"/>
            <w:hideMark/>
          </w:tcPr>
          <w:p w14:paraId="213FCC3F"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1.988</w:t>
            </w:r>
          </w:p>
        </w:tc>
        <w:tc>
          <w:tcPr>
            <w:tcW w:w="1276" w:type="dxa"/>
            <w:tcBorders>
              <w:top w:val="nil"/>
              <w:left w:val="nil"/>
              <w:bottom w:val="single" w:sz="8" w:space="0" w:color="FFFFFF"/>
              <w:right w:val="single" w:sz="8" w:space="0" w:color="FFFFFF"/>
            </w:tcBorders>
            <w:shd w:val="clear" w:color="000000" w:fill="F2F2F2"/>
            <w:vAlign w:val="center"/>
            <w:hideMark/>
          </w:tcPr>
          <w:p w14:paraId="278B5139"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 xml:space="preserve">               - </w:t>
            </w:r>
          </w:p>
        </w:tc>
      </w:tr>
      <w:tr w:rsidR="009E0813" w:rsidRPr="009E0813" w14:paraId="20CC73F0" w14:textId="77777777" w:rsidTr="009E0813">
        <w:trPr>
          <w:trHeight w:val="300"/>
        </w:trPr>
        <w:tc>
          <w:tcPr>
            <w:tcW w:w="5260" w:type="dxa"/>
            <w:tcBorders>
              <w:top w:val="nil"/>
              <w:left w:val="single" w:sz="8" w:space="0" w:color="FFFFFF"/>
              <w:bottom w:val="single" w:sz="8" w:space="0" w:color="FFFFFF"/>
              <w:right w:val="single" w:sz="8" w:space="0" w:color="FFFFFF"/>
            </w:tcBorders>
            <w:shd w:val="clear" w:color="000000" w:fill="F2F2F2"/>
            <w:vAlign w:val="center"/>
            <w:hideMark/>
          </w:tcPr>
          <w:p w14:paraId="72F4D04A" w14:textId="77777777" w:rsidR="009E0813" w:rsidRPr="009E0813" w:rsidRDefault="009E0813" w:rsidP="009E0813">
            <w:pPr>
              <w:suppressAutoHyphens w:val="0"/>
              <w:jc w:val="both"/>
              <w:rPr>
                <w:rFonts w:ascii="Verdana" w:hAnsi="Verdana" w:cs="Arial"/>
                <w:sz w:val="16"/>
                <w:szCs w:val="16"/>
                <w:lang w:eastAsia="pt-BR"/>
              </w:rPr>
            </w:pPr>
            <w:r w:rsidRPr="009E0813">
              <w:rPr>
                <w:rFonts w:ascii="Verdana" w:hAnsi="Verdana" w:cs="Arial"/>
                <w:sz w:val="16"/>
                <w:szCs w:val="16"/>
                <w:lang w:eastAsia="pt-BR"/>
              </w:rPr>
              <w:t>Gestão de fundos, carteira de Ativos e agente financeiro</w:t>
            </w:r>
          </w:p>
        </w:tc>
        <w:tc>
          <w:tcPr>
            <w:tcW w:w="1120" w:type="dxa"/>
            <w:tcBorders>
              <w:top w:val="nil"/>
              <w:left w:val="nil"/>
              <w:bottom w:val="single" w:sz="8" w:space="0" w:color="FFFFFF"/>
              <w:right w:val="single" w:sz="8" w:space="0" w:color="FFFFFF"/>
            </w:tcBorders>
            <w:shd w:val="clear" w:color="000000" w:fill="F2F2F2"/>
            <w:vAlign w:val="center"/>
            <w:hideMark/>
          </w:tcPr>
          <w:p w14:paraId="34E7A30A"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4.203</w:t>
            </w:r>
          </w:p>
        </w:tc>
        <w:tc>
          <w:tcPr>
            <w:tcW w:w="1275" w:type="dxa"/>
            <w:tcBorders>
              <w:top w:val="nil"/>
              <w:left w:val="nil"/>
              <w:bottom w:val="single" w:sz="8" w:space="0" w:color="FFFFFF"/>
              <w:right w:val="single" w:sz="8" w:space="0" w:color="FFFFFF"/>
            </w:tcBorders>
            <w:shd w:val="clear" w:color="000000" w:fill="F2F2F2"/>
            <w:vAlign w:val="center"/>
            <w:hideMark/>
          </w:tcPr>
          <w:p w14:paraId="35668FB9"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 xml:space="preserve">               - </w:t>
            </w:r>
          </w:p>
        </w:tc>
        <w:tc>
          <w:tcPr>
            <w:tcW w:w="1417" w:type="dxa"/>
            <w:tcBorders>
              <w:top w:val="nil"/>
              <w:left w:val="nil"/>
              <w:bottom w:val="single" w:sz="8" w:space="0" w:color="FFFFFF"/>
              <w:right w:val="single" w:sz="8" w:space="0" w:color="FFFFFF"/>
            </w:tcBorders>
            <w:shd w:val="clear" w:color="000000" w:fill="F2F2F2"/>
            <w:vAlign w:val="center"/>
            <w:hideMark/>
          </w:tcPr>
          <w:p w14:paraId="3AA484EC"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 xml:space="preserve">                 - </w:t>
            </w:r>
          </w:p>
        </w:tc>
        <w:tc>
          <w:tcPr>
            <w:tcW w:w="1276" w:type="dxa"/>
            <w:tcBorders>
              <w:top w:val="nil"/>
              <w:left w:val="nil"/>
              <w:bottom w:val="single" w:sz="8" w:space="0" w:color="FFFFFF"/>
              <w:right w:val="single" w:sz="8" w:space="0" w:color="FFFFFF"/>
            </w:tcBorders>
            <w:shd w:val="clear" w:color="000000" w:fill="F2F2F2"/>
            <w:vAlign w:val="center"/>
            <w:hideMark/>
          </w:tcPr>
          <w:p w14:paraId="548C2DF8"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684</w:t>
            </w:r>
          </w:p>
        </w:tc>
      </w:tr>
      <w:tr w:rsidR="009E0813" w:rsidRPr="009E0813" w14:paraId="4157BB01" w14:textId="77777777" w:rsidTr="009E0813">
        <w:trPr>
          <w:trHeight w:val="300"/>
        </w:trPr>
        <w:tc>
          <w:tcPr>
            <w:tcW w:w="5260" w:type="dxa"/>
            <w:tcBorders>
              <w:top w:val="nil"/>
              <w:left w:val="single" w:sz="8" w:space="0" w:color="FFFFFF"/>
              <w:bottom w:val="single" w:sz="8" w:space="0" w:color="FFFFFF"/>
              <w:right w:val="single" w:sz="8" w:space="0" w:color="FFFFFF"/>
            </w:tcBorders>
            <w:shd w:val="clear" w:color="000000" w:fill="F2F2F2"/>
            <w:vAlign w:val="center"/>
            <w:hideMark/>
          </w:tcPr>
          <w:p w14:paraId="5E8886CB" w14:textId="77777777" w:rsidR="009E0813" w:rsidRPr="009E0813" w:rsidRDefault="009E0813" w:rsidP="009E0813">
            <w:pPr>
              <w:suppressAutoHyphens w:val="0"/>
              <w:jc w:val="both"/>
              <w:rPr>
                <w:rFonts w:ascii="Verdana" w:hAnsi="Verdana" w:cs="Arial"/>
                <w:sz w:val="16"/>
                <w:szCs w:val="16"/>
                <w:lang w:eastAsia="pt-BR"/>
              </w:rPr>
            </w:pPr>
            <w:r w:rsidRPr="009E0813">
              <w:rPr>
                <w:rFonts w:ascii="Verdana" w:hAnsi="Verdana" w:cs="Arial"/>
                <w:sz w:val="16"/>
                <w:szCs w:val="16"/>
                <w:lang w:eastAsia="pt-BR"/>
              </w:rPr>
              <w:t>Funcionários adidos - Estado do Paraná e Paranacidade</w:t>
            </w:r>
          </w:p>
        </w:tc>
        <w:tc>
          <w:tcPr>
            <w:tcW w:w="1120" w:type="dxa"/>
            <w:tcBorders>
              <w:top w:val="nil"/>
              <w:left w:val="nil"/>
              <w:bottom w:val="single" w:sz="8" w:space="0" w:color="FFFFFF"/>
              <w:right w:val="single" w:sz="8" w:space="0" w:color="FFFFFF"/>
            </w:tcBorders>
            <w:shd w:val="clear" w:color="000000" w:fill="F2F2F2"/>
            <w:vAlign w:val="center"/>
            <w:hideMark/>
          </w:tcPr>
          <w:p w14:paraId="36A7F3F6"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 xml:space="preserve">               - </w:t>
            </w:r>
          </w:p>
        </w:tc>
        <w:tc>
          <w:tcPr>
            <w:tcW w:w="1275" w:type="dxa"/>
            <w:tcBorders>
              <w:top w:val="nil"/>
              <w:left w:val="nil"/>
              <w:bottom w:val="single" w:sz="8" w:space="0" w:color="FFFFFF"/>
              <w:right w:val="single" w:sz="8" w:space="0" w:color="FFFFFF"/>
            </w:tcBorders>
            <w:shd w:val="clear" w:color="000000" w:fill="F2F2F2"/>
            <w:vAlign w:val="center"/>
            <w:hideMark/>
          </w:tcPr>
          <w:p w14:paraId="6446F284"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72</w:t>
            </w:r>
          </w:p>
        </w:tc>
        <w:tc>
          <w:tcPr>
            <w:tcW w:w="1417" w:type="dxa"/>
            <w:tcBorders>
              <w:top w:val="nil"/>
              <w:left w:val="nil"/>
              <w:bottom w:val="single" w:sz="8" w:space="0" w:color="FFFFFF"/>
              <w:right w:val="single" w:sz="8" w:space="0" w:color="FFFFFF"/>
            </w:tcBorders>
            <w:shd w:val="clear" w:color="000000" w:fill="F2F2F2"/>
            <w:vAlign w:val="center"/>
            <w:hideMark/>
          </w:tcPr>
          <w:p w14:paraId="10D29D1B"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195</w:t>
            </w:r>
          </w:p>
        </w:tc>
        <w:tc>
          <w:tcPr>
            <w:tcW w:w="1276" w:type="dxa"/>
            <w:tcBorders>
              <w:top w:val="nil"/>
              <w:left w:val="nil"/>
              <w:bottom w:val="single" w:sz="8" w:space="0" w:color="FFFFFF"/>
              <w:right w:val="single" w:sz="8" w:space="0" w:color="FFFFFF"/>
            </w:tcBorders>
            <w:shd w:val="clear" w:color="000000" w:fill="F2F2F2"/>
            <w:vAlign w:val="center"/>
            <w:hideMark/>
          </w:tcPr>
          <w:p w14:paraId="7AE1BE8A"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 xml:space="preserve">               - </w:t>
            </w:r>
          </w:p>
        </w:tc>
      </w:tr>
      <w:tr w:rsidR="009E0813" w:rsidRPr="009E0813" w14:paraId="41179C27" w14:textId="77777777" w:rsidTr="009E0813">
        <w:trPr>
          <w:trHeight w:val="300"/>
        </w:trPr>
        <w:tc>
          <w:tcPr>
            <w:tcW w:w="5260" w:type="dxa"/>
            <w:tcBorders>
              <w:top w:val="nil"/>
              <w:left w:val="single" w:sz="8" w:space="0" w:color="FFFFFF"/>
              <w:bottom w:val="single" w:sz="8" w:space="0" w:color="FFFFFF"/>
              <w:right w:val="single" w:sz="8" w:space="0" w:color="FFFFFF"/>
            </w:tcBorders>
            <w:shd w:val="clear" w:color="000000" w:fill="F2F2F2"/>
            <w:vAlign w:val="center"/>
            <w:hideMark/>
          </w:tcPr>
          <w:p w14:paraId="5DADED67" w14:textId="77777777" w:rsidR="009E0813" w:rsidRPr="009E0813" w:rsidRDefault="009E0813" w:rsidP="009E0813">
            <w:pPr>
              <w:suppressAutoHyphens w:val="0"/>
              <w:jc w:val="both"/>
              <w:rPr>
                <w:rFonts w:ascii="Verdana" w:hAnsi="Verdana" w:cs="Arial"/>
                <w:sz w:val="16"/>
                <w:szCs w:val="16"/>
                <w:lang w:eastAsia="pt-BR"/>
              </w:rPr>
            </w:pPr>
            <w:r w:rsidRPr="009E0813">
              <w:rPr>
                <w:rFonts w:ascii="Verdana" w:hAnsi="Verdana" w:cs="Arial"/>
                <w:sz w:val="16"/>
                <w:szCs w:val="16"/>
                <w:lang w:eastAsia="pt-BR"/>
              </w:rPr>
              <w:t>Tecnologia da informação - CELEPAR</w:t>
            </w:r>
          </w:p>
        </w:tc>
        <w:tc>
          <w:tcPr>
            <w:tcW w:w="1120" w:type="dxa"/>
            <w:tcBorders>
              <w:top w:val="nil"/>
              <w:left w:val="nil"/>
              <w:bottom w:val="single" w:sz="8" w:space="0" w:color="FFFFFF"/>
              <w:right w:val="single" w:sz="8" w:space="0" w:color="FFFFFF"/>
            </w:tcBorders>
            <w:shd w:val="clear" w:color="000000" w:fill="F2F2F2"/>
            <w:vAlign w:val="center"/>
            <w:hideMark/>
          </w:tcPr>
          <w:p w14:paraId="747972AA"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 xml:space="preserve">               - </w:t>
            </w:r>
          </w:p>
        </w:tc>
        <w:tc>
          <w:tcPr>
            <w:tcW w:w="1275" w:type="dxa"/>
            <w:tcBorders>
              <w:top w:val="nil"/>
              <w:left w:val="nil"/>
              <w:bottom w:val="single" w:sz="8" w:space="0" w:color="FFFFFF"/>
              <w:right w:val="single" w:sz="8" w:space="0" w:color="FFFFFF"/>
            </w:tcBorders>
            <w:shd w:val="clear" w:color="000000" w:fill="F2F2F2"/>
            <w:vAlign w:val="center"/>
            <w:hideMark/>
          </w:tcPr>
          <w:p w14:paraId="7230D353"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233</w:t>
            </w:r>
          </w:p>
        </w:tc>
        <w:tc>
          <w:tcPr>
            <w:tcW w:w="1417" w:type="dxa"/>
            <w:tcBorders>
              <w:top w:val="nil"/>
              <w:left w:val="nil"/>
              <w:bottom w:val="single" w:sz="8" w:space="0" w:color="FFFFFF"/>
              <w:right w:val="single" w:sz="8" w:space="0" w:color="FFFFFF"/>
            </w:tcBorders>
            <w:shd w:val="clear" w:color="000000" w:fill="F2F2F2"/>
            <w:vAlign w:val="center"/>
            <w:hideMark/>
          </w:tcPr>
          <w:p w14:paraId="562802D3"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1.103</w:t>
            </w:r>
          </w:p>
        </w:tc>
        <w:tc>
          <w:tcPr>
            <w:tcW w:w="1276" w:type="dxa"/>
            <w:tcBorders>
              <w:top w:val="nil"/>
              <w:left w:val="nil"/>
              <w:bottom w:val="single" w:sz="8" w:space="0" w:color="FFFFFF"/>
              <w:right w:val="single" w:sz="8" w:space="0" w:color="FFFFFF"/>
            </w:tcBorders>
            <w:shd w:val="clear" w:color="000000" w:fill="F2F2F2"/>
            <w:vAlign w:val="center"/>
            <w:hideMark/>
          </w:tcPr>
          <w:p w14:paraId="5801333D"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 xml:space="preserve">               - </w:t>
            </w:r>
          </w:p>
        </w:tc>
      </w:tr>
      <w:tr w:rsidR="009E0813" w:rsidRPr="009E0813" w14:paraId="4C3AF4F9" w14:textId="77777777" w:rsidTr="009E0813">
        <w:trPr>
          <w:trHeight w:val="300"/>
        </w:trPr>
        <w:tc>
          <w:tcPr>
            <w:tcW w:w="5260" w:type="dxa"/>
            <w:tcBorders>
              <w:top w:val="nil"/>
              <w:left w:val="single" w:sz="8" w:space="0" w:color="FFFFFF"/>
              <w:bottom w:val="single" w:sz="8" w:space="0" w:color="FFFFFF"/>
              <w:right w:val="single" w:sz="8" w:space="0" w:color="FFFFFF"/>
            </w:tcBorders>
            <w:shd w:val="clear" w:color="000000" w:fill="F2F2F2"/>
            <w:vAlign w:val="center"/>
            <w:hideMark/>
          </w:tcPr>
          <w:p w14:paraId="41CE5AB6" w14:textId="77777777" w:rsidR="009E0813" w:rsidRPr="009E0813" w:rsidRDefault="009E0813" w:rsidP="009E0813">
            <w:pPr>
              <w:suppressAutoHyphens w:val="0"/>
              <w:jc w:val="both"/>
              <w:rPr>
                <w:rFonts w:ascii="Verdana" w:hAnsi="Verdana" w:cs="Arial"/>
                <w:sz w:val="16"/>
                <w:szCs w:val="16"/>
                <w:lang w:eastAsia="pt-BR"/>
              </w:rPr>
            </w:pPr>
            <w:r w:rsidRPr="009E0813">
              <w:rPr>
                <w:rFonts w:ascii="Verdana" w:hAnsi="Verdana" w:cs="Arial"/>
                <w:sz w:val="16"/>
                <w:szCs w:val="16"/>
                <w:lang w:eastAsia="pt-BR"/>
              </w:rPr>
              <w:t>Condomínio - Estado do Paraná</w:t>
            </w:r>
          </w:p>
        </w:tc>
        <w:tc>
          <w:tcPr>
            <w:tcW w:w="1120" w:type="dxa"/>
            <w:tcBorders>
              <w:top w:val="nil"/>
              <w:left w:val="nil"/>
              <w:bottom w:val="single" w:sz="8" w:space="0" w:color="FFFFFF"/>
              <w:right w:val="single" w:sz="8" w:space="0" w:color="FFFFFF"/>
            </w:tcBorders>
            <w:shd w:val="clear" w:color="000000" w:fill="F2F2F2"/>
            <w:vAlign w:val="center"/>
            <w:hideMark/>
          </w:tcPr>
          <w:p w14:paraId="247ACA17"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 xml:space="preserve">               - </w:t>
            </w:r>
          </w:p>
        </w:tc>
        <w:tc>
          <w:tcPr>
            <w:tcW w:w="1275" w:type="dxa"/>
            <w:tcBorders>
              <w:top w:val="nil"/>
              <w:left w:val="nil"/>
              <w:bottom w:val="single" w:sz="8" w:space="0" w:color="FFFFFF"/>
              <w:right w:val="single" w:sz="8" w:space="0" w:color="FFFFFF"/>
            </w:tcBorders>
            <w:shd w:val="clear" w:color="000000" w:fill="F2F2F2"/>
            <w:vAlign w:val="center"/>
            <w:hideMark/>
          </w:tcPr>
          <w:p w14:paraId="15A7A342"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904</w:t>
            </w:r>
          </w:p>
        </w:tc>
        <w:tc>
          <w:tcPr>
            <w:tcW w:w="1417" w:type="dxa"/>
            <w:tcBorders>
              <w:top w:val="nil"/>
              <w:left w:val="nil"/>
              <w:bottom w:val="single" w:sz="8" w:space="0" w:color="FFFFFF"/>
              <w:right w:val="single" w:sz="8" w:space="0" w:color="FFFFFF"/>
            </w:tcBorders>
            <w:shd w:val="clear" w:color="000000" w:fill="F2F2F2"/>
            <w:vAlign w:val="center"/>
            <w:hideMark/>
          </w:tcPr>
          <w:p w14:paraId="5B2ED8B7"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 xml:space="preserve">                 - </w:t>
            </w:r>
          </w:p>
        </w:tc>
        <w:tc>
          <w:tcPr>
            <w:tcW w:w="1276" w:type="dxa"/>
            <w:tcBorders>
              <w:top w:val="nil"/>
              <w:left w:val="nil"/>
              <w:bottom w:val="single" w:sz="8" w:space="0" w:color="FFFFFF"/>
              <w:right w:val="single" w:sz="8" w:space="0" w:color="FFFFFF"/>
            </w:tcBorders>
            <w:shd w:val="clear" w:color="000000" w:fill="F2F2F2"/>
            <w:vAlign w:val="center"/>
            <w:hideMark/>
          </w:tcPr>
          <w:p w14:paraId="2F3CD819"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 xml:space="preserve">               - </w:t>
            </w:r>
          </w:p>
        </w:tc>
      </w:tr>
      <w:tr w:rsidR="009E0813" w:rsidRPr="009E0813" w14:paraId="20B775AF" w14:textId="77777777" w:rsidTr="009E0813">
        <w:trPr>
          <w:trHeight w:val="300"/>
        </w:trPr>
        <w:tc>
          <w:tcPr>
            <w:tcW w:w="5260" w:type="dxa"/>
            <w:tcBorders>
              <w:top w:val="nil"/>
              <w:left w:val="single" w:sz="8" w:space="0" w:color="FFFFFF"/>
              <w:bottom w:val="single" w:sz="8" w:space="0" w:color="FFFFFF"/>
              <w:right w:val="single" w:sz="8" w:space="0" w:color="FFFFFF"/>
            </w:tcBorders>
            <w:shd w:val="clear" w:color="000000" w:fill="F2F2F2"/>
            <w:vAlign w:val="center"/>
            <w:hideMark/>
          </w:tcPr>
          <w:p w14:paraId="0CD4CFA6" w14:textId="77777777" w:rsidR="009E0813" w:rsidRPr="009E0813" w:rsidRDefault="009E0813" w:rsidP="009E0813">
            <w:pPr>
              <w:suppressAutoHyphens w:val="0"/>
              <w:jc w:val="both"/>
              <w:rPr>
                <w:rFonts w:ascii="Verdana" w:hAnsi="Verdana" w:cs="Arial"/>
                <w:sz w:val="16"/>
                <w:szCs w:val="16"/>
                <w:lang w:eastAsia="pt-BR"/>
              </w:rPr>
            </w:pPr>
            <w:r w:rsidRPr="009E0813">
              <w:rPr>
                <w:rFonts w:ascii="Verdana" w:hAnsi="Verdana" w:cs="Arial"/>
                <w:sz w:val="16"/>
                <w:szCs w:val="16"/>
                <w:lang w:eastAsia="pt-BR"/>
              </w:rPr>
              <w:t>Comissão - Paranacidade</w:t>
            </w:r>
          </w:p>
        </w:tc>
        <w:tc>
          <w:tcPr>
            <w:tcW w:w="1120" w:type="dxa"/>
            <w:tcBorders>
              <w:top w:val="nil"/>
              <w:left w:val="nil"/>
              <w:bottom w:val="single" w:sz="8" w:space="0" w:color="FFFFFF"/>
              <w:right w:val="single" w:sz="8" w:space="0" w:color="FFFFFF"/>
            </w:tcBorders>
            <w:shd w:val="clear" w:color="000000" w:fill="F2F2F2"/>
            <w:vAlign w:val="center"/>
            <w:hideMark/>
          </w:tcPr>
          <w:p w14:paraId="5B2EC8F4"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 xml:space="preserve">               - </w:t>
            </w:r>
          </w:p>
        </w:tc>
        <w:tc>
          <w:tcPr>
            <w:tcW w:w="1275" w:type="dxa"/>
            <w:tcBorders>
              <w:top w:val="nil"/>
              <w:left w:val="nil"/>
              <w:bottom w:val="single" w:sz="8" w:space="0" w:color="FFFFFF"/>
              <w:right w:val="single" w:sz="8" w:space="0" w:color="FFFFFF"/>
            </w:tcBorders>
            <w:shd w:val="clear" w:color="000000" w:fill="F2F2F2"/>
            <w:vAlign w:val="center"/>
            <w:hideMark/>
          </w:tcPr>
          <w:p w14:paraId="2CE01494"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 xml:space="preserve">           113 </w:t>
            </w:r>
          </w:p>
        </w:tc>
        <w:tc>
          <w:tcPr>
            <w:tcW w:w="1417" w:type="dxa"/>
            <w:tcBorders>
              <w:top w:val="nil"/>
              <w:left w:val="nil"/>
              <w:bottom w:val="single" w:sz="8" w:space="0" w:color="FFFFFF"/>
              <w:right w:val="single" w:sz="8" w:space="0" w:color="FFFFFF"/>
            </w:tcBorders>
            <w:shd w:val="clear" w:color="000000" w:fill="F2F2F2"/>
            <w:vAlign w:val="center"/>
            <w:hideMark/>
          </w:tcPr>
          <w:p w14:paraId="2B8246BC"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7.867</w:t>
            </w:r>
          </w:p>
        </w:tc>
        <w:tc>
          <w:tcPr>
            <w:tcW w:w="1276" w:type="dxa"/>
            <w:tcBorders>
              <w:top w:val="nil"/>
              <w:left w:val="nil"/>
              <w:bottom w:val="single" w:sz="8" w:space="0" w:color="FFFFFF"/>
              <w:right w:val="single" w:sz="8" w:space="0" w:color="FFFFFF"/>
            </w:tcBorders>
            <w:shd w:val="clear" w:color="000000" w:fill="F2F2F2"/>
            <w:vAlign w:val="center"/>
            <w:hideMark/>
          </w:tcPr>
          <w:p w14:paraId="3FE07363"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 xml:space="preserve">               - </w:t>
            </w:r>
          </w:p>
        </w:tc>
      </w:tr>
      <w:tr w:rsidR="009E0813" w:rsidRPr="009E0813" w14:paraId="1913C00C" w14:textId="77777777" w:rsidTr="009E0813">
        <w:trPr>
          <w:trHeight w:val="300"/>
        </w:trPr>
        <w:tc>
          <w:tcPr>
            <w:tcW w:w="5260" w:type="dxa"/>
            <w:tcBorders>
              <w:top w:val="nil"/>
              <w:left w:val="single" w:sz="8" w:space="0" w:color="FFFFFF"/>
              <w:bottom w:val="single" w:sz="8" w:space="0" w:color="FFFFFF"/>
              <w:right w:val="single" w:sz="8" w:space="0" w:color="FFFFFF"/>
            </w:tcBorders>
            <w:shd w:val="clear" w:color="000000" w:fill="F2F2F2"/>
            <w:vAlign w:val="center"/>
            <w:hideMark/>
          </w:tcPr>
          <w:p w14:paraId="392A7073" w14:textId="77777777" w:rsidR="009E0813" w:rsidRPr="009E0813" w:rsidRDefault="009E0813" w:rsidP="009E0813">
            <w:pPr>
              <w:suppressAutoHyphens w:val="0"/>
              <w:jc w:val="both"/>
              <w:rPr>
                <w:rFonts w:ascii="Verdana" w:hAnsi="Verdana" w:cs="Arial"/>
                <w:sz w:val="16"/>
                <w:szCs w:val="16"/>
                <w:lang w:eastAsia="pt-BR"/>
              </w:rPr>
            </w:pPr>
            <w:r w:rsidRPr="009E0813">
              <w:rPr>
                <w:rFonts w:ascii="Verdana" w:hAnsi="Verdana" w:cs="Arial"/>
                <w:sz w:val="16"/>
                <w:szCs w:val="16"/>
                <w:lang w:eastAsia="pt-BR"/>
              </w:rPr>
              <w:t>Ação judicial - ISS Paranacidade</w:t>
            </w:r>
          </w:p>
        </w:tc>
        <w:tc>
          <w:tcPr>
            <w:tcW w:w="1120" w:type="dxa"/>
            <w:tcBorders>
              <w:top w:val="nil"/>
              <w:left w:val="nil"/>
              <w:bottom w:val="single" w:sz="8" w:space="0" w:color="FFFFFF"/>
              <w:right w:val="single" w:sz="8" w:space="0" w:color="FFFFFF"/>
            </w:tcBorders>
            <w:shd w:val="clear" w:color="000000" w:fill="F2F2F2"/>
            <w:vAlign w:val="center"/>
            <w:hideMark/>
          </w:tcPr>
          <w:p w14:paraId="2C28B642"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18.895</w:t>
            </w:r>
          </w:p>
        </w:tc>
        <w:tc>
          <w:tcPr>
            <w:tcW w:w="1275" w:type="dxa"/>
            <w:tcBorders>
              <w:top w:val="nil"/>
              <w:left w:val="nil"/>
              <w:bottom w:val="single" w:sz="8" w:space="0" w:color="FFFFFF"/>
              <w:right w:val="single" w:sz="8" w:space="0" w:color="FFFFFF"/>
            </w:tcBorders>
            <w:shd w:val="clear" w:color="000000" w:fill="F2F2F2"/>
            <w:vAlign w:val="center"/>
            <w:hideMark/>
          </w:tcPr>
          <w:p w14:paraId="30E4CA95"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19.234</w:t>
            </w:r>
          </w:p>
        </w:tc>
        <w:tc>
          <w:tcPr>
            <w:tcW w:w="1417" w:type="dxa"/>
            <w:tcBorders>
              <w:top w:val="nil"/>
              <w:left w:val="nil"/>
              <w:bottom w:val="single" w:sz="8" w:space="0" w:color="FFFFFF"/>
              <w:right w:val="single" w:sz="8" w:space="0" w:color="FFFFFF"/>
            </w:tcBorders>
            <w:shd w:val="clear" w:color="000000" w:fill="F2F2F2"/>
            <w:vAlign w:val="center"/>
            <w:hideMark/>
          </w:tcPr>
          <w:p w14:paraId="543C9057"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244</w:t>
            </w:r>
          </w:p>
        </w:tc>
        <w:tc>
          <w:tcPr>
            <w:tcW w:w="1276" w:type="dxa"/>
            <w:tcBorders>
              <w:top w:val="nil"/>
              <w:left w:val="nil"/>
              <w:bottom w:val="single" w:sz="8" w:space="0" w:color="FFFFFF"/>
              <w:right w:val="single" w:sz="8" w:space="0" w:color="FFFFFF"/>
            </w:tcBorders>
            <w:shd w:val="clear" w:color="000000" w:fill="F2F2F2"/>
            <w:vAlign w:val="center"/>
            <w:hideMark/>
          </w:tcPr>
          <w:p w14:paraId="327A4E1F"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244</w:t>
            </w:r>
          </w:p>
        </w:tc>
      </w:tr>
      <w:tr w:rsidR="009E0813" w:rsidRPr="009E0813" w14:paraId="10A30C76" w14:textId="77777777" w:rsidTr="009E0813">
        <w:trPr>
          <w:trHeight w:val="300"/>
        </w:trPr>
        <w:tc>
          <w:tcPr>
            <w:tcW w:w="5260" w:type="dxa"/>
            <w:tcBorders>
              <w:top w:val="nil"/>
              <w:left w:val="single" w:sz="8" w:space="0" w:color="FFFFFF"/>
              <w:bottom w:val="single" w:sz="8" w:space="0" w:color="FFFFFF"/>
              <w:right w:val="single" w:sz="8" w:space="0" w:color="FFFFFF"/>
            </w:tcBorders>
            <w:shd w:val="clear" w:color="000000" w:fill="A6A6A6"/>
            <w:vAlign w:val="center"/>
            <w:hideMark/>
          </w:tcPr>
          <w:p w14:paraId="25BB5C76" w14:textId="77777777" w:rsidR="009E0813" w:rsidRPr="009E0813" w:rsidRDefault="009E0813" w:rsidP="009E0813">
            <w:pPr>
              <w:suppressAutoHyphens w:val="0"/>
              <w:jc w:val="both"/>
              <w:rPr>
                <w:rFonts w:ascii="Verdana" w:hAnsi="Verdana" w:cs="Arial"/>
                <w:b/>
                <w:bCs/>
                <w:sz w:val="16"/>
                <w:szCs w:val="16"/>
                <w:lang w:eastAsia="pt-BR"/>
              </w:rPr>
            </w:pPr>
            <w:r w:rsidRPr="009E0813">
              <w:rPr>
                <w:rFonts w:ascii="Verdana" w:hAnsi="Verdana" w:cs="Arial"/>
                <w:b/>
                <w:bCs/>
                <w:sz w:val="16"/>
                <w:szCs w:val="16"/>
                <w:lang w:eastAsia="pt-BR"/>
              </w:rPr>
              <w:t>Total</w:t>
            </w:r>
          </w:p>
        </w:tc>
        <w:tc>
          <w:tcPr>
            <w:tcW w:w="1120" w:type="dxa"/>
            <w:tcBorders>
              <w:top w:val="nil"/>
              <w:left w:val="nil"/>
              <w:bottom w:val="single" w:sz="8" w:space="0" w:color="FFFFFF"/>
              <w:right w:val="single" w:sz="8" w:space="0" w:color="FFFFFF"/>
            </w:tcBorders>
            <w:shd w:val="clear" w:color="000000" w:fill="A6A6A6"/>
            <w:vAlign w:val="center"/>
            <w:hideMark/>
          </w:tcPr>
          <w:p w14:paraId="1FD6D504" w14:textId="77777777" w:rsidR="009E0813" w:rsidRPr="009E0813" w:rsidRDefault="009E0813" w:rsidP="009E0813">
            <w:pPr>
              <w:suppressAutoHyphens w:val="0"/>
              <w:jc w:val="right"/>
              <w:rPr>
                <w:rFonts w:ascii="Verdana" w:hAnsi="Verdana" w:cs="Arial"/>
                <w:b/>
                <w:bCs/>
                <w:sz w:val="16"/>
                <w:szCs w:val="16"/>
                <w:lang w:eastAsia="pt-BR"/>
              </w:rPr>
            </w:pPr>
            <w:r w:rsidRPr="009E0813">
              <w:rPr>
                <w:rFonts w:ascii="Verdana" w:hAnsi="Verdana" w:cs="Arial"/>
                <w:b/>
                <w:bCs/>
                <w:sz w:val="16"/>
                <w:szCs w:val="16"/>
                <w:lang w:eastAsia="pt-BR"/>
              </w:rPr>
              <w:t>23.098</w:t>
            </w:r>
          </w:p>
        </w:tc>
        <w:tc>
          <w:tcPr>
            <w:tcW w:w="1275" w:type="dxa"/>
            <w:tcBorders>
              <w:top w:val="nil"/>
              <w:left w:val="nil"/>
              <w:bottom w:val="single" w:sz="8" w:space="0" w:color="FFFFFF"/>
              <w:right w:val="single" w:sz="8" w:space="0" w:color="FFFFFF"/>
            </w:tcBorders>
            <w:shd w:val="clear" w:color="000000" w:fill="A6A6A6"/>
            <w:vAlign w:val="center"/>
            <w:hideMark/>
          </w:tcPr>
          <w:p w14:paraId="0FB6AC22" w14:textId="77777777" w:rsidR="009E0813" w:rsidRPr="009E0813" w:rsidRDefault="009E0813" w:rsidP="009E0813">
            <w:pPr>
              <w:suppressAutoHyphens w:val="0"/>
              <w:jc w:val="right"/>
              <w:rPr>
                <w:rFonts w:ascii="Verdana" w:hAnsi="Verdana" w:cs="Arial"/>
                <w:b/>
                <w:bCs/>
                <w:sz w:val="16"/>
                <w:szCs w:val="16"/>
                <w:lang w:eastAsia="pt-BR"/>
              </w:rPr>
            </w:pPr>
            <w:r w:rsidRPr="009E0813">
              <w:rPr>
                <w:rFonts w:ascii="Verdana" w:hAnsi="Verdana" w:cs="Arial"/>
                <w:b/>
                <w:bCs/>
                <w:sz w:val="16"/>
                <w:szCs w:val="16"/>
                <w:lang w:eastAsia="pt-BR"/>
              </w:rPr>
              <w:t>32.492</w:t>
            </w:r>
          </w:p>
        </w:tc>
        <w:tc>
          <w:tcPr>
            <w:tcW w:w="1417" w:type="dxa"/>
            <w:tcBorders>
              <w:top w:val="nil"/>
              <w:left w:val="nil"/>
              <w:bottom w:val="single" w:sz="8" w:space="0" w:color="FFFFFF"/>
              <w:right w:val="single" w:sz="8" w:space="0" w:color="FFFFFF"/>
            </w:tcBorders>
            <w:shd w:val="clear" w:color="000000" w:fill="A6A6A6"/>
            <w:vAlign w:val="center"/>
            <w:hideMark/>
          </w:tcPr>
          <w:p w14:paraId="6DF6583C" w14:textId="77777777" w:rsidR="009E0813" w:rsidRPr="009E0813" w:rsidRDefault="009E0813" w:rsidP="009E0813">
            <w:pPr>
              <w:suppressAutoHyphens w:val="0"/>
              <w:jc w:val="right"/>
              <w:rPr>
                <w:rFonts w:ascii="Verdana" w:hAnsi="Verdana" w:cs="Arial"/>
                <w:b/>
                <w:bCs/>
                <w:sz w:val="16"/>
                <w:szCs w:val="16"/>
                <w:lang w:eastAsia="pt-BR"/>
              </w:rPr>
            </w:pPr>
            <w:r w:rsidRPr="009E0813">
              <w:rPr>
                <w:rFonts w:ascii="Verdana" w:hAnsi="Verdana" w:cs="Arial"/>
                <w:b/>
                <w:bCs/>
                <w:sz w:val="16"/>
                <w:szCs w:val="16"/>
                <w:lang w:eastAsia="pt-BR"/>
              </w:rPr>
              <w:t>11.397</w:t>
            </w:r>
          </w:p>
        </w:tc>
        <w:tc>
          <w:tcPr>
            <w:tcW w:w="1276" w:type="dxa"/>
            <w:tcBorders>
              <w:top w:val="nil"/>
              <w:left w:val="nil"/>
              <w:bottom w:val="single" w:sz="8" w:space="0" w:color="FFFFFF"/>
              <w:right w:val="single" w:sz="8" w:space="0" w:color="FFFFFF"/>
            </w:tcBorders>
            <w:shd w:val="clear" w:color="000000" w:fill="A6A6A6"/>
            <w:vAlign w:val="center"/>
            <w:hideMark/>
          </w:tcPr>
          <w:p w14:paraId="1EA3E55E" w14:textId="77777777" w:rsidR="009E0813" w:rsidRPr="009E0813" w:rsidRDefault="009E0813" w:rsidP="009E0813">
            <w:pPr>
              <w:suppressAutoHyphens w:val="0"/>
              <w:jc w:val="right"/>
              <w:rPr>
                <w:rFonts w:ascii="Verdana" w:hAnsi="Verdana" w:cs="Arial"/>
                <w:b/>
                <w:bCs/>
                <w:sz w:val="16"/>
                <w:szCs w:val="16"/>
                <w:lang w:eastAsia="pt-BR"/>
              </w:rPr>
            </w:pPr>
            <w:r w:rsidRPr="009E0813">
              <w:rPr>
                <w:rFonts w:ascii="Verdana" w:hAnsi="Verdana" w:cs="Arial"/>
                <w:b/>
                <w:bCs/>
                <w:sz w:val="16"/>
                <w:szCs w:val="16"/>
                <w:lang w:eastAsia="pt-BR"/>
              </w:rPr>
              <w:t>928</w:t>
            </w:r>
          </w:p>
        </w:tc>
      </w:tr>
    </w:tbl>
    <w:p w14:paraId="4331CE4A" w14:textId="2560AE18" w:rsidR="009E552E" w:rsidRDefault="009E552E" w:rsidP="006F5C7A">
      <w:pPr>
        <w:pStyle w:val="11Subttulo1nvel"/>
        <w:numPr>
          <w:ilvl w:val="0"/>
          <w:numId w:val="0"/>
        </w:numPr>
        <w:spacing w:before="240" w:after="240"/>
        <w:rPr>
          <w:rFonts w:ascii="Verdana" w:hAnsi="Verdana"/>
          <w:sz w:val="20"/>
          <w:szCs w:val="20"/>
          <w:lang w:val="pt-BR"/>
        </w:rPr>
      </w:pPr>
      <w:bookmarkStart w:id="74" w:name="_Toc79422970"/>
    </w:p>
    <w:p w14:paraId="09039A8D" w14:textId="77777777" w:rsidR="009E552E" w:rsidRDefault="009E552E">
      <w:pPr>
        <w:suppressAutoHyphens w:val="0"/>
        <w:spacing w:after="200" w:line="276" w:lineRule="auto"/>
        <w:rPr>
          <w:rFonts w:ascii="Verdana" w:eastAsiaTheme="minorHAnsi" w:hAnsi="Verdana" w:cs="Times New Roman"/>
          <w:b/>
          <w:sz w:val="20"/>
          <w:szCs w:val="20"/>
          <w:lang w:eastAsia="en-US"/>
        </w:rPr>
      </w:pPr>
      <w:r>
        <w:rPr>
          <w:rFonts w:ascii="Verdana" w:hAnsi="Verdana"/>
          <w:sz w:val="20"/>
          <w:szCs w:val="20"/>
        </w:rPr>
        <w:br w:type="page"/>
      </w:r>
    </w:p>
    <w:p w14:paraId="0096E8F5" w14:textId="77777777" w:rsidR="006F5C7A" w:rsidRPr="007433A9" w:rsidRDefault="006F5C7A" w:rsidP="006F5C7A">
      <w:pPr>
        <w:pStyle w:val="11Subttulo1nvel"/>
        <w:numPr>
          <w:ilvl w:val="0"/>
          <w:numId w:val="0"/>
        </w:numPr>
        <w:spacing w:before="240" w:after="240"/>
        <w:rPr>
          <w:rFonts w:ascii="Verdana" w:hAnsi="Verdana"/>
          <w:sz w:val="20"/>
          <w:szCs w:val="20"/>
          <w:lang w:val="pt-BR"/>
        </w:rPr>
      </w:pPr>
      <w:bookmarkStart w:id="75" w:name="_Toc79770388"/>
      <w:r w:rsidRPr="007433A9">
        <w:rPr>
          <w:rFonts w:ascii="Verdana" w:hAnsi="Verdana"/>
          <w:sz w:val="20"/>
          <w:szCs w:val="20"/>
          <w:lang w:val="pt-BR"/>
        </w:rPr>
        <w:lastRenderedPageBreak/>
        <w:t>Nota 24 - Adequação de capital</w:t>
      </w:r>
      <w:bookmarkEnd w:id="74"/>
      <w:bookmarkEnd w:id="75"/>
    </w:p>
    <w:p w14:paraId="3B35199B" w14:textId="2BDFAF74" w:rsidR="00175B31" w:rsidRDefault="00175B31" w:rsidP="00175B31">
      <w:pPr>
        <w:jc w:val="both"/>
        <w:rPr>
          <w:rFonts w:ascii="Verdana" w:hAnsi="Verdana" w:cs="Arial"/>
          <w:sz w:val="20"/>
          <w:szCs w:val="20"/>
          <w:lang w:eastAsia="en-US"/>
        </w:rPr>
      </w:pPr>
      <w:r w:rsidRPr="00175B31">
        <w:rPr>
          <w:rFonts w:ascii="Verdana" w:hAnsi="Verdana" w:cs="Arial"/>
          <w:sz w:val="20"/>
          <w:szCs w:val="20"/>
          <w:lang w:eastAsia="en-US"/>
        </w:rPr>
        <w:t>A Fomento Paraná atua conforme as regras de requerimento de capital preconizadas no Acordo de Basileia III, do qual o Brasil é signatário, e que resultam em um conjunto de resoluções e circulares divulgadas pelo Conselho Monetário Nacional (CMN) e Banco Central do Brasil (BACEN), que tratam do cálculo do Patrimônio de Referência (PR) e dos requerimentos mínimos de patrimônio e adicional de capital principal compatível com os riscos, representado pelo Ativo Ponderado pelo Risco (RWA).</w:t>
      </w:r>
    </w:p>
    <w:p w14:paraId="76C1CBFB" w14:textId="03BB4ADB" w:rsidR="00FA6F5D" w:rsidRDefault="00FA6F5D" w:rsidP="00175B31">
      <w:pPr>
        <w:jc w:val="both"/>
        <w:rPr>
          <w:rFonts w:ascii="Verdana" w:hAnsi="Verdana" w:cs="Arial"/>
          <w:sz w:val="20"/>
          <w:szCs w:val="20"/>
          <w:lang w:eastAsia="en-US"/>
        </w:rPr>
      </w:pPr>
      <w:r>
        <w:rPr>
          <w:rFonts w:ascii="Verdana" w:hAnsi="Verdana" w:cs="Arial"/>
          <w:sz w:val="20"/>
          <w:szCs w:val="20"/>
          <w:lang w:eastAsia="en-US"/>
        </w:rPr>
        <w:tab/>
      </w:r>
    </w:p>
    <w:p w14:paraId="0BC5D7B6" w14:textId="7F242759" w:rsidR="00912F0B" w:rsidRDefault="00175B31" w:rsidP="00175B31">
      <w:pPr>
        <w:jc w:val="both"/>
        <w:rPr>
          <w:rFonts w:ascii="Verdana" w:hAnsi="Verdana" w:cs="Arial"/>
          <w:sz w:val="20"/>
          <w:szCs w:val="20"/>
          <w:lang w:eastAsia="en-US"/>
        </w:rPr>
      </w:pPr>
      <w:r w:rsidRPr="00175B31">
        <w:rPr>
          <w:rFonts w:ascii="Verdana" w:hAnsi="Verdana" w:cs="Arial"/>
          <w:sz w:val="20"/>
          <w:szCs w:val="20"/>
          <w:lang w:eastAsia="en-US"/>
        </w:rPr>
        <w:t>O detalhamento do capital requerido relativamente ao RWA é o seguinte:</w:t>
      </w:r>
    </w:p>
    <w:tbl>
      <w:tblPr>
        <w:tblW w:w="5000" w:type="pct"/>
        <w:tblCellMar>
          <w:left w:w="70" w:type="dxa"/>
          <w:right w:w="70" w:type="dxa"/>
        </w:tblCellMar>
        <w:tblLook w:val="04A0" w:firstRow="1" w:lastRow="0" w:firstColumn="1" w:lastColumn="0" w:noHBand="0" w:noVBand="1"/>
      </w:tblPr>
      <w:tblGrid>
        <w:gridCol w:w="6733"/>
        <w:gridCol w:w="1752"/>
        <w:gridCol w:w="1843"/>
      </w:tblGrid>
      <w:tr w:rsidR="00791FEE" w:rsidRPr="00791FEE" w14:paraId="1B0E8603" w14:textId="77777777" w:rsidTr="00345F3F">
        <w:trPr>
          <w:trHeight w:val="300"/>
        </w:trPr>
        <w:tc>
          <w:tcPr>
            <w:tcW w:w="3260"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61EE6A17" w14:textId="77777777" w:rsidR="00791FEE" w:rsidRPr="00791FEE" w:rsidRDefault="00791FEE" w:rsidP="00791FEE">
            <w:pPr>
              <w:suppressAutoHyphens w:val="0"/>
              <w:jc w:val="center"/>
              <w:rPr>
                <w:rFonts w:ascii="Verdana" w:hAnsi="Verdana" w:cs="Arial"/>
                <w:b/>
                <w:bCs/>
                <w:sz w:val="16"/>
                <w:szCs w:val="16"/>
                <w:lang w:eastAsia="pt-BR"/>
              </w:rPr>
            </w:pPr>
            <w:r w:rsidRPr="00791FEE">
              <w:rPr>
                <w:rFonts w:ascii="Verdana" w:hAnsi="Verdana" w:cs="Arial"/>
                <w:b/>
                <w:bCs/>
                <w:sz w:val="16"/>
                <w:szCs w:val="16"/>
                <w:lang w:eastAsia="pt-BR"/>
              </w:rPr>
              <w:t> </w:t>
            </w:r>
          </w:p>
        </w:tc>
        <w:tc>
          <w:tcPr>
            <w:tcW w:w="848" w:type="pct"/>
            <w:tcBorders>
              <w:top w:val="single" w:sz="8" w:space="0" w:color="FFFFFF"/>
              <w:left w:val="nil"/>
              <w:bottom w:val="single" w:sz="8" w:space="0" w:color="FFFFFF"/>
              <w:right w:val="single" w:sz="8" w:space="0" w:color="FFFFFF"/>
            </w:tcBorders>
            <w:shd w:val="clear" w:color="000000" w:fill="A6A6A6"/>
            <w:vAlign w:val="center"/>
            <w:hideMark/>
          </w:tcPr>
          <w:p w14:paraId="1268D265" w14:textId="77777777" w:rsidR="00791FEE" w:rsidRPr="00791FEE" w:rsidRDefault="00791FEE" w:rsidP="00791FEE">
            <w:pPr>
              <w:suppressAutoHyphens w:val="0"/>
              <w:jc w:val="center"/>
              <w:rPr>
                <w:rFonts w:ascii="Verdana" w:hAnsi="Verdana" w:cs="Arial"/>
                <w:b/>
                <w:bCs/>
                <w:sz w:val="16"/>
                <w:szCs w:val="16"/>
                <w:lang w:eastAsia="pt-BR"/>
              </w:rPr>
            </w:pPr>
            <w:r w:rsidRPr="00791FEE">
              <w:rPr>
                <w:rFonts w:ascii="Verdana" w:hAnsi="Verdana" w:cs="Arial"/>
                <w:b/>
                <w:bCs/>
                <w:sz w:val="16"/>
                <w:szCs w:val="16"/>
                <w:lang w:eastAsia="pt-BR"/>
              </w:rPr>
              <w:t>30/06/2021</w:t>
            </w:r>
          </w:p>
        </w:tc>
        <w:tc>
          <w:tcPr>
            <w:tcW w:w="892" w:type="pct"/>
            <w:tcBorders>
              <w:top w:val="single" w:sz="8" w:space="0" w:color="FFFFFF"/>
              <w:left w:val="nil"/>
              <w:bottom w:val="single" w:sz="8" w:space="0" w:color="FFFFFF"/>
              <w:right w:val="single" w:sz="8" w:space="0" w:color="FFFFFF"/>
            </w:tcBorders>
            <w:shd w:val="clear" w:color="000000" w:fill="A6A6A6"/>
            <w:vAlign w:val="center"/>
            <w:hideMark/>
          </w:tcPr>
          <w:p w14:paraId="5A5C1E98" w14:textId="77777777" w:rsidR="00791FEE" w:rsidRPr="00791FEE" w:rsidRDefault="00791FEE" w:rsidP="00791FEE">
            <w:pPr>
              <w:suppressAutoHyphens w:val="0"/>
              <w:jc w:val="center"/>
              <w:rPr>
                <w:rFonts w:ascii="Verdana" w:hAnsi="Verdana" w:cs="Arial"/>
                <w:b/>
                <w:bCs/>
                <w:sz w:val="16"/>
                <w:szCs w:val="16"/>
                <w:lang w:eastAsia="pt-BR"/>
              </w:rPr>
            </w:pPr>
            <w:r w:rsidRPr="00791FEE">
              <w:rPr>
                <w:rFonts w:ascii="Verdana" w:hAnsi="Verdana" w:cs="Arial"/>
                <w:b/>
                <w:bCs/>
                <w:sz w:val="16"/>
                <w:szCs w:val="16"/>
                <w:lang w:eastAsia="pt-BR"/>
              </w:rPr>
              <w:t>31/12/2020</w:t>
            </w:r>
          </w:p>
        </w:tc>
      </w:tr>
      <w:tr w:rsidR="00791FEE" w:rsidRPr="00791FEE" w14:paraId="041BD3C8" w14:textId="77777777" w:rsidTr="00345F3F">
        <w:trPr>
          <w:trHeight w:val="300"/>
        </w:trPr>
        <w:tc>
          <w:tcPr>
            <w:tcW w:w="3260" w:type="pct"/>
            <w:tcBorders>
              <w:top w:val="nil"/>
              <w:left w:val="single" w:sz="8" w:space="0" w:color="FFFFFF"/>
              <w:bottom w:val="single" w:sz="8" w:space="0" w:color="FFFFFF"/>
              <w:right w:val="single" w:sz="8" w:space="0" w:color="FFFFFF"/>
            </w:tcBorders>
            <w:shd w:val="clear" w:color="000000" w:fill="F2F2F2"/>
            <w:vAlign w:val="center"/>
            <w:hideMark/>
          </w:tcPr>
          <w:p w14:paraId="1737DDEF" w14:textId="77777777" w:rsidR="00791FEE" w:rsidRPr="00791FEE" w:rsidRDefault="00791FEE" w:rsidP="00791FEE">
            <w:pPr>
              <w:suppressAutoHyphens w:val="0"/>
              <w:jc w:val="both"/>
              <w:rPr>
                <w:rFonts w:ascii="Verdana" w:hAnsi="Verdana" w:cs="Arial"/>
                <w:sz w:val="16"/>
                <w:szCs w:val="16"/>
                <w:lang w:eastAsia="pt-BR"/>
              </w:rPr>
            </w:pPr>
            <w:r w:rsidRPr="00791FEE">
              <w:rPr>
                <w:rFonts w:ascii="Verdana" w:hAnsi="Verdana" w:cs="Arial"/>
                <w:sz w:val="16"/>
                <w:szCs w:val="16"/>
                <w:lang w:eastAsia="pt-BR"/>
              </w:rPr>
              <w:t>Patrimônio de Referência - PR</w:t>
            </w:r>
          </w:p>
        </w:tc>
        <w:tc>
          <w:tcPr>
            <w:tcW w:w="848" w:type="pct"/>
            <w:tcBorders>
              <w:top w:val="nil"/>
              <w:left w:val="nil"/>
              <w:bottom w:val="single" w:sz="8" w:space="0" w:color="FFFFFF"/>
              <w:right w:val="single" w:sz="8" w:space="0" w:color="FFFFFF"/>
            </w:tcBorders>
            <w:shd w:val="clear" w:color="000000" w:fill="F2F2F2"/>
            <w:vAlign w:val="center"/>
            <w:hideMark/>
          </w:tcPr>
          <w:p w14:paraId="5549E02E" w14:textId="77777777" w:rsidR="00791FEE" w:rsidRPr="00791FEE" w:rsidRDefault="00791FEE" w:rsidP="00791FEE">
            <w:pPr>
              <w:suppressAutoHyphens w:val="0"/>
              <w:jc w:val="right"/>
              <w:rPr>
                <w:rFonts w:ascii="Verdana" w:hAnsi="Verdana" w:cs="Arial"/>
                <w:sz w:val="16"/>
                <w:szCs w:val="16"/>
                <w:lang w:eastAsia="pt-BR"/>
              </w:rPr>
            </w:pPr>
            <w:r w:rsidRPr="00791FEE">
              <w:rPr>
                <w:rFonts w:ascii="Verdana" w:hAnsi="Verdana" w:cs="Arial"/>
                <w:sz w:val="16"/>
                <w:szCs w:val="16"/>
                <w:lang w:eastAsia="pt-BR"/>
              </w:rPr>
              <w:t>1.942.066</w:t>
            </w:r>
          </w:p>
        </w:tc>
        <w:tc>
          <w:tcPr>
            <w:tcW w:w="892" w:type="pct"/>
            <w:tcBorders>
              <w:top w:val="nil"/>
              <w:left w:val="nil"/>
              <w:bottom w:val="single" w:sz="8" w:space="0" w:color="FFFFFF"/>
              <w:right w:val="single" w:sz="8" w:space="0" w:color="FFFFFF"/>
            </w:tcBorders>
            <w:shd w:val="clear" w:color="000000" w:fill="F2F2F2"/>
            <w:vAlign w:val="center"/>
            <w:hideMark/>
          </w:tcPr>
          <w:p w14:paraId="0E2A340F" w14:textId="77777777" w:rsidR="00791FEE" w:rsidRPr="00791FEE" w:rsidRDefault="00791FEE" w:rsidP="00791FEE">
            <w:pPr>
              <w:suppressAutoHyphens w:val="0"/>
              <w:jc w:val="right"/>
              <w:rPr>
                <w:rFonts w:ascii="Verdana" w:hAnsi="Verdana" w:cs="Arial"/>
                <w:sz w:val="16"/>
                <w:szCs w:val="16"/>
                <w:lang w:eastAsia="pt-BR"/>
              </w:rPr>
            </w:pPr>
            <w:r w:rsidRPr="00791FEE">
              <w:rPr>
                <w:rFonts w:ascii="Verdana" w:hAnsi="Verdana" w:cs="Arial"/>
                <w:sz w:val="16"/>
                <w:szCs w:val="16"/>
                <w:lang w:eastAsia="pt-BR"/>
              </w:rPr>
              <w:t>1.848.480</w:t>
            </w:r>
          </w:p>
        </w:tc>
      </w:tr>
      <w:tr w:rsidR="00791FEE" w:rsidRPr="00791FEE" w14:paraId="2444CBB1" w14:textId="77777777" w:rsidTr="00345F3F">
        <w:trPr>
          <w:trHeight w:val="300"/>
        </w:trPr>
        <w:tc>
          <w:tcPr>
            <w:tcW w:w="3260" w:type="pct"/>
            <w:tcBorders>
              <w:top w:val="nil"/>
              <w:left w:val="single" w:sz="8" w:space="0" w:color="FFFFFF"/>
              <w:bottom w:val="single" w:sz="8" w:space="0" w:color="FFFFFF"/>
              <w:right w:val="single" w:sz="8" w:space="0" w:color="FFFFFF"/>
            </w:tcBorders>
            <w:shd w:val="clear" w:color="000000" w:fill="F2F2F2"/>
            <w:vAlign w:val="center"/>
            <w:hideMark/>
          </w:tcPr>
          <w:p w14:paraId="3A985934" w14:textId="77777777" w:rsidR="00791FEE" w:rsidRPr="00791FEE" w:rsidRDefault="00791FEE" w:rsidP="00791FEE">
            <w:pPr>
              <w:suppressAutoHyphens w:val="0"/>
              <w:jc w:val="both"/>
              <w:rPr>
                <w:rFonts w:ascii="Verdana" w:hAnsi="Verdana" w:cs="Arial"/>
                <w:sz w:val="16"/>
                <w:szCs w:val="16"/>
                <w:lang w:eastAsia="pt-BR"/>
              </w:rPr>
            </w:pPr>
            <w:r w:rsidRPr="00791FEE">
              <w:rPr>
                <w:rFonts w:ascii="Verdana" w:hAnsi="Verdana" w:cs="Arial"/>
                <w:sz w:val="16"/>
                <w:szCs w:val="16"/>
                <w:lang w:eastAsia="pt-BR"/>
              </w:rPr>
              <w:t>Capital destacado para operações com o setor público</w:t>
            </w:r>
          </w:p>
        </w:tc>
        <w:tc>
          <w:tcPr>
            <w:tcW w:w="848" w:type="pct"/>
            <w:tcBorders>
              <w:top w:val="nil"/>
              <w:left w:val="nil"/>
              <w:bottom w:val="single" w:sz="8" w:space="0" w:color="FFFFFF"/>
              <w:right w:val="single" w:sz="8" w:space="0" w:color="FFFFFF"/>
            </w:tcBorders>
            <w:shd w:val="clear" w:color="000000" w:fill="F2F2F2"/>
            <w:vAlign w:val="center"/>
            <w:hideMark/>
          </w:tcPr>
          <w:p w14:paraId="01A2E68D" w14:textId="77777777" w:rsidR="00791FEE" w:rsidRPr="00791FEE" w:rsidRDefault="00791FEE" w:rsidP="00791FEE">
            <w:pPr>
              <w:suppressAutoHyphens w:val="0"/>
              <w:jc w:val="right"/>
              <w:rPr>
                <w:rFonts w:ascii="Verdana" w:hAnsi="Verdana" w:cs="Arial"/>
                <w:sz w:val="16"/>
                <w:szCs w:val="16"/>
                <w:lang w:eastAsia="pt-BR"/>
              </w:rPr>
            </w:pPr>
            <w:r w:rsidRPr="00791FEE">
              <w:rPr>
                <w:rFonts w:ascii="Verdana" w:hAnsi="Verdana" w:cs="Arial"/>
                <w:sz w:val="16"/>
                <w:szCs w:val="16"/>
                <w:lang w:eastAsia="pt-BR"/>
              </w:rPr>
              <w:t>(1.502.097)</w:t>
            </w:r>
          </w:p>
        </w:tc>
        <w:tc>
          <w:tcPr>
            <w:tcW w:w="892" w:type="pct"/>
            <w:tcBorders>
              <w:top w:val="nil"/>
              <w:left w:val="nil"/>
              <w:bottom w:val="single" w:sz="8" w:space="0" w:color="FFFFFF"/>
              <w:right w:val="single" w:sz="8" w:space="0" w:color="FFFFFF"/>
            </w:tcBorders>
            <w:shd w:val="clear" w:color="000000" w:fill="F2F2F2"/>
            <w:vAlign w:val="center"/>
            <w:hideMark/>
          </w:tcPr>
          <w:p w14:paraId="61736DB6" w14:textId="77777777" w:rsidR="00791FEE" w:rsidRPr="00791FEE" w:rsidRDefault="00791FEE" w:rsidP="00791FEE">
            <w:pPr>
              <w:suppressAutoHyphens w:val="0"/>
              <w:jc w:val="right"/>
              <w:rPr>
                <w:rFonts w:ascii="Verdana" w:hAnsi="Verdana" w:cs="Arial"/>
                <w:sz w:val="16"/>
                <w:szCs w:val="16"/>
                <w:lang w:eastAsia="pt-BR"/>
              </w:rPr>
            </w:pPr>
            <w:r w:rsidRPr="00791FEE">
              <w:rPr>
                <w:rFonts w:ascii="Verdana" w:hAnsi="Verdana" w:cs="Arial"/>
                <w:sz w:val="16"/>
                <w:szCs w:val="16"/>
                <w:lang w:eastAsia="pt-BR"/>
              </w:rPr>
              <w:t>(1.502.097)</w:t>
            </w:r>
          </w:p>
        </w:tc>
      </w:tr>
      <w:tr w:rsidR="00791FEE" w:rsidRPr="00791FEE" w14:paraId="65A822FD" w14:textId="77777777" w:rsidTr="00345F3F">
        <w:trPr>
          <w:trHeight w:val="300"/>
        </w:trPr>
        <w:tc>
          <w:tcPr>
            <w:tcW w:w="3260" w:type="pct"/>
            <w:tcBorders>
              <w:top w:val="nil"/>
              <w:left w:val="single" w:sz="8" w:space="0" w:color="FFFFFF"/>
              <w:bottom w:val="single" w:sz="8" w:space="0" w:color="FFFFFF"/>
              <w:right w:val="single" w:sz="8" w:space="0" w:color="FFFFFF"/>
            </w:tcBorders>
            <w:shd w:val="clear" w:color="000000" w:fill="F2F2F2"/>
            <w:vAlign w:val="center"/>
            <w:hideMark/>
          </w:tcPr>
          <w:p w14:paraId="7E470BCE" w14:textId="77777777" w:rsidR="00791FEE" w:rsidRPr="00791FEE" w:rsidRDefault="00791FEE" w:rsidP="00791FEE">
            <w:pPr>
              <w:suppressAutoHyphens w:val="0"/>
              <w:jc w:val="both"/>
              <w:rPr>
                <w:rFonts w:ascii="Verdana" w:hAnsi="Verdana" w:cs="Arial"/>
                <w:sz w:val="16"/>
                <w:szCs w:val="16"/>
                <w:lang w:eastAsia="pt-BR"/>
              </w:rPr>
            </w:pPr>
            <w:r w:rsidRPr="00791FEE">
              <w:rPr>
                <w:rFonts w:ascii="Verdana" w:hAnsi="Verdana" w:cs="Arial"/>
                <w:sz w:val="16"/>
                <w:szCs w:val="16"/>
                <w:lang w:eastAsia="pt-BR"/>
              </w:rPr>
              <w:t>PR para comparação com o RWA</w:t>
            </w:r>
          </w:p>
        </w:tc>
        <w:tc>
          <w:tcPr>
            <w:tcW w:w="848" w:type="pct"/>
            <w:tcBorders>
              <w:top w:val="nil"/>
              <w:left w:val="nil"/>
              <w:bottom w:val="single" w:sz="8" w:space="0" w:color="FFFFFF"/>
              <w:right w:val="single" w:sz="8" w:space="0" w:color="FFFFFF"/>
            </w:tcBorders>
            <w:shd w:val="clear" w:color="000000" w:fill="F2F2F2"/>
            <w:vAlign w:val="center"/>
            <w:hideMark/>
          </w:tcPr>
          <w:p w14:paraId="069CDB1F" w14:textId="77777777" w:rsidR="00791FEE" w:rsidRPr="00791FEE" w:rsidRDefault="00791FEE" w:rsidP="00791FEE">
            <w:pPr>
              <w:suppressAutoHyphens w:val="0"/>
              <w:jc w:val="right"/>
              <w:rPr>
                <w:rFonts w:ascii="Verdana" w:hAnsi="Verdana" w:cs="Arial"/>
                <w:sz w:val="16"/>
                <w:szCs w:val="16"/>
                <w:lang w:eastAsia="pt-BR"/>
              </w:rPr>
            </w:pPr>
            <w:r w:rsidRPr="00791FEE">
              <w:rPr>
                <w:rFonts w:ascii="Verdana" w:hAnsi="Verdana" w:cs="Arial"/>
                <w:sz w:val="16"/>
                <w:szCs w:val="16"/>
                <w:lang w:eastAsia="pt-BR"/>
              </w:rPr>
              <w:t>439.969</w:t>
            </w:r>
          </w:p>
        </w:tc>
        <w:tc>
          <w:tcPr>
            <w:tcW w:w="892" w:type="pct"/>
            <w:tcBorders>
              <w:top w:val="nil"/>
              <w:left w:val="nil"/>
              <w:bottom w:val="single" w:sz="8" w:space="0" w:color="FFFFFF"/>
              <w:right w:val="single" w:sz="8" w:space="0" w:color="FFFFFF"/>
            </w:tcBorders>
            <w:shd w:val="clear" w:color="000000" w:fill="F2F2F2"/>
            <w:vAlign w:val="center"/>
            <w:hideMark/>
          </w:tcPr>
          <w:p w14:paraId="4A8EDC59" w14:textId="77777777" w:rsidR="00791FEE" w:rsidRPr="00791FEE" w:rsidRDefault="00791FEE" w:rsidP="00791FEE">
            <w:pPr>
              <w:suppressAutoHyphens w:val="0"/>
              <w:jc w:val="right"/>
              <w:rPr>
                <w:rFonts w:ascii="Verdana" w:hAnsi="Verdana" w:cs="Arial"/>
                <w:sz w:val="16"/>
                <w:szCs w:val="16"/>
                <w:lang w:eastAsia="pt-BR"/>
              </w:rPr>
            </w:pPr>
            <w:r w:rsidRPr="00791FEE">
              <w:rPr>
                <w:rFonts w:ascii="Verdana" w:hAnsi="Verdana" w:cs="Arial"/>
                <w:sz w:val="16"/>
                <w:szCs w:val="16"/>
                <w:lang w:eastAsia="pt-BR"/>
              </w:rPr>
              <w:t>346.383</w:t>
            </w:r>
          </w:p>
        </w:tc>
      </w:tr>
      <w:tr w:rsidR="00791FEE" w:rsidRPr="00791FEE" w14:paraId="58959132" w14:textId="77777777" w:rsidTr="00345F3F">
        <w:trPr>
          <w:trHeight w:val="300"/>
        </w:trPr>
        <w:tc>
          <w:tcPr>
            <w:tcW w:w="3260" w:type="pct"/>
            <w:tcBorders>
              <w:top w:val="nil"/>
              <w:left w:val="single" w:sz="8" w:space="0" w:color="FFFFFF"/>
              <w:bottom w:val="single" w:sz="8" w:space="0" w:color="FFFFFF"/>
              <w:right w:val="single" w:sz="8" w:space="0" w:color="FFFFFF"/>
            </w:tcBorders>
            <w:shd w:val="clear" w:color="000000" w:fill="F2F2F2"/>
            <w:vAlign w:val="center"/>
            <w:hideMark/>
          </w:tcPr>
          <w:p w14:paraId="7E5329E2" w14:textId="77777777" w:rsidR="00791FEE" w:rsidRPr="00791FEE" w:rsidRDefault="00791FEE" w:rsidP="00791FEE">
            <w:pPr>
              <w:suppressAutoHyphens w:val="0"/>
              <w:jc w:val="both"/>
              <w:rPr>
                <w:rFonts w:ascii="Verdana" w:hAnsi="Verdana" w:cs="Arial"/>
                <w:sz w:val="16"/>
                <w:szCs w:val="16"/>
                <w:lang w:eastAsia="pt-BR"/>
              </w:rPr>
            </w:pPr>
            <w:r w:rsidRPr="00791FEE">
              <w:rPr>
                <w:rFonts w:ascii="Verdana" w:hAnsi="Verdana" w:cs="Arial"/>
                <w:sz w:val="16"/>
                <w:szCs w:val="16"/>
                <w:lang w:eastAsia="pt-BR"/>
              </w:rPr>
              <w:t>Total dos ativos ponderados pelo risco - RWA</w:t>
            </w:r>
          </w:p>
        </w:tc>
        <w:tc>
          <w:tcPr>
            <w:tcW w:w="848" w:type="pct"/>
            <w:tcBorders>
              <w:top w:val="nil"/>
              <w:left w:val="nil"/>
              <w:bottom w:val="single" w:sz="8" w:space="0" w:color="FFFFFF"/>
              <w:right w:val="single" w:sz="8" w:space="0" w:color="FFFFFF"/>
            </w:tcBorders>
            <w:shd w:val="clear" w:color="000000" w:fill="F2F2F2"/>
            <w:vAlign w:val="center"/>
            <w:hideMark/>
          </w:tcPr>
          <w:p w14:paraId="577ACB78" w14:textId="77777777" w:rsidR="00791FEE" w:rsidRPr="00791FEE" w:rsidRDefault="00791FEE" w:rsidP="00791FEE">
            <w:pPr>
              <w:suppressAutoHyphens w:val="0"/>
              <w:jc w:val="right"/>
              <w:rPr>
                <w:rFonts w:ascii="Verdana" w:hAnsi="Verdana" w:cs="Arial"/>
                <w:sz w:val="16"/>
                <w:szCs w:val="16"/>
                <w:lang w:eastAsia="pt-BR"/>
              </w:rPr>
            </w:pPr>
            <w:r w:rsidRPr="00791FEE">
              <w:rPr>
                <w:rFonts w:ascii="Verdana" w:hAnsi="Verdana" w:cs="Arial"/>
                <w:sz w:val="16"/>
                <w:szCs w:val="16"/>
                <w:lang w:eastAsia="pt-BR"/>
              </w:rPr>
              <w:t>753.608</w:t>
            </w:r>
          </w:p>
        </w:tc>
        <w:tc>
          <w:tcPr>
            <w:tcW w:w="892" w:type="pct"/>
            <w:tcBorders>
              <w:top w:val="nil"/>
              <w:left w:val="nil"/>
              <w:bottom w:val="single" w:sz="8" w:space="0" w:color="FFFFFF"/>
              <w:right w:val="single" w:sz="8" w:space="0" w:color="FFFFFF"/>
            </w:tcBorders>
            <w:shd w:val="clear" w:color="000000" w:fill="F2F2F2"/>
            <w:vAlign w:val="center"/>
            <w:hideMark/>
          </w:tcPr>
          <w:p w14:paraId="1CDCAAEA" w14:textId="77777777" w:rsidR="00791FEE" w:rsidRPr="00791FEE" w:rsidRDefault="00791FEE" w:rsidP="00791FEE">
            <w:pPr>
              <w:suppressAutoHyphens w:val="0"/>
              <w:jc w:val="right"/>
              <w:rPr>
                <w:rFonts w:ascii="Verdana" w:hAnsi="Verdana" w:cs="Arial"/>
                <w:sz w:val="16"/>
                <w:szCs w:val="16"/>
                <w:lang w:eastAsia="pt-BR"/>
              </w:rPr>
            </w:pPr>
            <w:r w:rsidRPr="00791FEE">
              <w:rPr>
                <w:rFonts w:ascii="Verdana" w:hAnsi="Verdana" w:cs="Arial"/>
                <w:sz w:val="16"/>
                <w:szCs w:val="16"/>
                <w:lang w:eastAsia="pt-BR"/>
              </w:rPr>
              <w:t>769.724</w:t>
            </w:r>
          </w:p>
        </w:tc>
      </w:tr>
      <w:tr w:rsidR="00791FEE" w:rsidRPr="00791FEE" w14:paraId="7CDB4BB2" w14:textId="77777777" w:rsidTr="00345F3F">
        <w:trPr>
          <w:trHeight w:val="300"/>
        </w:trPr>
        <w:tc>
          <w:tcPr>
            <w:tcW w:w="3260" w:type="pct"/>
            <w:tcBorders>
              <w:top w:val="nil"/>
              <w:left w:val="single" w:sz="8" w:space="0" w:color="FFFFFF"/>
              <w:bottom w:val="single" w:sz="8" w:space="0" w:color="FFFFFF"/>
              <w:right w:val="single" w:sz="8" w:space="0" w:color="FFFFFF"/>
            </w:tcBorders>
            <w:shd w:val="clear" w:color="000000" w:fill="F2F2F2"/>
            <w:vAlign w:val="center"/>
            <w:hideMark/>
          </w:tcPr>
          <w:p w14:paraId="7CF02239" w14:textId="77777777" w:rsidR="00791FEE" w:rsidRPr="00791FEE" w:rsidRDefault="00791FEE" w:rsidP="00791FEE">
            <w:pPr>
              <w:suppressAutoHyphens w:val="0"/>
              <w:jc w:val="both"/>
              <w:rPr>
                <w:rFonts w:ascii="Verdana" w:hAnsi="Verdana" w:cs="Arial"/>
                <w:sz w:val="16"/>
                <w:szCs w:val="16"/>
                <w:lang w:eastAsia="pt-BR"/>
              </w:rPr>
            </w:pPr>
            <w:r w:rsidRPr="00791FEE">
              <w:rPr>
                <w:rFonts w:ascii="Verdana" w:hAnsi="Verdana" w:cs="Arial"/>
                <w:sz w:val="16"/>
                <w:szCs w:val="16"/>
                <w:lang w:eastAsia="pt-BR"/>
              </w:rPr>
              <w:t xml:space="preserve">   Parcela para risco de crédito - </w:t>
            </w:r>
            <w:proofErr w:type="spellStart"/>
            <w:r w:rsidRPr="00791FEE">
              <w:rPr>
                <w:rFonts w:ascii="Verdana" w:hAnsi="Verdana" w:cs="Arial"/>
                <w:sz w:val="16"/>
                <w:szCs w:val="16"/>
                <w:lang w:eastAsia="pt-BR"/>
              </w:rPr>
              <w:t>RWAcpad</w:t>
            </w:r>
            <w:proofErr w:type="spellEnd"/>
          </w:p>
        </w:tc>
        <w:tc>
          <w:tcPr>
            <w:tcW w:w="848" w:type="pct"/>
            <w:tcBorders>
              <w:top w:val="nil"/>
              <w:left w:val="nil"/>
              <w:bottom w:val="single" w:sz="8" w:space="0" w:color="FFFFFF"/>
              <w:right w:val="single" w:sz="8" w:space="0" w:color="FFFFFF"/>
            </w:tcBorders>
            <w:shd w:val="clear" w:color="000000" w:fill="F2F2F2"/>
            <w:vAlign w:val="center"/>
            <w:hideMark/>
          </w:tcPr>
          <w:p w14:paraId="235DD69A" w14:textId="77777777" w:rsidR="00791FEE" w:rsidRPr="00791FEE" w:rsidRDefault="00791FEE" w:rsidP="00791FEE">
            <w:pPr>
              <w:suppressAutoHyphens w:val="0"/>
              <w:jc w:val="right"/>
              <w:rPr>
                <w:rFonts w:ascii="Verdana" w:hAnsi="Verdana" w:cs="Arial"/>
                <w:sz w:val="16"/>
                <w:szCs w:val="16"/>
                <w:lang w:eastAsia="pt-BR"/>
              </w:rPr>
            </w:pPr>
            <w:r w:rsidRPr="00791FEE">
              <w:rPr>
                <w:rFonts w:ascii="Verdana" w:hAnsi="Verdana" w:cs="Arial"/>
                <w:sz w:val="16"/>
                <w:szCs w:val="16"/>
                <w:lang w:eastAsia="pt-BR"/>
              </w:rPr>
              <w:t>456.672</w:t>
            </w:r>
          </w:p>
        </w:tc>
        <w:tc>
          <w:tcPr>
            <w:tcW w:w="892" w:type="pct"/>
            <w:tcBorders>
              <w:top w:val="nil"/>
              <w:left w:val="nil"/>
              <w:bottom w:val="single" w:sz="8" w:space="0" w:color="FFFFFF"/>
              <w:right w:val="single" w:sz="8" w:space="0" w:color="FFFFFF"/>
            </w:tcBorders>
            <w:shd w:val="clear" w:color="000000" w:fill="F2F2F2"/>
            <w:vAlign w:val="center"/>
            <w:hideMark/>
          </w:tcPr>
          <w:p w14:paraId="61FE8904" w14:textId="77777777" w:rsidR="00791FEE" w:rsidRPr="00791FEE" w:rsidRDefault="00791FEE" w:rsidP="00791FEE">
            <w:pPr>
              <w:suppressAutoHyphens w:val="0"/>
              <w:jc w:val="right"/>
              <w:rPr>
                <w:rFonts w:ascii="Verdana" w:hAnsi="Verdana" w:cs="Arial"/>
                <w:sz w:val="16"/>
                <w:szCs w:val="16"/>
                <w:lang w:eastAsia="pt-BR"/>
              </w:rPr>
            </w:pPr>
            <w:r w:rsidRPr="00791FEE">
              <w:rPr>
                <w:rFonts w:ascii="Verdana" w:hAnsi="Verdana" w:cs="Arial"/>
                <w:sz w:val="16"/>
                <w:szCs w:val="16"/>
                <w:lang w:eastAsia="pt-BR"/>
              </w:rPr>
              <w:t>463.836</w:t>
            </w:r>
          </w:p>
        </w:tc>
      </w:tr>
      <w:tr w:rsidR="00791FEE" w:rsidRPr="00791FEE" w14:paraId="1CD3BF64" w14:textId="77777777" w:rsidTr="00345F3F">
        <w:trPr>
          <w:trHeight w:val="300"/>
        </w:trPr>
        <w:tc>
          <w:tcPr>
            <w:tcW w:w="3260" w:type="pct"/>
            <w:tcBorders>
              <w:top w:val="nil"/>
              <w:left w:val="single" w:sz="8" w:space="0" w:color="FFFFFF"/>
              <w:bottom w:val="single" w:sz="8" w:space="0" w:color="FFFFFF"/>
              <w:right w:val="single" w:sz="8" w:space="0" w:color="FFFFFF"/>
            </w:tcBorders>
            <w:shd w:val="clear" w:color="000000" w:fill="F2F2F2"/>
            <w:vAlign w:val="center"/>
            <w:hideMark/>
          </w:tcPr>
          <w:p w14:paraId="03F3E56D" w14:textId="77777777" w:rsidR="00791FEE" w:rsidRPr="00791FEE" w:rsidRDefault="00791FEE" w:rsidP="00791FEE">
            <w:pPr>
              <w:suppressAutoHyphens w:val="0"/>
              <w:jc w:val="both"/>
              <w:rPr>
                <w:rFonts w:ascii="Verdana" w:hAnsi="Verdana" w:cs="Arial"/>
                <w:sz w:val="16"/>
                <w:szCs w:val="16"/>
                <w:lang w:eastAsia="pt-BR"/>
              </w:rPr>
            </w:pPr>
            <w:r w:rsidRPr="00791FEE">
              <w:rPr>
                <w:rFonts w:ascii="Verdana" w:hAnsi="Verdana" w:cs="Arial"/>
                <w:sz w:val="16"/>
                <w:szCs w:val="16"/>
                <w:lang w:eastAsia="pt-BR"/>
              </w:rPr>
              <w:t xml:space="preserve">   Parcela para risco operacional - </w:t>
            </w:r>
            <w:proofErr w:type="spellStart"/>
            <w:r w:rsidRPr="00791FEE">
              <w:rPr>
                <w:rFonts w:ascii="Verdana" w:hAnsi="Verdana" w:cs="Arial"/>
                <w:sz w:val="16"/>
                <w:szCs w:val="16"/>
                <w:lang w:eastAsia="pt-BR"/>
              </w:rPr>
              <w:t>RWAopad</w:t>
            </w:r>
            <w:proofErr w:type="spellEnd"/>
            <w:r w:rsidRPr="00791FEE">
              <w:rPr>
                <w:rFonts w:ascii="Verdana" w:hAnsi="Verdana" w:cs="Arial"/>
                <w:sz w:val="16"/>
                <w:szCs w:val="16"/>
                <w:lang w:eastAsia="pt-BR"/>
              </w:rPr>
              <w:t xml:space="preserve"> </w:t>
            </w:r>
            <w:r w:rsidRPr="00791FEE">
              <w:rPr>
                <w:rFonts w:ascii="Verdana" w:hAnsi="Verdana" w:cs="Arial"/>
                <w:sz w:val="16"/>
                <w:szCs w:val="16"/>
                <w:vertAlign w:val="superscript"/>
                <w:lang w:eastAsia="pt-BR"/>
              </w:rPr>
              <w:t>(1)</w:t>
            </w:r>
          </w:p>
        </w:tc>
        <w:tc>
          <w:tcPr>
            <w:tcW w:w="848" w:type="pct"/>
            <w:tcBorders>
              <w:top w:val="nil"/>
              <w:left w:val="nil"/>
              <w:bottom w:val="single" w:sz="8" w:space="0" w:color="FFFFFF"/>
              <w:right w:val="single" w:sz="8" w:space="0" w:color="FFFFFF"/>
            </w:tcBorders>
            <w:shd w:val="clear" w:color="000000" w:fill="F2F2F2"/>
            <w:vAlign w:val="center"/>
            <w:hideMark/>
          </w:tcPr>
          <w:p w14:paraId="3EB54085" w14:textId="77777777" w:rsidR="00791FEE" w:rsidRPr="00791FEE" w:rsidRDefault="00791FEE" w:rsidP="00791FEE">
            <w:pPr>
              <w:suppressAutoHyphens w:val="0"/>
              <w:jc w:val="right"/>
              <w:rPr>
                <w:rFonts w:ascii="Verdana" w:hAnsi="Verdana" w:cs="Arial"/>
                <w:sz w:val="16"/>
                <w:szCs w:val="16"/>
                <w:lang w:eastAsia="pt-BR"/>
              </w:rPr>
            </w:pPr>
            <w:r w:rsidRPr="00791FEE">
              <w:rPr>
                <w:rFonts w:ascii="Verdana" w:hAnsi="Verdana" w:cs="Arial"/>
                <w:sz w:val="16"/>
                <w:szCs w:val="16"/>
                <w:lang w:eastAsia="pt-BR"/>
              </w:rPr>
              <w:t>296.936</w:t>
            </w:r>
          </w:p>
        </w:tc>
        <w:tc>
          <w:tcPr>
            <w:tcW w:w="892" w:type="pct"/>
            <w:tcBorders>
              <w:top w:val="nil"/>
              <w:left w:val="nil"/>
              <w:bottom w:val="single" w:sz="8" w:space="0" w:color="FFFFFF"/>
              <w:right w:val="single" w:sz="8" w:space="0" w:color="FFFFFF"/>
            </w:tcBorders>
            <w:shd w:val="clear" w:color="000000" w:fill="F2F2F2"/>
            <w:vAlign w:val="center"/>
            <w:hideMark/>
          </w:tcPr>
          <w:p w14:paraId="4A78F174" w14:textId="77777777" w:rsidR="00791FEE" w:rsidRPr="00791FEE" w:rsidRDefault="00791FEE" w:rsidP="00791FEE">
            <w:pPr>
              <w:suppressAutoHyphens w:val="0"/>
              <w:jc w:val="right"/>
              <w:rPr>
                <w:rFonts w:ascii="Verdana" w:hAnsi="Verdana" w:cs="Arial"/>
                <w:sz w:val="16"/>
                <w:szCs w:val="16"/>
                <w:lang w:eastAsia="pt-BR"/>
              </w:rPr>
            </w:pPr>
            <w:r w:rsidRPr="00791FEE">
              <w:rPr>
                <w:rFonts w:ascii="Verdana" w:hAnsi="Verdana" w:cs="Arial"/>
                <w:sz w:val="16"/>
                <w:szCs w:val="16"/>
                <w:lang w:eastAsia="pt-BR"/>
              </w:rPr>
              <w:t>305.888</w:t>
            </w:r>
          </w:p>
        </w:tc>
      </w:tr>
      <w:tr w:rsidR="00791FEE" w:rsidRPr="00791FEE" w14:paraId="338CC861" w14:textId="77777777" w:rsidTr="00345F3F">
        <w:trPr>
          <w:trHeight w:val="585"/>
        </w:trPr>
        <w:tc>
          <w:tcPr>
            <w:tcW w:w="3260" w:type="pct"/>
            <w:tcBorders>
              <w:top w:val="nil"/>
              <w:left w:val="single" w:sz="8" w:space="0" w:color="FFFFFF"/>
              <w:bottom w:val="single" w:sz="8" w:space="0" w:color="FFFFFF"/>
              <w:right w:val="single" w:sz="8" w:space="0" w:color="FFFFFF"/>
            </w:tcBorders>
            <w:shd w:val="clear" w:color="000000" w:fill="F2F2F2"/>
            <w:vAlign w:val="center"/>
            <w:hideMark/>
          </w:tcPr>
          <w:p w14:paraId="0262276A" w14:textId="77777777" w:rsidR="00791FEE" w:rsidRPr="00791FEE" w:rsidRDefault="00791FEE" w:rsidP="00791FEE">
            <w:pPr>
              <w:suppressAutoHyphens w:val="0"/>
              <w:jc w:val="both"/>
              <w:rPr>
                <w:rFonts w:ascii="Verdana" w:hAnsi="Verdana" w:cs="Arial"/>
                <w:sz w:val="16"/>
                <w:szCs w:val="16"/>
                <w:lang w:eastAsia="pt-BR"/>
              </w:rPr>
            </w:pPr>
            <w:r w:rsidRPr="00791FEE">
              <w:rPr>
                <w:rFonts w:ascii="Verdana" w:hAnsi="Verdana" w:cs="Arial"/>
                <w:sz w:val="16"/>
                <w:szCs w:val="16"/>
                <w:lang w:eastAsia="pt-BR"/>
              </w:rPr>
              <w:t>Capital para cobertura do risco de taxa de juros da carteira bancária</w:t>
            </w:r>
          </w:p>
        </w:tc>
        <w:tc>
          <w:tcPr>
            <w:tcW w:w="848" w:type="pct"/>
            <w:tcBorders>
              <w:top w:val="nil"/>
              <w:left w:val="nil"/>
              <w:bottom w:val="single" w:sz="8" w:space="0" w:color="FFFFFF"/>
              <w:right w:val="single" w:sz="8" w:space="0" w:color="FFFFFF"/>
            </w:tcBorders>
            <w:shd w:val="clear" w:color="000000" w:fill="F2F2F2"/>
            <w:vAlign w:val="center"/>
            <w:hideMark/>
          </w:tcPr>
          <w:p w14:paraId="0A8EB6F2" w14:textId="77777777" w:rsidR="00791FEE" w:rsidRPr="00791FEE" w:rsidRDefault="00791FEE" w:rsidP="00791FEE">
            <w:pPr>
              <w:suppressAutoHyphens w:val="0"/>
              <w:jc w:val="right"/>
              <w:rPr>
                <w:rFonts w:ascii="Verdana" w:hAnsi="Verdana" w:cs="Arial"/>
                <w:sz w:val="16"/>
                <w:szCs w:val="16"/>
                <w:lang w:eastAsia="pt-BR"/>
              </w:rPr>
            </w:pPr>
            <w:r w:rsidRPr="00791FEE">
              <w:rPr>
                <w:rFonts w:ascii="Verdana" w:hAnsi="Verdana" w:cs="Arial"/>
                <w:sz w:val="16"/>
                <w:szCs w:val="16"/>
                <w:lang w:eastAsia="pt-BR"/>
              </w:rPr>
              <w:t>32</w:t>
            </w:r>
          </w:p>
        </w:tc>
        <w:tc>
          <w:tcPr>
            <w:tcW w:w="892" w:type="pct"/>
            <w:tcBorders>
              <w:top w:val="nil"/>
              <w:left w:val="nil"/>
              <w:bottom w:val="single" w:sz="8" w:space="0" w:color="FFFFFF"/>
              <w:right w:val="single" w:sz="8" w:space="0" w:color="FFFFFF"/>
            </w:tcBorders>
            <w:shd w:val="clear" w:color="000000" w:fill="F2F2F2"/>
            <w:vAlign w:val="center"/>
            <w:hideMark/>
          </w:tcPr>
          <w:p w14:paraId="200D268E" w14:textId="77777777" w:rsidR="00791FEE" w:rsidRPr="00791FEE" w:rsidRDefault="00791FEE" w:rsidP="00791FEE">
            <w:pPr>
              <w:suppressAutoHyphens w:val="0"/>
              <w:jc w:val="right"/>
              <w:rPr>
                <w:rFonts w:ascii="Verdana" w:hAnsi="Verdana" w:cs="Arial"/>
                <w:sz w:val="16"/>
                <w:szCs w:val="16"/>
                <w:lang w:eastAsia="pt-BR"/>
              </w:rPr>
            </w:pPr>
            <w:r w:rsidRPr="00791FEE">
              <w:rPr>
                <w:rFonts w:ascii="Verdana" w:hAnsi="Verdana" w:cs="Arial"/>
                <w:sz w:val="16"/>
                <w:szCs w:val="16"/>
                <w:lang w:eastAsia="pt-BR"/>
              </w:rPr>
              <w:t>79</w:t>
            </w:r>
          </w:p>
        </w:tc>
      </w:tr>
      <w:tr w:rsidR="00791FEE" w:rsidRPr="00791FEE" w14:paraId="3919317B" w14:textId="77777777" w:rsidTr="00345F3F">
        <w:trPr>
          <w:trHeight w:val="300"/>
        </w:trPr>
        <w:tc>
          <w:tcPr>
            <w:tcW w:w="3260" w:type="pct"/>
            <w:tcBorders>
              <w:top w:val="nil"/>
              <w:left w:val="single" w:sz="8" w:space="0" w:color="FFFFFF"/>
              <w:bottom w:val="single" w:sz="8" w:space="0" w:color="FFFFFF"/>
              <w:right w:val="single" w:sz="8" w:space="0" w:color="FFFFFF"/>
            </w:tcBorders>
            <w:shd w:val="clear" w:color="000000" w:fill="F2F2F2"/>
            <w:vAlign w:val="center"/>
            <w:hideMark/>
          </w:tcPr>
          <w:p w14:paraId="3AF001AD" w14:textId="77777777" w:rsidR="00791FEE" w:rsidRPr="00791FEE" w:rsidRDefault="00791FEE" w:rsidP="00791FEE">
            <w:pPr>
              <w:suppressAutoHyphens w:val="0"/>
              <w:jc w:val="both"/>
              <w:rPr>
                <w:rFonts w:ascii="Verdana" w:hAnsi="Verdana" w:cs="Arial"/>
                <w:sz w:val="16"/>
                <w:szCs w:val="16"/>
                <w:lang w:eastAsia="pt-BR"/>
              </w:rPr>
            </w:pPr>
            <w:r w:rsidRPr="00791FEE">
              <w:rPr>
                <w:rFonts w:ascii="Verdana" w:hAnsi="Verdana" w:cs="Arial"/>
                <w:sz w:val="16"/>
                <w:szCs w:val="16"/>
                <w:lang w:eastAsia="pt-BR"/>
              </w:rPr>
              <w:t xml:space="preserve">PR mínimo requerido para RWA e </w:t>
            </w:r>
            <w:proofErr w:type="spellStart"/>
            <w:r w:rsidRPr="00791FEE">
              <w:rPr>
                <w:rFonts w:ascii="Verdana" w:hAnsi="Verdana" w:cs="Arial"/>
                <w:sz w:val="16"/>
                <w:szCs w:val="16"/>
                <w:lang w:eastAsia="pt-BR"/>
              </w:rPr>
              <w:t>tx</w:t>
            </w:r>
            <w:proofErr w:type="spellEnd"/>
            <w:r w:rsidRPr="00791FEE">
              <w:rPr>
                <w:rFonts w:ascii="Verdana" w:hAnsi="Verdana" w:cs="Arial"/>
                <w:sz w:val="16"/>
                <w:szCs w:val="16"/>
                <w:lang w:eastAsia="pt-BR"/>
              </w:rPr>
              <w:t>. juros carteira bancária</w:t>
            </w:r>
          </w:p>
        </w:tc>
        <w:tc>
          <w:tcPr>
            <w:tcW w:w="848" w:type="pct"/>
            <w:tcBorders>
              <w:top w:val="nil"/>
              <w:left w:val="nil"/>
              <w:bottom w:val="single" w:sz="8" w:space="0" w:color="FFFFFF"/>
              <w:right w:val="single" w:sz="8" w:space="0" w:color="FFFFFF"/>
            </w:tcBorders>
            <w:shd w:val="clear" w:color="000000" w:fill="F2F2F2"/>
            <w:vAlign w:val="center"/>
            <w:hideMark/>
          </w:tcPr>
          <w:p w14:paraId="247D102B" w14:textId="77777777" w:rsidR="00791FEE" w:rsidRPr="00791FEE" w:rsidRDefault="00791FEE" w:rsidP="00791FEE">
            <w:pPr>
              <w:suppressAutoHyphens w:val="0"/>
              <w:jc w:val="right"/>
              <w:rPr>
                <w:rFonts w:ascii="Verdana" w:hAnsi="Verdana" w:cs="Arial"/>
                <w:sz w:val="16"/>
                <w:szCs w:val="16"/>
                <w:lang w:eastAsia="pt-BR"/>
              </w:rPr>
            </w:pPr>
            <w:r w:rsidRPr="00791FEE">
              <w:rPr>
                <w:rFonts w:ascii="Verdana" w:hAnsi="Verdana" w:cs="Arial"/>
                <w:sz w:val="16"/>
                <w:szCs w:val="16"/>
                <w:lang w:eastAsia="pt-BR"/>
              </w:rPr>
              <w:t>60.320</w:t>
            </w:r>
          </w:p>
        </w:tc>
        <w:tc>
          <w:tcPr>
            <w:tcW w:w="892" w:type="pct"/>
            <w:tcBorders>
              <w:top w:val="nil"/>
              <w:left w:val="nil"/>
              <w:bottom w:val="single" w:sz="8" w:space="0" w:color="FFFFFF"/>
              <w:right w:val="single" w:sz="8" w:space="0" w:color="FFFFFF"/>
            </w:tcBorders>
            <w:shd w:val="clear" w:color="000000" w:fill="F2F2F2"/>
            <w:vAlign w:val="center"/>
            <w:hideMark/>
          </w:tcPr>
          <w:p w14:paraId="6CE21A55" w14:textId="77777777" w:rsidR="00791FEE" w:rsidRPr="00791FEE" w:rsidRDefault="00791FEE" w:rsidP="00791FEE">
            <w:pPr>
              <w:suppressAutoHyphens w:val="0"/>
              <w:jc w:val="right"/>
              <w:rPr>
                <w:rFonts w:ascii="Verdana" w:hAnsi="Verdana" w:cs="Arial"/>
                <w:sz w:val="16"/>
                <w:szCs w:val="16"/>
                <w:lang w:eastAsia="pt-BR"/>
              </w:rPr>
            </w:pPr>
            <w:r w:rsidRPr="00791FEE">
              <w:rPr>
                <w:rFonts w:ascii="Verdana" w:hAnsi="Verdana" w:cs="Arial"/>
                <w:sz w:val="16"/>
                <w:szCs w:val="16"/>
                <w:lang w:eastAsia="pt-BR"/>
              </w:rPr>
              <w:t>61.657</w:t>
            </w:r>
          </w:p>
        </w:tc>
      </w:tr>
      <w:tr w:rsidR="00791FEE" w:rsidRPr="00791FEE" w14:paraId="1C5C6DDB" w14:textId="77777777" w:rsidTr="00345F3F">
        <w:trPr>
          <w:trHeight w:val="300"/>
        </w:trPr>
        <w:tc>
          <w:tcPr>
            <w:tcW w:w="3260" w:type="pct"/>
            <w:tcBorders>
              <w:top w:val="nil"/>
              <w:left w:val="single" w:sz="8" w:space="0" w:color="FFFFFF"/>
              <w:bottom w:val="single" w:sz="8" w:space="0" w:color="FFFFFF"/>
              <w:right w:val="single" w:sz="8" w:space="0" w:color="FFFFFF"/>
            </w:tcBorders>
            <w:shd w:val="clear" w:color="000000" w:fill="F2F2F2"/>
            <w:vAlign w:val="center"/>
            <w:hideMark/>
          </w:tcPr>
          <w:p w14:paraId="168C063D" w14:textId="77777777" w:rsidR="00791FEE" w:rsidRPr="00791FEE" w:rsidRDefault="00791FEE" w:rsidP="00791FEE">
            <w:pPr>
              <w:suppressAutoHyphens w:val="0"/>
              <w:jc w:val="both"/>
              <w:rPr>
                <w:rFonts w:ascii="Verdana" w:hAnsi="Verdana" w:cs="Arial"/>
                <w:sz w:val="16"/>
                <w:szCs w:val="16"/>
                <w:lang w:eastAsia="pt-BR"/>
              </w:rPr>
            </w:pPr>
            <w:r w:rsidRPr="00791FEE">
              <w:rPr>
                <w:rFonts w:ascii="Verdana" w:hAnsi="Verdana" w:cs="Arial"/>
                <w:sz w:val="16"/>
                <w:szCs w:val="16"/>
                <w:lang w:eastAsia="pt-BR"/>
              </w:rPr>
              <w:t xml:space="preserve">Adicional de capital principal mínimo requerido p/ RWA </w:t>
            </w:r>
          </w:p>
        </w:tc>
        <w:tc>
          <w:tcPr>
            <w:tcW w:w="848" w:type="pct"/>
            <w:tcBorders>
              <w:top w:val="nil"/>
              <w:left w:val="nil"/>
              <w:bottom w:val="single" w:sz="8" w:space="0" w:color="FFFFFF"/>
              <w:right w:val="single" w:sz="8" w:space="0" w:color="FFFFFF"/>
            </w:tcBorders>
            <w:shd w:val="clear" w:color="000000" w:fill="F2F2F2"/>
            <w:vAlign w:val="center"/>
            <w:hideMark/>
          </w:tcPr>
          <w:p w14:paraId="14D821BD" w14:textId="77777777" w:rsidR="00791FEE" w:rsidRPr="00791FEE" w:rsidRDefault="00791FEE" w:rsidP="00791FEE">
            <w:pPr>
              <w:suppressAutoHyphens w:val="0"/>
              <w:jc w:val="right"/>
              <w:rPr>
                <w:rFonts w:ascii="Verdana" w:hAnsi="Verdana" w:cs="Arial"/>
                <w:sz w:val="16"/>
                <w:szCs w:val="16"/>
                <w:lang w:eastAsia="pt-BR"/>
              </w:rPr>
            </w:pPr>
            <w:r w:rsidRPr="00791FEE">
              <w:rPr>
                <w:rFonts w:ascii="Verdana" w:hAnsi="Verdana" w:cs="Arial"/>
                <w:sz w:val="16"/>
                <w:szCs w:val="16"/>
                <w:lang w:eastAsia="pt-BR"/>
              </w:rPr>
              <w:t>12.246</w:t>
            </w:r>
          </w:p>
        </w:tc>
        <w:tc>
          <w:tcPr>
            <w:tcW w:w="892" w:type="pct"/>
            <w:tcBorders>
              <w:top w:val="nil"/>
              <w:left w:val="nil"/>
              <w:bottom w:val="single" w:sz="8" w:space="0" w:color="FFFFFF"/>
              <w:right w:val="single" w:sz="8" w:space="0" w:color="FFFFFF"/>
            </w:tcBorders>
            <w:shd w:val="clear" w:color="000000" w:fill="F2F2F2"/>
            <w:vAlign w:val="center"/>
            <w:hideMark/>
          </w:tcPr>
          <w:p w14:paraId="4292FF64" w14:textId="77777777" w:rsidR="00791FEE" w:rsidRPr="00791FEE" w:rsidRDefault="00791FEE" w:rsidP="00791FEE">
            <w:pPr>
              <w:suppressAutoHyphens w:val="0"/>
              <w:jc w:val="right"/>
              <w:rPr>
                <w:rFonts w:ascii="Verdana" w:hAnsi="Verdana" w:cs="Arial"/>
                <w:sz w:val="16"/>
                <w:szCs w:val="16"/>
                <w:lang w:eastAsia="pt-BR"/>
              </w:rPr>
            </w:pPr>
            <w:r w:rsidRPr="00791FEE">
              <w:rPr>
                <w:rFonts w:ascii="Verdana" w:hAnsi="Verdana" w:cs="Arial"/>
                <w:sz w:val="16"/>
                <w:szCs w:val="16"/>
                <w:lang w:eastAsia="pt-BR"/>
              </w:rPr>
              <w:t>9.622</w:t>
            </w:r>
          </w:p>
        </w:tc>
      </w:tr>
      <w:tr w:rsidR="00791FEE" w:rsidRPr="00791FEE" w14:paraId="56947F15" w14:textId="77777777" w:rsidTr="00345F3F">
        <w:trPr>
          <w:trHeight w:val="300"/>
        </w:trPr>
        <w:tc>
          <w:tcPr>
            <w:tcW w:w="3260" w:type="pct"/>
            <w:tcBorders>
              <w:top w:val="nil"/>
              <w:left w:val="single" w:sz="8" w:space="0" w:color="FFFFFF"/>
              <w:bottom w:val="single" w:sz="8" w:space="0" w:color="FFFFFF"/>
              <w:right w:val="single" w:sz="8" w:space="0" w:color="FFFFFF"/>
            </w:tcBorders>
            <w:shd w:val="clear" w:color="000000" w:fill="A6A6A6"/>
            <w:vAlign w:val="center"/>
            <w:hideMark/>
          </w:tcPr>
          <w:p w14:paraId="20EF2BD3" w14:textId="77777777" w:rsidR="00791FEE" w:rsidRPr="00791FEE" w:rsidRDefault="00791FEE" w:rsidP="00791FEE">
            <w:pPr>
              <w:suppressAutoHyphens w:val="0"/>
              <w:jc w:val="both"/>
              <w:rPr>
                <w:rFonts w:ascii="Verdana" w:hAnsi="Verdana" w:cs="Arial"/>
                <w:b/>
                <w:bCs/>
                <w:sz w:val="16"/>
                <w:szCs w:val="16"/>
                <w:lang w:eastAsia="pt-BR"/>
              </w:rPr>
            </w:pPr>
            <w:r w:rsidRPr="00791FEE">
              <w:rPr>
                <w:rFonts w:ascii="Verdana" w:hAnsi="Verdana" w:cs="Arial"/>
                <w:b/>
                <w:bCs/>
                <w:sz w:val="16"/>
                <w:szCs w:val="16"/>
                <w:lang w:eastAsia="pt-BR"/>
              </w:rPr>
              <w:t>Índice de Basileia amplo (PR/(RWA+RBAN)</w:t>
            </w:r>
          </w:p>
        </w:tc>
        <w:tc>
          <w:tcPr>
            <w:tcW w:w="848" w:type="pct"/>
            <w:tcBorders>
              <w:top w:val="nil"/>
              <w:left w:val="nil"/>
              <w:bottom w:val="single" w:sz="8" w:space="0" w:color="FFFFFF"/>
              <w:right w:val="single" w:sz="8" w:space="0" w:color="FFFFFF"/>
            </w:tcBorders>
            <w:shd w:val="clear" w:color="000000" w:fill="A6A6A6"/>
            <w:vAlign w:val="center"/>
            <w:hideMark/>
          </w:tcPr>
          <w:p w14:paraId="1270F926" w14:textId="77777777" w:rsidR="00791FEE" w:rsidRPr="00791FEE" w:rsidRDefault="00791FEE" w:rsidP="00791FEE">
            <w:pPr>
              <w:suppressAutoHyphens w:val="0"/>
              <w:jc w:val="right"/>
              <w:rPr>
                <w:rFonts w:ascii="Verdana" w:hAnsi="Verdana" w:cs="Arial"/>
                <w:b/>
                <w:bCs/>
                <w:sz w:val="16"/>
                <w:szCs w:val="16"/>
                <w:lang w:eastAsia="pt-BR"/>
              </w:rPr>
            </w:pPr>
            <w:r w:rsidRPr="00791FEE">
              <w:rPr>
                <w:rFonts w:ascii="Verdana" w:hAnsi="Verdana" w:cs="Arial"/>
                <w:b/>
                <w:bCs/>
                <w:sz w:val="16"/>
                <w:szCs w:val="16"/>
                <w:lang w:eastAsia="pt-BR"/>
              </w:rPr>
              <w:t>58,38%</w:t>
            </w:r>
          </w:p>
        </w:tc>
        <w:tc>
          <w:tcPr>
            <w:tcW w:w="892" w:type="pct"/>
            <w:tcBorders>
              <w:top w:val="nil"/>
              <w:left w:val="nil"/>
              <w:bottom w:val="single" w:sz="8" w:space="0" w:color="FFFFFF"/>
              <w:right w:val="single" w:sz="8" w:space="0" w:color="FFFFFF"/>
            </w:tcBorders>
            <w:shd w:val="clear" w:color="000000" w:fill="A6A6A6"/>
            <w:vAlign w:val="center"/>
            <w:hideMark/>
          </w:tcPr>
          <w:p w14:paraId="1312E2D3" w14:textId="77777777" w:rsidR="00791FEE" w:rsidRPr="00791FEE" w:rsidRDefault="00791FEE" w:rsidP="00791FEE">
            <w:pPr>
              <w:suppressAutoHyphens w:val="0"/>
              <w:jc w:val="right"/>
              <w:rPr>
                <w:rFonts w:ascii="Verdana" w:hAnsi="Verdana" w:cs="Arial"/>
                <w:b/>
                <w:bCs/>
                <w:sz w:val="16"/>
                <w:szCs w:val="16"/>
                <w:lang w:eastAsia="pt-BR"/>
              </w:rPr>
            </w:pPr>
            <w:r w:rsidRPr="00791FEE">
              <w:rPr>
                <w:rFonts w:ascii="Verdana" w:hAnsi="Verdana" w:cs="Arial"/>
                <w:b/>
                <w:bCs/>
                <w:sz w:val="16"/>
                <w:szCs w:val="16"/>
                <w:lang w:eastAsia="pt-BR"/>
              </w:rPr>
              <w:t>45,00%</w:t>
            </w:r>
          </w:p>
        </w:tc>
      </w:tr>
    </w:tbl>
    <w:p w14:paraId="38AC286B" w14:textId="293605FD" w:rsidR="009241F0" w:rsidRPr="00EC306A" w:rsidRDefault="009241F0" w:rsidP="00EC306A">
      <w:pPr>
        <w:pStyle w:val="PargrafodaLista"/>
        <w:numPr>
          <w:ilvl w:val="3"/>
          <w:numId w:val="78"/>
        </w:numPr>
        <w:ind w:left="284" w:hanging="284"/>
        <w:jc w:val="both"/>
        <w:rPr>
          <w:rFonts w:ascii="Verdana" w:hAnsi="Verdana"/>
          <w:sz w:val="16"/>
          <w:szCs w:val="16"/>
        </w:rPr>
      </w:pPr>
      <w:r w:rsidRPr="00EC306A">
        <w:rPr>
          <w:rFonts w:ascii="Verdana" w:hAnsi="Verdana"/>
          <w:sz w:val="16"/>
          <w:szCs w:val="16"/>
        </w:rPr>
        <w:t>Calculado segundo a metodologia da Abordagem</w:t>
      </w:r>
      <w:r w:rsidR="0098643C" w:rsidRPr="00EC306A">
        <w:rPr>
          <w:rFonts w:ascii="Verdana" w:hAnsi="Verdana"/>
          <w:sz w:val="16"/>
          <w:szCs w:val="16"/>
        </w:rPr>
        <w:t xml:space="preserve"> do Indicador Básico -</w:t>
      </w:r>
      <w:r w:rsidRPr="00EC306A">
        <w:rPr>
          <w:rFonts w:ascii="Verdana" w:hAnsi="Verdana"/>
          <w:sz w:val="16"/>
          <w:szCs w:val="16"/>
        </w:rPr>
        <w:t xml:space="preserve"> BIA. </w:t>
      </w:r>
    </w:p>
    <w:p w14:paraId="16E53F51" w14:textId="37757CC4" w:rsidR="00241358" w:rsidRPr="00154D3F" w:rsidRDefault="00013964" w:rsidP="00C13C1D">
      <w:pPr>
        <w:pStyle w:val="11Subttulo1nvel"/>
        <w:numPr>
          <w:ilvl w:val="0"/>
          <w:numId w:val="0"/>
        </w:numPr>
        <w:spacing w:before="240" w:after="240"/>
        <w:rPr>
          <w:rFonts w:ascii="Verdana" w:hAnsi="Verdana"/>
          <w:sz w:val="20"/>
          <w:szCs w:val="20"/>
          <w:lang w:val="pt-BR"/>
        </w:rPr>
      </w:pPr>
      <w:bookmarkStart w:id="76" w:name="_Toc79770389"/>
      <w:r w:rsidRPr="00154D3F">
        <w:rPr>
          <w:rFonts w:ascii="Verdana" w:hAnsi="Verdana"/>
          <w:sz w:val="20"/>
          <w:szCs w:val="20"/>
          <w:lang w:val="pt-BR"/>
        </w:rPr>
        <w:t>Nota 2</w:t>
      </w:r>
      <w:r w:rsidR="00791FEE">
        <w:rPr>
          <w:rFonts w:ascii="Verdana" w:hAnsi="Verdana"/>
          <w:sz w:val="20"/>
          <w:szCs w:val="20"/>
          <w:lang w:val="pt-BR"/>
        </w:rPr>
        <w:t>5</w:t>
      </w:r>
      <w:r w:rsidRPr="00154D3F">
        <w:rPr>
          <w:rFonts w:ascii="Verdana" w:hAnsi="Verdana"/>
          <w:sz w:val="20"/>
          <w:szCs w:val="20"/>
          <w:lang w:val="pt-BR"/>
        </w:rPr>
        <w:t xml:space="preserve"> - Gestão de riscos, de </w:t>
      </w:r>
      <w:r w:rsidR="00241358" w:rsidRPr="00154D3F">
        <w:rPr>
          <w:rFonts w:ascii="Verdana" w:hAnsi="Verdana"/>
          <w:sz w:val="20"/>
          <w:szCs w:val="20"/>
          <w:lang w:val="pt-BR"/>
        </w:rPr>
        <w:t>capital</w:t>
      </w:r>
      <w:r w:rsidR="00980299" w:rsidRPr="00154D3F">
        <w:rPr>
          <w:rFonts w:ascii="Verdana" w:hAnsi="Verdana"/>
          <w:sz w:val="20"/>
          <w:szCs w:val="20"/>
          <w:lang w:val="pt-BR"/>
        </w:rPr>
        <w:t xml:space="preserve"> e análise de sensibilidade</w:t>
      </w:r>
      <w:bookmarkEnd w:id="76"/>
      <w:r w:rsidR="00980299" w:rsidRPr="00154D3F">
        <w:rPr>
          <w:rFonts w:ascii="Verdana" w:hAnsi="Verdana"/>
          <w:sz w:val="20"/>
          <w:szCs w:val="20"/>
          <w:lang w:val="pt-BR"/>
        </w:rPr>
        <w:t xml:space="preserve"> </w:t>
      </w:r>
    </w:p>
    <w:p w14:paraId="45411E49" w14:textId="77777777" w:rsidR="00175B31" w:rsidRPr="00175B31" w:rsidRDefault="00175B31" w:rsidP="00175B31">
      <w:pPr>
        <w:suppressAutoHyphens w:val="0"/>
        <w:jc w:val="both"/>
        <w:rPr>
          <w:rFonts w:ascii="Verdana" w:hAnsi="Verdana" w:cs="Arial"/>
          <w:sz w:val="20"/>
          <w:szCs w:val="20"/>
          <w:lang w:eastAsia="en-US"/>
        </w:rPr>
      </w:pPr>
      <w:r w:rsidRPr="00175B31">
        <w:rPr>
          <w:rFonts w:ascii="Verdana" w:hAnsi="Verdana" w:cs="Arial"/>
          <w:sz w:val="20"/>
          <w:szCs w:val="20"/>
          <w:lang w:eastAsia="en-US"/>
        </w:rPr>
        <w:t xml:space="preserve">O gerenciamento de riscos na Fomento Paraná é realizado pela Gerência de Riscos e </w:t>
      </w:r>
      <w:r w:rsidRPr="006C649C">
        <w:rPr>
          <w:rFonts w:ascii="Verdana" w:hAnsi="Verdana" w:cs="Arial"/>
          <w:i/>
          <w:sz w:val="20"/>
          <w:szCs w:val="20"/>
          <w:lang w:eastAsia="en-US"/>
        </w:rPr>
        <w:t>Compliance</w:t>
      </w:r>
      <w:r w:rsidRPr="00175B31">
        <w:rPr>
          <w:rFonts w:ascii="Verdana" w:hAnsi="Verdana" w:cs="Arial"/>
          <w:sz w:val="20"/>
          <w:szCs w:val="20"/>
          <w:lang w:eastAsia="en-US"/>
        </w:rPr>
        <w:t xml:space="preserve">, subordinada ao Diretor-Presidente. </w:t>
      </w:r>
    </w:p>
    <w:p w14:paraId="6E339DD9" w14:textId="77777777" w:rsidR="00175B31" w:rsidRPr="00175B31" w:rsidRDefault="00175B31" w:rsidP="00175B31">
      <w:pPr>
        <w:suppressAutoHyphens w:val="0"/>
        <w:jc w:val="both"/>
        <w:rPr>
          <w:rFonts w:ascii="Verdana" w:hAnsi="Verdana" w:cs="Arial"/>
          <w:sz w:val="20"/>
          <w:szCs w:val="20"/>
          <w:lang w:eastAsia="en-US"/>
        </w:rPr>
      </w:pPr>
    </w:p>
    <w:p w14:paraId="22793833" w14:textId="0DCD1322" w:rsidR="00B8525C" w:rsidRPr="00556D9A" w:rsidRDefault="00175B31" w:rsidP="00175B31">
      <w:pPr>
        <w:suppressAutoHyphens w:val="0"/>
        <w:jc w:val="both"/>
        <w:rPr>
          <w:rFonts w:ascii="Verdana" w:hAnsi="Verdana" w:cs="Arial"/>
          <w:sz w:val="20"/>
          <w:szCs w:val="20"/>
          <w:lang w:eastAsia="en-US"/>
        </w:rPr>
      </w:pPr>
      <w:r w:rsidRPr="00175B31">
        <w:rPr>
          <w:rFonts w:ascii="Verdana" w:hAnsi="Verdana" w:cs="Arial"/>
          <w:sz w:val="20"/>
          <w:szCs w:val="20"/>
          <w:lang w:eastAsia="en-US"/>
        </w:rPr>
        <w:t>Os riscos operacionais, de crédito, mercado, liquidez, conformidade, socioambiental e a gestão de capital, detalhados a seguir, são gerenciados de maneira integrada, em conformidade com as resoluções do CMN nº 4.557/</w:t>
      </w:r>
      <w:r w:rsidR="00E37895">
        <w:rPr>
          <w:rFonts w:ascii="Verdana" w:hAnsi="Verdana" w:cs="Arial"/>
          <w:sz w:val="20"/>
          <w:szCs w:val="20"/>
          <w:lang w:eastAsia="en-US"/>
        </w:rPr>
        <w:t>20</w:t>
      </w:r>
      <w:r w:rsidRPr="00175B31">
        <w:rPr>
          <w:rFonts w:ascii="Verdana" w:hAnsi="Verdana" w:cs="Arial"/>
          <w:sz w:val="20"/>
          <w:szCs w:val="20"/>
          <w:lang w:eastAsia="en-US"/>
        </w:rPr>
        <w:t>17, nº 4.595/</w:t>
      </w:r>
      <w:r w:rsidR="00E37895">
        <w:rPr>
          <w:rFonts w:ascii="Verdana" w:hAnsi="Verdana" w:cs="Arial"/>
          <w:sz w:val="20"/>
          <w:szCs w:val="20"/>
          <w:lang w:eastAsia="en-US"/>
        </w:rPr>
        <w:t>20</w:t>
      </w:r>
      <w:r w:rsidRPr="00175B31">
        <w:rPr>
          <w:rFonts w:ascii="Verdana" w:hAnsi="Verdana" w:cs="Arial"/>
          <w:sz w:val="20"/>
          <w:szCs w:val="20"/>
          <w:lang w:eastAsia="en-US"/>
        </w:rPr>
        <w:t>17 e nº 4.327/</w:t>
      </w:r>
      <w:r w:rsidR="00E37895">
        <w:rPr>
          <w:rFonts w:ascii="Verdana" w:hAnsi="Verdana" w:cs="Arial"/>
          <w:sz w:val="20"/>
          <w:szCs w:val="20"/>
          <w:lang w:eastAsia="en-US"/>
        </w:rPr>
        <w:t>20</w:t>
      </w:r>
      <w:r w:rsidRPr="00175B31">
        <w:rPr>
          <w:rFonts w:ascii="Verdana" w:hAnsi="Verdana" w:cs="Arial"/>
          <w:sz w:val="20"/>
          <w:szCs w:val="20"/>
          <w:lang w:eastAsia="en-US"/>
        </w:rPr>
        <w:t>14. Estas resoluções estabelecem diferentes responsabilidades, con</w:t>
      </w:r>
      <w:r w:rsidR="009E552E">
        <w:rPr>
          <w:rFonts w:ascii="Verdana" w:hAnsi="Verdana" w:cs="Arial"/>
          <w:sz w:val="20"/>
          <w:szCs w:val="20"/>
          <w:lang w:eastAsia="en-US"/>
        </w:rPr>
        <w:t>forme segmentação constante na R</w:t>
      </w:r>
      <w:r w:rsidRPr="00175B31">
        <w:rPr>
          <w:rFonts w:ascii="Verdana" w:hAnsi="Verdana" w:cs="Arial"/>
          <w:sz w:val="20"/>
          <w:szCs w:val="20"/>
          <w:lang w:eastAsia="en-US"/>
        </w:rPr>
        <w:t>esolução CMN nº 4.553/</w:t>
      </w:r>
      <w:r w:rsidR="00E37895">
        <w:rPr>
          <w:rFonts w:ascii="Verdana" w:hAnsi="Verdana" w:cs="Arial"/>
          <w:sz w:val="20"/>
          <w:szCs w:val="20"/>
          <w:lang w:eastAsia="en-US"/>
        </w:rPr>
        <w:t>20</w:t>
      </w:r>
      <w:r w:rsidRPr="00175B31">
        <w:rPr>
          <w:rFonts w:ascii="Verdana" w:hAnsi="Verdana" w:cs="Arial"/>
          <w:sz w:val="20"/>
          <w:szCs w:val="20"/>
          <w:lang w:eastAsia="en-US"/>
        </w:rPr>
        <w:t>17. A Fomento Paraná está enquadrada no segmento S4 e cumpre as obrigações adequadas a este segmento.</w:t>
      </w:r>
    </w:p>
    <w:p w14:paraId="714E144E" w14:textId="77777777" w:rsidR="005F10A7" w:rsidRPr="006F5C7A" w:rsidRDefault="005F10A7" w:rsidP="00EF6213">
      <w:pPr>
        <w:pStyle w:val="PargrafodaLista"/>
        <w:numPr>
          <w:ilvl w:val="0"/>
          <w:numId w:val="52"/>
        </w:numPr>
        <w:spacing w:before="240" w:after="240"/>
        <w:ind w:left="284" w:hanging="284"/>
        <w:jc w:val="both"/>
        <w:rPr>
          <w:rFonts w:ascii="Verdana" w:hAnsi="Verdana"/>
          <w:i/>
          <w:sz w:val="20"/>
          <w:szCs w:val="20"/>
          <w:lang w:eastAsia="en-US"/>
        </w:rPr>
      </w:pPr>
      <w:r w:rsidRPr="006F5C7A">
        <w:rPr>
          <w:rFonts w:ascii="Verdana" w:hAnsi="Verdana"/>
          <w:i/>
          <w:sz w:val="20"/>
          <w:szCs w:val="20"/>
          <w:lang w:eastAsia="en-US"/>
        </w:rPr>
        <w:t>Risco Operacional</w:t>
      </w:r>
    </w:p>
    <w:p w14:paraId="05FBFF40" w14:textId="0DD402A8" w:rsidR="0098643C" w:rsidRPr="00556D9A" w:rsidRDefault="00B8525C" w:rsidP="007C0984">
      <w:pPr>
        <w:pStyle w:val="Marcadora"/>
        <w:numPr>
          <w:ilvl w:val="0"/>
          <w:numId w:val="0"/>
        </w:numPr>
        <w:spacing w:after="0"/>
        <w:jc w:val="both"/>
        <w:rPr>
          <w:rFonts w:ascii="Verdana" w:hAnsi="Verdana" w:cs="Arial"/>
          <w:sz w:val="20"/>
          <w:szCs w:val="20"/>
          <w:lang w:val="pt-BR"/>
        </w:rPr>
      </w:pPr>
      <w:r w:rsidRPr="00556D9A">
        <w:rPr>
          <w:rFonts w:ascii="Verdana" w:hAnsi="Verdana" w:cs="Arial"/>
          <w:sz w:val="20"/>
          <w:szCs w:val="20"/>
          <w:lang w:val="pt-BR"/>
        </w:rPr>
        <w:t>A gestão de riscos operacionais é baseada em avaliações nos produtos, contratos e processos da empresa. Os normativos internos da Fomento dispõem sobre as rotinas, emissão de relatórios, deliberações de ações preventivas e corretivas, frequência de avaliação, assim como o registro de perdas financeiras decorrentes de falhas.</w:t>
      </w:r>
    </w:p>
    <w:p w14:paraId="1976909E" w14:textId="77777777" w:rsidR="00B8525C" w:rsidRPr="00556D9A" w:rsidRDefault="00B8525C" w:rsidP="007C0984">
      <w:pPr>
        <w:pStyle w:val="Marcadora"/>
        <w:numPr>
          <w:ilvl w:val="0"/>
          <w:numId w:val="0"/>
        </w:numPr>
        <w:spacing w:after="0"/>
        <w:jc w:val="both"/>
        <w:rPr>
          <w:rFonts w:ascii="Verdana" w:hAnsi="Verdana" w:cs="Arial"/>
          <w:sz w:val="20"/>
          <w:szCs w:val="20"/>
          <w:lang w:val="pt-BR"/>
        </w:rPr>
      </w:pPr>
    </w:p>
    <w:p w14:paraId="78C356E5" w14:textId="76DF97C7" w:rsidR="00F14D98" w:rsidRDefault="00B8525C" w:rsidP="007C0984">
      <w:pPr>
        <w:pStyle w:val="Marcadora"/>
        <w:numPr>
          <w:ilvl w:val="0"/>
          <w:numId w:val="0"/>
        </w:numPr>
        <w:spacing w:after="0"/>
        <w:jc w:val="both"/>
        <w:rPr>
          <w:rFonts w:ascii="Verdana" w:hAnsi="Verdana" w:cs="Arial"/>
          <w:sz w:val="20"/>
          <w:szCs w:val="20"/>
          <w:lang w:val="pt-BR"/>
        </w:rPr>
      </w:pPr>
      <w:r w:rsidRPr="00556D9A">
        <w:rPr>
          <w:rFonts w:ascii="Verdana" w:hAnsi="Verdana" w:cs="Arial"/>
          <w:sz w:val="20"/>
          <w:szCs w:val="20"/>
          <w:lang w:val="pt-BR"/>
        </w:rPr>
        <w:t>A alocação de capital regulamentar para risco operacional (</w:t>
      </w:r>
      <w:proofErr w:type="spellStart"/>
      <w:r w:rsidRPr="00556D9A">
        <w:rPr>
          <w:rFonts w:ascii="Verdana" w:hAnsi="Verdana" w:cs="Arial"/>
          <w:sz w:val="20"/>
          <w:szCs w:val="20"/>
          <w:lang w:val="pt-BR"/>
        </w:rPr>
        <w:t>RWAopad</w:t>
      </w:r>
      <w:proofErr w:type="spellEnd"/>
      <w:r w:rsidRPr="00556D9A">
        <w:rPr>
          <w:rFonts w:ascii="Verdana" w:hAnsi="Verdana" w:cs="Arial"/>
          <w:sz w:val="20"/>
          <w:szCs w:val="20"/>
          <w:lang w:val="pt-BR"/>
        </w:rPr>
        <w:t>) é apurada utilizando a metodologia da Abordagem do Indicador Básico – BIA, cujo valor é calculado semestralmente seguindo premissas estabelecidas pelo BACEN.</w:t>
      </w:r>
    </w:p>
    <w:p w14:paraId="6A4CBFCE" w14:textId="77777777" w:rsidR="009E552E" w:rsidRDefault="009E552E" w:rsidP="007C0984">
      <w:pPr>
        <w:pStyle w:val="Marcadora"/>
        <w:numPr>
          <w:ilvl w:val="0"/>
          <w:numId w:val="0"/>
        </w:numPr>
        <w:spacing w:after="0"/>
        <w:jc w:val="both"/>
        <w:rPr>
          <w:rFonts w:ascii="Verdana" w:hAnsi="Verdana" w:cs="Arial"/>
          <w:sz w:val="20"/>
          <w:szCs w:val="20"/>
          <w:lang w:val="pt-BR"/>
        </w:rPr>
      </w:pPr>
    </w:p>
    <w:p w14:paraId="1D671E99" w14:textId="77777777" w:rsidR="009E552E" w:rsidRDefault="009E552E" w:rsidP="007C0984">
      <w:pPr>
        <w:pStyle w:val="Marcadora"/>
        <w:numPr>
          <w:ilvl w:val="0"/>
          <w:numId w:val="0"/>
        </w:numPr>
        <w:spacing w:after="0"/>
        <w:jc w:val="both"/>
        <w:rPr>
          <w:rFonts w:ascii="Verdana" w:hAnsi="Verdana" w:cs="Arial"/>
          <w:sz w:val="20"/>
          <w:szCs w:val="20"/>
          <w:lang w:val="pt-BR"/>
        </w:rPr>
      </w:pPr>
    </w:p>
    <w:p w14:paraId="6DBFD31D" w14:textId="22ED5E95" w:rsidR="005F10A7" w:rsidRPr="006F5C7A" w:rsidRDefault="005F10A7" w:rsidP="009E552E">
      <w:pPr>
        <w:pStyle w:val="PargrafodaLista"/>
        <w:numPr>
          <w:ilvl w:val="0"/>
          <w:numId w:val="52"/>
        </w:numPr>
        <w:spacing w:before="240" w:after="120"/>
        <w:ind w:left="284" w:hanging="284"/>
        <w:jc w:val="both"/>
        <w:rPr>
          <w:rFonts w:ascii="Verdana" w:hAnsi="Verdana"/>
          <w:i/>
          <w:sz w:val="20"/>
          <w:szCs w:val="20"/>
          <w:lang w:eastAsia="en-US"/>
        </w:rPr>
      </w:pPr>
      <w:r w:rsidRPr="006F5C7A">
        <w:rPr>
          <w:rFonts w:ascii="Verdana" w:hAnsi="Verdana"/>
          <w:i/>
          <w:sz w:val="20"/>
          <w:szCs w:val="20"/>
          <w:lang w:eastAsia="en-US"/>
        </w:rPr>
        <w:t>Risco de Mercado</w:t>
      </w:r>
    </w:p>
    <w:p w14:paraId="51FE7D1F" w14:textId="77777777" w:rsidR="00F91D7A" w:rsidRDefault="00435356" w:rsidP="007C0984">
      <w:pPr>
        <w:suppressAutoHyphens w:val="0"/>
        <w:jc w:val="both"/>
        <w:rPr>
          <w:rFonts w:ascii="Verdana" w:hAnsi="Verdana" w:cs="Arial"/>
          <w:sz w:val="20"/>
          <w:szCs w:val="20"/>
          <w:lang w:eastAsia="en-US"/>
        </w:rPr>
      </w:pPr>
      <w:r w:rsidRPr="00435356">
        <w:rPr>
          <w:rFonts w:ascii="Verdana" w:hAnsi="Verdana" w:cs="Arial"/>
          <w:sz w:val="20"/>
          <w:szCs w:val="20"/>
          <w:lang w:eastAsia="en-US"/>
        </w:rPr>
        <w:lastRenderedPageBreak/>
        <w:t xml:space="preserve">A Fomento Paraná por suas características operacionais específicas não possui operações com intenção de negociação e que não estejam sujeitas às limitações da sua negociabilidade, destinadas à revenda, obtenção de benefício dos movimentos de preços, efetivos ou esperados ou realização de arbitragem. </w:t>
      </w:r>
    </w:p>
    <w:p w14:paraId="50227ED9" w14:textId="77777777" w:rsidR="00954A30" w:rsidRDefault="00954A30" w:rsidP="007C0984">
      <w:pPr>
        <w:suppressAutoHyphens w:val="0"/>
        <w:jc w:val="both"/>
        <w:rPr>
          <w:rFonts w:ascii="Verdana" w:hAnsi="Verdana" w:cs="Arial"/>
          <w:sz w:val="20"/>
          <w:szCs w:val="20"/>
          <w:lang w:eastAsia="en-US"/>
        </w:rPr>
      </w:pPr>
    </w:p>
    <w:p w14:paraId="50D3A2E3" w14:textId="3ED4D8C6" w:rsidR="00BE08AE" w:rsidRDefault="00435356" w:rsidP="007C0984">
      <w:pPr>
        <w:suppressAutoHyphens w:val="0"/>
        <w:jc w:val="both"/>
        <w:rPr>
          <w:rFonts w:ascii="Verdana" w:hAnsi="Verdana" w:cs="Arial"/>
          <w:sz w:val="20"/>
          <w:szCs w:val="20"/>
          <w:lang w:eastAsia="en-US"/>
        </w:rPr>
      </w:pPr>
      <w:r w:rsidRPr="00435356">
        <w:rPr>
          <w:rFonts w:ascii="Verdana" w:hAnsi="Verdana" w:cs="Arial"/>
          <w:sz w:val="20"/>
          <w:szCs w:val="20"/>
          <w:lang w:eastAsia="en-US"/>
        </w:rPr>
        <w:t>Todas as operações são classificadas na carteira bancária e são realizadas mensalmente avaliações das posições de aplicações em fundos de investimentos, créditos futuros referentes às operações pré e pós-fixadas e passivos perante as instituições repassadoras de recursos.</w:t>
      </w:r>
    </w:p>
    <w:p w14:paraId="39DDFDC5" w14:textId="77777777" w:rsidR="005F10A7" w:rsidRPr="006F5C7A" w:rsidRDefault="005F10A7" w:rsidP="00EF6213">
      <w:pPr>
        <w:pStyle w:val="PargrafodaLista"/>
        <w:numPr>
          <w:ilvl w:val="0"/>
          <w:numId w:val="52"/>
        </w:numPr>
        <w:spacing w:before="240" w:after="120"/>
        <w:ind w:left="284" w:hanging="284"/>
        <w:jc w:val="both"/>
        <w:rPr>
          <w:rFonts w:ascii="Verdana" w:hAnsi="Verdana"/>
          <w:i/>
          <w:sz w:val="20"/>
          <w:szCs w:val="20"/>
          <w:lang w:eastAsia="en-US"/>
        </w:rPr>
      </w:pPr>
      <w:r w:rsidRPr="006F5C7A">
        <w:rPr>
          <w:rFonts w:ascii="Verdana" w:hAnsi="Verdana"/>
          <w:i/>
          <w:sz w:val="20"/>
          <w:szCs w:val="20"/>
          <w:lang w:eastAsia="en-US"/>
        </w:rPr>
        <w:t>Risco de Crédito</w:t>
      </w:r>
    </w:p>
    <w:p w14:paraId="2171FBDB" w14:textId="77777777" w:rsidR="00175B31" w:rsidRPr="00175B31" w:rsidRDefault="00175B31" w:rsidP="00175B31">
      <w:pPr>
        <w:suppressAutoHyphens w:val="0"/>
        <w:jc w:val="both"/>
        <w:rPr>
          <w:rFonts w:ascii="Verdana" w:hAnsi="Verdana" w:cs="Arial"/>
          <w:sz w:val="20"/>
          <w:szCs w:val="20"/>
          <w:lang w:eastAsia="en-US"/>
        </w:rPr>
      </w:pPr>
      <w:r w:rsidRPr="00175B31">
        <w:rPr>
          <w:rFonts w:ascii="Verdana" w:hAnsi="Verdana" w:cs="Arial"/>
          <w:sz w:val="20"/>
          <w:szCs w:val="20"/>
          <w:lang w:eastAsia="en-US"/>
        </w:rPr>
        <w:t>A gestão de risco de crédito é feita a partir da análise da carteira, isto é, no controle, no monitoramento e na recuperação de crédito da carteira, com base em cálculos estatísticos. O gerenciamento considera limites operacionais estabelecidos, mecanismos de mitigação de riscos e procedimentos técnicos, tais como modelos e critérios observados nas rotinas de concessão com o objetivo de manter a exposição ao risco de crédito em níveis considerados aceitáveis pela administração.</w:t>
      </w:r>
    </w:p>
    <w:p w14:paraId="2CD7C62B" w14:textId="77777777" w:rsidR="00175B31" w:rsidRPr="00175B31" w:rsidRDefault="00175B31" w:rsidP="00175B31">
      <w:pPr>
        <w:suppressAutoHyphens w:val="0"/>
        <w:jc w:val="both"/>
        <w:rPr>
          <w:rFonts w:ascii="Verdana" w:hAnsi="Verdana" w:cs="Arial"/>
          <w:sz w:val="20"/>
          <w:szCs w:val="20"/>
          <w:lang w:eastAsia="en-US"/>
        </w:rPr>
      </w:pPr>
    </w:p>
    <w:p w14:paraId="2BD65AC8" w14:textId="6CDA3B25" w:rsidR="0098643C" w:rsidRDefault="00175B31" w:rsidP="00175B31">
      <w:pPr>
        <w:suppressAutoHyphens w:val="0"/>
        <w:jc w:val="both"/>
        <w:rPr>
          <w:rFonts w:ascii="Verdana" w:hAnsi="Verdana" w:cs="Arial"/>
          <w:sz w:val="20"/>
          <w:szCs w:val="20"/>
          <w:lang w:eastAsia="en-US"/>
        </w:rPr>
      </w:pPr>
      <w:r w:rsidRPr="00175B31">
        <w:rPr>
          <w:rFonts w:ascii="Verdana" w:hAnsi="Verdana" w:cs="Arial"/>
          <w:sz w:val="20"/>
          <w:szCs w:val="20"/>
          <w:lang w:eastAsia="en-US"/>
        </w:rPr>
        <w:t xml:space="preserve">Em um processo de gestão preventiva, contínua e integrada, o gerenciamento de risco de crédito também leva em conta a regulamentação, as políticas e as práticas internas. Havendo algum sinal que aponte para elevação substancial do risco, desvio em relação à estratégia, à regulamentação, às políticas ou até mesmo às oportunidades de aderência aos negócios da instituição, a área de Riscos e </w:t>
      </w:r>
      <w:r w:rsidRPr="00954A30">
        <w:rPr>
          <w:rFonts w:ascii="Verdana" w:hAnsi="Verdana" w:cs="Arial"/>
          <w:i/>
          <w:sz w:val="20"/>
          <w:szCs w:val="20"/>
          <w:lang w:eastAsia="en-US"/>
        </w:rPr>
        <w:t>Compliance</w:t>
      </w:r>
      <w:r w:rsidRPr="00175B31">
        <w:rPr>
          <w:rFonts w:ascii="Verdana" w:hAnsi="Verdana" w:cs="Arial"/>
          <w:sz w:val="20"/>
          <w:szCs w:val="20"/>
          <w:lang w:eastAsia="en-US"/>
        </w:rPr>
        <w:t xml:space="preserve"> encaminhará o assunto à Diretoria Reunida (REDIR), que adotará as providências necessárias.</w:t>
      </w:r>
    </w:p>
    <w:p w14:paraId="6EE2806D" w14:textId="77777777" w:rsidR="005F10A7" w:rsidRPr="006F5C7A" w:rsidRDefault="005F10A7" w:rsidP="00EF6213">
      <w:pPr>
        <w:pStyle w:val="PargrafodaLista"/>
        <w:numPr>
          <w:ilvl w:val="0"/>
          <w:numId w:val="52"/>
        </w:numPr>
        <w:spacing w:before="240" w:after="120"/>
        <w:ind w:left="284" w:hanging="284"/>
        <w:jc w:val="both"/>
        <w:rPr>
          <w:rFonts w:ascii="Verdana" w:hAnsi="Verdana"/>
          <w:i/>
          <w:sz w:val="20"/>
          <w:szCs w:val="20"/>
          <w:lang w:eastAsia="en-US"/>
        </w:rPr>
      </w:pPr>
      <w:r w:rsidRPr="006F5C7A">
        <w:rPr>
          <w:rFonts w:ascii="Verdana" w:hAnsi="Verdana"/>
          <w:i/>
          <w:sz w:val="20"/>
          <w:szCs w:val="20"/>
          <w:lang w:eastAsia="en-US"/>
        </w:rPr>
        <w:t>Risco de Liquidez</w:t>
      </w:r>
    </w:p>
    <w:p w14:paraId="7A997C5F" w14:textId="77777777" w:rsidR="007D238F" w:rsidRPr="007D238F" w:rsidRDefault="007D238F" w:rsidP="007D238F">
      <w:pPr>
        <w:pStyle w:val="Marcadora"/>
        <w:numPr>
          <w:ilvl w:val="0"/>
          <w:numId w:val="0"/>
        </w:numPr>
        <w:jc w:val="both"/>
        <w:rPr>
          <w:rFonts w:ascii="Verdana" w:hAnsi="Verdana" w:cs="Arial"/>
          <w:sz w:val="20"/>
          <w:szCs w:val="20"/>
          <w:lang w:val="pt-BR"/>
        </w:rPr>
      </w:pPr>
      <w:r w:rsidRPr="007D238F">
        <w:rPr>
          <w:rFonts w:ascii="Verdana" w:hAnsi="Verdana" w:cs="Arial"/>
          <w:sz w:val="20"/>
          <w:szCs w:val="20"/>
          <w:lang w:val="pt-BR"/>
        </w:rPr>
        <w:t xml:space="preserve">A gestão de risco de liquidez tem por objetivo a identificação, avaliação e monitoramento dos riscos de desequilíbrio do fluxo de caixa aos quais a Fomento Paraná poderá estar exposta. </w:t>
      </w:r>
    </w:p>
    <w:p w14:paraId="5BA620F0" w14:textId="6D453B60" w:rsidR="00A1543F" w:rsidRDefault="007D238F" w:rsidP="007D238F">
      <w:pPr>
        <w:pStyle w:val="Marcadora"/>
        <w:numPr>
          <w:ilvl w:val="0"/>
          <w:numId w:val="0"/>
        </w:numPr>
        <w:spacing w:after="0"/>
        <w:jc w:val="both"/>
        <w:rPr>
          <w:rFonts w:ascii="Verdana" w:hAnsi="Verdana" w:cs="Arial"/>
          <w:sz w:val="20"/>
          <w:szCs w:val="20"/>
          <w:lang w:val="pt-BR"/>
        </w:rPr>
      </w:pPr>
      <w:r w:rsidRPr="007D238F">
        <w:rPr>
          <w:rFonts w:ascii="Verdana" w:hAnsi="Verdana" w:cs="Arial"/>
          <w:sz w:val="20"/>
          <w:szCs w:val="20"/>
          <w:lang w:val="pt-BR"/>
        </w:rPr>
        <w:t>A Instituição estabelece em política interna os níveis de liquidez a serem cumpridos e a execução do plano de contingência em situações que, eventualmente, os níveis de liquidez atinjam padrões inferiores aos pré-estabelecidos.</w:t>
      </w:r>
    </w:p>
    <w:p w14:paraId="7C89DC6A" w14:textId="251B1E7D" w:rsidR="005F10A7" w:rsidRPr="006F5C7A" w:rsidRDefault="00D80FD4" w:rsidP="00EF6213">
      <w:pPr>
        <w:pStyle w:val="PargrafodaLista"/>
        <w:numPr>
          <w:ilvl w:val="0"/>
          <w:numId w:val="52"/>
        </w:numPr>
        <w:spacing w:before="240" w:after="120"/>
        <w:ind w:left="284" w:hanging="284"/>
        <w:jc w:val="both"/>
        <w:rPr>
          <w:rFonts w:ascii="Verdana" w:hAnsi="Verdana"/>
          <w:i/>
          <w:sz w:val="20"/>
          <w:szCs w:val="20"/>
          <w:lang w:eastAsia="en-US"/>
        </w:rPr>
      </w:pPr>
      <w:r w:rsidRPr="006F5C7A">
        <w:rPr>
          <w:rFonts w:ascii="Verdana" w:hAnsi="Verdana"/>
          <w:i/>
          <w:sz w:val="20"/>
          <w:szCs w:val="20"/>
          <w:lang w:eastAsia="en-US"/>
        </w:rPr>
        <w:t>Risco de C</w:t>
      </w:r>
      <w:r w:rsidR="005F10A7" w:rsidRPr="006F5C7A">
        <w:rPr>
          <w:rFonts w:ascii="Verdana" w:hAnsi="Verdana"/>
          <w:i/>
          <w:sz w:val="20"/>
          <w:szCs w:val="20"/>
          <w:lang w:eastAsia="en-US"/>
        </w:rPr>
        <w:t>onformidade</w:t>
      </w:r>
      <w:r w:rsidRPr="006F5C7A">
        <w:rPr>
          <w:rFonts w:ascii="Verdana" w:hAnsi="Verdana"/>
          <w:i/>
          <w:sz w:val="20"/>
          <w:szCs w:val="20"/>
          <w:lang w:eastAsia="en-US"/>
        </w:rPr>
        <w:t xml:space="preserve"> (C</w:t>
      </w:r>
      <w:r w:rsidR="005F10A7" w:rsidRPr="006F5C7A">
        <w:rPr>
          <w:rFonts w:ascii="Verdana" w:hAnsi="Verdana"/>
          <w:i/>
          <w:sz w:val="20"/>
          <w:szCs w:val="20"/>
          <w:lang w:eastAsia="en-US"/>
        </w:rPr>
        <w:t xml:space="preserve">ompliance) </w:t>
      </w:r>
    </w:p>
    <w:p w14:paraId="188B376C" w14:textId="1A602FC8" w:rsidR="00733B5B" w:rsidRDefault="001A5A35" w:rsidP="007C0984">
      <w:pPr>
        <w:suppressAutoHyphens w:val="0"/>
        <w:jc w:val="both"/>
        <w:rPr>
          <w:rFonts w:ascii="Verdana" w:hAnsi="Verdana" w:cs="Arial"/>
          <w:sz w:val="20"/>
          <w:szCs w:val="20"/>
          <w:lang w:eastAsia="en-US"/>
        </w:rPr>
      </w:pPr>
      <w:r w:rsidRPr="001A5A35">
        <w:rPr>
          <w:rFonts w:ascii="Verdana" w:hAnsi="Verdana" w:cs="Arial"/>
          <w:sz w:val="20"/>
          <w:szCs w:val="20"/>
          <w:lang w:eastAsia="en-US"/>
        </w:rPr>
        <w:t xml:space="preserve">Risco relacionado a perdas financeiras ou de imagem que possam ocorrer em razão de descumprimentos de dispositivos legais, regulatórios e internos. A Fomento Paraná possui norma específica de </w:t>
      </w:r>
      <w:r w:rsidRPr="00954A30">
        <w:rPr>
          <w:rFonts w:ascii="Verdana" w:hAnsi="Verdana" w:cs="Arial"/>
          <w:i/>
          <w:sz w:val="20"/>
          <w:szCs w:val="20"/>
          <w:lang w:eastAsia="en-US"/>
        </w:rPr>
        <w:t>Compliance</w:t>
      </w:r>
      <w:r w:rsidRPr="001A5A35">
        <w:rPr>
          <w:rFonts w:ascii="Verdana" w:hAnsi="Verdana" w:cs="Arial"/>
          <w:sz w:val="20"/>
          <w:szCs w:val="20"/>
          <w:lang w:eastAsia="en-US"/>
        </w:rPr>
        <w:t>, em acordo à Resolução CMN nº 4.595/</w:t>
      </w:r>
      <w:r w:rsidR="00954A30">
        <w:rPr>
          <w:rFonts w:ascii="Verdana" w:hAnsi="Verdana" w:cs="Arial"/>
          <w:sz w:val="20"/>
          <w:szCs w:val="20"/>
          <w:lang w:eastAsia="en-US"/>
        </w:rPr>
        <w:t>20</w:t>
      </w:r>
      <w:r w:rsidRPr="001A5A35">
        <w:rPr>
          <w:rFonts w:ascii="Verdana" w:hAnsi="Verdana" w:cs="Arial"/>
          <w:sz w:val="20"/>
          <w:szCs w:val="20"/>
          <w:lang w:eastAsia="en-US"/>
        </w:rPr>
        <w:t>17, que estabelece processos e estrutura para monitoramento regulatório e acompanhamento de ações para gerenciamento do risco de conformidade, o qual é aferido junto ao processo de mapeamento de Risco Operacional. Eventos relacionados a este risco são reportados à alta administração e as ações relativas à função de conformidade em andamento são monitoradas através de relatórios anuais.</w:t>
      </w:r>
    </w:p>
    <w:p w14:paraId="5D369334" w14:textId="77777777" w:rsidR="005F10A7" w:rsidRPr="006F5C7A" w:rsidRDefault="005F10A7" w:rsidP="00EF6213">
      <w:pPr>
        <w:pStyle w:val="PargrafodaLista"/>
        <w:numPr>
          <w:ilvl w:val="0"/>
          <w:numId w:val="52"/>
        </w:numPr>
        <w:spacing w:before="240" w:after="120"/>
        <w:ind w:left="284" w:hanging="284"/>
        <w:jc w:val="both"/>
        <w:rPr>
          <w:rFonts w:ascii="Verdana" w:hAnsi="Verdana"/>
          <w:i/>
          <w:sz w:val="20"/>
          <w:szCs w:val="20"/>
          <w:lang w:eastAsia="en-US"/>
        </w:rPr>
      </w:pPr>
      <w:r w:rsidRPr="006F5C7A">
        <w:rPr>
          <w:rFonts w:ascii="Verdana" w:hAnsi="Verdana"/>
          <w:i/>
          <w:sz w:val="20"/>
          <w:szCs w:val="20"/>
          <w:lang w:eastAsia="en-US"/>
        </w:rPr>
        <w:t xml:space="preserve">Risco Socioambiental </w:t>
      </w:r>
    </w:p>
    <w:p w14:paraId="6778E385" w14:textId="77777777" w:rsidR="001A5A35" w:rsidRPr="001A5A35" w:rsidRDefault="001A5A35" w:rsidP="001A5A35">
      <w:pPr>
        <w:suppressAutoHyphens w:val="0"/>
        <w:jc w:val="both"/>
        <w:rPr>
          <w:rFonts w:ascii="Verdana" w:hAnsi="Verdana" w:cs="Arial"/>
          <w:sz w:val="20"/>
          <w:szCs w:val="20"/>
          <w:lang w:eastAsia="en-US"/>
        </w:rPr>
      </w:pPr>
      <w:r w:rsidRPr="001A5A35">
        <w:rPr>
          <w:rFonts w:ascii="Verdana" w:hAnsi="Verdana" w:cs="Arial"/>
          <w:sz w:val="20"/>
          <w:szCs w:val="20"/>
          <w:lang w:eastAsia="en-US"/>
        </w:rPr>
        <w:t>A Fomento Paraná normatizou sua Política de Responsabilidade Socioambiental (PRSA), na qual formalizou os princípios e diretrizes de sustentabilidade socioambiental para a atuação nos seus negócios e na sua relação com clientes, colaboradores e demais pessoas impactadas por suas atividades. De acordo com essa PRSA, os princípios da atuação socioambiental da empresa são: a preservação do meio ambiente, o respeito à diversidade e a promoção da redução das desigualdades sociais.</w:t>
      </w:r>
    </w:p>
    <w:p w14:paraId="23BD4779" w14:textId="77777777" w:rsidR="001A5A35" w:rsidRPr="001A5A35" w:rsidRDefault="001A5A35" w:rsidP="001A5A35">
      <w:pPr>
        <w:suppressAutoHyphens w:val="0"/>
        <w:jc w:val="both"/>
        <w:rPr>
          <w:rFonts w:ascii="Verdana" w:hAnsi="Verdana" w:cs="Arial"/>
          <w:sz w:val="20"/>
          <w:szCs w:val="20"/>
          <w:lang w:eastAsia="en-US"/>
        </w:rPr>
      </w:pPr>
    </w:p>
    <w:p w14:paraId="53F3D818" w14:textId="419ED275" w:rsidR="00811E18" w:rsidRDefault="001A5A35" w:rsidP="001A5A35">
      <w:pPr>
        <w:suppressAutoHyphens w:val="0"/>
        <w:jc w:val="both"/>
        <w:rPr>
          <w:rFonts w:ascii="Verdana" w:hAnsi="Verdana" w:cs="Arial"/>
          <w:sz w:val="20"/>
          <w:szCs w:val="20"/>
          <w:lang w:eastAsia="en-US"/>
        </w:rPr>
      </w:pPr>
      <w:r w:rsidRPr="001A5A35">
        <w:rPr>
          <w:rFonts w:ascii="Verdana" w:hAnsi="Verdana" w:cs="Arial"/>
          <w:sz w:val="20"/>
          <w:szCs w:val="20"/>
          <w:lang w:eastAsia="en-US"/>
        </w:rPr>
        <w:t>A Fomento Paraná solicita regularidade ambiental para apoio aos financiamentos de projetos de investimento de maior complexidade e possui lista de atividades e empreendimento não apoiáveis em função de princípios expressos na PRSA.</w:t>
      </w:r>
    </w:p>
    <w:p w14:paraId="54138BD6" w14:textId="442733E2" w:rsidR="005F10A7" w:rsidRPr="006F5C7A" w:rsidRDefault="009863C7" w:rsidP="00EF6213">
      <w:pPr>
        <w:pStyle w:val="PargrafodaLista"/>
        <w:numPr>
          <w:ilvl w:val="0"/>
          <w:numId w:val="52"/>
        </w:numPr>
        <w:spacing w:before="240" w:after="120"/>
        <w:ind w:left="284" w:hanging="284"/>
        <w:jc w:val="both"/>
        <w:rPr>
          <w:rFonts w:ascii="Verdana" w:hAnsi="Verdana"/>
          <w:i/>
          <w:sz w:val="20"/>
          <w:szCs w:val="20"/>
          <w:lang w:eastAsia="en-US"/>
        </w:rPr>
      </w:pPr>
      <w:r w:rsidRPr="006F5C7A">
        <w:rPr>
          <w:rFonts w:ascii="Verdana" w:hAnsi="Verdana"/>
          <w:i/>
          <w:sz w:val="20"/>
          <w:szCs w:val="20"/>
          <w:lang w:eastAsia="en-US"/>
        </w:rPr>
        <w:lastRenderedPageBreak/>
        <w:t>Gestão de Capital</w:t>
      </w:r>
    </w:p>
    <w:p w14:paraId="69A0D9BE" w14:textId="623E3B5B" w:rsidR="007B55D9" w:rsidRDefault="001A5A35" w:rsidP="007B55D9">
      <w:pPr>
        <w:suppressAutoHyphens w:val="0"/>
        <w:jc w:val="both"/>
        <w:rPr>
          <w:rFonts w:ascii="Verdana" w:hAnsi="Verdana" w:cs="Arial"/>
          <w:sz w:val="20"/>
          <w:szCs w:val="20"/>
          <w:lang w:eastAsia="en-US"/>
        </w:rPr>
      </w:pPr>
      <w:bookmarkStart w:id="77" w:name="_Toc28333626"/>
      <w:bookmarkStart w:id="78" w:name="_Toc30582238"/>
      <w:bookmarkStart w:id="79" w:name="_Toc31392866"/>
      <w:bookmarkStart w:id="80" w:name="_Toc31393011"/>
      <w:bookmarkStart w:id="81" w:name="_Toc32000830"/>
      <w:bookmarkStart w:id="82" w:name="_Toc32001013"/>
      <w:bookmarkStart w:id="83" w:name="_Toc39395196"/>
      <w:bookmarkStart w:id="84" w:name="_Toc39527092"/>
      <w:bookmarkStart w:id="85" w:name="_Toc39845497"/>
      <w:bookmarkStart w:id="86" w:name="_Toc39850006"/>
      <w:r w:rsidRPr="001A5A35">
        <w:rPr>
          <w:rFonts w:ascii="Verdana" w:hAnsi="Verdana" w:cs="Arial"/>
          <w:sz w:val="20"/>
          <w:szCs w:val="20"/>
          <w:lang w:eastAsia="en-US"/>
        </w:rPr>
        <w:t>O gerenciamento de capital é conduzido por meio de um processo contínuo e prospectivo de planejamento de metas e de necessidade de capital, considerando os objetivos estratégicos da instituição. Para tal são estabelecidos mecanismos para o monitoramento do capital, bem como de avaliação frequente da necessidade de capital diante de eventuais riscos a que a instituição está sujeita</w:t>
      </w:r>
      <w:r w:rsidR="007B55D9" w:rsidRPr="007B55D9">
        <w:rPr>
          <w:rFonts w:ascii="Verdana" w:hAnsi="Verdana" w:cs="Arial"/>
          <w:sz w:val="20"/>
          <w:szCs w:val="20"/>
          <w:lang w:eastAsia="en-US"/>
        </w:rPr>
        <w:t>.</w:t>
      </w:r>
    </w:p>
    <w:p w14:paraId="20F0030D" w14:textId="507DB54E" w:rsidR="007B55D9" w:rsidRPr="006F5C7A" w:rsidRDefault="007B55D9" w:rsidP="00EF6213">
      <w:pPr>
        <w:pStyle w:val="PargrafodaLista"/>
        <w:numPr>
          <w:ilvl w:val="0"/>
          <w:numId w:val="52"/>
        </w:numPr>
        <w:spacing w:before="240" w:after="120"/>
        <w:ind w:left="284" w:hanging="284"/>
        <w:jc w:val="both"/>
        <w:rPr>
          <w:rFonts w:ascii="Verdana" w:hAnsi="Verdana"/>
          <w:i/>
          <w:sz w:val="20"/>
          <w:szCs w:val="20"/>
          <w:lang w:eastAsia="en-US"/>
        </w:rPr>
      </w:pPr>
      <w:r w:rsidRPr="006F5C7A">
        <w:rPr>
          <w:rFonts w:ascii="Verdana" w:hAnsi="Verdana"/>
          <w:i/>
          <w:sz w:val="20"/>
          <w:szCs w:val="20"/>
          <w:lang w:eastAsia="en-US"/>
        </w:rPr>
        <w:t>Análise de Sensibilidade</w:t>
      </w:r>
      <w:r w:rsidR="00380EA1" w:rsidRPr="006F5C7A">
        <w:rPr>
          <w:rFonts w:ascii="Verdana" w:hAnsi="Verdana"/>
          <w:i/>
          <w:sz w:val="20"/>
          <w:szCs w:val="20"/>
          <w:lang w:eastAsia="en-US"/>
        </w:rPr>
        <w:t xml:space="preserve"> – Ativos e Passivos</w:t>
      </w:r>
    </w:p>
    <w:p w14:paraId="2835D4A5" w14:textId="66BED241" w:rsidR="00C02AB0" w:rsidRDefault="00C02AB0" w:rsidP="00C02AB0">
      <w:pPr>
        <w:suppressAutoHyphens w:val="0"/>
        <w:jc w:val="both"/>
        <w:rPr>
          <w:rFonts w:ascii="Verdana" w:hAnsi="Verdana" w:cs="Arial"/>
          <w:sz w:val="20"/>
          <w:szCs w:val="20"/>
          <w:lang w:eastAsia="en-US"/>
        </w:rPr>
      </w:pPr>
      <w:r w:rsidRPr="00C02AB0">
        <w:rPr>
          <w:rFonts w:ascii="Verdana" w:hAnsi="Verdana" w:cs="Arial"/>
          <w:sz w:val="20"/>
          <w:szCs w:val="20"/>
          <w:lang w:eastAsia="en-US"/>
        </w:rPr>
        <w:t xml:space="preserve">Conforme determina a </w:t>
      </w:r>
      <w:r w:rsidR="001A5A35" w:rsidRPr="00954A30">
        <w:rPr>
          <w:rFonts w:ascii="Verdana" w:hAnsi="Verdana" w:cs="Arial"/>
          <w:sz w:val="20"/>
          <w:szCs w:val="20"/>
          <w:lang w:eastAsia="en-US"/>
        </w:rPr>
        <w:t>Resolução</w:t>
      </w:r>
      <w:r w:rsidR="00C92DD4" w:rsidRPr="00954A30">
        <w:rPr>
          <w:rFonts w:ascii="Verdana" w:hAnsi="Verdana" w:cs="Arial"/>
          <w:sz w:val="20"/>
          <w:szCs w:val="20"/>
          <w:lang w:eastAsia="en-US"/>
        </w:rPr>
        <w:t xml:space="preserve"> </w:t>
      </w:r>
      <w:r w:rsidR="00681CFF" w:rsidRPr="00954A30">
        <w:rPr>
          <w:rFonts w:ascii="Verdana" w:hAnsi="Verdana" w:cs="Arial"/>
          <w:sz w:val="20"/>
          <w:szCs w:val="20"/>
          <w:lang w:eastAsia="en-US"/>
        </w:rPr>
        <w:t xml:space="preserve">BCB </w:t>
      </w:r>
      <w:r w:rsidR="00C92DD4" w:rsidRPr="00954A30">
        <w:rPr>
          <w:rFonts w:ascii="Verdana" w:hAnsi="Verdana" w:cs="Arial"/>
          <w:sz w:val="20"/>
          <w:szCs w:val="20"/>
          <w:lang w:eastAsia="en-US"/>
        </w:rPr>
        <w:t xml:space="preserve">nº </w:t>
      </w:r>
      <w:r w:rsidR="001A5A35" w:rsidRPr="00954A30">
        <w:rPr>
          <w:rFonts w:ascii="Verdana" w:hAnsi="Verdana" w:cs="Arial"/>
          <w:sz w:val="20"/>
          <w:szCs w:val="20"/>
          <w:lang w:eastAsia="en-US"/>
        </w:rPr>
        <w:t>02/2020</w:t>
      </w:r>
      <w:r w:rsidR="00C92DD4">
        <w:rPr>
          <w:rFonts w:ascii="Verdana" w:hAnsi="Verdana" w:cs="Arial"/>
          <w:sz w:val="20"/>
          <w:szCs w:val="20"/>
          <w:lang w:eastAsia="en-US"/>
        </w:rPr>
        <w:t>, a</w:t>
      </w:r>
      <w:r w:rsidRPr="00C02AB0">
        <w:rPr>
          <w:rFonts w:ascii="Verdana" w:hAnsi="Verdana" w:cs="Arial"/>
          <w:sz w:val="20"/>
          <w:szCs w:val="20"/>
          <w:lang w:eastAsia="en-US"/>
        </w:rPr>
        <w:t xml:space="preserve">rtigo </w:t>
      </w:r>
      <w:r w:rsidR="001A5A35">
        <w:rPr>
          <w:rFonts w:ascii="Verdana" w:hAnsi="Verdana" w:cs="Arial"/>
          <w:sz w:val="20"/>
          <w:szCs w:val="20"/>
          <w:lang w:eastAsia="en-US"/>
        </w:rPr>
        <w:t>35</w:t>
      </w:r>
      <w:r w:rsidRPr="00C02AB0">
        <w:rPr>
          <w:rFonts w:ascii="Verdana" w:hAnsi="Verdana" w:cs="Arial"/>
          <w:sz w:val="20"/>
          <w:szCs w:val="20"/>
          <w:lang w:eastAsia="en-US"/>
        </w:rPr>
        <w:t xml:space="preserve"> a Fomento Paraná realizou análise de sensibilidade através do estresse de variáveis, com o objetivo de avaliar o </w:t>
      </w:r>
      <w:r w:rsidR="0038632B">
        <w:rPr>
          <w:rFonts w:ascii="Verdana" w:hAnsi="Verdana" w:cs="Arial"/>
          <w:sz w:val="20"/>
          <w:szCs w:val="20"/>
          <w:lang w:eastAsia="en-US"/>
        </w:rPr>
        <w:t xml:space="preserve">efeito </w:t>
      </w:r>
      <w:r w:rsidR="0038632B" w:rsidRPr="0038632B">
        <w:rPr>
          <w:rFonts w:ascii="Verdana" w:hAnsi="Verdana" w:cs="Arial"/>
          <w:sz w:val="20"/>
          <w:szCs w:val="20"/>
          <w:lang w:eastAsia="en-US"/>
        </w:rPr>
        <w:t xml:space="preserve">no resultado da Instituição no </w:t>
      </w:r>
      <w:r w:rsidR="00D44159">
        <w:rPr>
          <w:rFonts w:ascii="Verdana" w:hAnsi="Verdana" w:cs="Arial"/>
          <w:sz w:val="20"/>
          <w:szCs w:val="20"/>
          <w:lang w:eastAsia="en-US"/>
        </w:rPr>
        <w:t>exercício</w:t>
      </w:r>
      <w:r w:rsidR="0038632B">
        <w:rPr>
          <w:rFonts w:ascii="Verdana" w:hAnsi="Verdana" w:cs="Arial"/>
          <w:sz w:val="20"/>
          <w:szCs w:val="20"/>
          <w:lang w:eastAsia="en-US"/>
        </w:rPr>
        <w:t>, das variações nas taxas de juros e na provisão de créditos, conforme cenários a seguir elencados:</w:t>
      </w:r>
    </w:p>
    <w:p w14:paraId="79C5243A" w14:textId="77777777" w:rsidR="00194923" w:rsidRDefault="00194923" w:rsidP="00C02AB0">
      <w:pPr>
        <w:suppressAutoHyphens w:val="0"/>
        <w:jc w:val="both"/>
        <w:rPr>
          <w:rFonts w:ascii="Verdana" w:hAnsi="Verdana" w:cs="Arial"/>
          <w:b/>
          <w:sz w:val="20"/>
          <w:szCs w:val="20"/>
          <w:lang w:eastAsia="en-US"/>
        </w:rPr>
      </w:pPr>
    </w:p>
    <w:p w14:paraId="03939190" w14:textId="77777777" w:rsidR="00C02AB0" w:rsidRPr="00C02AB0" w:rsidRDefault="00C02AB0" w:rsidP="00C02AB0">
      <w:pPr>
        <w:suppressAutoHyphens w:val="0"/>
        <w:jc w:val="both"/>
        <w:rPr>
          <w:rFonts w:ascii="Verdana" w:hAnsi="Verdana" w:cs="Arial"/>
          <w:b/>
          <w:sz w:val="20"/>
          <w:szCs w:val="20"/>
          <w:lang w:eastAsia="en-US"/>
        </w:rPr>
      </w:pPr>
      <w:r w:rsidRPr="00C02AB0">
        <w:rPr>
          <w:rFonts w:ascii="Verdana" w:hAnsi="Verdana" w:cs="Arial"/>
          <w:b/>
          <w:sz w:val="20"/>
          <w:szCs w:val="20"/>
          <w:lang w:eastAsia="en-US"/>
        </w:rPr>
        <w:t xml:space="preserve">Cenário I </w:t>
      </w:r>
    </w:p>
    <w:p w14:paraId="4F43EA4C" w14:textId="77777777" w:rsidR="00C02AB0" w:rsidRPr="00C02AB0" w:rsidRDefault="00C02AB0" w:rsidP="00C02AB0">
      <w:pPr>
        <w:suppressAutoHyphens w:val="0"/>
        <w:jc w:val="both"/>
        <w:rPr>
          <w:rFonts w:ascii="Verdana" w:hAnsi="Verdana" w:cs="Arial"/>
          <w:sz w:val="20"/>
          <w:szCs w:val="20"/>
          <w:lang w:eastAsia="en-US"/>
        </w:rPr>
      </w:pPr>
      <w:r w:rsidRPr="00C02AB0">
        <w:rPr>
          <w:rFonts w:ascii="Verdana" w:hAnsi="Verdana" w:cs="Arial"/>
          <w:sz w:val="20"/>
          <w:szCs w:val="20"/>
          <w:lang w:eastAsia="en-US"/>
        </w:rPr>
        <w:t>Aumento de 25%: na despesa de provisão para créditos de liquidação duvidosa.</w:t>
      </w:r>
    </w:p>
    <w:p w14:paraId="54C543C5" w14:textId="77777777" w:rsidR="00D44159" w:rsidRPr="000B7459" w:rsidRDefault="00D44159" w:rsidP="00C02AB0">
      <w:pPr>
        <w:suppressAutoHyphens w:val="0"/>
        <w:jc w:val="both"/>
        <w:rPr>
          <w:rFonts w:ascii="Verdana" w:hAnsi="Verdana" w:cs="Arial"/>
          <w:sz w:val="16"/>
          <w:szCs w:val="16"/>
          <w:lang w:eastAsia="en-US"/>
        </w:rPr>
      </w:pPr>
    </w:p>
    <w:p w14:paraId="041CF8C9" w14:textId="77777777" w:rsidR="00C02AB0" w:rsidRPr="00C02AB0" w:rsidRDefault="00C02AB0" w:rsidP="00C02AB0">
      <w:pPr>
        <w:suppressAutoHyphens w:val="0"/>
        <w:jc w:val="both"/>
        <w:rPr>
          <w:rFonts w:ascii="Verdana" w:hAnsi="Verdana" w:cs="Arial"/>
          <w:b/>
          <w:sz w:val="20"/>
          <w:szCs w:val="20"/>
          <w:lang w:eastAsia="en-US"/>
        </w:rPr>
      </w:pPr>
      <w:r w:rsidRPr="00C02AB0">
        <w:rPr>
          <w:rFonts w:ascii="Verdana" w:hAnsi="Verdana" w:cs="Arial"/>
          <w:b/>
          <w:sz w:val="20"/>
          <w:szCs w:val="20"/>
          <w:lang w:eastAsia="en-US"/>
        </w:rPr>
        <w:t>Cenário II</w:t>
      </w:r>
    </w:p>
    <w:p w14:paraId="6680F73B" w14:textId="57D2A7B2" w:rsidR="00C02AB0" w:rsidRPr="00C02AB0" w:rsidRDefault="00C02AB0" w:rsidP="00C02AB0">
      <w:pPr>
        <w:suppressAutoHyphens w:val="0"/>
        <w:jc w:val="both"/>
        <w:rPr>
          <w:rFonts w:ascii="Verdana" w:hAnsi="Verdana" w:cs="Arial"/>
          <w:sz w:val="20"/>
          <w:szCs w:val="20"/>
          <w:lang w:eastAsia="en-US"/>
        </w:rPr>
      </w:pPr>
      <w:r w:rsidRPr="00C02AB0">
        <w:rPr>
          <w:rFonts w:ascii="Verdana" w:hAnsi="Verdana" w:cs="Arial"/>
          <w:sz w:val="20"/>
          <w:szCs w:val="20"/>
          <w:lang w:eastAsia="en-US"/>
        </w:rPr>
        <w:t>Aumento de 25%: na taxa de juros que remunera a carteira de títulos e valores mobiliários; na taxa de juros das operações de crédito (pós-fixada); e na taxa de juros das despesas de repasse (pós-fixada).</w:t>
      </w:r>
    </w:p>
    <w:p w14:paraId="7C9985D2" w14:textId="77777777" w:rsidR="00C02AB0" w:rsidRPr="000B7459" w:rsidRDefault="00C02AB0" w:rsidP="00C02AB0">
      <w:pPr>
        <w:suppressAutoHyphens w:val="0"/>
        <w:jc w:val="both"/>
        <w:rPr>
          <w:rFonts w:ascii="Verdana" w:hAnsi="Verdana" w:cs="Arial"/>
          <w:sz w:val="16"/>
          <w:szCs w:val="16"/>
          <w:lang w:eastAsia="en-US"/>
        </w:rPr>
      </w:pPr>
    </w:p>
    <w:p w14:paraId="28AFBF01" w14:textId="77777777" w:rsidR="00C02AB0" w:rsidRPr="00C02AB0" w:rsidRDefault="00C02AB0" w:rsidP="00C02AB0">
      <w:pPr>
        <w:suppressAutoHyphens w:val="0"/>
        <w:jc w:val="both"/>
        <w:rPr>
          <w:rFonts w:ascii="Verdana" w:hAnsi="Verdana" w:cs="Arial"/>
          <w:b/>
          <w:sz w:val="20"/>
          <w:szCs w:val="20"/>
          <w:lang w:eastAsia="en-US"/>
        </w:rPr>
      </w:pPr>
      <w:r w:rsidRPr="00C02AB0">
        <w:rPr>
          <w:rFonts w:ascii="Verdana" w:hAnsi="Verdana" w:cs="Arial"/>
          <w:b/>
          <w:sz w:val="20"/>
          <w:szCs w:val="20"/>
          <w:lang w:eastAsia="en-US"/>
        </w:rPr>
        <w:t>Cenário III</w:t>
      </w:r>
    </w:p>
    <w:p w14:paraId="793F4A9F" w14:textId="77777777" w:rsidR="00C02AB0" w:rsidRPr="00C02AB0" w:rsidRDefault="00C02AB0" w:rsidP="00C02AB0">
      <w:pPr>
        <w:suppressAutoHyphens w:val="0"/>
        <w:jc w:val="both"/>
        <w:rPr>
          <w:rFonts w:ascii="Verdana" w:hAnsi="Verdana" w:cs="Arial"/>
          <w:sz w:val="20"/>
          <w:szCs w:val="20"/>
          <w:lang w:eastAsia="en-US"/>
        </w:rPr>
      </w:pPr>
      <w:r w:rsidRPr="00C02AB0">
        <w:rPr>
          <w:rFonts w:ascii="Verdana" w:hAnsi="Verdana" w:cs="Arial"/>
          <w:sz w:val="20"/>
          <w:szCs w:val="20"/>
          <w:lang w:eastAsia="en-US"/>
        </w:rPr>
        <w:t>Aumento de 25%: na taxa de juros que remunera a carteira de títulos e valores mobiliários; na taxa de juros das operações de crédito (pós-fixada); na taxa de juros das despesas de repasse (pós-fixada); e na despesa de provisão para créditos de liquidação duvidosa.</w:t>
      </w:r>
    </w:p>
    <w:p w14:paraId="0C1EBDFC" w14:textId="77777777" w:rsidR="00C02AB0" w:rsidRPr="000B7459" w:rsidRDefault="00C02AB0" w:rsidP="00C02AB0">
      <w:pPr>
        <w:suppressAutoHyphens w:val="0"/>
        <w:jc w:val="both"/>
        <w:rPr>
          <w:rFonts w:ascii="Verdana" w:hAnsi="Verdana" w:cs="Arial"/>
          <w:sz w:val="16"/>
          <w:szCs w:val="16"/>
          <w:lang w:eastAsia="en-US"/>
        </w:rPr>
      </w:pPr>
    </w:p>
    <w:p w14:paraId="126B28B8" w14:textId="77777777" w:rsidR="00C02AB0" w:rsidRPr="00C02AB0" w:rsidRDefault="00C02AB0" w:rsidP="00C02AB0">
      <w:pPr>
        <w:suppressAutoHyphens w:val="0"/>
        <w:jc w:val="both"/>
        <w:rPr>
          <w:rFonts w:ascii="Verdana" w:hAnsi="Verdana" w:cs="Arial"/>
          <w:b/>
          <w:sz w:val="20"/>
          <w:szCs w:val="20"/>
          <w:lang w:eastAsia="en-US"/>
        </w:rPr>
      </w:pPr>
      <w:r w:rsidRPr="00C02AB0">
        <w:rPr>
          <w:rFonts w:ascii="Verdana" w:hAnsi="Verdana" w:cs="Arial"/>
          <w:b/>
          <w:sz w:val="20"/>
          <w:szCs w:val="20"/>
          <w:lang w:eastAsia="en-US"/>
        </w:rPr>
        <w:t xml:space="preserve">Cenário IV </w:t>
      </w:r>
    </w:p>
    <w:p w14:paraId="3405C8DA" w14:textId="77777777" w:rsidR="00C02AB0" w:rsidRPr="00C02AB0" w:rsidRDefault="00C02AB0" w:rsidP="00C02AB0">
      <w:pPr>
        <w:suppressAutoHyphens w:val="0"/>
        <w:jc w:val="both"/>
        <w:rPr>
          <w:rFonts w:ascii="Verdana" w:hAnsi="Verdana" w:cs="Arial"/>
          <w:sz w:val="20"/>
          <w:szCs w:val="20"/>
          <w:lang w:eastAsia="en-US"/>
        </w:rPr>
      </w:pPr>
      <w:r w:rsidRPr="00C02AB0">
        <w:rPr>
          <w:rFonts w:ascii="Verdana" w:hAnsi="Verdana" w:cs="Arial"/>
          <w:sz w:val="20"/>
          <w:szCs w:val="20"/>
          <w:lang w:eastAsia="en-US"/>
        </w:rPr>
        <w:t xml:space="preserve">Aumento de 25%: na despesa de provisão para créditos de liquidação duvidosa; e </w:t>
      </w:r>
    </w:p>
    <w:p w14:paraId="0417D26B" w14:textId="3A7232EE" w:rsidR="007B55D9" w:rsidRDefault="00C02AB0" w:rsidP="00C02AB0">
      <w:pPr>
        <w:suppressAutoHyphens w:val="0"/>
        <w:jc w:val="both"/>
        <w:rPr>
          <w:rFonts w:ascii="Verdana" w:hAnsi="Verdana" w:cs="Arial"/>
          <w:sz w:val="20"/>
          <w:szCs w:val="20"/>
          <w:lang w:eastAsia="en-US"/>
        </w:rPr>
      </w:pPr>
      <w:r w:rsidRPr="00C02AB0">
        <w:rPr>
          <w:rFonts w:ascii="Verdana" w:hAnsi="Verdana" w:cs="Arial"/>
          <w:sz w:val="20"/>
          <w:szCs w:val="20"/>
          <w:lang w:eastAsia="en-US"/>
        </w:rPr>
        <w:t>Redução de 25%: na taxa de juros da carteira de títulos e valores mobiliários; na taxa de juros das operações de crédito (pós-fixada); e na taxa de juros das despesas de repasse (pós-fixada).</w:t>
      </w:r>
    </w:p>
    <w:p w14:paraId="4A18993F" w14:textId="77777777" w:rsidR="00FA6F5D" w:rsidRDefault="00FA6F5D" w:rsidP="00C02AB0">
      <w:pPr>
        <w:suppressAutoHyphens w:val="0"/>
        <w:jc w:val="both"/>
        <w:rPr>
          <w:rFonts w:ascii="Verdana" w:hAnsi="Verdana" w:cs="Arial"/>
          <w:sz w:val="20"/>
          <w:szCs w:val="20"/>
          <w:lang w:eastAsia="en-US"/>
        </w:rPr>
      </w:pPr>
    </w:p>
    <w:tbl>
      <w:tblPr>
        <w:tblW w:w="5000" w:type="pct"/>
        <w:tblCellMar>
          <w:left w:w="70" w:type="dxa"/>
          <w:right w:w="70" w:type="dxa"/>
        </w:tblCellMar>
        <w:tblLook w:val="04A0" w:firstRow="1" w:lastRow="0" w:firstColumn="1" w:lastColumn="0" w:noHBand="0" w:noVBand="1"/>
      </w:tblPr>
      <w:tblGrid>
        <w:gridCol w:w="5129"/>
        <w:gridCol w:w="1334"/>
        <w:gridCol w:w="1405"/>
        <w:gridCol w:w="1231"/>
        <w:gridCol w:w="1229"/>
      </w:tblGrid>
      <w:tr w:rsidR="00921A1D" w:rsidRPr="00921A1D" w14:paraId="7B540990" w14:textId="77777777" w:rsidTr="002B780B">
        <w:trPr>
          <w:trHeight w:val="300"/>
        </w:trPr>
        <w:tc>
          <w:tcPr>
            <w:tcW w:w="2483"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49DC24A3" w14:textId="77777777" w:rsidR="00921A1D" w:rsidRPr="00921A1D" w:rsidRDefault="00921A1D" w:rsidP="00921A1D">
            <w:pPr>
              <w:suppressAutoHyphens w:val="0"/>
              <w:rPr>
                <w:rFonts w:ascii="Verdana" w:hAnsi="Verdana" w:cs="Arial"/>
                <w:b/>
                <w:bCs/>
                <w:sz w:val="16"/>
                <w:szCs w:val="16"/>
                <w:lang w:eastAsia="pt-BR"/>
              </w:rPr>
            </w:pPr>
            <w:r w:rsidRPr="00921A1D">
              <w:rPr>
                <w:rFonts w:ascii="Verdana" w:hAnsi="Verdana" w:cs="Arial"/>
                <w:b/>
                <w:bCs/>
                <w:sz w:val="16"/>
                <w:szCs w:val="16"/>
                <w:lang w:eastAsia="pt-BR"/>
              </w:rPr>
              <w:t>Efeito</w:t>
            </w:r>
          </w:p>
        </w:tc>
        <w:tc>
          <w:tcPr>
            <w:tcW w:w="646" w:type="pct"/>
            <w:tcBorders>
              <w:top w:val="single" w:sz="8" w:space="0" w:color="FFFFFF"/>
              <w:left w:val="nil"/>
              <w:bottom w:val="single" w:sz="8" w:space="0" w:color="FFFFFF"/>
              <w:right w:val="single" w:sz="8" w:space="0" w:color="FFFFFF"/>
            </w:tcBorders>
            <w:shd w:val="clear" w:color="000000" w:fill="A6A6A6"/>
            <w:vAlign w:val="center"/>
            <w:hideMark/>
          </w:tcPr>
          <w:p w14:paraId="1D764F5E" w14:textId="77777777" w:rsidR="00921A1D" w:rsidRPr="00921A1D" w:rsidRDefault="00921A1D" w:rsidP="00921A1D">
            <w:pPr>
              <w:suppressAutoHyphens w:val="0"/>
              <w:jc w:val="center"/>
              <w:rPr>
                <w:rFonts w:ascii="Verdana" w:hAnsi="Verdana" w:cs="Arial"/>
                <w:b/>
                <w:bCs/>
                <w:sz w:val="16"/>
                <w:szCs w:val="16"/>
                <w:lang w:eastAsia="pt-BR"/>
              </w:rPr>
            </w:pPr>
            <w:r w:rsidRPr="00921A1D">
              <w:rPr>
                <w:rFonts w:ascii="Verdana" w:hAnsi="Verdana" w:cs="Arial"/>
                <w:b/>
                <w:bCs/>
                <w:sz w:val="16"/>
                <w:szCs w:val="16"/>
                <w:lang w:eastAsia="pt-BR"/>
              </w:rPr>
              <w:t>Cenário I</w:t>
            </w:r>
          </w:p>
        </w:tc>
        <w:tc>
          <w:tcPr>
            <w:tcW w:w="680" w:type="pct"/>
            <w:tcBorders>
              <w:top w:val="single" w:sz="8" w:space="0" w:color="FFFFFF"/>
              <w:left w:val="nil"/>
              <w:bottom w:val="single" w:sz="8" w:space="0" w:color="FFFFFF"/>
              <w:right w:val="single" w:sz="8" w:space="0" w:color="FFFFFF"/>
            </w:tcBorders>
            <w:shd w:val="clear" w:color="000000" w:fill="A6A6A6"/>
            <w:vAlign w:val="center"/>
            <w:hideMark/>
          </w:tcPr>
          <w:p w14:paraId="5ECF8DEE" w14:textId="77777777" w:rsidR="00921A1D" w:rsidRPr="00921A1D" w:rsidRDefault="00921A1D" w:rsidP="00921A1D">
            <w:pPr>
              <w:suppressAutoHyphens w:val="0"/>
              <w:jc w:val="center"/>
              <w:rPr>
                <w:rFonts w:ascii="Verdana" w:hAnsi="Verdana" w:cs="Arial"/>
                <w:b/>
                <w:bCs/>
                <w:sz w:val="16"/>
                <w:szCs w:val="16"/>
                <w:lang w:eastAsia="pt-BR"/>
              </w:rPr>
            </w:pPr>
            <w:r w:rsidRPr="00921A1D">
              <w:rPr>
                <w:rFonts w:ascii="Verdana" w:hAnsi="Verdana" w:cs="Arial"/>
                <w:b/>
                <w:bCs/>
                <w:sz w:val="16"/>
                <w:szCs w:val="16"/>
                <w:lang w:eastAsia="pt-BR"/>
              </w:rPr>
              <w:t>Cenário II</w:t>
            </w:r>
          </w:p>
        </w:tc>
        <w:tc>
          <w:tcPr>
            <w:tcW w:w="596" w:type="pct"/>
            <w:tcBorders>
              <w:top w:val="single" w:sz="8" w:space="0" w:color="FFFFFF"/>
              <w:left w:val="nil"/>
              <w:bottom w:val="single" w:sz="8" w:space="0" w:color="FFFFFF"/>
              <w:right w:val="single" w:sz="8" w:space="0" w:color="FFFFFF"/>
            </w:tcBorders>
            <w:shd w:val="clear" w:color="000000" w:fill="A6A6A6"/>
            <w:vAlign w:val="center"/>
            <w:hideMark/>
          </w:tcPr>
          <w:p w14:paraId="5B84D9EC" w14:textId="77777777" w:rsidR="00921A1D" w:rsidRPr="00921A1D" w:rsidRDefault="00921A1D" w:rsidP="00921A1D">
            <w:pPr>
              <w:suppressAutoHyphens w:val="0"/>
              <w:jc w:val="center"/>
              <w:rPr>
                <w:rFonts w:ascii="Verdana" w:hAnsi="Verdana" w:cs="Arial"/>
                <w:b/>
                <w:bCs/>
                <w:sz w:val="16"/>
                <w:szCs w:val="16"/>
                <w:lang w:eastAsia="pt-BR"/>
              </w:rPr>
            </w:pPr>
            <w:r w:rsidRPr="00921A1D">
              <w:rPr>
                <w:rFonts w:ascii="Verdana" w:hAnsi="Verdana" w:cs="Arial"/>
                <w:b/>
                <w:bCs/>
                <w:sz w:val="16"/>
                <w:szCs w:val="16"/>
                <w:lang w:eastAsia="pt-BR"/>
              </w:rPr>
              <w:t>Cenário III</w:t>
            </w:r>
          </w:p>
        </w:tc>
        <w:tc>
          <w:tcPr>
            <w:tcW w:w="595" w:type="pct"/>
            <w:tcBorders>
              <w:top w:val="single" w:sz="8" w:space="0" w:color="FFFFFF"/>
              <w:left w:val="nil"/>
              <w:bottom w:val="single" w:sz="8" w:space="0" w:color="FFFFFF"/>
              <w:right w:val="single" w:sz="8" w:space="0" w:color="FFFFFF"/>
            </w:tcBorders>
            <w:shd w:val="clear" w:color="000000" w:fill="A6A6A6"/>
            <w:vAlign w:val="center"/>
            <w:hideMark/>
          </w:tcPr>
          <w:p w14:paraId="12A9133F" w14:textId="77777777" w:rsidR="00921A1D" w:rsidRPr="00921A1D" w:rsidRDefault="00921A1D" w:rsidP="00921A1D">
            <w:pPr>
              <w:suppressAutoHyphens w:val="0"/>
              <w:jc w:val="center"/>
              <w:rPr>
                <w:rFonts w:ascii="Verdana" w:hAnsi="Verdana" w:cs="Arial"/>
                <w:b/>
                <w:bCs/>
                <w:sz w:val="16"/>
                <w:szCs w:val="16"/>
                <w:lang w:eastAsia="pt-BR"/>
              </w:rPr>
            </w:pPr>
            <w:r w:rsidRPr="00921A1D">
              <w:rPr>
                <w:rFonts w:ascii="Verdana" w:hAnsi="Verdana" w:cs="Arial"/>
                <w:b/>
                <w:bCs/>
                <w:sz w:val="16"/>
                <w:szCs w:val="16"/>
                <w:lang w:eastAsia="pt-BR"/>
              </w:rPr>
              <w:t>Cenário IV</w:t>
            </w:r>
          </w:p>
        </w:tc>
      </w:tr>
      <w:tr w:rsidR="00921A1D" w:rsidRPr="00921A1D" w14:paraId="06E45F5D" w14:textId="77777777" w:rsidTr="002B780B">
        <w:trPr>
          <w:trHeight w:val="300"/>
        </w:trPr>
        <w:tc>
          <w:tcPr>
            <w:tcW w:w="2483" w:type="pct"/>
            <w:tcBorders>
              <w:top w:val="nil"/>
              <w:left w:val="single" w:sz="8" w:space="0" w:color="FFFFFF"/>
              <w:bottom w:val="single" w:sz="8" w:space="0" w:color="FFFFFF"/>
              <w:right w:val="single" w:sz="8" w:space="0" w:color="FFFFFF"/>
            </w:tcBorders>
            <w:shd w:val="clear" w:color="000000" w:fill="F2F2F2"/>
            <w:vAlign w:val="center"/>
            <w:hideMark/>
          </w:tcPr>
          <w:p w14:paraId="61FFC38F" w14:textId="0FC96FB7" w:rsidR="00921A1D" w:rsidRPr="00921A1D" w:rsidRDefault="0075562A" w:rsidP="0075562A">
            <w:pPr>
              <w:suppressAutoHyphens w:val="0"/>
              <w:jc w:val="both"/>
              <w:rPr>
                <w:rFonts w:ascii="Verdana" w:hAnsi="Verdana" w:cs="Arial"/>
                <w:sz w:val="16"/>
                <w:szCs w:val="16"/>
                <w:lang w:eastAsia="pt-BR"/>
              </w:rPr>
            </w:pPr>
            <w:r>
              <w:rPr>
                <w:rFonts w:ascii="Verdana" w:hAnsi="Verdana" w:cs="Arial"/>
                <w:sz w:val="16"/>
                <w:szCs w:val="16"/>
                <w:lang w:eastAsia="pt-BR"/>
              </w:rPr>
              <w:t>Receita de títulos e valores m</w:t>
            </w:r>
            <w:r w:rsidR="00921A1D" w:rsidRPr="00921A1D">
              <w:rPr>
                <w:rFonts w:ascii="Verdana" w:hAnsi="Verdana" w:cs="Arial"/>
                <w:sz w:val="16"/>
                <w:szCs w:val="16"/>
                <w:lang w:eastAsia="pt-BR"/>
              </w:rPr>
              <w:t>obiliários</w:t>
            </w:r>
          </w:p>
        </w:tc>
        <w:tc>
          <w:tcPr>
            <w:tcW w:w="646" w:type="pct"/>
            <w:tcBorders>
              <w:top w:val="nil"/>
              <w:left w:val="nil"/>
              <w:bottom w:val="single" w:sz="8" w:space="0" w:color="FFFFFF"/>
              <w:right w:val="single" w:sz="8" w:space="0" w:color="FFFFFF"/>
            </w:tcBorders>
            <w:shd w:val="clear" w:color="000000" w:fill="F2F2F2"/>
            <w:vAlign w:val="center"/>
            <w:hideMark/>
          </w:tcPr>
          <w:p w14:paraId="2BFE34AB" w14:textId="40319A12" w:rsidR="00921A1D" w:rsidRPr="00921A1D" w:rsidRDefault="00921A1D" w:rsidP="00921A1D">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921A1D">
              <w:rPr>
                <w:rFonts w:ascii="Verdana" w:hAnsi="Verdana" w:cs="Arial"/>
                <w:sz w:val="16"/>
                <w:szCs w:val="16"/>
                <w:lang w:eastAsia="pt-BR"/>
              </w:rPr>
              <w:t xml:space="preserve">- </w:t>
            </w:r>
          </w:p>
        </w:tc>
        <w:tc>
          <w:tcPr>
            <w:tcW w:w="680" w:type="pct"/>
            <w:tcBorders>
              <w:top w:val="nil"/>
              <w:left w:val="nil"/>
              <w:bottom w:val="single" w:sz="8" w:space="0" w:color="FFFFFF"/>
              <w:right w:val="single" w:sz="8" w:space="0" w:color="FFFFFF"/>
            </w:tcBorders>
            <w:shd w:val="clear" w:color="000000" w:fill="F2F2F2"/>
            <w:vAlign w:val="center"/>
            <w:hideMark/>
          </w:tcPr>
          <w:p w14:paraId="5237574A" w14:textId="77777777" w:rsidR="00921A1D" w:rsidRPr="00921A1D" w:rsidRDefault="00921A1D" w:rsidP="00921A1D">
            <w:pPr>
              <w:suppressAutoHyphens w:val="0"/>
              <w:jc w:val="right"/>
              <w:rPr>
                <w:rFonts w:ascii="Verdana" w:hAnsi="Verdana" w:cs="Arial"/>
                <w:sz w:val="16"/>
                <w:szCs w:val="16"/>
                <w:lang w:eastAsia="pt-BR"/>
              </w:rPr>
            </w:pPr>
            <w:r w:rsidRPr="00921A1D">
              <w:rPr>
                <w:rFonts w:ascii="Verdana" w:hAnsi="Verdana" w:cs="Arial"/>
                <w:sz w:val="16"/>
                <w:szCs w:val="16"/>
                <w:lang w:eastAsia="pt-BR"/>
              </w:rPr>
              <w:t>2.806</w:t>
            </w:r>
          </w:p>
        </w:tc>
        <w:tc>
          <w:tcPr>
            <w:tcW w:w="596" w:type="pct"/>
            <w:tcBorders>
              <w:top w:val="nil"/>
              <w:left w:val="nil"/>
              <w:bottom w:val="single" w:sz="8" w:space="0" w:color="FFFFFF"/>
              <w:right w:val="single" w:sz="8" w:space="0" w:color="FFFFFF"/>
            </w:tcBorders>
            <w:shd w:val="clear" w:color="000000" w:fill="F2F2F2"/>
            <w:vAlign w:val="center"/>
            <w:hideMark/>
          </w:tcPr>
          <w:p w14:paraId="301CA38D" w14:textId="77777777" w:rsidR="00921A1D" w:rsidRPr="00921A1D" w:rsidRDefault="00921A1D" w:rsidP="00921A1D">
            <w:pPr>
              <w:suppressAutoHyphens w:val="0"/>
              <w:jc w:val="right"/>
              <w:rPr>
                <w:rFonts w:ascii="Verdana" w:hAnsi="Verdana" w:cs="Arial"/>
                <w:sz w:val="16"/>
                <w:szCs w:val="16"/>
                <w:lang w:eastAsia="pt-BR"/>
              </w:rPr>
            </w:pPr>
            <w:r w:rsidRPr="00921A1D">
              <w:rPr>
                <w:rFonts w:ascii="Verdana" w:hAnsi="Verdana" w:cs="Arial"/>
                <w:sz w:val="16"/>
                <w:szCs w:val="16"/>
                <w:lang w:eastAsia="pt-BR"/>
              </w:rPr>
              <w:t>2.806</w:t>
            </w:r>
          </w:p>
        </w:tc>
        <w:tc>
          <w:tcPr>
            <w:tcW w:w="595" w:type="pct"/>
            <w:tcBorders>
              <w:top w:val="nil"/>
              <w:left w:val="nil"/>
              <w:bottom w:val="single" w:sz="8" w:space="0" w:color="FFFFFF"/>
              <w:right w:val="single" w:sz="8" w:space="0" w:color="FFFFFF"/>
            </w:tcBorders>
            <w:shd w:val="clear" w:color="000000" w:fill="F2F2F2"/>
            <w:vAlign w:val="center"/>
            <w:hideMark/>
          </w:tcPr>
          <w:p w14:paraId="55BB20C1" w14:textId="77777777" w:rsidR="00921A1D" w:rsidRPr="00921A1D" w:rsidRDefault="00921A1D" w:rsidP="00921A1D">
            <w:pPr>
              <w:suppressAutoHyphens w:val="0"/>
              <w:jc w:val="right"/>
              <w:rPr>
                <w:rFonts w:ascii="Verdana" w:hAnsi="Verdana" w:cs="Arial"/>
                <w:sz w:val="16"/>
                <w:szCs w:val="16"/>
                <w:lang w:eastAsia="pt-BR"/>
              </w:rPr>
            </w:pPr>
            <w:r w:rsidRPr="00921A1D">
              <w:rPr>
                <w:rFonts w:ascii="Verdana" w:hAnsi="Verdana" w:cs="Arial"/>
                <w:sz w:val="16"/>
                <w:szCs w:val="16"/>
                <w:lang w:eastAsia="pt-BR"/>
              </w:rPr>
              <w:t>(2.806)</w:t>
            </w:r>
          </w:p>
        </w:tc>
      </w:tr>
      <w:tr w:rsidR="00921A1D" w:rsidRPr="00921A1D" w14:paraId="420A2BFD" w14:textId="77777777" w:rsidTr="002B780B">
        <w:trPr>
          <w:trHeight w:val="300"/>
        </w:trPr>
        <w:tc>
          <w:tcPr>
            <w:tcW w:w="2483" w:type="pct"/>
            <w:tcBorders>
              <w:top w:val="nil"/>
              <w:left w:val="single" w:sz="8" w:space="0" w:color="FFFFFF"/>
              <w:bottom w:val="single" w:sz="8" w:space="0" w:color="FFFFFF"/>
              <w:right w:val="single" w:sz="8" w:space="0" w:color="FFFFFF"/>
            </w:tcBorders>
            <w:shd w:val="clear" w:color="000000" w:fill="F2F2F2"/>
            <w:vAlign w:val="center"/>
            <w:hideMark/>
          </w:tcPr>
          <w:p w14:paraId="022B1EB2" w14:textId="2F84783B" w:rsidR="00921A1D" w:rsidRPr="00921A1D" w:rsidRDefault="00921A1D" w:rsidP="0075562A">
            <w:pPr>
              <w:suppressAutoHyphens w:val="0"/>
              <w:jc w:val="both"/>
              <w:rPr>
                <w:rFonts w:ascii="Verdana" w:hAnsi="Verdana" w:cs="Arial"/>
                <w:sz w:val="16"/>
                <w:szCs w:val="16"/>
                <w:lang w:eastAsia="pt-BR"/>
              </w:rPr>
            </w:pPr>
            <w:r w:rsidRPr="00921A1D">
              <w:rPr>
                <w:rFonts w:ascii="Verdana" w:hAnsi="Verdana" w:cs="Arial"/>
                <w:sz w:val="16"/>
                <w:szCs w:val="16"/>
                <w:lang w:eastAsia="pt-BR"/>
              </w:rPr>
              <w:t xml:space="preserve">Receita de </w:t>
            </w:r>
            <w:r w:rsidR="0075562A">
              <w:rPr>
                <w:rFonts w:ascii="Verdana" w:hAnsi="Verdana" w:cs="Arial"/>
                <w:sz w:val="16"/>
                <w:szCs w:val="16"/>
                <w:lang w:eastAsia="pt-BR"/>
              </w:rPr>
              <w:t>o</w:t>
            </w:r>
            <w:r w:rsidRPr="00921A1D">
              <w:rPr>
                <w:rFonts w:ascii="Verdana" w:hAnsi="Verdana" w:cs="Arial"/>
                <w:sz w:val="16"/>
                <w:szCs w:val="16"/>
                <w:lang w:eastAsia="pt-BR"/>
              </w:rPr>
              <w:t xml:space="preserve">perações de </w:t>
            </w:r>
            <w:r w:rsidR="0075562A">
              <w:rPr>
                <w:rFonts w:ascii="Verdana" w:hAnsi="Verdana" w:cs="Arial"/>
                <w:sz w:val="16"/>
                <w:szCs w:val="16"/>
                <w:lang w:eastAsia="pt-BR"/>
              </w:rPr>
              <w:t>c</w:t>
            </w:r>
            <w:r w:rsidRPr="00921A1D">
              <w:rPr>
                <w:rFonts w:ascii="Verdana" w:hAnsi="Verdana" w:cs="Arial"/>
                <w:sz w:val="16"/>
                <w:szCs w:val="16"/>
                <w:lang w:eastAsia="pt-BR"/>
              </w:rPr>
              <w:t>rédito</w:t>
            </w:r>
          </w:p>
        </w:tc>
        <w:tc>
          <w:tcPr>
            <w:tcW w:w="646" w:type="pct"/>
            <w:tcBorders>
              <w:top w:val="nil"/>
              <w:left w:val="nil"/>
              <w:bottom w:val="single" w:sz="8" w:space="0" w:color="FFFFFF"/>
              <w:right w:val="single" w:sz="8" w:space="0" w:color="FFFFFF"/>
            </w:tcBorders>
            <w:shd w:val="clear" w:color="000000" w:fill="F2F2F2"/>
            <w:vAlign w:val="center"/>
            <w:hideMark/>
          </w:tcPr>
          <w:p w14:paraId="4B455713" w14:textId="6C054913" w:rsidR="00921A1D" w:rsidRPr="00921A1D" w:rsidRDefault="00921A1D" w:rsidP="00921A1D">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921A1D">
              <w:rPr>
                <w:rFonts w:ascii="Verdana" w:hAnsi="Verdana" w:cs="Arial"/>
                <w:sz w:val="16"/>
                <w:szCs w:val="16"/>
                <w:lang w:eastAsia="pt-BR"/>
              </w:rPr>
              <w:t xml:space="preserve">- </w:t>
            </w:r>
          </w:p>
        </w:tc>
        <w:tc>
          <w:tcPr>
            <w:tcW w:w="680" w:type="pct"/>
            <w:tcBorders>
              <w:top w:val="nil"/>
              <w:left w:val="nil"/>
              <w:bottom w:val="single" w:sz="8" w:space="0" w:color="FFFFFF"/>
              <w:right w:val="single" w:sz="8" w:space="0" w:color="FFFFFF"/>
            </w:tcBorders>
            <w:shd w:val="clear" w:color="000000" w:fill="F2F2F2"/>
            <w:vAlign w:val="center"/>
            <w:hideMark/>
          </w:tcPr>
          <w:p w14:paraId="3E2A4786" w14:textId="77777777" w:rsidR="00921A1D" w:rsidRPr="00921A1D" w:rsidRDefault="00921A1D" w:rsidP="00921A1D">
            <w:pPr>
              <w:suppressAutoHyphens w:val="0"/>
              <w:jc w:val="right"/>
              <w:rPr>
                <w:rFonts w:ascii="Verdana" w:hAnsi="Verdana" w:cs="Arial"/>
                <w:sz w:val="16"/>
                <w:szCs w:val="16"/>
                <w:lang w:eastAsia="pt-BR"/>
              </w:rPr>
            </w:pPr>
            <w:r w:rsidRPr="00921A1D">
              <w:rPr>
                <w:rFonts w:ascii="Verdana" w:hAnsi="Verdana" w:cs="Arial"/>
                <w:sz w:val="16"/>
                <w:szCs w:val="16"/>
                <w:lang w:eastAsia="pt-BR"/>
              </w:rPr>
              <w:t>13.305</w:t>
            </w:r>
          </w:p>
        </w:tc>
        <w:tc>
          <w:tcPr>
            <w:tcW w:w="596" w:type="pct"/>
            <w:tcBorders>
              <w:top w:val="nil"/>
              <w:left w:val="nil"/>
              <w:bottom w:val="single" w:sz="8" w:space="0" w:color="FFFFFF"/>
              <w:right w:val="single" w:sz="8" w:space="0" w:color="FFFFFF"/>
            </w:tcBorders>
            <w:shd w:val="clear" w:color="000000" w:fill="F2F2F2"/>
            <w:vAlign w:val="center"/>
            <w:hideMark/>
          </w:tcPr>
          <w:p w14:paraId="7706C56E" w14:textId="77777777" w:rsidR="00921A1D" w:rsidRPr="00921A1D" w:rsidRDefault="00921A1D" w:rsidP="00921A1D">
            <w:pPr>
              <w:suppressAutoHyphens w:val="0"/>
              <w:jc w:val="right"/>
              <w:rPr>
                <w:rFonts w:ascii="Verdana" w:hAnsi="Verdana" w:cs="Arial"/>
                <w:sz w:val="16"/>
                <w:szCs w:val="16"/>
                <w:lang w:eastAsia="pt-BR"/>
              </w:rPr>
            </w:pPr>
            <w:r w:rsidRPr="00921A1D">
              <w:rPr>
                <w:rFonts w:ascii="Verdana" w:hAnsi="Verdana" w:cs="Arial"/>
                <w:sz w:val="16"/>
                <w:szCs w:val="16"/>
                <w:lang w:eastAsia="pt-BR"/>
              </w:rPr>
              <w:t>13.305</w:t>
            </w:r>
          </w:p>
        </w:tc>
        <w:tc>
          <w:tcPr>
            <w:tcW w:w="595" w:type="pct"/>
            <w:tcBorders>
              <w:top w:val="nil"/>
              <w:left w:val="nil"/>
              <w:bottom w:val="single" w:sz="8" w:space="0" w:color="FFFFFF"/>
              <w:right w:val="single" w:sz="8" w:space="0" w:color="FFFFFF"/>
            </w:tcBorders>
            <w:shd w:val="clear" w:color="000000" w:fill="F2F2F2"/>
            <w:vAlign w:val="center"/>
            <w:hideMark/>
          </w:tcPr>
          <w:p w14:paraId="59D1006D" w14:textId="77777777" w:rsidR="00921A1D" w:rsidRPr="00921A1D" w:rsidRDefault="00921A1D" w:rsidP="00921A1D">
            <w:pPr>
              <w:suppressAutoHyphens w:val="0"/>
              <w:jc w:val="right"/>
              <w:rPr>
                <w:rFonts w:ascii="Verdana" w:hAnsi="Verdana" w:cs="Arial"/>
                <w:sz w:val="16"/>
                <w:szCs w:val="16"/>
                <w:lang w:eastAsia="pt-BR"/>
              </w:rPr>
            </w:pPr>
            <w:r w:rsidRPr="00921A1D">
              <w:rPr>
                <w:rFonts w:ascii="Verdana" w:hAnsi="Verdana" w:cs="Arial"/>
                <w:sz w:val="16"/>
                <w:szCs w:val="16"/>
                <w:lang w:eastAsia="pt-BR"/>
              </w:rPr>
              <w:t>(13.305)</w:t>
            </w:r>
          </w:p>
        </w:tc>
      </w:tr>
      <w:tr w:rsidR="00921A1D" w:rsidRPr="00921A1D" w14:paraId="095EF6DD" w14:textId="77777777" w:rsidTr="002B780B">
        <w:trPr>
          <w:trHeight w:val="300"/>
        </w:trPr>
        <w:tc>
          <w:tcPr>
            <w:tcW w:w="2483" w:type="pct"/>
            <w:tcBorders>
              <w:top w:val="nil"/>
              <w:left w:val="single" w:sz="8" w:space="0" w:color="FFFFFF"/>
              <w:bottom w:val="single" w:sz="8" w:space="0" w:color="FFFFFF"/>
              <w:right w:val="single" w:sz="8" w:space="0" w:color="FFFFFF"/>
            </w:tcBorders>
            <w:shd w:val="clear" w:color="000000" w:fill="F2F2F2"/>
            <w:vAlign w:val="center"/>
            <w:hideMark/>
          </w:tcPr>
          <w:p w14:paraId="1B467350" w14:textId="35C2F68B" w:rsidR="00921A1D" w:rsidRPr="00921A1D" w:rsidRDefault="0075562A" w:rsidP="00921A1D">
            <w:pPr>
              <w:suppressAutoHyphens w:val="0"/>
              <w:jc w:val="both"/>
              <w:rPr>
                <w:rFonts w:ascii="Verdana" w:hAnsi="Verdana" w:cs="Arial"/>
                <w:sz w:val="16"/>
                <w:szCs w:val="16"/>
                <w:lang w:eastAsia="pt-BR"/>
              </w:rPr>
            </w:pPr>
            <w:r w:rsidRPr="007F6C55">
              <w:rPr>
                <w:rFonts w:ascii="Verdana" w:hAnsi="Verdana" w:cs="Arial"/>
                <w:sz w:val="16"/>
                <w:szCs w:val="16"/>
                <w:lang w:eastAsia="pt-BR"/>
              </w:rPr>
              <w:t>Provisão para perdas esperadas associadas ao risco de crédito</w:t>
            </w:r>
          </w:p>
        </w:tc>
        <w:tc>
          <w:tcPr>
            <w:tcW w:w="646" w:type="pct"/>
            <w:tcBorders>
              <w:top w:val="nil"/>
              <w:left w:val="nil"/>
              <w:bottom w:val="single" w:sz="8" w:space="0" w:color="FFFFFF"/>
              <w:right w:val="single" w:sz="8" w:space="0" w:color="FFFFFF"/>
            </w:tcBorders>
            <w:shd w:val="clear" w:color="000000" w:fill="F2F2F2"/>
            <w:vAlign w:val="center"/>
            <w:hideMark/>
          </w:tcPr>
          <w:p w14:paraId="78C274D6" w14:textId="77777777" w:rsidR="00921A1D" w:rsidRPr="00921A1D" w:rsidRDefault="00921A1D" w:rsidP="00921A1D">
            <w:pPr>
              <w:suppressAutoHyphens w:val="0"/>
              <w:jc w:val="right"/>
              <w:rPr>
                <w:rFonts w:ascii="Verdana" w:hAnsi="Verdana" w:cs="Arial"/>
                <w:sz w:val="16"/>
                <w:szCs w:val="16"/>
                <w:lang w:eastAsia="pt-BR"/>
              </w:rPr>
            </w:pPr>
            <w:r w:rsidRPr="00921A1D">
              <w:rPr>
                <w:rFonts w:ascii="Verdana" w:hAnsi="Verdana" w:cs="Arial"/>
                <w:sz w:val="16"/>
                <w:szCs w:val="16"/>
                <w:lang w:eastAsia="pt-BR"/>
              </w:rPr>
              <w:t>(4.137)</w:t>
            </w:r>
          </w:p>
        </w:tc>
        <w:tc>
          <w:tcPr>
            <w:tcW w:w="680" w:type="pct"/>
            <w:tcBorders>
              <w:top w:val="nil"/>
              <w:left w:val="nil"/>
              <w:bottom w:val="single" w:sz="8" w:space="0" w:color="FFFFFF"/>
              <w:right w:val="single" w:sz="8" w:space="0" w:color="FFFFFF"/>
            </w:tcBorders>
            <w:shd w:val="clear" w:color="000000" w:fill="F2F2F2"/>
            <w:vAlign w:val="center"/>
            <w:hideMark/>
          </w:tcPr>
          <w:p w14:paraId="57093F76" w14:textId="752E64EB" w:rsidR="00921A1D" w:rsidRPr="00921A1D" w:rsidRDefault="00921A1D" w:rsidP="00921A1D">
            <w:pPr>
              <w:suppressAutoHyphens w:val="0"/>
              <w:jc w:val="right"/>
              <w:rPr>
                <w:rFonts w:ascii="Verdana" w:hAnsi="Verdana" w:cs="Arial"/>
                <w:sz w:val="16"/>
                <w:szCs w:val="16"/>
                <w:lang w:eastAsia="pt-BR"/>
              </w:rPr>
            </w:pPr>
            <w:r w:rsidRPr="00921A1D">
              <w:rPr>
                <w:rFonts w:ascii="Verdana" w:hAnsi="Verdana" w:cs="Arial"/>
                <w:sz w:val="16"/>
                <w:szCs w:val="16"/>
                <w:lang w:eastAsia="pt-BR"/>
              </w:rPr>
              <w:t xml:space="preserve">                     - </w:t>
            </w:r>
          </w:p>
        </w:tc>
        <w:tc>
          <w:tcPr>
            <w:tcW w:w="596" w:type="pct"/>
            <w:tcBorders>
              <w:top w:val="nil"/>
              <w:left w:val="nil"/>
              <w:bottom w:val="single" w:sz="8" w:space="0" w:color="FFFFFF"/>
              <w:right w:val="single" w:sz="8" w:space="0" w:color="FFFFFF"/>
            </w:tcBorders>
            <w:shd w:val="clear" w:color="000000" w:fill="F2F2F2"/>
            <w:vAlign w:val="center"/>
            <w:hideMark/>
          </w:tcPr>
          <w:p w14:paraId="18D46650" w14:textId="77777777" w:rsidR="00921A1D" w:rsidRPr="00921A1D" w:rsidRDefault="00921A1D" w:rsidP="00921A1D">
            <w:pPr>
              <w:suppressAutoHyphens w:val="0"/>
              <w:jc w:val="right"/>
              <w:rPr>
                <w:rFonts w:ascii="Verdana" w:hAnsi="Verdana" w:cs="Arial"/>
                <w:sz w:val="16"/>
                <w:szCs w:val="16"/>
                <w:lang w:eastAsia="pt-BR"/>
              </w:rPr>
            </w:pPr>
            <w:r w:rsidRPr="00921A1D">
              <w:rPr>
                <w:rFonts w:ascii="Verdana" w:hAnsi="Verdana" w:cs="Arial"/>
                <w:sz w:val="16"/>
                <w:szCs w:val="16"/>
                <w:lang w:eastAsia="pt-BR"/>
              </w:rPr>
              <w:t>(4.137)</w:t>
            </w:r>
          </w:p>
        </w:tc>
        <w:tc>
          <w:tcPr>
            <w:tcW w:w="595" w:type="pct"/>
            <w:tcBorders>
              <w:top w:val="nil"/>
              <w:left w:val="nil"/>
              <w:bottom w:val="single" w:sz="8" w:space="0" w:color="FFFFFF"/>
              <w:right w:val="single" w:sz="8" w:space="0" w:color="FFFFFF"/>
            </w:tcBorders>
            <w:shd w:val="clear" w:color="000000" w:fill="F2F2F2"/>
            <w:vAlign w:val="center"/>
            <w:hideMark/>
          </w:tcPr>
          <w:p w14:paraId="2765D9BD" w14:textId="77777777" w:rsidR="00921A1D" w:rsidRPr="00921A1D" w:rsidRDefault="00921A1D" w:rsidP="00921A1D">
            <w:pPr>
              <w:suppressAutoHyphens w:val="0"/>
              <w:jc w:val="right"/>
              <w:rPr>
                <w:rFonts w:ascii="Verdana" w:hAnsi="Verdana" w:cs="Arial"/>
                <w:sz w:val="16"/>
                <w:szCs w:val="16"/>
                <w:lang w:eastAsia="pt-BR"/>
              </w:rPr>
            </w:pPr>
            <w:r w:rsidRPr="00921A1D">
              <w:rPr>
                <w:rFonts w:ascii="Verdana" w:hAnsi="Verdana" w:cs="Arial"/>
                <w:sz w:val="16"/>
                <w:szCs w:val="16"/>
                <w:lang w:eastAsia="pt-BR"/>
              </w:rPr>
              <w:t>(4.137)</w:t>
            </w:r>
          </w:p>
        </w:tc>
      </w:tr>
      <w:tr w:rsidR="00921A1D" w:rsidRPr="00921A1D" w14:paraId="494F97D0" w14:textId="77777777" w:rsidTr="002B780B">
        <w:trPr>
          <w:trHeight w:val="300"/>
        </w:trPr>
        <w:tc>
          <w:tcPr>
            <w:tcW w:w="2483" w:type="pct"/>
            <w:tcBorders>
              <w:top w:val="nil"/>
              <w:left w:val="single" w:sz="8" w:space="0" w:color="FFFFFF"/>
              <w:bottom w:val="single" w:sz="8" w:space="0" w:color="FFFFFF"/>
              <w:right w:val="single" w:sz="8" w:space="0" w:color="FFFFFF"/>
            </w:tcBorders>
            <w:shd w:val="clear" w:color="000000" w:fill="F2F2F2"/>
            <w:vAlign w:val="center"/>
            <w:hideMark/>
          </w:tcPr>
          <w:p w14:paraId="1B312F8A" w14:textId="1B4931BF" w:rsidR="00921A1D" w:rsidRPr="00921A1D" w:rsidRDefault="00D736E5" w:rsidP="00921A1D">
            <w:pPr>
              <w:suppressAutoHyphens w:val="0"/>
              <w:jc w:val="both"/>
              <w:rPr>
                <w:rFonts w:ascii="Verdana" w:hAnsi="Verdana" w:cs="Arial"/>
                <w:sz w:val="16"/>
                <w:szCs w:val="16"/>
                <w:lang w:eastAsia="pt-BR"/>
              </w:rPr>
            </w:pPr>
            <w:r>
              <w:rPr>
                <w:rFonts w:ascii="Verdana" w:hAnsi="Verdana" w:cs="Arial"/>
                <w:sz w:val="16"/>
                <w:szCs w:val="16"/>
                <w:lang w:eastAsia="pt-BR"/>
              </w:rPr>
              <w:t>Despesas de r</w:t>
            </w:r>
            <w:r w:rsidR="00921A1D" w:rsidRPr="00921A1D">
              <w:rPr>
                <w:rFonts w:ascii="Verdana" w:hAnsi="Verdana" w:cs="Arial"/>
                <w:sz w:val="16"/>
                <w:szCs w:val="16"/>
                <w:lang w:eastAsia="pt-BR"/>
              </w:rPr>
              <w:t>epasse</w:t>
            </w:r>
          </w:p>
        </w:tc>
        <w:tc>
          <w:tcPr>
            <w:tcW w:w="646" w:type="pct"/>
            <w:tcBorders>
              <w:top w:val="nil"/>
              <w:left w:val="nil"/>
              <w:bottom w:val="single" w:sz="8" w:space="0" w:color="FFFFFF"/>
              <w:right w:val="single" w:sz="8" w:space="0" w:color="FFFFFF"/>
            </w:tcBorders>
            <w:shd w:val="clear" w:color="000000" w:fill="F2F2F2"/>
            <w:vAlign w:val="center"/>
            <w:hideMark/>
          </w:tcPr>
          <w:p w14:paraId="48F97DE6" w14:textId="273242BF" w:rsidR="00921A1D" w:rsidRPr="00921A1D" w:rsidRDefault="00921A1D" w:rsidP="00921A1D">
            <w:pPr>
              <w:suppressAutoHyphens w:val="0"/>
              <w:jc w:val="right"/>
              <w:rPr>
                <w:rFonts w:ascii="Verdana" w:hAnsi="Verdana" w:cs="Arial"/>
                <w:sz w:val="16"/>
                <w:szCs w:val="16"/>
                <w:lang w:eastAsia="pt-BR"/>
              </w:rPr>
            </w:pPr>
            <w:r w:rsidRPr="00921A1D">
              <w:rPr>
                <w:rFonts w:ascii="Verdana" w:hAnsi="Verdana" w:cs="Arial"/>
                <w:sz w:val="16"/>
                <w:szCs w:val="16"/>
                <w:lang w:eastAsia="pt-BR"/>
              </w:rPr>
              <w:t xml:space="preserve">                   - </w:t>
            </w:r>
          </w:p>
        </w:tc>
        <w:tc>
          <w:tcPr>
            <w:tcW w:w="680" w:type="pct"/>
            <w:tcBorders>
              <w:top w:val="nil"/>
              <w:left w:val="nil"/>
              <w:bottom w:val="single" w:sz="8" w:space="0" w:color="FFFFFF"/>
              <w:right w:val="single" w:sz="8" w:space="0" w:color="FFFFFF"/>
            </w:tcBorders>
            <w:shd w:val="clear" w:color="000000" w:fill="F2F2F2"/>
            <w:vAlign w:val="center"/>
            <w:hideMark/>
          </w:tcPr>
          <w:p w14:paraId="265FC64F" w14:textId="77777777" w:rsidR="00921A1D" w:rsidRPr="00921A1D" w:rsidRDefault="00921A1D" w:rsidP="00921A1D">
            <w:pPr>
              <w:suppressAutoHyphens w:val="0"/>
              <w:jc w:val="right"/>
              <w:rPr>
                <w:rFonts w:ascii="Verdana" w:hAnsi="Verdana" w:cs="Arial"/>
                <w:sz w:val="16"/>
                <w:szCs w:val="16"/>
                <w:lang w:eastAsia="pt-BR"/>
              </w:rPr>
            </w:pPr>
            <w:r w:rsidRPr="00921A1D">
              <w:rPr>
                <w:rFonts w:ascii="Verdana" w:hAnsi="Verdana" w:cs="Arial"/>
                <w:sz w:val="16"/>
                <w:szCs w:val="16"/>
                <w:lang w:eastAsia="pt-BR"/>
              </w:rPr>
              <w:t>(2.963)</w:t>
            </w:r>
          </w:p>
        </w:tc>
        <w:tc>
          <w:tcPr>
            <w:tcW w:w="596" w:type="pct"/>
            <w:tcBorders>
              <w:top w:val="nil"/>
              <w:left w:val="nil"/>
              <w:bottom w:val="single" w:sz="8" w:space="0" w:color="FFFFFF"/>
              <w:right w:val="single" w:sz="8" w:space="0" w:color="FFFFFF"/>
            </w:tcBorders>
            <w:shd w:val="clear" w:color="000000" w:fill="F2F2F2"/>
            <w:vAlign w:val="center"/>
            <w:hideMark/>
          </w:tcPr>
          <w:p w14:paraId="434791CD" w14:textId="77777777" w:rsidR="00921A1D" w:rsidRPr="00921A1D" w:rsidRDefault="00921A1D" w:rsidP="00921A1D">
            <w:pPr>
              <w:suppressAutoHyphens w:val="0"/>
              <w:jc w:val="right"/>
              <w:rPr>
                <w:rFonts w:ascii="Verdana" w:hAnsi="Verdana" w:cs="Arial"/>
                <w:sz w:val="16"/>
                <w:szCs w:val="16"/>
                <w:lang w:eastAsia="pt-BR"/>
              </w:rPr>
            </w:pPr>
            <w:r w:rsidRPr="00921A1D">
              <w:rPr>
                <w:rFonts w:ascii="Verdana" w:hAnsi="Verdana" w:cs="Arial"/>
                <w:sz w:val="16"/>
                <w:szCs w:val="16"/>
                <w:lang w:eastAsia="pt-BR"/>
              </w:rPr>
              <w:t>(2.963)</w:t>
            </w:r>
          </w:p>
        </w:tc>
        <w:tc>
          <w:tcPr>
            <w:tcW w:w="595" w:type="pct"/>
            <w:tcBorders>
              <w:top w:val="nil"/>
              <w:left w:val="nil"/>
              <w:bottom w:val="single" w:sz="8" w:space="0" w:color="FFFFFF"/>
              <w:right w:val="single" w:sz="8" w:space="0" w:color="FFFFFF"/>
            </w:tcBorders>
            <w:shd w:val="clear" w:color="000000" w:fill="F2F2F2"/>
            <w:vAlign w:val="center"/>
            <w:hideMark/>
          </w:tcPr>
          <w:p w14:paraId="2BB13BCB" w14:textId="77777777" w:rsidR="00921A1D" w:rsidRPr="00921A1D" w:rsidRDefault="00921A1D" w:rsidP="00921A1D">
            <w:pPr>
              <w:suppressAutoHyphens w:val="0"/>
              <w:jc w:val="right"/>
              <w:rPr>
                <w:rFonts w:ascii="Verdana" w:hAnsi="Verdana" w:cs="Arial"/>
                <w:sz w:val="16"/>
                <w:szCs w:val="16"/>
                <w:lang w:eastAsia="pt-BR"/>
              </w:rPr>
            </w:pPr>
            <w:r w:rsidRPr="00921A1D">
              <w:rPr>
                <w:rFonts w:ascii="Verdana" w:hAnsi="Verdana" w:cs="Arial"/>
                <w:sz w:val="16"/>
                <w:szCs w:val="16"/>
                <w:lang w:eastAsia="pt-BR"/>
              </w:rPr>
              <w:t>2.963</w:t>
            </w:r>
          </w:p>
        </w:tc>
      </w:tr>
      <w:tr w:rsidR="00921A1D" w:rsidRPr="00921A1D" w14:paraId="52262F74" w14:textId="77777777" w:rsidTr="002B780B">
        <w:trPr>
          <w:trHeight w:val="300"/>
        </w:trPr>
        <w:tc>
          <w:tcPr>
            <w:tcW w:w="2483" w:type="pct"/>
            <w:tcBorders>
              <w:top w:val="nil"/>
              <w:left w:val="single" w:sz="8" w:space="0" w:color="FFFFFF"/>
              <w:bottom w:val="single" w:sz="8" w:space="0" w:color="FFFFFF"/>
              <w:right w:val="single" w:sz="8" w:space="0" w:color="FFFFFF"/>
            </w:tcBorders>
            <w:shd w:val="clear" w:color="000000" w:fill="A6A6A6"/>
            <w:vAlign w:val="center"/>
            <w:hideMark/>
          </w:tcPr>
          <w:p w14:paraId="0D7FE1D4" w14:textId="6B29AF05" w:rsidR="00921A1D" w:rsidRPr="00921A1D" w:rsidRDefault="003C259A" w:rsidP="00921A1D">
            <w:pPr>
              <w:suppressAutoHyphens w:val="0"/>
              <w:rPr>
                <w:rFonts w:ascii="Verdana" w:hAnsi="Verdana" w:cs="Arial"/>
                <w:b/>
                <w:bCs/>
                <w:sz w:val="16"/>
                <w:szCs w:val="16"/>
                <w:lang w:eastAsia="pt-BR"/>
              </w:rPr>
            </w:pPr>
            <w:r>
              <w:rPr>
                <w:rFonts w:ascii="Verdana" w:hAnsi="Verdana" w:cs="Arial"/>
                <w:b/>
                <w:bCs/>
                <w:sz w:val="16"/>
                <w:szCs w:val="16"/>
                <w:lang w:eastAsia="pt-BR"/>
              </w:rPr>
              <w:t>Resultado b</w:t>
            </w:r>
            <w:r w:rsidR="00921A1D" w:rsidRPr="00921A1D">
              <w:rPr>
                <w:rFonts w:ascii="Verdana" w:hAnsi="Verdana" w:cs="Arial"/>
                <w:b/>
                <w:bCs/>
                <w:sz w:val="16"/>
                <w:szCs w:val="16"/>
                <w:lang w:eastAsia="pt-BR"/>
              </w:rPr>
              <w:t>ruto</w:t>
            </w:r>
          </w:p>
        </w:tc>
        <w:tc>
          <w:tcPr>
            <w:tcW w:w="646" w:type="pct"/>
            <w:tcBorders>
              <w:top w:val="nil"/>
              <w:left w:val="nil"/>
              <w:bottom w:val="single" w:sz="8" w:space="0" w:color="FFFFFF"/>
              <w:right w:val="single" w:sz="8" w:space="0" w:color="FFFFFF"/>
            </w:tcBorders>
            <w:shd w:val="clear" w:color="000000" w:fill="A6A6A6"/>
            <w:vAlign w:val="center"/>
            <w:hideMark/>
          </w:tcPr>
          <w:p w14:paraId="7E073EA1" w14:textId="77777777" w:rsidR="00921A1D" w:rsidRPr="00921A1D" w:rsidRDefault="00921A1D" w:rsidP="00921A1D">
            <w:pPr>
              <w:suppressAutoHyphens w:val="0"/>
              <w:jc w:val="right"/>
              <w:rPr>
                <w:rFonts w:ascii="Verdana" w:hAnsi="Verdana" w:cs="Arial"/>
                <w:b/>
                <w:bCs/>
                <w:sz w:val="16"/>
                <w:szCs w:val="16"/>
                <w:lang w:eastAsia="pt-BR"/>
              </w:rPr>
            </w:pPr>
            <w:r w:rsidRPr="00921A1D">
              <w:rPr>
                <w:rFonts w:ascii="Verdana" w:hAnsi="Verdana" w:cs="Arial"/>
                <w:b/>
                <w:bCs/>
                <w:sz w:val="16"/>
                <w:szCs w:val="16"/>
                <w:lang w:eastAsia="pt-BR"/>
              </w:rPr>
              <w:t>(4.137)</w:t>
            </w:r>
          </w:p>
        </w:tc>
        <w:tc>
          <w:tcPr>
            <w:tcW w:w="680" w:type="pct"/>
            <w:tcBorders>
              <w:top w:val="nil"/>
              <w:left w:val="nil"/>
              <w:bottom w:val="single" w:sz="8" w:space="0" w:color="FFFFFF"/>
              <w:right w:val="single" w:sz="8" w:space="0" w:color="FFFFFF"/>
            </w:tcBorders>
            <w:shd w:val="clear" w:color="000000" w:fill="A6A6A6"/>
            <w:vAlign w:val="center"/>
            <w:hideMark/>
          </w:tcPr>
          <w:p w14:paraId="76FAA4AA" w14:textId="77777777" w:rsidR="00921A1D" w:rsidRPr="00921A1D" w:rsidRDefault="00921A1D" w:rsidP="00921A1D">
            <w:pPr>
              <w:suppressAutoHyphens w:val="0"/>
              <w:jc w:val="right"/>
              <w:rPr>
                <w:rFonts w:ascii="Verdana" w:hAnsi="Verdana" w:cs="Arial"/>
                <w:b/>
                <w:bCs/>
                <w:sz w:val="16"/>
                <w:szCs w:val="16"/>
                <w:lang w:eastAsia="pt-BR"/>
              </w:rPr>
            </w:pPr>
            <w:r w:rsidRPr="00921A1D">
              <w:rPr>
                <w:rFonts w:ascii="Verdana" w:hAnsi="Verdana" w:cs="Arial"/>
                <w:b/>
                <w:bCs/>
                <w:sz w:val="16"/>
                <w:szCs w:val="16"/>
                <w:lang w:eastAsia="pt-BR"/>
              </w:rPr>
              <w:t>13.148</w:t>
            </w:r>
          </w:p>
        </w:tc>
        <w:tc>
          <w:tcPr>
            <w:tcW w:w="596" w:type="pct"/>
            <w:tcBorders>
              <w:top w:val="nil"/>
              <w:left w:val="nil"/>
              <w:bottom w:val="single" w:sz="8" w:space="0" w:color="FFFFFF"/>
              <w:right w:val="single" w:sz="8" w:space="0" w:color="FFFFFF"/>
            </w:tcBorders>
            <w:shd w:val="clear" w:color="000000" w:fill="A6A6A6"/>
            <w:vAlign w:val="center"/>
            <w:hideMark/>
          </w:tcPr>
          <w:p w14:paraId="088C0978" w14:textId="77777777" w:rsidR="00921A1D" w:rsidRPr="00921A1D" w:rsidRDefault="00921A1D" w:rsidP="00921A1D">
            <w:pPr>
              <w:suppressAutoHyphens w:val="0"/>
              <w:jc w:val="right"/>
              <w:rPr>
                <w:rFonts w:ascii="Verdana" w:hAnsi="Verdana" w:cs="Arial"/>
                <w:b/>
                <w:bCs/>
                <w:sz w:val="16"/>
                <w:szCs w:val="16"/>
                <w:lang w:eastAsia="pt-BR"/>
              </w:rPr>
            </w:pPr>
            <w:r w:rsidRPr="00921A1D">
              <w:rPr>
                <w:rFonts w:ascii="Verdana" w:hAnsi="Verdana" w:cs="Arial"/>
                <w:b/>
                <w:bCs/>
                <w:sz w:val="16"/>
                <w:szCs w:val="16"/>
                <w:lang w:eastAsia="pt-BR"/>
              </w:rPr>
              <w:t>9.011</w:t>
            </w:r>
          </w:p>
        </w:tc>
        <w:tc>
          <w:tcPr>
            <w:tcW w:w="595" w:type="pct"/>
            <w:tcBorders>
              <w:top w:val="nil"/>
              <w:left w:val="nil"/>
              <w:bottom w:val="single" w:sz="8" w:space="0" w:color="FFFFFF"/>
              <w:right w:val="single" w:sz="8" w:space="0" w:color="FFFFFF"/>
            </w:tcBorders>
            <w:shd w:val="clear" w:color="000000" w:fill="A6A6A6"/>
            <w:vAlign w:val="center"/>
            <w:hideMark/>
          </w:tcPr>
          <w:p w14:paraId="7F53EFDF" w14:textId="77777777" w:rsidR="00921A1D" w:rsidRPr="00921A1D" w:rsidRDefault="00921A1D" w:rsidP="00921A1D">
            <w:pPr>
              <w:suppressAutoHyphens w:val="0"/>
              <w:jc w:val="right"/>
              <w:rPr>
                <w:rFonts w:ascii="Verdana" w:hAnsi="Verdana" w:cs="Arial"/>
                <w:b/>
                <w:bCs/>
                <w:sz w:val="16"/>
                <w:szCs w:val="16"/>
                <w:lang w:eastAsia="pt-BR"/>
              </w:rPr>
            </w:pPr>
            <w:r w:rsidRPr="00921A1D">
              <w:rPr>
                <w:rFonts w:ascii="Verdana" w:hAnsi="Verdana" w:cs="Arial"/>
                <w:b/>
                <w:bCs/>
                <w:sz w:val="16"/>
                <w:szCs w:val="16"/>
                <w:lang w:eastAsia="pt-BR"/>
              </w:rPr>
              <w:t>(17.285)</w:t>
            </w:r>
          </w:p>
        </w:tc>
      </w:tr>
      <w:tr w:rsidR="00921A1D" w:rsidRPr="00921A1D" w14:paraId="44837300" w14:textId="77777777" w:rsidTr="002B780B">
        <w:trPr>
          <w:trHeight w:val="300"/>
        </w:trPr>
        <w:tc>
          <w:tcPr>
            <w:tcW w:w="2483" w:type="pct"/>
            <w:tcBorders>
              <w:top w:val="nil"/>
              <w:left w:val="single" w:sz="8" w:space="0" w:color="FFFFFF"/>
              <w:bottom w:val="single" w:sz="8" w:space="0" w:color="FFFFFF"/>
              <w:right w:val="single" w:sz="8" w:space="0" w:color="FFFFFF"/>
            </w:tcBorders>
            <w:shd w:val="clear" w:color="000000" w:fill="F2F2F2"/>
            <w:vAlign w:val="center"/>
            <w:hideMark/>
          </w:tcPr>
          <w:p w14:paraId="1DF74F48" w14:textId="77777777" w:rsidR="00921A1D" w:rsidRPr="00921A1D" w:rsidRDefault="00921A1D" w:rsidP="00921A1D">
            <w:pPr>
              <w:suppressAutoHyphens w:val="0"/>
              <w:jc w:val="both"/>
              <w:rPr>
                <w:rFonts w:ascii="Verdana" w:hAnsi="Verdana" w:cs="Arial"/>
                <w:sz w:val="16"/>
                <w:szCs w:val="16"/>
                <w:lang w:eastAsia="pt-BR"/>
              </w:rPr>
            </w:pPr>
            <w:r w:rsidRPr="00921A1D">
              <w:rPr>
                <w:rFonts w:ascii="Verdana" w:hAnsi="Verdana" w:cs="Arial"/>
                <w:sz w:val="16"/>
                <w:szCs w:val="16"/>
                <w:lang w:eastAsia="pt-BR"/>
              </w:rPr>
              <w:t>Tributos</w:t>
            </w:r>
          </w:p>
        </w:tc>
        <w:tc>
          <w:tcPr>
            <w:tcW w:w="646" w:type="pct"/>
            <w:tcBorders>
              <w:top w:val="nil"/>
              <w:left w:val="nil"/>
              <w:bottom w:val="single" w:sz="8" w:space="0" w:color="FFFFFF"/>
              <w:right w:val="single" w:sz="8" w:space="0" w:color="FFFFFF"/>
            </w:tcBorders>
            <w:shd w:val="clear" w:color="000000" w:fill="F2F2F2"/>
            <w:vAlign w:val="center"/>
            <w:hideMark/>
          </w:tcPr>
          <w:p w14:paraId="33A94457" w14:textId="77777777" w:rsidR="00921A1D" w:rsidRPr="00921A1D" w:rsidRDefault="00921A1D" w:rsidP="00921A1D">
            <w:pPr>
              <w:suppressAutoHyphens w:val="0"/>
              <w:jc w:val="right"/>
              <w:rPr>
                <w:rFonts w:ascii="Verdana" w:hAnsi="Verdana" w:cs="Arial"/>
                <w:sz w:val="16"/>
                <w:szCs w:val="16"/>
                <w:lang w:eastAsia="pt-BR"/>
              </w:rPr>
            </w:pPr>
            <w:r w:rsidRPr="00921A1D">
              <w:rPr>
                <w:rFonts w:ascii="Verdana" w:hAnsi="Verdana" w:cs="Arial"/>
                <w:sz w:val="16"/>
                <w:szCs w:val="16"/>
                <w:lang w:eastAsia="pt-BR"/>
              </w:rPr>
              <w:t>(2.719)</w:t>
            </w:r>
          </w:p>
        </w:tc>
        <w:tc>
          <w:tcPr>
            <w:tcW w:w="680" w:type="pct"/>
            <w:tcBorders>
              <w:top w:val="nil"/>
              <w:left w:val="nil"/>
              <w:bottom w:val="single" w:sz="8" w:space="0" w:color="FFFFFF"/>
              <w:right w:val="single" w:sz="8" w:space="0" w:color="FFFFFF"/>
            </w:tcBorders>
            <w:shd w:val="clear" w:color="000000" w:fill="F2F2F2"/>
            <w:vAlign w:val="center"/>
            <w:hideMark/>
          </w:tcPr>
          <w:p w14:paraId="7FAF8682" w14:textId="77777777" w:rsidR="00921A1D" w:rsidRPr="00921A1D" w:rsidRDefault="00921A1D" w:rsidP="00921A1D">
            <w:pPr>
              <w:suppressAutoHyphens w:val="0"/>
              <w:jc w:val="right"/>
              <w:rPr>
                <w:rFonts w:ascii="Verdana" w:hAnsi="Verdana" w:cs="Arial"/>
                <w:sz w:val="16"/>
                <w:szCs w:val="16"/>
                <w:lang w:eastAsia="pt-BR"/>
              </w:rPr>
            </w:pPr>
            <w:r w:rsidRPr="00921A1D">
              <w:rPr>
                <w:rFonts w:ascii="Verdana" w:hAnsi="Verdana" w:cs="Arial"/>
                <w:sz w:val="16"/>
                <w:szCs w:val="16"/>
                <w:lang w:eastAsia="pt-BR"/>
              </w:rPr>
              <w:t>(1.100)</w:t>
            </w:r>
          </w:p>
        </w:tc>
        <w:tc>
          <w:tcPr>
            <w:tcW w:w="596" w:type="pct"/>
            <w:tcBorders>
              <w:top w:val="nil"/>
              <w:left w:val="nil"/>
              <w:bottom w:val="single" w:sz="8" w:space="0" w:color="FFFFFF"/>
              <w:right w:val="single" w:sz="8" w:space="0" w:color="FFFFFF"/>
            </w:tcBorders>
            <w:shd w:val="clear" w:color="000000" w:fill="F2F2F2"/>
            <w:vAlign w:val="center"/>
            <w:hideMark/>
          </w:tcPr>
          <w:p w14:paraId="0BC81F51" w14:textId="77777777" w:rsidR="00921A1D" w:rsidRPr="00921A1D" w:rsidRDefault="00921A1D" w:rsidP="00921A1D">
            <w:pPr>
              <w:suppressAutoHyphens w:val="0"/>
              <w:jc w:val="right"/>
              <w:rPr>
                <w:rFonts w:ascii="Verdana" w:hAnsi="Verdana" w:cs="Arial"/>
                <w:sz w:val="16"/>
                <w:szCs w:val="16"/>
                <w:lang w:eastAsia="pt-BR"/>
              </w:rPr>
            </w:pPr>
            <w:r w:rsidRPr="00921A1D">
              <w:rPr>
                <w:rFonts w:ascii="Verdana" w:hAnsi="Verdana" w:cs="Arial"/>
                <w:sz w:val="16"/>
                <w:szCs w:val="16"/>
                <w:lang w:eastAsia="pt-BR"/>
              </w:rPr>
              <w:t>(3.819)</w:t>
            </w:r>
          </w:p>
        </w:tc>
        <w:tc>
          <w:tcPr>
            <w:tcW w:w="595" w:type="pct"/>
            <w:tcBorders>
              <w:top w:val="nil"/>
              <w:left w:val="nil"/>
              <w:bottom w:val="single" w:sz="8" w:space="0" w:color="FFFFFF"/>
              <w:right w:val="single" w:sz="8" w:space="0" w:color="FFFFFF"/>
            </w:tcBorders>
            <w:shd w:val="clear" w:color="000000" w:fill="F2F2F2"/>
            <w:vAlign w:val="center"/>
            <w:hideMark/>
          </w:tcPr>
          <w:p w14:paraId="17662418" w14:textId="77777777" w:rsidR="00921A1D" w:rsidRPr="00921A1D" w:rsidRDefault="00921A1D" w:rsidP="00921A1D">
            <w:pPr>
              <w:suppressAutoHyphens w:val="0"/>
              <w:jc w:val="right"/>
              <w:rPr>
                <w:rFonts w:ascii="Verdana" w:hAnsi="Verdana" w:cs="Arial"/>
                <w:sz w:val="16"/>
                <w:szCs w:val="16"/>
                <w:lang w:eastAsia="pt-BR"/>
              </w:rPr>
            </w:pPr>
            <w:r w:rsidRPr="00921A1D">
              <w:rPr>
                <w:rFonts w:ascii="Verdana" w:hAnsi="Verdana" w:cs="Arial"/>
                <w:sz w:val="16"/>
                <w:szCs w:val="16"/>
                <w:lang w:eastAsia="pt-BR"/>
              </w:rPr>
              <w:t>(1.621)</w:t>
            </w:r>
          </w:p>
        </w:tc>
      </w:tr>
      <w:tr w:rsidR="00921A1D" w:rsidRPr="00921A1D" w14:paraId="58937054" w14:textId="77777777" w:rsidTr="002B780B">
        <w:trPr>
          <w:trHeight w:val="300"/>
        </w:trPr>
        <w:tc>
          <w:tcPr>
            <w:tcW w:w="2483" w:type="pct"/>
            <w:tcBorders>
              <w:top w:val="nil"/>
              <w:left w:val="single" w:sz="8" w:space="0" w:color="FFFFFF"/>
              <w:bottom w:val="single" w:sz="8" w:space="0" w:color="FFFFFF"/>
              <w:right w:val="single" w:sz="8" w:space="0" w:color="FFFFFF"/>
            </w:tcBorders>
            <w:shd w:val="clear" w:color="000000" w:fill="A6A6A6"/>
            <w:vAlign w:val="center"/>
            <w:hideMark/>
          </w:tcPr>
          <w:p w14:paraId="01DFAF61" w14:textId="47B8E4AF" w:rsidR="00921A1D" w:rsidRPr="00921A1D" w:rsidRDefault="003C259A" w:rsidP="00921A1D">
            <w:pPr>
              <w:suppressAutoHyphens w:val="0"/>
              <w:rPr>
                <w:rFonts w:ascii="Verdana" w:hAnsi="Verdana" w:cs="Arial"/>
                <w:b/>
                <w:bCs/>
                <w:sz w:val="16"/>
                <w:szCs w:val="16"/>
                <w:lang w:eastAsia="pt-BR"/>
              </w:rPr>
            </w:pPr>
            <w:r>
              <w:rPr>
                <w:rFonts w:ascii="Verdana" w:hAnsi="Verdana" w:cs="Arial"/>
                <w:b/>
                <w:bCs/>
                <w:sz w:val="16"/>
                <w:szCs w:val="16"/>
                <w:lang w:eastAsia="pt-BR"/>
              </w:rPr>
              <w:t>Resultado l</w:t>
            </w:r>
            <w:r w:rsidR="00921A1D" w:rsidRPr="00921A1D">
              <w:rPr>
                <w:rFonts w:ascii="Verdana" w:hAnsi="Verdana" w:cs="Arial"/>
                <w:b/>
                <w:bCs/>
                <w:sz w:val="16"/>
                <w:szCs w:val="16"/>
                <w:lang w:eastAsia="pt-BR"/>
              </w:rPr>
              <w:t>íquido</w:t>
            </w:r>
          </w:p>
        </w:tc>
        <w:tc>
          <w:tcPr>
            <w:tcW w:w="646" w:type="pct"/>
            <w:tcBorders>
              <w:top w:val="nil"/>
              <w:left w:val="nil"/>
              <w:bottom w:val="single" w:sz="8" w:space="0" w:color="FFFFFF"/>
              <w:right w:val="single" w:sz="8" w:space="0" w:color="FFFFFF"/>
            </w:tcBorders>
            <w:shd w:val="clear" w:color="000000" w:fill="A6A6A6"/>
            <w:vAlign w:val="center"/>
            <w:hideMark/>
          </w:tcPr>
          <w:p w14:paraId="7D57D0AF" w14:textId="77777777" w:rsidR="00921A1D" w:rsidRPr="00921A1D" w:rsidRDefault="00921A1D" w:rsidP="00921A1D">
            <w:pPr>
              <w:suppressAutoHyphens w:val="0"/>
              <w:jc w:val="right"/>
              <w:rPr>
                <w:rFonts w:ascii="Verdana" w:hAnsi="Verdana" w:cs="Arial"/>
                <w:b/>
                <w:bCs/>
                <w:sz w:val="16"/>
                <w:szCs w:val="16"/>
                <w:lang w:eastAsia="pt-BR"/>
              </w:rPr>
            </w:pPr>
            <w:r w:rsidRPr="00921A1D">
              <w:rPr>
                <w:rFonts w:ascii="Verdana" w:hAnsi="Verdana" w:cs="Arial"/>
                <w:b/>
                <w:bCs/>
                <w:sz w:val="16"/>
                <w:szCs w:val="16"/>
                <w:lang w:eastAsia="pt-BR"/>
              </w:rPr>
              <w:t>(6.856)</w:t>
            </w:r>
          </w:p>
        </w:tc>
        <w:tc>
          <w:tcPr>
            <w:tcW w:w="680" w:type="pct"/>
            <w:tcBorders>
              <w:top w:val="nil"/>
              <w:left w:val="nil"/>
              <w:bottom w:val="single" w:sz="8" w:space="0" w:color="FFFFFF"/>
              <w:right w:val="single" w:sz="8" w:space="0" w:color="FFFFFF"/>
            </w:tcBorders>
            <w:shd w:val="clear" w:color="000000" w:fill="A6A6A6"/>
            <w:vAlign w:val="center"/>
            <w:hideMark/>
          </w:tcPr>
          <w:p w14:paraId="2CEDCF7A" w14:textId="77777777" w:rsidR="00921A1D" w:rsidRPr="00921A1D" w:rsidRDefault="00921A1D" w:rsidP="00921A1D">
            <w:pPr>
              <w:suppressAutoHyphens w:val="0"/>
              <w:jc w:val="right"/>
              <w:rPr>
                <w:rFonts w:ascii="Verdana" w:hAnsi="Verdana" w:cs="Arial"/>
                <w:b/>
                <w:bCs/>
                <w:sz w:val="16"/>
                <w:szCs w:val="16"/>
                <w:lang w:eastAsia="pt-BR"/>
              </w:rPr>
            </w:pPr>
            <w:r w:rsidRPr="00921A1D">
              <w:rPr>
                <w:rFonts w:ascii="Verdana" w:hAnsi="Verdana" w:cs="Arial"/>
                <w:b/>
                <w:bCs/>
                <w:sz w:val="16"/>
                <w:szCs w:val="16"/>
                <w:lang w:eastAsia="pt-BR"/>
              </w:rPr>
              <w:t>12.048</w:t>
            </w:r>
          </w:p>
        </w:tc>
        <w:tc>
          <w:tcPr>
            <w:tcW w:w="596" w:type="pct"/>
            <w:tcBorders>
              <w:top w:val="nil"/>
              <w:left w:val="nil"/>
              <w:bottom w:val="single" w:sz="8" w:space="0" w:color="FFFFFF"/>
              <w:right w:val="single" w:sz="8" w:space="0" w:color="FFFFFF"/>
            </w:tcBorders>
            <w:shd w:val="clear" w:color="000000" w:fill="A6A6A6"/>
            <w:vAlign w:val="center"/>
            <w:hideMark/>
          </w:tcPr>
          <w:p w14:paraId="3A3D3624" w14:textId="77777777" w:rsidR="00921A1D" w:rsidRPr="00921A1D" w:rsidRDefault="00921A1D" w:rsidP="00921A1D">
            <w:pPr>
              <w:suppressAutoHyphens w:val="0"/>
              <w:jc w:val="right"/>
              <w:rPr>
                <w:rFonts w:ascii="Verdana" w:hAnsi="Verdana" w:cs="Arial"/>
                <w:b/>
                <w:bCs/>
                <w:sz w:val="16"/>
                <w:szCs w:val="16"/>
                <w:lang w:eastAsia="pt-BR"/>
              </w:rPr>
            </w:pPr>
            <w:r w:rsidRPr="00921A1D">
              <w:rPr>
                <w:rFonts w:ascii="Verdana" w:hAnsi="Verdana" w:cs="Arial"/>
                <w:b/>
                <w:bCs/>
                <w:sz w:val="16"/>
                <w:szCs w:val="16"/>
                <w:lang w:eastAsia="pt-BR"/>
              </w:rPr>
              <w:t>5.192</w:t>
            </w:r>
          </w:p>
        </w:tc>
        <w:tc>
          <w:tcPr>
            <w:tcW w:w="595" w:type="pct"/>
            <w:tcBorders>
              <w:top w:val="nil"/>
              <w:left w:val="nil"/>
              <w:bottom w:val="single" w:sz="8" w:space="0" w:color="FFFFFF"/>
              <w:right w:val="single" w:sz="8" w:space="0" w:color="FFFFFF"/>
            </w:tcBorders>
            <w:shd w:val="clear" w:color="000000" w:fill="A6A6A6"/>
            <w:vAlign w:val="center"/>
            <w:hideMark/>
          </w:tcPr>
          <w:p w14:paraId="5952CD1B" w14:textId="77777777" w:rsidR="00921A1D" w:rsidRPr="00921A1D" w:rsidRDefault="00921A1D" w:rsidP="00921A1D">
            <w:pPr>
              <w:suppressAutoHyphens w:val="0"/>
              <w:jc w:val="right"/>
              <w:rPr>
                <w:rFonts w:ascii="Verdana" w:hAnsi="Verdana" w:cs="Arial"/>
                <w:b/>
                <w:bCs/>
                <w:sz w:val="16"/>
                <w:szCs w:val="16"/>
                <w:lang w:eastAsia="pt-BR"/>
              </w:rPr>
            </w:pPr>
            <w:r w:rsidRPr="00921A1D">
              <w:rPr>
                <w:rFonts w:ascii="Verdana" w:hAnsi="Verdana" w:cs="Arial"/>
                <w:b/>
                <w:bCs/>
                <w:sz w:val="16"/>
                <w:szCs w:val="16"/>
                <w:lang w:eastAsia="pt-BR"/>
              </w:rPr>
              <w:t>(18.906)</w:t>
            </w:r>
          </w:p>
        </w:tc>
      </w:tr>
      <w:tr w:rsidR="00921A1D" w:rsidRPr="00111712" w14:paraId="7A7D4AE8" w14:textId="77777777" w:rsidTr="002B780B">
        <w:trPr>
          <w:trHeight w:val="300"/>
        </w:trPr>
        <w:tc>
          <w:tcPr>
            <w:tcW w:w="2483" w:type="pct"/>
            <w:tcBorders>
              <w:top w:val="nil"/>
              <w:left w:val="single" w:sz="8" w:space="0" w:color="FFFFFF"/>
              <w:bottom w:val="single" w:sz="8" w:space="0" w:color="FFFFFF"/>
              <w:right w:val="single" w:sz="8" w:space="0" w:color="FFFFFF"/>
            </w:tcBorders>
            <w:shd w:val="clear" w:color="000000" w:fill="A6A6A6"/>
            <w:vAlign w:val="center"/>
            <w:hideMark/>
          </w:tcPr>
          <w:p w14:paraId="2B493975" w14:textId="344600A9" w:rsidR="00921A1D" w:rsidRPr="00111712" w:rsidRDefault="00921A1D" w:rsidP="003C259A">
            <w:pPr>
              <w:suppressAutoHyphens w:val="0"/>
              <w:rPr>
                <w:rFonts w:ascii="Verdana" w:hAnsi="Verdana" w:cs="Arial"/>
                <w:b/>
                <w:bCs/>
                <w:sz w:val="16"/>
                <w:szCs w:val="16"/>
                <w:lang w:eastAsia="pt-BR"/>
              </w:rPr>
            </w:pPr>
            <w:r w:rsidRPr="00111712">
              <w:rPr>
                <w:rFonts w:ascii="Verdana" w:hAnsi="Verdana" w:cs="Arial"/>
                <w:b/>
                <w:bCs/>
                <w:sz w:val="16"/>
                <w:szCs w:val="16"/>
                <w:lang w:eastAsia="pt-BR"/>
              </w:rPr>
              <w:t xml:space="preserve">Patrimônio de </w:t>
            </w:r>
            <w:r w:rsidR="003C259A">
              <w:rPr>
                <w:rFonts w:ascii="Verdana" w:hAnsi="Verdana" w:cs="Arial"/>
                <w:b/>
                <w:bCs/>
                <w:sz w:val="16"/>
                <w:szCs w:val="16"/>
                <w:lang w:eastAsia="pt-BR"/>
              </w:rPr>
              <w:t>r</w:t>
            </w:r>
            <w:r w:rsidRPr="00111712">
              <w:rPr>
                <w:rFonts w:ascii="Verdana" w:hAnsi="Verdana" w:cs="Arial"/>
                <w:b/>
                <w:bCs/>
                <w:sz w:val="16"/>
                <w:szCs w:val="16"/>
                <w:lang w:eastAsia="pt-BR"/>
              </w:rPr>
              <w:t>eferência</w:t>
            </w:r>
          </w:p>
        </w:tc>
        <w:tc>
          <w:tcPr>
            <w:tcW w:w="646" w:type="pct"/>
            <w:tcBorders>
              <w:top w:val="nil"/>
              <w:left w:val="nil"/>
              <w:bottom w:val="single" w:sz="8" w:space="0" w:color="FFFFFF"/>
              <w:right w:val="single" w:sz="8" w:space="0" w:color="FFFFFF"/>
            </w:tcBorders>
            <w:shd w:val="clear" w:color="000000" w:fill="A6A6A6"/>
            <w:vAlign w:val="center"/>
            <w:hideMark/>
          </w:tcPr>
          <w:p w14:paraId="332E0968" w14:textId="1C8EBA1C" w:rsidR="00921A1D" w:rsidRPr="00111712" w:rsidRDefault="00111712" w:rsidP="00111712">
            <w:pPr>
              <w:suppressAutoHyphens w:val="0"/>
              <w:jc w:val="right"/>
              <w:rPr>
                <w:rFonts w:ascii="Verdana" w:hAnsi="Verdana" w:cs="Arial"/>
                <w:b/>
                <w:bCs/>
                <w:sz w:val="16"/>
                <w:szCs w:val="16"/>
                <w:lang w:eastAsia="pt-BR"/>
              </w:rPr>
            </w:pPr>
            <w:r w:rsidRPr="00111712">
              <w:rPr>
                <w:rFonts w:ascii="Verdana" w:hAnsi="Verdana" w:cs="Arial"/>
                <w:b/>
                <w:bCs/>
                <w:sz w:val="16"/>
                <w:szCs w:val="16"/>
                <w:lang w:eastAsia="pt-BR"/>
              </w:rPr>
              <w:t>(668)</w:t>
            </w:r>
          </w:p>
        </w:tc>
        <w:tc>
          <w:tcPr>
            <w:tcW w:w="680" w:type="pct"/>
            <w:tcBorders>
              <w:top w:val="nil"/>
              <w:left w:val="nil"/>
              <w:bottom w:val="single" w:sz="8" w:space="0" w:color="FFFFFF"/>
              <w:right w:val="single" w:sz="8" w:space="0" w:color="FFFFFF"/>
            </w:tcBorders>
            <w:shd w:val="clear" w:color="000000" w:fill="A6A6A6"/>
            <w:vAlign w:val="center"/>
            <w:hideMark/>
          </w:tcPr>
          <w:p w14:paraId="082BB4B3" w14:textId="086036AA" w:rsidR="00921A1D" w:rsidRPr="00111712" w:rsidRDefault="00111712" w:rsidP="00111712">
            <w:pPr>
              <w:suppressAutoHyphens w:val="0"/>
              <w:jc w:val="right"/>
              <w:rPr>
                <w:rFonts w:ascii="Verdana" w:hAnsi="Verdana" w:cs="Arial"/>
                <w:b/>
                <w:bCs/>
                <w:sz w:val="16"/>
                <w:szCs w:val="16"/>
                <w:lang w:eastAsia="pt-BR"/>
              </w:rPr>
            </w:pPr>
            <w:r w:rsidRPr="00111712">
              <w:rPr>
                <w:rFonts w:ascii="Verdana" w:hAnsi="Verdana" w:cs="Arial"/>
                <w:b/>
                <w:bCs/>
                <w:sz w:val="16"/>
                <w:szCs w:val="16"/>
                <w:lang w:eastAsia="pt-BR"/>
              </w:rPr>
              <w:t>1.234</w:t>
            </w:r>
          </w:p>
        </w:tc>
        <w:tc>
          <w:tcPr>
            <w:tcW w:w="596" w:type="pct"/>
            <w:tcBorders>
              <w:top w:val="nil"/>
              <w:left w:val="nil"/>
              <w:bottom w:val="single" w:sz="8" w:space="0" w:color="FFFFFF"/>
              <w:right w:val="single" w:sz="8" w:space="0" w:color="FFFFFF"/>
            </w:tcBorders>
            <w:shd w:val="clear" w:color="000000" w:fill="A6A6A6"/>
            <w:vAlign w:val="center"/>
            <w:hideMark/>
          </w:tcPr>
          <w:p w14:paraId="0FBFE94F" w14:textId="074CD702" w:rsidR="00921A1D" w:rsidRPr="00111712" w:rsidRDefault="00111712" w:rsidP="00111712">
            <w:pPr>
              <w:suppressAutoHyphens w:val="0"/>
              <w:jc w:val="right"/>
              <w:rPr>
                <w:rFonts w:ascii="Verdana" w:hAnsi="Verdana" w:cs="Arial"/>
                <w:b/>
                <w:bCs/>
                <w:sz w:val="16"/>
                <w:szCs w:val="16"/>
                <w:lang w:eastAsia="pt-BR"/>
              </w:rPr>
            </w:pPr>
            <w:r w:rsidRPr="00111712">
              <w:rPr>
                <w:rFonts w:ascii="Verdana" w:hAnsi="Verdana" w:cs="Arial"/>
                <w:b/>
                <w:bCs/>
                <w:sz w:val="16"/>
                <w:szCs w:val="16"/>
                <w:lang w:eastAsia="pt-BR"/>
              </w:rPr>
              <w:t>566</w:t>
            </w:r>
          </w:p>
        </w:tc>
        <w:tc>
          <w:tcPr>
            <w:tcW w:w="595" w:type="pct"/>
            <w:tcBorders>
              <w:top w:val="nil"/>
              <w:left w:val="nil"/>
              <w:bottom w:val="single" w:sz="8" w:space="0" w:color="FFFFFF"/>
              <w:right w:val="single" w:sz="8" w:space="0" w:color="FFFFFF"/>
            </w:tcBorders>
            <w:shd w:val="clear" w:color="000000" w:fill="A6A6A6"/>
            <w:vAlign w:val="center"/>
            <w:hideMark/>
          </w:tcPr>
          <w:p w14:paraId="50662A9B" w14:textId="3C506664" w:rsidR="00921A1D" w:rsidRPr="00921A1D" w:rsidRDefault="00111712" w:rsidP="00111712">
            <w:pPr>
              <w:suppressAutoHyphens w:val="0"/>
              <w:jc w:val="right"/>
              <w:rPr>
                <w:rFonts w:ascii="Verdana" w:hAnsi="Verdana" w:cs="Arial"/>
                <w:b/>
                <w:bCs/>
                <w:sz w:val="16"/>
                <w:szCs w:val="16"/>
                <w:lang w:eastAsia="pt-BR"/>
              </w:rPr>
            </w:pPr>
            <w:r>
              <w:rPr>
                <w:rFonts w:ascii="Verdana" w:hAnsi="Verdana" w:cs="Arial"/>
                <w:b/>
                <w:bCs/>
                <w:sz w:val="16"/>
                <w:szCs w:val="16"/>
                <w:lang w:eastAsia="pt-BR"/>
              </w:rPr>
              <w:t>(1.904)</w:t>
            </w:r>
          </w:p>
        </w:tc>
      </w:tr>
    </w:tbl>
    <w:p w14:paraId="4B65C210" w14:textId="77777777" w:rsidR="002B780B" w:rsidRPr="002B780B" w:rsidRDefault="002B780B" w:rsidP="00A82ADD">
      <w:pPr>
        <w:suppressAutoHyphens w:val="0"/>
        <w:jc w:val="both"/>
        <w:rPr>
          <w:rFonts w:ascii="Verdana" w:hAnsi="Verdana" w:cs="Arial"/>
          <w:sz w:val="16"/>
          <w:szCs w:val="16"/>
          <w:lang w:eastAsia="en-US"/>
        </w:rPr>
      </w:pPr>
    </w:p>
    <w:p w14:paraId="4621643C" w14:textId="2CBBD5FD" w:rsidR="00BB2E0D" w:rsidRDefault="00A82ADD" w:rsidP="00A82ADD">
      <w:pPr>
        <w:suppressAutoHyphens w:val="0"/>
        <w:jc w:val="both"/>
        <w:rPr>
          <w:rFonts w:ascii="Verdana" w:hAnsi="Verdana" w:cs="Arial"/>
          <w:b/>
          <w:sz w:val="20"/>
          <w:szCs w:val="20"/>
          <w:lang w:eastAsia="en-US"/>
        </w:rPr>
      </w:pPr>
      <w:r w:rsidRPr="00A82ADD">
        <w:rPr>
          <w:rFonts w:ascii="Verdana" w:hAnsi="Verdana" w:cs="Arial"/>
          <w:sz w:val="20"/>
          <w:szCs w:val="20"/>
          <w:lang w:eastAsia="en-US"/>
        </w:rPr>
        <w:t xml:space="preserve">Maiores informações sobre a estrutura e gerenciamento de riscos encontram-se disponíveis no endereço eletrônico </w:t>
      </w:r>
      <w:hyperlink r:id="rId46" w:history="1">
        <w:r w:rsidR="00B7443C" w:rsidRPr="009B451E">
          <w:rPr>
            <w:rStyle w:val="Hyperlink"/>
            <w:rFonts w:ascii="Verdana" w:hAnsi="Verdana" w:cs="Arial"/>
            <w:b/>
            <w:sz w:val="20"/>
            <w:szCs w:val="20"/>
            <w:lang w:eastAsia="en-US"/>
          </w:rPr>
          <w:t>www.fomento.pr.gov.br</w:t>
        </w:r>
      </w:hyperlink>
      <w:r w:rsidRPr="00A82ADD">
        <w:rPr>
          <w:rFonts w:ascii="Verdana" w:hAnsi="Verdana" w:cs="Arial"/>
          <w:b/>
          <w:sz w:val="20"/>
          <w:szCs w:val="20"/>
          <w:lang w:eastAsia="en-US"/>
        </w:rPr>
        <w:t>.</w:t>
      </w:r>
    </w:p>
    <w:p w14:paraId="3D0D050E" w14:textId="4614B270" w:rsidR="00FA6F5D" w:rsidRDefault="00FA6F5D" w:rsidP="00A82ADD">
      <w:pPr>
        <w:suppressAutoHyphens w:val="0"/>
        <w:jc w:val="both"/>
        <w:rPr>
          <w:rFonts w:ascii="Verdana" w:hAnsi="Verdana" w:cs="Arial"/>
          <w:b/>
          <w:sz w:val="20"/>
          <w:szCs w:val="20"/>
          <w:lang w:eastAsia="en-US"/>
        </w:rPr>
      </w:pPr>
    </w:p>
    <w:p w14:paraId="19713692" w14:textId="3140493D" w:rsidR="00CF129F" w:rsidRDefault="001B3BBE" w:rsidP="00052966">
      <w:pPr>
        <w:pStyle w:val="11Subttulo1nvel"/>
        <w:numPr>
          <w:ilvl w:val="0"/>
          <w:numId w:val="0"/>
        </w:numPr>
        <w:spacing w:before="240" w:after="240"/>
        <w:rPr>
          <w:rFonts w:ascii="Verdana" w:hAnsi="Verdana"/>
          <w:sz w:val="20"/>
          <w:szCs w:val="20"/>
        </w:rPr>
      </w:pPr>
      <w:bookmarkStart w:id="87" w:name="_Toc79770390"/>
      <w:r w:rsidRPr="00052966">
        <w:rPr>
          <w:rFonts w:ascii="Verdana" w:hAnsi="Verdana"/>
          <w:sz w:val="20"/>
          <w:szCs w:val="20"/>
        </w:rPr>
        <w:t>Nota 2</w:t>
      </w:r>
      <w:r w:rsidR="00DC3167">
        <w:rPr>
          <w:rFonts w:ascii="Verdana" w:hAnsi="Verdana"/>
          <w:sz w:val="20"/>
          <w:szCs w:val="20"/>
        </w:rPr>
        <w:t>6</w:t>
      </w:r>
      <w:r w:rsidRPr="00052966">
        <w:rPr>
          <w:rFonts w:ascii="Verdana" w:hAnsi="Verdana"/>
          <w:sz w:val="20"/>
          <w:szCs w:val="20"/>
        </w:rPr>
        <w:t xml:space="preserve"> </w:t>
      </w:r>
      <w:bookmarkEnd w:id="77"/>
      <w:bookmarkEnd w:id="78"/>
      <w:bookmarkEnd w:id="79"/>
      <w:bookmarkEnd w:id="80"/>
      <w:bookmarkEnd w:id="81"/>
      <w:bookmarkEnd w:id="82"/>
      <w:r w:rsidR="00733B5B" w:rsidRPr="00052966">
        <w:rPr>
          <w:rFonts w:ascii="Verdana" w:hAnsi="Verdana"/>
          <w:sz w:val="20"/>
          <w:szCs w:val="20"/>
        </w:rPr>
        <w:t xml:space="preserve">- </w:t>
      </w:r>
      <w:r w:rsidRPr="00052966">
        <w:rPr>
          <w:rFonts w:ascii="Verdana" w:hAnsi="Verdana"/>
          <w:sz w:val="20"/>
          <w:szCs w:val="20"/>
        </w:rPr>
        <w:t>Outras informações</w:t>
      </w:r>
      <w:bookmarkEnd w:id="83"/>
      <w:bookmarkEnd w:id="84"/>
      <w:bookmarkEnd w:id="85"/>
      <w:bookmarkEnd w:id="86"/>
      <w:bookmarkEnd w:id="87"/>
    </w:p>
    <w:p w14:paraId="67BADD18" w14:textId="6E875BBF" w:rsidR="0030112E" w:rsidRPr="0030112E" w:rsidRDefault="0030112E" w:rsidP="00EF6213">
      <w:pPr>
        <w:pStyle w:val="PargrafodaLista"/>
        <w:numPr>
          <w:ilvl w:val="0"/>
          <w:numId w:val="60"/>
        </w:numPr>
        <w:spacing w:before="240" w:after="240"/>
        <w:ind w:left="284"/>
        <w:jc w:val="both"/>
        <w:rPr>
          <w:rFonts w:ascii="Verdana" w:hAnsi="Verdana"/>
          <w:i/>
          <w:sz w:val="20"/>
          <w:szCs w:val="20"/>
          <w:lang w:eastAsia="en-US"/>
        </w:rPr>
      </w:pPr>
      <w:r w:rsidRPr="0030112E">
        <w:rPr>
          <w:rFonts w:ascii="Verdana" w:hAnsi="Verdana"/>
          <w:i/>
          <w:sz w:val="20"/>
          <w:szCs w:val="20"/>
          <w:lang w:eastAsia="en-US"/>
        </w:rPr>
        <w:t>Resultados recorrentes/não recorrentes</w:t>
      </w:r>
      <w:r w:rsidR="00A16990">
        <w:rPr>
          <w:rFonts w:ascii="Verdana" w:hAnsi="Verdana"/>
          <w:i/>
          <w:sz w:val="20"/>
          <w:szCs w:val="20"/>
          <w:lang w:eastAsia="en-US"/>
        </w:rPr>
        <w:t xml:space="preserve"> </w:t>
      </w:r>
    </w:p>
    <w:p w14:paraId="20D265A5" w14:textId="77777777" w:rsidR="004E042F" w:rsidRDefault="004E042F" w:rsidP="004E042F">
      <w:pPr>
        <w:jc w:val="both"/>
        <w:rPr>
          <w:rFonts w:ascii="Verdana" w:hAnsi="Verdana" w:cs="Arial"/>
          <w:sz w:val="20"/>
          <w:szCs w:val="20"/>
          <w:lang w:eastAsia="en-US"/>
        </w:rPr>
      </w:pPr>
      <w:r>
        <w:rPr>
          <w:rFonts w:ascii="Verdana" w:hAnsi="Verdana" w:cs="Arial"/>
          <w:sz w:val="20"/>
          <w:szCs w:val="20"/>
          <w:lang w:eastAsia="en-US"/>
        </w:rPr>
        <w:t xml:space="preserve">Na </w:t>
      </w:r>
      <w:r w:rsidRPr="004E042F">
        <w:rPr>
          <w:rFonts w:ascii="Verdana" w:hAnsi="Verdana" w:cs="Arial"/>
          <w:sz w:val="20"/>
          <w:szCs w:val="20"/>
          <w:lang w:eastAsia="en-US"/>
        </w:rPr>
        <w:t xml:space="preserve">classificação de resultados recorrentes e não recorrentes, </w:t>
      </w:r>
      <w:r>
        <w:rPr>
          <w:rFonts w:ascii="Verdana" w:hAnsi="Verdana" w:cs="Arial"/>
          <w:sz w:val="20"/>
          <w:szCs w:val="20"/>
          <w:lang w:eastAsia="en-US"/>
        </w:rPr>
        <w:t xml:space="preserve">é observada a seguinte definição: </w:t>
      </w:r>
    </w:p>
    <w:p w14:paraId="7E999304" w14:textId="77777777" w:rsidR="004E042F" w:rsidRDefault="004E042F" w:rsidP="004E042F">
      <w:pPr>
        <w:jc w:val="both"/>
        <w:rPr>
          <w:rFonts w:ascii="Verdana" w:hAnsi="Verdana" w:cs="Arial"/>
          <w:sz w:val="20"/>
          <w:szCs w:val="20"/>
          <w:lang w:eastAsia="en-US"/>
        </w:rPr>
      </w:pPr>
    </w:p>
    <w:p w14:paraId="7500A687" w14:textId="0213D68A" w:rsidR="00426E01" w:rsidRDefault="004E042F" w:rsidP="00EF6213">
      <w:pPr>
        <w:pStyle w:val="PargrafodaLista"/>
        <w:numPr>
          <w:ilvl w:val="5"/>
          <w:numId w:val="60"/>
        </w:numPr>
        <w:ind w:left="426"/>
        <w:jc w:val="both"/>
        <w:rPr>
          <w:rFonts w:ascii="Verdana" w:hAnsi="Verdana"/>
          <w:sz w:val="20"/>
          <w:szCs w:val="20"/>
          <w:lang w:eastAsia="en-US"/>
        </w:rPr>
      </w:pPr>
      <w:r w:rsidRPr="004E042F">
        <w:rPr>
          <w:rFonts w:ascii="Verdana" w:hAnsi="Verdana"/>
          <w:b/>
          <w:sz w:val="20"/>
          <w:szCs w:val="20"/>
          <w:lang w:eastAsia="en-US"/>
        </w:rPr>
        <w:t>recorrentes</w:t>
      </w:r>
      <w:r w:rsidRPr="004E042F">
        <w:rPr>
          <w:rFonts w:ascii="Verdana" w:hAnsi="Verdana"/>
          <w:sz w:val="20"/>
          <w:szCs w:val="20"/>
          <w:lang w:eastAsia="en-US"/>
        </w:rPr>
        <w:t>: os resultados obtidos no desempenho das atividades regulares e habituais, tais como receitas e despesas relacionadas a operações de créditos, de tesouraria, captações de recursos, prestações de serviço e demais gastos relacionados à manutenção das ativid</w:t>
      </w:r>
      <w:r w:rsidR="007A3A97">
        <w:rPr>
          <w:rFonts w:ascii="Verdana" w:hAnsi="Verdana"/>
          <w:sz w:val="20"/>
          <w:szCs w:val="20"/>
          <w:lang w:eastAsia="en-US"/>
        </w:rPr>
        <w:t>ades da Fomento Paraná; e</w:t>
      </w:r>
    </w:p>
    <w:p w14:paraId="63076F68" w14:textId="7291CD08" w:rsidR="004E042F" w:rsidRPr="00426E01" w:rsidRDefault="004E042F" w:rsidP="00EF6213">
      <w:pPr>
        <w:pStyle w:val="PargrafodaLista"/>
        <w:numPr>
          <w:ilvl w:val="5"/>
          <w:numId w:val="60"/>
        </w:numPr>
        <w:ind w:left="426"/>
        <w:jc w:val="both"/>
        <w:rPr>
          <w:rFonts w:ascii="Verdana" w:hAnsi="Verdana"/>
          <w:sz w:val="20"/>
          <w:szCs w:val="20"/>
          <w:lang w:eastAsia="en-US"/>
        </w:rPr>
      </w:pPr>
      <w:r w:rsidRPr="00426E01">
        <w:rPr>
          <w:rFonts w:ascii="Verdana" w:hAnsi="Verdana"/>
          <w:b/>
          <w:sz w:val="20"/>
          <w:szCs w:val="20"/>
          <w:lang w:eastAsia="en-US"/>
        </w:rPr>
        <w:t>não recorrentes</w:t>
      </w:r>
      <w:r w:rsidR="00426E01" w:rsidRPr="00426E01">
        <w:rPr>
          <w:rFonts w:ascii="Verdana" w:hAnsi="Verdana"/>
          <w:b/>
          <w:sz w:val="20"/>
          <w:szCs w:val="20"/>
          <w:lang w:eastAsia="en-US"/>
        </w:rPr>
        <w:t>:</w:t>
      </w:r>
      <w:r w:rsidRPr="00426E01">
        <w:rPr>
          <w:rFonts w:ascii="Verdana" w:hAnsi="Verdana"/>
          <w:sz w:val="20"/>
          <w:szCs w:val="20"/>
          <w:lang w:eastAsia="en-US"/>
        </w:rPr>
        <w:t xml:space="preserve"> </w:t>
      </w:r>
      <w:r w:rsidR="00EF444A">
        <w:rPr>
          <w:rFonts w:ascii="Verdana" w:hAnsi="Verdana"/>
          <w:sz w:val="20"/>
          <w:szCs w:val="20"/>
          <w:lang w:eastAsia="en-US"/>
        </w:rPr>
        <w:t>são oriundos das</w:t>
      </w:r>
      <w:r w:rsidRPr="00426E01">
        <w:rPr>
          <w:rFonts w:ascii="Verdana" w:hAnsi="Verdana"/>
          <w:sz w:val="20"/>
          <w:szCs w:val="20"/>
          <w:lang w:eastAsia="en-US"/>
        </w:rPr>
        <w:t xml:space="preserve"> receitas e despesas provenientes de atos e fatos administrativos não usuais ou que possuam baixa probabilidade de ocorrência em exercícios consecutivos.</w:t>
      </w:r>
    </w:p>
    <w:p w14:paraId="60EFDC23" w14:textId="77777777" w:rsidR="00426E01" w:rsidRDefault="00426E01" w:rsidP="00426E01">
      <w:pPr>
        <w:pStyle w:val="PargrafodaLista"/>
        <w:ind w:left="0"/>
        <w:jc w:val="both"/>
        <w:rPr>
          <w:rFonts w:ascii="Verdana" w:hAnsi="Verdana"/>
          <w:sz w:val="20"/>
          <w:szCs w:val="20"/>
          <w:lang w:eastAsia="en-US"/>
        </w:rPr>
      </w:pPr>
    </w:p>
    <w:p w14:paraId="06C0C23B" w14:textId="52DB01D6" w:rsidR="0030112E" w:rsidRPr="00A16990" w:rsidRDefault="008C5EAA" w:rsidP="00A16990">
      <w:pPr>
        <w:jc w:val="both"/>
        <w:rPr>
          <w:rFonts w:ascii="Verdana" w:hAnsi="Verdana" w:cs="Arial"/>
          <w:sz w:val="20"/>
          <w:szCs w:val="20"/>
          <w:lang w:eastAsia="en-US"/>
        </w:rPr>
      </w:pPr>
      <w:r>
        <w:rPr>
          <w:rFonts w:ascii="Verdana" w:hAnsi="Verdana" w:cs="Arial"/>
          <w:sz w:val="20"/>
          <w:szCs w:val="20"/>
          <w:lang w:eastAsia="en-US"/>
        </w:rPr>
        <w:t>O</w:t>
      </w:r>
      <w:r w:rsidR="00A16990" w:rsidRPr="00A16990">
        <w:rPr>
          <w:rFonts w:ascii="Verdana" w:hAnsi="Verdana" w:cs="Arial"/>
          <w:sz w:val="20"/>
          <w:szCs w:val="20"/>
          <w:lang w:eastAsia="en-US"/>
        </w:rPr>
        <w:t xml:space="preserve"> resultado contábil em </w:t>
      </w:r>
      <w:r w:rsidR="00DC33AA">
        <w:rPr>
          <w:rFonts w:ascii="Verdana" w:hAnsi="Verdana" w:cs="Arial"/>
          <w:sz w:val="20"/>
          <w:szCs w:val="20"/>
          <w:lang w:eastAsia="en-US"/>
        </w:rPr>
        <w:t>junho de 2021</w:t>
      </w:r>
      <w:r w:rsidR="00A16990" w:rsidRPr="00A16990">
        <w:rPr>
          <w:rFonts w:ascii="Verdana" w:hAnsi="Verdana" w:cs="Arial"/>
          <w:sz w:val="20"/>
          <w:szCs w:val="20"/>
          <w:lang w:eastAsia="en-US"/>
        </w:rPr>
        <w:t xml:space="preserve"> foi de R$ </w:t>
      </w:r>
      <w:r w:rsidR="00DC33AA">
        <w:rPr>
          <w:rFonts w:ascii="Verdana" w:hAnsi="Verdana" w:cs="Arial"/>
          <w:sz w:val="20"/>
          <w:szCs w:val="20"/>
          <w:lang w:eastAsia="en-US"/>
        </w:rPr>
        <w:t>28.520</w:t>
      </w:r>
      <w:r w:rsidR="00A16990" w:rsidRPr="00A16990">
        <w:rPr>
          <w:rFonts w:ascii="Verdana" w:hAnsi="Verdana" w:cs="Arial"/>
          <w:sz w:val="20"/>
          <w:szCs w:val="20"/>
          <w:lang w:eastAsia="en-US"/>
        </w:rPr>
        <w:t xml:space="preserve"> mil, o resultado recorrente foi de R$ </w:t>
      </w:r>
      <w:r w:rsidR="00DC33AA">
        <w:rPr>
          <w:rFonts w:ascii="Verdana" w:hAnsi="Verdana" w:cs="Arial"/>
          <w:sz w:val="20"/>
          <w:szCs w:val="20"/>
          <w:lang w:eastAsia="en-US"/>
        </w:rPr>
        <w:t>25.657</w:t>
      </w:r>
      <w:r w:rsidR="00A16990" w:rsidRPr="00A16990">
        <w:rPr>
          <w:rFonts w:ascii="Verdana" w:hAnsi="Verdana" w:cs="Arial"/>
          <w:sz w:val="20"/>
          <w:szCs w:val="20"/>
          <w:lang w:eastAsia="en-US"/>
        </w:rPr>
        <w:t xml:space="preserve"> mil e o resultado não recorrente foi de R$ </w:t>
      </w:r>
      <w:r w:rsidR="00DC33AA">
        <w:rPr>
          <w:rFonts w:ascii="Verdana" w:hAnsi="Verdana" w:cs="Arial"/>
          <w:sz w:val="20"/>
          <w:szCs w:val="20"/>
          <w:lang w:eastAsia="en-US"/>
        </w:rPr>
        <w:t xml:space="preserve">863 </w:t>
      </w:r>
      <w:r>
        <w:rPr>
          <w:rFonts w:ascii="Verdana" w:hAnsi="Verdana" w:cs="Arial"/>
          <w:sz w:val="20"/>
          <w:szCs w:val="20"/>
          <w:lang w:eastAsia="en-US"/>
        </w:rPr>
        <w:t>mil</w:t>
      </w:r>
      <w:r w:rsidR="00A16990" w:rsidRPr="00A16990">
        <w:rPr>
          <w:rFonts w:ascii="Verdana" w:hAnsi="Verdana" w:cs="Arial"/>
          <w:sz w:val="20"/>
          <w:szCs w:val="20"/>
          <w:lang w:eastAsia="en-US"/>
        </w:rPr>
        <w:t xml:space="preserve"> líquido de impostos, o qual não se espera que ocorra em exercícios futuros, abaixo detalhamos:</w:t>
      </w:r>
    </w:p>
    <w:p w14:paraId="4424F332" w14:textId="114F0EDE" w:rsidR="004E042F" w:rsidRDefault="004E042F" w:rsidP="0030112E">
      <w:pPr>
        <w:rPr>
          <w:rFonts w:asciiTheme="minorHAnsi" w:eastAsiaTheme="minorHAnsi" w:hAnsiTheme="minorHAnsi" w:cstheme="minorBidi"/>
          <w:szCs w:val="22"/>
          <w:lang w:eastAsia="en-US"/>
        </w:rPr>
      </w:pPr>
      <w:r w:rsidRPr="006C3557">
        <w:rPr>
          <w:lang w:eastAsia="en-US"/>
        </w:rPr>
        <w:fldChar w:fldCharType="begin"/>
      </w:r>
      <w:r>
        <w:rPr>
          <w:lang w:eastAsia="en-US"/>
        </w:rPr>
        <w:instrText xml:space="preserve"> LINK Excel.Sheet.12 "\\\\cluster.nas.parana\\FOMENTO\\SETORES\\diafi-3\\1_CONTABILIDADE\\BALANCETES PUBLICADOS\\1_DEMONSTRACOES CONTABEIS\\Demonstrações Contabeis 2020\\2 SEMESTRE\\1. Demonstrações Financeiras - Dez 2020 19022021.xlsx" "NE não recorrente!L33C14:L42C16" \a \f 4 \h </w:instrText>
      </w:r>
      <w:r w:rsidR="002663D8">
        <w:rPr>
          <w:lang w:eastAsia="en-US"/>
        </w:rPr>
        <w:instrText xml:space="preserve"> \* MERGEFORMAT </w:instrText>
      </w:r>
      <w:r w:rsidRPr="006C3557">
        <w:rPr>
          <w:lang w:eastAsia="en-US"/>
        </w:rPr>
        <w:fldChar w:fldCharType="separate"/>
      </w:r>
    </w:p>
    <w:tbl>
      <w:tblPr>
        <w:tblW w:w="10359" w:type="dxa"/>
        <w:tblInd w:w="60" w:type="dxa"/>
        <w:tblCellMar>
          <w:left w:w="70" w:type="dxa"/>
          <w:right w:w="70" w:type="dxa"/>
        </w:tblCellMar>
        <w:tblLook w:val="04A0" w:firstRow="1" w:lastRow="0" w:firstColumn="1" w:lastColumn="0" w:noHBand="0" w:noVBand="1"/>
      </w:tblPr>
      <w:tblGrid>
        <w:gridCol w:w="6531"/>
        <w:gridCol w:w="1985"/>
        <w:gridCol w:w="1843"/>
      </w:tblGrid>
      <w:tr w:rsidR="00DC33AA" w:rsidRPr="00DC33AA" w14:paraId="769C3DAD" w14:textId="77777777" w:rsidTr="002B780B">
        <w:trPr>
          <w:trHeight w:val="270"/>
        </w:trPr>
        <w:tc>
          <w:tcPr>
            <w:tcW w:w="6531" w:type="dxa"/>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20AFD016" w14:textId="77777777" w:rsidR="00DC33AA" w:rsidRPr="00DC33AA" w:rsidRDefault="00DC33AA" w:rsidP="00DC33AA">
            <w:pPr>
              <w:suppressAutoHyphens w:val="0"/>
              <w:jc w:val="center"/>
              <w:rPr>
                <w:rFonts w:ascii="Verdana" w:hAnsi="Verdana" w:cs="Arial"/>
                <w:b/>
                <w:bCs/>
                <w:sz w:val="16"/>
                <w:szCs w:val="16"/>
                <w:lang w:eastAsia="pt-BR"/>
              </w:rPr>
            </w:pPr>
            <w:r w:rsidRPr="00DC33AA">
              <w:rPr>
                <w:rFonts w:ascii="Verdana" w:hAnsi="Verdana" w:cs="Arial"/>
                <w:b/>
                <w:bCs/>
                <w:sz w:val="16"/>
                <w:szCs w:val="16"/>
                <w:lang w:eastAsia="pt-BR"/>
              </w:rPr>
              <w:t> </w:t>
            </w:r>
          </w:p>
        </w:tc>
        <w:tc>
          <w:tcPr>
            <w:tcW w:w="3828" w:type="dxa"/>
            <w:gridSpan w:val="2"/>
            <w:tcBorders>
              <w:top w:val="nil"/>
              <w:left w:val="nil"/>
              <w:bottom w:val="single" w:sz="8" w:space="0" w:color="FFFFFF"/>
              <w:right w:val="nil"/>
            </w:tcBorders>
            <w:shd w:val="clear" w:color="000000" w:fill="A6A6A6"/>
            <w:vAlign w:val="center"/>
            <w:hideMark/>
          </w:tcPr>
          <w:p w14:paraId="13CE90F8" w14:textId="77777777" w:rsidR="00DC33AA" w:rsidRPr="00DC33AA" w:rsidRDefault="00DC33AA" w:rsidP="00DC33AA">
            <w:pPr>
              <w:suppressAutoHyphens w:val="0"/>
              <w:jc w:val="center"/>
              <w:rPr>
                <w:rFonts w:ascii="Verdana" w:hAnsi="Verdana" w:cs="Arial"/>
                <w:b/>
                <w:bCs/>
                <w:sz w:val="16"/>
                <w:szCs w:val="16"/>
                <w:lang w:eastAsia="pt-BR"/>
              </w:rPr>
            </w:pPr>
            <w:r w:rsidRPr="00DC33AA">
              <w:rPr>
                <w:rFonts w:ascii="Verdana" w:hAnsi="Verdana" w:cs="Arial"/>
                <w:b/>
                <w:bCs/>
                <w:sz w:val="16"/>
                <w:szCs w:val="16"/>
                <w:lang w:eastAsia="pt-BR"/>
              </w:rPr>
              <w:t xml:space="preserve">Acumulado em </w:t>
            </w:r>
          </w:p>
        </w:tc>
      </w:tr>
      <w:tr w:rsidR="00DC33AA" w:rsidRPr="00DC33AA" w14:paraId="76C68B1D" w14:textId="77777777" w:rsidTr="002B780B">
        <w:trPr>
          <w:trHeight w:val="300"/>
        </w:trPr>
        <w:tc>
          <w:tcPr>
            <w:tcW w:w="6531" w:type="dxa"/>
            <w:vMerge/>
            <w:tcBorders>
              <w:top w:val="single" w:sz="8" w:space="0" w:color="FFFFFF"/>
              <w:left w:val="single" w:sz="8" w:space="0" w:color="FFFFFF"/>
              <w:bottom w:val="single" w:sz="8" w:space="0" w:color="FFFFFF"/>
              <w:right w:val="single" w:sz="8" w:space="0" w:color="FFFFFF"/>
            </w:tcBorders>
            <w:vAlign w:val="center"/>
            <w:hideMark/>
          </w:tcPr>
          <w:p w14:paraId="62F70FE7" w14:textId="77777777" w:rsidR="00DC33AA" w:rsidRPr="00DC33AA" w:rsidRDefault="00DC33AA" w:rsidP="00DC33AA">
            <w:pPr>
              <w:suppressAutoHyphens w:val="0"/>
              <w:rPr>
                <w:rFonts w:ascii="Verdana" w:hAnsi="Verdana" w:cs="Arial"/>
                <w:b/>
                <w:bCs/>
                <w:sz w:val="16"/>
                <w:szCs w:val="16"/>
                <w:lang w:eastAsia="pt-BR"/>
              </w:rPr>
            </w:pPr>
          </w:p>
        </w:tc>
        <w:tc>
          <w:tcPr>
            <w:tcW w:w="1985" w:type="dxa"/>
            <w:tcBorders>
              <w:top w:val="nil"/>
              <w:left w:val="nil"/>
              <w:bottom w:val="single" w:sz="8" w:space="0" w:color="FFFFFF"/>
              <w:right w:val="single" w:sz="8" w:space="0" w:color="FFFFFF"/>
            </w:tcBorders>
            <w:shd w:val="clear" w:color="000000" w:fill="A6A6A6"/>
            <w:vAlign w:val="center"/>
            <w:hideMark/>
          </w:tcPr>
          <w:p w14:paraId="3B2A0D13" w14:textId="77777777" w:rsidR="00DC33AA" w:rsidRPr="00DC33AA" w:rsidRDefault="00DC33AA" w:rsidP="00DC33AA">
            <w:pPr>
              <w:suppressAutoHyphens w:val="0"/>
              <w:jc w:val="center"/>
              <w:rPr>
                <w:rFonts w:ascii="Verdana" w:hAnsi="Verdana" w:cs="Arial"/>
                <w:b/>
                <w:bCs/>
                <w:sz w:val="16"/>
                <w:szCs w:val="16"/>
                <w:lang w:eastAsia="pt-BR"/>
              </w:rPr>
            </w:pPr>
            <w:r w:rsidRPr="00DC33AA">
              <w:rPr>
                <w:rFonts w:ascii="Verdana" w:hAnsi="Verdana" w:cs="Arial"/>
                <w:b/>
                <w:bCs/>
                <w:sz w:val="16"/>
                <w:szCs w:val="16"/>
                <w:lang w:eastAsia="pt-BR"/>
              </w:rPr>
              <w:t>30/06/2021</w:t>
            </w:r>
          </w:p>
        </w:tc>
        <w:tc>
          <w:tcPr>
            <w:tcW w:w="1843" w:type="dxa"/>
            <w:tcBorders>
              <w:top w:val="nil"/>
              <w:left w:val="nil"/>
              <w:bottom w:val="single" w:sz="8" w:space="0" w:color="FFFFFF"/>
              <w:right w:val="single" w:sz="8" w:space="0" w:color="FFFFFF"/>
            </w:tcBorders>
            <w:shd w:val="clear" w:color="000000" w:fill="A6A6A6"/>
            <w:vAlign w:val="center"/>
            <w:hideMark/>
          </w:tcPr>
          <w:p w14:paraId="57446AEB" w14:textId="77777777" w:rsidR="00DC33AA" w:rsidRPr="00DC33AA" w:rsidRDefault="00DC33AA" w:rsidP="00DC33AA">
            <w:pPr>
              <w:suppressAutoHyphens w:val="0"/>
              <w:jc w:val="center"/>
              <w:rPr>
                <w:rFonts w:ascii="Verdana" w:hAnsi="Verdana" w:cs="Arial"/>
                <w:b/>
                <w:bCs/>
                <w:sz w:val="16"/>
                <w:szCs w:val="16"/>
                <w:lang w:eastAsia="pt-BR"/>
              </w:rPr>
            </w:pPr>
            <w:r w:rsidRPr="00DC33AA">
              <w:rPr>
                <w:rFonts w:ascii="Verdana" w:hAnsi="Verdana" w:cs="Arial"/>
                <w:b/>
                <w:bCs/>
                <w:sz w:val="16"/>
                <w:szCs w:val="16"/>
                <w:lang w:eastAsia="pt-BR"/>
              </w:rPr>
              <w:t>30/06/2020</w:t>
            </w:r>
          </w:p>
        </w:tc>
      </w:tr>
      <w:tr w:rsidR="00DC33AA" w:rsidRPr="00DC33AA" w14:paraId="201F2FB7" w14:textId="77777777" w:rsidTr="002B780B">
        <w:trPr>
          <w:trHeight w:val="300"/>
        </w:trPr>
        <w:tc>
          <w:tcPr>
            <w:tcW w:w="6531" w:type="dxa"/>
            <w:tcBorders>
              <w:top w:val="nil"/>
              <w:left w:val="single" w:sz="8" w:space="0" w:color="FFFFFF"/>
              <w:bottom w:val="single" w:sz="8" w:space="0" w:color="FFFFFF"/>
              <w:right w:val="single" w:sz="8" w:space="0" w:color="FFFFFF"/>
            </w:tcBorders>
            <w:shd w:val="clear" w:color="000000" w:fill="A6A6A6"/>
            <w:vAlign w:val="center"/>
            <w:hideMark/>
          </w:tcPr>
          <w:p w14:paraId="39D3DE42" w14:textId="77777777" w:rsidR="00DC33AA" w:rsidRPr="00DC33AA" w:rsidRDefault="00DC33AA" w:rsidP="00DC33AA">
            <w:pPr>
              <w:suppressAutoHyphens w:val="0"/>
              <w:rPr>
                <w:rFonts w:ascii="Verdana" w:hAnsi="Verdana" w:cs="Arial"/>
                <w:b/>
                <w:bCs/>
                <w:sz w:val="16"/>
                <w:szCs w:val="16"/>
                <w:lang w:eastAsia="pt-BR"/>
              </w:rPr>
            </w:pPr>
            <w:r w:rsidRPr="00DC33AA">
              <w:rPr>
                <w:rFonts w:ascii="Verdana" w:hAnsi="Verdana" w:cs="Arial"/>
                <w:b/>
                <w:bCs/>
                <w:sz w:val="16"/>
                <w:szCs w:val="16"/>
                <w:lang w:eastAsia="pt-BR"/>
              </w:rPr>
              <w:t>Resultado líquido do exercício</w:t>
            </w:r>
          </w:p>
        </w:tc>
        <w:tc>
          <w:tcPr>
            <w:tcW w:w="1985" w:type="dxa"/>
            <w:tcBorders>
              <w:top w:val="nil"/>
              <w:left w:val="nil"/>
              <w:bottom w:val="single" w:sz="8" w:space="0" w:color="FFFFFF"/>
              <w:right w:val="single" w:sz="8" w:space="0" w:color="FFFFFF"/>
            </w:tcBorders>
            <w:shd w:val="clear" w:color="000000" w:fill="A6A6A6"/>
            <w:vAlign w:val="center"/>
            <w:hideMark/>
          </w:tcPr>
          <w:p w14:paraId="1002543C" w14:textId="61B1E44B" w:rsidR="00DC33AA" w:rsidRPr="00DC33AA" w:rsidRDefault="00DC33AA" w:rsidP="00DC33AA">
            <w:pPr>
              <w:suppressAutoHyphens w:val="0"/>
              <w:jc w:val="center"/>
              <w:rPr>
                <w:rFonts w:ascii="Verdana" w:hAnsi="Verdana" w:cs="Arial"/>
                <w:b/>
                <w:bCs/>
                <w:sz w:val="16"/>
                <w:szCs w:val="16"/>
                <w:lang w:eastAsia="pt-BR"/>
              </w:rPr>
            </w:pPr>
            <w:r>
              <w:rPr>
                <w:rFonts w:ascii="Verdana" w:hAnsi="Verdana" w:cs="Arial"/>
                <w:b/>
                <w:bCs/>
                <w:sz w:val="16"/>
                <w:szCs w:val="16"/>
                <w:lang w:eastAsia="pt-BR"/>
              </w:rPr>
              <w:t xml:space="preserve">                 </w:t>
            </w:r>
            <w:r w:rsidRPr="00DC33AA">
              <w:rPr>
                <w:rFonts w:ascii="Verdana" w:hAnsi="Verdana" w:cs="Arial"/>
                <w:b/>
                <w:bCs/>
                <w:sz w:val="16"/>
                <w:szCs w:val="16"/>
                <w:lang w:eastAsia="pt-BR"/>
              </w:rPr>
              <w:t xml:space="preserve">28.520 </w:t>
            </w:r>
          </w:p>
        </w:tc>
        <w:tc>
          <w:tcPr>
            <w:tcW w:w="1843" w:type="dxa"/>
            <w:tcBorders>
              <w:top w:val="nil"/>
              <w:left w:val="nil"/>
              <w:bottom w:val="single" w:sz="8" w:space="0" w:color="FFFFFF"/>
              <w:right w:val="single" w:sz="8" w:space="0" w:color="FFFFFF"/>
            </w:tcBorders>
            <w:shd w:val="clear" w:color="000000" w:fill="A6A6A6"/>
            <w:vAlign w:val="center"/>
            <w:hideMark/>
          </w:tcPr>
          <w:p w14:paraId="4466357F" w14:textId="77777777" w:rsidR="00DC33AA" w:rsidRPr="00DC33AA" w:rsidRDefault="00DC33AA" w:rsidP="00DC33AA">
            <w:pPr>
              <w:suppressAutoHyphens w:val="0"/>
              <w:jc w:val="center"/>
              <w:rPr>
                <w:rFonts w:ascii="Verdana" w:hAnsi="Verdana" w:cs="Arial"/>
                <w:b/>
                <w:bCs/>
                <w:sz w:val="16"/>
                <w:szCs w:val="16"/>
                <w:lang w:eastAsia="pt-BR"/>
              </w:rPr>
            </w:pPr>
            <w:r w:rsidRPr="00DC33AA">
              <w:rPr>
                <w:rFonts w:ascii="Verdana" w:hAnsi="Verdana" w:cs="Arial"/>
                <w:b/>
                <w:bCs/>
                <w:sz w:val="16"/>
                <w:szCs w:val="16"/>
                <w:lang w:eastAsia="pt-BR"/>
              </w:rPr>
              <w:t xml:space="preserve">                   19.258 </w:t>
            </w:r>
          </w:p>
        </w:tc>
      </w:tr>
      <w:tr w:rsidR="00DC33AA" w:rsidRPr="00DC33AA" w14:paraId="13E17788" w14:textId="77777777" w:rsidTr="002B780B">
        <w:trPr>
          <w:trHeight w:val="300"/>
        </w:trPr>
        <w:tc>
          <w:tcPr>
            <w:tcW w:w="6531" w:type="dxa"/>
            <w:tcBorders>
              <w:top w:val="nil"/>
              <w:left w:val="single" w:sz="8" w:space="0" w:color="FFFFFF"/>
              <w:bottom w:val="single" w:sz="8" w:space="0" w:color="FFFFFF"/>
              <w:right w:val="single" w:sz="8" w:space="0" w:color="FFFFFF"/>
            </w:tcBorders>
            <w:shd w:val="clear" w:color="000000" w:fill="F2F2F2"/>
            <w:vAlign w:val="center"/>
            <w:hideMark/>
          </w:tcPr>
          <w:p w14:paraId="67764C81" w14:textId="77777777" w:rsidR="00DC33AA" w:rsidRPr="00DC33AA" w:rsidRDefault="00DC33AA" w:rsidP="00DC33AA">
            <w:pPr>
              <w:suppressAutoHyphens w:val="0"/>
              <w:jc w:val="both"/>
              <w:rPr>
                <w:rFonts w:ascii="Verdana" w:hAnsi="Verdana" w:cs="Arial"/>
                <w:b/>
                <w:bCs/>
                <w:sz w:val="16"/>
                <w:szCs w:val="16"/>
                <w:lang w:eastAsia="pt-BR"/>
              </w:rPr>
            </w:pPr>
            <w:r w:rsidRPr="00DC33AA">
              <w:rPr>
                <w:rFonts w:ascii="Verdana" w:hAnsi="Verdana" w:cs="Arial"/>
                <w:b/>
                <w:bCs/>
                <w:sz w:val="16"/>
                <w:szCs w:val="16"/>
                <w:lang w:eastAsia="pt-BR"/>
              </w:rPr>
              <w:t xml:space="preserve">(-) Eventos não recorrentes líquidos dos efeitos tributários </w:t>
            </w:r>
          </w:p>
        </w:tc>
        <w:tc>
          <w:tcPr>
            <w:tcW w:w="1985" w:type="dxa"/>
            <w:tcBorders>
              <w:top w:val="nil"/>
              <w:left w:val="nil"/>
              <w:bottom w:val="single" w:sz="8" w:space="0" w:color="FFFFFF"/>
              <w:right w:val="single" w:sz="8" w:space="0" w:color="FFFFFF"/>
            </w:tcBorders>
            <w:shd w:val="clear" w:color="000000" w:fill="F2F2F2"/>
            <w:vAlign w:val="center"/>
            <w:hideMark/>
          </w:tcPr>
          <w:p w14:paraId="4061E693" w14:textId="3FA1E464" w:rsidR="00DC33AA" w:rsidRPr="00DC33AA" w:rsidRDefault="00DC33AA" w:rsidP="00DC33AA">
            <w:pPr>
              <w:suppressAutoHyphens w:val="0"/>
              <w:jc w:val="right"/>
              <w:rPr>
                <w:rFonts w:ascii="Verdana" w:hAnsi="Verdana" w:cs="Arial"/>
                <w:b/>
                <w:bCs/>
                <w:sz w:val="16"/>
                <w:szCs w:val="16"/>
                <w:lang w:eastAsia="pt-BR"/>
              </w:rPr>
            </w:pPr>
            <w:r w:rsidRPr="00DC33AA">
              <w:rPr>
                <w:rFonts w:ascii="Verdana" w:hAnsi="Verdana" w:cs="Arial"/>
                <w:b/>
                <w:bCs/>
                <w:sz w:val="16"/>
                <w:szCs w:val="16"/>
                <w:lang w:eastAsia="pt-BR"/>
              </w:rPr>
              <w:t xml:space="preserve">    </w:t>
            </w:r>
            <w:r w:rsidR="00921A1D">
              <w:rPr>
                <w:rFonts w:ascii="Verdana" w:hAnsi="Verdana" w:cs="Arial"/>
                <w:b/>
                <w:bCs/>
                <w:sz w:val="16"/>
                <w:szCs w:val="16"/>
                <w:lang w:eastAsia="pt-BR"/>
              </w:rPr>
              <w:t xml:space="preserve">                 </w:t>
            </w:r>
            <w:r w:rsidRPr="00DC33AA">
              <w:rPr>
                <w:rFonts w:ascii="Verdana" w:hAnsi="Verdana" w:cs="Arial"/>
                <w:b/>
                <w:bCs/>
                <w:sz w:val="16"/>
                <w:szCs w:val="16"/>
                <w:lang w:eastAsia="pt-BR"/>
              </w:rPr>
              <w:t xml:space="preserve">863 </w:t>
            </w:r>
          </w:p>
        </w:tc>
        <w:tc>
          <w:tcPr>
            <w:tcW w:w="1843" w:type="dxa"/>
            <w:tcBorders>
              <w:top w:val="nil"/>
              <w:left w:val="nil"/>
              <w:bottom w:val="single" w:sz="8" w:space="0" w:color="FFFFFF"/>
              <w:right w:val="single" w:sz="8" w:space="0" w:color="FFFFFF"/>
            </w:tcBorders>
            <w:shd w:val="clear" w:color="000000" w:fill="F2F2F2"/>
            <w:vAlign w:val="center"/>
            <w:hideMark/>
          </w:tcPr>
          <w:p w14:paraId="06D77CF5" w14:textId="77777777" w:rsidR="00DC33AA" w:rsidRPr="00DC33AA" w:rsidRDefault="00DC33AA" w:rsidP="00DC33AA">
            <w:pPr>
              <w:suppressAutoHyphens w:val="0"/>
              <w:jc w:val="right"/>
              <w:rPr>
                <w:rFonts w:ascii="Verdana" w:hAnsi="Verdana" w:cs="Arial"/>
                <w:b/>
                <w:bCs/>
                <w:sz w:val="16"/>
                <w:szCs w:val="16"/>
                <w:lang w:eastAsia="pt-BR"/>
              </w:rPr>
            </w:pPr>
            <w:r w:rsidRPr="00DC33AA">
              <w:rPr>
                <w:rFonts w:ascii="Verdana" w:hAnsi="Verdana" w:cs="Arial"/>
                <w:b/>
                <w:bCs/>
                <w:sz w:val="16"/>
                <w:szCs w:val="16"/>
                <w:lang w:eastAsia="pt-BR"/>
              </w:rPr>
              <w:t xml:space="preserve">                      (337)</w:t>
            </w:r>
          </w:p>
        </w:tc>
      </w:tr>
      <w:tr w:rsidR="00DC33AA" w:rsidRPr="00DC33AA" w14:paraId="03BD4D49" w14:textId="77777777" w:rsidTr="002B780B">
        <w:trPr>
          <w:trHeight w:val="300"/>
        </w:trPr>
        <w:tc>
          <w:tcPr>
            <w:tcW w:w="6531" w:type="dxa"/>
            <w:tcBorders>
              <w:top w:val="nil"/>
              <w:left w:val="single" w:sz="8" w:space="0" w:color="FFFFFF"/>
              <w:bottom w:val="single" w:sz="8" w:space="0" w:color="FFFFFF"/>
              <w:right w:val="single" w:sz="8" w:space="0" w:color="FFFFFF"/>
            </w:tcBorders>
            <w:shd w:val="clear" w:color="000000" w:fill="F2F2F2"/>
            <w:vAlign w:val="center"/>
            <w:hideMark/>
          </w:tcPr>
          <w:p w14:paraId="4BB35C8B" w14:textId="77777777" w:rsidR="00DC33AA" w:rsidRPr="00DC33AA" w:rsidRDefault="00DC33AA" w:rsidP="00DC33AA">
            <w:pPr>
              <w:suppressAutoHyphens w:val="0"/>
              <w:jc w:val="both"/>
              <w:rPr>
                <w:rFonts w:ascii="Verdana" w:hAnsi="Verdana" w:cs="Arial"/>
                <w:sz w:val="16"/>
                <w:szCs w:val="16"/>
                <w:lang w:eastAsia="pt-BR"/>
              </w:rPr>
            </w:pPr>
            <w:r w:rsidRPr="00DC33AA">
              <w:rPr>
                <w:rFonts w:ascii="Verdana" w:hAnsi="Verdana" w:cs="Arial"/>
                <w:sz w:val="16"/>
                <w:szCs w:val="16"/>
                <w:lang w:eastAsia="pt-BR"/>
              </w:rPr>
              <w:t xml:space="preserve">    Reversão/(provisão) para contingências</w:t>
            </w:r>
            <w:r w:rsidRPr="00F14D98">
              <w:rPr>
                <w:rFonts w:ascii="Verdana" w:hAnsi="Verdana" w:cs="Arial"/>
                <w:sz w:val="16"/>
                <w:szCs w:val="16"/>
                <w:vertAlign w:val="superscript"/>
                <w:lang w:eastAsia="pt-BR"/>
              </w:rPr>
              <w:t xml:space="preserve"> (1)</w:t>
            </w:r>
          </w:p>
        </w:tc>
        <w:tc>
          <w:tcPr>
            <w:tcW w:w="1985" w:type="dxa"/>
            <w:tcBorders>
              <w:top w:val="nil"/>
              <w:left w:val="nil"/>
              <w:bottom w:val="single" w:sz="8" w:space="0" w:color="FFFFFF"/>
              <w:right w:val="single" w:sz="8" w:space="0" w:color="FFFFFF"/>
            </w:tcBorders>
            <w:shd w:val="clear" w:color="000000" w:fill="F2F2F2"/>
            <w:vAlign w:val="center"/>
            <w:hideMark/>
          </w:tcPr>
          <w:p w14:paraId="3AF22CEB" w14:textId="6866CF97" w:rsidR="00DC33AA" w:rsidRPr="00DC33AA" w:rsidRDefault="00921A1D" w:rsidP="00DC33AA">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00DC33AA" w:rsidRPr="00DC33AA">
              <w:rPr>
                <w:rFonts w:ascii="Verdana" w:hAnsi="Verdana" w:cs="Arial"/>
                <w:sz w:val="16"/>
                <w:szCs w:val="16"/>
                <w:lang w:eastAsia="pt-BR"/>
              </w:rPr>
              <w:t>(26)</w:t>
            </w:r>
          </w:p>
        </w:tc>
        <w:tc>
          <w:tcPr>
            <w:tcW w:w="1843" w:type="dxa"/>
            <w:tcBorders>
              <w:top w:val="nil"/>
              <w:left w:val="nil"/>
              <w:bottom w:val="single" w:sz="8" w:space="0" w:color="FFFFFF"/>
              <w:right w:val="single" w:sz="8" w:space="0" w:color="FFFFFF"/>
            </w:tcBorders>
            <w:shd w:val="clear" w:color="000000" w:fill="F2F2F2"/>
            <w:vAlign w:val="center"/>
            <w:hideMark/>
          </w:tcPr>
          <w:p w14:paraId="77B206D7" w14:textId="77777777" w:rsidR="00DC33AA" w:rsidRPr="00DC33AA" w:rsidRDefault="00DC33AA" w:rsidP="00DC33AA">
            <w:pPr>
              <w:suppressAutoHyphens w:val="0"/>
              <w:jc w:val="right"/>
              <w:rPr>
                <w:rFonts w:ascii="Verdana" w:hAnsi="Verdana" w:cs="Arial"/>
                <w:sz w:val="16"/>
                <w:szCs w:val="16"/>
                <w:lang w:eastAsia="pt-BR"/>
              </w:rPr>
            </w:pPr>
            <w:r w:rsidRPr="00DC33AA">
              <w:rPr>
                <w:rFonts w:ascii="Verdana" w:hAnsi="Verdana" w:cs="Arial"/>
                <w:sz w:val="16"/>
                <w:szCs w:val="16"/>
                <w:lang w:eastAsia="pt-BR"/>
              </w:rPr>
              <w:t xml:space="preserve">                       (305)</w:t>
            </w:r>
          </w:p>
        </w:tc>
      </w:tr>
      <w:tr w:rsidR="00DC33AA" w:rsidRPr="00DC33AA" w14:paraId="18F1F128" w14:textId="77777777" w:rsidTr="002B780B">
        <w:trPr>
          <w:trHeight w:val="300"/>
        </w:trPr>
        <w:tc>
          <w:tcPr>
            <w:tcW w:w="6531" w:type="dxa"/>
            <w:tcBorders>
              <w:top w:val="nil"/>
              <w:left w:val="single" w:sz="8" w:space="0" w:color="FFFFFF"/>
              <w:bottom w:val="single" w:sz="8" w:space="0" w:color="FFFFFF"/>
              <w:right w:val="single" w:sz="8" w:space="0" w:color="FFFFFF"/>
            </w:tcBorders>
            <w:shd w:val="clear" w:color="000000" w:fill="F2F2F2"/>
            <w:vAlign w:val="center"/>
            <w:hideMark/>
          </w:tcPr>
          <w:p w14:paraId="104AA1A5" w14:textId="77777777" w:rsidR="00DC33AA" w:rsidRPr="00DC33AA" w:rsidRDefault="00DC33AA" w:rsidP="00DC33AA">
            <w:pPr>
              <w:suppressAutoHyphens w:val="0"/>
              <w:jc w:val="both"/>
              <w:rPr>
                <w:rFonts w:ascii="Verdana" w:hAnsi="Verdana" w:cs="Arial"/>
                <w:sz w:val="16"/>
                <w:szCs w:val="16"/>
                <w:lang w:eastAsia="pt-BR"/>
              </w:rPr>
            </w:pPr>
            <w:r w:rsidRPr="00DC33AA">
              <w:rPr>
                <w:rFonts w:ascii="Verdana" w:hAnsi="Verdana" w:cs="Arial"/>
                <w:sz w:val="16"/>
                <w:szCs w:val="16"/>
                <w:lang w:eastAsia="pt-BR"/>
              </w:rPr>
              <w:t xml:space="preserve">    Resultado não operacional </w:t>
            </w:r>
            <w:r w:rsidRPr="00F14D98">
              <w:rPr>
                <w:rFonts w:ascii="Verdana" w:hAnsi="Verdana" w:cs="Arial"/>
                <w:sz w:val="16"/>
                <w:szCs w:val="16"/>
                <w:vertAlign w:val="superscript"/>
                <w:lang w:eastAsia="pt-BR"/>
              </w:rPr>
              <w:t>(2</w:t>
            </w:r>
            <w:r w:rsidRPr="002F2825">
              <w:rPr>
                <w:rFonts w:ascii="Verdana" w:hAnsi="Verdana" w:cs="Arial"/>
                <w:sz w:val="16"/>
                <w:szCs w:val="16"/>
                <w:vertAlign w:val="superscript"/>
                <w:lang w:eastAsia="pt-BR"/>
              </w:rPr>
              <w:t>)</w:t>
            </w:r>
          </w:p>
        </w:tc>
        <w:tc>
          <w:tcPr>
            <w:tcW w:w="1985" w:type="dxa"/>
            <w:tcBorders>
              <w:top w:val="nil"/>
              <w:left w:val="nil"/>
              <w:bottom w:val="single" w:sz="8" w:space="0" w:color="FFFFFF"/>
              <w:right w:val="single" w:sz="8" w:space="0" w:color="FFFFFF"/>
            </w:tcBorders>
            <w:shd w:val="clear" w:color="000000" w:fill="F2F2F2"/>
            <w:vAlign w:val="center"/>
            <w:hideMark/>
          </w:tcPr>
          <w:p w14:paraId="1A27EC4B" w14:textId="4FB34752" w:rsidR="00DC33AA" w:rsidRPr="00DC33AA" w:rsidRDefault="00921A1D" w:rsidP="00DC33AA">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00DC33AA" w:rsidRPr="00DC33AA">
              <w:rPr>
                <w:rFonts w:ascii="Verdana" w:hAnsi="Verdana" w:cs="Arial"/>
                <w:sz w:val="16"/>
                <w:szCs w:val="16"/>
                <w:lang w:eastAsia="pt-BR"/>
              </w:rPr>
              <w:t xml:space="preserve">18 </w:t>
            </w:r>
          </w:p>
        </w:tc>
        <w:tc>
          <w:tcPr>
            <w:tcW w:w="1843" w:type="dxa"/>
            <w:tcBorders>
              <w:top w:val="nil"/>
              <w:left w:val="nil"/>
              <w:bottom w:val="single" w:sz="8" w:space="0" w:color="FFFFFF"/>
              <w:right w:val="single" w:sz="8" w:space="0" w:color="FFFFFF"/>
            </w:tcBorders>
            <w:shd w:val="clear" w:color="000000" w:fill="F2F2F2"/>
            <w:vAlign w:val="center"/>
            <w:hideMark/>
          </w:tcPr>
          <w:p w14:paraId="08A0B950" w14:textId="77777777" w:rsidR="00DC33AA" w:rsidRPr="00DC33AA" w:rsidRDefault="00DC33AA" w:rsidP="00DC33AA">
            <w:pPr>
              <w:suppressAutoHyphens w:val="0"/>
              <w:jc w:val="right"/>
              <w:rPr>
                <w:rFonts w:ascii="Verdana" w:hAnsi="Verdana" w:cs="Arial"/>
                <w:sz w:val="16"/>
                <w:szCs w:val="16"/>
                <w:lang w:eastAsia="pt-BR"/>
              </w:rPr>
            </w:pPr>
            <w:r w:rsidRPr="00DC33AA">
              <w:rPr>
                <w:rFonts w:ascii="Verdana" w:hAnsi="Verdana" w:cs="Arial"/>
                <w:sz w:val="16"/>
                <w:szCs w:val="16"/>
                <w:lang w:eastAsia="pt-BR"/>
              </w:rPr>
              <w:t xml:space="preserve">                            7 </w:t>
            </w:r>
          </w:p>
        </w:tc>
      </w:tr>
      <w:tr w:rsidR="00DC33AA" w:rsidRPr="00DC33AA" w14:paraId="3ACDA08F" w14:textId="77777777" w:rsidTr="002B780B">
        <w:trPr>
          <w:trHeight w:val="300"/>
        </w:trPr>
        <w:tc>
          <w:tcPr>
            <w:tcW w:w="6531" w:type="dxa"/>
            <w:tcBorders>
              <w:top w:val="nil"/>
              <w:left w:val="single" w:sz="8" w:space="0" w:color="FFFFFF"/>
              <w:bottom w:val="single" w:sz="8" w:space="0" w:color="FFFFFF"/>
              <w:right w:val="single" w:sz="8" w:space="0" w:color="FFFFFF"/>
            </w:tcBorders>
            <w:shd w:val="clear" w:color="000000" w:fill="F2F2F2"/>
            <w:vAlign w:val="center"/>
            <w:hideMark/>
          </w:tcPr>
          <w:p w14:paraId="14BD3CC3" w14:textId="77777777" w:rsidR="00DC33AA" w:rsidRPr="00DC33AA" w:rsidRDefault="00DC33AA" w:rsidP="00DC33AA">
            <w:pPr>
              <w:suppressAutoHyphens w:val="0"/>
              <w:jc w:val="both"/>
              <w:rPr>
                <w:rFonts w:ascii="Verdana" w:hAnsi="Verdana" w:cs="Arial"/>
                <w:sz w:val="16"/>
                <w:szCs w:val="16"/>
                <w:lang w:eastAsia="pt-BR"/>
              </w:rPr>
            </w:pPr>
            <w:r w:rsidRPr="00DC33AA">
              <w:rPr>
                <w:rFonts w:ascii="Verdana" w:hAnsi="Verdana" w:cs="Arial"/>
                <w:sz w:val="16"/>
                <w:szCs w:val="16"/>
                <w:lang w:eastAsia="pt-BR"/>
              </w:rPr>
              <w:t xml:space="preserve">    Crédito tributário majoração CSLL 2021 </w:t>
            </w:r>
            <w:r w:rsidRPr="00F14D98">
              <w:rPr>
                <w:rFonts w:ascii="Verdana" w:hAnsi="Verdana" w:cs="Arial"/>
                <w:sz w:val="16"/>
                <w:szCs w:val="16"/>
                <w:vertAlign w:val="superscript"/>
                <w:lang w:eastAsia="pt-BR"/>
              </w:rPr>
              <w:t>(3)</w:t>
            </w:r>
          </w:p>
        </w:tc>
        <w:tc>
          <w:tcPr>
            <w:tcW w:w="1985" w:type="dxa"/>
            <w:tcBorders>
              <w:top w:val="nil"/>
              <w:left w:val="nil"/>
              <w:bottom w:val="single" w:sz="8" w:space="0" w:color="FFFFFF"/>
              <w:right w:val="single" w:sz="8" w:space="0" w:color="FFFFFF"/>
            </w:tcBorders>
            <w:shd w:val="clear" w:color="000000" w:fill="F2F2F2"/>
            <w:vAlign w:val="center"/>
            <w:hideMark/>
          </w:tcPr>
          <w:p w14:paraId="3AD0C547" w14:textId="67506157" w:rsidR="00DC33AA" w:rsidRPr="00DC33AA" w:rsidRDefault="00921A1D" w:rsidP="00DC33AA">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00DC33AA" w:rsidRPr="00DC33AA">
              <w:rPr>
                <w:rFonts w:ascii="Verdana" w:hAnsi="Verdana" w:cs="Arial"/>
                <w:sz w:val="16"/>
                <w:szCs w:val="16"/>
                <w:lang w:eastAsia="pt-BR"/>
              </w:rPr>
              <w:t xml:space="preserve">540 </w:t>
            </w:r>
          </w:p>
        </w:tc>
        <w:tc>
          <w:tcPr>
            <w:tcW w:w="1843" w:type="dxa"/>
            <w:tcBorders>
              <w:top w:val="nil"/>
              <w:left w:val="nil"/>
              <w:bottom w:val="single" w:sz="8" w:space="0" w:color="FFFFFF"/>
              <w:right w:val="single" w:sz="8" w:space="0" w:color="FFFFFF"/>
            </w:tcBorders>
            <w:shd w:val="clear" w:color="000000" w:fill="F2F2F2"/>
            <w:vAlign w:val="center"/>
            <w:hideMark/>
          </w:tcPr>
          <w:p w14:paraId="762D16B9" w14:textId="77777777" w:rsidR="00DC33AA" w:rsidRPr="00DC33AA" w:rsidRDefault="00DC33AA" w:rsidP="00DC33AA">
            <w:pPr>
              <w:suppressAutoHyphens w:val="0"/>
              <w:jc w:val="right"/>
              <w:rPr>
                <w:rFonts w:ascii="Verdana" w:hAnsi="Verdana" w:cs="Arial"/>
                <w:sz w:val="16"/>
                <w:szCs w:val="16"/>
                <w:lang w:eastAsia="pt-BR"/>
              </w:rPr>
            </w:pPr>
            <w:r w:rsidRPr="00DC33AA">
              <w:rPr>
                <w:rFonts w:ascii="Verdana" w:hAnsi="Verdana" w:cs="Arial"/>
                <w:sz w:val="16"/>
                <w:szCs w:val="16"/>
                <w:lang w:eastAsia="pt-BR"/>
              </w:rPr>
              <w:t xml:space="preserve">                           -   </w:t>
            </w:r>
          </w:p>
        </w:tc>
      </w:tr>
      <w:tr w:rsidR="00DC33AA" w:rsidRPr="00DC33AA" w14:paraId="1A5D453B" w14:textId="77777777" w:rsidTr="002B780B">
        <w:trPr>
          <w:trHeight w:val="300"/>
        </w:trPr>
        <w:tc>
          <w:tcPr>
            <w:tcW w:w="6531" w:type="dxa"/>
            <w:tcBorders>
              <w:top w:val="nil"/>
              <w:left w:val="single" w:sz="8" w:space="0" w:color="FFFFFF"/>
              <w:bottom w:val="single" w:sz="8" w:space="0" w:color="FFFFFF"/>
              <w:right w:val="single" w:sz="8" w:space="0" w:color="FFFFFF"/>
            </w:tcBorders>
            <w:shd w:val="clear" w:color="000000" w:fill="F2F2F2"/>
            <w:vAlign w:val="center"/>
            <w:hideMark/>
          </w:tcPr>
          <w:p w14:paraId="5AD6A944" w14:textId="77777777" w:rsidR="00DC33AA" w:rsidRPr="00DC33AA" w:rsidRDefault="00DC33AA" w:rsidP="00DC33AA">
            <w:pPr>
              <w:suppressAutoHyphens w:val="0"/>
              <w:jc w:val="both"/>
              <w:rPr>
                <w:rFonts w:ascii="Verdana" w:hAnsi="Verdana" w:cs="Arial"/>
                <w:sz w:val="16"/>
                <w:szCs w:val="16"/>
                <w:lang w:eastAsia="pt-BR"/>
              </w:rPr>
            </w:pPr>
            <w:r w:rsidRPr="00DC33AA">
              <w:rPr>
                <w:rFonts w:ascii="Verdana" w:hAnsi="Verdana" w:cs="Arial"/>
                <w:sz w:val="16"/>
                <w:szCs w:val="16"/>
                <w:lang w:eastAsia="pt-BR"/>
              </w:rPr>
              <w:t xml:space="preserve">    Imposto de renda e contribuição social </w:t>
            </w:r>
          </w:p>
        </w:tc>
        <w:tc>
          <w:tcPr>
            <w:tcW w:w="1985" w:type="dxa"/>
            <w:tcBorders>
              <w:top w:val="nil"/>
              <w:left w:val="nil"/>
              <w:bottom w:val="single" w:sz="8" w:space="0" w:color="FFFFFF"/>
              <w:right w:val="single" w:sz="8" w:space="0" w:color="FFFFFF"/>
            </w:tcBorders>
            <w:shd w:val="clear" w:color="000000" w:fill="F2F2F2"/>
            <w:vAlign w:val="center"/>
            <w:hideMark/>
          </w:tcPr>
          <w:p w14:paraId="7828789C" w14:textId="4328373E" w:rsidR="00DC33AA" w:rsidRPr="00DC33AA" w:rsidRDefault="00DC33AA" w:rsidP="00DC33AA">
            <w:pPr>
              <w:suppressAutoHyphens w:val="0"/>
              <w:jc w:val="right"/>
              <w:rPr>
                <w:rFonts w:ascii="Verdana" w:hAnsi="Verdana" w:cs="Arial"/>
                <w:sz w:val="16"/>
                <w:szCs w:val="16"/>
                <w:lang w:eastAsia="pt-BR"/>
              </w:rPr>
            </w:pPr>
            <w:r w:rsidRPr="00DC33AA">
              <w:rPr>
                <w:rFonts w:ascii="Verdana" w:hAnsi="Verdana" w:cs="Arial"/>
                <w:sz w:val="16"/>
                <w:szCs w:val="16"/>
                <w:lang w:eastAsia="pt-BR"/>
              </w:rPr>
              <w:t xml:space="preserve">                      331 </w:t>
            </w:r>
          </w:p>
        </w:tc>
        <w:tc>
          <w:tcPr>
            <w:tcW w:w="1843" w:type="dxa"/>
            <w:tcBorders>
              <w:top w:val="nil"/>
              <w:left w:val="nil"/>
              <w:bottom w:val="single" w:sz="8" w:space="0" w:color="FFFFFF"/>
              <w:right w:val="single" w:sz="8" w:space="0" w:color="FFFFFF"/>
            </w:tcBorders>
            <w:shd w:val="clear" w:color="000000" w:fill="F2F2F2"/>
            <w:vAlign w:val="center"/>
            <w:hideMark/>
          </w:tcPr>
          <w:p w14:paraId="43A7E086" w14:textId="77777777" w:rsidR="00DC33AA" w:rsidRPr="00DC33AA" w:rsidRDefault="00DC33AA" w:rsidP="00DC33AA">
            <w:pPr>
              <w:suppressAutoHyphens w:val="0"/>
              <w:jc w:val="right"/>
              <w:rPr>
                <w:rFonts w:ascii="Verdana" w:hAnsi="Verdana" w:cs="Arial"/>
                <w:sz w:val="16"/>
                <w:szCs w:val="16"/>
                <w:lang w:eastAsia="pt-BR"/>
              </w:rPr>
            </w:pPr>
            <w:r w:rsidRPr="00DC33AA">
              <w:rPr>
                <w:rFonts w:ascii="Verdana" w:hAnsi="Verdana" w:cs="Arial"/>
                <w:sz w:val="16"/>
                <w:szCs w:val="16"/>
                <w:lang w:eastAsia="pt-BR"/>
              </w:rPr>
              <w:t xml:space="preserve">                         (39)</w:t>
            </w:r>
          </w:p>
        </w:tc>
      </w:tr>
      <w:tr w:rsidR="00DC33AA" w:rsidRPr="00DC33AA" w14:paraId="06509A87" w14:textId="77777777" w:rsidTr="002B780B">
        <w:trPr>
          <w:trHeight w:val="300"/>
        </w:trPr>
        <w:tc>
          <w:tcPr>
            <w:tcW w:w="6531" w:type="dxa"/>
            <w:tcBorders>
              <w:top w:val="nil"/>
              <w:left w:val="single" w:sz="8" w:space="0" w:color="FFFFFF"/>
              <w:bottom w:val="single" w:sz="8" w:space="0" w:color="FFFFFF"/>
              <w:right w:val="single" w:sz="8" w:space="0" w:color="FFFFFF"/>
            </w:tcBorders>
            <w:shd w:val="clear" w:color="000000" w:fill="A6A6A6"/>
            <w:vAlign w:val="center"/>
            <w:hideMark/>
          </w:tcPr>
          <w:p w14:paraId="0735A607" w14:textId="77777777" w:rsidR="00DC33AA" w:rsidRPr="00DC33AA" w:rsidRDefault="00DC33AA" w:rsidP="00DC33AA">
            <w:pPr>
              <w:suppressAutoHyphens w:val="0"/>
              <w:rPr>
                <w:rFonts w:ascii="Verdana" w:hAnsi="Verdana" w:cs="Arial"/>
                <w:b/>
                <w:bCs/>
                <w:sz w:val="16"/>
                <w:szCs w:val="16"/>
                <w:lang w:eastAsia="pt-BR"/>
              </w:rPr>
            </w:pPr>
            <w:r w:rsidRPr="00DC33AA">
              <w:rPr>
                <w:rFonts w:ascii="Verdana" w:hAnsi="Verdana" w:cs="Arial"/>
                <w:b/>
                <w:bCs/>
                <w:sz w:val="16"/>
                <w:szCs w:val="16"/>
                <w:lang w:eastAsia="pt-BR"/>
              </w:rPr>
              <w:t xml:space="preserve">Resultado líquido do exercício recorrente </w:t>
            </w:r>
          </w:p>
        </w:tc>
        <w:tc>
          <w:tcPr>
            <w:tcW w:w="1985" w:type="dxa"/>
            <w:tcBorders>
              <w:top w:val="nil"/>
              <w:left w:val="nil"/>
              <w:bottom w:val="single" w:sz="8" w:space="0" w:color="FFFFFF"/>
              <w:right w:val="single" w:sz="8" w:space="0" w:color="FFFFFF"/>
            </w:tcBorders>
            <w:shd w:val="clear" w:color="000000" w:fill="A6A6A6"/>
            <w:vAlign w:val="center"/>
            <w:hideMark/>
          </w:tcPr>
          <w:p w14:paraId="302F19DC" w14:textId="2B333105" w:rsidR="00DC33AA" w:rsidRPr="00DC33AA" w:rsidRDefault="00DC33AA" w:rsidP="002E78ED">
            <w:pPr>
              <w:suppressAutoHyphens w:val="0"/>
              <w:jc w:val="right"/>
              <w:rPr>
                <w:rFonts w:ascii="Verdana" w:hAnsi="Verdana" w:cs="Arial"/>
                <w:b/>
                <w:bCs/>
                <w:sz w:val="16"/>
                <w:szCs w:val="16"/>
                <w:lang w:eastAsia="pt-BR"/>
              </w:rPr>
            </w:pPr>
            <w:r>
              <w:rPr>
                <w:rFonts w:ascii="Verdana" w:hAnsi="Verdana" w:cs="Arial"/>
                <w:b/>
                <w:bCs/>
                <w:sz w:val="16"/>
                <w:szCs w:val="16"/>
                <w:lang w:eastAsia="pt-BR"/>
              </w:rPr>
              <w:t xml:space="preserve">                 </w:t>
            </w:r>
            <w:r w:rsidRPr="00DC33AA">
              <w:rPr>
                <w:rFonts w:ascii="Verdana" w:hAnsi="Verdana" w:cs="Arial"/>
                <w:b/>
                <w:bCs/>
                <w:sz w:val="16"/>
                <w:szCs w:val="16"/>
                <w:lang w:eastAsia="pt-BR"/>
              </w:rPr>
              <w:t xml:space="preserve">27.657 </w:t>
            </w:r>
          </w:p>
        </w:tc>
        <w:tc>
          <w:tcPr>
            <w:tcW w:w="1843" w:type="dxa"/>
            <w:tcBorders>
              <w:top w:val="nil"/>
              <w:left w:val="nil"/>
              <w:bottom w:val="single" w:sz="8" w:space="0" w:color="FFFFFF"/>
              <w:right w:val="single" w:sz="8" w:space="0" w:color="FFFFFF"/>
            </w:tcBorders>
            <w:shd w:val="clear" w:color="000000" w:fill="A6A6A6"/>
            <w:vAlign w:val="center"/>
            <w:hideMark/>
          </w:tcPr>
          <w:p w14:paraId="19FFD30F" w14:textId="77777777" w:rsidR="00DC33AA" w:rsidRPr="00DC33AA" w:rsidRDefault="00DC33AA" w:rsidP="00DC33AA">
            <w:pPr>
              <w:suppressAutoHyphens w:val="0"/>
              <w:jc w:val="center"/>
              <w:rPr>
                <w:rFonts w:ascii="Verdana" w:hAnsi="Verdana" w:cs="Arial"/>
                <w:b/>
                <w:bCs/>
                <w:sz w:val="16"/>
                <w:szCs w:val="16"/>
                <w:lang w:eastAsia="pt-BR"/>
              </w:rPr>
            </w:pPr>
            <w:r w:rsidRPr="00DC33AA">
              <w:rPr>
                <w:rFonts w:ascii="Verdana" w:hAnsi="Verdana" w:cs="Arial"/>
                <w:b/>
                <w:bCs/>
                <w:sz w:val="16"/>
                <w:szCs w:val="16"/>
                <w:lang w:eastAsia="pt-BR"/>
              </w:rPr>
              <w:t xml:space="preserve">                   19.595 </w:t>
            </w:r>
          </w:p>
        </w:tc>
      </w:tr>
    </w:tbl>
    <w:p w14:paraId="1FE9DB84" w14:textId="232D36A0" w:rsidR="006C3557" w:rsidRDefault="004E042F" w:rsidP="00EF6213">
      <w:pPr>
        <w:pStyle w:val="PargrafodaLista"/>
        <w:numPr>
          <w:ilvl w:val="3"/>
          <w:numId w:val="61"/>
        </w:numPr>
        <w:ind w:left="426"/>
        <w:jc w:val="both"/>
        <w:rPr>
          <w:rFonts w:ascii="Verdana" w:hAnsi="Verdana"/>
          <w:sz w:val="14"/>
          <w:szCs w:val="14"/>
        </w:rPr>
      </w:pPr>
      <w:r w:rsidRPr="006C3557">
        <w:rPr>
          <w:rFonts w:ascii="Verdana" w:hAnsi="Verdana"/>
          <w:sz w:val="20"/>
          <w:szCs w:val="20"/>
          <w:lang w:eastAsia="en-US"/>
        </w:rPr>
        <w:fldChar w:fldCharType="end"/>
      </w:r>
      <w:r w:rsidR="006C3557">
        <w:rPr>
          <w:rFonts w:ascii="Verdana" w:hAnsi="Verdana"/>
          <w:sz w:val="14"/>
          <w:szCs w:val="14"/>
        </w:rPr>
        <w:t xml:space="preserve">Decorre de </w:t>
      </w:r>
      <w:r w:rsidR="000123CF" w:rsidRPr="006C3557">
        <w:rPr>
          <w:rFonts w:ascii="Verdana" w:hAnsi="Verdana"/>
          <w:sz w:val="14"/>
          <w:szCs w:val="14"/>
        </w:rPr>
        <w:t>provisão</w:t>
      </w:r>
      <w:r w:rsidR="00E87AB1" w:rsidRPr="006C3557">
        <w:rPr>
          <w:rFonts w:ascii="Verdana" w:hAnsi="Verdana"/>
          <w:sz w:val="14"/>
          <w:szCs w:val="14"/>
        </w:rPr>
        <w:t xml:space="preserve"> para </w:t>
      </w:r>
      <w:r w:rsidR="006C3557" w:rsidRPr="006C3557">
        <w:rPr>
          <w:rFonts w:ascii="Verdana" w:hAnsi="Verdana"/>
          <w:sz w:val="14"/>
          <w:szCs w:val="14"/>
        </w:rPr>
        <w:t xml:space="preserve">processos cíveis </w:t>
      </w:r>
      <w:r w:rsidR="006C3557">
        <w:rPr>
          <w:rFonts w:ascii="Verdana" w:hAnsi="Verdana"/>
          <w:sz w:val="14"/>
          <w:szCs w:val="14"/>
        </w:rPr>
        <w:t xml:space="preserve">e administrativos </w:t>
      </w:r>
      <w:r w:rsidR="006C3557" w:rsidRPr="006C3557">
        <w:rPr>
          <w:rFonts w:ascii="Verdana" w:hAnsi="Verdana"/>
          <w:sz w:val="14"/>
          <w:szCs w:val="14"/>
        </w:rPr>
        <w:t xml:space="preserve">com valores individuais relevantes e atípicos e que não </w:t>
      </w:r>
      <w:r w:rsidR="006C3557">
        <w:rPr>
          <w:rFonts w:ascii="Verdana" w:hAnsi="Verdana"/>
          <w:sz w:val="14"/>
          <w:szCs w:val="14"/>
        </w:rPr>
        <w:t>há expectativa de que aconteça em exercícios consecutivos;</w:t>
      </w:r>
    </w:p>
    <w:p w14:paraId="7FFA8259" w14:textId="36CF1316" w:rsidR="009B3088" w:rsidRDefault="009B3088" w:rsidP="00EF6213">
      <w:pPr>
        <w:pStyle w:val="PargrafodaLista"/>
        <w:numPr>
          <w:ilvl w:val="3"/>
          <w:numId w:val="61"/>
        </w:numPr>
        <w:ind w:left="426"/>
        <w:jc w:val="both"/>
        <w:rPr>
          <w:rFonts w:ascii="Verdana" w:hAnsi="Verdana"/>
          <w:sz w:val="14"/>
          <w:szCs w:val="14"/>
        </w:rPr>
      </w:pPr>
      <w:r w:rsidRPr="001840E1">
        <w:rPr>
          <w:rFonts w:ascii="Verdana" w:hAnsi="Verdana"/>
          <w:sz w:val="14"/>
          <w:szCs w:val="14"/>
        </w:rPr>
        <w:t xml:space="preserve">Evento decorrente de aluguel de </w:t>
      </w:r>
      <w:r w:rsidR="007D5650">
        <w:rPr>
          <w:rFonts w:ascii="Verdana" w:hAnsi="Verdana"/>
          <w:sz w:val="14"/>
          <w:szCs w:val="14"/>
        </w:rPr>
        <w:t>ativos não financeiros mantidos para venda,</w:t>
      </w:r>
      <w:r w:rsidRPr="001840E1">
        <w:rPr>
          <w:rFonts w:ascii="Verdana" w:hAnsi="Verdana"/>
          <w:sz w:val="14"/>
          <w:szCs w:val="14"/>
        </w:rPr>
        <w:t xml:space="preserve"> bem retomado em garantia, com contrato de aluguel vigente no ato da dação em pagamento e lucro na venda de bens do permanente por desuso</w:t>
      </w:r>
      <w:r w:rsidR="00194923">
        <w:rPr>
          <w:rFonts w:ascii="Verdana" w:hAnsi="Verdana"/>
          <w:sz w:val="14"/>
          <w:szCs w:val="14"/>
        </w:rPr>
        <w:t>.</w:t>
      </w:r>
    </w:p>
    <w:p w14:paraId="4834C8B0" w14:textId="3B0F2CB0" w:rsidR="009B3088" w:rsidRDefault="007D5650" w:rsidP="00EF6213">
      <w:pPr>
        <w:pStyle w:val="PargrafodaLista"/>
        <w:numPr>
          <w:ilvl w:val="3"/>
          <w:numId w:val="61"/>
        </w:numPr>
        <w:ind w:left="426"/>
        <w:jc w:val="both"/>
        <w:rPr>
          <w:rFonts w:ascii="Verdana" w:hAnsi="Verdana"/>
          <w:sz w:val="14"/>
          <w:szCs w:val="14"/>
        </w:rPr>
      </w:pPr>
      <w:r>
        <w:rPr>
          <w:rFonts w:ascii="Verdana" w:hAnsi="Verdana"/>
          <w:sz w:val="14"/>
          <w:szCs w:val="14"/>
        </w:rPr>
        <w:t>E</w:t>
      </w:r>
      <w:r w:rsidRPr="007D5650">
        <w:rPr>
          <w:rFonts w:ascii="Verdana" w:hAnsi="Verdana"/>
          <w:sz w:val="14"/>
          <w:szCs w:val="14"/>
        </w:rPr>
        <w:t xml:space="preserve">feito da majoração da CSLL de 20% para 25% (Nota </w:t>
      </w:r>
      <w:r>
        <w:rPr>
          <w:rFonts w:ascii="Verdana" w:hAnsi="Verdana"/>
          <w:sz w:val="14"/>
          <w:szCs w:val="14"/>
        </w:rPr>
        <w:t>3</w:t>
      </w:r>
      <w:r w:rsidRPr="007D5650">
        <w:rPr>
          <w:rFonts w:ascii="Verdana" w:hAnsi="Verdana"/>
          <w:sz w:val="14"/>
          <w:szCs w:val="14"/>
        </w:rPr>
        <w:t>.</w:t>
      </w:r>
      <w:r>
        <w:rPr>
          <w:rFonts w:ascii="Verdana" w:hAnsi="Verdana"/>
          <w:sz w:val="14"/>
          <w:szCs w:val="14"/>
        </w:rPr>
        <w:t>f</w:t>
      </w:r>
      <w:r w:rsidRPr="007D5650">
        <w:rPr>
          <w:rFonts w:ascii="Verdana" w:hAnsi="Verdana"/>
          <w:sz w:val="14"/>
          <w:szCs w:val="14"/>
        </w:rPr>
        <w:t>)</w:t>
      </w:r>
      <w:r w:rsidR="001D3895">
        <w:rPr>
          <w:rFonts w:ascii="Verdana" w:hAnsi="Verdana"/>
          <w:sz w:val="14"/>
          <w:szCs w:val="14"/>
        </w:rPr>
        <w:t>.</w:t>
      </w:r>
    </w:p>
    <w:p w14:paraId="0AC807EB" w14:textId="77777777" w:rsidR="00052966" w:rsidRPr="00D82B07" w:rsidRDefault="00052966" w:rsidP="00052966">
      <w:pPr>
        <w:jc w:val="both"/>
        <w:rPr>
          <w:rFonts w:ascii="Verdana" w:hAnsi="Verdana" w:cs="Arial"/>
          <w:szCs w:val="22"/>
        </w:rPr>
      </w:pPr>
    </w:p>
    <w:p w14:paraId="36E47326" w14:textId="77777777" w:rsidR="00052966" w:rsidRDefault="00052966" w:rsidP="00052966">
      <w:pPr>
        <w:jc w:val="both"/>
        <w:rPr>
          <w:rFonts w:ascii="Verdana" w:hAnsi="Verdana" w:cs="Arial"/>
          <w:szCs w:val="22"/>
        </w:rPr>
        <w:sectPr w:rsidR="00052966" w:rsidSect="009A61CD">
          <w:headerReference w:type="even" r:id="rId47"/>
          <w:headerReference w:type="default" r:id="rId48"/>
          <w:headerReference w:type="first" r:id="rId49"/>
          <w:pgSz w:w="11906" w:h="16838"/>
          <w:pgMar w:top="2101" w:right="707" w:bottom="1728" w:left="851" w:header="864" w:footer="1008" w:gutter="0"/>
          <w:pgBorders w:offsetFrom="page">
            <w:top w:val="thinThickLargeGap" w:sz="24" w:space="26" w:color="auto" w:frame="1"/>
          </w:pgBorders>
          <w:cols w:space="708"/>
          <w:docGrid w:linePitch="360"/>
        </w:sectPr>
      </w:pPr>
    </w:p>
    <w:p w14:paraId="331A9A5A" w14:textId="77777777" w:rsidR="00285E5C" w:rsidRDefault="00285E5C" w:rsidP="00285E5C">
      <w:pPr>
        <w:jc w:val="center"/>
        <w:rPr>
          <w:rFonts w:ascii="Verdana" w:hAnsi="Verdana" w:cs="Arial"/>
          <w:b/>
          <w:sz w:val="20"/>
          <w:szCs w:val="20"/>
        </w:rPr>
      </w:pPr>
    </w:p>
    <w:p w14:paraId="62E6F457" w14:textId="77777777" w:rsidR="00784109" w:rsidRDefault="00784109" w:rsidP="00285E5C">
      <w:pPr>
        <w:jc w:val="center"/>
        <w:rPr>
          <w:rFonts w:ascii="Verdana" w:hAnsi="Verdana" w:cs="Arial"/>
          <w:b/>
          <w:sz w:val="20"/>
          <w:szCs w:val="20"/>
        </w:rPr>
      </w:pPr>
    </w:p>
    <w:p w14:paraId="513895AE" w14:textId="77777777" w:rsidR="00784109" w:rsidRDefault="00784109" w:rsidP="00285E5C">
      <w:pPr>
        <w:jc w:val="center"/>
        <w:rPr>
          <w:rFonts w:ascii="Verdana" w:hAnsi="Verdana" w:cs="Arial"/>
          <w:b/>
          <w:sz w:val="20"/>
          <w:szCs w:val="20"/>
        </w:rPr>
      </w:pPr>
    </w:p>
    <w:p w14:paraId="02D31985" w14:textId="77777777" w:rsidR="00784109" w:rsidRDefault="00784109" w:rsidP="00285E5C">
      <w:pPr>
        <w:jc w:val="center"/>
        <w:rPr>
          <w:rFonts w:ascii="Verdana" w:hAnsi="Verdana" w:cs="Arial"/>
          <w:b/>
          <w:sz w:val="20"/>
          <w:szCs w:val="20"/>
        </w:rPr>
      </w:pPr>
    </w:p>
    <w:p w14:paraId="7786A69B" w14:textId="77777777" w:rsidR="00784109" w:rsidRPr="00285E5C" w:rsidRDefault="00784109" w:rsidP="00285E5C">
      <w:pPr>
        <w:jc w:val="center"/>
        <w:rPr>
          <w:rFonts w:ascii="Verdana" w:hAnsi="Verdana" w:cs="Arial"/>
          <w:b/>
          <w:sz w:val="20"/>
          <w:szCs w:val="20"/>
        </w:rPr>
      </w:pPr>
    </w:p>
    <w:p w14:paraId="17B3B167" w14:textId="77777777" w:rsidR="00D55D2D" w:rsidRDefault="00D55D2D" w:rsidP="00D55D2D">
      <w:pPr>
        <w:jc w:val="center"/>
        <w:rPr>
          <w:rFonts w:ascii="Verdana" w:hAnsi="Verdana" w:cs="Arial"/>
          <w:b/>
          <w:sz w:val="20"/>
          <w:szCs w:val="20"/>
        </w:rPr>
      </w:pPr>
    </w:p>
    <w:p w14:paraId="63A97FDA" w14:textId="77777777" w:rsidR="00D55D2D" w:rsidRPr="00285E5C" w:rsidRDefault="00D55D2D" w:rsidP="00D55D2D">
      <w:pPr>
        <w:jc w:val="center"/>
        <w:rPr>
          <w:rFonts w:ascii="Verdana" w:hAnsi="Verdana" w:cs="Arial"/>
          <w:b/>
          <w:sz w:val="20"/>
          <w:szCs w:val="20"/>
        </w:rPr>
      </w:pPr>
    </w:p>
    <w:p w14:paraId="789ABA50" w14:textId="77777777" w:rsidR="00D55D2D" w:rsidRPr="00C27831" w:rsidRDefault="00D55D2D" w:rsidP="00D55D2D">
      <w:pPr>
        <w:snapToGrid w:val="0"/>
        <w:jc w:val="center"/>
        <w:rPr>
          <w:rFonts w:ascii="Verdana" w:hAnsi="Verdana" w:cs="Arial"/>
          <w:b/>
          <w:sz w:val="20"/>
          <w:szCs w:val="20"/>
        </w:rPr>
      </w:pPr>
      <w:r w:rsidRPr="00C27831">
        <w:rPr>
          <w:rFonts w:ascii="Verdana" w:hAnsi="Verdana" w:cs="Arial"/>
          <w:b/>
          <w:sz w:val="20"/>
          <w:szCs w:val="20"/>
        </w:rPr>
        <w:t>Heraldo Alves das Neves</w:t>
      </w:r>
    </w:p>
    <w:p w14:paraId="62EA9362" w14:textId="77777777" w:rsidR="00D55D2D" w:rsidRDefault="00D55D2D" w:rsidP="00D55D2D">
      <w:pPr>
        <w:snapToGrid w:val="0"/>
        <w:jc w:val="center"/>
        <w:rPr>
          <w:rFonts w:ascii="Verdana" w:hAnsi="Verdana" w:cs="Arial"/>
          <w:sz w:val="20"/>
          <w:szCs w:val="20"/>
        </w:rPr>
      </w:pPr>
      <w:r w:rsidRPr="00C27831">
        <w:rPr>
          <w:rFonts w:ascii="Verdana" w:hAnsi="Verdana" w:cs="Arial"/>
          <w:sz w:val="20"/>
          <w:szCs w:val="20"/>
        </w:rPr>
        <w:t>Diretor-Presidente</w:t>
      </w:r>
    </w:p>
    <w:p w14:paraId="5C250E69" w14:textId="77777777" w:rsidR="00D55D2D" w:rsidRDefault="00D55D2D" w:rsidP="00D55D2D">
      <w:pPr>
        <w:snapToGrid w:val="0"/>
        <w:jc w:val="center"/>
        <w:rPr>
          <w:rFonts w:ascii="Verdana" w:hAnsi="Verdana" w:cs="Arial"/>
          <w:sz w:val="20"/>
          <w:szCs w:val="20"/>
        </w:rPr>
      </w:pPr>
    </w:p>
    <w:tbl>
      <w:tblPr>
        <w:tblW w:w="5001" w:type="pct"/>
        <w:jc w:val="center"/>
        <w:tblCellMar>
          <w:left w:w="70" w:type="dxa"/>
          <w:right w:w="70" w:type="dxa"/>
        </w:tblCellMar>
        <w:tblLook w:val="0000" w:firstRow="0" w:lastRow="0" w:firstColumn="0" w:lastColumn="0" w:noHBand="0" w:noVBand="0"/>
      </w:tblPr>
      <w:tblGrid>
        <w:gridCol w:w="4590"/>
        <w:gridCol w:w="988"/>
        <w:gridCol w:w="4487"/>
      </w:tblGrid>
      <w:tr w:rsidR="00D55D2D" w:rsidRPr="002962C3" w14:paraId="692EB6A8" w14:textId="77777777" w:rsidTr="004958F3">
        <w:trPr>
          <w:trHeight w:val="144"/>
          <w:jc w:val="center"/>
        </w:trPr>
        <w:tc>
          <w:tcPr>
            <w:tcW w:w="2280" w:type="pct"/>
            <w:shd w:val="clear" w:color="auto" w:fill="auto"/>
            <w:vAlign w:val="bottom"/>
          </w:tcPr>
          <w:p w14:paraId="14A6BCFF" w14:textId="77777777" w:rsidR="00D55D2D" w:rsidRDefault="00D55D2D" w:rsidP="004958F3">
            <w:pPr>
              <w:snapToGrid w:val="0"/>
              <w:jc w:val="center"/>
              <w:rPr>
                <w:rFonts w:ascii="Verdana" w:hAnsi="Verdana" w:cs="Arial"/>
                <w:sz w:val="20"/>
                <w:szCs w:val="20"/>
              </w:rPr>
            </w:pPr>
          </w:p>
          <w:p w14:paraId="5BAD36DC" w14:textId="77777777" w:rsidR="00D55D2D" w:rsidRDefault="00D55D2D" w:rsidP="004958F3">
            <w:pPr>
              <w:snapToGrid w:val="0"/>
              <w:jc w:val="center"/>
              <w:rPr>
                <w:rFonts w:ascii="Verdana" w:hAnsi="Verdana" w:cs="Arial"/>
                <w:sz w:val="20"/>
                <w:szCs w:val="20"/>
              </w:rPr>
            </w:pPr>
            <w:r w:rsidRPr="002962C3">
              <w:rPr>
                <w:rFonts w:ascii="Verdana" w:hAnsi="Verdana" w:cs="Arial"/>
                <w:sz w:val="20"/>
                <w:szCs w:val="20"/>
              </w:rPr>
              <w:t>Diretora Administrativa e Financeira</w:t>
            </w:r>
          </w:p>
          <w:p w14:paraId="1F1E86EB" w14:textId="77777777" w:rsidR="00D55D2D" w:rsidRPr="002962C3" w:rsidRDefault="00D55D2D" w:rsidP="004958F3">
            <w:pPr>
              <w:snapToGrid w:val="0"/>
              <w:jc w:val="center"/>
              <w:rPr>
                <w:rFonts w:ascii="Verdana" w:hAnsi="Verdana" w:cs="Arial"/>
                <w:sz w:val="20"/>
                <w:szCs w:val="20"/>
              </w:rPr>
            </w:pPr>
            <w:r>
              <w:rPr>
                <w:rFonts w:ascii="Verdana" w:hAnsi="Verdana" w:cs="Arial"/>
                <w:sz w:val="20"/>
                <w:szCs w:val="20"/>
              </w:rPr>
              <w:t>Responsável pela Contabilidade</w:t>
            </w:r>
          </w:p>
        </w:tc>
        <w:tc>
          <w:tcPr>
            <w:tcW w:w="491" w:type="pct"/>
            <w:vAlign w:val="bottom"/>
          </w:tcPr>
          <w:p w14:paraId="712A958C" w14:textId="77777777" w:rsidR="00D55D2D" w:rsidRPr="002962C3" w:rsidRDefault="00D55D2D" w:rsidP="004958F3">
            <w:pPr>
              <w:snapToGrid w:val="0"/>
              <w:jc w:val="center"/>
              <w:rPr>
                <w:rFonts w:ascii="Verdana" w:hAnsi="Verdana" w:cs="Arial"/>
                <w:sz w:val="20"/>
                <w:szCs w:val="20"/>
              </w:rPr>
            </w:pPr>
          </w:p>
        </w:tc>
        <w:tc>
          <w:tcPr>
            <w:tcW w:w="2229" w:type="pct"/>
            <w:vAlign w:val="bottom"/>
          </w:tcPr>
          <w:p w14:paraId="09B81433" w14:textId="77777777" w:rsidR="00D55D2D" w:rsidRDefault="00D55D2D" w:rsidP="004958F3">
            <w:pPr>
              <w:snapToGrid w:val="0"/>
              <w:jc w:val="center"/>
              <w:rPr>
                <w:rFonts w:ascii="Verdana" w:hAnsi="Verdana" w:cs="Arial"/>
                <w:bCs/>
                <w:sz w:val="20"/>
                <w:szCs w:val="20"/>
              </w:rPr>
            </w:pPr>
            <w:r w:rsidRPr="002962C3">
              <w:rPr>
                <w:rFonts w:ascii="Verdana" w:hAnsi="Verdana" w:cs="Arial"/>
                <w:bCs/>
                <w:sz w:val="20"/>
                <w:szCs w:val="20"/>
              </w:rPr>
              <w:t>Diretor de Mercado</w:t>
            </w:r>
          </w:p>
          <w:p w14:paraId="75EB9136" w14:textId="77777777" w:rsidR="00D55D2D" w:rsidRPr="002962C3" w:rsidRDefault="00D55D2D" w:rsidP="004958F3">
            <w:pPr>
              <w:snapToGrid w:val="0"/>
              <w:jc w:val="center"/>
              <w:rPr>
                <w:rFonts w:ascii="Verdana" w:hAnsi="Verdana" w:cs="Arial"/>
                <w:bCs/>
                <w:sz w:val="20"/>
                <w:szCs w:val="20"/>
              </w:rPr>
            </w:pPr>
            <w:r w:rsidRPr="007C03B1">
              <w:rPr>
                <w:rFonts w:ascii="Verdana" w:hAnsi="Verdana" w:cs="Arial"/>
                <w:b/>
                <w:bCs/>
                <w:sz w:val="20"/>
                <w:szCs w:val="20"/>
              </w:rPr>
              <w:t>Vinícius José Rocha</w:t>
            </w:r>
          </w:p>
        </w:tc>
      </w:tr>
      <w:tr w:rsidR="00D55D2D" w:rsidRPr="00C27831" w14:paraId="25CD1BE3" w14:textId="77777777" w:rsidTr="004958F3">
        <w:trPr>
          <w:trHeight w:val="144"/>
          <w:jc w:val="center"/>
        </w:trPr>
        <w:tc>
          <w:tcPr>
            <w:tcW w:w="2280" w:type="pct"/>
            <w:shd w:val="clear" w:color="auto" w:fill="auto"/>
            <w:vAlign w:val="bottom"/>
          </w:tcPr>
          <w:p w14:paraId="4022368E" w14:textId="77777777" w:rsidR="00D55D2D" w:rsidRPr="00C27831" w:rsidRDefault="00D55D2D" w:rsidP="004958F3">
            <w:pPr>
              <w:snapToGrid w:val="0"/>
              <w:jc w:val="center"/>
              <w:rPr>
                <w:rFonts w:ascii="Verdana" w:hAnsi="Verdana" w:cs="Arial"/>
                <w:b/>
                <w:bCs/>
                <w:sz w:val="20"/>
                <w:szCs w:val="20"/>
              </w:rPr>
            </w:pPr>
            <w:r w:rsidRPr="00C27831">
              <w:rPr>
                <w:rFonts w:ascii="Verdana" w:hAnsi="Verdana" w:cs="Arial"/>
                <w:sz w:val="20"/>
                <w:szCs w:val="20"/>
              </w:rPr>
              <w:br w:type="page"/>
            </w:r>
            <w:r w:rsidRPr="00C27831">
              <w:rPr>
                <w:rFonts w:ascii="Verdana" w:hAnsi="Verdana" w:cs="Arial"/>
                <w:b/>
                <w:sz w:val="20"/>
                <w:szCs w:val="20"/>
              </w:rPr>
              <w:t>Mayara Puchalski</w:t>
            </w:r>
          </w:p>
        </w:tc>
        <w:tc>
          <w:tcPr>
            <w:tcW w:w="491" w:type="pct"/>
            <w:vAlign w:val="bottom"/>
          </w:tcPr>
          <w:p w14:paraId="7B93B229" w14:textId="77777777" w:rsidR="00D55D2D" w:rsidRPr="00C27831" w:rsidRDefault="00D55D2D" w:rsidP="004958F3">
            <w:pPr>
              <w:snapToGrid w:val="0"/>
              <w:jc w:val="center"/>
              <w:rPr>
                <w:rFonts w:ascii="Verdana" w:hAnsi="Verdana" w:cs="Arial"/>
                <w:b/>
                <w:sz w:val="20"/>
                <w:szCs w:val="20"/>
              </w:rPr>
            </w:pPr>
          </w:p>
        </w:tc>
        <w:tc>
          <w:tcPr>
            <w:tcW w:w="2229" w:type="pct"/>
            <w:vAlign w:val="bottom"/>
          </w:tcPr>
          <w:p w14:paraId="6C26C128" w14:textId="77777777" w:rsidR="00D55D2D" w:rsidRPr="00C27831" w:rsidRDefault="00D55D2D" w:rsidP="004958F3">
            <w:pPr>
              <w:snapToGrid w:val="0"/>
              <w:jc w:val="center"/>
              <w:rPr>
                <w:rFonts w:ascii="Verdana" w:hAnsi="Verdana" w:cs="Arial"/>
                <w:b/>
                <w:bCs/>
                <w:sz w:val="20"/>
                <w:szCs w:val="20"/>
              </w:rPr>
            </w:pPr>
          </w:p>
        </w:tc>
      </w:tr>
      <w:tr w:rsidR="00D55D2D" w:rsidRPr="00C27831" w14:paraId="08FE9620" w14:textId="77777777" w:rsidTr="004958F3">
        <w:trPr>
          <w:trHeight w:val="275"/>
          <w:jc w:val="center"/>
        </w:trPr>
        <w:tc>
          <w:tcPr>
            <w:tcW w:w="2280" w:type="pct"/>
            <w:shd w:val="clear" w:color="auto" w:fill="auto"/>
            <w:vAlign w:val="bottom"/>
          </w:tcPr>
          <w:p w14:paraId="48B38CC9" w14:textId="77777777" w:rsidR="00D55D2D" w:rsidRPr="00C27831" w:rsidRDefault="00D55D2D" w:rsidP="004958F3">
            <w:pPr>
              <w:snapToGrid w:val="0"/>
              <w:jc w:val="center"/>
              <w:rPr>
                <w:rFonts w:ascii="Verdana" w:hAnsi="Verdana" w:cs="Arial"/>
                <w:sz w:val="20"/>
                <w:szCs w:val="20"/>
              </w:rPr>
            </w:pPr>
          </w:p>
        </w:tc>
        <w:tc>
          <w:tcPr>
            <w:tcW w:w="491" w:type="pct"/>
            <w:vAlign w:val="bottom"/>
          </w:tcPr>
          <w:p w14:paraId="2B2CD323" w14:textId="77777777" w:rsidR="00D55D2D" w:rsidRPr="00C27831" w:rsidRDefault="00D55D2D" w:rsidP="004958F3">
            <w:pPr>
              <w:snapToGrid w:val="0"/>
              <w:jc w:val="center"/>
              <w:rPr>
                <w:rFonts w:ascii="Verdana" w:hAnsi="Verdana" w:cs="Arial"/>
                <w:sz w:val="20"/>
                <w:szCs w:val="20"/>
              </w:rPr>
            </w:pPr>
          </w:p>
        </w:tc>
        <w:tc>
          <w:tcPr>
            <w:tcW w:w="2229" w:type="pct"/>
            <w:vAlign w:val="bottom"/>
          </w:tcPr>
          <w:p w14:paraId="71ACB091" w14:textId="77777777" w:rsidR="00D55D2D" w:rsidRPr="00C27831" w:rsidRDefault="00D55D2D" w:rsidP="004958F3">
            <w:pPr>
              <w:snapToGrid w:val="0"/>
              <w:jc w:val="center"/>
              <w:rPr>
                <w:rFonts w:ascii="Verdana" w:hAnsi="Verdana" w:cs="Arial"/>
                <w:sz w:val="20"/>
                <w:szCs w:val="20"/>
              </w:rPr>
            </w:pPr>
          </w:p>
        </w:tc>
      </w:tr>
      <w:tr w:rsidR="00D55D2D" w:rsidRPr="00C27831" w14:paraId="2E2DEEA9" w14:textId="77777777" w:rsidTr="004958F3">
        <w:trPr>
          <w:trHeight w:val="144"/>
          <w:jc w:val="center"/>
        </w:trPr>
        <w:tc>
          <w:tcPr>
            <w:tcW w:w="2280" w:type="pct"/>
            <w:shd w:val="clear" w:color="auto" w:fill="auto"/>
            <w:vAlign w:val="bottom"/>
          </w:tcPr>
          <w:p w14:paraId="29D20F63" w14:textId="77777777" w:rsidR="00D55D2D" w:rsidRPr="00C27831" w:rsidRDefault="00D55D2D" w:rsidP="004958F3">
            <w:pPr>
              <w:snapToGrid w:val="0"/>
              <w:jc w:val="both"/>
              <w:rPr>
                <w:rFonts w:ascii="Verdana" w:hAnsi="Verdana" w:cs="Arial"/>
                <w:bCs/>
                <w:sz w:val="20"/>
                <w:szCs w:val="20"/>
              </w:rPr>
            </w:pPr>
            <w:r w:rsidRPr="00C27831">
              <w:rPr>
                <w:rFonts w:ascii="Verdana" w:hAnsi="Verdana" w:cs="Arial"/>
                <w:bCs/>
                <w:sz w:val="20"/>
                <w:szCs w:val="20"/>
              </w:rPr>
              <w:t xml:space="preserve"> </w:t>
            </w:r>
          </w:p>
        </w:tc>
        <w:tc>
          <w:tcPr>
            <w:tcW w:w="491" w:type="pct"/>
            <w:vAlign w:val="bottom"/>
          </w:tcPr>
          <w:p w14:paraId="7AA5008F" w14:textId="77777777" w:rsidR="00D55D2D" w:rsidRPr="00C27831" w:rsidRDefault="00D55D2D" w:rsidP="004958F3">
            <w:pPr>
              <w:snapToGrid w:val="0"/>
              <w:jc w:val="both"/>
              <w:rPr>
                <w:rFonts w:ascii="Verdana" w:hAnsi="Verdana" w:cs="Arial"/>
                <w:sz w:val="20"/>
                <w:szCs w:val="20"/>
              </w:rPr>
            </w:pPr>
            <w:r w:rsidRPr="00C27831">
              <w:rPr>
                <w:rFonts w:ascii="Verdana" w:hAnsi="Verdana" w:cs="Arial"/>
                <w:sz w:val="20"/>
                <w:szCs w:val="20"/>
              </w:rPr>
              <w:t xml:space="preserve"> </w:t>
            </w:r>
          </w:p>
        </w:tc>
        <w:tc>
          <w:tcPr>
            <w:tcW w:w="2229" w:type="pct"/>
            <w:vAlign w:val="bottom"/>
          </w:tcPr>
          <w:p w14:paraId="2713659D" w14:textId="77777777" w:rsidR="00D55D2D" w:rsidRPr="00C27831" w:rsidRDefault="00D55D2D" w:rsidP="004958F3">
            <w:pPr>
              <w:snapToGrid w:val="0"/>
              <w:jc w:val="both"/>
              <w:rPr>
                <w:rFonts w:ascii="Verdana" w:hAnsi="Verdana" w:cs="Arial"/>
                <w:sz w:val="20"/>
                <w:szCs w:val="20"/>
              </w:rPr>
            </w:pPr>
            <w:r w:rsidRPr="00C27831">
              <w:rPr>
                <w:rFonts w:ascii="Verdana" w:hAnsi="Verdana" w:cs="Arial"/>
                <w:sz w:val="20"/>
                <w:szCs w:val="20"/>
              </w:rPr>
              <w:t xml:space="preserve"> </w:t>
            </w:r>
          </w:p>
        </w:tc>
      </w:tr>
      <w:tr w:rsidR="00D55D2D" w:rsidRPr="002962C3" w14:paraId="5DD69F25" w14:textId="77777777" w:rsidTr="004958F3">
        <w:trPr>
          <w:trHeight w:val="144"/>
          <w:jc w:val="center"/>
        </w:trPr>
        <w:tc>
          <w:tcPr>
            <w:tcW w:w="2280" w:type="pct"/>
            <w:shd w:val="clear" w:color="auto" w:fill="auto"/>
            <w:vAlign w:val="bottom"/>
          </w:tcPr>
          <w:p w14:paraId="33298CD5" w14:textId="77777777" w:rsidR="00D55D2D" w:rsidRPr="002962C3" w:rsidRDefault="00D55D2D" w:rsidP="004958F3">
            <w:pPr>
              <w:snapToGrid w:val="0"/>
              <w:jc w:val="center"/>
              <w:rPr>
                <w:rFonts w:ascii="Verdana" w:hAnsi="Verdana" w:cs="Arial"/>
                <w:sz w:val="20"/>
                <w:szCs w:val="20"/>
              </w:rPr>
            </w:pPr>
            <w:r w:rsidRPr="002962C3">
              <w:rPr>
                <w:rFonts w:ascii="Verdana" w:hAnsi="Verdana" w:cs="Arial"/>
                <w:sz w:val="20"/>
                <w:szCs w:val="20"/>
              </w:rPr>
              <w:t>Diretor de Operações do Setor Privado</w:t>
            </w:r>
          </w:p>
        </w:tc>
        <w:tc>
          <w:tcPr>
            <w:tcW w:w="491" w:type="pct"/>
            <w:vAlign w:val="bottom"/>
          </w:tcPr>
          <w:p w14:paraId="5C0C8D23" w14:textId="77777777" w:rsidR="00D55D2D" w:rsidRPr="002962C3" w:rsidRDefault="00D55D2D" w:rsidP="004958F3">
            <w:pPr>
              <w:snapToGrid w:val="0"/>
              <w:jc w:val="center"/>
              <w:rPr>
                <w:rFonts w:ascii="Verdana" w:hAnsi="Verdana" w:cs="Arial"/>
                <w:sz w:val="20"/>
                <w:szCs w:val="20"/>
              </w:rPr>
            </w:pPr>
          </w:p>
        </w:tc>
        <w:tc>
          <w:tcPr>
            <w:tcW w:w="2229" w:type="pct"/>
            <w:vAlign w:val="bottom"/>
          </w:tcPr>
          <w:p w14:paraId="688F55AC" w14:textId="77777777" w:rsidR="00D55D2D" w:rsidRPr="00C27831" w:rsidRDefault="00D55D2D" w:rsidP="004958F3">
            <w:pPr>
              <w:snapToGrid w:val="0"/>
              <w:jc w:val="center"/>
              <w:rPr>
                <w:rFonts w:ascii="Verdana" w:hAnsi="Verdana" w:cs="Arial"/>
                <w:sz w:val="20"/>
                <w:szCs w:val="20"/>
              </w:rPr>
            </w:pPr>
            <w:r w:rsidRPr="002962C3">
              <w:rPr>
                <w:rFonts w:ascii="Verdana" w:hAnsi="Verdana" w:cs="Arial"/>
                <w:sz w:val="20"/>
                <w:szCs w:val="20"/>
              </w:rPr>
              <w:t>Diretor de Operações do Setor Público</w:t>
            </w:r>
          </w:p>
        </w:tc>
      </w:tr>
      <w:tr w:rsidR="00D55D2D" w:rsidRPr="00DF7496" w14:paraId="746B1D77" w14:textId="77777777" w:rsidTr="004958F3">
        <w:trPr>
          <w:trHeight w:val="144"/>
          <w:jc w:val="center"/>
        </w:trPr>
        <w:tc>
          <w:tcPr>
            <w:tcW w:w="2280" w:type="pct"/>
            <w:shd w:val="clear" w:color="auto" w:fill="auto"/>
            <w:vAlign w:val="bottom"/>
          </w:tcPr>
          <w:p w14:paraId="0DA42B5B" w14:textId="77777777" w:rsidR="00D55D2D" w:rsidRPr="00DF7496" w:rsidRDefault="00D55D2D" w:rsidP="004958F3">
            <w:pPr>
              <w:snapToGrid w:val="0"/>
              <w:jc w:val="center"/>
              <w:rPr>
                <w:rFonts w:ascii="Verdana" w:hAnsi="Verdana" w:cs="Arial"/>
                <w:b/>
                <w:sz w:val="20"/>
                <w:szCs w:val="20"/>
              </w:rPr>
            </w:pPr>
            <w:r w:rsidRPr="00DF7496">
              <w:rPr>
                <w:rFonts w:ascii="Verdana" w:hAnsi="Verdana" w:cs="Arial"/>
                <w:b/>
                <w:sz w:val="20"/>
                <w:szCs w:val="20"/>
              </w:rPr>
              <w:t>Renato Maçaneiro</w:t>
            </w:r>
          </w:p>
        </w:tc>
        <w:tc>
          <w:tcPr>
            <w:tcW w:w="491" w:type="pct"/>
            <w:vAlign w:val="bottom"/>
          </w:tcPr>
          <w:p w14:paraId="6E1FFE86" w14:textId="77777777" w:rsidR="00D55D2D" w:rsidRPr="00DF7496" w:rsidRDefault="00D55D2D" w:rsidP="004958F3">
            <w:pPr>
              <w:snapToGrid w:val="0"/>
              <w:jc w:val="center"/>
              <w:rPr>
                <w:rFonts w:ascii="Verdana" w:hAnsi="Verdana" w:cs="Arial"/>
                <w:b/>
                <w:sz w:val="20"/>
                <w:szCs w:val="20"/>
              </w:rPr>
            </w:pPr>
          </w:p>
        </w:tc>
        <w:tc>
          <w:tcPr>
            <w:tcW w:w="2229" w:type="pct"/>
            <w:vAlign w:val="bottom"/>
          </w:tcPr>
          <w:p w14:paraId="5C744AEC" w14:textId="77777777" w:rsidR="00D55D2D" w:rsidRPr="00DF7496" w:rsidRDefault="00D55D2D" w:rsidP="004958F3">
            <w:pPr>
              <w:snapToGrid w:val="0"/>
              <w:jc w:val="center"/>
              <w:rPr>
                <w:rFonts w:ascii="Verdana" w:hAnsi="Verdana" w:cs="Arial"/>
                <w:b/>
                <w:sz w:val="20"/>
                <w:szCs w:val="20"/>
              </w:rPr>
            </w:pPr>
            <w:r w:rsidRPr="00DF7496">
              <w:rPr>
                <w:rFonts w:ascii="Verdana" w:hAnsi="Verdana" w:cs="Arial"/>
                <w:b/>
                <w:sz w:val="20"/>
                <w:szCs w:val="20"/>
              </w:rPr>
              <w:t xml:space="preserve">Wellington </w:t>
            </w:r>
            <w:proofErr w:type="spellStart"/>
            <w:r w:rsidRPr="00DF7496">
              <w:rPr>
                <w:rFonts w:ascii="Verdana" w:hAnsi="Verdana" w:cs="Arial"/>
                <w:b/>
                <w:sz w:val="20"/>
                <w:szCs w:val="20"/>
              </w:rPr>
              <w:t>Dalmaz</w:t>
            </w:r>
            <w:proofErr w:type="spellEnd"/>
          </w:p>
        </w:tc>
      </w:tr>
      <w:tr w:rsidR="00D55D2D" w:rsidRPr="00C27831" w14:paraId="3B92CDB6" w14:textId="77777777" w:rsidTr="004958F3">
        <w:trPr>
          <w:trHeight w:val="144"/>
          <w:jc w:val="center"/>
        </w:trPr>
        <w:tc>
          <w:tcPr>
            <w:tcW w:w="2280" w:type="pct"/>
            <w:shd w:val="clear" w:color="auto" w:fill="auto"/>
            <w:vAlign w:val="bottom"/>
          </w:tcPr>
          <w:p w14:paraId="4C566759" w14:textId="77777777" w:rsidR="00D55D2D" w:rsidRDefault="00D55D2D" w:rsidP="004958F3">
            <w:pPr>
              <w:snapToGrid w:val="0"/>
              <w:jc w:val="center"/>
              <w:rPr>
                <w:rFonts w:ascii="Verdana" w:hAnsi="Verdana" w:cs="Arial"/>
                <w:bCs/>
                <w:sz w:val="20"/>
                <w:szCs w:val="20"/>
              </w:rPr>
            </w:pPr>
          </w:p>
          <w:p w14:paraId="29C7AAC2" w14:textId="77777777" w:rsidR="00D55D2D" w:rsidRPr="00C27831" w:rsidRDefault="00D55D2D" w:rsidP="004958F3">
            <w:pPr>
              <w:snapToGrid w:val="0"/>
              <w:jc w:val="center"/>
              <w:rPr>
                <w:rFonts w:ascii="Verdana" w:hAnsi="Verdana" w:cs="Arial"/>
                <w:bCs/>
                <w:sz w:val="20"/>
                <w:szCs w:val="20"/>
              </w:rPr>
            </w:pPr>
          </w:p>
        </w:tc>
        <w:tc>
          <w:tcPr>
            <w:tcW w:w="491" w:type="pct"/>
            <w:vAlign w:val="bottom"/>
          </w:tcPr>
          <w:p w14:paraId="6BEE9DC1" w14:textId="77777777" w:rsidR="00D55D2D" w:rsidRPr="00C27831" w:rsidRDefault="00D55D2D" w:rsidP="004958F3">
            <w:pPr>
              <w:snapToGrid w:val="0"/>
              <w:jc w:val="center"/>
              <w:rPr>
                <w:rFonts w:ascii="Verdana" w:hAnsi="Verdana" w:cs="Arial"/>
                <w:bCs/>
                <w:sz w:val="20"/>
                <w:szCs w:val="20"/>
              </w:rPr>
            </w:pPr>
          </w:p>
        </w:tc>
        <w:tc>
          <w:tcPr>
            <w:tcW w:w="2229" w:type="pct"/>
            <w:vAlign w:val="bottom"/>
          </w:tcPr>
          <w:p w14:paraId="3C26E7AE" w14:textId="77777777" w:rsidR="00D55D2D" w:rsidRPr="00C27831" w:rsidRDefault="00D55D2D" w:rsidP="004958F3">
            <w:pPr>
              <w:snapToGrid w:val="0"/>
              <w:jc w:val="center"/>
              <w:rPr>
                <w:rFonts w:ascii="Verdana" w:hAnsi="Verdana" w:cs="Arial"/>
                <w:bCs/>
                <w:sz w:val="20"/>
                <w:szCs w:val="20"/>
              </w:rPr>
            </w:pPr>
          </w:p>
        </w:tc>
      </w:tr>
      <w:tr w:rsidR="00D55D2D" w:rsidRPr="00C27831" w14:paraId="058FD365" w14:textId="77777777" w:rsidTr="004958F3">
        <w:trPr>
          <w:trHeight w:val="144"/>
          <w:jc w:val="center"/>
        </w:trPr>
        <w:tc>
          <w:tcPr>
            <w:tcW w:w="2280" w:type="pct"/>
            <w:shd w:val="clear" w:color="auto" w:fill="auto"/>
            <w:vAlign w:val="bottom"/>
          </w:tcPr>
          <w:p w14:paraId="09EA8E3F" w14:textId="77777777" w:rsidR="00D55D2D" w:rsidRPr="00C27831" w:rsidRDefault="00D55D2D" w:rsidP="004958F3">
            <w:pPr>
              <w:snapToGrid w:val="0"/>
              <w:jc w:val="center"/>
              <w:rPr>
                <w:rFonts w:ascii="Verdana" w:hAnsi="Verdana" w:cs="Arial"/>
                <w:bCs/>
                <w:sz w:val="20"/>
                <w:szCs w:val="20"/>
              </w:rPr>
            </w:pPr>
            <w:r w:rsidRPr="000C4B2E">
              <w:rPr>
                <w:rFonts w:ascii="Verdana" w:hAnsi="Verdana" w:cs="Arial"/>
                <w:bCs/>
                <w:sz w:val="20"/>
                <w:szCs w:val="20"/>
              </w:rPr>
              <w:t xml:space="preserve">Diretor Jurídico/CRO - </w:t>
            </w:r>
            <w:proofErr w:type="spellStart"/>
            <w:r w:rsidRPr="000C4B2E">
              <w:rPr>
                <w:rFonts w:ascii="Verdana" w:hAnsi="Verdana" w:cs="Arial"/>
                <w:bCs/>
                <w:sz w:val="20"/>
                <w:szCs w:val="20"/>
              </w:rPr>
              <w:t>Chief</w:t>
            </w:r>
            <w:proofErr w:type="spellEnd"/>
            <w:r w:rsidRPr="000C4B2E">
              <w:rPr>
                <w:rFonts w:ascii="Verdana" w:hAnsi="Verdana" w:cs="Arial"/>
                <w:bCs/>
                <w:sz w:val="20"/>
                <w:szCs w:val="20"/>
              </w:rPr>
              <w:t xml:space="preserve"> Risk Officer</w:t>
            </w:r>
          </w:p>
        </w:tc>
        <w:tc>
          <w:tcPr>
            <w:tcW w:w="491" w:type="pct"/>
            <w:vAlign w:val="bottom"/>
          </w:tcPr>
          <w:p w14:paraId="065FB32C" w14:textId="77777777" w:rsidR="00D55D2D" w:rsidRPr="00C27831" w:rsidRDefault="00D55D2D" w:rsidP="004958F3">
            <w:pPr>
              <w:snapToGrid w:val="0"/>
              <w:jc w:val="center"/>
              <w:rPr>
                <w:rFonts w:ascii="Verdana" w:hAnsi="Verdana" w:cs="Arial"/>
                <w:bCs/>
                <w:sz w:val="20"/>
                <w:szCs w:val="20"/>
              </w:rPr>
            </w:pPr>
          </w:p>
        </w:tc>
        <w:tc>
          <w:tcPr>
            <w:tcW w:w="2229" w:type="pct"/>
            <w:vAlign w:val="bottom"/>
          </w:tcPr>
          <w:p w14:paraId="20695FE0" w14:textId="77777777" w:rsidR="00D55D2D" w:rsidRPr="00C27831" w:rsidRDefault="00D55D2D" w:rsidP="004958F3">
            <w:pPr>
              <w:snapToGrid w:val="0"/>
              <w:jc w:val="center"/>
              <w:rPr>
                <w:rFonts w:ascii="Verdana" w:hAnsi="Verdana" w:cs="Arial"/>
                <w:sz w:val="20"/>
                <w:szCs w:val="20"/>
              </w:rPr>
            </w:pPr>
          </w:p>
        </w:tc>
      </w:tr>
      <w:tr w:rsidR="00D55D2D" w:rsidRPr="002962C3" w14:paraId="59239C5F" w14:textId="77777777" w:rsidTr="004958F3">
        <w:trPr>
          <w:trHeight w:val="144"/>
          <w:jc w:val="center"/>
        </w:trPr>
        <w:tc>
          <w:tcPr>
            <w:tcW w:w="2280" w:type="pct"/>
            <w:shd w:val="clear" w:color="auto" w:fill="auto"/>
            <w:vAlign w:val="bottom"/>
          </w:tcPr>
          <w:p w14:paraId="79AD73F3" w14:textId="77777777" w:rsidR="00D55D2D" w:rsidRPr="002962C3" w:rsidRDefault="00D55D2D" w:rsidP="004958F3">
            <w:pPr>
              <w:snapToGrid w:val="0"/>
              <w:jc w:val="center"/>
              <w:rPr>
                <w:rFonts w:ascii="Verdana" w:hAnsi="Verdana" w:cs="Arial"/>
                <w:b/>
                <w:bCs/>
                <w:sz w:val="20"/>
                <w:szCs w:val="20"/>
              </w:rPr>
            </w:pPr>
            <w:proofErr w:type="spellStart"/>
            <w:r w:rsidRPr="002962C3">
              <w:rPr>
                <w:rFonts w:ascii="Verdana" w:hAnsi="Verdana" w:cs="Arial"/>
                <w:b/>
                <w:bCs/>
                <w:sz w:val="20"/>
                <w:szCs w:val="20"/>
              </w:rPr>
              <w:t>Nildo</w:t>
            </w:r>
            <w:proofErr w:type="spellEnd"/>
            <w:r w:rsidRPr="002962C3">
              <w:rPr>
                <w:rFonts w:ascii="Verdana" w:hAnsi="Verdana" w:cs="Arial"/>
                <w:b/>
                <w:bCs/>
                <w:sz w:val="20"/>
                <w:szCs w:val="20"/>
              </w:rPr>
              <w:t xml:space="preserve"> José </w:t>
            </w:r>
            <w:proofErr w:type="spellStart"/>
            <w:r w:rsidRPr="002962C3">
              <w:rPr>
                <w:rFonts w:ascii="Verdana" w:hAnsi="Verdana" w:cs="Arial"/>
                <w:b/>
                <w:bCs/>
                <w:sz w:val="20"/>
                <w:szCs w:val="20"/>
              </w:rPr>
              <w:t>Lübke</w:t>
            </w:r>
            <w:proofErr w:type="spellEnd"/>
          </w:p>
        </w:tc>
        <w:tc>
          <w:tcPr>
            <w:tcW w:w="491" w:type="pct"/>
            <w:vAlign w:val="bottom"/>
          </w:tcPr>
          <w:p w14:paraId="0E461C34" w14:textId="77777777" w:rsidR="00D55D2D" w:rsidRPr="002962C3" w:rsidRDefault="00D55D2D" w:rsidP="004958F3">
            <w:pPr>
              <w:snapToGrid w:val="0"/>
              <w:jc w:val="center"/>
              <w:rPr>
                <w:rFonts w:ascii="Verdana" w:hAnsi="Verdana" w:cs="Arial"/>
                <w:b/>
                <w:bCs/>
                <w:sz w:val="20"/>
                <w:szCs w:val="20"/>
              </w:rPr>
            </w:pPr>
          </w:p>
        </w:tc>
        <w:tc>
          <w:tcPr>
            <w:tcW w:w="2229" w:type="pct"/>
            <w:vAlign w:val="bottom"/>
          </w:tcPr>
          <w:p w14:paraId="32B4B229" w14:textId="77777777" w:rsidR="00D55D2D" w:rsidRPr="002962C3" w:rsidRDefault="00D55D2D" w:rsidP="004958F3">
            <w:pPr>
              <w:snapToGrid w:val="0"/>
              <w:jc w:val="center"/>
              <w:rPr>
                <w:rFonts w:ascii="Verdana" w:hAnsi="Verdana" w:cs="Arial"/>
                <w:b/>
                <w:sz w:val="20"/>
                <w:szCs w:val="20"/>
              </w:rPr>
            </w:pPr>
          </w:p>
        </w:tc>
      </w:tr>
    </w:tbl>
    <w:p w14:paraId="6985DE24" w14:textId="77777777" w:rsidR="00AE0910" w:rsidRDefault="00AE0910" w:rsidP="007C0984">
      <w:pPr>
        <w:jc w:val="both"/>
        <w:rPr>
          <w:rFonts w:ascii="Verdana" w:hAnsi="Verdana" w:cs="Arial"/>
          <w:sz w:val="20"/>
          <w:szCs w:val="20"/>
        </w:rPr>
      </w:pPr>
    </w:p>
    <w:p w14:paraId="42CF5DB8" w14:textId="77777777" w:rsidR="00285E5C" w:rsidRDefault="00285E5C" w:rsidP="007C0984">
      <w:pPr>
        <w:jc w:val="both"/>
        <w:rPr>
          <w:rFonts w:ascii="Verdana" w:hAnsi="Verdana" w:cs="Arial"/>
          <w:sz w:val="20"/>
          <w:szCs w:val="20"/>
        </w:rPr>
      </w:pPr>
    </w:p>
    <w:p w14:paraId="284B268D" w14:textId="77777777" w:rsidR="00285E5C" w:rsidRDefault="00285E5C" w:rsidP="007C0984">
      <w:pPr>
        <w:jc w:val="both"/>
        <w:rPr>
          <w:rFonts w:ascii="Verdana" w:hAnsi="Verdana" w:cs="Arial"/>
          <w:sz w:val="20"/>
          <w:szCs w:val="20"/>
        </w:rPr>
      </w:pPr>
    </w:p>
    <w:p w14:paraId="6612A65E" w14:textId="77777777" w:rsidR="00285E5C" w:rsidRDefault="00285E5C" w:rsidP="007C0984">
      <w:pPr>
        <w:jc w:val="both"/>
        <w:rPr>
          <w:rFonts w:ascii="Verdana" w:hAnsi="Verdana" w:cs="Arial"/>
          <w:sz w:val="20"/>
          <w:szCs w:val="20"/>
        </w:rPr>
      </w:pPr>
    </w:p>
    <w:p w14:paraId="4FA7FADF" w14:textId="77777777" w:rsidR="00AE0910" w:rsidRDefault="00AE0910" w:rsidP="007C0984">
      <w:pPr>
        <w:jc w:val="both"/>
        <w:rPr>
          <w:rFonts w:ascii="Verdana" w:hAnsi="Verdana" w:cs="Arial"/>
          <w:sz w:val="20"/>
          <w:szCs w:val="20"/>
        </w:rPr>
      </w:pPr>
    </w:p>
    <w:p w14:paraId="4A30AF8D" w14:textId="77777777" w:rsidR="00285E5C" w:rsidRDefault="00285E5C" w:rsidP="007C0984">
      <w:pPr>
        <w:jc w:val="both"/>
        <w:rPr>
          <w:rFonts w:ascii="Verdana" w:hAnsi="Verdana" w:cs="Arial"/>
          <w:sz w:val="20"/>
          <w:szCs w:val="20"/>
        </w:rPr>
      </w:pPr>
    </w:p>
    <w:p w14:paraId="42EDE923" w14:textId="77777777" w:rsidR="00174E19" w:rsidRPr="00285E5C" w:rsidRDefault="00174E19" w:rsidP="00174E19">
      <w:pPr>
        <w:jc w:val="center"/>
        <w:rPr>
          <w:rFonts w:ascii="Verdana" w:hAnsi="Verdana" w:cs="Arial"/>
          <w:b/>
          <w:sz w:val="20"/>
          <w:szCs w:val="20"/>
        </w:rPr>
      </w:pPr>
      <w:r w:rsidRPr="00285E5C">
        <w:rPr>
          <w:rFonts w:ascii="Verdana" w:hAnsi="Verdana" w:cs="Arial"/>
          <w:b/>
          <w:sz w:val="20"/>
          <w:szCs w:val="20"/>
        </w:rPr>
        <w:t>CONSELHO DE ADMINISTRAÇÃO</w:t>
      </w:r>
    </w:p>
    <w:p w14:paraId="3C15B05E" w14:textId="77777777" w:rsidR="00174E19" w:rsidRDefault="00174E19" w:rsidP="00174E19">
      <w:pPr>
        <w:jc w:val="both"/>
        <w:rPr>
          <w:rFonts w:ascii="Verdana" w:hAnsi="Verdana" w:cs="Arial"/>
          <w:sz w:val="20"/>
          <w:szCs w:val="20"/>
        </w:rPr>
      </w:pPr>
    </w:p>
    <w:p w14:paraId="271BD905" w14:textId="77777777" w:rsidR="00174E19" w:rsidRDefault="00174E19" w:rsidP="00174E19">
      <w:pPr>
        <w:jc w:val="both"/>
        <w:rPr>
          <w:rFonts w:ascii="Verdana" w:hAnsi="Verdana" w:cs="Arial"/>
          <w:sz w:val="20"/>
          <w:szCs w:val="20"/>
        </w:rPr>
      </w:pPr>
    </w:p>
    <w:p w14:paraId="72616A9B" w14:textId="77777777" w:rsidR="00174E19" w:rsidRPr="002962C3" w:rsidRDefault="00174E19" w:rsidP="00174E19">
      <w:pPr>
        <w:snapToGrid w:val="0"/>
        <w:jc w:val="center"/>
        <w:rPr>
          <w:rFonts w:ascii="Verdana" w:hAnsi="Verdana" w:cs="Arial"/>
          <w:bCs/>
          <w:sz w:val="20"/>
          <w:szCs w:val="20"/>
        </w:rPr>
      </w:pPr>
      <w:r w:rsidRPr="002962C3">
        <w:rPr>
          <w:rFonts w:ascii="Verdana" w:hAnsi="Verdana" w:cs="Arial"/>
          <w:bCs/>
          <w:sz w:val="20"/>
          <w:szCs w:val="20"/>
        </w:rPr>
        <w:t xml:space="preserve">Presidente </w:t>
      </w:r>
    </w:p>
    <w:p w14:paraId="1E43BBB0" w14:textId="77777777" w:rsidR="00174E19" w:rsidRDefault="00174E19" w:rsidP="00174E19">
      <w:pPr>
        <w:snapToGrid w:val="0"/>
        <w:jc w:val="center"/>
        <w:rPr>
          <w:rFonts w:ascii="Verdana" w:hAnsi="Verdana" w:cs="Arial"/>
          <w:b/>
          <w:bCs/>
          <w:sz w:val="20"/>
          <w:szCs w:val="20"/>
        </w:rPr>
      </w:pPr>
      <w:r w:rsidRPr="002962C3">
        <w:rPr>
          <w:rFonts w:ascii="Verdana" w:hAnsi="Verdana" w:cs="Arial"/>
          <w:b/>
          <w:bCs/>
          <w:sz w:val="20"/>
          <w:szCs w:val="20"/>
        </w:rPr>
        <w:t xml:space="preserve">Flávio Montenegro </w:t>
      </w:r>
      <w:proofErr w:type="spellStart"/>
      <w:r w:rsidRPr="002962C3">
        <w:rPr>
          <w:rFonts w:ascii="Verdana" w:hAnsi="Verdana" w:cs="Arial"/>
          <w:b/>
          <w:bCs/>
          <w:sz w:val="20"/>
          <w:szCs w:val="20"/>
        </w:rPr>
        <w:t>Balan</w:t>
      </w:r>
      <w:proofErr w:type="spellEnd"/>
      <w:r w:rsidRPr="002962C3">
        <w:rPr>
          <w:rFonts w:ascii="Verdana" w:hAnsi="Verdana" w:cs="Arial"/>
          <w:b/>
          <w:bCs/>
          <w:sz w:val="20"/>
          <w:szCs w:val="20"/>
        </w:rPr>
        <w:t xml:space="preserve">  </w:t>
      </w:r>
    </w:p>
    <w:p w14:paraId="278420B0" w14:textId="77777777" w:rsidR="00174E19" w:rsidRDefault="00174E19" w:rsidP="00174E19">
      <w:pPr>
        <w:suppressAutoHyphens w:val="0"/>
        <w:rPr>
          <w:rFonts w:cs="Arial"/>
          <w:shd w:val="clear" w:color="auto" w:fill="FFFFFF"/>
        </w:rPr>
      </w:pPr>
    </w:p>
    <w:p w14:paraId="12E6B9EF" w14:textId="77777777" w:rsidR="00174E19" w:rsidRDefault="00174E19" w:rsidP="00174E19">
      <w:pPr>
        <w:suppressAutoHyphens w:val="0"/>
        <w:rPr>
          <w:rFonts w:cs="Arial"/>
          <w:shd w:val="clear" w:color="auto" w:fill="FFFFFF"/>
        </w:rPr>
      </w:pPr>
    </w:p>
    <w:p w14:paraId="3877CFEE" w14:textId="77777777" w:rsidR="00174E19" w:rsidRPr="002962C3" w:rsidRDefault="00174E19" w:rsidP="00174E19">
      <w:pPr>
        <w:snapToGrid w:val="0"/>
        <w:jc w:val="center"/>
        <w:rPr>
          <w:rFonts w:ascii="Verdana" w:hAnsi="Verdana" w:cs="Arial"/>
          <w:bCs/>
          <w:sz w:val="20"/>
          <w:szCs w:val="20"/>
        </w:rPr>
      </w:pPr>
      <w:r w:rsidRPr="002962C3">
        <w:rPr>
          <w:rFonts w:ascii="Verdana" w:hAnsi="Verdana" w:cs="Arial"/>
          <w:bCs/>
          <w:sz w:val="20"/>
          <w:szCs w:val="20"/>
        </w:rPr>
        <w:t>Conselhei</w:t>
      </w:r>
      <w:r>
        <w:rPr>
          <w:rFonts w:ascii="Verdana" w:hAnsi="Verdana" w:cs="Arial"/>
          <w:bCs/>
          <w:sz w:val="20"/>
          <w:szCs w:val="20"/>
        </w:rPr>
        <w:t>r</w:t>
      </w:r>
      <w:r w:rsidRPr="002962C3">
        <w:rPr>
          <w:rFonts w:ascii="Verdana" w:hAnsi="Verdana" w:cs="Arial"/>
          <w:bCs/>
          <w:sz w:val="20"/>
          <w:szCs w:val="20"/>
        </w:rPr>
        <w:t>os</w:t>
      </w:r>
    </w:p>
    <w:p w14:paraId="6770A996" w14:textId="77777777" w:rsidR="00174E19" w:rsidRPr="002962C3" w:rsidRDefault="00174E19" w:rsidP="00174E19">
      <w:pPr>
        <w:snapToGrid w:val="0"/>
        <w:jc w:val="center"/>
        <w:rPr>
          <w:rFonts w:ascii="Verdana" w:hAnsi="Verdana" w:cs="Arial"/>
          <w:b/>
          <w:bCs/>
          <w:sz w:val="20"/>
          <w:szCs w:val="20"/>
        </w:rPr>
      </w:pPr>
      <w:r w:rsidRPr="002962C3">
        <w:rPr>
          <w:rFonts w:ascii="Verdana" w:hAnsi="Verdana" w:cs="Arial"/>
          <w:b/>
          <w:bCs/>
          <w:sz w:val="20"/>
          <w:szCs w:val="20"/>
        </w:rPr>
        <w:t xml:space="preserve">Vilson Ribeiro </w:t>
      </w:r>
      <w:r>
        <w:rPr>
          <w:rFonts w:ascii="Verdana" w:hAnsi="Verdana" w:cs="Arial"/>
          <w:b/>
          <w:bCs/>
          <w:sz w:val="20"/>
          <w:szCs w:val="20"/>
        </w:rPr>
        <w:t>d</w:t>
      </w:r>
      <w:r w:rsidRPr="002962C3">
        <w:rPr>
          <w:rFonts w:ascii="Verdana" w:hAnsi="Verdana" w:cs="Arial"/>
          <w:b/>
          <w:bCs/>
          <w:sz w:val="20"/>
          <w:szCs w:val="20"/>
        </w:rPr>
        <w:t xml:space="preserve">e Andrade </w:t>
      </w:r>
    </w:p>
    <w:p w14:paraId="6826CE4F" w14:textId="77777777" w:rsidR="00174E19" w:rsidRPr="002962C3" w:rsidRDefault="00174E19" w:rsidP="00174E19">
      <w:pPr>
        <w:snapToGrid w:val="0"/>
        <w:jc w:val="center"/>
        <w:rPr>
          <w:rFonts w:ascii="Verdana" w:hAnsi="Verdana" w:cs="Arial"/>
          <w:b/>
          <w:bCs/>
          <w:sz w:val="20"/>
          <w:szCs w:val="20"/>
        </w:rPr>
      </w:pPr>
      <w:r>
        <w:rPr>
          <w:rFonts w:ascii="Verdana" w:hAnsi="Verdana" w:cs="Arial"/>
          <w:b/>
          <w:bCs/>
          <w:sz w:val="20"/>
          <w:szCs w:val="20"/>
        </w:rPr>
        <w:t xml:space="preserve">Eduardo Francisco </w:t>
      </w:r>
      <w:proofErr w:type="spellStart"/>
      <w:r>
        <w:rPr>
          <w:rFonts w:ascii="Verdana" w:hAnsi="Verdana" w:cs="Arial"/>
          <w:b/>
          <w:bCs/>
          <w:sz w:val="20"/>
          <w:szCs w:val="20"/>
        </w:rPr>
        <w:t>Sciarra</w:t>
      </w:r>
      <w:proofErr w:type="spellEnd"/>
    </w:p>
    <w:p w14:paraId="33C59F57" w14:textId="77777777" w:rsidR="00174E19" w:rsidRPr="002962C3" w:rsidRDefault="00174E19" w:rsidP="00174E19">
      <w:pPr>
        <w:snapToGrid w:val="0"/>
        <w:jc w:val="center"/>
        <w:rPr>
          <w:rFonts w:ascii="Verdana" w:hAnsi="Verdana" w:cs="Arial"/>
          <w:b/>
          <w:bCs/>
          <w:sz w:val="20"/>
          <w:szCs w:val="20"/>
        </w:rPr>
      </w:pPr>
      <w:r w:rsidRPr="002962C3">
        <w:rPr>
          <w:rFonts w:ascii="Verdana" w:hAnsi="Verdana" w:cs="Arial"/>
          <w:b/>
          <w:bCs/>
          <w:sz w:val="20"/>
          <w:szCs w:val="20"/>
        </w:rPr>
        <w:t xml:space="preserve">Elias </w:t>
      </w:r>
      <w:proofErr w:type="spellStart"/>
      <w:r w:rsidRPr="002962C3">
        <w:rPr>
          <w:rFonts w:ascii="Verdana" w:hAnsi="Verdana" w:cs="Arial"/>
          <w:b/>
          <w:bCs/>
          <w:sz w:val="20"/>
          <w:szCs w:val="20"/>
        </w:rPr>
        <w:t>Gandour</w:t>
      </w:r>
      <w:proofErr w:type="spellEnd"/>
      <w:r w:rsidRPr="002962C3">
        <w:rPr>
          <w:rFonts w:ascii="Verdana" w:hAnsi="Verdana" w:cs="Arial"/>
          <w:b/>
          <w:bCs/>
          <w:sz w:val="20"/>
          <w:szCs w:val="20"/>
        </w:rPr>
        <w:t xml:space="preserve"> Thomé </w:t>
      </w:r>
    </w:p>
    <w:p w14:paraId="3F7EA300" w14:textId="77777777" w:rsidR="00174E19" w:rsidRPr="002962C3" w:rsidRDefault="00174E19" w:rsidP="00174E19">
      <w:pPr>
        <w:snapToGrid w:val="0"/>
        <w:jc w:val="center"/>
        <w:rPr>
          <w:rFonts w:ascii="Verdana" w:hAnsi="Verdana" w:cs="Arial"/>
          <w:b/>
          <w:bCs/>
          <w:sz w:val="20"/>
          <w:szCs w:val="20"/>
        </w:rPr>
      </w:pPr>
      <w:r w:rsidRPr="002962C3">
        <w:rPr>
          <w:rFonts w:ascii="Verdana" w:hAnsi="Verdana" w:cs="Arial"/>
          <w:b/>
          <w:bCs/>
          <w:sz w:val="20"/>
          <w:szCs w:val="20"/>
        </w:rPr>
        <w:t xml:space="preserve">Daniel Ricardo Andreatta Filho </w:t>
      </w:r>
    </w:p>
    <w:p w14:paraId="783FFB08" w14:textId="77777777" w:rsidR="00174E19" w:rsidRPr="002962C3" w:rsidRDefault="00174E19" w:rsidP="00174E19">
      <w:pPr>
        <w:snapToGrid w:val="0"/>
        <w:jc w:val="center"/>
        <w:rPr>
          <w:rFonts w:ascii="Verdana" w:hAnsi="Verdana" w:cs="Arial"/>
          <w:b/>
          <w:bCs/>
          <w:sz w:val="20"/>
          <w:szCs w:val="20"/>
        </w:rPr>
      </w:pPr>
      <w:r>
        <w:rPr>
          <w:rFonts w:ascii="Verdana" w:hAnsi="Verdana" w:cs="Arial"/>
          <w:b/>
          <w:bCs/>
          <w:sz w:val="20"/>
          <w:szCs w:val="20"/>
        </w:rPr>
        <w:t xml:space="preserve">Gustavo </w:t>
      </w:r>
      <w:proofErr w:type="spellStart"/>
      <w:r>
        <w:rPr>
          <w:rFonts w:ascii="Verdana" w:hAnsi="Verdana" w:cs="Arial"/>
          <w:b/>
          <w:bCs/>
          <w:sz w:val="20"/>
          <w:szCs w:val="20"/>
        </w:rPr>
        <w:t>Castanharo</w:t>
      </w:r>
      <w:proofErr w:type="spellEnd"/>
    </w:p>
    <w:p w14:paraId="498E5F69" w14:textId="77777777" w:rsidR="00174E19" w:rsidRDefault="00174E19" w:rsidP="00174E19">
      <w:pPr>
        <w:jc w:val="both"/>
        <w:rPr>
          <w:rFonts w:ascii="Verdana" w:hAnsi="Verdana" w:cs="Arial"/>
          <w:sz w:val="20"/>
          <w:szCs w:val="20"/>
        </w:rPr>
      </w:pPr>
    </w:p>
    <w:p w14:paraId="75EF2292" w14:textId="77777777" w:rsidR="00174E19" w:rsidRDefault="00174E19" w:rsidP="00174E19">
      <w:pPr>
        <w:jc w:val="both"/>
        <w:rPr>
          <w:rFonts w:ascii="Verdana" w:hAnsi="Verdana" w:cs="Arial"/>
          <w:sz w:val="20"/>
          <w:szCs w:val="20"/>
        </w:rPr>
      </w:pPr>
    </w:p>
    <w:p w14:paraId="720E3CAA" w14:textId="77777777" w:rsidR="00174E19" w:rsidRDefault="00174E19" w:rsidP="00174E19">
      <w:pPr>
        <w:jc w:val="both"/>
        <w:rPr>
          <w:rFonts w:ascii="Verdana" w:hAnsi="Verdana" w:cs="Arial"/>
          <w:sz w:val="20"/>
          <w:szCs w:val="20"/>
        </w:rPr>
      </w:pPr>
    </w:p>
    <w:p w14:paraId="273A28E4" w14:textId="77777777" w:rsidR="00174E19" w:rsidRDefault="00174E19" w:rsidP="00174E19">
      <w:pPr>
        <w:jc w:val="both"/>
        <w:rPr>
          <w:rFonts w:ascii="Verdana" w:hAnsi="Verdana" w:cs="Arial"/>
          <w:sz w:val="20"/>
          <w:szCs w:val="20"/>
        </w:rPr>
      </w:pPr>
    </w:p>
    <w:p w14:paraId="7D3F724A" w14:textId="77777777" w:rsidR="00174E19" w:rsidRDefault="00174E19" w:rsidP="00174E19">
      <w:pPr>
        <w:jc w:val="both"/>
        <w:rPr>
          <w:rFonts w:ascii="Verdana" w:hAnsi="Verdana" w:cs="Arial"/>
          <w:sz w:val="20"/>
          <w:szCs w:val="20"/>
        </w:rPr>
      </w:pPr>
    </w:p>
    <w:p w14:paraId="06107B52" w14:textId="77777777" w:rsidR="00174E19" w:rsidRDefault="00174E19" w:rsidP="00174E19">
      <w:pPr>
        <w:jc w:val="both"/>
        <w:rPr>
          <w:rFonts w:ascii="Verdana" w:hAnsi="Verdana" w:cs="Arial"/>
          <w:sz w:val="20"/>
          <w:szCs w:val="20"/>
        </w:rPr>
      </w:pPr>
    </w:p>
    <w:p w14:paraId="25D14C6E" w14:textId="77777777" w:rsidR="002962C3" w:rsidRDefault="002962C3" w:rsidP="007C0984">
      <w:pPr>
        <w:jc w:val="both"/>
        <w:rPr>
          <w:rFonts w:ascii="Verdana" w:hAnsi="Verdana" w:cs="Arial"/>
          <w:sz w:val="20"/>
          <w:szCs w:val="20"/>
        </w:rPr>
      </w:pPr>
    </w:p>
    <w:p w14:paraId="696DE942" w14:textId="77777777" w:rsidR="002962C3" w:rsidRDefault="002962C3" w:rsidP="007C0984">
      <w:pPr>
        <w:jc w:val="both"/>
        <w:rPr>
          <w:rFonts w:ascii="Verdana" w:hAnsi="Verdana" w:cs="Arial"/>
          <w:sz w:val="20"/>
          <w:szCs w:val="20"/>
        </w:rPr>
      </w:pPr>
    </w:p>
    <w:p w14:paraId="6B5BFB94" w14:textId="77777777" w:rsidR="00285E5C" w:rsidRDefault="00285E5C" w:rsidP="007C0984">
      <w:pPr>
        <w:jc w:val="both"/>
        <w:rPr>
          <w:rFonts w:ascii="Verdana" w:hAnsi="Verdana" w:cs="Arial"/>
          <w:sz w:val="20"/>
          <w:szCs w:val="20"/>
        </w:rPr>
      </w:pPr>
    </w:p>
    <w:p w14:paraId="4D8BF741" w14:textId="77777777" w:rsidR="00285E5C" w:rsidRPr="00C27831" w:rsidRDefault="00285E5C" w:rsidP="007C0984">
      <w:pPr>
        <w:jc w:val="both"/>
        <w:rPr>
          <w:rFonts w:ascii="Verdana" w:hAnsi="Verdana" w:cs="Arial"/>
          <w:sz w:val="20"/>
          <w:szCs w:val="20"/>
        </w:rPr>
      </w:pPr>
    </w:p>
    <w:tbl>
      <w:tblPr>
        <w:tblW w:w="5001" w:type="pct"/>
        <w:tblCellMar>
          <w:left w:w="70" w:type="dxa"/>
          <w:right w:w="70" w:type="dxa"/>
        </w:tblCellMar>
        <w:tblLook w:val="0000" w:firstRow="0" w:lastRow="0" w:firstColumn="0" w:lastColumn="0" w:noHBand="0" w:noVBand="0"/>
      </w:tblPr>
      <w:tblGrid>
        <w:gridCol w:w="10065"/>
      </w:tblGrid>
      <w:tr w:rsidR="0050708F" w:rsidRPr="00C27831" w14:paraId="3B51BA89" w14:textId="77777777" w:rsidTr="004F547A">
        <w:trPr>
          <w:trHeight w:val="170"/>
        </w:trPr>
        <w:tc>
          <w:tcPr>
            <w:tcW w:w="5000" w:type="pct"/>
            <w:shd w:val="clear" w:color="auto" w:fill="auto"/>
          </w:tcPr>
          <w:p w14:paraId="631BC497" w14:textId="77777777" w:rsidR="0050708F" w:rsidRPr="00C27831" w:rsidRDefault="0050708F" w:rsidP="00285E5C">
            <w:pPr>
              <w:snapToGrid w:val="0"/>
              <w:jc w:val="center"/>
              <w:rPr>
                <w:rFonts w:ascii="Verdana" w:hAnsi="Verdana" w:cs="Arial"/>
                <w:sz w:val="20"/>
                <w:szCs w:val="20"/>
              </w:rPr>
            </w:pPr>
            <w:r w:rsidRPr="00C27831">
              <w:rPr>
                <w:rFonts w:ascii="Verdana" w:hAnsi="Verdana" w:cs="Arial"/>
                <w:b/>
                <w:bCs/>
                <w:sz w:val="20"/>
                <w:szCs w:val="20"/>
              </w:rPr>
              <w:t>Luciane de Oliveira Tessaro</w:t>
            </w:r>
          </w:p>
        </w:tc>
      </w:tr>
      <w:tr w:rsidR="0050708F" w:rsidRPr="00C27831" w14:paraId="17337B5C" w14:textId="77777777" w:rsidTr="004F547A">
        <w:trPr>
          <w:trHeight w:val="170"/>
        </w:trPr>
        <w:tc>
          <w:tcPr>
            <w:tcW w:w="5000" w:type="pct"/>
            <w:shd w:val="clear" w:color="auto" w:fill="auto"/>
          </w:tcPr>
          <w:p w14:paraId="496DDFE7" w14:textId="40138ECD" w:rsidR="0050708F" w:rsidRPr="00C27831" w:rsidRDefault="0050708F" w:rsidP="00285E5C">
            <w:pPr>
              <w:snapToGrid w:val="0"/>
              <w:jc w:val="center"/>
              <w:rPr>
                <w:rFonts w:ascii="Verdana" w:hAnsi="Verdana" w:cs="Arial"/>
                <w:sz w:val="20"/>
                <w:szCs w:val="20"/>
              </w:rPr>
            </w:pPr>
            <w:r w:rsidRPr="00C27831">
              <w:rPr>
                <w:rFonts w:ascii="Verdana" w:hAnsi="Verdana" w:cs="Arial"/>
                <w:sz w:val="20"/>
                <w:szCs w:val="20"/>
              </w:rPr>
              <w:t>Contadora - CRC PR-044315/O-8</w:t>
            </w:r>
          </w:p>
        </w:tc>
      </w:tr>
    </w:tbl>
    <w:p w14:paraId="5B140343" w14:textId="7E5B859F" w:rsidR="00784109" w:rsidRDefault="00784109" w:rsidP="007C0984">
      <w:pPr>
        <w:jc w:val="both"/>
        <w:rPr>
          <w:rFonts w:ascii="Verdana" w:hAnsi="Verdana" w:cs="Arial"/>
          <w:sz w:val="20"/>
          <w:szCs w:val="20"/>
        </w:rPr>
      </w:pPr>
    </w:p>
    <w:p w14:paraId="6E5887E7" w14:textId="470E609C" w:rsidR="007B2BCD" w:rsidRDefault="007B2BCD">
      <w:pPr>
        <w:suppressAutoHyphens w:val="0"/>
        <w:spacing w:after="200" w:line="276" w:lineRule="auto"/>
        <w:rPr>
          <w:rFonts w:ascii="Verdana" w:hAnsi="Verdana" w:cs="Arial"/>
          <w:sz w:val="20"/>
          <w:szCs w:val="20"/>
        </w:rPr>
        <w:sectPr w:rsidR="007B2BCD" w:rsidSect="00984E31">
          <w:headerReference w:type="even" r:id="rId50"/>
          <w:headerReference w:type="default" r:id="rId51"/>
          <w:footerReference w:type="default" r:id="rId52"/>
          <w:headerReference w:type="first" r:id="rId53"/>
          <w:pgSz w:w="11906" w:h="16838" w:code="9"/>
          <w:pgMar w:top="1588" w:right="709" w:bottom="1588" w:left="1134" w:header="570" w:footer="1009" w:gutter="0"/>
          <w:pgBorders w:offsetFrom="page">
            <w:top w:val="thinThickLargeGap" w:sz="24" w:space="26" w:color="auto" w:frame="1"/>
          </w:pgBorders>
          <w:cols w:space="708"/>
          <w:docGrid w:linePitch="360"/>
        </w:sectPr>
      </w:pPr>
      <w:r>
        <w:rPr>
          <w:rFonts w:ascii="Verdana" w:hAnsi="Verdana" w:cs="Arial"/>
          <w:sz w:val="20"/>
          <w:szCs w:val="20"/>
        </w:rPr>
        <w:br w:type="page"/>
      </w:r>
    </w:p>
    <w:p w14:paraId="5773228E" w14:textId="77777777" w:rsidR="00FA6F5D" w:rsidRPr="00705445" w:rsidRDefault="00FA6F5D" w:rsidP="002E78ED">
      <w:pPr>
        <w:pStyle w:val="11Subttulo1nvel"/>
        <w:numPr>
          <w:ilvl w:val="0"/>
          <w:numId w:val="0"/>
        </w:numPr>
        <w:spacing w:before="240" w:after="240"/>
        <w:jc w:val="both"/>
        <w:rPr>
          <w:rFonts w:ascii="Trebuchet MS" w:hAnsi="Trebuchet MS"/>
          <w:sz w:val="24"/>
          <w:lang w:val="pt-BR"/>
        </w:rPr>
      </w:pPr>
      <w:bookmarkStart w:id="88" w:name="_Toc66298353"/>
      <w:bookmarkStart w:id="89" w:name="_Toc79770391"/>
      <w:r w:rsidRPr="002E78ED">
        <w:rPr>
          <w:rFonts w:ascii="Trebuchet MS" w:hAnsi="Trebuchet MS"/>
          <w:sz w:val="24"/>
          <w:lang w:val="pt-BR"/>
        </w:rPr>
        <w:lastRenderedPageBreak/>
        <w:t>RELATÓRIO DOS AUDITORES INDEPENDENTES SOBRE AS DEMONSTRAÇÕES FINANCEIRAS DO CONGLOMERADO PRUDENCIAL</w:t>
      </w:r>
      <w:bookmarkEnd w:id="88"/>
      <w:bookmarkEnd w:id="89"/>
    </w:p>
    <w:p w14:paraId="77019918" w14:textId="77777777" w:rsidR="00FA6F5D" w:rsidRPr="00C67AAF" w:rsidRDefault="00FA6F5D" w:rsidP="00FA6F5D">
      <w:pPr>
        <w:rPr>
          <w:rFonts w:ascii="Trebuchet MS" w:hAnsi="Trebuchet MS"/>
          <w:sz w:val="24"/>
        </w:rPr>
      </w:pPr>
      <w:r w:rsidRPr="00C67AAF">
        <w:rPr>
          <w:rFonts w:ascii="Trebuchet MS" w:hAnsi="Trebuchet MS"/>
          <w:sz w:val="24"/>
        </w:rPr>
        <w:t xml:space="preserve">Aos Administradores e Acionistas da </w:t>
      </w:r>
    </w:p>
    <w:p w14:paraId="135B230F" w14:textId="77777777" w:rsidR="00FA6F5D" w:rsidRPr="00C67AAF" w:rsidRDefault="00FA6F5D" w:rsidP="00FA6F5D">
      <w:pPr>
        <w:rPr>
          <w:rFonts w:ascii="Trebuchet MS" w:hAnsi="Trebuchet MS"/>
          <w:b/>
          <w:sz w:val="24"/>
        </w:rPr>
      </w:pPr>
      <w:r w:rsidRPr="00C67AAF">
        <w:rPr>
          <w:rFonts w:ascii="Trebuchet MS" w:hAnsi="Trebuchet MS"/>
          <w:b/>
          <w:sz w:val="24"/>
        </w:rPr>
        <w:t xml:space="preserve">Agência de Fomento do Paraná S.A. </w:t>
      </w:r>
    </w:p>
    <w:p w14:paraId="2A5CBB4F" w14:textId="77777777" w:rsidR="00FA6F5D" w:rsidRPr="00C67AAF" w:rsidRDefault="00FA6F5D" w:rsidP="00FA6F5D">
      <w:pPr>
        <w:rPr>
          <w:rFonts w:ascii="Trebuchet MS" w:hAnsi="Trebuchet MS"/>
          <w:sz w:val="24"/>
        </w:rPr>
      </w:pPr>
      <w:r w:rsidRPr="00C67AAF">
        <w:rPr>
          <w:rFonts w:ascii="Trebuchet MS" w:hAnsi="Trebuchet MS"/>
          <w:sz w:val="24"/>
        </w:rPr>
        <w:t xml:space="preserve">Curitiba - PR </w:t>
      </w:r>
    </w:p>
    <w:p w14:paraId="428A9CC4" w14:textId="77777777" w:rsidR="00FA6F5D" w:rsidRPr="00C67AAF" w:rsidRDefault="00FA6F5D" w:rsidP="00FA6F5D">
      <w:pPr>
        <w:rPr>
          <w:rFonts w:ascii="Trebuchet MS" w:hAnsi="Trebuchet MS"/>
          <w:sz w:val="24"/>
        </w:rPr>
      </w:pPr>
    </w:p>
    <w:p w14:paraId="5AACE797" w14:textId="77777777" w:rsidR="00FA6F5D" w:rsidRPr="00C67AAF" w:rsidRDefault="00FA6F5D" w:rsidP="00FA6F5D">
      <w:pPr>
        <w:jc w:val="both"/>
        <w:rPr>
          <w:rFonts w:ascii="Trebuchet MS" w:hAnsi="Trebuchet MS"/>
          <w:b/>
          <w:sz w:val="24"/>
        </w:rPr>
      </w:pPr>
      <w:r w:rsidRPr="00C67AAF">
        <w:rPr>
          <w:rFonts w:ascii="Trebuchet MS" w:hAnsi="Trebuchet MS"/>
          <w:b/>
          <w:sz w:val="24"/>
        </w:rPr>
        <w:t xml:space="preserve">Opinião </w:t>
      </w:r>
    </w:p>
    <w:p w14:paraId="363D6446" w14:textId="77777777" w:rsidR="00FA6F5D" w:rsidRPr="00C67AAF" w:rsidRDefault="00FA6F5D" w:rsidP="00FA6F5D">
      <w:pPr>
        <w:jc w:val="both"/>
        <w:rPr>
          <w:rFonts w:ascii="Trebuchet MS" w:hAnsi="Trebuchet MS"/>
          <w:b/>
          <w:sz w:val="24"/>
        </w:rPr>
      </w:pPr>
    </w:p>
    <w:p w14:paraId="6C3C91CA" w14:textId="45583DE9" w:rsidR="00FA6F5D" w:rsidRPr="00C67AAF" w:rsidRDefault="00FA6F5D" w:rsidP="00FA6F5D">
      <w:pPr>
        <w:jc w:val="both"/>
        <w:rPr>
          <w:rFonts w:ascii="Trebuchet MS" w:hAnsi="Trebuchet MS"/>
          <w:sz w:val="24"/>
        </w:rPr>
      </w:pPr>
      <w:r w:rsidRPr="008426B8">
        <w:rPr>
          <w:rFonts w:ascii="Trebuchet MS" w:hAnsi="Trebuchet MS"/>
          <w:sz w:val="24"/>
        </w:rPr>
        <w:t>Examinamos as demonstrações financeiras consolidadas do Conglomerado Prudencial da Agência de Fomento do Paraná S.A. (“Instituição</w:t>
      </w:r>
      <w:r>
        <w:rPr>
          <w:rFonts w:ascii="Trebuchet MS" w:hAnsi="Trebuchet MS"/>
          <w:sz w:val="24"/>
        </w:rPr>
        <w:t xml:space="preserve">” </w:t>
      </w:r>
      <w:r w:rsidRPr="008426B8">
        <w:rPr>
          <w:rFonts w:ascii="Trebuchet MS" w:hAnsi="Trebuchet MS"/>
          <w:sz w:val="24"/>
        </w:rPr>
        <w:t>ou “Conglomerado Prudencial”), que compreendem o balanço patrimonial</w:t>
      </w:r>
      <w:r>
        <w:rPr>
          <w:rFonts w:ascii="Trebuchet MS" w:hAnsi="Trebuchet MS"/>
          <w:sz w:val="24"/>
        </w:rPr>
        <w:t xml:space="preserve"> </w:t>
      </w:r>
      <w:r w:rsidRPr="008426B8">
        <w:rPr>
          <w:rFonts w:ascii="Trebuchet MS" w:hAnsi="Trebuchet MS"/>
          <w:sz w:val="24"/>
        </w:rPr>
        <w:t xml:space="preserve">consolidado em </w:t>
      </w:r>
      <w:r>
        <w:rPr>
          <w:rFonts w:ascii="Trebuchet MS" w:hAnsi="Trebuchet MS"/>
          <w:sz w:val="24"/>
        </w:rPr>
        <w:t xml:space="preserve">30 de junho de 2021 </w:t>
      </w:r>
      <w:r w:rsidRPr="008426B8">
        <w:rPr>
          <w:rFonts w:ascii="Trebuchet MS" w:hAnsi="Trebuchet MS"/>
          <w:sz w:val="24"/>
        </w:rPr>
        <w:t>e as respectivas demonstrações consolidadas do resultado, das</w:t>
      </w:r>
      <w:r>
        <w:rPr>
          <w:rFonts w:ascii="Trebuchet MS" w:hAnsi="Trebuchet MS"/>
          <w:sz w:val="24"/>
        </w:rPr>
        <w:t xml:space="preserve"> </w:t>
      </w:r>
      <w:r w:rsidRPr="008426B8">
        <w:rPr>
          <w:rFonts w:ascii="Trebuchet MS" w:hAnsi="Trebuchet MS"/>
          <w:sz w:val="24"/>
        </w:rPr>
        <w:t xml:space="preserve">mutações do patrimônio líquido e dos fluxos de caixa para o </w:t>
      </w:r>
      <w:r>
        <w:rPr>
          <w:rFonts w:ascii="Trebuchet MS" w:hAnsi="Trebuchet MS"/>
          <w:sz w:val="24"/>
        </w:rPr>
        <w:t xml:space="preserve">semestre </w:t>
      </w:r>
      <w:r w:rsidRPr="008426B8">
        <w:rPr>
          <w:rFonts w:ascii="Trebuchet MS" w:hAnsi="Trebuchet MS"/>
          <w:sz w:val="24"/>
        </w:rPr>
        <w:t>findo nessa data, bem como</w:t>
      </w:r>
      <w:r>
        <w:rPr>
          <w:rFonts w:ascii="Trebuchet MS" w:hAnsi="Trebuchet MS"/>
          <w:sz w:val="24"/>
        </w:rPr>
        <w:t xml:space="preserve"> </w:t>
      </w:r>
      <w:r w:rsidRPr="008426B8">
        <w:rPr>
          <w:rFonts w:ascii="Trebuchet MS" w:hAnsi="Trebuchet MS"/>
          <w:sz w:val="24"/>
        </w:rPr>
        <w:t>as correspondentes notas explicativas, incluindo o resumo das principais políticas contábeis. Essas</w:t>
      </w:r>
      <w:r>
        <w:rPr>
          <w:rFonts w:ascii="Trebuchet MS" w:hAnsi="Trebuchet MS"/>
          <w:sz w:val="24"/>
        </w:rPr>
        <w:t xml:space="preserve"> </w:t>
      </w:r>
      <w:r w:rsidRPr="008426B8">
        <w:rPr>
          <w:rFonts w:ascii="Trebuchet MS" w:hAnsi="Trebuchet MS"/>
          <w:sz w:val="24"/>
        </w:rPr>
        <w:t>demonstrações financeiras de propósito especial foram elaboradas de acordo com os procedimentos específicos</w:t>
      </w:r>
      <w:r>
        <w:rPr>
          <w:rFonts w:ascii="Trebuchet MS" w:hAnsi="Trebuchet MS"/>
          <w:sz w:val="24"/>
        </w:rPr>
        <w:t xml:space="preserve"> </w:t>
      </w:r>
      <w:r w:rsidRPr="008426B8">
        <w:rPr>
          <w:rFonts w:ascii="Trebuchet MS" w:hAnsi="Trebuchet MS"/>
          <w:sz w:val="24"/>
        </w:rPr>
        <w:t>estabelecidos pela Resolução nº 4.280, de 31 de outubro de 2013, do Conselho Monetário Nacional (CMN) e</w:t>
      </w:r>
      <w:r>
        <w:rPr>
          <w:rFonts w:ascii="Trebuchet MS" w:hAnsi="Trebuchet MS"/>
          <w:sz w:val="24"/>
        </w:rPr>
        <w:t xml:space="preserve"> </w:t>
      </w:r>
      <w:r w:rsidRPr="008426B8">
        <w:rPr>
          <w:rFonts w:ascii="Trebuchet MS" w:hAnsi="Trebuchet MS"/>
          <w:sz w:val="24"/>
        </w:rPr>
        <w:t>regulamentações complementares do Banco Central do Brasil (Bacen), descritos na Nota Explicativa nº 2.</w:t>
      </w:r>
    </w:p>
    <w:p w14:paraId="6AB1F3B5" w14:textId="77777777" w:rsidR="00FA6F5D" w:rsidRPr="00C67AAF" w:rsidRDefault="00FA6F5D" w:rsidP="00FA6F5D">
      <w:pPr>
        <w:jc w:val="both"/>
        <w:rPr>
          <w:rFonts w:ascii="Trebuchet MS" w:hAnsi="Trebuchet MS"/>
          <w:sz w:val="24"/>
        </w:rPr>
      </w:pPr>
    </w:p>
    <w:p w14:paraId="47DF5460" w14:textId="00660BE7" w:rsidR="00FA6F5D" w:rsidRPr="00C67AAF" w:rsidRDefault="00FA6F5D" w:rsidP="00FA6F5D">
      <w:pPr>
        <w:jc w:val="both"/>
        <w:rPr>
          <w:rFonts w:ascii="Trebuchet MS" w:hAnsi="Trebuchet MS"/>
          <w:sz w:val="24"/>
        </w:rPr>
      </w:pPr>
      <w:r w:rsidRPr="008426B8">
        <w:rPr>
          <w:rFonts w:ascii="Trebuchet MS" w:hAnsi="Trebuchet MS"/>
          <w:sz w:val="24"/>
        </w:rPr>
        <w:t>Em nossa opinião, as demonstrações financeiras consolidadas do Conglomerado Prudencial acima referidas</w:t>
      </w:r>
      <w:r>
        <w:rPr>
          <w:rFonts w:ascii="Trebuchet MS" w:hAnsi="Trebuchet MS"/>
          <w:sz w:val="24"/>
        </w:rPr>
        <w:t xml:space="preserve"> </w:t>
      </w:r>
      <w:r w:rsidRPr="008426B8">
        <w:rPr>
          <w:rFonts w:ascii="Trebuchet MS" w:hAnsi="Trebuchet MS"/>
          <w:sz w:val="24"/>
        </w:rPr>
        <w:t>apresentam adequadamente, em todos os aspectos relevantes, a posição patrimonial e financeira consolidada</w:t>
      </w:r>
      <w:r>
        <w:rPr>
          <w:rFonts w:ascii="Trebuchet MS" w:hAnsi="Trebuchet MS"/>
          <w:sz w:val="24"/>
        </w:rPr>
        <w:t xml:space="preserve"> </w:t>
      </w:r>
      <w:r w:rsidRPr="008426B8">
        <w:rPr>
          <w:rFonts w:ascii="Trebuchet MS" w:hAnsi="Trebuchet MS"/>
          <w:sz w:val="24"/>
        </w:rPr>
        <w:t xml:space="preserve">do Conglomerado Prudencial em </w:t>
      </w:r>
      <w:r>
        <w:rPr>
          <w:rFonts w:ascii="Trebuchet MS" w:hAnsi="Trebuchet MS"/>
          <w:sz w:val="24"/>
        </w:rPr>
        <w:t>30 de junho de 2021</w:t>
      </w:r>
      <w:r w:rsidRPr="008426B8">
        <w:rPr>
          <w:rFonts w:ascii="Trebuchet MS" w:hAnsi="Trebuchet MS"/>
          <w:sz w:val="24"/>
        </w:rPr>
        <w:t>, o desempenho consolidado de suas operações e os</w:t>
      </w:r>
      <w:r>
        <w:rPr>
          <w:rFonts w:ascii="Trebuchet MS" w:hAnsi="Trebuchet MS"/>
          <w:sz w:val="24"/>
        </w:rPr>
        <w:t xml:space="preserve"> </w:t>
      </w:r>
      <w:r w:rsidRPr="008426B8">
        <w:rPr>
          <w:rFonts w:ascii="Trebuchet MS" w:hAnsi="Trebuchet MS"/>
          <w:sz w:val="24"/>
        </w:rPr>
        <w:t>seus fluxos de caixa para o semestre e exercício findos nessa data, de acordo com as disposições para elaboração</w:t>
      </w:r>
      <w:r>
        <w:rPr>
          <w:rFonts w:ascii="Trebuchet MS" w:hAnsi="Trebuchet MS"/>
          <w:sz w:val="24"/>
        </w:rPr>
        <w:t xml:space="preserve"> </w:t>
      </w:r>
      <w:r w:rsidRPr="008426B8">
        <w:rPr>
          <w:rFonts w:ascii="Trebuchet MS" w:hAnsi="Trebuchet MS"/>
          <w:sz w:val="24"/>
        </w:rPr>
        <w:t>de demonstrações financeiras do Conglomerado Prudencial previstas na Resolução nº 4.280, do CMN, e</w:t>
      </w:r>
      <w:r>
        <w:rPr>
          <w:rFonts w:ascii="Trebuchet MS" w:hAnsi="Trebuchet MS"/>
          <w:sz w:val="24"/>
        </w:rPr>
        <w:t xml:space="preserve"> </w:t>
      </w:r>
      <w:r w:rsidRPr="008426B8">
        <w:rPr>
          <w:rFonts w:ascii="Trebuchet MS" w:hAnsi="Trebuchet MS"/>
          <w:sz w:val="24"/>
        </w:rPr>
        <w:t>regulamentações complementares do Bacen, para elaboração dessas demonstrações financeiras consolidadas</w:t>
      </w:r>
      <w:r>
        <w:rPr>
          <w:rFonts w:ascii="Trebuchet MS" w:hAnsi="Trebuchet MS"/>
          <w:sz w:val="24"/>
        </w:rPr>
        <w:t xml:space="preserve"> </w:t>
      </w:r>
      <w:r w:rsidRPr="008426B8">
        <w:rPr>
          <w:rFonts w:ascii="Trebuchet MS" w:hAnsi="Trebuchet MS"/>
          <w:sz w:val="24"/>
        </w:rPr>
        <w:t>de propósito especial, conforme descrito na Nota Explicativa nº 2 às referidas demonstrações.</w:t>
      </w:r>
    </w:p>
    <w:p w14:paraId="5DB4B6BF" w14:textId="77777777" w:rsidR="00FA6F5D" w:rsidRDefault="00FA6F5D" w:rsidP="00FA6F5D">
      <w:pPr>
        <w:jc w:val="both"/>
        <w:rPr>
          <w:rFonts w:ascii="Trebuchet MS" w:hAnsi="Trebuchet MS"/>
          <w:b/>
          <w:sz w:val="24"/>
        </w:rPr>
      </w:pPr>
    </w:p>
    <w:p w14:paraId="78D3AF59" w14:textId="77777777" w:rsidR="00FA6F5D" w:rsidRPr="00C67AAF" w:rsidRDefault="00FA6F5D" w:rsidP="00FA6F5D">
      <w:pPr>
        <w:jc w:val="both"/>
        <w:rPr>
          <w:rFonts w:ascii="Trebuchet MS" w:hAnsi="Trebuchet MS"/>
          <w:b/>
          <w:sz w:val="24"/>
        </w:rPr>
      </w:pPr>
      <w:r w:rsidRPr="00C67AAF">
        <w:rPr>
          <w:rFonts w:ascii="Trebuchet MS" w:hAnsi="Trebuchet MS"/>
          <w:b/>
          <w:sz w:val="24"/>
        </w:rPr>
        <w:t>Base para Opinião</w:t>
      </w:r>
    </w:p>
    <w:p w14:paraId="6BFAF419" w14:textId="77777777" w:rsidR="00FA6F5D" w:rsidRPr="00C67AAF" w:rsidRDefault="00FA6F5D" w:rsidP="00FA6F5D">
      <w:pPr>
        <w:jc w:val="both"/>
        <w:rPr>
          <w:rFonts w:ascii="Trebuchet MS" w:hAnsi="Trebuchet MS"/>
          <w:sz w:val="24"/>
        </w:rPr>
      </w:pPr>
    </w:p>
    <w:p w14:paraId="15734C36" w14:textId="77777777" w:rsidR="00FA6F5D" w:rsidRPr="00C67AAF" w:rsidRDefault="00FA6F5D" w:rsidP="00FA6F5D">
      <w:pPr>
        <w:jc w:val="both"/>
        <w:rPr>
          <w:rFonts w:ascii="Trebuchet MS" w:hAnsi="Trebuchet MS"/>
          <w:sz w:val="24"/>
        </w:rPr>
      </w:pPr>
      <w:r w:rsidRPr="008426B8">
        <w:rPr>
          <w:rFonts w:ascii="Trebuchet MS" w:hAnsi="Trebuchet MS"/>
          <w:sz w:val="24"/>
        </w:rPr>
        <w:t>Nossa auditoria foi conduzida de acordo com as normas brasileiras e internacionais de auditoria. Nossas</w:t>
      </w:r>
      <w:r>
        <w:rPr>
          <w:rFonts w:ascii="Trebuchet MS" w:hAnsi="Trebuchet MS"/>
          <w:sz w:val="24"/>
        </w:rPr>
        <w:t xml:space="preserve"> </w:t>
      </w:r>
      <w:r w:rsidRPr="008426B8">
        <w:rPr>
          <w:rFonts w:ascii="Trebuchet MS" w:hAnsi="Trebuchet MS"/>
          <w:sz w:val="24"/>
        </w:rPr>
        <w:t>responsabilidades, em conformidade com tais normas, estão descritas na seção a seguir intitulada</w:t>
      </w:r>
      <w:r>
        <w:rPr>
          <w:rFonts w:ascii="Trebuchet MS" w:hAnsi="Trebuchet MS"/>
          <w:sz w:val="24"/>
        </w:rPr>
        <w:t xml:space="preserve"> </w:t>
      </w:r>
      <w:r w:rsidRPr="008426B8">
        <w:rPr>
          <w:rFonts w:ascii="Trebuchet MS" w:hAnsi="Trebuchet MS"/>
          <w:sz w:val="24"/>
        </w:rPr>
        <w:t>“Responsabilidades do auditor pela auditoria das demonstrações financeiras consolidadas”. Somos</w:t>
      </w:r>
      <w:r>
        <w:rPr>
          <w:rFonts w:ascii="Trebuchet MS" w:hAnsi="Trebuchet MS"/>
          <w:sz w:val="24"/>
        </w:rPr>
        <w:t xml:space="preserve"> </w:t>
      </w:r>
      <w:r w:rsidRPr="008426B8">
        <w:rPr>
          <w:rFonts w:ascii="Trebuchet MS" w:hAnsi="Trebuchet MS"/>
          <w:sz w:val="24"/>
        </w:rPr>
        <w:t xml:space="preserve">independentes em relação </w:t>
      </w:r>
      <w:r>
        <w:rPr>
          <w:rFonts w:ascii="Trebuchet MS" w:hAnsi="Trebuchet MS"/>
          <w:sz w:val="24"/>
        </w:rPr>
        <w:t>à Instituição</w:t>
      </w:r>
      <w:r w:rsidRPr="008426B8">
        <w:rPr>
          <w:rFonts w:ascii="Trebuchet MS" w:hAnsi="Trebuchet MS"/>
          <w:sz w:val="24"/>
        </w:rPr>
        <w:t>, de acordo com os princípios éticos relevantes</w:t>
      </w:r>
      <w:r>
        <w:rPr>
          <w:rFonts w:ascii="Trebuchet MS" w:hAnsi="Trebuchet MS"/>
          <w:sz w:val="24"/>
        </w:rPr>
        <w:t xml:space="preserve"> </w:t>
      </w:r>
      <w:r w:rsidRPr="008426B8">
        <w:rPr>
          <w:rFonts w:ascii="Trebuchet MS" w:hAnsi="Trebuchet MS"/>
          <w:sz w:val="24"/>
        </w:rPr>
        <w:t>previstos no Código de Ética Profissional do Contador e nas normas profissionais emitidas pelo Conselho Federal</w:t>
      </w:r>
      <w:r>
        <w:rPr>
          <w:rFonts w:ascii="Trebuchet MS" w:hAnsi="Trebuchet MS"/>
          <w:sz w:val="24"/>
        </w:rPr>
        <w:t xml:space="preserve"> </w:t>
      </w:r>
      <w:r w:rsidRPr="008426B8">
        <w:rPr>
          <w:rFonts w:ascii="Trebuchet MS" w:hAnsi="Trebuchet MS"/>
          <w:sz w:val="24"/>
        </w:rPr>
        <w:t>de Contabilidade, e cumprimos com as demais responsabilidades éticas de acordo com essas normas.</w:t>
      </w:r>
      <w:r>
        <w:rPr>
          <w:rFonts w:ascii="Trebuchet MS" w:hAnsi="Trebuchet MS"/>
          <w:sz w:val="24"/>
        </w:rPr>
        <w:t xml:space="preserve"> </w:t>
      </w:r>
      <w:r w:rsidRPr="008426B8">
        <w:rPr>
          <w:rFonts w:ascii="Trebuchet MS" w:hAnsi="Trebuchet MS"/>
          <w:sz w:val="24"/>
        </w:rPr>
        <w:t>Acreditamos que a evidência de auditoria obtida é suficiente e apropriada para fundamentar nossa opinião.</w:t>
      </w:r>
    </w:p>
    <w:p w14:paraId="033F611A" w14:textId="39F299DD" w:rsidR="00FA6F5D" w:rsidRDefault="00FA6F5D" w:rsidP="00FA6F5D">
      <w:pPr>
        <w:jc w:val="both"/>
        <w:rPr>
          <w:rFonts w:ascii="Trebuchet MS" w:hAnsi="Trebuchet MS"/>
          <w:b/>
          <w:bCs/>
          <w:sz w:val="24"/>
        </w:rPr>
      </w:pPr>
    </w:p>
    <w:p w14:paraId="0D4C0A16" w14:textId="77777777" w:rsidR="005875E5" w:rsidRPr="00C67AAF" w:rsidRDefault="005875E5" w:rsidP="005875E5">
      <w:pPr>
        <w:jc w:val="both"/>
        <w:rPr>
          <w:rFonts w:ascii="Trebuchet MS" w:hAnsi="Trebuchet MS"/>
          <w:b/>
          <w:bCs/>
          <w:sz w:val="24"/>
        </w:rPr>
      </w:pPr>
      <w:r w:rsidRPr="00C67AAF">
        <w:rPr>
          <w:rFonts w:ascii="Trebuchet MS" w:hAnsi="Trebuchet MS"/>
          <w:b/>
          <w:bCs/>
          <w:sz w:val="24"/>
        </w:rPr>
        <w:t>Principais assuntos de auditoria</w:t>
      </w:r>
    </w:p>
    <w:p w14:paraId="392BB1BA" w14:textId="77777777" w:rsidR="005875E5" w:rsidRPr="00C67AAF" w:rsidRDefault="005875E5" w:rsidP="005875E5">
      <w:pPr>
        <w:jc w:val="both"/>
        <w:rPr>
          <w:rFonts w:ascii="Trebuchet MS" w:hAnsi="Trebuchet MS"/>
          <w:sz w:val="24"/>
        </w:rPr>
      </w:pPr>
    </w:p>
    <w:p w14:paraId="5C4E0E33" w14:textId="77777777" w:rsidR="005875E5" w:rsidRPr="00C67AAF" w:rsidRDefault="005875E5" w:rsidP="005875E5">
      <w:pPr>
        <w:jc w:val="both"/>
        <w:rPr>
          <w:rFonts w:ascii="Trebuchet MS" w:hAnsi="Trebuchet MS"/>
          <w:sz w:val="24"/>
        </w:rPr>
      </w:pPr>
      <w:r>
        <w:rPr>
          <w:rFonts w:ascii="Trebuchet MS" w:hAnsi="Trebuchet MS"/>
          <w:sz w:val="24"/>
        </w:rPr>
        <w:t>P</w:t>
      </w:r>
      <w:r w:rsidRPr="00C67AAF">
        <w:rPr>
          <w:rFonts w:ascii="Trebuchet MS" w:hAnsi="Trebuchet MS"/>
          <w:sz w:val="24"/>
        </w:rPr>
        <w:t xml:space="preserve">rincipais Assuntos de Auditoria (PAA) são aqueles que, em nosso julgamento profissional, foram os mais significativos em nossa auditoria do exercício corrente. Esses assuntos foram tratados no contexto de nossa auditoria das demonstrações financeiras como um todo e na formação de nossa opinião sobre essas demonstrações financeiras e, portanto, não expressamos uma opinião separada sobre esses assuntos. </w:t>
      </w:r>
    </w:p>
    <w:p w14:paraId="3983AE5E" w14:textId="77777777" w:rsidR="005875E5" w:rsidRPr="00C67AAF" w:rsidRDefault="005875E5" w:rsidP="005875E5">
      <w:pPr>
        <w:jc w:val="both"/>
        <w:rPr>
          <w:rFonts w:ascii="Trebuchet MS" w:hAnsi="Trebuchet MS"/>
          <w:sz w:val="24"/>
        </w:rPr>
      </w:pPr>
    </w:p>
    <w:p w14:paraId="0BC51EF3" w14:textId="77777777" w:rsidR="005875E5" w:rsidRDefault="005875E5" w:rsidP="005875E5">
      <w:pPr>
        <w:jc w:val="both"/>
        <w:rPr>
          <w:rFonts w:ascii="Trebuchet MS" w:hAnsi="Trebuchet MS"/>
          <w:sz w:val="24"/>
        </w:rPr>
      </w:pPr>
      <w:r w:rsidRPr="00C67AAF">
        <w:rPr>
          <w:rFonts w:ascii="Trebuchet MS" w:hAnsi="Trebuchet MS"/>
          <w:sz w:val="24"/>
        </w:rPr>
        <w:lastRenderedPageBreak/>
        <w:t>Nossa auditoria foi planejada e conduzida considerando que as operações da Instituição não apresentaram modificações significativas em relação ao ano anterior, exceto quanto aos impactos decorrentes da pandemia da COVID-19 nas operações.</w:t>
      </w:r>
    </w:p>
    <w:p w14:paraId="2B0581A9" w14:textId="48B7C087" w:rsidR="005875E5" w:rsidRDefault="005875E5" w:rsidP="00FA6F5D">
      <w:pPr>
        <w:jc w:val="both"/>
        <w:rPr>
          <w:rFonts w:ascii="Trebuchet MS" w:hAnsi="Trebuchet MS"/>
          <w:b/>
          <w:bCs/>
          <w:sz w:val="24"/>
        </w:rPr>
      </w:pPr>
    </w:p>
    <w:tbl>
      <w:tblPr>
        <w:tblW w:w="956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54"/>
        <w:gridCol w:w="4712"/>
      </w:tblGrid>
      <w:tr w:rsidR="005875E5" w:rsidRPr="008D566F" w14:paraId="33017655" w14:textId="77777777" w:rsidTr="002E78ED">
        <w:tc>
          <w:tcPr>
            <w:tcW w:w="4854" w:type="dxa"/>
            <w:tcBorders>
              <w:top w:val="single" w:sz="4" w:space="0" w:color="auto"/>
              <w:left w:val="nil"/>
              <w:bottom w:val="nil"/>
              <w:right w:val="nil"/>
            </w:tcBorders>
            <w:shd w:val="clear" w:color="auto" w:fill="auto"/>
          </w:tcPr>
          <w:p w14:paraId="61A0A338" w14:textId="77777777" w:rsidR="005875E5" w:rsidRDefault="005875E5" w:rsidP="002E78ED">
            <w:pPr>
              <w:spacing w:line="240" w:lineRule="exact"/>
              <w:jc w:val="both"/>
              <w:rPr>
                <w:rFonts w:ascii="Trebuchet MS" w:hAnsi="Trebuchet MS"/>
                <w:b/>
                <w:sz w:val="24"/>
              </w:rPr>
            </w:pPr>
          </w:p>
          <w:p w14:paraId="6AA27E52" w14:textId="77777777" w:rsidR="005875E5" w:rsidRPr="008D566F" w:rsidRDefault="005875E5" w:rsidP="002E78ED">
            <w:pPr>
              <w:spacing w:line="240" w:lineRule="exact"/>
              <w:jc w:val="both"/>
              <w:rPr>
                <w:rFonts w:ascii="Trebuchet MS" w:hAnsi="Trebuchet MS"/>
                <w:b/>
                <w:sz w:val="24"/>
              </w:rPr>
            </w:pPr>
            <w:r w:rsidRPr="008D566F">
              <w:rPr>
                <w:rFonts w:ascii="Trebuchet MS" w:hAnsi="Trebuchet MS"/>
                <w:b/>
                <w:sz w:val="24"/>
              </w:rPr>
              <w:t>Porque é um PAA?</w:t>
            </w:r>
          </w:p>
        </w:tc>
        <w:tc>
          <w:tcPr>
            <w:tcW w:w="4712" w:type="dxa"/>
            <w:tcBorders>
              <w:top w:val="single" w:sz="4" w:space="0" w:color="auto"/>
              <w:left w:val="nil"/>
              <w:bottom w:val="nil"/>
              <w:right w:val="nil"/>
            </w:tcBorders>
            <w:shd w:val="clear" w:color="auto" w:fill="auto"/>
          </w:tcPr>
          <w:p w14:paraId="76D50DF7" w14:textId="77777777" w:rsidR="005875E5" w:rsidRDefault="005875E5" w:rsidP="002E78ED">
            <w:pPr>
              <w:spacing w:line="240" w:lineRule="exact"/>
              <w:jc w:val="both"/>
              <w:rPr>
                <w:rFonts w:ascii="Trebuchet MS" w:hAnsi="Trebuchet MS"/>
                <w:b/>
                <w:sz w:val="24"/>
              </w:rPr>
            </w:pPr>
          </w:p>
          <w:p w14:paraId="6685B86F" w14:textId="77777777" w:rsidR="005875E5" w:rsidRPr="008D566F" w:rsidRDefault="005875E5" w:rsidP="002E78ED">
            <w:pPr>
              <w:spacing w:line="240" w:lineRule="exact"/>
              <w:jc w:val="both"/>
              <w:rPr>
                <w:rFonts w:ascii="Trebuchet MS" w:hAnsi="Trebuchet MS"/>
                <w:b/>
                <w:sz w:val="24"/>
              </w:rPr>
            </w:pPr>
            <w:r w:rsidRPr="008D566F">
              <w:rPr>
                <w:rFonts w:ascii="Trebuchet MS" w:hAnsi="Trebuchet MS"/>
                <w:b/>
                <w:sz w:val="24"/>
              </w:rPr>
              <w:t>Como o assunto foi conduzido em nossa auditoria</w:t>
            </w:r>
          </w:p>
        </w:tc>
      </w:tr>
      <w:tr w:rsidR="005875E5" w:rsidRPr="008D566F" w14:paraId="15818CE3" w14:textId="77777777" w:rsidTr="002E78ED">
        <w:trPr>
          <w:trHeight w:val="329"/>
        </w:trPr>
        <w:tc>
          <w:tcPr>
            <w:tcW w:w="9566" w:type="dxa"/>
            <w:gridSpan w:val="2"/>
            <w:tcBorders>
              <w:top w:val="nil"/>
              <w:left w:val="nil"/>
              <w:bottom w:val="single" w:sz="4" w:space="0" w:color="auto"/>
              <w:right w:val="nil"/>
            </w:tcBorders>
            <w:shd w:val="clear" w:color="auto" w:fill="auto"/>
          </w:tcPr>
          <w:p w14:paraId="5A2565F5" w14:textId="77777777" w:rsidR="005875E5" w:rsidRDefault="005875E5" w:rsidP="002E78ED">
            <w:pPr>
              <w:spacing w:line="240" w:lineRule="exact"/>
              <w:jc w:val="both"/>
              <w:rPr>
                <w:rFonts w:ascii="Trebuchet MS" w:hAnsi="Trebuchet MS"/>
                <w:b/>
                <w:sz w:val="24"/>
              </w:rPr>
            </w:pPr>
          </w:p>
          <w:p w14:paraId="67C541FE" w14:textId="77777777" w:rsidR="005875E5" w:rsidRPr="008D566F" w:rsidRDefault="005875E5" w:rsidP="002E78ED">
            <w:pPr>
              <w:spacing w:line="240" w:lineRule="exact"/>
              <w:jc w:val="both"/>
              <w:rPr>
                <w:rFonts w:ascii="Trebuchet MS" w:hAnsi="Trebuchet MS"/>
                <w:b/>
                <w:sz w:val="24"/>
              </w:rPr>
            </w:pPr>
            <w:r w:rsidRPr="008D566F">
              <w:rPr>
                <w:rFonts w:ascii="Trebuchet MS" w:hAnsi="Trebuchet MS"/>
                <w:b/>
                <w:sz w:val="24"/>
              </w:rPr>
              <w:t>Provisão para créditos de liquidação duvidosa</w:t>
            </w:r>
            <w:r>
              <w:rPr>
                <w:rFonts w:ascii="Trebuchet MS" w:hAnsi="Trebuchet MS"/>
                <w:b/>
                <w:sz w:val="24"/>
              </w:rPr>
              <w:t xml:space="preserve"> – Nota Explicativa nº 6e</w:t>
            </w:r>
          </w:p>
        </w:tc>
      </w:tr>
      <w:tr w:rsidR="005875E5" w:rsidRPr="008D566F" w14:paraId="4BE72F89" w14:textId="77777777" w:rsidTr="002E78ED">
        <w:tc>
          <w:tcPr>
            <w:tcW w:w="4854" w:type="dxa"/>
            <w:tcBorders>
              <w:top w:val="single" w:sz="4" w:space="0" w:color="auto"/>
            </w:tcBorders>
            <w:shd w:val="clear" w:color="auto" w:fill="auto"/>
          </w:tcPr>
          <w:p w14:paraId="26068B40" w14:textId="77777777" w:rsidR="005875E5" w:rsidRDefault="005875E5" w:rsidP="002E78ED">
            <w:pPr>
              <w:spacing w:line="240" w:lineRule="exact"/>
              <w:jc w:val="both"/>
              <w:rPr>
                <w:rFonts w:ascii="Trebuchet MS" w:hAnsi="Trebuchet MS"/>
                <w:sz w:val="24"/>
              </w:rPr>
            </w:pPr>
          </w:p>
          <w:p w14:paraId="6418E539" w14:textId="77777777" w:rsidR="005875E5" w:rsidRPr="008D566F" w:rsidRDefault="005875E5" w:rsidP="002E78ED">
            <w:pPr>
              <w:spacing w:line="240" w:lineRule="exact"/>
              <w:jc w:val="both"/>
              <w:rPr>
                <w:rFonts w:ascii="Trebuchet MS" w:hAnsi="Trebuchet MS"/>
                <w:sz w:val="24"/>
              </w:rPr>
            </w:pPr>
            <w:r w:rsidRPr="008D566F">
              <w:rPr>
                <w:rFonts w:ascii="Trebuchet MS" w:hAnsi="Trebuchet MS"/>
                <w:sz w:val="24"/>
              </w:rPr>
              <w:t>Conforme mencionado na nota explicativa n° 6e, para fins de mensuração da provisão para créditos de liquidação duvidosa, a Instituição classifica suas operações de crédito em nove níveis de risco, levando em consideração fatores e premissas como atraso, situação econômico-financeira, grau de endividamento, setor de atividade econômica e características das garantias e demais fatores e premissas da regulamentação vigente, sendo</w:t>
            </w:r>
          </w:p>
          <w:p w14:paraId="2A1EA6C8" w14:textId="77777777" w:rsidR="005875E5" w:rsidRPr="008D566F" w:rsidRDefault="005875E5" w:rsidP="002E78ED">
            <w:pPr>
              <w:spacing w:line="240" w:lineRule="exact"/>
              <w:jc w:val="both"/>
              <w:rPr>
                <w:rFonts w:ascii="Trebuchet MS" w:hAnsi="Trebuchet MS"/>
                <w:sz w:val="24"/>
              </w:rPr>
            </w:pPr>
          </w:p>
          <w:p w14:paraId="74F10FC9" w14:textId="77777777" w:rsidR="005875E5" w:rsidRDefault="005875E5" w:rsidP="002E78ED">
            <w:pPr>
              <w:spacing w:line="240" w:lineRule="exact"/>
              <w:jc w:val="both"/>
              <w:rPr>
                <w:rFonts w:ascii="Trebuchet MS" w:hAnsi="Trebuchet MS"/>
                <w:sz w:val="24"/>
              </w:rPr>
            </w:pPr>
            <w:r w:rsidRPr="008D566F">
              <w:rPr>
                <w:rFonts w:ascii="Trebuchet MS" w:hAnsi="Trebuchet MS"/>
                <w:sz w:val="24"/>
              </w:rPr>
              <w:t xml:space="preserve">“AA” o risco mínimo e “H” o risco máximo. A instituição aplica inicialmente os percentuais de perda determinados pela regulamentação a cada nível de risco para fins do cálculo da provisão e complementa, quando necessário, suas estimativas com base em estudos internos. </w:t>
            </w:r>
          </w:p>
          <w:p w14:paraId="5EF776A6" w14:textId="77777777" w:rsidR="005875E5" w:rsidRDefault="005875E5" w:rsidP="002E78ED">
            <w:pPr>
              <w:spacing w:line="240" w:lineRule="exact"/>
              <w:jc w:val="both"/>
              <w:rPr>
                <w:rFonts w:ascii="Trebuchet MS" w:hAnsi="Trebuchet MS"/>
                <w:sz w:val="24"/>
              </w:rPr>
            </w:pPr>
          </w:p>
          <w:p w14:paraId="568F960B" w14:textId="77777777" w:rsidR="005875E5" w:rsidRPr="008D566F" w:rsidRDefault="005875E5" w:rsidP="002E78ED">
            <w:pPr>
              <w:spacing w:line="240" w:lineRule="exact"/>
              <w:jc w:val="both"/>
              <w:rPr>
                <w:rFonts w:ascii="Trebuchet MS" w:hAnsi="Trebuchet MS"/>
                <w:sz w:val="24"/>
              </w:rPr>
            </w:pPr>
            <w:r w:rsidRPr="008D566F">
              <w:rPr>
                <w:rFonts w:ascii="Trebuchet MS" w:hAnsi="Trebuchet MS"/>
                <w:sz w:val="24"/>
              </w:rPr>
              <w:t>A classificação das operações de</w:t>
            </w:r>
            <w:r>
              <w:rPr>
                <w:rFonts w:ascii="Trebuchet MS" w:hAnsi="Trebuchet MS"/>
                <w:sz w:val="24"/>
              </w:rPr>
              <w:t xml:space="preserve"> </w:t>
            </w:r>
            <w:r w:rsidRPr="008D566F">
              <w:rPr>
                <w:rFonts w:ascii="Trebuchet MS" w:hAnsi="Trebuchet MS"/>
                <w:sz w:val="24"/>
              </w:rPr>
              <w:t>crédito em níveis de risco envolve premissas e julgamento da Instituição, baseadas em suas metodologias internas de classificação de risco, e a provisão para créditos de liquidação</w:t>
            </w:r>
            <w:r>
              <w:rPr>
                <w:rFonts w:ascii="Trebuchet MS" w:hAnsi="Trebuchet MS"/>
                <w:sz w:val="24"/>
              </w:rPr>
              <w:t xml:space="preserve"> </w:t>
            </w:r>
            <w:r w:rsidRPr="008D566F">
              <w:rPr>
                <w:rFonts w:ascii="Trebuchet MS" w:hAnsi="Trebuchet MS"/>
                <w:sz w:val="24"/>
              </w:rPr>
              <w:t>duvidosa representa a melhor estimativa da Instituição, quanto às perdas da carteira.</w:t>
            </w:r>
          </w:p>
          <w:p w14:paraId="5D7C18BC" w14:textId="77777777" w:rsidR="005875E5" w:rsidRPr="008D566F" w:rsidRDefault="005875E5" w:rsidP="002E78ED">
            <w:pPr>
              <w:spacing w:line="240" w:lineRule="exact"/>
              <w:jc w:val="both"/>
              <w:rPr>
                <w:rFonts w:ascii="Trebuchet MS" w:hAnsi="Trebuchet MS"/>
                <w:sz w:val="24"/>
              </w:rPr>
            </w:pPr>
          </w:p>
          <w:p w14:paraId="21A59ADF" w14:textId="77777777" w:rsidR="005875E5" w:rsidRDefault="005875E5" w:rsidP="002E78ED">
            <w:pPr>
              <w:spacing w:line="240" w:lineRule="exact"/>
              <w:jc w:val="both"/>
              <w:rPr>
                <w:rFonts w:ascii="Trebuchet MS" w:hAnsi="Trebuchet MS"/>
                <w:sz w:val="24"/>
              </w:rPr>
            </w:pPr>
            <w:r w:rsidRPr="008D566F">
              <w:rPr>
                <w:rFonts w:ascii="Trebuchet MS" w:hAnsi="Trebuchet MS"/>
                <w:sz w:val="24"/>
              </w:rPr>
              <w:t>Devido à relevância das operações de crédito, as incertezas e julgamentos relacionados à estimativa de provisão para créditos de liquidação duvidosa e ao impacto que eventual alteração das premissas poderia gerar nos valores registrados nas demonstrações contábeis individuais e consolidadas, consideramos esse assunto como significativo na auditoria.</w:t>
            </w:r>
          </w:p>
          <w:p w14:paraId="7CCDBDFC" w14:textId="357697AD" w:rsidR="005875E5" w:rsidRPr="008D566F" w:rsidRDefault="005875E5" w:rsidP="002E78ED">
            <w:pPr>
              <w:spacing w:line="240" w:lineRule="exact"/>
              <w:jc w:val="both"/>
              <w:rPr>
                <w:rFonts w:ascii="Trebuchet MS" w:hAnsi="Trebuchet MS"/>
                <w:sz w:val="24"/>
              </w:rPr>
            </w:pPr>
          </w:p>
        </w:tc>
        <w:tc>
          <w:tcPr>
            <w:tcW w:w="4712" w:type="dxa"/>
            <w:tcBorders>
              <w:top w:val="single" w:sz="4" w:space="0" w:color="auto"/>
            </w:tcBorders>
            <w:shd w:val="clear" w:color="auto" w:fill="auto"/>
          </w:tcPr>
          <w:p w14:paraId="7BFE56A4" w14:textId="77777777" w:rsidR="005875E5" w:rsidRDefault="005875E5" w:rsidP="002E78ED">
            <w:pPr>
              <w:spacing w:line="240" w:lineRule="exact"/>
              <w:jc w:val="both"/>
              <w:rPr>
                <w:rFonts w:ascii="Trebuchet MS" w:hAnsi="Trebuchet MS"/>
                <w:sz w:val="24"/>
              </w:rPr>
            </w:pPr>
          </w:p>
          <w:p w14:paraId="674ED992" w14:textId="77777777" w:rsidR="005875E5" w:rsidRPr="008D566F" w:rsidRDefault="005875E5" w:rsidP="002E78ED">
            <w:pPr>
              <w:spacing w:line="240" w:lineRule="exact"/>
              <w:jc w:val="both"/>
              <w:rPr>
                <w:rFonts w:ascii="Trebuchet MS" w:hAnsi="Trebuchet MS"/>
                <w:sz w:val="24"/>
              </w:rPr>
            </w:pPr>
            <w:r w:rsidRPr="008D566F">
              <w:rPr>
                <w:rFonts w:ascii="Trebuchet MS" w:hAnsi="Trebuchet MS"/>
                <w:sz w:val="24"/>
              </w:rPr>
              <w:t>Avaliamos o desenho dos controles internos relacionados ao</w:t>
            </w:r>
            <w:r>
              <w:rPr>
                <w:rFonts w:ascii="Trebuchet MS" w:hAnsi="Trebuchet MS"/>
                <w:sz w:val="24"/>
              </w:rPr>
              <w:t>s</w:t>
            </w:r>
            <w:r w:rsidRPr="008D566F">
              <w:rPr>
                <w:rFonts w:ascii="Trebuchet MS" w:hAnsi="Trebuchet MS"/>
                <w:sz w:val="24"/>
              </w:rPr>
              <w:t xml:space="preserve"> processos de aprovação dos níveis de risco (“ratings”) das operações de crédito e utilizados como base para o cálculo da provisão para operações de liquidação duvidosa, bem como ao processo de conciliação das bases analíticas com saldos contábeis.</w:t>
            </w:r>
          </w:p>
          <w:p w14:paraId="56FDA9F4" w14:textId="77777777" w:rsidR="005875E5" w:rsidRPr="008D566F" w:rsidRDefault="005875E5" w:rsidP="002E78ED">
            <w:pPr>
              <w:spacing w:line="240" w:lineRule="exact"/>
              <w:jc w:val="both"/>
              <w:rPr>
                <w:rFonts w:ascii="Trebuchet MS" w:hAnsi="Trebuchet MS"/>
                <w:sz w:val="24"/>
              </w:rPr>
            </w:pPr>
          </w:p>
          <w:p w14:paraId="5C6DCF67" w14:textId="77777777" w:rsidR="005875E5" w:rsidRPr="008D566F" w:rsidRDefault="005875E5" w:rsidP="002E78ED">
            <w:pPr>
              <w:spacing w:line="240" w:lineRule="exact"/>
              <w:jc w:val="both"/>
              <w:rPr>
                <w:rFonts w:ascii="Trebuchet MS" w:hAnsi="Trebuchet MS"/>
                <w:sz w:val="24"/>
              </w:rPr>
            </w:pPr>
            <w:r w:rsidRPr="008D566F">
              <w:rPr>
                <w:rFonts w:ascii="Trebuchet MS" w:hAnsi="Trebuchet MS"/>
                <w:sz w:val="24"/>
              </w:rPr>
              <w:t>Com base em amostragem, avaliamos a documentação cadastral disponibilizada pela Administração que suporta o rating do cliente com base nas Políticas Internas de Crédito.</w:t>
            </w:r>
          </w:p>
          <w:p w14:paraId="7BBA937B" w14:textId="77777777" w:rsidR="005875E5" w:rsidRPr="008D566F" w:rsidRDefault="005875E5" w:rsidP="002E78ED">
            <w:pPr>
              <w:spacing w:line="240" w:lineRule="exact"/>
              <w:jc w:val="both"/>
              <w:rPr>
                <w:rFonts w:ascii="Trebuchet MS" w:hAnsi="Trebuchet MS"/>
                <w:sz w:val="24"/>
              </w:rPr>
            </w:pPr>
          </w:p>
          <w:p w14:paraId="3FB8D98F" w14:textId="77777777" w:rsidR="005875E5" w:rsidRPr="008D566F" w:rsidRDefault="005875E5" w:rsidP="002E78ED">
            <w:pPr>
              <w:spacing w:line="240" w:lineRule="exact"/>
              <w:jc w:val="both"/>
              <w:rPr>
                <w:rFonts w:ascii="Trebuchet MS" w:hAnsi="Trebuchet MS"/>
                <w:sz w:val="24"/>
              </w:rPr>
            </w:pPr>
            <w:r w:rsidRPr="008D566F">
              <w:rPr>
                <w:rFonts w:ascii="Trebuchet MS" w:hAnsi="Trebuchet MS"/>
                <w:sz w:val="24"/>
              </w:rPr>
              <w:t>Efetuamos o recálculo da provisão de crédito com base nos requerimentos da Resolução 2.682/99 para a carteira de operações de crédito.</w:t>
            </w:r>
          </w:p>
          <w:p w14:paraId="317F10CD" w14:textId="77777777" w:rsidR="005875E5" w:rsidRPr="008D566F" w:rsidRDefault="005875E5" w:rsidP="002E78ED">
            <w:pPr>
              <w:spacing w:line="240" w:lineRule="exact"/>
              <w:jc w:val="both"/>
              <w:rPr>
                <w:rFonts w:ascii="Trebuchet MS" w:hAnsi="Trebuchet MS"/>
                <w:sz w:val="24"/>
              </w:rPr>
            </w:pPr>
          </w:p>
          <w:p w14:paraId="72B457BE" w14:textId="77777777" w:rsidR="005875E5" w:rsidRPr="008D566F" w:rsidRDefault="005875E5" w:rsidP="002E78ED">
            <w:pPr>
              <w:spacing w:line="240" w:lineRule="exact"/>
              <w:jc w:val="both"/>
              <w:rPr>
                <w:rFonts w:ascii="Trebuchet MS" w:hAnsi="Trebuchet MS"/>
                <w:sz w:val="24"/>
              </w:rPr>
            </w:pPr>
            <w:r w:rsidRPr="008D566F">
              <w:rPr>
                <w:rFonts w:ascii="Trebuchet MS" w:hAnsi="Trebuchet MS"/>
                <w:sz w:val="24"/>
              </w:rPr>
              <w:t>Efetuamos a movimentação do rating dos principais clientes e avaliamos a documentação suporte para classificação dos mesmos.</w:t>
            </w:r>
          </w:p>
          <w:p w14:paraId="0B971AF9" w14:textId="77777777" w:rsidR="005875E5" w:rsidRPr="008D566F" w:rsidRDefault="005875E5" w:rsidP="002E78ED">
            <w:pPr>
              <w:spacing w:line="240" w:lineRule="exact"/>
              <w:jc w:val="both"/>
              <w:rPr>
                <w:rFonts w:ascii="Trebuchet MS" w:hAnsi="Trebuchet MS"/>
                <w:sz w:val="24"/>
              </w:rPr>
            </w:pPr>
          </w:p>
          <w:p w14:paraId="3EF27B2E" w14:textId="77777777" w:rsidR="005875E5" w:rsidRPr="008D566F" w:rsidRDefault="005875E5" w:rsidP="002E78ED">
            <w:pPr>
              <w:spacing w:line="240" w:lineRule="exact"/>
              <w:jc w:val="both"/>
              <w:rPr>
                <w:rFonts w:ascii="Trebuchet MS" w:hAnsi="Trebuchet MS"/>
                <w:sz w:val="24"/>
              </w:rPr>
            </w:pPr>
            <w:r w:rsidRPr="008D566F">
              <w:rPr>
                <w:rFonts w:ascii="Trebuchet MS" w:hAnsi="Trebuchet MS"/>
                <w:sz w:val="24"/>
              </w:rPr>
              <w:t>Por fim, avaliamos se as divulgações efetuadas nas demonstrações</w:t>
            </w:r>
            <w:r>
              <w:rPr>
                <w:rFonts w:ascii="Trebuchet MS" w:hAnsi="Trebuchet MS"/>
                <w:sz w:val="24"/>
              </w:rPr>
              <w:t xml:space="preserve"> financeiras</w:t>
            </w:r>
            <w:r w:rsidRPr="008D566F">
              <w:rPr>
                <w:rFonts w:ascii="Trebuchet MS" w:hAnsi="Trebuchet MS"/>
                <w:sz w:val="24"/>
              </w:rPr>
              <w:t>, descritas na nota explicativa n° 6e, estão de acordo com as normas aplicáveis.</w:t>
            </w:r>
          </w:p>
          <w:p w14:paraId="776C5A71" w14:textId="77777777" w:rsidR="005875E5" w:rsidRPr="008D566F" w:rsidRDefault="005875E5" w:rsidP="002E78ED">
            <w:pPr>
              <w:spacing w:line="240" w:lineRule="exact"/>
              <w:jc w:val="both"/>
              <w:rPr>
                <w:rFonts w:ascii="Trebuchet MS" w:hAnsi="Trebuchet MS"/>
                <w:sz w:val="24"/>
              </w:rPr>
            </w:pPr>
          </w:p>
          <w:p w14:paraId="12D68CE0" w14:textId="222CE981" w:rsidR="005875E5" w:rsidRPr="008D566F" w:rsidRDefault="005875E5" w:rsidP="005875E5">
            <w:pPr>
              <w:spacing w:line="240" w:lineRule="exact"/>
              <w:jc w:val="both"/>
              <w:rPr>
                <w:rFonts w:ascii="Trebuchet MS" w:hAnsi="Trebuchet MS"/>
                <w:sz w:val="24"/>
              </w:rPr>
            </w:pPr>
            <w:r w:rsidRPr="008D566F">
              <w:rPr>
                <w:rFonts w:ascii="Trebuchet MS" w:hAnsi="Trebuchet MS"/>
                <w:sz w:val="24"/>
              </w:rPr>
              <w:t xml:space="preserve">Com base nas evidências obtidas por meio dos procedimentos acima descritos, consideramos aceitável o nível de provisionamento e as divulgações efetuadas </w:t>
            </w:r>
            <w:r w:rsidRPr="005875E5">
              <w:rPr>
                <w:rFonts w:ascii="Trebuchet MS" w:hAnsi="Trebuchet MS"/>
                <w:sz w:val="24"/>
              </w:rPr>
              <w:t>no contexto das</w:t>
            </w:r>
            <w:r>
              <w:rPr>
                <w:rFonts w:ascii="Trebuchet MS" w:hAnsi="Trebuchet MS"/>
                <w:sz w:val="24"/>
              </w:rPr>
              <w:t xml:space="preserve"> </w:t>
            </w:r>
            <w:r w:rsidRPr="005875E5">
              <w:rPr>
                <w:rFonts w:ascii="Trebuchet MS" w:hAnsi="Trebuchet MS"/>
                <w:sz w:val="24"/>
              </w:rPr>
              <w:t>demonstrações financeiras consolidadas do</w:t>
            </w:r>
            <w:r>
              <w:rPr>
                <w:rFonts w:ascii="Trebuchet MS" w:hAnsi="Trebuchet MS"/>
                <w:sz w:val="24"/>
              </w:rPr>
              <w:t xml:space="preserve"> </w:t>
            </w:r>
            <w:r w:rsidRPr="005875E5">
              <w:rPr>
                <w:rFonts w:ascii="Trebuchet MS" w:hAnsi="Trebuchet MS"/>
                <w:sz w:val="24"/>
              </w:rPr>
              <w:t>Conglomerado Prudencial tomadas em conjunto,</w:t>
            </w:r>
            <w:r>
              <w:rPr>
                <w:rFonts w:ascii="Trebuchet MS" w:hAnsi="Trebuchet MS"/>
                <w:sz w:val="24"/>
              </w:rPr>
              <w:t xml:space="preserve"> </w:t>
            </w:r>
            <w:r w:rsidRPr="005875E5">
              <w:rPr>
                <w:rFonts w:ascii="Trebuchet MS" w:hAnsi="Trebuchet MS"/>
                <w:sz w:val="24"/>
              </w:rPr>
              <w:t>referentes ao semestre findo em 30 de junho de</w:t>
            </w:r>
            <w:r>
              <w:rPr>
                <w:rFonts w:ascii="Trebuchet MS" w:hAnsi="Trebuchet MS"/>
                <w:sz w:val="24"/>
              </w:rPr>
              <w:t xml:space="preserve"> </w:t>
            </w:r>
            <w:r w:rsidRPr="005875E5">
              <w:rPr>
                <w:rFonts w:ascii="Trebuchet MS" w:hAnsi="Trebuchet MS"/>
                <w:sz w:val="24"/>
              </w:rPr>
              <w:t>2021.</w:t>
            </w:r>
          </w:p>
        </w:tc>
      </w:tr>
    </w:tbl>
    <w:p w14:paraId="4C61DE79" w14:textId="77777777" w:rsidR="005875E5" w:rsidRDefault="005875E5" w:rsidP="00FA6F5D">
      <w:pPr>
        <w:jc w:val="both"/>
        <w:rPr>
          <w:rFonts w:ascii="Trebuchet MS" w:hAnsi="Trebuchet MS"/>
          <w:b/>
          <w:bCs/>
          <w:sz w:val="24"/>
        </w:rPr>
      </w:pPr>
    </w:p>
    <w:p w14:paraId="14B68AAC" w14:textId="3006C385" w:rsidR="005875E5" w:rsidRDefault="005875E5" w:rsidP="00FA6F5D">
      <w:pPr>
        <w:jc w:val="both"/>
        <w:rPr>
          <w:rFonts w:ascii="Trebuchet MS" w:hAnsi="Trebuchet MS"/>
          <w:b/>
          <w:sz w:val="24"/>
        </w:rPr>
      </w:pPr>
    </w:p>
    <w:p w14:paraId="0E878E00" w14:textId="015F50D3" w:rsidR="005875E5" w:rsidRDefault="005875E5" w:rsidP="00FA6F5D">
      <w:pPr>
        <w:jc w:val="both"/>
        <w:rPr>
          <w:rFonts w:ascii="Trebuchet MS" w:hAnsi="Trebuchet MS"/>
          <w:b/>
          <w:sz w:val="24"/>
        </w:rPr>
      </w:pPr>
    </w:p>
    <w:p w14:paraId="40AC5252" w14:textId="2DDED8F3" w:rsidR="005875E5" w:rsidRDefault="005875E5" w:rsidP="00FA6F5D">
      <w:pPr>
        <w:jc w:val="both"/>
        <w:rPr>
          <w:rFonts w:ascii="Trebuchet MS" w:hAnsi="Trebuchet MS"/>
          <w:b/>
          <w:sz w:val="24"/>
        </w:rPr>
      </w:pPr>
    </w:p>
    <w:tbl>
      <w:tblPr>
        <w:tblW w:w="956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54"/>
        <w:gridCol w:w="4712"/>
      </w:tblGrid>
      <w:tr w:rsidR="005875E5" w:rsidRPr="008D566F" w14:paraId="1B9CA899" w14:textId="77777777" w:rsidTr="002E78ED">
        <w:tc>
          <w:tcPr>
            <w:tcW w:w="4854" w:type="dxa"/>
            <w:tcBorders>
              <w:top w:val="single" w:sz="4" w:space="0" w:color="auto"/>
              <w:left w:val="nil"/>
              <w:bottom w:val="nil"/>
              <w:right w:val="nil"/>
            </w:tcBorders>
            <w:shd w:val="clear" w:color="auto" w:fill="auto"/>
          </w:tcPr>
          <w:p w14:paraId="0C774529" w14:textId="77777777" w:rsidR="005875E5" w:rsidRDefault="005875E5" w:rsidP="002E78ED">
            <w:pPr>
              <w:spacing w:line="240" w:lineRule="exact"/>
              <w:jc w:val="both"/>
              <w:rPr>
                <w:rFonts w:ascii="Trebuchet MS" w:hAnsi="Trebuchet MS"/>
                <w:b/>
                <w:sz w:val="24"/>
              </w:rPr>
            </w:pPr>
            <w:bookmarkStart w:id="90" w:name="_Hlk79744383"/>
          </w:p>
          <w:p w14:paraId="56A4FD60" w14:textId="77777777" w:rsidR="005875E5" w:rsidRPr="008D566F" w:rsidRDefault="005875E5" w:rsidP="002E78ED">
            <w:pPr>
              <w:spacing w:line="240" w:lineRule="exact"/>
              <w:jc w:val="both"/>
              <w:rPr>
                <w:rFonts w:ascii="Trebuchet MS" w:hAnsi="Trebuchet MS"/>
                <w:b/>
                <w:sz w:val="24"/>
              </w:rPr>
            </w:pPr>
            <w:r w:rsidRPr="008D566F">
              <w:rPr>
                <w:rFonts w:ascii="Trebuchet MS" w:hAnsi="Trebuchet MS"/>
                <w:b/>
                <w:sz w:val="24"/>
              </w:rPr>
              <w:lastRenderedPageBreak/>
              <w:t>Porque é um PAA?</w:t>
            </w:r>
          </w:p>
        </w:tc>
        <w:tc>
          <w:tcPr>
            <w:tcW w:w="4712" w:type="dxa"/>
            <w:tcBorders>
              <w:top w:val="single" w:sz="4" w:space="0" w:color="auto"/>
              <w:left w:val="nil"/>
              <w:bottom w:val="nil"/>
              <w:right w:val="nil"/>
            </w:tcBorders>
            <w:shd w:val="clear" w:color="auto" w:fill="auto"/>
          </w:tcPr>
          <w:p w14:paraId="129930A8" w14:textId="77777777" w:rsidR="005875E5" w:rsidRDefault="005875E5" w:rsidP="002E78ED">
            <w:pPr>
              <w:spacing w:line="240" w:lineRule="exact"/>
              <w:jc w:val="both"/>
              <w:rPr>
                <w:rFonts w:ascii="Trebuchet MS" w:hAnsi="Trebuchet MS"/>
                <w:b/>
                <w:sz w:val="24"/>
              </w:rPr>
            </w:pPr>
          </w:p>
          <w:p w14:paraId="19EC5C46" w14:textId="77777777" w:rsidR="005875E5" w:rsidRPr="008D566F" w:rsidRDefault="005875E5" w:rsidP="002E78ED">
            <w:pPr>
              <w:spacing w:line="240" w:lineRule="exact"/>
              <w:jc w:val="both"/>
              <w:rPr>
                <w:rFonts w:ascii="Trebuchet MS" w:hAnsi="Trebuchet MS"/>
                <w:b/>
                <w:sz w:val="24"/>
              </w:rPr>
            </w:pPr>
            <w:r w:rsidRPr="008D566F">
              <w:rPr>
                <w:rFonts w:ascii="Trebuchet MS" w:hAnsi="Trebuchet MS"/>
                <w:b/>
                <w:sz w:val="24"/>
              </w:rPr>
              <w:lastRenderedPageBreak/>
              <w:t>Como o assunto foi conduzido em nossa auditoria</w:t>
            </w:r>
          </w:p>
        </w:tc>
      </w:tr>
      <w:tr w:rsidR="005875E5" w:rsidRPr="008D566F" w14:paraId="708A6BC3" w14:textId="77777777" w:rsidTr="002E78ED">
        <w:trPr>
          <w:trHeight w:val="329"/>
        </w:trPr>
        <w:tc>
          <w:tcPr>
            <w:tcW w:w="9566" w:type="dxa"/>
            <w:gridSpan w:val="2"/>
            <w:tcBorders>
              <w:top w:val="single" w:sz="4" w:space="0" w:color="auto"/>
              <w:left w:val="nil"/>
              <w:bottom w:val="single" w:sz="4" w:space="0" w:color="auto"/>
              <w:right w:val="nil"/>
            </w:tcBorders>
            <w:shd w:val="clear" w:color="auto" w:fill="auto"/>
          </w:tcPr>
          <w:p w14:paraId="63FCADC7" w14:textId="77777777" w:rsidR="005875E5" w:rsidRDefault="005875E5" w:rsidP="002E78ED">
            <w:pPr>
              <w:spacing w:line="240" w:lineRule="exact"/>
              <w:jc w:val="both"/>
              <w:rPr>
                <w:rFonts w:ascii="Trebuchet MS" w:hAnsi="Trebuchet MS"/>
                <w:b/>
                <w:sz w:val="24"/>
              </w:rPr>
            </w:pPr>
          </w:p>
          <w:p w14:paraId="6FA38DF9" w14:textId="77777777" w:rsidR="005875E5" w:rsidRPr="008D566F" w:rsidRDefault="005875E5" w:rsidP="002E78ED">
            <w:pPr>
              <w:spacing w:line="240" w:lineRule="exact"/>
              <w:jc w:val="both"/>
              <w:rPr>
                <w:rFonts w:ascii="Trebuchet MS" w:hAnsi="Trebuchet MS"/>
                <w:b/>
                <w:sz w:val="24"/>
              </w:rPr>
            </w:pPr>
            <w:r>
              <w:rPr>
                <w:rFonts w:ascii="Trebuchet MS" w:hAnsi="Trebuchet MS"/>
                <w:b/>
                <w:sz w:val="24"/>
              </w:rPr>
              <w:t>Avaliação do Crédito Tributário – Notas Explicativas 3a, 3f e 22</w:t>
            </w:r>
          </w:p>
        </w:tc>
      </w:tr>
      <w:tr w:rsidR="005875E5" w:rsidRPr="00007BAC" w14:paraId="23A1FC18" w14:textId="77777777" w:rsidTr="002E78ED">
        <w:tc>
          <w:tcPr>
            <w:tcW w:w="4854" w:type="dxa"/>
            <w:tcBorders>
              <w:top w:val="single" w:sz="4" w:space="0" w:color="auto"/>
            </w:tcBorders>
            <w:shd w:val="clear" w:color="auto" w:fill="auto"/>
          </w:tcPr>
          <w:p w14:paraId="0954FDAC" w14:textId="77777777" w:rsidR="005875E5" w:rsidRDefault="005875E5" w:rsidP="002E78ED">
            <w:pPr>
              <w:spacing w:line="240" w:lineRule="exact"/>
              <w:jc w:val="both"/>
              <w:rPr>
                <w:rFonts w:ascii="Trebuchet MS" w:hAnsi="Trebuchet MS"/>
                <w:sz w:val="24"/>
              </w:rPr>
            </w:pPr>
          </w:p>
          <w:p w14:paraId="1C945D45" w14:textId="77777777" w:rsidR="005875E5" w:rsidRDefault="005875E5" w:rsidP="002E78ED">
            <w:pPr>
              <w:spacing w:line="240" w:lineRule="exact"/>
              <w:jc w:val="both"/>
              <w:rPr>
                <w:rFonts w:ascii="Trebuchet MS" w:hAnsi="Trebuchet MS"/>
                <w:sz w:val="24"/>
              </w:rPr>
            </w:pPr>
            <w:r w:rsidRPr="008D566F">
              <w:rPr>
                <w:rFonts w:ascii="Trebuchet MS" w:hAnsi="Trebuchet MS"/>
                <w:sz w:val="24"/>
              </w:rPr>
              <w:t>Conforme mencionado na</w:t>
            </w:r>
            <w:r>
              <w:rPr>
                <w:rFonts w:ascii="Trebuchet MS" w:hAnsi="Trebuchet MS"/>
                <w:sz w:val="24"/>
              </w:rPr>
              <w:t>s</w:t>
            </w:r>
            <w:r w:rsidRPr="008D566F">
              <w:rPr>
                <w:rFonts w:ascii="Trebuchet MS" w:hAnsi="Trebuchet MS"/>
                <w:sz w:val="24"/>
              </w:rPr>
              <w:t xml:space="preserve"> nota</w:t>
            </w:r>
            <w:r>
              <w:rPr>
                <w:rFonts w:ascii="Trebuchet MS" w:hAnsi="Trebuchet MS"/>
                <w:sz w:val="24"/>
              </w:rPr>
              <w:t>s</w:t>
            </w:r>
            <w:r w:rsidRPr="008D566F">
              <w:rPr>
                <w:rFonts w:ascii="Trebuchet MS" w:hAnsi="Trebuchet MS"/>
                <w:sz w:val="24"/>
              </w:rPr>
              <w:t xml:space="preserve"> explicativa</w:t>
            </w:r>
            <w:r>
              <w:rPr>
                <w:rFonts w:ascii="Trebuchet MS" w:hAnsi="Trebuchet MS"/>
                <w:sz w:val="24"/>
              </w:rPr>
              <w:t>s</w:t>
            </w:r>
            <w:r w:rsidRPr="008D566F">
              <w:rPr>
                <w:rFonts w:ascii="Trebuchet MS" w:hAnsi="Trebuchet MS"/>
                <w:sz w:val="24"/>
              </w:rPr>
              <w:t xml:space="preserve"> </w:t>
            </w:r>
            <w:proofErr w:type="spellStart"/>
            <w:r w:rsidRPr="008D566F">
              <w:rPr>
                <w:rFonts w:ascii="Trebuchet MS" w:hAnsi="Trebuchet MS"/>
                <w:sz w:val="24"/>
              </w:rPr>
              <w:t>n°</w:t>
            </w:r>
            <w:r>
              <w:rPr>
                <w:rFonts w:ascii="Trebuchet MS" w:hAnsi="Trebuchet MS"/>
                <w:sz w:val="24"/>
              </w:rPr>
              <w:t>s</w:t>
            </w:r>
            <w:proofErr w:type="spellEnd"/>
            <w:r w:rsidRPr="008D566F">
              <w:rPr>
                <w:rFonts w:ascii="Trebuchet MS" w:hAnsi="Trebuchet MS"/>
                <w:sz w:val="24"/>
              </w:rPr>
              <w:t xml:space="preserve"> </w:t>
            </w:r>
            <w:r>
              <w:rPr>
                <w:rFonts w:ascii="Trebuchet MS" w:hAnsi="Trebuchet MS"/>
                <w:sz w:val="24"/>
              </w:rPr>
              <w:t xml:space="preserve">3a, 3f, e 22 </w:t>
            </w:r>
            <w:r w:rsidRPr="00A7612C">
              <w:rPr>
                <w:rFonts w:ascii="Trebuchet MS" w:hAnsi="Trebuchet MS"/>
                <w:sz w:val="24"/>
              </w:rPr>
              <w:t>foram constituídos créditos tributários sobre diferenças temporárias no montante de</w:t>
            </w:r>
            <w:r>
              <w:rPr>
                <w:rFonts w:ascii="Trebuchet MS" w:hAnsi="Trebuchet MS"/>
                <w:sz w:val="24"/>
              </w:rPr>
              <w:t xml:space="preserve"> </w:t>
            </w:r>
            <w:r w:rsidRPr="00A7612C">
              <w:rPr>
                <w:rFonts w:ascii="Trebuchet MS" w:hAnsi="Trebuchet MS"/>
                <w:sz w:val="24"/>
              </w:rPr>
              <w:t xml:space="preserve">R$ </w:t>
            </w:r>
            <w:r>
              <w:rPr>
                <w:rFonts w:ascii="Trebuchet MS" w:hAnsi="Trebuchet MS"/>
                <w:sz w:val="24"/>
              </w:rPr>
              <w:t xml:space="preserve">24.285 mil (R$ </w:t>
            </w:r>
            <w:r w:rsidRPr="00A7612C">
              <w:rPr>
                <w:rFonts w:ascii="Trebuchet MS" w:hAnsi="Trebuchet MS"/>
                <w:sz w:val="24"/>
              </w:rPr>
              <w:t>22.</w:t>
            </w:r>
            <w:r>
              <w:rPr>
                <w:rFonts w:ascii="Trebuchet MS" w:hAnsi="Trebuchet MS"/>
                <w:sz w:val="24"/>
              </w:rPr>
              <w:t>142</w:t>
            </w:r>
            <w:r w:rsidRPr="00A7612C">
              <w:rPr>
                <w:rFonts w:ascii="Trebuchet MS" w:hAnsi="Trebuchet MS"/>
                <w:sz w:val="24"/>
              </w:rPr>
              <w:t xml:space="preserve"> mil</w:t>
            </w:r>
            <w:r>
              <w:rPr>
                <w:rFonts w:ascii="Trebuchet MS" w:hAnsi="Trebuchet MS"/>
                <w:sz w:val="24"/>
              </w:rPr>
              <w:t xml:space="preserve"> em 31 de dezembro de 2020)</w:t>
            </w:r>
            <w:r w:rsidRPr="00A7612C">
              <w:rPr>
                <w:rFonts w:ascii="Trebuchet MS" w:hAnsi="Trebuchet MS"/>
                <w:sz w:val="24"/>
              </w:rPr>
              <w:t>,</w:t>
            </w:r>
            <w:r>
              <w:rPr>
                <w:rFonts w:ascii="Trebuchet MS" w:hAnsi="Trebuchet MS"/>
                <w:sz w:val="24"/>
              </w:rPr>
              <w:t xml:space="preserve"> cuja realização está suportada por estimativas e </w:t>
            </w:r>
            <w:r w:rsidRPr="00A7612C">
              <w:rPr>
                <w:rFonts w:ascii="Trebuchet MS" w:hAnsi="Trebuchet MS"/>
                <w:sz w:val="24"/>
              </w:rPr>
              <w:t>estudo</w:t>
            </w:r>
            <w:r>
              <w:rPr>
                <w:rFonts w:ascii="Trebuchet MS" w:hAnsi="Trebuchet MS"/>
                <w:sz w:val="24"/>
              </w:rPr>
              <w:t>s</w:t>
            </w:r>
            <w:r w:rsidRPr="00A7612C">
              <w:rPr>
                <w:rFonts w:ascii="Trebuchet MS" w:hAnsi="Trebuchet MS"/>
                <w:sz w:val="24"/>
              </w:rPr>
              <w:t xml:space="preserve"> de projeção de </w:t>
            </w:r>
            <w:r>
              <w:rPr>
                <w:rFonts w:ascii="Trebuchet MS" w:hAnsi="Trebuchet MS"/>
                <w:sz w:val="24"/>
              </w:rPr>
              <w:t>rentabilidade futura baseadas em estudos e orçamentos preparados pela Instituição e aprovados em seus níveis de governança</w:t>
            </w:r>
            <w:r w:rsidRPr="00A7612C">
              <w:rPr>
                <w:rFonts w:ascii="Trebuchet MS" w:hAnsi="Trebuchet MS"/>
                <w:sz w:val="24"/>
              </w:rPr>
              <w:t>. A projeção de lucro tributário envolve julgamentos e premissas de natureza subjetiva, estabelecidas pela Administração com base em estudo do cenário atual e futuro, baseados em estratégias e cenários macroeconômicos, considerando o desempenho e crescimento esperado em seu mercado de atuação, conforme requisitos específicos do Conselho Monetário Nacional e do Banco Central do Brasil.</w:t>
            </w:r>
          </w:p>
          <w:p w14:paraId="02CAD2DF" w14:textId="77777777" w:rsidR="005875E5" w:rsidRDefault="005875E5" w:rsidP="002E78ED">
            <w:pPr>
              <w:spacing w:line="240" w:lineRule="exact"/>
              <w:jc w:val="both"/>
              <w:rPr>
                <w:rFonts w:ascii="Trebuchet MS" w:hAnsi="Trebuchet MS"/>
                <w:sz w:val="24"/>
              </w:rPr>
            </w:pPr>
          </w:p>
          <w:p w14:paraId="3A086E55" w14:textId="77777777" w:rsidR="005875E5" w:rsidRPr="00A7612C" w:rsidRDefault="005875E5" w:rsidP="002E78ED">
            <w:pPr>
              <w:spacing w:line="240" w:lineRule="exact"/>
              <w:jc w:val="both"/>
              <w:rPr>
                <w:rFonts w:ascii="Trebuchet MS" w:hAnsi="Trebuchet MS"/>
                <w:sz w:val="24"/>
              </w:rPr>
            </w:pPr>
            <w:r w:rsidRPr="00A7612C">
              <w:rPr>
                <w:rFonts w:ascii="Trebuchet MS" w:hAnsi="Trebuchet MS"/>
                <w:sz w:val="24"/>
              </w:rPr>
              <w:t xml:space="preserve">Devido à relevância do saldo </w:t>
            </w:r>
            <w:r>
              <w:rPr>
                <w:rFonts w:ascii="Trebuchet MS" w:hAnsi="Trebuchet MS"/>
                <w:sz w:val="24"/>
              </w:rPr>
              <w:t xml:space="preserve">desses ativos (créditos tributários) </w:t>
            </w:r>
            <w:r w:rsidRPr="00A7612C">
              <w:rPr>
                <w:rFonts w:ascii="Trebuchet MS" w:hAnsi="Trebuchet MS"/>
                <w:sz w:val="24"/>
              </w:rPr>
              <w:t xml:space="preserve">e à utilização de diferentes premissas suscetíveis a mudanças na projeção futura de lucro tributário que poderiam gerar diferentes valores ou prazos previstos para realização dos créditos tributários, com consequente impacto contábil, essa é uma área de estimativa crítica e foi definida como assunto significativo para nossa auditoria. </w:t>
            </w:r>
          </w:p>
          <w:p w14:paraId="707D8AFF" w14:textId="77777777" w:rsidR="005875E5" w:rsidRPr="008D566F" w:rsidRDefault="005875E5" w:rsidP="002E78ED">
            <w:pPr>
              <w:spacing w:line="240" w:lineRule="exact"/>
              <w:jc w:val="both"/>
              <w:rPr>
                <w:rFonts w:ascii="Trebuchet MS" w:hAnsi="Trebuchet MS"/>
                <w:sz w:val="24"/>
              </w:rPr>
            </w:pPr>
          </w:p>
        </w:tc>
        <w:tc>
          <w:tcPr>
            <w:tcW w:w="4712" w:type="dxa"/>
            <w:tcBorders>
              <w:top w:val="single" w:sz="4" w:space="0" w:color="auto"/>
            </w:tcBorders>
            <w:shd w:val="clear" w:color="auto" w:fill="auto"/>
          </w:tcPr>
          <w:p w14:paraId="1B4A3A7F" w14:textId="77777777" w:rsidR="005875E5" w:rsidRPr="00007BAC" w:rsidRDefault="005875E5" w:rsidP="002E78ED">
            <w:pPr>
              <w:spacing w:line="240" w:lineRule="exact"/>
              <w:jc w:val="both"/>
              <w:rPr>
                <w:rFonts w:ascii="Trebuchet MS" w:hAnsi="Trebuchet MS"/>
                <w:sz w:val="24"/>
              </w:rPr>
            </w:pPr>
          </w:p>
          <w:p w14:paraId="09B2D64F" w14:textId="77777777" w:rsidR="005875E5" w:rsidRDefault="005875E5" w:rsidP="002E78ED">
            <w:pPr>
              <w:spacing w:line="240" w:lineRule="exact"/>
              <w:jc w:val="both"/>
              <w:rPr>
                <w:rFonts w:ascii="Trebuchet MS" w:hAnsi="Trebuchet MS"/>
                <w:sz w:val="24"/>
              </w:rPr>
            </w:pPr>
            <w:r w:rsidRPr="00007BAC">
              <w:rPr>
                <w:rFonts w:ascii="Trebuchet MS" w:hAnsi="Trebuchet MS"/>
                <w:sz w:val="24"/>
              </w:rPr>
              <w:t xml:space="preserve">Nossos procedimentos consideram o entendimento do processo de apuração e registro nos termos das normas fiscais e contábeis para constituição dos créditos tributários, tendo sido efetuado seu recálculo e análise das premissas utilizadas com o auxílio de nossos especialistas da área tributária. </w:t>
            </w:r>
          </w:p>
          <w:p w14:paraId="2CD442B5" w14:textId="77777777" w:rsidR="005875E5" w:rsidRDefault="005875E5" w:rsidP="002E78ED">
            <w:pPr>
              <w:spacing w:line="240" w:lineRule="exact"/>
              <w:jc w:val="both"/>
              <w:rPr>
                <w:rFonts w:ascii="Trebuchet MS" w:hAnsi="Trebuchet MS"/>
                <w:sz w:val="24"/>
              </w:rPr>
            </w:pPr>
          </w:p>
          <w:p w14:paraId="660FE175" w14:textId="77777777" w:rsidR="005875E5" w:rsidRDefault="005875E5" w:rsidP="002E78ED">
            <w:pPr>
              <w:spacing w:line="240" w:lineRule="exact"/>
              <w:jc w:val="both"/>
              <w:rPr>
                <w:rFonts w:ascii="Trebuchet MS" w:hAnsi="Trebuchet MS"/>
                <w:sz w:val="24"/>
              </w:rPr>
            </w:pPr>
            <w:r w:rsidRPr="00924E58">
              <w:rPr>
                <w:rFonts w:ascii="Trebuchet MS" w:hAnsi="Trebuchet MS"/>
                <w:sz w:val="24"/>
              </w:rPr>
              <w:t>Com o apoio dos nossos especialistas da área</w:t>
            </w:r>
            <w:r>
              <w:rPr>
                <w:rFonts w:ascii="Trebuchet MS" w:hAnsi="Trebuchet MS"/>
                <w:sz w:val="24"/>
              </w:rPr>
              <w:t xml:space="preserve"> </w:t>
            </w:r>
            <w:r w:rsidRPr="00924E58">
              <w:rPr>
                <w:rFonts w:ascii="Trebuchet MS" w:hAnsi="Trebuchet MS"/>
                <w:sz w:val="24"/>
              </w:rPr>
              <w:t>tributária, avaliamos as bases de apuração em</w:t>
            </w:r>
            <w:r>
              <w:rPr>
                <w:rFonts w:ascii="Trebuchet MS" w:hAnsi="Trebuchet MS"/>
                <w:sz w:val="24"/>
              </w:rPr>
              <w:t xml:space="preserve"> </w:t>
            </w:r>
            <w:r w:rsidRPr="00924E58">
              <w:rPr>
                <w:rFonts w:ascii="Trebuchet MS" w:hAnsi="Trebuchet MS"/>
                <w:sz w:val="24"/>
              </w:rPr>
              <w:t>que são aplicadas as alíquotas vigentes dos</w:t>
            </w:r>
            <w:r>
              <w:rPr>
                <w:rFonts w:ascii="Trebuchet MS" w:hAnsi="Trebuchet MS"/>
                <w:sz w:val="24"/>
              </w:rPr>
              <w:t xml:space="preserve"> </w:t>
            </w:r>
            <w:r w:rsidRPr="00924E58">
              <w:rPr>
                <w:rFonts w:ascii="Trebuchet MS" w:hAnsi="Trebuchet MS"/>
                <w:sz w:val="24"/>
              </w:rPr>
              <w:t>tributos e o estudo de capacidade de realização</w:t>
            </w:r>
            <w:r>
              <w:rPr>
                <w:rFonts w:ascii="Trebuchet MS" w:hAnsi="Trebuchet MS"/>
                <w:sz w:val="24"/>
              </w:rPr>
              <w:t xml:space="preserve"> </w:t>
            </w:r>
            <w:r w:rsidRPr="00924E58">
              <w:rPr>
                <w:rFonts w:ascii="Trebuchet MS" w:hAnsi="Trebuchet MS"/>
                <w:sz w:val="24"/>
              </w:rPr>
              <w:t>dos ativos fiscais diferidos.</w:t>
            </w:r>
          </w:p>
          <w:p w14:paraId="0A493F31" w14:textId="77777777" w:rsidR="005875E5" w:rsidRDefault="005875E5" w:rsidP="002E78ED">
            <w:pPr>
              <w:spacing w:line="240" w:lineRule="exact"/>
              <w:jc w:val="both"/>
              <w:rPr>
                <w:rFonts w:ascii="Trebuchet MS" w:hAnsi="Trebuchet MS"/>
                <w:sz w:val="24"/>
              </w:rPr>
            </w:pPr>
          </w:p>
          <w:p w14:paraId="3709EDAE" w14:textId="77777777" w:rsidR="005875E5" w:rsidRDefault="005875E5" w:rsidP="002E78ED">
            <w:pPr>
              <w:spacing w:line="240" w:lineRule="exact"/>
              <w:jc w:val="both"/>
              <w:rPr>
                <w:rFonts w:ascii="Trebuchet MS" w:hAnsi="Trebuchet MS"/>
                <w:sz w:val="24"/>
              </w:rPr>
            </w:pPr>
            <w:r w:rsidRPr="00007BAC">
              <w:rPr>
                <w:rFonts w:ascii="Trebuchet MS" w:hAnsi="Trebuchet MS"/>
                <w:sz w:val="24"/>
              </w:rPr>
              <w:t>Analisamos a consistência das premissas críticas utilizadas para a projeção dos resultados, tendo sido avaliado o atendimento às normas vigentes estabelecidas pelo Banco Central do Brasil (BACEN)</w:t>
            </w:r>
            <w:r>
              <w:rPr>
                <w:rFonts w:ascii="Trebuchet MS" w:hAnsi="Trebuchet MS"/>
                <w:sz w:val="24"/>
              </w:rPr>
              <w:t>, principalmente quanto ao enquadramento com os requisitos da Resolução CMN nª 3.059/02</w:t>
            </w:r>
            <w:r w:rsidRPr="00007BAC">
              <w:rPr>
                <w:rFonts w:ascii="Trebuchet MS" w:hAnsi="Trebuchet MS"/>
                <w:sz w:val="24"/>
              </w:rPr>
              <w:t>.</w:t>
            </w:r>
          </w:p>
          <w:p w14:paraId="12EFEC81" w14:textId="77777777" w:rsidR="005875E5" w:rsidRDefault="005875E5" w:rsidP="002E78ED">
            <w:pPr>
              <w:spacing w:line="240" w:lineRule="exact"/>
              <w:jc w:val="both"/>
              <w:rPr>
                <w:rFonts w:ascii="Trebuchet MS" w:hAnsi="Trebuchet MS"/>
                <w:sz w:val="24"/>
              </w:rPr>
            </w:pPr>
          </w:p>
          <w:p w14:paraId="1950BE7F" w14:textId="77777777" w:rsidR="005875E5" w:rsidRDefault="005875E5" w:rsidP="002E78ED">
            <w:pPr>
              <w:spacing w:line="240" w:lineRule="exact"/>
              <w:jc w:val="both"/>
              <w:rPr>
                <w:rFonts w:ascii="Trebuchet MS" w:hAnsi="Trebuchet MS"/>
                <w:sz w:val="24"/>
              </w:rPr>
            </w:pPr>
            <w:r w:rsidRPr="00007BAC">
              <w:rPr>
                <w:rFonts w:ascii="Trebuchet MS" w:hAnsi="Trebuchet MS"/>
                <w:sz w:val="24"/>
              </w:rPr>
              <w:t xml:space="preserve">Nossos procedimentos incluíram a avaliação </w:t>
            </w:r>
            <w:r>
              <w:rPr>
                <w:rFonts w:ascii="Trebuchet MS" w:hAnsi="Trebuchet MS"/>
                <w:sz w:val="24"/>
              </w:rPr>
              <w:t xml:space="preserve">se as </w:t>
            </w:r>
            <w:r w:rsidRPr="00007BAC">
              <w:rPr>
                <w:rFonts w:ascii="Trebuchet MS" w:hAnsi="Trebuchet MS"/>
                <w:sz w:val="24"/>
              </w:rPr>
              <w:t xml:space="preserve">divulgações realizadas nas demonstrações </w:t>
            </w:r>
            <w:r>
              <w:rPr>
                <w:rFonts w:ascii="Trebuchet MS" w:hAnsi="Trebuchet MS"/>
                <w:sz w:val="24"/>
              </w:rPr>
              <w:t xml:space="preserve">financeiras e nas respectivas notas explicativas </w:t>
            </w:r>
            <w:proofErr w:type="spellStart"/>
            <w:r w:rsidRPr="00924E58">
              <w:rPr>
                <w:rFonts w:ascii="Trebuchet MS" w:hAnsi="Trebuchet MS"/>
                <w:sz w:val="24"/>
              </w:rPr>
              <w:t>n°s</w:t>
            </w:r>
            <w:proofErr w:type="spellEnd"/>
            <w:r w:rsidRPr="00924E58">
              <w:rPr>
                <w:rFonts w:ascii="Trebuchet MS" w:hAnsi="Trebuchet MS"/>
                <w:sz w:val="24"/>
              </w:rPr>
              <w:t xml:space="preserve"> 3a, 3</w:t>
            </w:r>
            <w:r>
              <w:rPr>
                <w:rFonts w:ascii="Trebuchet MS" w:hAnsi="Trebuchet MS"/>
                <w:sz w:val="24"/>
              </w:rPr>
              <w:t>f</w:t>
            </w:r>
            <w:r w:rsidRPr="00924E58">
              <w:rPr>
                <w:rFonts w:ascii="Trebuchet MS" w:hAnsi="Trebuchet MS"/>
                <w:sz w:val="24"/>
              </w:rPr>
              <w:t>, e 2</w:t>
            </w:r>
            <w:r>
              <w:rPr>
                <w:rFonts w:ascii="Trebuchet MS" w:hAnsi="Trebuchet MS"/>
                <w:sz w:val="24"/>
              </w:rPr>
              <w:t>2 estão adequadas</w:t>
            </w:r>
            <w:r w:rsidRPr="00007BAC">
              <w:rPr>
                <w:rFonts w:ascii="Trebuchet MS" w:hAnsi="Trebuchet MS"/>
                <w:sz w:val="24"/>
              </w:rPr>
              <w:t xml:space="preserve">. </w:t>
            </w:r>
          </w:p>
          <w:p w14:paraId="49A8D95D" w14:textId="77777777" w:rsidR="005875E5" w:rsidRDefault="005875E5" w:rsidP="002E78ED">
            <w:pPr>
              <w:spacing w:line="240" w:lineRule="exact"/>
              <w:jc w:val="both"/>
              <w:rPr>
                <w:rFonts w:ascii="Trebuchet MS" w:hAnsi="Trebuchet MS"/>
                <w:sz w:val="24"/>
              </w:rPr>
            </w:pPr>
          </w:p>
          <w:p w14:paraId="59BD023D" w14:textId="77777777" w:rsidR="005875E5" w:rsidRDefault="005875E5" w:rsidP="002E78ED">
            <w:pPr>
              <w:spacing w:line="240" w:lineRule="exact"/>
              <w:jc w:val="both"/>
              <w:rPr>
                <w:rFonts w:ascii="Trebuchet MS" w:hAnsi="Trebuchet MS"/>
                <w:sz w:val="24"/>
              </w:rPr>
            </w:pPr>
            <w:r w:rsidRPr="00007BAC">
              <w:rPr>
                <w:rFonts w:ascii="Trebuchet MS" w:hAnsi="Trebuchet MS"/>
                <w:sz w:val="24"/>
              </w:rPr>
              <w:t xml:space="preserve">Com base nas evidências obtidas, com base nos procedimentos descritos, consideramos que os critérios e as premissas adotadas pela Administração são razoáveis e aceitáveis, em todos os aspectos relevantes, </w:t>
            </w:r>
            <w:r w:rsidRPr="005875E5">
              <w:rPr>
                <w:rFonts w:ascii="Trebuchet MS" w:hAnsi="Trebuchet MS"/>
                <w:sz w:val="24"/>
              </w:rPr>
              <w:t>no contexto das</w:t>
            </w:r>
            <w:r>
              <w:rPr>
                <w:rFonts w:ascii="Trebuchet MS" w:hAnsi="Trebuchet MS"/>
                <w:sz w:val="24"/>
              </w:rPr>
              <w:t xml:space="preserve"> </w:t>
            </w:r>
            <w:r w:rsidRPr="005875E5">
              <w:rPr>
                <w:rFonts w:ascii="Trebuchet MS" w:hAnsi="Trebuchet MS"/>
                <w:sz w:val="24"/>
              </w:rPr>
              <w:t>demonstrações financeiras consolidadas do</w:t>
            </w:r>
            <w:r>
              <w:rPr>
                <w:rFonts w:ascii="Trebuchet MS" w:hAnsi="Trebuchet MS"/>
                <w:sz w:val="24"/>
              </w:rPr>
              <w:t xml:space="preserve"> </w:t>
            </w:r>
            <w:r w:rsidRPr="005875E5">
              <w:rPr>
                <w:rFonts w:ascii="Trebuchet MS" w:hAnsi="Trebuchet MS"/>
                <w:sz w:val="24"/>
              </w:rPr>
              <w:t>Conglomerado Prudencial tomadas em conjunto,</w:t>
            </w:r>
            <w:r>
              <w:rPr>
                <w:rFonts w:ascii="Trebuchet MS" w:hAnsi="Trebuchet MS"/>
                <w:sz w:val="24"/>
              </w:rPr>
              <w:t xml:space="preserve"> </w:t>
            </w:r>
            <w:r w:rsidRPr="005875E5">
              <w:rPr>
                <w:rFonts w:ascii="Trebuchet MS" w:hAnsi="Trebuchet MS"/>
                <w:sz w:val="24"/>
              </w:rPr>
              <w:t>referentes ao semestre findo em 30 de junho de</w:t>
            </w:r>
            <w:r>
              <w:rPr>
                <w:rFonts w:ascii="Trebuchet MS" w:hAnsi="Trebuchet MS"/>
                <w:sz w:val="24"/>
              </w:rPr>
              <w:t xml:space="preserve"> </w:t>
            </w:r>
            <w:r w:rsidRPr="005875E5">
              <w:rPr>
                <w:rFonts w:ascii="Trebuchet MS" w:hAnsi="Trebuchet MS"/>
                <w:sz w:val="24"/>
              </w:rPr>
              <w:t>2021.</w:t>
            </w:r>
          </w:p>
          <w:p w14:paraId="5499997C" w14:textId="2BE3B5AA" w:rsidR="005875E5" w:rsidRPr="00007BAC" w:rsidRDefault="005875E5" w:rsidP="002E78ED">
            <w:pPr>
              <w:spacing w:line="240" w:lineRule="exact"/>
              <w:jc w:val="both"/>
              <w:rPr>
                <w:rFonts w:ascii="Trebuchet MS" w:hAnsi="Trebuchet MS"/>
                <w:sz w:val="24"/>
              </w:rPr>
            </w:pPr>
          </w:p>
        </w:tc>
      </w:tr>
    </w:tbl>
    <w:bookmarkEnd w:id="90"/>
    <w:p w14:paraId="1850FA97" w14:textId="77777777" w:rsidR="005875E5" w:rsidRDefault="005875E5" w:rsidP="005875E5">
      <w:pPr>
        <w:tabs>
          <w:tab w:val="left" w:pos="6696"/>
          <w:tab w:val="left" w:pos="7248"/>
        </w:tabs>
        <w:rPr>
          <w:rFonts w:ascii="Verdana" w:hAnsi="Verdana" w:cs="Arial"/>
          <w:sz w:val="20"/>
          <w:szCs w:val="20"/>
        </w:rPr>
      </w:pPr>
      <w:r>
        <w:rPr>
          <w:rFonts w:ascii="Verdana" w:hAnsi="Verdana" w:cs="Arial"/>
          <w:sz w:val="20"/>
          <w:szCs w:val="20"/>
        </w:rPr>
        <w:tab/>
      </w:r>
    </w:p>
    <w:p w14:paraId="5935BA51" w14:textId="430BC2F0" w:rsidR="005875E5" w:rsidRDefault="005875E5" w:rsidP="00FA6F5D">
      <w:pPr>
        <w:jc w:val="both"/>
        <w:rPr>
          <w:rFonts w:ascii="Trebuchet MS" w:hAnsi="Trebuchet MS"/>
          <w:b/>
          <w:sz w:val="24"/>
        </w:rPr>
      </w:pPr>
    </w:p>
    <w:p w14:paraId="354256CB" w14:textId="4D0868E9" w:rsidR="005875E5" w:rsidRDefault="005875E5" w:rsidP="00FA6F5D">
      <w:pPr>
        <w:jc w:val="both"/>
        <w:rPr>
          <w:rFonts w:ascii="Trebuchet MS" w:hAnsi="Trebuchet MS"/>
          <w:b/>
          <w:sz w:val="24"/>
        </w:rPr>
      </w:pPr>
    </w:p>
    <w:p w14:paraId="56AD9134" w14:textId="5BA85A92" w:rsidR="005875E5" w:rsidRDefault="005875E5" w:rsidP="00FA6F5D">
      <w:pPr>
        <w:jc w:val="both"/>
        <w:rPr>
          <w:rFonts w:ascii="Trebuchet MS" w:hAnsi="Trebuchet MS"/>
          <w:b/>
          <w:sz w:val="24"/>
        </w:rPr>
      </w:pPr>
    </w:p>
    <w:p w14:paraId="64A77558" w14:textId="074D96CD" w:rsidR="005875E5" w:rsidRDefault="005875E5" w:rsidP="00FA6F5D">
      <w:pPr>
        <w:jc w:val="both"/>
        <w:rPr>
          <w:rFonts w:ascii="Trebuchet MS" w:hAnsi="Trebuchet MS"/>
          <w:b/>
          <w:sz w:val="24"/>
        </w:rPr>
      </w:pPr>
    </w:p>
    <w:p w14:paraId="469EE42E" w14:textId="58A48AE8" w:rsidR="005875E5" w:rsidRDefault="005875E5" w:rsidP="00FA6F5D">
      <w:pPr>
        <w:jc w:val="both"/>
        <w:rPr>
          <w:rFonts w:ascii="Trebuchet MS" w:hAnsi="Trebuchet MS"/>
          <w:b/>
          <w:sz w:val="24"/>
        </w:rPr>
      </w:pPr>
    </w:p>
    <w:p w14:paraId="3B71CA16" w14:textId="77777777" w:rsidR="005875E5" w:rsidRDefault="005875E5" w:rsidP="00FA6F5D">
      <w:pPr>
        <w:jc w:val="both"/>
        <w:rPr>
          <w:rFonts w:ascii="Trebuchet MS" w:hAnsi="Trebuchet MS"/>
          <w:b/>
          <w:sz w:val="24"/>
        </w:rPr>
      </w:pPr>
    </w:p>
    <w:p w14:paraId="7371E75F" w14:textId="6D5298A3" w:rsidR="00FA6F5D" w:rsidRPr="00C67AAF" w:rsidRDefault="00FA6F5D" w:rsidP="00FA6F5D">
      <w:pPr>
        <w:jc w:val="both"/>
        <w:rPr>
          <w:rFonts w:ascii="Trebuchet MS" w:hAnsi="Trebuchet MS"/>
          <w:b/>
          <w:sz w:val="24"/>
        </w:rPr>
      </w:pPr>
      <w:r>
        <w:rPr>
          <w:rFonts w:ascii="Trebuchet MS" w:hAnsi="Trebuchet MS"/>
          <w:b/>
          <w:sz w:val="24"/>
        </w:rPr>
        <w:t>Ênfase</w:t>
      </w:r>
    </w:p>
    <w:p w14:paraId="73C62384" w14:textId="77777777" w:rsidR="00FA6F5D" w:rsidRDefault="00FA6F5D" w:rsidP="00FA6F5D">
      <w:pPr>
        <w:jc w:val="both"/>
        <w:rPr>
          <w:rFonts w:ascii="Trebuchet MS" w:hAnsi="Trebuchet MS"/>
          <w:b/>
          <w:bCs/>
          <w:sz w:val="24"/>
        </w:rPr>
      </w:pPr>
    </w:p>
    <w:p w14:paraId="134D7079" w14:textId="77777777" w:rsidR="00FA6F5D" w:rsidRPr="008426B8" w:rsidRDefault="00FA6F5D" w:rsidP="00FA6F5D">
      <w:pPr>
        <w:jc w:val="both"/>
        <w:rPr>
          <w:rFonts w:ascii="Trebuchet MS" w:hAnsi="Trebuchet MS"/>
          <w:sz w:val="24"/>
          <w:u w:val="single"/>
        </w:rPr>
      </w:pPr>
      <w:r w:rsidRPr="008426B8">
        <w:rPr>
          <w:rFonts w:ascii="Trebuchet MS" w:hAnsi="Trebuchet MS"/>
          <w:sz w:val="24"/>
          <w:u w:val="single"/>
        </w:rPr>
        <w:t>Base de elaboração das demonstrações financeiras consolidadas do Conglomerado Prudencial</w:t>
      </w:r>
    </w:p>
    <w:p w14:paraId="1CE08CA1" w14:textId="77777777" w:rsidR="00FA6F5D" w:rsidRDefault="00FA6F5D" w:rsidP="00FA6F5D">
      <w:pPr>
        <w:jc w:val="both"/>
        <w:rPr>
          <w:rFonts w:ascii="Trebuchet MS" w:hAnsi="Trebuchet MS"/>
          <w:b/>
          <w:sz w:val="24"/>
        </w:rPr>
      </w:pPr>
    </w:p>
    <w:p w14:paraId="57D8F987" w14:textId="39B14BAC" w:rsidR="00FA6F5D" w:rsidRDefault="00FA6F5D" w:rsidP="00FA6F5D">
      <w:pPr>
        <w:jc w:val="both"/>
        <w:rPr>
          <w:rFonts w:ascii="Trebuchet MS" w:hAnsi="Trebuchet MS"/>
          <w:bCs/>
          <w:sz w:val="24"/>
        </w:rPr>
      </w:pPr>
      <w:r w:rsidRPr="008426B8">
        <w:rPr>
          <w:rFonts w:ascii="Trebuchet MS" w:hAnsi="Trebuchet MS"/>
          <w:bCs/>
          <w:sz w:val="24"/>
        </w:rPr>
        <w:t>Conforme mencionado na nota explicativa nº 2, as demonstrações financeiras consolidadas do</w:t>
      </w:r>
      <w:r w:rsidR="005875E5">
        <w:rPr>
          <w:rFonts w:ascii="Trebuchet MS" w:hAnsi="Trebuchet MS"/>
          <w:bCs/>
          <w:sz w:val="24"/>
        </w:rPr>
        <w:t xml:space="preserve"> </w:t>
      </w:r>
      <w:r w:rsidRPr="008426B8">
        <w:rPr>
          <w:rFonts w:ascii="Trebuchet MS" w:hAnsi="Trebuchet MS"/>
          <w:bCs/>
          <w:sz w:val="24"/>
        </w:rPr>
        <w:t xml:space="preserve">conglomerado prudencial foram elaboradas pela administração </w:t>
      </w:r>
      <w:r>
        <w:rPr>
          <w:rFonts w:ascii="Trebuchet MS" w:hAnsi="Trebuchet MS"/>
          <w:bCs/>
          <w:sz w:val="24"/>
        </w:rPr>
        <w:t xml:space="preserve">da Instituição </w:t>
      </w:r>
      <w:r w:rsidRPr="008426B8">
        <w:rPr>
          <w:rFonts w:ascii="Trebuchet MS" w:hAnsi="Trebuchet MS"/>
          <w:bCs/>
          <w:sz w:val="24"/>
        </w:rPr>
        <w:t>para cumprir os requisitos</w:t>
      </w:r>
      <w:r>
        <w:rPr>
          <w:rFonts w:ascii="Trebuchet MS" w:hAnsi="Trebuchet MS"/>
          <w:bCs/>
          <w:sz w:val="24"/>
        </w:rPr>
        <w:t xml:space="preserve"> </w:t>
      </w:r>
      <w:r w:rsidRPr="008426B8">
        <w:rPr>
          <w:rFonts w:ascii="Trebuchet MS" w:hAnsi="Trebuchet MS"/>
          <w:bCs/>
          <w:sz w:val="24"/>
        </w:rPr>
        <w:t>da Resolução nº 4.280, do Conselho Monetário Nacional e regulamentações complementares do</w:t>
      </w:r>
      <w:r>
        <w:rPr>
          <w:rFonts w:ascii="Trebuchet MS" w:hAnsi="Trebuchet MS"/>
          <w:bCs/>
          <w:sz w:val="24"/>
        </w:rPr>
        <w:t xml:space="preserve"> </w:t>
      </w:r>
      <w:r w:rsidRPr="008426B8">
        <w:rPr>
          <w:rFonts w:ascii="Trebuchet MS" w:hAnsi="Trebuchet MS"/>
          <w:bCs/>
          <w:sz w:val="24"/>
        </w:rPr>
        <w:t xml:space="preserve">Banco Central do Brasil. </w:t>
      </w:r>
    </w:p>
    <w:p w14:paraId="596E8515" w14:textId="77777777" w:rsidR="005875E5" w:rsidRDefault="005875E5" w:rsidP="00FA6F5D">
      <w:pPr>
        <w:jc w:val="both"/>
        <w:rPr>
          <w:rFonts w:ascii="Trebuchet MS" w:hAnsi="Trebuchet MS"/>
          <w:bCs/>
          <w:sz w:val="24"/>
        </w:rPr>
      </w:pPr>
    </w:p>
    <w:p w14:paraId="704681AC" w14:textId="748AE1B5" w:rsidR="00FA6F5D" w:rsidRPr="008426B8" w:rsidRDefault="00FA6F5D" w:rsidP="00FA6F5D">
      <w:pPr>
        <w:jc w:val="both"/>
        <w:rPr>
          <w:rFonts w:ascii="Trebuchet MS" w:hAnsi="Trebuchet MS"/>
          <w:bCs/>
          <w:sz w:val="24"/>
        </w:rPr>
      </w:pPr>
      <w:r w:rsidRPr="008426B8">
        <w:rPr>
          <w:rFonts w:ascii="Trebuchet MS" w:hAnsi="Trebuchet MS"/>
          <w:bCs/>
          <w:sz w:val="24"/>
        </w:rPr>
        <w:t>Consequentemente, o nosso relatório sobre essas demonstrações financeiras</w:t>
      </w:r>
      <w:r>
        <w:rPr>
          <w:rFonts w:ascii="Trebuchet MS" w:hAnsi="Trebuchet MS"/>
          <w:bCs/>
          <w:sz w:val="24"/>
        </w:rPr>
        <w:t xml:space="preserve"> </w:t>
      </w:r>
      <w:r w:rsidRPr="008426B8">
        <w:rPr>
          <w:rFonts w:ascii="Trebuchet MS" w:hAnsi="Trebuchet MS"/>
          <w:bCs/>
          <w:sz w:val="24"/>
        </w:rPr>
        <w:t>consolidadas foi elaborado exclusivamente para cumprimento desses requisitos específicos e, dessa</w:t>
      </w:r>
      <w:r>
        <w:rPr>
          <w:rFonts w:ascii="Trebuchet MS" w:hAnsi="Trebuchet MS"/>
          <w:bCs/>
          <w:sz w:val="24"/>
        </w:rPr>
        <w:t xml:space="preserve"> </w:t>
      </w:r>
      <w:r w:rsidRPr="008426B8">
        <w:rPr>
          <w:rFonts w:ascii="Trebuchet MS" w:hAnsi="Trebuchet MS"/>
          <w:bCs/>
          <w:sz w:val="24"/>
        </w:rPr>
        <w:t>forma, pode não ser adequado para outros fins.</w:t>
      </w:r>
      <w:r w:rsidR="005875E5">
        <w:rPr>
          <w:rFonts w:ascii="Trebuchet MS" w:hAnsi="Trebuchet MS"/>
          <w:bCs/>
          <w:sz w:val="24"/>
        </w:rPr>
        <w:t xml:space="preserve"> </w:t>
      </w:r>
      <w:r w:rsidRPr="008426B8">
        <w:rPr>
          <w:rFonts w:ascii="Trebuchet MS" w:hAnsi="Trebuchet MS"/>
          <w:bCs/>
          <w:sz w:val="24"/>
        </w:rPr>
        <w:t>Nossa opinião não contém ressalva relacionada a esse</w:t>
      </w:r>
      <w:r>
        <w:rPr>
          <w:rFonts w:ascii="Trebuchet MS" w:hAnsi="Trebuchet MS"/>
          <w:bCs/>
          <w:sz w:val="24"/>
        </w:rPr>
        <w:t xml:space="preserve">s </w:t>
      </w:r>
      <w:r w:rsidRPr="008426B8">
        <w:rPr>
          <w:rFonts w:ascii="Trebuchet MS" w:hAnsi="Trebuchet MS"/>
          <w:bCs/>
          <w:sz w:val="24"/>
        </w:rPr>
        <w:t>assunto</w:t>
      </w:r>
      <w:r>
        <w:rPr>
          <w:rFonts w:ascii="Trebuchet MS" w:hAnsi="Trebuchet MS"/>
          <w:bCs/>
          <w:sz w:val="24"/>
        </w:rPr>
        <w:t>s.</w:t>
      </w:r>
    </w:p>
    <w:p w14:paraId="5BE99F1D" w14:textId="77777777" w:rsidR="00FA6F5D" w:rsidRDefault="00FA6F5D" w:rsidP="00FA6F5D">
      <w:pPr>
        <w:jc w:val="both"/>
        <w:rPr>
          <w:rFonts w:ascii="Trebuchet MS" w:hAnsi="Trebuchet MS"/>
          <w:b/>
          <w:sz w:val="24"/>
        </w:rPr>
      </w:pPr>
    </w:p>
    <w:p w14:paraId="2C8A10A6" w14:textId="77777777" w:rsidR="00FA6F5D" w:rsidRDefault="00FA6F5D" w:rsidP="00FA6F5D">
      <w:pPr>
        <w:jc w:val="both"/>
        <w:rPr>
          <w:rFonts w:ascii="Trebuchet MS" w:hAnsi="Trebuchet MS"/>
          <w:b/>
          <w:sz w:val="24"/>
        </w:rPr>
      </w:pPr>
      <w:r w:rsidRPr="008426B8">
        <w:rPr>
          <w:rFonts w:ascii="Trebuchet MS" w:hAnsi="Trebuchet MS"/>
          <w:b/>
          <w:sz w:val="24"/>
        </w:rPr>
        <w:t>Outros assuntos</w:t>
      </w:r>
    </w:p>
    <w:p w14:paraId="47AD8679" w14:textId="77777777" w:rsidR="00FA6F5D" w:rsidRDefault="00FA6F5D" w:rsidP="00FA6F5D">
      <w:pPr>
        <w:jc w:val="both"/>
        <w:rPr>
          <w:rFonts w:ascii="Trebuchet MS" w:hAnsi="Trebuchet MS"/>
          <w:b/>
          <w:sz w:val="24"/>
        </w:rPr>
      </w:pPr>
    </w:p>
    <w:p w14:paraId="670CA573" w14:textId="77777777" w:rsidR="00FA6F5D" w:rsidRDefault="00FA6F5D" w:rsidP="00FA6F5D">
      <w:pPr>
        <w:jc w:val="both"/>
        <w:rPr>
          <w:rFonts w:ascii="Trebuchet MS" w:hAnsi="Trebuchet MS"/>
          <w:bCs/>
          <w:sz w:val="24"/>
          <w:u w:val="single"/>
        </w:rPr>
      </w:pPr>
      <w:r w:rsidRPr="008426B8">
        <w:rPr>
          <w:rFonts w:ascii="Trebuchet MS" w:hAnsi="Trebuchet MS"/>
          <w:bCs/>
          <w:sz w:val="24"/>
          <w:u w:val="single"/>
        </w:rPr>
        <w:t>Demonstrações financeiras individuais</w:t>
      </w:r>
    </w:p>
    <w:p w14:paraId="6B341048" w14:textId="77777777" w:rsidR="00FA6F5D" w:rsidRPr="008426B8" w:rsidRDefault="00FA6F5D" w:rsidP="00FA6F5D">
      <w:pPr>
        <w:jc w:val="both"/>
        <w:rPr>
          <w:rFonts w:ascii="Trebuchet MS" w:hAnsi="Trebuchet MS"/>
          <w:bCs/>
          <w:sz w:val="24"/>
          <w:u w:val="single"/>
        </w:rPr>
      </w:pPr>
    </w:p>
    <w:p w14:paraId="47617C63" w14:textId="42EEBAC3" w:rsidR="00FA6F5D" w:rsidRPr="008426B8" w:rsidRDefault="00FA6F5D" w:rsidP="00FA6F5D">
      <w:pPr>
        <w:jc w:val="both"/>
        <w:rPr>
          <w:rFonts w:ascii="Trebuchet MS" w:hAnsi="Trebuchet MS"/>
          <w:bCs/>
          <w:sz w:val="24"/>
        </w:rPr>
      </w:pPr>
      <w:r w:rsidRPr="008426B8">
        <w:rPr>
          <w:rFonts w:ascii="Trebuchet MS" w:hAnsi="Trebuchet MS"/>
          <w:bCs/>
          <w:sz w:val="24"/>
        </w:rPr>
        <w:t>Agência de Fomento do Paraná S.A.  elaborou um conjunto de</w:t>
      </w:r>
      <w:r>
        <w:rPr>
          <w:rFonts w:ascii="Trebuchet MS" w:hAnsi="Trebuchet MS"/>
          <w:bCs/>
          <w:sz w:val="24"/>
        </w:rPr>
        <w:t xml:space="preserve"> </w:t>
      </w:r>
      <w:r w:rsidRPr="008426B8">
        <w:rPr>
          <w:rFonts w:ascii="Trebuchet MS" w:hAnsi="Trebuchet MS"/>
          <w:bCs/>
          <w:sz w:val="24"/>
        </w:rPr>
        <w:t xml:space="preserve">demonstrações financeiras para fins gerais referentes ao </w:t>
      </w:r>
      <w:r>
        <w:rPr>
          <w:rFonts w:ascii="Trebuchet MS" w:hAnsi="Trebuchet MS"/>
          <w:bCs/>
          <w:sz w:val="24"/>
        </w:rPr>
        <w:t xml:space="preserve">exercício </w:t>
      </w:r>
      <w:r w:rsidRPr="008426B8">
        <w:rPr>
          <w:rFonts w:ascii="Trebuchet MS" w:hAnsi="Trebuchet MS"/>
          <w:bCs/>
          <w:sz w:val="24"/>
        </w:rPr>
        <w:t xml:space="preserve">findo em </w:t>
      </w:r>
      <w:r w:rsidR="005875E5">
        <w:rPr>
          <w:rFonts w:ascii="Trebuchet MS" w:hAnsi="Trebuchet MS"/>
          <w:bCs/>
          <w:sz w:val="24"/>
        </w:rPr>
        <w:t>30 de junho de 2021</w:t>
      </w:r>
      <w:r w:rsidRPr="008426B8">
        <w:rPr>
          <w:rFonts w:ascii="Trebuchet MS" w:hAnsi="Trebuchet MS"/>
          <w:bCs/>
          <w:sz w:val="24"/>
        </w:rPr>
        <w:t>, de</w:t>
      </w:r>
      <w:r>
        <w:rPr>
          <w:rFonts w:ascii="Trebuchet MS" w:hAnsi="Trebuchet MS"/>
          <w:bCs/>
          <w:sz w:val="24"/>
        </w:rPr>
        <w:t xml:space="preserve"> </w:t>
      </w:r>
      <w:r w:rsidRPr="008426B8">
        <w:rPr>
          <w:rFonts w:ascii="Trebuchet MS" w:hAnsi="Trebuchet MS"/>
          <w:bCs/>
          <w:sz w:val="24"/>
        </w:rPr>
        <w:t>acordo com as práticas contábeis adotadas no Brasil aplicáveis às instituições autorizadas a funcionar</w:t>
      </w:r>
      <w:r>
        <w:rPr>
          <w:rFonts w:ascii="Trebuchet MS" w:hAnsi="Trebuchet MS"/>
          <w:bCs/>
          <w:sz w:val="24"/>
        </w:rPr>
        <w:t xml:space="preserve"> </w:t>
      </w:r>
      <w:r w:rsidRPr="008426B8">
        <w:rPr>
          <w:rFonts w:ascii="Trebuchet MS" w:hAnsi="Trebuchet MS"/>
          <w:bCs/>
          <w:sz w:val="24"/>
        </w:rPr>
        <w:t>pelo Banco Central do Brasil, sobre o qual emitimos relatório de auditoria sem</w:t>
      </w:r>
      <w:r>
        <w:rPr>
          <w:rFonts w:ascii="Trebuchet MS" w:hAnsi="Trebuchet MS"/>
          <w:bCs/>
          <w:sz w:val="24"/>
        </w:rPr>
        <w:t xml:space="preserve"> </w:t>
      </w:r>
      <w:r w:rsidRPr="008426B8">
        <w:rPr>
          <w:rFonts w:ascii="Trebuchet MS" w:hAnsi="Trebuchet MS"/>
          <w:bCs/>
          <w:sz w:val="24"/>
        </w:rPr>
        <w:t>modificações, nesta mesma data</w:t>
      </w:r>
      <w:r>
        <w:rPr>
          <w:rFonts w:ascii="Trebuchet MS" w:hAnsi="Trebuchet MS"/>
          <w:bCs/>
          <w:sz w:val="24"/>
        </w:rPr>
        <w:t>.</w:t>
      </w:r>
    </w:p>
    <w:p w14:paraId="01EDC0E7" w14:textId="77777777" w:rsidR="00FA6F5D" w:rsidRDefault="00FA6F5D" w:rsidP="00FA6F5D">
      <w:pPr>
        <w:jc w:val="both"/>
        <w:rPr>
          <w:rFonts w:ascii="Trebuchet MS" w:hAnsi="Trebuchet MS"/>
          <w:bCs/>
          <w:sz w:val="24"/>
        </w:rPr>
      </w:pPr>
    </w:p>
    <w:p w14:paraId="190E16B7" w14:textId="77777777" w:rsidR="00FA6F5D" w:rsidRDefault="00FA6F5D" w:rsidP="00FA6F5D">
      <w:pPr>
        <w:jc w:val="both"/>
        <w:rPr>
          <w:rFonts w:ascii="Trebuchet MS" w:hAnsi="Trebuchet MS"/>
          <w:bCs/>
          <w:sz w:val="24"/>
          <w:u w:val="single"/>
        </w:rPr>
      </w:pPr>
      <w:r w:rsidRPr="00C442BE">
        <w:rPr>
          <w:rFonts w:ascii="Trebuchet MS" w:hAnsi="Trebuchet MS"/>
          <w:bCs/>
          <w:sz w:val="24"/>
          <w:u w:val="single"/>
        </w:rPr>
        <w:t>Demonstrações do Resultado Abrangente (DRA) e do Valor Adicionado (DVA)</w:t>
      </w:r>
      <w:r w:rsidRPr="00C442BE">
        <w:rPr>
          <w:rFonts w:ascii="Trebuchet MS" w:hAnsi="Trebuchet MS"/>
          <w:bCs/>
          <w:sz w:val="24"/>
          <w:u w:val="single"/>
        </w:rPr>
        <w:cr/>
      </w:r>
    </w:p>
    <w:p w14:paraId="6D9A3B6A" w14:textId="2B8F4EFB" w:rsidR="00FA6F5D" w:rsidRDefault="000464E3" w:rsidP="00FA6F5D">
      <w:pPr>
        <w:jc w:val="both"/>
        <w:rPr>
          <w:rFonts w:ascii="Trebuchet MS" w:hAnsi="Trebuchet MS"/>
          <w:bCs/>
          <w:sz w:val="24"/>
        </w:rPr>
      </w:pPr>
      <w:r w:rsidRPr="00C442BE">
        <w:rPr>
          <w:rFonts w:ascii="Trebuchet MS" w:hAnsi="Trebuchet MS"/>
          <w:bCs/>
          <w:sz w:val="24"/>
        </w:rPr>
        <w:t xml:space="preserve">As demonstrações do resultado abrangente (DRA) e do valor adicionado (DVA) referentes ao </w:t>
      </w:r>
      <w:r>
        <w:rPr>
          <w:rFonts w:ascii="Trebuchet MS" w:hAnsi="Trebuchet MS"/>
          <w:bCs/>
          <w:sz w:val="24"/>
        </w:rPr>
        <w:t xml:space="preserve">exercício </w:t>
      </w:r>
      <w:r w:rsidRPr="00C442BE">
        <w:rPr>
          <w:rFonts w:ascii="Trebuchet MS" w:hAnsi="Trebuchet MS"/>
          <w:bCs/>
          <w:sz w:val="24"/>
        </w:rPr>
        <w:t>findo em 30 de junho de 202</w:t>
      </w:r>
      <w:r w:rsidR="006671C4">
        <w:rPr>
          <w:rFonts w:ascii="Trebuchet MS" w:hAnsi="Trebuchet MS"/>
          <w:bCs/>
          <w:sz w:val="24"/>
        </w:rPr>
        <w:t>1</w:t>
      </w:r>
      <w:r w:rsidRPr="00C442BE">
        <w:rPr>
          <w:rFonts w:ascii="Trebuchet MS" w:hAnsi="Trebuchet MS"/>
          <w:bCs/>
          <w:sz w:val="24"/>
        </w:rPr>
        <w:t xml:space="preserve">, elaboradas sob a responsabilidade da administração </w:t>
      </w:r>
      <w:r>
        <w:rPr>
          <w:rFonts w:ascii="Trebuchet MS" w:hAnsi="Trebuchet MS"/>
          <w:bCs/>
          <w:sz w:val="24"/>
        </w:rPr>
        <w:t>da Instituição</w:t>
      </w:r>
      <w:r w:rsidRPr="00C442BE">
        <w:rPr>
          <w:rFonts w:ascii="Trebuchet MS" w:hAnsi="Trebuchet MS"/>
          <w:bCs/>
          <w:sz w:val="24"/>
        </w:rPr>
        <w:t>, e</w:t>
      </w:r>
      <w:r>
        <w:rPr>
          <w:rFonts w:ascii="Trebuchet MS" w:hAnsi="Trebuchet MS"/>
          <w:bCs/>
          <w:sz w:val="24"/>
        </w:rPr>
        <w:t xml:space="preserve"> </w:t>
      </w:r>
      <w:r w:rsidRPr="00C442BE">
        <w:rPr>
          <w:rFonts w:ascii="Trebuchet MS" w:hAnsi="Trebuchet MS"/>
          <w:bCs/>
          <w:sz w:val="24"/>
        </w:rPr>
        <w:t>apresentadas como informação suplementar às disposições para elaboração de demonstrações</w:t>
      </w:r>
      <w:r>
        <w:rPr>
          <w:rFonts w:ascii="Trebuchet MS" w:hAnsi="Trebuchet MS"/>
          <w:bCs/>
          <w:sz w:val="24"/>
        </w:rPr>
        <w:t xml:space="preserve"> </w:t>
      </w:r>
      <w:r w:rsidRPr="00C442BE">
        <w:rPr>
          <w:rFonts w:ascii="Trebuchet MS" w:hAnsi="Trebuchet MS"/>
          <w:bCs/>
          <w:sz w:val="24"/>
        </w:rPr>
        <w:t xml:space="preserve">financeiras do conglomerado prudencial previstas na Resolução </w:t>
      </w:r>
      <w:r>
        <w:rPr>
          <w:rFonts w:ascii="Trebuchet MS" w:hAnsi="Trebuchet MS"/>
          <w:bCs/>
          <w:sz w:val="24"/>
        </w:rPr>
        <w:t xml:space="preserve">                                </w:t>
      </w:r>
      <w:r w:rsidRPr="00C442BE">
        <w:rPr>
          <w:rFonts w:ascii="Trebuchet MS" w:hAnsi="Trebuchet MS"/>
          <w:bCs/>
          <w:sz w:val="24"/>
        </w:rPr>
        <w:t>n° 4.280</w:t>
      </w:r>
      <w:r>
        <w:rPr>
          <w:rFonts w:ascii="Trebuchet MS" w:hAnsi="Trebuchet MS"/>
          <w:bCs/>
          <w:sz w:val="24"/>
        </w:rPr>
        <w:t>/2013</w:t>
      </w:r>
      <w:r w:rsidRPr="00C442BE">
        <w:rPr>
          <w:rFonts w:ascii="Trebuchet MS" w:hAnsi="Trebuchet MS"/>
          <w:bCs/>
          <w:sz w:val="24"/>
        </w:rPr>
        <w:t xml:space="preserve"> do Conselho Monetário</w:t>
      </w:r>
      <w:r>
        <w:rPr>
          <w:rFonts w:ascii="Trebuchet MS" w:hAnsi="Trebuchet MS"/>
          <w:bCs/>
          <w:sz w:val="24"/>
        </w:rPr>
        <w:t xml:space="preserve"> </w:t>
      </w:r>
      <w:r w:rsidRPr="00C442BE">
        <w:rPr>
          <w:rFonts w:ascii="Trebuchet MS" w:hAnsi="Trebuchet MS"/>
          <w:bCs/>
          <w:sz w:val="24"/>
        </w:rPr>
        <w:t>Nacional e regulamentações complementares do Banco Central do Brasil, foram submetidas a</w:t>
      </w:r>
      <w:r>
        <w:rPr>
          <w:rFonts w:ascii="Trebuchet MS" w:hAnsi="Trebuchet MS"/>
          <w:bCs/>
          <w:sz w:val="24"/>
        </w:rPr>
        <w:t xml:space="preserve"> </w:t>
      </w:r>
      <w:r w:rsidRPr="00C442BE">
        <w:rPr>
          <w:rFonts w:ascii="Trebuchet MS" w:hAnsi="Trebuchet MS"/>
          <w:bCs/>
          <w:sz w:val="24"/>
        </w:rPr>
        <w:t>procedimentos de auditoria executados em conjunto com a auditoria das demonstrações financeiras</w:t>
      </w:r>
      <w:r>
        <w:rPr>
          <w:rFonts w:ascii="Trebuchet MS" w:hAnsi="Trebuchet MS"/>
          <w:bCs/>
          <w:sz w:val="24"/>
        </w:rPr>
        <w:t xml:space="preserve"> </w:t>
      </w:r>
      <w:r w:rsidRPr="00C442BE">
        <w:rPr>
          <w:rFonts w:ascii="Trebuchet MS" w:hAnsi="Trebuchet MS"/>
          <w:bCs/>
          <w:sz w:val="24"/>
        </w:rPr>
        <w:t xml:space="preserve">consolidadas do conglomerado prudencial </w:t>
      </w:r>
      <w:r>
        <w:rPr>
          <w:rFonts w:ascii="Trebuchet MS" w:hAnsi="Trebuchet MS"/>
          <w:bCs/>
          <w:sz w:val="24"/>
        </w:rPr>
        <w:t>da Instituição</w:t>
      </w:r>
      <w:r w:rsidRPr="00C442BE">
        <w:rPr>
          <w:rFonts w:ascii="Trebuchet MS" w:hAnsi="Trebuchet MS"/>
          <w:bCs/>
          <w:sz w:val="24"/>
        </w:rPr>
        <w:t>. Para a formação de nossa opinião, avaliamos se</w:t>
      </w:r>
      <w:r>
        <w:rPr>
          <w:rFonts w:ascii="Trebuchet MS" w:hAnsi="Trebuchet MS"/>
          <w:bCs/>
          <w:sz w:val="24"/>
        </w:rPr>
        <w:t xml:space="preserve"> </w:t>
      </w:r>
      <w:r w:rsidRPr="00C442BE">
        <w:rPr>
          <w:rFonts w:ascii="Trebuchet MS" w:hAnsi="Trebuchet MS"/>
          <w:bCs/>
          <w:sz w:val="24"/>
        </w:rPr>
        <w:t>essas demonstrações estão conciliadas com as demonstrações financeiras consolidadas do</w:t>
      </w:r>
      <w:r>
        <w:rPr>
          <w:rFonts w:ascii="Trebuchet MS" w:hAnsi="Trebuchet MS"/>
          <w:bCs/>
          <w:sz w:val="24"/>
        </w:rPr>
        <w:t xml:space="preserve"> </w:t>
      </w:r>
      <w:r w:rsidRPr="00C442BE">
        <w:rPr>
          <w:rFonts w:ascii="Trebuchet MS" w:hAnsi="Trebuchet MS"/>
          <w:bCs/>
          <w:sz w:val="24"/>
        </w:rPr>
        <w:t>conglomerado prudencial e registros contábeis, conforme aplicável, e se a sua forma e conteúdo estão</w:t>
      </w:r>
      <w:r>
        <w:rPr>
          <w:rFonts w:ascii="Trebuchet MS" w:hAnsi="Trebuchet MS"/>
          <w:bCs/>
          <w:sz w:val="24"/>
        </w:rPr>
        <w:t xml:space="preserve"> </w:t>
      </w:r>
      <w:r w:rsidRPr="00C442BE">
        <w:rPr>
          <w:rFonts w:ascii="Trebuchet MS" w:hAnsi="Trebuchet MS"/>
          <w:bCs/>
          <w:sz w:val="24"/>
        </w:rPr>
        <w:t xml:space="preserve">de acordo com os critérios definidos na </w:t>
      </w:r>
      <w:r>
        <w:rPr>
          <w:rFonts w:ascii="Trebuchet MS" w:hAnsi="Trebuchet MS"/>
          <w:bCs/>
          <w:sz w:val="24"/>
        </w:rPr>
        <w:t xml:space="preserve">Resolução nº 2/2020 </w:t>
      </w:r>
      <w:r w:rsidRPr="00F60494">
        <w:rPr>
          <w:rFonts w:ascii="Trebuchet MS" w:hAnsi="Trebuchet MS"/>
          <w:bCs/>
          <w:sz w:val="24"/>
        </w:rPr>
        <w:t xml:space="preserve">do Conselho Monetário Nacional </w:t>
      </w:r>
      <w:r w:rsidRPr="00C442BE">
        <w:rPr>
          <w:rFonts w:ascii="Trebuchet MS" w:hAnsi="Trebuchet MS"/>
          <w:bCs/>
          <w:sz w:val="24"/>
        </w:rPr>
        <w:t>e Pronunciamento Técnico NBC TG</w:t>
      </w:r>
      <w:r>
        <w:rPr>
          <w:rFonts w:ascii="Trebuchet MS" w:hAnsi="Trebuchet MS"/>
          <w:bCs/>
          <w:sz w:val="24"/>
        </w:rPr>
        <w:t xml:space="preserve"> </w:t>
      </w:r>
      <w:r w:rsidRPr="00C442BE">
        <w:rPr>
          <w:rFonts w:ascii="Trebuchet MS" w:hAnsi="Trebuchet MS"/>
          <w:bCs/>
          <w:sz w:val="24"/>
        </w:rPr>
        <w:t>09 - "Demonstração do Valor Adicionado", respectivamente. Em nossa opinião, essas demonstrações</w:t>
      </w:r>
      <w:r>
        <w:rPr>
          <w:rFonts w:ascii="Trebuchet MS" w:hAnsi="Trebuchet MS"/>
          <w:bCs/>
          <w:sz w:val="24"/>
        </w:rPr>
        <w:t xml:space="preserve"> </w:t>
      </w:r>
      <w:r w:rsidRPr="00C442BE">
        <w:rPr>
          <w:rFonts w:ascii="Trebuchet MS" w:hAnsi="Trebuchet MS"/>
          <w:bCs/>
          <w:sz w:val="24"/>
        </w:rPr>
        <w:t>do resultado abrangente e do valor adicionado foram adequadamente elaboradas, em todos os</w:t>
      </w:r>
      <w:r>
        <w:rPr>
          <w:rFonts w:ascii="Trebuchet MS" w:hAnsi="Trebuchet MS"/>
          <w:bCs/>
          <w:sz w:val="24"/>
        </w:rPr>
        <w:t xml:space="preserve"> </w:t>
      </w:r>
      <w:r w:rsidRPr="00C442BE">
        <w:rPr>
          <w:rFonts w:ascii="Trebuchet MS" w:hAnsi="Trebuchet MS"/>
          <w:bCs/>
          <w:sz w:val="24"/>
        </w:rPr>
        <w:t>aspectos relevantes, segundo os critérios definidos nessa Circular e nesse Pronunciamento Técnico e</w:t>
      </w:r>
      <w:r>
        <w:rPr>
          <w:rFonts w:ascii="Trebuchet MS" w:hAnsi="Trebuchet MS"/>
          <w:bCs/>
          <w:sz w:val="24"/>
        </w:rPr>
        <w:t xml:space="preserve"> </w:t>
      </w:r>
      <w:r w:rsidRPr="00C442BE">
        <w:rPr>
          <w:rFonts w:ascii="Trebuchet MS" w:hAnsi="Trebuchet MS"/>
          <w:bCs/>
          <w:sz w:val="24"/>
        </w:rPr>
        <w:t>são consistentes em relação às demonstrações financeiras consolidadas do conglomerado</w:t>
      </w:r>
      <w:r>
        <w:rPr>
          <w:rFonts w:ascii="Trebuchet MS" w:hAnsi="Trebuchet MS"/>
          <w:bCs/>
          <w:sz w:val="24"/>
        </w:rPr>
        <w:t xml:space="preserve"> </w:t>
      </w:r>
      <w:r w:rsidRPr="00C442BE">
        <w:rPr>
          <w:rFonts w:ascii="Trebuchet MS" w:hAnsi="Trebuchet MS"/>
          <w:bCs/>
          <w:sz w:val="24"/>
        </w:rPr>
        <w:t>prudencial</w:t>
      </w:r>
      <w:r>
        <w:rPr>
          <w:rFonts w:ascii="Trebuchet MS" w:hAnsi="Trebuchet MS"/>
          <w:bCs/>
          <w:sz w:val="24"/>
        </w:rPr>
        <w:t xml:space="preserve"> </w:t>
      </w:r>
      <w:r w:rsidRPr="00C442BE">
        <w:rPr>
          <w:rFonts w:ascii="Trebuchet MS" w:hAnsi="Trebuchet MS"/>
          <w:bCs/>
          <w:sz w:val="24"/>
        </w:rPr>
        <w:t>tomadas em conjunto.</w:t>
      </w:r>
    </w:p>
    <w:p w14:paraId="1FF0B1D0" w14:textId="6FE23EC5" w:rsidR="000464E3" w:rsidRDefault="000464E3" w:rsidP="00FA6F5D">
      <w:pPr>
        <w:jc w:val="both"/>
        <w:rPr>
          <w:rFonts w:ascii="Trebuchet MS" w:hAnsi="Trebuchet MS"/>
          <w:bCs/>
          <w:sz w:val="24"/>
        </w:rPr>
      </w:pPr>
    </w:p>
    <w:p w14:paraId="558EECF9" w14:textId="6725EB64" w:rsidR="000464E3" w:rsidRDefault="000464E3" w:rsidP="00FA6F5D">
      <w:pPr>
        <w:jc w:val="both"/>
        <w:rPr>
          <w:rFonts w:ascii="Trebuchet MS" w:hAnsi="Trebuchet MS"/>
          <w:bCs/>
          <w:sz w:val="24"/>
        </w:rPr>
      </w:pPr>
    </w:p>
    <w:p w14:paraId="34C43A7D" w14:textId="67049B1C" w:rsidR="000464E3" w:rsidRDefault="000464E3" w:rsidP="00FA6F5D">
      <w:pPr>
        <w:jc w:val="both"/>
        <w:rPr>
          <w:rFonts w:ascii="Trebuchet MS" w:hAnsi="Trebuchet MS"/>
          <w:bCs/>
          <w:sz w:val="24"/>
        </w:rPr>
      </w:pPr>
    </w:p>
    <w:p w14:paraId="36BF68E0" w14:textId="68271BD6" w:rsidR="000464E3" w:rsidRDefault="000464E3" w:rsidP="00FA6F5D">
      <w:pPr>
        <w:jc w:val="both"/>
        <w:rPr>
          <w:rFonts w:ascii="Trebuchet MS" w:hAnsi="Trebuchet MS"/>
          <w:bCs/>
          <w:sz w:val="24"/>
        </w:rPr>
      </w:pPr>
    </w:p>
    <w:p w14:paraId="3F63BF01" w14:textId="77777777" w:rsidR="000464E3" w:rsidRDefault="000464E3" w:rsidP="00FA6F5D">
      <w:pPr>
        <w:jc w:val="both"/>
        <w:rPr>
          <w:rFonts w:ascii="Trebuchet MS" w:hAnsi="Trebuchet MS"/>
          <w:b/>
          <w:sz w:val="24"/>
        </w:rPr>
      </w:pPr>
    </w:p>
    <w:p w14:paraId="50E63144" w14:textId="77777777" w:rsidR="00FA6F5D" w:rsidRPr="00C67AAF" w:rsidRDefault="00FA6F5D" w:rsidP="00FA6F5D">
      <w:pPr>
        <w:jc w:val="both"/>
        <w:rPr>
          <w:rFonts w:ascii="Trebuchet MS" w:hAnsi="Trebuchet MS"/>
          <w:b/>
          <w:sz w:val="24"/>
        </w:rPr>
      </w:pPr>
      <w:r w:rsidRPr="00C442BE">
        <w:rPr>
          <w:rFonts w:ascii="Trebuchet MS" w:hAnsi="Trebuchet MS"/>
          <w:b/>
          <w:sz w:val="24"/>
        </w:rPr>
        <w:t>Responsabilidade da Administração e da governança pelas demonstrações financeiras consolidadas do</w:t>
      </w:r>
      <w:r>
        <w:rPr>
          <w:rFonts w:ascii="Trebuchet MS" w:hAnsi="Trebuchet MS"/>
          <w:b/>
          <w:sz w:val="24"/>
        </w:rPr>
        <w:t xml:space="preserve"> </w:t>
      </w:r>
      <w:r w:rsidRPr="00C442BE">
        <w:rPr>
          <w:rFonts w:ascii="Trebuchet MS" w:hAnsi="Trebuchet MS"/>
          <w:b/>
          <w:sz w:val="24"/>
        </w:rPr>
        <w:t>Conglomerado Prudencial</w:t>
      </w:r>
    </w:p>
    <w:p w14:paraId="29FCDCF0" w14:textId="77777777" w:rsidR="00FA6F5D" w:rsidRDefault="00FA6F5D" w:rsidP="00FA6F5D">
      <w:pPr>
        <w:jc w:val="both"/>
        <w:rPr>
          <w:rFonts w:ascii="Trebuchet MS" w:hAnsi="Trebuchet MS"/>
          <w:sz w:val="24"/>
        </w:rPr>
      </w:pPr>
    </w:p>
    <w:p w14:paraId="64B4B7DB" w14:textId="77777777" w:rsidR="00FA6F5D" w:rsidRPr="00C442BE" w:rsidRDefault="00FA6F5D" w:rsidP="00FA6F5D">
      <w:pPr>
        <w:jc w:val="both"/>
        <w:rPr>
          <w:rFonts w:ascii="Trebuchet MS" w:hAnsi="Trebuchet MS"/>
          <w:sz w:val="24"/>
        </w:rPr>
      </w:pPr>
      <w:r w:rsidRPr="00C442BE">
        <w:rPr>
          <w:rFonts w:ascii="Trebuchet MS" w:hAnsi="Trebuchet MS"/>
          <w:sz w:val="24"/>
        </w:rPr>
        <w:lastRenderedPageBreak/>
        <w:t xml:space="preserve">A administração </w:t>
      </w:r>
      <w:r>
        <w:rPr>
          <w:rFonts w:ascii="Trebuchet MS" w:hAnsi="Trebuchet MS"/>
          <w:sz w:val="24"/>
        </w:rPr>
        <w:t xml:space="preserve">da Instituição </w:t>
      </w:r>
      <w:r w:rsidRPr="00C442BE">
        <w:rPr>
          <w:rFonts w:ascii="Trebuchet MS" w:hAnsi="Trebuchet MS"/>
          <w:sz w:val="24"/>
        </w:rPr>
        <w:t>é responsável pela elaboração e adequada apresentação das</w:t>
      </w:r>
      <w:r>
        <w:rPr>
          <w:rFonts w:ascii="Trebuchet MS" w:hAnsi="Trebuchet MS"/>
          <w:sz w:val="24"/>
        </w:rPr>
        <w:t xml:space="preserve"> </w:t>
      </w:r>
      <w:r w:rsidRPr="00C442BE">
        <w:rPr>
          <w:rFonts w:ascii="Trebuchet MS" w:hAnsi="Trebuchet MS"/>
          <w:sz w:val="24"/>
        </w:rPr>
        <w:t>demonstrações financeiras consolidadas do conglomerado prudencial de acordo com a</w:t>
      </w:r>
      <w:r>
        <w:rPr>
          <w:rFonts w:ascii="Trebuchet MS" w:hAnsi="Trebuchet MS"/>
          <w:sz w:val="24"/>
        </w:rPr>
        <w:t xml:space="preserve"> </w:t>
      </w:r>
      <w:r w:rsidRPr="00C442BE">
        <w:rPr>
          <w:rFonts w:ascii="Trebuchet MS" w:hAnsi="Trebuchet MS"/>
          <w:sz w:val="24"/>
        </w:rPr>
        <w:t>Resolução nº</w:t>
      </w:r>
      <w:r>
        <w:rPr>
          <w:rFonts w:ascii="Trebuchet MS" w:hAnsi="Trebuchet MS"/>
          <w:sz w:val="24"/>
        </w:rPr>
        <w:t xml:space="preserve"> </w:t>
      </w:r>
      <w:r w:rsidRPr="00C442BE">
        <w:rPr>
          <w:rFonts w:ascii="Trebuchet MS" w:hAnsi="Trebuchet MS"/>
          <w:sz w:val="24"/>
        </w:rPr>
        <w:t xml:space="preserve">4.280, do Conselho Monetário Nacional, e regulamentações complementares </w:t>
      </w:r>
      <w:r>
        <w:rPr>
          <w:rFonts w:ascii="Trebuchet MS" w:hAnsi="Trebuchet MS"/>
          <w:sz w:val="24"/>
        </w:rPr>
        <w:t xml:space="preserve">da Instituição </w:t>
      </w:r>
      <w:r w:rsidRPr="00C442BE">
        <w:rPr>
          <w:rFonts w:ascii="Trebuchet MS" w:hAnsi="Trebuchet MS"/>
          <w:sz w:val="24"/>
        </w:rPr>
        <w:t>Central do</w:t>
      </w:r>
      <w:r>
        <w:rPr>
          <w:rFonts w:ascii="Trebuchet MS" w:hAnsi="Trebuchet MS"/>
          <w:sz w:val="24"/>
        </w:rPr>
        <w:t xml:space="preserve"> </w:t>
      </w:r>
      <w:r w:rsidRPr="00C442BE">
        <w:rPr>
          <w:rFonts w:ascii="Trebuchet MS" w:hAnsi="Trebuchet MS"/>
          <w:sz w:val="24"/>
        </w:rPr>
        <w:t>Brasil, cujos principais critérios e práticas contábeis estão descritos na nota explicativa nº 2, às</w:t>
      </w:r>
      <w:r>
        <w:rPr>
          <w:rFonts w:ascii="Trebuchet MS" w:hAnsi="Trebuchet MS"/>
          <w:sz w:val="24"/>
        </w:rPr>
        <w:t xml:space="preserve"> </w:t>
      </w:r>
      <w:r w:rsidRPr="00C442BE">
        <w:rPr>
          <w:rFonts w:ascii="Trebuchet MS" w:hAnsi="Trebuchet MS"/>
          <w:sz w:val="24"/>
        </w:rPr>
        <w:t>referidas demonstrações, e pelos controles internos que ela determinou como necessários para</w:t>
      </w:r>
      <w:r>
        <w:rPr>
          <w:rFonts w:ascii="Trebuchet MS" w:hAnsi="Trebuchet MS"/>
          <w:sz w:val="24"/>
        </w:rPr>
        <w:t xml:space="preserve"> </w:t>
      </w:r>
      <w:r w:rsidRPr="00C442BE">
        <w:rPr>
          <w:rFonts w:ascii="Trebuchet MS" w:hAnsi="Trebuchet MS"/>
          <w:sz w:val="24"/>
        </w:rPr>
        <w:t>permitir a elaboração de demonstrações financeiras livres</w:t>
      </w:r>
      <w:r>
        <w:rPr>
          <w:rFonts w:ascii="Trebuchet MS" w:hAnsi="Trebuchet MS"/>
          <w:sz w:val="24"/>
        </w:rPr>
        <w:t xml:space="preserve"> </w:t>
      </w:r>
      <w:r w:rsidRPr="00C442BE">
        <w:rPr>
          <w:rFonts w:ascii="Trebuchet MS" w:hAnsi="Trebuchet MS"/>
          <w:sz w:val="24"/>
        </w:rPr>
        <w:t>de distorção relevante, independentemente</w:t>
      </w:r>
      <w:r>
        <w:rPr>
          <w:rFonts w:ascii="Trebuchet MS" w:hAnsi="Trebuchet MS"/>
          <w:sz w:val="24"/>
        </w:rPr>
        <w:t xml:space="preserve"> </w:t>
      </w:r>
      <w:r w:rsidRPr="00C442BE">
        <w:rPr>
          <w:rFonts w:ascii="Trebuchet MS" w:hAnsi="Trebuchet MS"/>
          <w:sz w:val="24"/>
        </w:rPr>
        <w:t>se causada por fraude ou erro.</w:t>
      </w:r>
    </w:p>
    <w:p w14:paraId="03FE3024" w14:textId="77777777" w:rsidR="00FA6F5D" w:rsidRDefault="00FA6F5D" w:rsidP="00FA6F5D">
      <w:pPr>
        <w:jc w:val="both"/>
        <w:rPr>
          <w:rFonts w:ascii="Trebuchet MS" w:hAnsi="Trebuchet MS"/>
          <w:sz w:val="24"/>
        </w:rPr>
      </w:pPr>
    </w:p>
    <w:p w14:paraId="498997EA" w14:textId="77777777" w:rsidR="00FA6F5D" w:rsidRPr="00C442BE" w:rsidRDefault="00FA6F5D" w:rsidP="00FA6F5D">
      <w:pPr>
        <w:jc w:val="both"/>
        <w:rPr>
          <w:rFonts w:ascii="Trebuchet MS" w:hAnsi="Trebuchet MS"/>
          <w:sz w:val="24"/>
        </w:rPr>
      </w:pPr>
      <w:r w:rsidRPr="00C442BE">
        <w:rPr>
          <w:rFonts w:ascii="Trebuchet MS" w:hAnsi="Trebuchet MS"/>
          <w:sz w:val="24"/>
        </w:rPr>
        <w:t>Na elaboração das demonstrações financeiras consolidadas do conglomerado prudencial, a</w:t>
      </w:r>
      <w:r>
        <w:rPr>
          <w:rFonts w:ascii="Trebuchet MS" w:hAnsi="Trebuchet MS"/>
          <w:sz w:val="24"/>
        </w:rPr>
        <w:t xml:space="preserve"> </w:t>
      </w:r>
      <w:r w:rsidRPr="00C442BE">
        <w:rPr>
          <w:rFonts w:ascii="Trebuchet MS" w:hAnsi="Trebuchet MS"/>
          <w:sz w:val="24"/>
        </w:rPr>
        <w:t>administração é responsável pela avaliação da capacidade de o Banco continuar operando,</w:t>
      </w:r>
      <w:r>
        <w:rPr>
          <w:rFonts w:ascii="Trebuchet MS" w:hAnsi="Trebuchet MS"/>
          <w:sz w:val="24"/>
        </w:rPr>
        <w:t xml:space="preserve"> </w:t>
      </w:r>
      <w:r w:rsidRPr="00C442BE">
        <w:rPr>
          <w:rFonts w:ascii="Trebuchet MS" w:hAnsi="Trebuchet MS"/>
          <w:sz w:val="24"/>
        </w:rPr>
        <w:t>divulgando, quando aplicável, os assuntos relacionados com a sua continuidade operacional e</w:t>
      </w:r>
      <w:r>
        <w:rPr>
          <w:rFonts w:ascii="Trebuchet MS" w:hAnsi="Trebuchet MS"/>
          <w:sz w:val="24"/>
        </w:rPr>
        <w:t xml:space="preserve"> </w:t>
      </w:r>
      <w:r w:rsidRPr="00C442BE">
        <w:rPr>
          <w:rFonts w:ascii="Trebuchet MS" w:hAnsi="Trebuchet MS"/>
          <w:sz w:val="24"/>
        </w:rPr>
        <w:t>o uso</w:t>
      </w:r>
      <w:r>
        <w:rPr>
          <w:rFonts w:ascii="Trebuchet MS" w:hAnsi="Trebuchet MS"/>
          <w:sz w:val="24"/>
        </w:rPr>
        <w:t xml:space="preserve"> </w:t>
      </w:r>
      <w:r w:rsidRPr="00C442BE">
        <w:rPr>
          <w:rFonts w:ascii="Trebuchet MS" w:hAnsi="Trebuchet MS"/>
          <w:sz w:val="24"/>
        </w:rPr>
        <w:t>dessa base contábil na elaboração das demonstrações financeiras a não ser que a administração</w:t>
      </w:r>
      <w:r>
        <w:rPr>
          <w:rFonts w:ascii="Trebuchet MS" w:hAnsi="Trebuchet MS"/>
          <w:sz w:val="24"/>
        </w:rPr>
        <w:t xml:space="preserve"> </w:t>
      </w:r>
      <w:r w:rsidRPr="00C442BE">
        <w:rPr>
          <w:rFonts w:ascii="Trebuchet MS" w:hAnsi="Trebuchet MS"/>
          <w:sz w:val="24"/>
        </w:rPr>
        <w:t>pretenda liquidar o Banco ou cessar suas operações, ou não tenha nenhuma alternativa realista para</w:t>
      </w:r>
      <w:r>
        <w:rPr>
          <w:rFonts w:ascii="Trebuchet MS" w:hAnsi="Trebuchet MS"/>
          <w:sz w:val="24"/>
        </w:rPr>
        <w:t xml:space="preserve"> </w:t>
      </w:r>
      <w:r w:rsidRPr="00C442BE">
        <w:rPr>
          <w:rFonts w:ascii="Trebuchet MS" w:hAnsi="Trebuchet MS"/>
          <w:sz w:val="24"/>
        </w:rPr>
        <w:t>evitar o encerramento das operações.</w:t>
      </w:r>
    </w:p>
    <w:p w14:paraId="3E95C6BF" w14:textId="77777777" w:rsidR="00FA6F5D" w:rsidRDefault="00FA6F5D" w:rsidP="00FA6F5D">
      <w:pPr>
        <w:jc w:val="both"/>
        <w:rPr>
          <w:rFonts w:ascii="Trebuchet MS" w:hAnsi="Trebuchet MS"/>
          <w:sz w:val="24"/>
        </w:rPr>
      </w:pPr>
    </w:p>
    <w:p w14:paraId="493A2E5A" w14:textId="77777777" w:rsidR="000464E3" w:rsidRDefault="000464E3" w:rsidP="000464E3">
      <w:pPr>
        <w:jc w:val="both"/>
        <w:rPr>
          <w:rFonts w:ascii="Trebuchet MS" w:hAnsi="Trebuchet MS"/>
          <w:sz w:val="24"/>
        </w:rPr>
      </w:pPr>
      <w:r w:rsidRPr="00F60494">
        <w:rPr>
          <w:rFonts w:ascii="Trebuchet MS" w:hAnsi="Trebuchet MS"/>
          <w:sz w:val="24"/>
        </w:rPr>
        <w:t>Os responsáveis pela governança do Banco e suas controladas são aqueles com responsabilidade pela</w:t>
      </w:r>
      <w:r>
        <w:rPr>
          <w:rFonts w:ascii="Trebuchet MS" w:hAnsi="Trebuchet MS"/>
          <w:sz w:val="24"/>
        </w:rPr>
        <w:t xml:space="preserve"> </w:t>
      </w:r>
      <w:r w:rsidRPr="00F60494">
        <w:rPr>
          <w:rFonts w:ascii="Trebuchet MS" w:hAnsi="Trebuchet MS"/>
          <w:sz w:val="24"/>
        </w:rPr>
        <w:t>supervisão do processo de elaboração das demonstrações financeiras consolidadas do Conglomerado</w:t>
      </w:r>
      <w:r>
        <w:rPr>
          <w:rFonts w:ascii="Trebuchet MS" w:hAnsi="Trebuchet MS"/>
          <w:sz w:val="24"/>
        </w:rPr>
        <w:t xml:space="preserve"> </w:t>
      </w:r>
      <w:r w:rsidRPr="00F60494">
        <w:rPr>
          <w:rFonts w:ascii="Trebuchet MS" w:hAnsi="Trebuchet MS"/>
          <w:sz w:val="24"/>
        </w:rPr>
        <w:t>Prudencial.</w:t>
      </w:r>
    </w:p>
    <w:p w14:paraId="11B20FF2" w14:textId="77777777" w:rsidR="00FA6F5D" w:rsidRDefault="00FA6F5D" w:rsidP="00FA6F5D">
      <w:pPr>
        <w:jc w:val="both"/>
        <w:rPr>
          <w:rFonts w:ascii="Trebuchet MS" w:hAnsi="Trebuchet MS"/>
          <w:sz w:val="24"/>
        </w:rPr>
      </w:pPr>
    </w:p>
    <w:p w14:paraId="771A6345" w14:textId="77777777" w:rsidR="00FA6F5D" w:rsidRPr="00C67AAF" w:rsidRDefault="00FA6F5D" w:rsidP="00FA6F5D">
      <w:pPr>
        <w:jc w:val="both"/>
        <w:rPr>
          <w:rFonts w:ascii="Trebuchet MS" w:hAnsi="Trebuchet MS"/>
          <w:b/>
          <w:sz w:val="24"/>
        </w:rPr>
      </w:pPr>
      <w:r w:rsidRPr="00C442BE">
        <w:rPr>
          <w:rFonts w:ascii="Trebuchet MS" w:hAnsi="Trebuchet MS"/>
          <w:b/>
          <w:sz w:val="24"/>
        </w:rPr>
        <w:t>Responsabilidades do auditor pela auditoria das demonstrações financeiras consolidadas do</w:t>
      </w:r>
      <w:r>
        <w:rPr>
          <w:rFonts w:ascii="Trebuchet MS" w:hAnsi="Trebuchet MS"/>
          <w:b/>
          <w:sz w:val="24"/>
        </w:rPr>
        <w:t xml:space="preserve"> </w:t>
      </w:r>
      <w:r w:rsidRPr="00C442BE">
        <w:rPr>
          <w:rFonts w:ascii="Trebuchet MS" w:hAnsi="Trebuchet MS"/>
          <w:b/>
          <w:sz w:val="24"/>
        </w:rPr>
        <w:t>conglomerado prudencial</w:t>
      </w:r>
    </w:p>
    <w:p w14:paraId="4A5F3C49" w14:textId="77777777" w:rsidR="00FA6F5D" w:rsidRPr="00C67AAF" w:rsidRDefault="00FA6F5D" w:rsidP="00FA6F5D">
      <w:pPr>
        <w:jc w:val="both"/>
        <w:rPr>
          <w:rFonts w:ascii="Trebuchet MS" w:hAnsi="Trebuchet MS"/>
          <w:sz w:val="24"/>
        </w:rPr>
      </w:pPr>
    </w:p>
    <w:p w14:paraId="42989DDA" w14:textId="77777777" w:rsidR="00FA6F5D" w:rsidRDefault="00FA6F5D" w:rsidP="00FA6F5D">
      <w:pPr>
        <w:jc w:val="both"/>
        <w:rPr>
          <w:rFonts w:ascii="Trebuchet MS" w:hAnsi="Trebuchet MS"/>
          <w:sz w:val="24"/>
        </w:rPr>
      </w:pPr>
      <w:r w:rsidRPr="00C442BE">
        <w:rPr>
          <w:rFonts w:ascii="Trebuchet MS" w:hAnsi="Trebuchet MS"/>
          <w:sz w:val="24"/>
        </w:rPr>
        <w:t>Nossos objetivos são obter segurança razoável de que as demonstrações financeiras consolidadas do</w:t>
      </w:r>
      <w:r>
        <w:rPr>
          <w:rFonts w:ascii="Trebuchet MS" w:hAnsi="Trebuchet MS"/>
          <w:sz w:val="24"/>
        </w:rPr>
        <w:t xml:space="preserve"> </w:t>
      </w:r>
      <w:r w:rsidRPr="00C442BE">
        <w:rPr>
          <w:rFonts w:ascii="Trebuchet MS" w:hAnsi="Trebuchet MS"/>
          <w:sz w:val="24"/>
        </w:rPr>
        <w:t>conglomerado prudencial, tomadas em conjunto, estão livres de distorção relevante,</w:t>
      </w:r>
      <w:r>
        <w:rPr>
          <w:rFonts w:ascii="Trebuchet MS" w:hAnsi="Trebuchet MS"/>
          <w:sz w:val="24"/>
        </w:rPr>
        <w:t xml:space="preserve"> </w:t>
      </w:r>
      <w:r w:rsidRPr="00C442BE">
        <w:rPr>
          <w:rFonts w:ascii="Trebuchet MS" w:hAnsi="Trebuchet MS"/>
          <w:sz w:val="24"/>
        </w:rPr>
        <w:t>independentemente se causada por fraude ou erro, e emitir relatório de auditoria contendo nossa</w:t>
      </w:r>
      <w:r>
        <w:rPr>
          <w:rFonts w:ascii="Trebuchet MS" w:hAnsi="Trebuchet MS"/>
          <w:sz w:val="24"/>
        </w:rPr>
        <w:t xml:space="preserve"> </w:t>
      </w:r>
      <w:r w:rsidRPr="00C442BE">
        <w:rPr>
          <w:rFonts w:ascii="Trebuchet MS" w:hAnsi="Trebuchet MS"/>
          <w:sz w:val="24"/>
        </w:rPr>
        <w:t>opinião. Segurança razoável é um alto nível de segurança, mas não uma garantia de que a auditoria</w:t>
      </w:r>
      <w:r>
        <w:rPr>
          <w:rFonts w:ascii="Trebuchet MS" w:hAnsi="Trebuchet MS"/>
          <w:sz w:val="24"/>
        </w:rPr>
        <w:t xml:space="preserve"> </w:t>
      </w:r>
      <w:r w:rsidRPr="00C442BE">
        <w:rPr>
          <w:rFonts w:ascii="Trebuchet MS" w:hAnsi="Trebuchet MS"/>
          <w:sz w:val="24"/>
        </w:rPr>
        <w:t>realizada, de acordo com as normas brasileiras e internacionais de auditoria, sempre detecta as</w:t>
      </w:r>
      <w:r>
        <w:rPr>
          <w:rFonts w:ascii="Trebuchet MS" w:hAnsi="Trebuchet MS"/>
          <w:sz w:val="24"/>
        </w:rPr>
        <w:t xml:space="preserve"> </w:t>
      </w:r>
      <w:r w:rsidRPr="00C442BE">
        <w:rPr>
          <w:rFonts w:ascii="Trebuchet MS" w:hAnsi="Trebuchet MS"/>
          <w:sz w:val="24"/>
        </w:rPr>
        <w:t>eventuais distorções relevantes existentes. As distorções podem ser decorrentes de fraude ou erro e</w:t>
      </w:r>
      <w:r>
        <w:rPr>
          <w:rFonts w:ascii="Trebuchet MS" w:hAnsi="Trebuchet MS"/>
          <w:sz w:val="24"/>
        </w:rPr>
        <w:t xml:space="preserve"> </w:t>
      </w:r>
      <w:r w:rsidRPr="00C442BE">
        <w:rPr>
          <w:rFonts w:ascii="Trebuchet MS" w:hAnsi="Trebuchet MS"/>
          <w:sz w:val="24"/>
        </w:rPr>
        <w:t>são consideradas relevantes quando, individualmente ou em conjunto, possam influenciar, dentro de</w:t>
      </w:r>
      <w:r>
        <w:rPr>
          <w:rFonts w:ascii="Trebuchet MS" w:hAnsi="Trebuchet MS"/>
          <w:sz w:val="24"/>
        </w:rPr>
        <w:t xml:space="preserve"> </w:t>
      </w:r>
      <w:r w:rsidRPr="00C442BE">
        <w:rPr>
          <w:rFonts w:ascii="Trebuchet MS" w:hAnsi="Trebuchet MS"/>
          <w:sz w:val="24"/>
        </w:rPr>
        <w:t>uma perspectiva razoável, as decisões econômicas dos usuários tomadas com base nas referidas</w:t>
      </w:r>
      <w:r>
        <w:rPr>
          <w:rFonts w:ascii="Trebuchet MS" w:hAnsi="Trebuchet MS"/>
          <w:sz w:val="24"/>
        </w:rPr>
        <w:t xml:space="preserve"> </w:t>
      </w:r>
      <w:r w:rsidRPr="00C442BE">
        <w:rPr>
          <w:rFonts w:ascii="Trebuchet MS" w:hAnsi="Trebuchet MS"/>
          <w:sz w:val="24"/>
        </w:rPr>
        <w:t>demonstrações financeiras.</w:t>
      </w:r>
    </w:p>
    <w:p w14:paraId="73EC8C29" w14:textId="77777777" w:rsidR="00FA6F5D" w:rsidRDefault="00FA6F5D" w:rsidP="00FA6F5D">
      <w:pPr>
        <w:jc w:val="both"/>
        <w:rPr>
          <w:rFonts w:ascii="Trebuchet MS" w:hAnsi="Trebuchet MS"/>
          <w:sz w:val="24"/>
        </w:rPr>
      </w:pPr>
    </w:p>
    <w:p w14:paraId="479BE480" w14:textId="77777777" w:rsidR="000464E3" w:rsidRDefault="000464E3" w:rsidP="000464E3">
      <w:pPr>
        <w:jc w:val="both"/>
        <w:rPr>
          <w:rFonts w:ascii="Trebuchet MS" w:hAnsi="Trebuchet MS"/>
          <w:sz w:val="24"/>
        </w:rPr>
      </w:pPr>
      <w:r w:rsidRPr="00F60494">
        <w:rPr>
          <w:rFonts w:ascii="Trebuchet MS" w:hAnsi="Trebuchet MS"/>
          <w:sz w:val="24"/>
        </w:rPr>
        <w:t>Como parte de uma auditoria realizada de acordo com as normas brasileiras e internacionais de auditoria,</w:t>
      </w:r>
      <w:r>
        <w:rPr>
          <w:rFonts w:ascii="Trebuchet MS" w:hAnsi="Trebuchet MS"/>
          <w:sz w:val="24"/>
        </w:rPr>
        <w:t xml:space="preserve"> </w:t>
      </w:r>
      <w:r w:rsidRPr="00F60494">
        <w:rPr>
          <w:rFonts w:ascii="Trebuchet MS" w:hAnsi="Trebuchet MS"/>
          <w:sz w:val="24"/>
        </w:rPr>
        <w:t>levando em consideração a NBC TA 800 (Condições Especiais – Auditoria das Demonstrações Contábeis de</w:t>
      </w:r>
      <w:r>
        <w:rPr>
          <w:rFonts w:ascii="Trebuchet MS" w:hAnsi="Trebuchet MS"/>
          <w:sz w:val="24"/>
        </w:rPr>
        <w:t xml:space="preserve"> </w:t>
      </w:r>
      <w:r w:rsidRPr="00F60494">
        <w:rPr>
          <w:rFonts w:ascii="Trebuchet MS" w:hAnsi="Trebuchet MS"/>
          <w:sz w:val="24"/>
        </w:rPr>
        <w:t>acordo com Estruturas Conceituais de Contabilidade para Propósitos Especiais), exercemos julgamento</w:t>
      </w:r>
      <w:r>
        <w:rPr>
          <w:rFonts w:ascii="Trebuchet MS" w:hAnsi="Trebuchet MS"/>
          <w:sz w:val="24"/>
        </w:rPr>
        <w:t xml:space="preserve"> </w:t>
      </w:r>
      <w:r w:rsidRPr="00F60494">
        <w:rPr>
          <w:rFonts w:ascii="Trebuchet MS" w:hAnsi="Trebuchet MS"/>
          <w:sz w:val="24"/>
        </w:rPr>
        <w:t>profissional, e mantemos ceticismo profissional ao longo da auditoria. Além disso:</w:t>
      </w:r>
    </w:p>
    <w:p w14:paraId="60435FBF" w14:textId="07A6BDA2" w:rsidR="00FA6F5D" w:rsidRDefault="00FA6F5D" w:rsidP="00FA6F5D">
      <w:pPr>
        <w:jc w:val="both"/>
        <w:rPr>
          <w:rFonts w:ascii="Trebuchet MS" w:hAnsi="Trebuchet MS"/>
          <w:sz w:val="24"/>
        </w:rPr>
      </w:pPr>
    </w:p>
    <w:p w14:paraId="22C5AD85" w14:textId="149E8D9A" w:rsidR="000464E3" w:rsidRDefault="000464E3" w:rsidP="00FA6F5D">
      <w:pPr>
        <w:jc w:val="both"/>
        <w:rPr>
          <w:rFonts w:ascii="Trebuchet MS" w:hAnsi="Trebuchet MS"/>
          <w:sz w:val="24"/>
        </w:rPr>
      </w:pPr>
    </w:p>
    <w:p w14:paraId="21AB0EF6" w14:textId="3A69A7D1" w:rsidR="000464E3" w:rsidRDefault="000464E3" w:rsidP="00FA6F5D">
      <w:pPr>
        <w:jc w:val="both"/>
        <w:rPr>
          <w:rFonts w:ascii="Trebuchet MS" w:hAnsi="Trebuchet MS"/>
          <w:sz w:val="24"/>
        </w:rPr>
      </w:pPr>
    </w:p>
    <w:p w14:paraId="0257DC77" w14:textId="7FB1650B" w:rsidR="000464E3" w:rsidRDefault="000464E3" w:rsidP="00FA6F5D">
      <w:pPr>
        <w:jc w:val="both"/>
        <w:rPr>
          <w:rFonts w:ascii="Trebuchet MS" w:hAnsi="Trebuchet MS"/>
          <w:sz w:val="24"/>
        </w:rPr>
      </w:pPr>
    </w:p>
    <w:p w14:paraId="537E5075" w14:textId="2FE173D8" w:rsidR="000464E3" w:rsidRDefault="000464E3" w:rsidP="00FA6F5D">
      <w:pPr>
        <w:jc w:val="both"/>
        <w:rPr>
          <w:rFonts w:ascii="Trebuchet MS" w:hAnsi="Trebuchet MS"/>
          <w:sz w:val="24"/>
        </w:rPr>
      </w:pPr>
    </w:p>
    <w:p w14:paraId="7725E90D" w14:textId="77777777" w:rsidR="000464E3" w:rsidRDefault="000464E3" w:rsidP="00FA6F5D">
      <w:pPr>
        <w:jc w:val="both"/>
        <w:rPr>
          <w:rFonts w:ascii="Trebuchet MS" w:hAnsi="Trebuchet MS"/>
          <w:sz w:val="24"/>
        </w:rPr>
      </w:pPr>
    </w:p>
    <w:p w14:paraId="13BD1495" w14:textId="77777777" w:rsidR="00FA6F5D" w:rsidRPr="00C418CC" w:rsidRDefault="00FA6F5D" w:rsidP="002E78ED">
      <w:pPr>
        <w:numPr>
          <w:ilvl w:val="0"/>
          <w:numId w:val="79"/>
        </w:numPr>
        <w:suppressAutoHyphens w:val="0"/>
        <w:ind w:left="284" w:hanging="284"/>
        <w:jc w:val="both"/>
        <w:rPr>
          <w:rFonts w:ascii="Trebuchet MS" w:hAnsi="Trebuchet MS"/>
          <w:sz w:val="24"/>
        </w:rPr>
      </w:pPr>
      <w:r w:rsidRPr="00C418CC">
        <w:rPr>
          <w:rFonts w:ascii="Trebuchet MS" w:hAnsi="Trebuchet MS"/>
          <w:sz w:val="24"/>
        </w:rPr>
        <w:t>Identificamos e avaliamos os riscos de distorção relevante nas demonstrações financeiras</w:t>
      </w:r>
      <w:r>
        <w:rPr>
          <w:rFonts w:ascii="Trebuchet MS" w:hAnsi="Trebuchet MS"/>
          <w:sz w:val="24"/>
        </w:rPr>
        <w:t xml:space="preserve"> </w:t>
      </w:r>
      <w:r w:rsidRPr="00C418CC">
        <w:rPr>
          <w:rFonts w:ascii="Trebuchet MS" w:hAnsi="Trebuchet MS"/>
          <w:sz w:val="24"/>
        </w:rPr>
        <w:t>consolidadas do conglomerado prudencial, independentemente se causada por fraude ou erro,</w:t>
      </w:r>
      <w:r>
        <w:rPr>
          <w:rFonts w:ascii="Trebuchet MS" w:hAnsi="Trebuchet MS"/>
          <w:sz w:val="24"/>
        </w:rPr>
        <w:t xml:space="preserve"> </w:t>
      </w:r>
      <w:r w:rsidRPr="00C418CC">
        <w:rPr>
          <w:rFonts w:ascii="Trebuchet MS" w:hAnsi="Trebuchet MS"/>
          <w:sz w:val="24"/>
        </w:rPr>
        <w:t>planejamos e executamos procedimentos de auditoria em resposta a tais riscos, bem como</w:t>
      </w:r>
      <w:r>
        <w:rPr>
          <w:rFonts w:ascii="Trebuchet MS" w:hAnsi="Trebuchet MS"/>
          <w:sz w:val="24"/>
        </w:rPr>
        <w:t xml:space="preserve"> </w:t>
      </w:r>
      <w:r w:rsidRPr="00C418CC">
        <w:rPr>
          <w:rFonts w:ascii="Trebuchet MS" w:hAnsi="Trebuchet MS"/>
          <w:sz w:val="24"/>
        </w:rPr>
        <w:t>obtivemos evidência de auditoria apropriada e suficiente para fundamentar nossa opinião. O risco</w:t>
      </w:r>
      <w:r>
        <w:rPr>
          <w:rFonts w:ascii="Trebuchet MS" w:hAnsi="Trebuchet MS"/>
          <w:sz w:val="24"/>
        </w:rPr>
        <w:t xml:space="preserve"> </w:t>
      </w:r>
      <w:r w:rsidRPr="00C418CC">
        <w:rPr>
          <w:rFonts w:ascii="Trebuchet MS" w:hAnsi="Trebuchet MS"/>
          <w:sz w:val="24"/>
        </w:rPr>
        <w:t xml:space="preserve">de não detecção de distorção relevante resultante de fraude é maior do </w:t>
      </w:r>
      <w:r w:rsidRPr="00C418CC">
        <w:rPr>
          <w:rFonts w:ascii="Trebuchet MS" w:hAnsi="Trebuchet MS"/>
          <w:sz w:val="24"/>
        </w:rPr>
        <w:lastRenderedPageBreak/>
        <w:t>que o proveniente de</w:t>
      </w:r>
      <w:r>
        <w:rPr>
          <w:rFonts w:ascii="Trebuchet MS" w:hAnsi="Trebuchet MS"/>
          <w:sz w:val="24"/>
        </w:rPr>
        <w:t xml:space="preserve"> </w:t>
      </w:r>
      <w:r w:rsidRPr="00C418CC">
        <w:rPr>
          <w:rFonts w:ascii="Trebuchet MS" w:hAnsi="Trebuchet MS"/>
          <w:sz w:val="24"/>
        </w:rPr>
        <w:t>erro, já que a fraude pode envolver o ato de burlar os controles internos, conluio, falsificação,</w:t>
      </w:r>
      <w:r>
        <w:rPr>
          <w:rFonts w:ascii="Trebuchet MS" w:hAnsi="Trebuchet MS"/>
          <w:sz w:val="24"/>
        </w:rPr>
        <w:t xml:space="preserve"> </w:t>
      </w:r>
      <w:r w:rsidRPr="00C418CC">
        <w:rPr>
          <w:rFonts w:ascii="Trebuchet MS" w:hAnsi="Trebuchet MS"/>
          <w:sz w:val="24"/>
        </w:rPr>
        <w:t>omissão ou representações falsas intencionais</w:t>
      </w:r>
      <w:r>
        <w:rPr>
          <w:rFonts w:ascii="Trebuchet MS" w:hAnsi="Trebuchet MS"/>
          <w:sz w:val="24"/>
        </w:rPr>
        <w:t>.</w:t>
      </w:r>
    </w:p>
    <w:p w14:paraId="57CB44B6" w14:textId="77777777" w:rsidR="00FA6F5D" w:rsidRPr="00C67AAF" w:rsidRDefault="00FA6F5D" w:rsidP="00FA6F5D">
      <w:pPr>
        <w:ind w:hanging="227"/>
        <w:jc w:val="both"/>
        <w:rPr>
          <w:rFonts w:ascii="Trebuchet MS" w:hAnsi="Trebuchet MS"/>
          <w:sz w:val="24"/>
        </w:rPr>
      </w:pPr>
    </w:p>
    <w:p w14:paraId="2C17D6E1" w14:textId="77777777" w:rsidR="00FA6F5D" w:rsidRPr="00C418CC" w:rsidRDefault="00FA6F5D" w:rsidP="00FA6F5D">
      <w:pPr>
        <w:numPr>
          <w:ilvl w:val="0"/>
          <w:numId w:val="79"/>
        </w:numPr>
        <w:suppressAutoHyphens w:val="0"/>
        <w:jc w:val="both"/>
        <w:rPr>
          <w:rFonts w:ascii="Trebuchet MS" w:hAnsi="Trebuchet MS"/>
          <w:sz w:val="24"/>
        </w:rPr>
      </w:pPr>
      <w:r w:rsidRPr="00C418CC">
        <w:rPr>
          <w:rFonts w:ascii="Trebuchet MS" w:hAnsi="Trebuchet MS"/>
          <w:sz w:val="24"/>
        </w:rPr>
        <w:t>Obtivemos entendimento dos controles internos relevantes para a auditoria para</w:t>
      </w:r>
      <w:r>
        <w:rPr>
          <w:rFonts w:ascii="Trebuchet MS" w:hAnsi="Trebuchet MS"/>
          <w:sz w:val="24"/>
        </w:rPr>
        <w:t xml:space="preserve"> </w:t>
      </w:r>
      <w:r w:rsidRPr="00C418CC">
        <w:rPr>
          <w:rFonts w:ascii="Trebuchet MS" w:hAnsi="Trebuchet MS"/>
          <w:sz w:val="24"/>
        </w:rPr>
        <w:t>planejarmos</w:t>
      </w:r>
      <w:r>
        <w:rPr>
          <w:rFonts w:ascii="Trebuchet MS" w:hAnsi="Trebuchet MS"/>
          <w:sz w:val="24"/>
        </w:rPr>
        <w:t xml:space="preserve"> </w:t>
      </w:r>
      <w:r w:rsidRPr="00C418CC">
        <w:rPr>
          <w:rFonts w:ascii="Trebuchet MS" w:hAnsi="Trebuchet MS"/>
          <w:sz w:val="24"/>
        </w:rPr>
        <w:t>procedimentos de auditoria apropriados nas circunstâncias, mas, não, com o objetivo de</w:t>
      </w:r>
      <w:r>
        <w:rPr>
          <w:rFonts w:ascii="Trebuchet MS" w:hAnsi="Trebuchet MS"/>
          <w:sz w:val="24"/>
        </w:rPr>
        <w:t xml:space="preserve"> </w:t>
      </w:r>
      <w:r w:rsidRPr="00C418CC">
        <w:rPr>
          <w:rFonts w:ascii="Trebuchet MS" w:hAnsi="Trebuchet MS"/>
          <w:sz w:val="24"/>
        </w:rPr>
        <w:t xml:space="preserve">expressarmos opinião sobre a eficácia dos controles internos </w:t>
      </w:r>
      <w:r>
        <w:rPr>
          <w:rFonts w:ascii="Trebuchet MS" w:hAnsi="Trebuchet MS"/>
          <w:sz w:val="24"/>
        </w:rPr>
        <w:t>da Instituição</w:t>
      </w:r>
      <w:r w:rsidRPr="00C418CC">
        <w:rPr>
          <w:rFonts w:ascii="Trebuchet MS" w:hAnsi="Trebuchet MS"/>
          <w:sz w:val="24"/>
        </w:rPr>
        <w:t>.</w:t>
      </w:r>
    </w:p>
    <w:p w14:paraId="299B4AA2" w14:textId="77777777" w:rsidR="00FA6F5D" w:rsidRPr="00C67AAF" w:rsidRDefault="00FA6F5D" w:rsidP="00FA6F5D">
      <w:pPr>
        <w:ind w:hanging="227"/>
        <w:jc w:val="both"/>
        <w:rPr>
          <w:rFonts w:ascii="Trebuchet MS" w:hAnsi="Trebuchet MS"/>
          <w:sz w:val="24"/>
        </w:rPr>
      </w:pPr>
    </w:p>
    <w:p w14:paraId="458AFAF9" w14:textId="77777777" w:rsidR="00FA6F5D" w:rsidRPr="00C67AAF" w:rsidRDefault="00FA6F5D" w:rsidP="00FA6F5D">
      <w:pPr>
        <w:numPr>
          <w:ilvl w:val="0"/>
          <w:numId w:val="79"/>
        </w:numPr>
        <w:suppressAutoHyphens w:val="0"/>
        <w:jc w:val="both"/>
        <w:rPr>
          <w:rFonts w:ascii="Trebuchet MS" w:hAnsi="Trebuchet MS"/>
          <w:sz w:val="24"/>
        </w:rPr>
      </w:pPr>
      <w:r w:rsidRPr="00C67AAF">
        <w:rPr>
          <w:rFonts w:ascii="Trebuchet MS" w:hAnsi="Trebuchet MS"/>
          <w:sz w:val="24"/>
        </w:rPr>
        <w:t>Avaliamos a adequação das políticas contábeis utilizadas e a razoabilidade das estimativas contábeis e respectivas divulgações feitas pela administração.</w:t>
      </w:r>
    </w:p>
    <w:p w14:paraId="7FCAFF4A" w14:textId="77777777" w:rsidR="00FA6F5D" w:rsidRPr="00C67AAF" w:rsidRDefault="00FA6F5D" w:rsidP="00FA6F5D">
      <w:pPr>
        <w:ind w:hanging="227"/>
        <w:jc w:val="both"/>
        <w:rPr>
          <w:rFonts w:ascii="Trebuchet MS" w:hAnsi="Trebuchet MS"/>
          <w:sz w:val="24"/>
        </w:rPr>
      </w:pPr>
    </w:p>
    <w:p w14:paraId="29B0BC1C" w14:textId="77777777" w:rsidR="00FA6F5D" w:rsidRPr="00C418CC" w:rsidRDefault="00FA6F5D" w:rsidP="00FA6F5D">
      <w:pPr>
        <w:numPr>
          <w:ilvl w:val="0"/>
          <w:numId w:val="79"/>
        </w:numPr>
        <w:suppressAutoHyphens w:val="0"/>
        <w:jc w:val="both"/>
        <w:rPr>
          <w:rFonts w:ascii="Trebuchet MS" w:hAnsi="Trebuchet MS"/>
          <w:sz w:val="24"/>
        </w:rPr>
      </w:pPr>
      <w:r w:rsidRPr="00C418CC">
        <w:rPr>
          <w:rFonts w:ascii="Trebuchet MS" w:hAnsi="Trebuchet MS"/>
          <w:sz w:val="24"/>
        </w:rPr>
        <w:t>Concluímos sobre a adequação do uso, pela administração, da base contábil de continuidade</w:t>
      </w:r>
      <w:r>
        <w:rPr>
          <w:rFonts w:ascii="Trebuchet MS" w:hAnsi="Trebuchet MS"/>
          <w:sz w:val="24"/>
        </w:rPr>
        <w:t xml:space="preserve"> </w:t>
      </w:r>
      <w:r w:rsidRPr="00C418CC">
        <w:rPr>
          <w:rFonts w:ascii="Trebuchet MS" w:hAnsi="Trebuchet MS"/>
          <w:sz w:val="24"/>
        </w:rPr>
        <w:t>operacional e, com base nas evidências de auditoria obtidas, se existe uma incerteza relevante</w:t>
      </w:r>
      <w:r>
        <w:rPr>
          <w:rFonts w:ascii="Trebuchet MS" w:hAnsi="Trebuchet MS"/>
          <w:sz w:val="24"/>
        </w:rPr>
        <w:t xml:space="preserve"> </w:t>
      </w:r>
      <w:r w:rsidRPr="00C418CC">
        <w:rPr>
          <w:rFonts w:ascii="Trebuchet MS" w:hAnsi="Trebuchet MS"/>
          <w:sz w:val="24"/>
        </w:rPr>
        <w:t>em relação a eventos ou condições que possam levantar dúvida significativa em relação à</w:t>
      </w:r>
      <w:r>
        <w:rPr>
          <w:rFonts w:ascii="Trebuchet MS" w:hAnsi="Trebuchet MS"/>
          <w:sz w:val="24"/>
        </w:rPr>
        <w:t xml:space="preserve"> </w:t>
      </w:r>
      <w:r w:rsidRPr="00C418CC">
        <w:rPr>
          <w:rFonts w:ascii="Trebuchet MS" w:hAnsi="Trebuchet MS"/>
          <w:sz w:val="24"/>
        </w:rPr>
        <w:t xml:space="preserve">capacidade de continuidade operacional </w:t>
      </w:r>
      <w:r>
        <w:rPr>
          <w:rFonts w:ascii="Trebuchet MS" w:hAnsi="Trebuchet MS"/>
          <w:sz w:val="24"/>
        </w:rPr>
        <w:t>da Instituição</w:t>
      </w:r>
      <w:r w:rsidRPr="00C418CC">
        <w:rPr>
          <w:rFonts w:ascii="Trebuchet MS" w:hAnsi="Trebuchet MS"/>
          <w:sz w:val="24"/>
        </w:rPr>
        <w:t>. Se concluirmos que existe incerteza</w:t>
      </w:r>
      <w:r>
        <w:rPr>
          <w:rFonts w:ascii="Trebuchet MS" w:hAnsi="Trebuchet MS"/>
          <w:sz w:val="24"/>
        </w:rPr>
        <w:t xml:space="preserve"> </w:t>
      </w:r>
      <w:r w:rsidRPr="00C418CC">
        <w:rPr>
          <w:rFonts w:ascii="Trebuchet MS" w:hAnsi="Trebuchet MS"/>
          <w:sz w:val="24"/>
        </w:rPr>
        <w:t>relevante, devemos chamar atenção em nosso relatório de auditoria para as respectivas</w:t>
      </w:r>
      <w:r>
        <w:rPr>
          <w:rFonts w:ascii="Trebuchet MS" w:hAnsi="Trebuchet MS"/>
          <w:sz w:val="24"/>
        </w:rPr>
        <w:t xml:space="preserve"> </w:t>
      </w:r>
      <w:r w:rsidRPr="00C418CC">
        <w:rPr>
          <w:rFonts w:ascii="Trebuchet MS" w:hAnsi="Trebuchet MS"/>
          <w:sz w:val="24"/>
        </w:rPr>
        <w:t>divulgações nas demonstrações financeiras consolidadas do conglomerado prudencial ou incluir</w:t>
      </w:r>
      <w:r>
        <w:rPr>
          <w:rFonts w:ascii="Trebuchet MS" w:hAnsi="Trebuchet MS"/>
          <w:sz w:val="24"/>
        </w:rPr>
        <w:t xml:space="preserve"> </w:t>
      </w:r>
      <w:r w:rsidRPr="00C418CC">
        <w:rPr>
          <w:rFonts w:ascii="Trebuchet MS" w:hAnsi="Trebuchet MS"/>
          <w:sz w:val="24"/>
        </w:rPr>
        <w:t>modificação em nossa opinião, se as divulgações forem inadequadas. Nossas conclusões estão</w:t>
      </w:r>
      <w:r>
        <w:rPr>
          <w:rFonts w:ascii="Trebuchet MS" w:hAnsi="Trebuchet MS"/>
          <w:sz w:val="24"/>
        </w:rPr>
        <w:t xml:space="preserve"> </w:t>
      </w:r>
      <w:r w:rsidRPr="00C418CC">
        <w:rPr>
          <w:rFonts w:ascii="Trebuchet MS" w:hAnsi="Trebuchet MS"/>
          <w:sz w:val="24"/>
        </w:rPr>
        <w:t>fundamentadas nas evidências de auditoria obtidas até a data de nosso relatório. Todavia,</w:t>
      </w:r>
      <w:r>
        <w:rPr>
          <w:rFonts w:ascii="Trebuchet MS" w:hAnsi="Trebuchet MS"/>
          <w:sz w:val="24"/>
        </w:rPr>
        <w:t xml:space="preserve"> </w:t>
      </w:r>
      <w:r w:rsidRPr="00C418CC">
        <w:rPr>
          <w:rFonts w:ascii="Trebuchet MS" w:hAnsi="Trebuchet MS"/>
          <w:sz w:val="24"/>
        </w:rPr>
        <w:t>eventos ou condições futuras podem levar o Banco a não mais se manter em continuidade</w:t>
      </w:r>
      <w:r>
        <w:rPr>
          <w:rFonts w:ascii="Trebuchet MS" w:hAnsi="Trebuchet MS"/>
          <w:sz w:val="24"/>
        </w:rPr>
        <w:t xml:space="preserve"> </w:t>
      </w:r>
      <w:r w:rsidRPr="00C418CC">
        <w:rPr>
          <w:rFonts w:ascii="Trebuchet MS" w:hAnsi="Trebuchet MS"/>
          <w:sz w:val="24"/>
        </w:rPr>
        <w:t>operacional.</w:t>
      </w:r>
    </w:p>
    <w:p w14:paraId="7C2D4C52" w14:textId="77777777" w:rsidR="00FA6F5D" w:rsidRDefault="00FA6F5D" w:rsidP="00FA6F5D">
      <w:pPr>
        <w:pStyle w:val="PargrafodaLista"/>
        <w:rPr>
          <w:rFonts w:ascii="Trebuchet MS" w:hAnsi="Trebuchet MS"/>
          <w:sz w:val="24"/>
        </w:rPr>
      </w:pPr>
    </w:p>
    <w:p w14:paraId="70D5D0EF" w14:textId="77777777" w:rsidR="00FA6F5D" w:rsidRDefault="00FA6F5D" w:rsidP="00FA6F5D">
      <w:pPr>
        <w:numPr>
          <w:ilvl w:val="0"/>
          <w:numId w:val="79"/>
        </w:numPr>
        <w:suppressAutoHyphens w:val="0"/>
        <w:jc w:val="both"/>
        <w:rPr>
          <w:rFonts w:ascii="Trebuchet MS" w:hAnsi="Trebuchet MS"/>
          <w:sz w:val="24"/>
        </w:rPr>
      </w:pPr>
      <w:r w:rsidRPr="00C418CC">
        <w:rPr>
          <w:rFonts w:ascii="Trebuchet MS" w:hAnsi="Trebuchet MS"/>
          <w:sz w:val="24"/>
        </w:rPr>
        <w:t>Avaliamos a apresentação geral, a estrutura e o conteúdo das demonstrações financeiras,</w:t>
      </w:r>
      <w:r>
        <w:rPr>
          <w:rFonts w:ascii="Trebuchet MS" w:hAnsi="Trebuchet MS"/>
          <w:sz w:val="24"/>
        </w:rPr>
        <w:t xml:space="preserve"> </w:t>
      </w:r>
      <w:r w:rsidRPr="00C418CC">
        <w:rPr>
          <w:rFonts w:ascii="Trebuchet MS" w:hAnsi="Trebuchet MS"/>
          <w:sz w:val="24"/>
        </w:rPr>
        <w:t>inclusive as divulgações e se as demonstrações financeiras consolidadas do conglomerad</w:t>
      </w:r>
      <w:r>
        <w:rPr>
          <w:rFonts w:ascii="Trebuchet MS" w:hAnsi="Trebuchet MS"/>
          <w:sz w:val="24"/>
        </w:rPr>
        <w:t xml:space="preserve">o </w:t>
      </w:r>
      <w:r w:rsidRPr="00C418CC">
        <w:rPr>
          <w:rFonts w:ascii="Trebuchet MS" w:hAnsi="Trebuchet MS"/>
          <w:sz w:val="24"/>
        </w:rPr>
        <w:t>prudencial representam as correspondentes transações e os eventos de maneira compatível com</w:t>
      </w:r>
      <w:r>
        <w:rPr>
          <w:rFonts w:ascii="Trebuchet MS" w:hAnsi="Trebuchet MS"/>
          <w:sz w:val="24"/>
        </w:rPr>
        <w:t xml:space="preserve"> </w:t>
      </w:r>
      <w:r w:rsidRPr="00C418CC">
        <w:rPr>
          <w:rFonts w:ascii="Trebuchet MS" w:hAnsi="Trebuchet MS"/>
          <w:sz w:val="24"/>
        </w:rPr>
        <w:t>o objetivo de apresentação adequada.</w:t>
      </w:r>
    </w:p>
    <w:p w14:paraId="55BD576F" w14:textId="77777777" w:rsidR="00FA6F5D" w:rsidRDefault="00FA6F5D" w:rsidP="00FA6F5D">
      <w:pPr>
        <w:pStyle w:val="PargrafodaLista"/>
        <w:rPr>
          <w:rFonts w:ascii="Trebuchet MS" w:hAnsi="Trebuchet MS"/>
          <w:sz w:val="24"/>
        </w:rPr>
      </w:pPr>
    </w:p>
    <w:p w14:paraId="5BD02BD8" w14:textId="77777777" w:rsidR="00FA6F5D" w:rsidRPr="00C17B67" w:rsidRDefault="00FA6F5D" w:rsidP="00FA6F5D">
      <w:pPr>
        <w:numPr>
          <w:ilvl w:val="0"/>
          <w:numId w:val="79"/>
        </w:numPr>
        <w:suppressAutoHyphens w:val="0"/>
        <w:jc w:val="both"/>
        <w:rPr>
          <w:rFonts w:ascii="Trebuchet MS" w:hAnsi="Trebuchet MS"/>
          <w:sz w:val="24"/>
        </w:rPr>
      </w:pPr>
      <w:r w:rsidRPr="00C418CC">
        <w:rPr>
          <w:rFonts w:ascii="Trebuchet MS" w:hAnsi="Trebuchet MS"/>
          <w:sz w:val="24"/>
        </w:rPr>
        <w:t xml:space="preserve">Obtivemos evidência de auditoria apropriada e suficiente referente às </w:t>
      </w:r>
      <w:r>
        <w:rPr>
          <w:rFonts w:ascii="Trebuchet MS" w:hAnsi="Trebuchet MS"/>
          <w:sz w:val="24"/>
        </w:rPr>
        <w:t xml:space="preserve">informações </w:t>
      </w:r>
      <w:r w:rsidRPr="00C418CC">
        <w:rPr>
          <w:rFonts w:ascii="Trebuchet MS" w:hAnsi="Trebuchet MS"/>
          <w:sz w:val="24"/>
        </w:rPr>
        <w:t>financeiras</w:t>
      </w:r>
      <w:r>
        <w:rPr>
          <w:rFonts w:ascii="Trebuchet MS" w:hAnsi="Trebuchet MS"/>
          <w:sz w:val="24"/>
        </w:rPr>
        <w:t xml:space="preserve"> </w:t>
      </w:r>
      <w:r w:rsidRPr="00C17B67">
        <w:rPr>
          <w:rFonts w:ascii="Trebuchet MS" w:hAnsi="Trebuchet MS"/>
          <w:sz w:val="24"/>
        </w:rPr>
        <w:t xml:space="preserve">das entidades ou atividades de negócio </w:t>
      </w:r>
      <w:r>
        <w:rPr>
          <w:rFonts w:ascii="Trebuchet MS" w:hAnsi="Trebuchet MS"/>
          <w:sz w:val="24"/>
        </w:rPr>
        <w:t xml:space="preserve">da Instituição </w:t>
      </w:r>
      <w:r w:rsidRPr="00C17B67">
        <w:rPr>
          <w:rFonts w:ascii="Trebuchet MS" w:hAnsi="Trebuchet MS"/>
          <w:sz w:val="24"/>
        </w:rPr>
        <w:t>para expressar uma opinião sobre as</w:t>
      </w:r>
      <w:r>
        <w:rPr>
          <w:rFonts w:ascii="Trebuchet MS" w:hAnsi="Trebuchet MS"/>
          <w:sz w:val="24"/>
        </w:rPr>
        <w:t xml:space="preserve"> </w:t>
      </w:r>
      <w:r w:rsidRPr="00C17B67">
        <w:rPr>
          <w:rFonts w:ascii="Trebuchet MS" w:hAnsi="Trebuchet MS"/>
          <w:sz w:val="24"/>
        </w:rPr>
        <w:t>demonstrações financeiras consolidadas do conglomerado prudencial. Somos responsáveis</w:t>
      </w:r>
      <w:r>
        <w:rPr>
          <w:rFonts w:ascii="Trebuchet MS" w:hAnsi="Trebuchet MS"/>
          <w:sz w:val="24"/>
        </w:rPr>
        <w:t xml:space="preserve"> </w:t>
      </w:r>
      <w:r w:rsidRPr="00C17B67">
        <w:rPr>
          <w:rFonts w:ascii="Trebuchet MS" w:hAnsi="Trebuchet MS"/>
          <w:sz w:val="24"/>
        </w:rPr>
        <w:t>pela direção, supervisão e desempenho da auditoria do grupo e, consequentemente, pela</w:t>
      </w:r>
      <w:r>
        <w:rPr>
          <w:rFonts w:ascii="Trebuchet MS" w:hAnsi="Trebuchet MS"/>
          <w:sz w:val="24"/>
        </w:rPr>
        <w:t xml:space="preserve"> </w:t>
      </w:r>
      <w:r w:rsidRPr="00C17B67">
        <w:rPr>
          <w:rFonts w:ascii="Trebuchet MS" w:hAnsi="Trebuchet MS"/>
          <w:sz w:val="24"/>
        </w:rPr>
        <w:t>opinião de auditoria.</w:t>
      </w:r>
    </w:p>
    <w:p w14:paraId="5C2ED43C" w14:textId="77777777" w:rsidR="00FA6F5D" w:rsidRPr="00C67AAF" w:rsidRDefault="00FA6F5D" w:rsidP="00FA6F5D">
      <w:pPr>
        <w:jc w:val="both"/>
        <w:rPr>
          <w:rFonts w:ascii="Trebuchet MS" w:hAnsi="Trebuchet MS"/>
          <w:sz w:val="24"/>
        </w:rPr>
      </w:pPr>
    </w:p>
    <w:p w14:paraId="0B90E8AD" w14:textId="046A91C9" w:rsidR="00FA6F5D" w:rsidRDefault="00FA6F5D" w:rsidP="00FA6F5D">
      <w:pPr>
        <w:jc w:val="both"/>
        <w:rPr>
          <w:rFonts w:ascii="Trebuchet MS" w:hAnsi="Trebuchet MS"/>
          <w:sz w:val="24"/>
        </w:rPr>
      </w:pPr>
      <w:r w:rsidRPr="00C17B67">
        <w:rPr>
          <w:rFonts w:ascii="Trebuchet MS" w:hAnsi="Trebuchet MS"/>
          <w:sz w:val="24"/>
        </w:rPr>
        <w:t>Comunicamo-nos com os responsáveis pela governança a respeito, entre outros aspectos, do alcance</w:t>
      </w:r>
      <w:r>
        <w:rPr>
          <w:rFonts w:ascii="Trebuchet MS" w:hAnsi="Trebuchet MS"/>
          <w:sz w:val="24"/>
        </w:rPr>
        <w:t xml:space="preserve"> </w:t>
      </w:r>
      <w:r w:rsidRPr="00C17B67">
        <w:rPr>
          <w:rFonts w:ascii="Trebuchet MS" w:hAnsi="Trebuchet MS"/>
          <w:sz w:val="24"/>
        </w:rPr>
        <w:t>e da época dos trabalhos de auditoria planejados e das constatações significativas de</w:t>
      </w:r>
      <w:r>
        <w:rPr>
          <w:rFonts w:ascii="Trebuchet MS" w:hAnsi="Trebuchet MS"/>
          <w:sz w:val="24"/>
        </w:rPr>
        <w:t xml:space="preserve"> </w:t>
      </w:r>
      <w:r w:rsidRPr="00C17B67">
        <w:rPr>
          <w:rFonts w:ascii="Trebuchet MS" w:hAnsi="Trebuchet MS"/>
          <w:sz w:val="24"/>
        </w:rPr>
        <w:t>auditoria,</w:t>
      </w:r>
      <w:r>
        <w:rPr>
          <w:rFonts w:ascii="Trebuchet MS" w:hAnsi="Trebuchet MS"/>
          <w:sz w:val="24"/>
        </w:rPr>
        <w:t xml:space="preserve"> </w:t>
      </w:r>
      <w:r w:rsidRPr="00C17B67">
        <w:rPr>
          <w:rFonts w:ascii="Trebuchet MS" w:hAnsi="Trebuchet MS"/>
          <w:sz w:val="24"/>
        </w:rPr>
        <w:t>inclusive as deficiências significativas nos controles internos que eventualmente tenham sido</w:t>
      </w:r>
      <w:r>
        <w:rPr>
          <w:rFonts w:ascii="Trebuchet MS" w:hAnsi="Trebuchet MS"/>
          <w:sz w:val="24"/>
        </w:rPr>
        <w:t xml:space="preserve"> </w:t>
      </w:r>
      <w:r w:rsidRPr="00C17B67">
        <w:rPr>
          <w:rFonts w:ascii="Trebuchet MS" w:hAnsi="Trebuchet MS"/>
          <w:sz w:val="24"/>
        </w:rPr>
        <w:t>identificadas durante nossos trabalhos.</w:t>
      </w:r>
    </w:p>
    <w:p w14:paraId="07677B74" w14:textId="27F7C3CB" w:rsidR="000464E3" w:rsidRDefault="000464E3" w:rsidP="00FA6F5D">
      <w:pPr>
        <w:jc w:val="both"/>
        <w:rPr>
          <w:rFonts w:ascii="Trebuchet MS" w:hAnsi="Trebuchet MS"/>
          <w:sz w:val="24"/>
        </w:rPr>
      </w:pPr>
    </w:p>
    <w:p w14:paraId="671F147E" w14:textId="2E620622" w:rsidR="000464E3" w:rsidRDefault="000464E3" w:rsidP="00FA6F5D">
      <w:pPr>
        <w:jc w:val="both"/>
        <w:rPr>
          <w:rFonts w:ascii="Trebuchet MS" w:hAnsi="Trebuchet MS"/>
          <w:sz w:val="24"/>
        </w:rPr>
      </w:pPr>
    </w:p>
    <w:p w14:paraId="01921076" w14:textId="5B8E24A1" w:rsidR="000464E3" w:rsidRDefault="000464E3" w:rsidP="00FA6F5D">
      <w:pPr>
        <w:jc w:val="both"/>
        <w:rPr>
          <w:rFonts w:ascii="Trebuchet MS" w:hAnsi="Trebuchet MS"/>
          <w:sz w:val="24"/>
        </w:rPr>
      </w:pPr>
    </w:p>
    <w:p w14:paraId="7720234E" w14:textId="77777777" w:rsidR="000464E3" w:rsidRDefault="000464E3" w:rsidP="00FA6F5D">
      <w:pPr>
        <w:jc w:val="both"/>
        <w:rPr>
          <w:rFonts w:ascii="Trebuchet MS" w:hAnsi="Trebuchet MS"/>
          <w:sz w:val="24"/>
        </w:rPr>
      </w:pPr>
    </w:p>
    <w:p w14:paraId="513AF762" w14:textId="77777777" w:rsidR="00FA6F5D" w:rsidRPr="00C67AAF" w:rsidRDefault="00FA6F5D" w:rsidP="00FA6F5D">
      <w:pPr>
        <w:jc w:val="both"/>
        <w:rPr>
          <w:rFonts w:ascii="Trebuchet MS" w:hAnsi="Trebuchet MS"/>
          <w:sz w:val="24"/>
        </w:rPr>
      </w:pPr>
    </w:p>
    <w:p w14:paraId="5E314FD4" w14:textId="77777777" w:rsidR="00FA6F5D" w:rsidRPr="00C67AAF" w:rsidRDefault="00FA6F5D" w:rsidP="00FA6F5D">
      <w:pPr>
        <w:jc w:val="both"/>
        <w:rPr>
          <w:rFonts w:ascii="Trebuchet MS" w:hAnsi="Trebuchet MS"/>
          <w:sz w:val="24"/>
        </w:rPr>
      </w:pPr>
    </w:p>
    <w:p w14:paraId="63C0DB7D" w14:textId="77777777" w:rsidR="000464E3" w:rsidRPr="00C67AAF" w:rsidRDefault="000464E3" w:rsidP="000464E3">
      <w:pPr>
        <w:jc w:val="both"/>
        <w:rPr>
          <w:rFonts w:ascii="Trebuchet MS" w:hAnsi="Trebuchet MS"/>
          <w:sz w:val="24"/>
        </w:rPr>
      </w:pPr>
      <w:r w:rsidRPr="00C67AAF">
        <w:rPr>
          <w:rFonts w:ascii="Trebuchet MS" w:hAnsi="Trebuchet MS"/>
          <w:sz w:val="24"/>
        </w:rPr>
        <w:t xml:space="preserve">Dos assuntos que foram objeto de comunicação com os responsáveis pela governança, determinamos aqueles que foram considerados como mais significativos na auditoria das demonstrações financeiras do semestre corrente e que, dessa maneira, constituem os principais assuntos de auditoria. Descrevemos esses assuntos em nosso relatório de auditoria, a menos que lei ou regulamento tenha proibido divulgação pública do assunto, ou quando, em circunstâncias extremamente raras, determinarmos que o assunto não deve ser comunicado </w:t>
      </w:r>
      <w:r w:rsidRPr="00C67AAF">
        <w:rPr>
          <w:rFonts w:ascii="Trebuchet MS" w:hAnsi="Trebuchet MS"/>
          <w:sz w:val="24"/>
        </w:rPr>
        <w:lastRenderedPageBreak/>
        <w:t>em nosso relatório porque as consequências adversas de tal comunicação podem, dentro de uma perspectiva razoável, superar os benefícios da comunicação para o interesse público.</w:t>
      </w:r>
    </w:p>
    <w:p w14:paraId="07CE8DC1" w14:textId="1A20D6B9" w:rsidR="000464E3" w:rsidRDefault="000464E3" w:rsidP="00FA6F5D">
      <w:pPr>
        <w:jc w:val="right"/>
        <w:rPr>
          <w:rFonts w:ascii="Trebuchet MS" w:hAnsi="Trebuchet MS"/>
          <w:sz w:val="24"/>
        </w:rPr>
      </w:pPr>
    </w:p>
    <w:p w14:paraId="78DA24C0" w14:textId="77777777" w:rsidR="000464E3" w:rsidRDefault="000464E3" w:rsidP="00FA6F5D">
      <w:pPr>
        <w:jc w:val="right"/>
        <w:rPr>
          <w:rFonts w:ascii="Trebuchet MS" w:hAnsi="Trebuchet MS"/>
          <w:sz w:val="24"/>
        </w:rPr>
      </w:pPr>
    </w:p>
    <w:p w14:paraId="24D06111" w14:textId="2A38C719" w:rsidR="00FA6F5D" w:rsidRPr="00C67AAF" w:rsidRDefault="00FA6F5D" w:rsidP="00FA6F5D">
      <w:pPr>
        <w:jc w:val="right"/>
        <w:rPr>
          <w:rFonts w:ascii="Trebuchet MS" w:hAnsi="Trebuchet MS"/>
          <w:sz w:val="24"/>
        </w:rPr>
      </w:pPr>
      <w:r w:rsidRPr="00C67AAF">
        <w:rPr>
          <w:rFonts w:ascii="Trebuchet MS" w:hAnsi="Trebuchet MS"/>
          <w:sz w:val="24"/>
        </w:rPr>
        <w:t xml:space="preserve">Curitiba, </w:t>
      </w:r>
      <w:r>
        <w:rPr>
          <w:rFonts w:ascii="Trebuchet MS" w:hAnsi="Trebuchet MS"/>
          <w:sz w:val="24"/>
        </w:rPr>
        <w:t>1</w:t>
      </w:r>
      <w:r w:rsidR="006671C4">
        <w:rPr>
          <w:rFonts w:ascii="Trebuchet MS" w:hAnsi="Trebuchet MS"/>
          <w:sz w:val="24"/>
        </w:rPr>
        <w:t>8</w:t>
      </w:r>
      <w:r w:rsidRPr="00C67AAF">
        <w:rPr>
          <w:rFonts w:ascii="Trebuchet MS" w:hAnsi="Trebuchet MS"/>
          <w:sz w:val="24"/>
        </w:rPr>
        <w:t xml:space="preserve"> de </w:t>
      </w:r>
      <w:r w:rsidR="000464E3">
        <w:rPr>
          <w:rFonts w:ascii="Trebuchet MS" w:hAnsi="Trebuchet MS"/>
          <w:sz w:val="24"/>
        </w:rPr>
        <w:t xml:space="preserve">agosto </w:t>
      </w:r>
      <w:r>
        <w:rPr>
          <w:rFonts w:ascii="Trebuchet MS" w:hAnsi="Trebuchet MS"/>
          <w:sz w:val="24"/>
        </w:rPr>
        <w:t>de 2021</w:t>
      </w:r>
      <w:r w:rsidRPr="00C67AAF">
        <w:rPr>
          <w:rFonts w:ascii="Trebuchet MS" w:hAnsi="Trebuchet MS"/>
          <w:sz w:val="24"/>
        </w:rPr>
        <w:t>.</w:t>
      </w:r>
    </w:p>
    <w:p w14:paraId="692895FA" w14:textId="77777777" w:rsidR="00FA6F5D" w:rsidRPr="00C67AAF" w:rsidRDefault="00FA6F5D" w:rsidP="00FA6F5D">
      <w:pPr>
        <w:spacing w:line="240" w:lineRule="exact"/>
        <w:rPr>
          <w:rFonts w:ascii="Trebuchet MS" w:hAnsi="Trebuchet MS"/>
          <w:sz w:val="24"/>
        </w:rPr>
      </w:pPr>
    </w:p>
    <w:p w14:paraId="550E78A0" w14:textId="77777777" w:rsidR="00FA6F5D" w:rsidRPr="00C67AAF" w:rsidRDefault="00FA6F5D" w:rsidP="00FA6F5D">
      <w:pPr>
        <w:spacing w:line="240" w:lineRule="exact"/>
        <w:rPr>
          <w:rFonts w:ascii="Trebuchet MS" w:hAnsi="Trebuchet MS"/>
          <w:sz w:val="24"/>
        </w:rPr>
      </w:pPr>
    </w:p>
    <w:p w14:paraId="2736860A" w14:textId="77777777" w:rsidR="00FA6F5D" w:rsidRPr="00C67AAF" w:rsidRDefault="00FA6F5D" w:rsidP="00FA6F5D">
      <w:pPr>
        <w:spacing w:line="240" w:lineRule="exact"/>
        <w:ind w:right="1985"/>
        <w:jc w:val="both"/>
        <w:rPr>
          <w:rFonts w:ascii="Trebuchet MS" w:hAnsi="Trebuchet MS"/>
          <w:smallCaps/>
          <w:sz w:val="24"/>
        </w:rPr>
      </w:pPr>
      <w:r w:rsidRPr="00C67AAF">
        <w:rPr>
          <w:rFonts w:ascii="Trebuchet MS" w:hAnsi="Trebuchet MS"/>
          <w:smallCaps/>
          <w:sz w:val="24"/>
        </w:rPr>
        <w:t>Bazzaneze Auditores Independentes S/S</w:t>
      </w:r>
    </w:p>
    <w:p w14:paraId="71C10765" w14:textId="77777777" w:rsidR="00FA6F5D" w:rsidRPr="00C67AAF" w:rsidRDefault="00FA6F5D" w:rsidP="00FA6F5D">
      <w:pPr>
        <w:spacing w:line="240" w:lineRule="exact"/>
        <w:rPr>
          <w:rFonts w:ascii="Trebuchet MS" w:hAnsi="Trebuchet MS"/>
          <w:sz w:val="24"/>
        </w:rPr>
      </w:pPr>
      <w:r w:rsidRPr="00C67AAF">
        <w:rPr>
          <w:rFonts w:ascii="Trebuchet MS" w:hAnsi="Trebuchet MS"/>
          <w:sz w:val="24"/>
        </w:rPr>
        <w:t>CRC-PR Nº 3.942/O-6</w:t>
      </w:r>
    </w:p>
    <w:p w14:paraId="15459EC3" w14:textId="77777777" w:rsidR="00FA6F5D" w:rsidRPr="00C67AAF" w:rsidRDefault="00FA6F5D" w:rsidP="00FA6F5D">
      <w:pPr>
        <w:spacing w:line="240" w:lineRule="exact"/>
        <w:ind w:left="1200"/>
        <w:jc w:val="both"/>
        <w:rPr>
          <w:rFonts w:ascii="Trebuchet MS" w:hAnsi="Trebuchet MS"/>
          <w:sz w:val="24"/>
        </w:rPr>
      </w:pPr>
    </w:p>
    <w:p w14:paraId="2AE85610" w14:textId="77777777" w:rsidR="00FA6F5D" w:rsidRDefault="00FA6F5D" w:rsidP="00FA6F5D">
      <w:pPr>
        <w:spacing w:line="240" w:lineRule="exact"/>
        <w:ind w:left="1200"/>
        <w:jc w:val="both"/>
        <w:rPr>
          <w:rFonts w:ascii="Trebuchet MS" w:hAnsi="Trebuchet MS"/>
          <w:sz w:val="24"/>
        </w:rPr>
      </w:pPr>
    </w:p>
    <w:p w14:paraId="1432AA02" w14:textId="77777777" w:rsidR="00FA6F5D" w:rsidRPr="00C67AAF" w:rsidRDefault="00FA6F5D" w:rsidP="00FA6F5D">
      <w:pPr>
        <w:spacing w:line="240" w:lineRule="exact"/>
        <w:ind w:left="1200"/>
        <w:jc w:val="both"/>
        <w:rPr>
          <w:rFonts w:ascii="Trebuchet MS" w:hAnsi="Trebuchet MS"/>
          <w:sz w:val="24"/>
        </w:rPr>
      </w:pPr>
    </w:p>
    <w:p w14:paraId="76B0C951" w14:textId="77777777" w:rsidR="00FA6F5D" w:rsidRPr="00C67AAF" w:rsidRDefault="00FA6F5D" w:rsidP="00FA6F5D">
      <w:pPr>
        <w:spacing w:line="240" w:lineRule="exact"/>
        <w:ind w:left="1200"/>
        <w:jc w:val="both"/>
        <w:rPr>
          <w:rFonts w:ascii="Trebuchet MS" w:hAnsi="Trebuchet MS"/>
          <w:sz w:val="24"/>
        </w:rPr>
      </w:pPr>
    </w:p>
    <w:p w14:paraId="77282A46" w14:textId="77777777" w:rsidR="00FA6F5D" w:rsidRPr="00C67AAF" w:rsidRDefault="00FA6F5D" w:rsidP="00FA6F5D">
      <w:pPr>
        <w:spacing w:line="240" w:lineRule="exact"/>
        <w:ind w:left="1200"/>
        <w:jc w:val="both"/>
        <w:rPr>
          <w:rFonts w:ascii="Trebuchet MS" w:hAnsi="Trebuchet MS"/>
          <w:sz w:val="24"/>
        </w:rPr>
      </w:pPr>
    </w:p>
    <w:tbl>
      <w:tblPr>
        <w:tblW w:w="9634" w:type="dxa"/>
        <w:tblLook w:val="04A0" w:firstRow="1" w:lastRow="0" w:firstColumn="1" w:lastColumn="0" w:noHBand="0" w:noVBand="1"/>
      </w:tblPr>
      <w:tblGrid>
        <w:gridCol w:w="9841"/>
        <w:gridCol w:w="222"/>
      </w:tblGrid>
      <w:tr w:rsidR="00130017" w:rsidRPr="00C67AAF" w14:paraId="5E87807C" w14:textId="77777777" w:rsidTr="00811ACF">
        <w:tc>
          <w:tcPr>
            <w:tcW w:w="5098" w:type="dxa"/>
            <w:shd w:val="clear" w:color="auto" w:fill="auto"/>
          </w:tcPr>
          <w:tbl>
            <w:tblPr>
              <w:tblW w:w="5098" w:type="dxa"/>
              <w:jc w:val="center"/>
              <w:tblLook w:val="04A0" w:firstRow="1" w:lastRow="0" w:firstColumn="1" w:lastColumn="0" w:noHBand="0" w:noVBand="1"/>
            </w:tblPr>
            <w:tblGrid>
              <w:gridCol w:w="5098"/>
            </w:tblGrid>
            <w:tr w:rsidR="006671C4" w:rsidRPr="00C67AAF" w14:paraId="12BDDB5B" w14:textId="77777777" w:rsidTr="00921FAB">
              <w:trPr>
                <w:jc w:val="center"/>
              </w:trPr>
              <w:tc>
                <w:tcPr>
                  <w:tcW w:w="5098" w:type="dxa"/>
                  <w:shd w:val="clear" w:color="auto" w:fill="auto"/>
                </w:tcPr>
                <w:p w14:paraId="7A75C2C4" w14:textId="77777777" w:rsidR="006671C4" w:rsidRPr="00C67AAF" w:rsidRDefault="006671C4" w:rsidP="00921FAB">
                  <w:pPr>
                    <w:jc w:val="center"/>
                    <w:rPr>
                      <w:rFonts w:ascii="Trebuchet MS" w:hAnsi="Trebuchet MS"/>
                      <w:bCs/>
                      <w:smallCaps/>
                      <w:sz w:val="24"/>
                    </w:rPr>
                  </w:pPr>
                  <w:r>
                    <w:rPr>
                      <w:rFonts w:ascii="Trebuchet MS" w:hAnsi="Trebuchet MS"/>
                      <w:bCs/>
                      <w:smallCaps/>
                      <w:sz w:val="24"/>
                    </w:rPr>
                    <w:t>Leomar Bazzaneze</w:t>
                  </w:r>
                </w:p>
              </w:tc>
            </w:tr>
            <w:tr w:rsidR="006671C4" w:rsidRPr="00C67AAF" w14:paraId="2627A88F" w14:textId="77777777" w:rsidTr="00921FAB">
              <w:trPr>
                <w:jc w:val="center"/>
              </w:trPr>
              <w:tc>
                <w:tcPr>
                  <w:tcW w:w="5098" w:type="dxa"/>
                </w:tcPr>
                <w:p w14:paraId="1894F92B" w14:textId="77777777" w:rsidR="006671C4" w:rsidRPr="00C67AAF" w:rsidRDefault="006671C4" w:rsidP="00921FAB">
                  <w:pPr>
                    <w:jc w:val="center"/>
                    <w:rPr>
                      <w:rFonts w:ascii="Trebuchet MS" w:hAnsi="Trebuchet MS"/>
                      <w:bCs/>
                      <w:smallCaps/>
                      <w:sz w:val="24"/>
                    </w:rPr>
                  </w:pPr>
                  <w:r w:rsidRPr="00C67AAF">
                    <w:rPr>
                      <w:rFonts w:ascii="Trebuchet MS" w:hAnsi="Trebuchet MS"/>
                      <w:sz w:val="24"/>
                    </w:rPr>
                    <w:t>CONTADOR CRC-R</w:t>
                  </w:r>
                  <w:r>
                    <w:rPr>
                      <w:rFonts w:ascii="Trebuchet MS" w:hAnsi="Trebuchet MS"/>
                      <w:sz w:val="24"/>
                    </w:rPr>
                    <w:t>S</w:t>
                  </w:r>
                  <w:r w:rsidRPr="00C67AAF">
                    <w:rPr>
                      <w:rFonts w:ascii="Trebuchet MS" w:hAnsi="Trebuchet MS"/>
                      <w:sz w:val="24"/>
                    </w:rPr>
                    <w:t xml:space="preserve"> </w:t>
                  </w:r>
                  <w:r>
                    <w:rPr>
                      <w:rFonts w:ascii="Trebuchet MS" w:hAnsi="Trebuchet MS"/>
                      <w:sz w:val="24"/>
                    </w:rPr>
                    <w:t>036023</w:t>
                  </w:r>
                  <w:r w:rsidRPr="00C67AAF">
                    <w:rPr>
                      <w:rFonts w:ascii="Trebuchet MS" w:hAnsi="Trebuchet MS"/>
                      <w:sz w:val="24"/>
                    </w:rPr>
                    <w:t>/O-</w:t>
                  </w:r>
                  <w:r>
                    <w:rPr>
                      <w:rFonts w:ascii="Trebuchet MS" w:hAnsi="Trebuchet MS"/>
                      <w:sz w:val="24"/>
                    </w:rPr>
                    <w:t>2</w:t>
                  </w:r>
                  <w:r w:rsidRPr="00C67AAF">
                    <w:rPr>
                      <w:rFonts w:ascii="Trebuchet MS" w:hAnsi="Trebuchet MS"/>
                      <w:sz w:val="24"/>
                    </w:rPr>
                    <w:t xml:space="preserve"> T-</w:t>
                  </w:r>
                  <w:r>
                    <w:rPr>
                      <w:rFonts w:ascii="Trebuchet MS" w:hAnsi="Trebuchet MS"/>
                      <w:sz w:val="24"/>
                    </w:rPr>
                    <w:t>PR</w:t>
                  </w:r>
                </w:p>
              </w:tc>
            </w:tr>
            <w:tr w:rsidR="006671C4" w:rsidRPr="00C67AAF" w14:paraId="206DD467" w14:textId="77777777" w:rsidTr="00921FAB">
              <w:trPr>
                <w:jc w:val="center"/>
              </w:trPr>
              <w:tc>
                <w:tcPr>
                  <w:tcW w:w="5098" w:type="dxa"/>
                </w:tcPr>
                <w:p w14:paraId="5A7A49CB" w14:textId="77777777" w:rsidR="006671C4" w:rsidRPr="00C67AAF" w:rsidRDefault="006671C4" w:rsidP="00921FAB">
                  <w:pPr>
                    <w:jc w:val="center"/>
                    <w:rPr>
                      <w:rFonts w:ascii="Trebuchet MS" w:hAnsi="Trebuchet MS"/>
                      <w:sz w:val="24"/>
                    </w:rPr>
                  </w:pPr>
                  <w:r w:rsidRPr="00C67AAF">
                    <w:rPr>
                      <w:rFonts w:ascii="Trebuchet MS" w:hAnsi="Trebuchet MS"/>
                      <w:sz w:val="24"/>
                    </w:rPr>
                    <w:t xml:space="preserve">CNAI </w:t>
                  </w:r>
                  <w:r>
                    <w:rPr>
                      <w:rFonts w:ascii="Trebuchet MS" w:hAnsi="Trebuchet MS"/>
                      <w:sz w:val="24"/>
                    </w:rPr>
                    <w:t>389</w:t>
                  </w:r>
                </w:p>
              </w:tc>
            </w:tr>
          </w:tbl>
          <w:p w14:paraId="307A3D39" w14:textId="77777777" w:rsidR="006671C4" w:rsidRDefault="006671C4" w:rsidP="006671C4">
            <w:pPr>
              <w:spacing w:line="240" w:lineRule="exact"/>
              <w:ind w:left="1200"/>
              <w:jc w:val="both"/>
              <w:rPr>
                <w:rFonts w:ascii="Trebuchet MS" w:hAnsi="Trebuchet MS"/>
                <w:sz w:val="24"/>
              </w:rPr>
            </w:pPr>
          </w:p>
          <w:p w14:paraId="5C8B8A53" w14:textId="77777777" w:rsidR="006671C4" w:rsidRDefault="006671C4" w:rsidP="006671C4">
            <w:pPr>
              <w:spacing w:line="240" w:lineRule="exact"/>
              <w:ind w:left="1200"/>
              <w:jc w:val="both"/>
              <w:rPr>
                <w:rFonts w:ascii="Trebuchet MS" w:hAnsi="Trebuchet MS"/>
                <w:sz w:val="24"/>
              </w:rPr>
            </w:pPr>
          </w:p>
          <w:p w14:paraId="70466B17" w14:textId="77777777" w:rsidR="006671C4" w:rsidRDefault="006671C4" w:rsidP="006671C4">
            <w:pPr>
              <w:spacing w:line="240" w:lineRule="exact"/>
              <w:ind w:left="1200"/>
              <w:jc w:val="both"/>
              <w:rPr>
                <w:rFonts w:ascii="Trebuchet MS" w:hAnsi="Trebuchet MS"/>
                <w:sz w:val="24"/>
              </w:rPr>
            </w:pPr>
          </w:p>
          <w:p w14:paraId="5887427F" w14:textId="77777777" w:rsidR="006671C4" w:rsidRPr="00C67AAF" w:rsidRDefault="006671C4" w:rsidP="006671C4">
            <w:pPr>
              <w:spacing w:line="240" w:lineRule="exact"/>
              <w:ind w:left="1200"/>
              <w:jc w:val="both"/>
              <w:rPr>
                <w:rFonts w:ascii="Trebuchet MS" w:hAnsi="Trebuchet MS"/>
                <w:sz w:val="24"/>
              </w:rPr>
            </w:pPr>
          </w:p>
          <w:p w14:paraId="580EE6C4" w14:textId="77777777" w:rsidR="006671C4" w:rsidRPr="00C67AAF" w:rsidRDefault="006671C4" w:rsidP="006671C4">
            <w:pPr>
              <w:spacing w:line="240" w:lineRule="exact"/>
              <w:ind w:left="1200"/>
              <w:jc w:val="both"/>
              <w:rPr>
                <w:rFonts w:ascii="Trebuchet MS" w:hAnsi="Trebuchet MS"/>
                <w:sz w:val="24"/>
              </w:rPr>
            </w:pPr>
          </w:p>
          <w:p w14:paraId="4EB7C4DE" w14:textId="77777777" w:rsidR="006671C4" w:rsidRPr="00C67AAF" w:rsidRDefault="006671C4" w:rsidP="006671C4">
            <w:pPr>
              <w:spacing w:line="240" w:lineRule="exact"/>
              <w:ind w:left="1200"/>
              <w:jc w:val="both"/>
              <w:rPr>
                <w:rFonts w:ascii="Trebuchet MS" w:hAnsi="Trebuchet MS"/>
                <w:sz w:val="24"/>
              </w:rPr>
            </w:pPr>
          </w:p>
          <w:tbl>
            <w:tblPr>
              <w:tblW w:w="9634" w:type="dxa"/>
              <w:jc w:val="center"/>
              <w:tblLook w:val="04A0" w:firstRow="1" w:lastRow="0" w:firstColumn="1" w:lastColumn="0" w:noHBand="0" w:noVBand="1"/>
            </w:tblPr>
            <w:tblGrid>
              <w:gridCol w:w="5098"/>
              <w:gridCol w:w="4536"/>
            </w:tblGrid>
            <w:tr w:rsidR="006671C4" w:rsidRPr="00C67AAF" w14:paraId="25B0A0F0" w14:textId="77777777" w:rsidTr="00921FAB">
              <w:trPr>
                <w:jc w:val="center"/>
              </w:trPr>
              <w:tc>
                <w:tcPr>
                  <w:tcW w:w="5098" w:type="dxa"/>
                  <w:shd w:val="clear" w:color="auto" w:fill="auto"/>
                </w:tcPr>
                <w:p w14:paraId="7B08666A" w14:textId="77777777" w:rsidR="006671C4" w:rsidRPr="00C67AAF" w:rsidRDefault="006671C4" w:rsidP="00921FAB">
                  <w:pPr>
                    <w:jc w:val="center"/>
                    <w:rPr>
                      <w:rFonts w:ascii="Trebuchet MS" w:hAnsi="Trebuchet MS"/>
                      <w:bCs/>
                      <w:smallCaps/>
                      <w:sz w:val="24"/>
                    </w:rPr>
                  </w:pPr>
                  <w:r w:rsidRPr="00C67AAF">
                    <w:rPr>
                      <w:rFonts w:ascii="Trebuchet MS" w:hAnsi="Trebuchet MS"/>
                      <w:bCs/>
                      <w:smallCaps/>
                      <w:sz w:val="24"/>
                    </w:rPr>
                    <w:t>Ediclei Cavalheiro de Ávila</w:t>
                  </w:r>
                </w:p>
              </w:tc>
              <w:tc>
                <w:tcPr>
                  <w:tcW w:w="4536" w:type="dxa"/>
                </w:tcPr>
                <w:p w14:paraId="0C4DF4AF" w14:textId="77777777" w:rsidR="006671C4" w:rsidRPr="00C67AAF" w:rsidRDefault="006671C4" w:rsidP="00921FAB">
                  <w:pPr>
                    <w:jc w:val="center"/>
                    <w:rPr>
                      <w:rFonts w:ascii="Trebuchet MS" w:hAnsi="Trebuchet MS"/>
                      <w:bCs/>
                      <w:smallCaps/>
                      <w:sz w:val="24"/>
                    </w:rPr>
                  </w:pPr>
                  <w:r>
                    <w:rPr>
                      <w:rFonts w:ascii="Trebuchet MS" w:hAnsi="Trebuchet MS"/>
                      <w:bCs/>
                      <w:smallCaps/>
                      <w:sz w:val="24"/>
                    </w:rPr>
                    <w:t>Karini Letícia Bazzaneze</w:t>
                  </w:r>
                </w:p>
              </w:tc>
            </w:tr>
            <w:tr w:rsidR="006671C4" w:rsidRPr="00C67AAF" w14:paraId="68DBA3D7" w14:textId="77777777" w:rsidTr="00921FAB">
              <w:trPr>
                <w:jc w:val="center"/>
              </w:trPr>
              <w:tc>
                <w:tcPr>
                  <w:tcW w:w="5098" w:type="dxa"/>
                </w:tcPr>
                <w:p w14:paraId="041AD5FB" w14:textId="77777777" w:rsidR="006671C4" w:rsidRPr="00C67AAF" w:rsidRDefault="006671C4" w:rsidP="00921FAB">
                  <w:pPr>
                    <w:jc w:val="center"/>
                    <w:rPr>
                      <w:rFonts w:ascii="Trebuchet MS" w:hAnsi="Trebuchet MS"/>
                      <w:bCs/>
                      <w:smallCaps/>
                      <w:sz w:val="24"/>
                    </w:rPr>
                  </w:pPr>
                  <w:r w:rsidRPr="00C67AAF">
                    <w:rPr>
                      <w:rFonts w:ascii="Trebuchet MS" w:hAnsi="Trebuchet MS"/>
                      <w:sz w:val="24"/>
                    </w:rPr>
                    <w:t>CONTADOR CRC-PR 057250/O-9 T-RJ</w:t>
                  </w:r>
                </w:p>
              </w:tc>
              <w:tc>
                <w:tcPr>
                  <w:tcW w:w="4536" w:type="dxa"/>
                </w:tcPr>
                <w:p w14:paraId="148FB9E8" w14:textId="77777777" w:rsidR="006671C4" w:rsidRPr="00C67AAF" w:rsidRDefault="006671C4" w:rsidP="00921FAB">
                  <w:pPr>
                    <w:jc w:val="center"/>
                    <w:rPr>
                      <w:rFonts w:ascii="Trebuchet MS" w:hAnsi="Trebuchet MS"/>
                      <w:bCs/>
                      <w:smallCaps/>
                      <w:sz w:val="24"/>
                    </w:rPr>
                  </w:pPr>
                  <w:r>
                    <w:rPr>
                      <w:rFonts w:ascii="Trebuchet MS" w:hAnsi="Trebuchet MS"/>
                      <w:bCs/>
                      <w:smallCaps/>
                      <w:sz w:val="24"/>
                    </w:rPr>
                    <w:t xml:space="preserve">CONTADORA </w:t>
                  </w:r>
                  <w:r w:rsidRPr="00C67AAF">
                    <w:rPr>
                      <w:rFonts w:ascii="Trebuchet MS" w:hAnsi="Trebuchet MS"/>
                      <w:bCs/>
                      <w:smallCaps/>
                      <w:sz w:val="24"/>
                    </w:rPr>
                    <w:t>CRC</w:t>
                  </w:r>
                  <w:r>
                    <w:rPr>
                      <w:rFonts w:ascii="Trebuchet MS" w:hAnsi="Trebuchet MS"/>
                      <w:bCs/>
                      <w:smallCaps/>
                      <w:sz w:val="24"/>
                    </w:rPr>
                    <w:t>-PR</w:t>
                  </w:r>
                  <w:r w:rsidRPr="00C67AAF">
                    <w:rPr>
                      <w:rFonts w:ascii="Trebuchet MS" w:hAnsi="Trebuchet MS"/>
                      <w:bCs/>
                      <w:smallCaps/>
                      <w:sz w:val="24"/>
                    </w:rPr>
                    <w:t xml:space="preserve"> </w:t>
                  </w:r>
                  <w:r>
                    <w:rPr>
                      <w:rFonts w:ascii="Trebuchet MS" w:hAnsi="Trebuchet MS"/>
                      <w:bCs/>
                      <w:smallCaps/>
                      <w:sz w:val="24"/>
                    </w:rPr>
                    <w:t>051096</w:t>
                  </w:r>
                  <w:r w:rsidRPr="00C67AAF">
                    <w:rPr>
                      <w:rFonts w:ascii="Trebuchet MS" w:hAnsi="Trebuchet MS"/>
                      <w:bCs/>
                      <w:smallCaps/>
                      <w:sz w:val="24"/>
                    </w:rPr>
                    <w:t>/O-</w:t>
                  </w:r>
                  <w:r>
                    <w:rPr>
                      <w:rFonts w:ascii="Trebuchet MS" w:hAnsi="Trebuchet MS"/>
                      <w:bCs/>
                      <w:smallCaps/>
                      <w:sz w:val="24"/>
                    </w:rPr>
                    <w:t xml:space="preserve">0 </w:t>
                  </w:r>
                  <w:r w:rsidRPr="00C67AAF">
                    <w:rPr>
                      <w:rFonts w:ascii="Trebuchet MS" w:hAnsi="Trebuchet MS"/>
                      <w:bCs/>
                      <w:smallCaps/>
                      <w:sz w:val="24"/>
                    </w:rPr>
                    <w:t>PR</w:t>
                  </w:r>
                </w:p>
              </w:tc>
            </w:tr>
            <w:tr w:rsidR="006671C4" w:rsidRPr="00C67AAF" w14:paraId="74DBE342" w14:textId="77777777" w:rsidTr="00921FAB">
              <w:trPr>
                <w:jc w:val="center"/>
              </w:trPr>
              <w:tc>
                <w:tcPr>
                  <w:tcW w:w="5098" w:type="dxa"/>
                </w:tcPr>
                <w:p w14:paraId="4D294F8A" w14:textId="77777777" w:rsidR="006671C4" w:rsidRPr="00C67AAF" w:rsidRDefault="006671C4" w:rsidP="00921FAB">
                  <w:pPr>
                    <w:jc w:val="center"/>
                    <w:rPr>
                      <w:rFonts w:ascii="Trebuchet MS" w:hAnsi="Trebuchet MS"/>
                      <w:sz w:val="24"/>
                    </w:rPr>
                  </w:pPr>
                  <w:r w:rsidRPr="00C67AAF">
                    <w:rPr>
                      <w:rFonts w:ascii="Trebuchet MS" w:hAnsi="Trebuchet MS"/>
                      <w:sz w:val="24"/>
                    </w:rPr>
                    <w:t>CNAI 5344</w:t>
                  </w:r>
                </w:p>
              </w:tc>
              <w:tc>
                <w:tcPr>
                  <w:tcW w:w="4536" w:type="dxa"/>
                </w:tcPr>
                <w:p w14:paraId="44DD3235" w14:textId="77777777" w:rsidR="006671C4" w:rsidRPr="00C67AAF" w:rsidRDefault="006671C4" w:rsidP="00921FAB">
                  <w:pPr>
                    <w:jc w:val="center"/>
                    <w:rPr>
                      <w:rFonts w:ascii="Trebuchet MS" w:hAnsi="Trebuchet MS"/>
                      <w:bCs/>
                      <w:smallCaps/>
                      <w:sz w:val="24"/>
                    </w:rPr>
                  </w:pPr>
                  <w:r w:rsidRPr="00C67AAF">
                    <w:rPr>
                      <w:rFonts w:ascii="Trebuchet MS" w:hAnsi="Trebuchet MS"/>
                      <w:bCs/>
                      <w:smallCaps/>
                      <w:sz w:val="24"/>
                    </w:rPr>
                    <w:t xml:space="preserve">CNAI </w:t>
                  </w:r>
                  <w:r>
                    <w:rPr>
                      <w:rFonts w:ascii="Trebuchet MS" w:hAnsi="Trebuchet MS"/>
                      <w:bCs/>
                      <w:smallCaps/>
                      <w:sz w:val="24"/>
                    </w:rPr>
                    <w:t>6254</w:t>
                  </w:r>
                </w:p>
              </w:tc>
            </w:tr>
          </w:tbl>
          <w:p w14:paraId="32AA4A2C" w14:textId="77777777" w:rsidR="006671C4" w:rsidRPr="00C67AAF" w:rsidRDefault="006671C4" w:rsidP="006671C4">
            <w:pPr>
              <w:rPr>
                <w:rFonts w:ascii="Trebuchet MS" w:hAnsi="Trebuchet MS"/>
                <w:bCs/>
                <w:smallCaps/>
                <w:sz w:val="24"/>
              </w:rPr>
            </w:pPr>
          </w:p>
          <w:p w14:paraId="49EC42BD" w14:textId="77777777" w:rsidR="006671C4" w:rsidRDefault="006671C4" w:rsidP="006671C4">
            <w:pPr>
              <w:rPr>
                <w:rFonts w:ascii="Verdana" w:hAnsi="Verdana" w:cs="Arial"/>
                <w:sz w:val="20"/>
                <w:szCs w:val="20"/>
              </w:rPr>
            </w:pPr>
          </w:p>
          <w:p w14:paraId="460D8924" w14:textId="0F2417DE" w:rsidR="00130017" w:rsidRPr="00C67AAF" w:rsidRDefault="00130017" w:rsidP="00811ACF">
            <w:pPr>
              <w:jc w:val="center"/>
              <w:rPr>
                <w:rFonts w:ascii="Trebuchet MS" w:hAnsi="Trebuchet MS"/>
                <w:bCs/>
                <w:smallCaps/>
                <w:sz w:val="24"/>
              </w:rPr>
            </w:pPr>
          </w:p>
        </w:tc>
        <w:tc>
          <w:tcPr>
            <w:tcW w:w="4536" w:type="dxa"/>
            <w:shd w:val="clear" w:color="auto" w:fill="auto"/>
          </w:tcPr>
          <w:p w14:paraId="10531634" w14:textId="0DCD1179" w:rsidR="00130017" w:rsidRPr="00C67AAF" w:rsidRDefault="00130017" w:rsidP="00811ACF">
            <w:pPr>
              <w:jc w:val="center"/>
              <w:rPr>
                <w:rFonts w:ascii="Trebuchet MS" w:hAnsi="Trebuchet MS"/>
                <w:bCs/>
                <w:smallCaps/>
                <w:sz w:val="24"/>
              </w:rPr>
            </w:pPr>
          </w:p>
        </w:tc>
      </w:tr>
      <w:tr w:rsidR="00130017" w:rsidRPr="00C67AAF" w14:paraId="26DB5497" w14:textId="77777777" w:rsidTr="00811ACF">
        <w:tc>
          <w:tcPr>
            <w:tcW w:w="5098" w:type="dxa"/>
          </w:tcPr>
          <w:p w14:paraId="0F590CB6" w14:textId="7D61B5C1" w:rsidR="00130017" w:rsidRPr="00C67AAF" w:rsidRDefault="00130017" w:rsidP="00811ACF">
            <w:pPr>
              <w:jc w:val="center"/>
              <w:rPr>
                <w:rFonts w:ascii="Trebuchet MS" w:hAnsi="Trebuchet MS"/>
                <w:bCs/>
                <w:smallCaps/>
                <w:sz w:val="24"/>
              </w:rPr>
            </w:pPr>
          </w:p>
        </w:tc>
        <w:tc>
          <w:tcPr>
            <w:tcW w:w="4536" w:type="dxa"/>
          </w:tcPr>
          <w:p w14:paraId="664958AA" w14:textId="76B44901" w:rsidR="00130017" w:rsidRPr="00C67AAF" w:rsidRDefault="00130017" w:rsidP="00811ACF">
            <w:pPr>
              <w:jc w:val="center"/>
              <w:rPr>
                <w:rFonts w:ascii="Trebuchet MS" w:hAnsi="Trebuchet MS"/>
                <w:bCs/>
                <w:smallCaps/>
                <w:sz w:val="24"/>
              </w:rPr>
            </w:pPr>
          </w:p>
        </w:tc>
      </w:tr>
      <w:tr w:rsidR="00130017" w:rsidRPr="00C67AAF" w14:paraId="7265D5EB" w14:textId="77777777" w:rsidTr="00811ACF">
        <w:tc>
          <w:tcPr>
            <w:tcW w:w="5098" w:type="dxa"/>
          </w:tcPr>
          <w:p w14:paraId="4748EEBC" w14:textId="4EC86FCC" w:rsidR="00130017" w:rsidRPr="00C67AAF" w:rsidRDefault="00130017" w:rsidP="00811ACF">
            <w:pPr>
              <w:jc w:val="center"/>
              <w:rPr>
                <w:rFonts w:ascii="Trebuchet MS" w:hAnsi="Trebuchet MS"/>
                <w:sz w:val="24"/>
              </w:rPr>
            </w:pPr>
          </w:p>
        </w:tc>
        <w:tc>
          <w:tcPr>
            <w:tcW w:w="4536" w:type="dxa"/>
          </w:tcPr>
          <w:p w14:paraId="53FB7FE2" w14:textId="288699D6" w:rsidR="00130017" w:rsidRPr="00C67AAF" w:rsidRDefault="00130017" w:rsidP="00811ACF">
            <w:pPr>
              <w:jc w:val="center"/>
              <w:rPr>
                <w:rFonts w:ascii="Trebuchet MS" w:hAnsi="Trebuchet MS"/>
                <w:bCs/>
                <w:smallCaps/>
                <w:sz w:val="24"/>
              </w:rPr>
            </w:pPr>
          </w:p>
        </w:tc>
      </w:tr>
    </w:tbl>
    <w:p w14:paraId="2F33707C" w14:textId="77777777" w:rsidR="00FA6F5D" w:rsidRPr="00C67AAF" w:rsidRDefault="00FA6F5D" w:rsidP="00FA6F5D">
      <w:pPr>
        <w:rPr>
          <w:rFonts w:ascii="Trebuchet MS" w:hAnsi="Trebuchet MS"/>
          <w:bCs/>
          <w:smallCaps/>
          <w:sz w:val="24"/>
        </w:rPr>
      </w:pPr>
    </w:p>
    <w:p w14:paraId="5CD73A79" w14:textId="7CB33A33" w:rsidR="00784109" w:rsidRDefault="00784109" w:rsidP="00784109">
      <w:pPr>
        <w:rPr>
          <w:rFonts w:ascii="Verdana" w:hAnsi="Verdana" w:cs="Arial"/>
          <w:sz w:val="20"/>
          <w:szCs w:val="20"/>
        </w:rPr>
      </w:pPr>
    </w:p>
    <w:p w14:paraId="6552D211" w14:textId="481E9070" w:rsidR="00AC64F8" w:rsidRPr="00AC64F8" w:rsidRDefault="00AC64F8" w:rsidP="00AC64F8">
      <w:pPr>
        <w:rPr>
          <w:rFonts w:ascii="Verdana" w:hAnsi="Verdana" w:cs="Arial"/>
          <w:sz w:val="20"/>
          <w:szCs w:val="20"/>
        </w:rPr>
      </w:pPr>
    </w:p>
    <w:p w14:paraId="09EB9E37" w14:textId="1B0E3CE3" w:rsidR="00AC64F8" w:rsidRPr="00AC64F8" w:rsidRDefault="00AC64F8" w:rsidP="00AC64F8">
      <w:pPr>
        <w:rPr>
          <w:rFonts w:ascii="Verdana" w:hAnsi="Verdana" w:cs="Arial"/>
          <w:sz w:val="20"/>
          <w:szCs w:val="20"/>
        </w:rPr>
      </w:pPr>
    </w:p>
    <w:p w14:paraId="2BFFC25E" w14:textId="515788D7" w:rsidR="00AC64F8" w:rsidRDefault="00AC64F8" w:rsidP="00AC64F8">
      <w:pPr>
        <w:rPr>
          <w:rFonts w:ascii="Verdana" w:hAnsi="Verdana" w:cs="Arial"/>
          <w:sz w:val="20"/>
          <w:szCs w:val="20"/>
        </w:rPr>
      </w:pPr>
    </w:p>
    <w:p w14:paraId="0F2E6435" w14:textId="7104C78F" w:rsidR="00AC64F8" w:rsidRDefault="00AC64F8" w:rsidP="00AC64F8">
      <w:pPr>
        <w:tabs>
          <w:tab w:val="left" w:pos="6372"/>
        </w:tabs>
        <w:rPr>
          <w:rFonts w:ascii="Verdana" w:hAnsi="Verdana" w:cs="Arial"/>
          <w:sz w:val="20"/>
          <w:szCs w:val="20"/>
        </w:rPr>
      </w:pPr>
      <w:r>
        <w:rPr>
          <w:rFonts w:ascii="Verdana" w:hAnsi="Verdana" w:cs="Arial"/>
          <w:sz w:val="20"/>
          <w:szCs w:val="20"/>
        </w:rPr>
        <w:tab/>
      </w:r>
    </w:p>
    <w:p w14:paraId="592232F8" w14:textId="211793DE" w:rsidR="002D2BBB" w:rsidRPr="002D2BBB" w:rsidRDefault="002D2BBB" w:rsidP="002D2BBB">
      <w:pPr>
        <w:rPr>
          <w:rFonts w:ascii="Verdana" w:hAnsi="Verdana" w:cs="Arial"/>
          <w:sz w:val="20"/>
          <w:szCs w:val="20"/>
        </w:rPr>
      </w:pPr>
    </w:p>
    <w:p w14:paraId="429CC37F" w14:textId="13A8A30A" w:rsidR="002D2BBB" w:rsidRPr="002D2BBB" w:rsidRDefault="002D2BBB" w:rsidP="002D2BBB">
      <w:pPr>
        <w:rPr>
          <w:rFonts w:ascii="Verdana" w:hAnsi="Verdana" w:cs="Arial"/>
          <w:sz w:val="20"/>
          <w:szCs w:val="20"/>
        </w:rPr>
      </w:pPr>
    </w:p>
    <w:p w14:paraId="393309BB" w14:textId="2EF79A7C" w:rsidR="002D2BBB" w:rsidRDefault="002D2BBB" w:rsidP="002D2BBB">
      <w:pPr>
        <w:rPr>
          <w:rFonts w:ascii="Verdana" w:hAnsi="Verdana" w:cs="Arial"/>
          <w:sz w:val="20"/>
          <w:szCs w:val="20"/>
        </w:rPr>
      </w:pPr>
    </w:p>
    <w:p w14:paraId="584D4C2B" w14:textId="7D442CC1" w:rsidR="002D2BBB" w:rsidRPr="002D2BBB" w:rsidRDefault="002D2BBB" w:rsidP="0032251F">
      <w:pPr>
        <w:tabs>
          <w:tab w:val="left" w:pos="6696"/>
          <w:tab w:val="left" w:pos="7248"/>
        </w:tabs>
        <w:rPr>
          <w:rFonts w:ascii="Verdana" w:hAnsi="Verdana" w:cs="Arial"/>
          <w:sz w:val="20"/>
          <w:szCs w:val="20"/>
        </w:rPr>
      </w:pPr>
      <w:r>
        <w:rPr>
          <w:rFonts w:ascii="Verdana" w:hAnsi="Verdana" w:cs="Arial"/>
          <w:sz w:val="20"/>
          <w:szCs w:val="20"/>
        </w:rPr>
        <w:tab/>
      </w:r>
      <w:r w:rsidR="0032251F">
        <w:rPr>
          <w:rFonts w:ascii="Verdana" w:hAnsi="Verdana" w:cs="Arial"/>
          <w:sz w:val="20"/>
          <w:szCs w:val="20"/>
        </w:rPr>
        <w:tab/>
      </w:r>
    </w:p>
    <w:sectPr w:rsidR="002D2BBB" w:rsidRPr="002D2BBB" w:rsidSect="00984E31">
      <w:headerReference w:type="even" r:id="rId54"/>
      <w:headerReference w:type="default" r:id="rId55"/>
      <w:headerReference w:type="first" r:id="rId56"/>
      <w:pgSz w:w="11906" w:h="16838"/>
      <w:pgMar w:top="1588" w:right="709" w:bottom="1588" w:left="1134" w:header="573" w:footer="10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5D78D0" w14:textId="77777777" w:rsidR="00273CD6" w:rsidRDefault="00273CD6" w:rsidP="00DE0545">
      <w:r>
        <w:separator/>
      </w:r>
    </w:p>
  </w:endnote>
  <w:endnote w:type="continuationSeparator" w:id="0">
    <w:p w14:paraId="254B2B43" w14:textId="77777777" w:rsidR="00273CD6" w:rsidRDefault="00273CD6" w:rsidP="00DE0545">
      <w:r>
        <w:continuationSeparator/>
      </w:r>
    </w:p>
  </w:endnote>
  <w:endnote w:type="continuationNotice" w:id="1">
    <w:p w14:paraId="2E7A0D03" w14:textId="77777777" w:rsidR="00273CD6" w:rsidRDefault="00273C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embedRegular r:id="rId1" w:fontKey="{87038311-53BE-4B70-8555-BD5FBF9F2F7C}"/>
    <w:embedBold r:id="rId2" w:fontKey="{16A391BD-6CA2-41B9-BEF3-09EA1D4903E9}"/>
    <w:embedItalic r:id="rId3" w:fontKey="{DE523730-E147-412E-944F-CAA66942AE00}"/>
    <w:embedBoldItalic r:id="rId4" w:fontKey="{0DB1D486-FDC9-4029-8E11-709884067611}"/>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Negrito">
    <w:altName w:val="Times New Roman"/>
    <w:panose1 w:val="00000000000000000000"/>
    <w:charset w:val="00"/>
    <w:family w:val="roman"/>
    <w:notTrueType/>
    <w:pitch w:val="default"/>
    <w:sig w:usb0="00000003" w:usb1="00000000" w:usb2="00000000" w:usb3="00000000" w:csb0="00000001" w:csb1="00000000"/>
  </w:font>
  <w:font w:name="Univers LT Std 45 Light">
    <w:altName w:val="Calibri"/>
    <w:panose1 w:val="00000000000000000000"/>
    <w:charset w:val="00"/>
    <w:family w:val="swiss"/>
    <w:notTrueType/>
    <w:pitch w:val="variable"/>
    <w:sig w:usb0="00000003" w:usb1="4000204A" w:usb2="00000000" w:usb3="00000000" w:csb0="00000001" w:csb1="00000000"/>
  </w:font>
  <w:font w:name="BancoDoBrasil Titulos Medium">
    <w:altName w:val="Calibri"/>
    <w:charset w:val="00"/>
    <w:family w:val="auto"/>
    <w:pitch w:val="variable"/>
    <w:sig w:usb0="00000003" w:usb1="00000001" w:usb2="00000000" w:usb3="00000000" w:csb0="00000001" w:csb1="00000000"/>
  </w:font>
  <w:font w:name="BancoDoBrasil Textos">
    <w:altName w:val="Calibri"/>
    <w:charset w:val="00"/>
    <w:family w:val="auto"/>
    <w:pitch w:val="variable"/>
    <w:sig w:usb0="00000003" w:usb1="00000001"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Liberation Sans">
    <w:charset w:val="00"/>
    <w:family w:val="swiss"/>
    <w:pitch w:val="variable"/>
  </w:font>
  <w:font w:name="DejaVu Sans">
    <w:charset w:val="00"/>
    <w:family w:val="swiss"/>
    <w:pitch w:val="variable"/>
    <w:sig w:usb0="E7002EFF" w:usb1="D200FDFF" w:usb2="0A246029" w:usb3="00000000" w:csb0="000001FF" w:csb1="00000000"/>
  </w:font>
  <w:font w:name="Lohit Hindi">
    <w:altName w:val="MS Mincho"/>
    <w:panose1 w:val="00000000000000000000"/>
    <w:charset w:val="80"/>
    <w:family w:val="auto"/>
    <w:notTrueType/>
    <w:pitch w:val="variable"/>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notTrueType/>
    <w:pitch w:val="variable"/>
    <w:sig w:usb0="00000003" w:usb1="00000000" w:usb2="00000000" w:usb3="00000000" w:csb0="00000001" w:csb1="00000000"/>
  </w:font>
  <w:font w:name="Univers 45 Light">
    <w:altName w:val="Calibri"/>
    <w:charset w:val="00"/>
    <w:family w:val="auto"/>
    <w:pitch w:val="variable"/>
    <w:sig w:usb0="8000002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Regular">
    <w:panose1 w:val="00000000000000000000"/>
    <w:charset w:val="00"/>
    <w:family w:val="auto"/>
    <w:notTrueType/>
    <w:pitch w:val="default"/>
    <w:sig w:usb0="00000003" w:usb1="00000000" w:usb2="00000000" w:usb3="00000000" w:csb0="00000001" w:csb1="00000000"/>
  </w:font>
  <w:font w:name="KPMG Extralight">
    <w:altName w:val="Source Sans Pro ExtraLight"/>
    <w:charset w:val="00"/>
    <w:family w:val="swiss"/>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2003" w:usb1="00000000" w:usb2="00000000" w:usb3="00000000" w:csb0="00000001" w:csb1="00000000"/>
  </w:font>
  <w:font w:name="BancoDoBrasil Textos Light">
    <w:altName w:val="Calibri"/>
    <w:charset w:val="00"/>
    <w:family w:val="auto"/>
    <w:pitch w:val="variable"/>
    <w:sig w:usb0="00000003" w:usb1="00000001" w:usb2="00000000" w:usb3="00000000" w:csb0="00000001" w:csb1="00000000"/>
  </w:font>
  <w:font w:name="Trebuchet MS">
    <w:panose1 w:val="020B0603020202020204"/>
    <w:charset w:val="00"/>
    <w:family w:val="swiss"/>
    <w:pitch w:val="variable"/>
    <w:sig w:usb0="00000687" w:usb1="00000000" w:usb2="00000000" w:usb3="00000000" w:csb0="0000009F" w:csb1="00000000"/>
    <w:embedRegular r:id="rId5" w:fontKey="{46569DB6-4E2E-4799-BFB6-09E7DFD1A972}"/>
    <w:embedBold r:id="rId6" w:fontKey="{8E699A54-C7DF-48D3-9DA2-04A784ADEAE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comgrade"/>
      <w:tblpPr w:leftFromText="144" w:rightFromText="144" w:vertAnchor="page" w:horzAnchor="margin" w:tblpY="15934"/>
      <w:tblOverlap w:val="never"/>
      <w:tblW w:w="18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8"/>
    </w:tblGrid>
    <w:tr w:rsidR="00811ACF" w:rsidRPr="004F5B52" w14:paraId="2FA1D72C" w14:textId="77777777" w:rsidTr="008822CD">
      <w:trPr>
        <w:trHeight w:val="360"/>
      </w:trPr>
      <w:tc>
        <w:tcPr>
          <w:tcW w:w="1818" w:type="dxa"/>
        </w:tcPr>
        <w:p w14:paraId="76FEFFA2" w14:textId="77777777" w:rsidR="00811ACF" w:rsidRPr="004F5B52" w:rsidRDefault="00811ACF" w:rsidP="008822CD">
          <w:pPr>
            <w:rPr>
              <w:color w:val="808080" w:themeColor="background1" w:themeShade="80"/>
              <w:sz w:val="11"/>
              <w:szCs w:val="11"/>
            </w:rPr>
          </w:pPr>
        </w:p>
      </w:tc>
    </w:tr>
  </w:tbl>
  <w:p w14:paraId="6EC88D6C" w14:textId="5365C037" w:rsidR="00811ACF" w:rsidRPr="00AF357D" w:rsidRDefault="00811ACF" w:rsidP="008822CD">
    <w:pPr>
      <w:pStyle w:val="Rodap"/>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99773" w14:textId="4681B6DD" w:rsidR="00811ACF" w:rsidRPr="005B5994" w:rsidRDefault="00273CD6" w:rsidP="00266E26">
    <w:pPr>
      <w:pStyle w:val="Rodap"/>
      <w:jc w:val="center"/>
      <w:rPr>
        <w:rFonts w:ascii="Verdana" w:hAnsi="Verdana"/>
        <w:sz w:val="20"/>
        <w:szCs w:val="20"/>
      </w:rPr>
    </w:pPr>
    <w:sdt>
      <w:sdtPr>
        <w:rPr>
          <w:rFonts w:ascii="Verdana" w:hAnsi="Verdana"/>
          <w:sz w:val="20"/>
          <w:szCs w:val="20"/>
        </w:rPr>
        <w:id w:val="199135767"/>
        <w:docPartObj>
          <w:docPartGallery w:val="Page Numbers (Bottom of Page)"/>
          <w:docPartUnique/>
        </w:docPartObj>
      </w:sdtPr>
      <w:sdtEndPr>
        <w:rPr>
          <w:noProof/>
        </w:rPr>
      </w:sdtEndPr>
      <w:sdtContent>
        <w:r w:rsidR="00811ACF" w:rsidRPr="005B5994">
          <w:rPr>
            <w:rFonts w:ascii="Verdana" w:hAnsi="Verdana"/>
            <w:sz w:val="20"/>
            <w:szCs w:val="20"/>
          </w:rPr>
          <w:t>[</w:t>
        </w:r>
        <w:r w:rsidR="00811ACF" w:rsidRPr="005B5994">
          <w:rPr>
            <w:rFonts w:ascii="Verdana" w:hAnsi="Verdana"/>
            <w:sz w:val="20"/>
            <w:szCs w:val="20"/>
          </w:rPr>
          <w:fldChar w:fldCharType="begin"/>
        </w:r>
        <w:r w:rsidR="00811ACF" w:rsidRPr="005B5994">
          <w:rPr>
            <w:rFonts w:ascii="Verdana" w:hAnsi="Verdana"/>
            <w:sz w:val="20"/>
            <w:szCs w:val="20"/>
          </w:rPr>
          <w:instrText>PAGE   \* MERGEFORMAT</w:instrText>
        </w:r>
        <w:r w:rsidR="00811ACF" w:rsidRPr="005B5994">
          <w:rPr>
            <w:rFonts w:ascii="Verdana" w:hAnsi="Verdana"/>
            <w:sz w:val="20"/>
            <w:szCs w:val="20"/>
          </w:rPr>
          <w:fldChar w:fldCharType="separate"/>
        </w:r>
        <w:r w:rsidR="00811ACF">
          <w:rPr>
            <w:rFonts w:ascii="Verdana" w:hAnsi="Verdana"/>
            <w:noProof/>
            <w:sz w:val="20"/>
            <w:szCs w:val="20"/>
          </w:rPr>
          <w:t>1</w:t>
        </w:r>
        <w:r w:rsidR="00811ACF" w:rsidRPr="005B5994">
          <w:rPr>
            <w:rFonts w:ascii="Verdana" w:hAnsi="Verdana"/>
            <w:sz w:val="20"/>
            <w:szCs w:val="20"/>
          </w:rPr>
          <w:fldChar w:fldCharType="end"/>
        </w:r>
        <w:r w:rsidR="00811ACF">
          <w:rPr>
            <w:rFonts w:ascii="Verdana" w:hAnsi="Verdana"/>
            <w:sz w:val="20"/>
            <w:szCs w:val="20"/>
          </w:rPr>
          <w:t>/51</w:t>
        </w:r>
        <w:r w:rsidR="00811ACF" w:rsidRPr="005B5994">
          <w:rPr>
            <w:rFonts w:ascii="Verdana" w:hAnsi="Verdana"/>
            <w:sz w:val="20"/>
            <w:szCs w:val="20"/>
          </w:rPr>
          <w:t>]</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comgrade"/>
      <w:tblpPr w:leftFromText="144" w:rightFromText="144" w:vertAnchor="page" w:horzAnchor="margin" w:tblpY="15934"/>
      <w:tblOverlap w:val="never"/>
      <w:tblW w:w="18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8"/>
    </w:tblGrid>
    <w:tr w:rsidR="00811ACF" w:rsidRPr="004F5B52" w14:paraId="6F12EABE" w14:textId="77777777" w:rsidTr="008822CD">
      <w:trPr>
        <w:trHeight w:val="360"/>
      </w:trPr>
      <w:tc>
        <w:tcPr>
          <w:tcW w:w="1818" w:type="dxa"/>
        </w:tcPr>
        <w:p w14:paraId="4F75A39F" w14:textId="77777777" w:rsidR="00811ACF" w:rsidRPr="004F5B52" w:rsidRDefault="00811ACF" w:rsidP="008822CD">
          <w:pPr>
            <w:rPr>
              <w:color w:val="808080" w:themeColor="background1" w:themeShade="80"/>
              <w:sz w:val="11"/>
              <w:szCs w:val="11"/>
            </w:rPr>
          </w:pPr>
        </w:p>
      </w:tc>
    </w:tr>
  </w:tbl>
  <w:sdt>
    <w:sdtPr>
      <w:rPr>
        <w:rFonts w:ascii="Verdana" w:hAnsi="Verdana"/>
        <w:sz w:val="20"/>
        <w:szCs w:val="20"/>
      </w:rPr>
      <w:id w:val="1693655545"/>
      <w:docPartObj>
        <w:docPartGallery w:val="Page Numbers (Bottom of Page)"/>
        <w:docPartUnique/>
      </w:docPartObj>
    </w:sdtPr>
    <w:sdtEndPr>
      <w:rPr>
        <w:noProof/>
      </w:rPr>
    </w:sdtEndPr>
    <w:sdtContent>
      <w:p w14:paraId="66C1C194" w14:textId="0E611672" w:rsidR="00811ACF" w:rsidRPr="005B5994" w:rsidRDefault="00811ACF" w:rsidP="008737EF">
        <w:pPr>
          <w:pStyle w:val="Rodap"/>
          <w:jc w:val="center"/>
          <w:rPr>
            <w:rFonts w:ascii="Verdana" w:hAnsi="Verdana"/>
            <w:sz w:val="20"/>
            <w:szCs w:val="20"/>
          </w:rPr>
        </w:pPr>
        <w:r w:rsidRPr="005B5994">
          <w:rPr>
            <w:rFonts w:ascii="Verdana" w:hAnsi="Verdana"/>
            <w:sz w:val="20"/>
            <w:szCs w:val="20"/>
          </w:rPr>
          <w:t>[</w:t>
        </w:r>
        <w:r w:rsidRPr="005B5994">
          <w:rPr>
            <w:rFonts w:ascii="Verdana" w:hAnsi="Verdana"/>
            <w:sz w:val="20"/>
            <w:szCs w:val="20"/>
          </w:rPr>
          <w:fldChar w:fldCharType="begin"/>
        </w:r>
        <w:r w:rsidRPr="005B5994">
          <w:rPr>
            <w:rFonts w:ascii="Verdana" w:hAnsi="Verdana"/>
            <w:sz w:val="20"/>
            <w:szCs w:val="20"/>
          </w:rPr>
          <w:instrText>PAGE   \* MERGEFORMAT</w:instrText>
        </w:r>
        <w:r w:rsidRPr="005B5994">
          <w:rPr>
            <w:rFonts w:ascii="Verdana" w:hAnsi="Verdana"/>
            <w:sz w:val="20"/>
            <w:szCs w:val="20"/>
          </w:rPr>
          <w:fldChar w:fldCharType="separate"/>
        </w:r>
        <w:r w:rsidR="0038549E">
          <w:rPr>
            <w:rFonts w:ascii="Verdana" w:hAnsi="Verdana"/>
            <w:noProof/>
            <w:sz w:val="20"/>
            <w:szCs w:val="20"/>
          </w:rPr>
          <w:t>25</w:t>
        </w:r>
        <w:r w:rsidRPr="005B5994">
          <w:rPr>
            <w:rFonts w:ascii="Verdana" w:hAnsi="Verdana"/>
            <w:sz w:val="20"/>
            <w:szCs w:val="20"/>
          </w:rPr>
          <w:fldChar w:fldCharType="end"/>
        </w:r>
        <w:r>
          <w:rPr>
            <w:rFonts w:ascii="Verdana" w:hAnsi="Verdana"/>
            <w:sz w:val="20"/>
            <w:szCs w:val="20"/>
          </w:rPr>
          <w:t>/49</w:t>
        </w:r>
        <w:r w:rsidRPr="005B5994">
          <w:rPr>
            <w:rFonts w:ascii="Verdana" w:hAnsi="Verdana"/>
            <w:sz w:val="20"/>
            <w:szCs w:val="20"/>
          </w:rPr>
          <w:t>]</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A016A" w14:textId="77777777" w:rsidR="00811ACF" w:rsidRPr="005B5994" w:rsidRDefault="00273CD6" w:rsidP="00266E26">
    <w:pPr>
      <w:pStyle w:val="Rodap"/>
      <w:jc w:val="center"/>
      <w:rPr>
        <w:rFonts w:ascii="Verdana" w:hAnsi="Verdana"/>
        <w:sz w:val="20"/>
        <w:szCs w:val="20"/>
      </w:rPr>
    </w:pPr>
    <w:sdt>
      <w:sdtPr>
        <w:rPr>
          <w:rFonts w:ascii="Verdana" w:hAnsi="Verdana"/>
          <w:sz w:val="20"/>
          <w:szCs w:val="20"/>
        </w:rPr>
        <w:id w:val="2097593200"/>
        <w:docPartObj>
          <w:docPartGallery w:val="Page Numbers (Bottom of Page)"/>
          <w:docPartUnique/>
        </w:docPartObj>
      </w:sdtPr>
      <w:sdtEndPr>
        <w:rPr>
          <w:noProof/>
        </w:rPr>
      </w:sdtEndPr>
      <w:sdtContent>
        <w:r w:rsidR="00811ACF" w:rsidRPr="005B5994">
          <w:rPr>
            <w:rFonts w:ascii="Verdana" w:hAnsi="Verdana"/>
            <w:sz w:val="20"/>
            <w:szCs w:val="20"/>
          </w:rPr>
          <w:t>[</w:t>
        </w:r>
        <w:r w:rsidR="00811ACF" w:rsidRPr="005B5994">
          <w:rPr>
            <w:rFonts w:ascii="Verdana" w:hAnsi="Verdana"/>
            <w:sz w:val="20"/>
            <w:szCs w:val="20"/>
          </w:rPr>
          <w:fldChar w:fldCharType="begin"/>
        </w:r>
        <w:r w:rsidR="00811ACF" w:rsidRPr="005B5994">
          <w:rPr>
            <w:rFonts w:ascii="Verdana" w:hAnsi="Verdana"/>
            <w:sz w:val="20"/>
            <w:szCs w:val="20"/>
          </w:rPr>
          <w:instrText>PAGE   \* MERGEFORMAT</w:instrText>
        </w:r>
        <w:r w:rsidR="00811ACF" w:rsidRPr="005B5994">
          <w:rPr>
            <w:rFonts w:ascii="Verdana" w:hAnsi="Verdana"/>
            <w:sz w:val="20"/>
            <w:szCs w:val="20"/>
          </w:rPr>
          <w:fldChar w:fldCharType="separate"/>
        </w:r>
        <w:r w:rsidR="00811ACF">
          <w:rPr>
            <w:rFonts w:ascii="Verdana" w:hAnsi="Verdana"/>
            <w:noProof/>
            <w:sz w:val="20"/>
            <w:szCs w:val="20"/>
          </w:rPr>
          <w:t>37</w:t>
        </w:r>
        <w:r w:rsidR="00811ACF" w:rsidRPr="005B5994">
          <w:rPr>
            <w:rFonts w:ascii="Verdana" w:hAnsi="Verdana"/>
            <w:sz w:val="20"/>
            <w:szCs w:val="20"/>
          </w:rPr>
          <w:fldChar w:fldCharType="end"/>
        </w:r>
        <w:r w:rsidR="00811ACF">
          <w:rPr>
            <w:rFonts w:ascii="Verdana" w:hAnsi="Verdana"/>
            <w:sz w:val="20"/>
            <w:szCs w:val="20"/>
          </w:rPr>
          <w:t>/51</w:t>
        </w:r>
        <w:r w:rsidR="00811ACF" w:rsidRPr="005B5994">
          <w:rPr>
            <w:rFonts w:ascii="Verdana" w:hAnsi="Verdana"/>
            <w:sz w:val="20"/>
            <w:szCs w:val="20"/>
          </w:rPr>
          <w:t>]</w:t>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Verdana" w:hAnsi="Verdana"/>
        <w:sz w:val="20"/>
        <w:szCs w:val="20"/>
      </w:rPr>
      <w:id w:val="-265079839"/>
      <w:docPartObj>
        <w:docPartGallery w:val="Page Numbers (Bottom of Page)"/>
        <w:docPartUnique/>
      </w:docPartObj>
    </w:sdtPr>
    <w:sdtEndPr>
      <w:rPr>
        <w:noProof/>
      </w:rPr>
    </w:sdtEndPr>
    <w:sdtContent>
      <w:p w14:paraId="40CE9211" w14:textId="208D7292" w:rsidR="00811ACF" w:rsidRPr="005B5994" w:rsidRDefault="00811ACF" w:rsidP="009111D6">
        <w:pPr>
          <w:pStyle w:val="Rodap"/>
          <w:jc w:val="center"/>
          <w:rPr>
            <w:rFonts w:ascii="Verdana" w:hAnsi="Verdana"/>
            <w:noProof/>
            <w:sz w:val="20"/>
            <w:szCs w:val="20"/>
          </w:rPr>
        </w:pPr>
        <w:r w:rsidRPr="005B5994">
          <w:rPr>
            <w:rFonts w:ascii="Verdana" w:hAnsi="Verdana"/>
            <w:sz w:val="20"/>
            <w:szCs w:val="20"/>
          </w:rPr>
          <w:t>[</w:t>
        </w:r>
        <w:r w:rsidRPr="005B5994">
          <w:rPr>
            <w:rFonts w:ascii="Verdana" w:hAnsi="Verdana"/>
            <w:sz w:val="20"/>
            <w:szCs w:val="20"/>
          </w:rPr>
          <w:fldChar w:fldCharType="begin"/>
        </w:r>
        <w:r w:rsidRPr="005B5994">
          <w:rPr>
            <w:rFonts w:ascii="Verdana" w:hAnsi="Verdana"/>
            <w:sz w:val="20"/>
            <w:szCs w:val="20"/>
          </w:rPr>
          <w:instrText>PAGE   \* MERGEFORMAT</w:instrText>
        </w:r>
        <w:r w:rsidRPr="005B5994">
          <w:rPr>
            <w:rFonts w:ascii="Verdana" w:hAnsi="Verdana"/>
            <w:sz w:val="20"/>
            <w:szCs w:val="20"/>
          </w:rPr>
          <w:fldChar w:fldCharType="separate"/>
        </w:r>
        <w:r w:rsidR="0038549E">
          <w:rPr>
            <w:rFonts w:ascii="Verdana" w:hAnsi="Verdana"/>
            <w:noProof/>
            <w:sz w:val="20"/>
            <w:szCs w:val="20"/>
          </w:rPr>
          <w:t>49</w:t>
        </w:r>
        <w:r w:rsidRPr="005B5994">
          <w:rPr>
            <w:rFonts w:ascii="Verdana" w:hAnsi="Verdana"/>
            <w:sz w:val="20"/>
            <w:szCs w:val="20"/>
          </w:rPr>
          <w:fldChar w:fldCharType="end"/>
        </w:r>
        <w:r>
          <w:rPr>
            <w:rFonts w:ascii="Verdana" w:hAnsi="Verdana"/>
            <w:sz w:val="20"/>
            <w:szCs w:val="20"/>
          </w:rPr>
          <w:t>/49</w:t>
        </w:r>
        <w:r w:rsidRPr="005B5994">
          <w:rPr>
            <w:rFonts w:ascii="Verdana" w:hAnsi="Verdana"/>
            <w:sz w:val="20"/>
            <w:szCs w:val="20"/>
          </w:rPr>
          <w:t>]</w:t>
        </w:r>
        <w:r w:rsidRPr="005B5994">
          <w:rPr>
            <w:rFonts w:ascii="Verdana" w:hAnsi="Verdana"/>
            <w:noProof/>
            <w:sz w:val="20"/>
            <w:szCs w:val="20"/>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D5E7FA" w14:textId="77777777" w:rsidR="00273CD6" w:rsidRDefault="00273CD6" w:rsidP="00DE0545">
      <w:r>
        <w:separator/>
      </w:r>
    </w:p>
  </w:footnote>
  <w:footnote w:type="continuationSeparator" w:id="0">
    <w:p w14:paraId="0EBF971E" w14:textId="77777777" w:rsidR="00273CD6" w:rsidRDefault="00273CD6" w:rsidP="00DE0545">
      <w:r>
        <w:continuationSeparator/>
      </w:r>
    </w:p>
  </w:footnote>
  <w:footnote w:type="continuationNotice" w:id="1">
    <w:p w14:paraId="2E4186F4" w14:textId="77777777" w:rsidR="00273CD6" w:rsidRDefault="00273CD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A6727" w14:textId="7B21BCDF" w:rsidR="00811ACF" w:rsidRDefault="00811ACF" w:rsidP="00404A3F">
    <w:pPr>
      <w:pStyle w:val="Cabealho"/>
      <w:jc w:val="right"/>
    </w:pPr>
    <w:r>
      <w:rPr>
        <w:noProof/>
        <w:lang w:eastAsia="pt-BR"/>
      </w:rPr>
      <w:drawing>
        <wp:inline distT="0" distB="0" distL="0" distR="0" wp14:anchorId="541228AA" wp14:editId="7B8319FD">
          <wp:extent cx="1236222" cy="468551"/>
          <wp:effectExtent l="0" t="0" r="2540" b="8255"/>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ovaLogoBrasa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6072" cy="472284"/>
                  </a:xfrm>
                  <a:prstGeom prst="rect">
                    <a:avLst/>
                  </a:prstGeom>
                </pic:spPr>
              </pic:pic>
            </a:graphicData>
          </a:graphic>
        </wp:inline>
      </w:drawing>
    </w:r>
  </w:p>
  <w:p w14:paraId="53ABF5C9" w14:textId="77777777" w:rsidR="00811ACF" w:rsidRDefault="00811ACF"/>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4CF66" w14:textId="19F9FFB0" w:rsidR="00811ACF" w:rsidRDefault="00811ACF" w:rsidP="00E832BB">
    <w:pPr>
      <w:pStyle w:val="TableParagraph"/>
      <w:widowControl/>
      <w:rPr>
        <w:rFonts w:ascii="Times New Roman" w:hAnsi="Times New Roman" w:cs="Times New Roman"/>
        <w:b/>
        <w:i/>
        <w:sz w:val="18"/>
        <w:szCs w:val="28"/>
        <w:lang w:val="pt-BR"/>
      </w:rPr>
    </w:pPr>
  </w:p>
  <w:tbl>
    <w:tblPr>
      <w:tblStyle w:val="Tabelacomgrade"/>
      <w:tblW w:w="110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2622"/>
    </w:tblGrid>
    <w:tr w:rsidR="00811ACF" w:rsidRPr="0029461C" w14:paraId="0989FD21" w14:textId="77777777" w:rsidTr="005620DF">
      <w:tc>
        <w:tcPr>
          <w:tcW w:w="8472" w:type="dxa"/>
          <w:vAlign w:val="center"/>
        </w:tcPr>
        <w:p w14:paraId="31D7EDC9" w14:textId="77777777" w:rsidR="00811ACF" w:rsidRDefault="00811ACF" w:rsidP="00E832BB">
          <w:pPr>
            <w:pStyle w:val="TableParagraph"/>
            <w:widowControl/>
            <w:jc w:val="right"/>
            <w:rPr>
              <w:rFonts w:ascii="Times New Roman" w:hAnsi="Times New Roman" w:cs="Times New Roman"/>
              <w:b/>
              <w:i/>
              <w:sz w:val="18"/>
              <w:szCs w:val="28"/>
              <w:lang w:val="pt-BR"/>
            </w:rPr>
          </w:pPr>
        </w:p>
        <w:p w14:paraId="43CA07AB" w14:textId="77777777" w:rsidR="00811ACF" w:rsidRPr="00AF35F2" w:rsidRDefault="00811ACF" w:rsidP="00E832BB">
          <w:pPr>
            <w:pStyle w:val="TableParagraph"/>
            <w:widowControl/>
            <w:rPr>
              <w:rFonts w:ascii="Verdana" w:eastAsia="Times New Roman" w:hAnsi="Verdana" w:cs="Arial"/>
              <w:b/>
              <w:szCs w:val="20"/>
              <w:lang w:val="pt-BR" w:eastAsia="ar-SA"/>
            </w:rPr>
          </w:pPr>
          <w:r w:rsidRPr="00AF35F2">
            <w:rPr>
              <w:rFonts w:ascii="Verdana" w:eastAsia="Times New Roman" w:hAnsi="Verdana" w:cs="Arial"/>
              <w:b/>
              <w:szCs w:val="20"/>
              <w:lang w:val="pt-BR" w:eastAsia="ar-SA"/>
            </w:rPr>
            <w:t>Agência de Fomento do Paraná S.A – Fomento Paraná</w:t>
          </w:r>
        </w:p>
        <w:p w14:paraId="1FC8DBF4" w14:textId="77777777" w:rsidR="00811ACF" w:rsidRDefault="00811ACF" w:rsidP="00695B1A">
          <w:pPr>
            <w:pStyle w:val="TableParagraph"/>
            <w:widowControl/>
            <w:rPr>
              <w:rFonts w:ascii="Verdana" w:eastAsia="Times New Roman" w:hAnsi="Verdana" w:cs="Arial"/>
              <w:b/>
              <w:szCs w:val="20"/>
              <w:lang w:val="pt-BR" w:eastAsia="ar-SA"/>
            </w:rPr>
          </w:pPr>
          <w:r w:rsidRPr="00AF35F2">
            <w:rPr>
              <w:rFonts w:ascii="Verdana" w:eastAsia="Times New Roman" w:hAnsi="Verdana" w:cs="Arial"/>
              <w:b/>
              <w:szCs w:val="20"/>
              <w:lang w:val="pt-BR" w:eastAsia="ar-SA"/>
            </w:rPr>
            <w:t xml:space="preserve">Demonstrações financeiras </w:t>
          </w:r>
          <w:r>
            <w:rPr>
              <w:rFonts w:ascii="Verdana" w:eastAsia="Times New Roman" w:hAnsi="Verdana" w:cs="Arial"/>
              <w:b/>
              <w:szCs w:val="20"/>
              <w:lang w:val="pt-BR" w:eastAsia="ar-SA"/>
            </w:rPr>
            <w:t xml:space="preserve">conglomerado prudencial </w:t>
          </w:r>
        </w:p>
        <w:p w14:paraId="77AAF3A2" w14:textId="77777777" w:rsidR="00811ACF" w:rsidRPr="00AF35F2" w:rsidRDefault="00811ACF" w:rsidP="00695B1A">
          <w:pPr>
            <w:pStyle w:val="TableParagraph"/>
            <w:widowControl/>
            <w:rPr>
              <w:rFonts w:ascii="Verdana" w:eastAsia="Times New Roman" w:hAnsi="Verdana" w:cs="Arial"/>
              <w:b/>
              <w:szCs w:val="20"/>
              <w:lang w:val="pt-BR" w:eastAsia="ar-SA"/>
            </w:rPr>
          </w:pPr>
          <w:r>
            <w:rPr>
              <w:rFonts w:ascii="Verdana" w:eastAsia="Times New Roman" w:hAnsi="Verdana" w:cs="Arial"/>
              <w:b/>
              <w:szCs w:val="20"/>
              <w:lang w:val="pt-BR" w:eastAsia="ar-SA"/>
            </w:rPr>
            <w:t>30 de junho de 2021</w:t>
          </w:r>
        </w:p>
        <w:p w14:paraId="6F904699" w14:textId="2B7B7B8A" w:rsidR="00811ACF" w:rsidRDefault="00811ACF" w:rsidP="000F0F6E">
          <w:pPr>
            <w:spacing w:after="120"/>
            <w:rPr>
              <w:rFonts w:ascii="Verdana" w:hAnsi="Verdana" w:cs="Arial"/>
              <w:sz w:val="16"/>
              <w:szCs w:val="16"/>
            </w:rPr>
          </w:pPr>
          <w:r w:rsidRPr="00AF35F2">
            <w:rPr>
              <w:rFonts w:ascii="Verdana" w:hAnsi="Verdana" w:cs="Arial"/>
              <w:sz w:val="16"/>
              <w:szCs w:val="16"/>
            </w:rPr>
            <w:t xml:space="preserve">Em milhares de Reais, exceto </w:t>
          </w:r>
          <w:r>
            <w:rPr>
              <w:rFonts w:ascii="Verdana" w:hAnsi="Verdana" w:cs="Arial"/>
              <w:sz w:val="16"/>
              <w:szCs w:val="16"/>
            </w:rPr>
            <w:t>o lucro líquido por ação</w:t>
          </w:r>
        </w:p>
        <w:p w14:paraId="4867BD7A" w14:textId="77777777" w:rsidR="00811ACF" w:rsidRPr="0029461C" w:rsidRDefault="00811ACF" w:rsidP="00E832BB">
          <w:pPr>
            <w:pStyle w:val="TableParagraph"/>
            <w:widowControl/>
            <w:rPr>
              <w:rFonts w:ascii="Verdana" w:eastAsia="Times New Roman" w:hAnsi="Verdana" w:cs="Arial"/>
              <w:b/>
              <w:szCs w:val="20"/>
              <w:lang w:val="pt-BR" w:eastAsia="ar-SA"/>
            </w:rPr>
          </w:pPr>
        </w:p>
      </w:tc>
      <w:tc>
        <w:tcPr>
          <w:tcW w:w="2622" w:type="dxa"/>
        </w:tcPr>
        <w:p w14:paraId="4EDCD952" w14:textId="77777777" w:rsidR="00811ACF" w:rsidRPr="0029461C" w:rsidRDefault="00811ACF" w:rsidP="00E832BB">
          <w:pPr>
            <w:pStyle w:val="TableParagraph"/>
            <w:widowControl/>
            <w:rPr>
              <w:rFonts w:ascii="Verdana" w:eastAsia="Times New Roman" w:hAnsi="Verdana" w:cs="Arial"/>
              <w:b/>
              <w:szCs w:val="20"/>
              <w:lang w:val="pt-BR" w:eastAsia="ar-SA"/>
            </w:rPr>
          </w:pPr>
          <w:r w:rsidRPr="0029461C">
            <w:rPr>
              <w:rFonts w:ascii="Verdana" w:hAnsi="Verdana" w:cs="Arial"/>
              <w:b/>
              <w:noProof/>
              <w:sz w:val="40"/>
              <w:szCs w:val="40"/>
              <w:lang w:val="pt-BR" w:eastAsia="pt-BR"/>
            </w:rPr>
            <w:drawing>
              <wp:inline distT="0" distB="0" distL="0" distR="0" wp14:anchorId="0DC08267" wp14:editId="2D5771BA">
                <wp:extent cx="1079540" cy="409166"/>
                <wp:effectExtent l="0" t="0" r="635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vaLogoBrasa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3200" cy="437084"/>
                        </a:xfrm>
                        <a:prstGeom prst="rect">
                          <a:avLst/>
                        </a:prstGeom>
                      </pic:spPr>
                    </pic:pic>
                  </a:graphicData>
                </a:graphic>
              </wp:inline>
            </w:drawing>
          </w:r>
        </w:p>
      </w:tc>
    </w:tr>
  </w:tbl>
  <w:p w14:paraId="3204C042" w14:textId="75AC9469" w:rsidR="00811ACF" w:rsidRDefault="00811ACF" w:rsidP="000F0F6E">
    <w:pPr>
      <w:spacing w:after="120"/>
      <w:rPr>
        <w:rFonts w:ascii="Verdana" w:hAnsi="Verdana" w:cs="Arial"/>
        <w:sz w:val="16"/>
        <w:szCs w:val="16"/>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706C7" w14:textId="54735A06" w:rsidR="00811ACF" w:rsidRDefault="00811ACF">
    <w:pPr>
      <w:pStyle w:val="Cabealh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37EC4" w14:textId="7C0EB94A" w:rsidR="00811ACF" w:rsidRDefault="00811ACF">
    <w:pPr>
      <w:pStyle w:val="Cabealh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comgrade"/>
      <w:tblW w:w="110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2622"/>
    </w:tblGrid>
    <w:tr w:rsidR="00811ACF" w:rsidRPr="0029461C" w14:paraId="5FAF9172" w14:textId="77777777" w:rsidTr="005620DF">
      <w:tc>
        <w:tcPr>
          <w:tcW w:w="8472" w:type="dxa"/>
          <w:vAlign w:val="center"/>
        </w:tcPr>
        <w:p w14:paraId="6FD8B4B8" w14:textId="281EEC22" w:rsidR="00811ACF" w:rsidRDefault="00811ACF" w:rsidP="00E832BB">
          <w:pPr>
            <w:pStyle w:val="TableParagraph"/>
            <w:widowControl/>
            <w:jc w:val="right"/>
            <w:rPr>
              <w:rFonts w:ascii="Times New Roman" w:hAnsi="Times New Roman" w:cs="Times New Roman"/>
              <w:b/>
              <w:i/>
              <w:sz w:val="18"/>
              <w:szCs w:val="28"/>
              <w:lang w:val="pt-BR"/>
            </w:rPr>
          </w:pPr>
        </w:p>
        <w:p w14:paraId="6799E356" w14:textId="77777777" w:rsidR="00811ACF" w:rsidRPr="00AF35F2" w:rsidRDefault="00811ACF" w:rsidP="00E832BB">
          <w:pPr>
            <w:pStyle w:val="TableParagraph"/>
            <w:widowControl/>
            <w:rPr>
              <w:rFonts w:ascii="Verdana" w:eastAsia="Times New Roman" w:hAnsi="Verdana" w:cs="Arial"/>
              <w:b/>
              <w:szCs w:val="20"/>
              <w:lang w:val="pt-BR" w:eastAsia="ar-SA"/>
            </w:rPr>
          </w:pPr>
          <w:r w:rsidRPr="00AF35F2">
            <w:rPr>
              <w:rFonts w:ascii="Verdana" w:eastAsia="Times New Roman" w:hAnsi="Verdana" w:cs="Arial"/>
              <w:b/>
              <w:szCs w:val="20"/>
              <w:lang w:val="pt-BR" w:eastAsia="ar-SA"/>
            </w:rPr>
            <w:t>Agência de Fomento do Paraná S.A – Fomento Paraná</w:t>
          </w:r>
        </w:p>
        <w:p w14:paraId="7592F9F9" w14:textId="77777777" w:rsidR="00811ACF" w:rsidRDefault="00811ACF" w:rsidP="00695B1A">
          <w:pPr>
            <w:pStyle w:val="TableParagraph"/>
            <w:widowControl/>
            <w:rPr>
              <w:rFonts w:ascii="Verdana" w:eastAsia="Times New Roman" w:hAnsi="Verdana" w:cs="Arial"/>
              <w:b/>
              <w:szCs w:val="20"/>
              <w:lang w:val="pt-BR" w:eastAsia="ar-SA"/>
            </w:rPr>
          </w:pPr>
          <w:r w:rsidRPr="00AF35F2">
            <w:rPr>
              <w:rFonts w:ascii="Verdana" w:eastAsia="Times New Roman" w:hAnsi="Verdana" w:cs="Arial"/>
              <w:b/>
              <w:szCs w:val="20"/>
              <w:lang w:val="pt-BR" w:eastAsia="ar-SA"/>
            </w:rPr>
            <w:t xml:space="preserve">Demonstrações financeiras </w:t>
          </w:r>
          <w:r>
            <w:rPr>
              <w:rFonts w:ascii="Verdana" w:eastAsia="Times New Roman" w:hAnsi="Verdana" w:cs="Arial"/>
              <w:b/>
              <w:szCs w:val="20"/>
              <w:lang w:val="pt-BR" w:eastAsia="ar-SA"/>
            </w:rPr>
            <w:t xml:space="preserve">conglomerado prudencial </w:t>
          </w:r>
        </w:p>
        <w:p w14:paraId="228CC344" w14:textId="77777777" w:rsidR="00811ACF" w:rsidRPr="00AF35F2" w:rsidRDefault="00811ACF" w:rsidP="00695B1A">
          <w:pPr>
            <w:pStyle w:val="TableParagraph"/>
            <w:widowControl/>
            <w:rPr>
              <w:rFonts w:ascii="Verdana" w:eastAsia="Times New Roman" w:hAnsi="Verdana" w:cs="Arial"/>
              <w:b/>
              <w:szCs w:val="20"/>
              <w:lang w:val="pt-BR" w:eastAsia="ar-SA"/>
            </w:rPr>
          </w:pPr>
          <w:r>
            <w:rPr>
              <w:rFonts w:ascii="Verdana" w:eastAsia="Times New Roman" w:hAnsi="Verdana" w:cs="Arial"/>
              <w:b/>
              <w:szCs w:val="20"/>
              <w:lang w:val="pt-BR" w:eastAsia="ar-SA"/>
            </w:rPr>
            <w:t>30 de junho de 2021</w:t>
          </w:r>
        </w:p>
        <w:p w14:paraId="1CB8980E" w14:textId="74517F71" w:rsidR="00811ACF" w:rsidRPr="0029461C" w:rsidRDefault="00811ACF" w:rsidP="003A489C">
          <w:pPr>
            <w:pStyle w:val="TableParagraph"/>
            <w:widowControl/>
            <w:rPr>
              <w:rFonts w:ascii="Verdana" w:eastAsia="Times New Roman" w:hAnsi="Verdana" w:cs="Arial"/>
              <w:b/>
              <w:szCs w:val="20"/>
              <w:lang w:val="pt-BR" w:eastAsia="ar-SA"/>
            </w:rPr>
          </w:pPr>
        </w:p>
      </w:tc>
      <w:tc>
        <w:tcPr>
          <w:tcW w:w="2622" w:type="dxa"/>
        </w:tcPr>
        <w:p w14:paraId="70AE0981" w14:textId="77777777" w:rsidR="00811ACF" w:rsidRPr="0029461C" w:rsidRDefault="00811ACF" w:rsidP="00E832BB">
          <w:pPr>
            <w:pStyle w:val="TableParagraph"/>
            <w:widowControl/>
            <w:rPr>
              <w:rFonts w:ascii="Verdana" w:eastAsia="Times New Roman" w:hAnsi="Verdana" w:cs="Arial"/>
              <w:b/>
              <w:szCs w:val="20"/>
              <w:lang w:val="pt-BR" w:eastAsia="ar-SA"/>
            </w:rPr>
          </w:pPr>
          <w:r w:rsidRPr="0029461C">
            <w:rPr>
              <w:rFonts w:ascii="Verdana" w:hAnsi="Verdana" w:cs="Arial"/>
              <w:b/>
              <w:noProof/>
              <w:sz w:val="40"/>
              <w:szCs w:val="40"/>
              <w:lang w:val="pt-BR" w:eastAsia="pt-BR"/>
            </w:rPr>
            <w:drawing>
              <wp:inline distT="0" distB="0" distL="0" distR="0" wp14:anchorId="6D6BBEB8" wp14:editId="59807FCB">
                <wp:extent cx="1079540" cy="409166"/>
                <wp:effectExtent l="0" t="0" r="635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vaLogoBrasa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3200" cy="437084"/>
                        </a:xfrm>
                        <a:prstGeom prst="rect">
                          <a:avLst/>
                        </a:prstGeom>
                      </pic:spPr>
                    </pic:pic>
                  </a:graphicData>
                </a:graphic>
              </wp:inline>
            </w:drawing>
          </w:r>
        </w:p>
      </w:tc>
    </w:tr>
  </w:tbl>
  <w:p w14:paraId="4E1FF705" w14:textId="45A9FAF7" w:rsidR="00811ACF" w:rsidRDefault="00811ACF" w:rsidP="00AF35F2">
    <w:pPr>
      <w:spacing w:after="120"/>
      <w:rPr>
        <w:rFonts w:ascii="Verdana" w:hAnsi="Verdana" w:cs="Arial"/>
        <w:sz w:val="16"/>
        <w:szCs w:val="16"/>
      </w:rPr>
    </w:pPr>
    <w:r w:rsidRPr="00AF35F2">
      <w:rPr>
        <w:rFonts w:ascii="Verdana" w:hAnsi="Verdana" w:cs="Arial"/>
        <w:sz w:val="16"/>
        <w:szCs w:val="16"/>
      </w:rPr>
      <w:t>Em milhares de Reais</w:t>
    </w:r>
  </w:p>
  <w:p w14:paraId="031E2086" w14:textId="77777777" w:rsidR="00811ACF" w:rsidRDefault="00811ACF" w:rsidP="00AF35F2">
    <w:pPr>
      <w:spacing w:after="120"/>
      <w:rPr>
        <w:rFonts w:ascii="Verdana" w:hAnsi="Verdana" w:cs="Arial"/>
        <w:sz w:val="16"/>
        <w:szCs w:val="16"/>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81EDD" w14:textId="26D2B24B" w:rsidR="00811ACF" w:rsidRDefault="00811ACF">
    <w:pPr>
      <w:pStyle w:val="Cabealho"/>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DF496" w14:textId="1F775BB0" w:rsidR="00811ACF" w:rsidRDefault="00811ACF">
    <w:pPr>
      <w:pStyle w:val="Cabealho"/>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comgrade"/>
      <w:tblW w:w="145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82"/>
      <w:gridCol w:w="1926"/>
    </w:tblGrid>
    <w:tr w:rsidR="00811ACF" w:rsidRPr="0029461C" w14:paraId="1BBCFEB3" w14:textId="77777777" w:rsidTr="003C0442">
      <w:tc>
        <w:tcPr>
          <w:tcW w:w="12582" w:type="dxa"/>
          <w:vAlign w:val="center"/>
        </w:tcPr>
        <w:p w14:paraId="03734C2F" w14:textId="5579AD29" w:rsidR="00811ACF" w:rsidRDefault="00811ACF" w:rsidP="003C0442">
          <w:pPr>
            <w:pStyle w:val="TableParagraph"/>
            <w:widowControl/>
            <w:jc w:val="right"/>
            <w:rPr>
              <w:rFonts w:ascii="Times New Roman" w:hAnsi="Times New Roman" w:cs="Times New Roman"/>
              <w:b/>
              <w:i/>
              <w:sz w:val="18"/>
              <w:szCs w:val="28"/>
              <w:lang w:val="pt-BR"/>
            </w:rPr>
          </w:pPr>
          <w:bookmarkStart w:id="13" w:name="_Toc44692478"/>
          <w:bookmarkStart w:id="14" w:name="_Toc51687918"/>
        </w:p>
        <w:p w14:paraId="793E4CC3" w14:textId="77777777" w:rsidR="00811ACF" w:rsidRPr="00AF35F2" w:rsidRDefault="00811ACF" w:rsidP="003C0442">
          <w:pPr>
            <w:pStyle w:val="TableParagraph"/>
            <w:widowControl/>
            <w:rPr>
              <w:rFonts w:ascii="Verdana" w:eastAsia="Times New Roman" w:hAnsi="Verdana" w:cs="Arial"/>
              <w:b/>
              <w:szCs w:val="20"/>
              <w:lang w:val="pt-BR" w:eastAsia="ar-SA"/>
            </w:rPr>
          </w:pPr>
          <w:r w:rsidRPr="00AF35F2">
            <w:rPr>
              <w:rFonts w:ascii="Verdana" w:eastAsia="Times New Roman" w:hAnsi="Verdana" w:cs="Arial"/>
              <w:b/>
              <w:szCs w:val="20"/>
              <w:lang w:val="pt-BR" w:eastAsia="ar-SA"/>
            </w:rPr>
            <w:t>Agência de Fomento do Paraná S.A – Fomento Paraná</w:t>
          </w:r>
        </w:p>
        <w:p w14:paraId="0D2BBA48" w14:textId="77777777" w:rsidR="00811ACF" w:rsidRDefault="00811ACF" w:rsidP="00695B1A">
          <w:pPr>
            <w:pStyle w:val="TableParagraph"/>
            <w:widowControl/>
            <w:rPr>
              <w:rFonts w:ascii="Verdana" w:eastAsia="Times New Roman" w:hAnsi="Verdana" w:cs="Arial"/>
              <w:b/>
              <w:szCs w:val="20"/>
              <w:lang w:val="pt-BR" w:eastAsia="ar-SA"/>
            </w:rPr>
          </w:pPr>
          <w:r w:rsidRPr="00AF35F2">
            <w:rPr>
              <w:rFonts w:ascii="Verdana" w:eastAsia="Times New Roman" w:hAnsi="Verdana" w:cs="Arial"/>
              <w:b/>
              <w:szCs w:val="20"/>
              <w:lang w:val="pt-BR" w:eastAsia="ar-SA"/>
            </w:rPr>
            <w:t xml:space="preserve">Demonstrações financeiras </w:t>
          </w:r>
          <w:r>
            <w:rPr>
              <w:rFonts w:ascii="Verdana" w:eastAsia="Times New Roman" w:hAnsi="Verdana" w:cs="Arial"/>
              <w:b/>
              <w:szCs w:val="20"/>
              <w:lang w:val="pt-BR" w:eastAsia="ar-SA"/>
            </w:rPr>
            <w:t xml:space="preserve">conglomerado prudencial </w:t>
          </w:r>
        </w:p>
        <w:p w14:paraId="619626EF" w14:textId="77777777" w:rsidR="00811ACF" w:rsidRPr="00AF35F2" w:rsidRDefault="00811ACF" w:rsidP="00695B1A">
          <w:pPr>
            <w:pStyle w:val="TableParagraph"/>
            <w:widowControl/>
            <w:rPr>
              <w:rFonts w:ascii="Verdana" w:eastAsia="Times New Roman" w:hAnsi="Verdana" w:cs="Arial"/>
              <w:b/>
              <w:szCs w:val="20"/>
              <w:lang w:val="pt-BR" w:eastAsia="ar-SA"/>
            </w:rPr>
          </w:pPr>
          <w:r>
            <w:rPr>
              <w:rFonts w:ascii="Verdana" w:eastAsia="Times New Roman" w:hAnsi="Verdana" w:cs="Arial"/>
              <w:b/>
              <w:szCs w:val="20"/>
              <w:lang w:val="pt-BR" w:eastAsia="ar-SA"/>
            </w:rPr>
            <w:t>30 de junho de 2021</w:t>
          </w:r>
        </w:p>
        <w:p w14:paraId="1E3AA2DA" w14:textId="526601D3" w:rsidR="00811ACF" w:rsidRPr="0029461C" w:rsidRDefault="00811ACF" w:rsidP="000F0F6E">
          <w:pPr>
            <w:rPr>
              <w:rFonts w:ascii="Verdana" w:hAnsi="Verdana" w:cs="Arial"/>
              <w:b/>
              <w:szCs w:val="20"/>
            </w:rPr>
          </w:pPr>
          <w:r w:rsidRPr="00AF35F2">
            <w:rPr>
              <w:rFonts w:ascii="Verdana" w:hAnsi="Verdana" w:cs="Arial"/>
              <w:sz w:val="16"/>
              <w:szCs w:val="16"/>
            </w:rPr>
            <w:t>Em milhares de Reais</w:t>
          </w:r>
        </w:p>
      </w:tc>
      <w:tc>
        <w:tcPr>
          <w:tcW w:w="1926" w:type="dxa"/>
        </w:tcPr>
        <w:p w14:paraId="4A8642C9" w14:textId="43451977" w:rsidR="00811ACF" w:rsidRPr="0029461C" w:rsidRDefault="00811ACF" w:rsidP="003C0442">
          <w:pPr>
            <w:pStyle w:val="TableParagraph"/>
            <w:widowControl/>
            <w:rPr>
              <w:rFonts w:ascii="Verdana" w:eastAsia="Times New Roman" w:hAnsi="Verdana" w:cs="Arial"/>
              <w:b/>
              <w:szCs w:val="20"/>
              <w:lang w:val="pt-BR" w:eastAsia="ar-SA"/>
            </w:rPr>
          </w:pPr>
          <w:r w:rsidRPr="0029461C">
            <w:rPr>
              <w:rFonts w:ascii="Verdana" w:hAnsi="Verdana" w:cs="Arial"/>
              <w:b/>
              <w:noProof/>
              <w:sz w:val="40"/>
              <w:szCs w:val="40"/>
              <w:lang w:val="pt-BR" w:eastAsia="pt-BR"/>
            </w:rPr>
            <w:drawing>
              <wp:inline distT="0" distB="0" distL="0" distR="0" wp14:anchorId="3C83DF29" wp14:editId="2A150256">
                <wp:extent cx="1079540" cy="409166"/>
                <wp:effectExtent l="0" t="0" r="635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vaLogoBrasa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3200" cy="437084"/>
                        </a:xfrm>
                        <a:prstGeom prst="rect">
                          <a:avLst/>
                        </a:prstGeom>
                      </pic:spPr>
                    </pic:pic>
                  </a:graphicData>
                </a:graphic>
              </wp:inline>
            </w:drawing>
          </w:r>
        </w:p>
      </w:tc>
    </w:tr>
    <w:bookmarkEnd w:id="13"/>
    <w:bookmarkEnd w:id="14"/>
  </w:tbl>
  <w:p w14:paraId="342EF11D" w14:textId="41052111" w:rsidR="00811ACF" w:rsidRPr="000F0F6E" w:rsidRDefault="00811ACF" w:rsidP="000F0F6E">
    <w:pPr>
      <w:pStyle w:val="1Ttuloprincipal"/>
      <w:numPr>
        <w:ilvl w:val="0"/>
        <w:numId w:val="0"/>
      </w:numPr>
      <w:rPr>
        <w:rFonts w:ascii="Verdana" w:hAnsi="Verdana"/>
        <w:sz w:val="20"/>
        <w:szCs w:val="20"/>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71D5F" w14:textId="52C660AB" w:rsidR="00811ACF" w:rsidRDefault="00811ACF">
    <w:pPr>
      <w:pStyle w:val="Cabealho"/>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AD391" w14:textId="2B676212" w:rsidR="00811ACF" w:rsidRDefault="00811ACF">
    <w:pPr>
      <w:pStyle w:val="Cabealho"/>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comgrade"/>
      <w:tblW w:w="110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2622"/>
    </w:tblGrid>
    <w:tr w:rsidR="00811ACF" w:rsidRPr="0029461C" w14:paraId="1B6DE9E4" w14:textId="77777777" w:rsidTr="005620DF">
      <w:tc>
        <w:tcPr>
          <w:tcW w:w="8472" w:type="dxa"/>
          <w:vAlign w:val="center"/>
        </w:tcPr>
        <w:p w14:paraId="672173FD" w14:textId="5831950B" w:rsidR="00811ACF" w:rsidRDefault="00811ACF" w:rsidP="003C0442">
          <w:pPr>
            <w:pStyle w:val="TableParagraph"/>
            <w:widowControl/>
            <w:jc w:val="right"/>
            <w:rPr>
              <w:rFonts w:ascii="Times New Roman" w:hAnsi="Times New Roman" w:cs="Times New Roman"/>
              <w:b/>
              <w:i/>
              <w:sz w:val="18"/>
              <w:szCs w:val="28"/>
              <w:lang w:val="pt-BR"/>
            </w:rPr>
          </w:pPr>
        </w:p>
        <w:p w14:paraId="096B8D13" w14:textId="77777777" w:rsidR="00811ACF" w:rsidRPr="00AF35F2" w:rsidRDefault="00811ACF" w:rsidP="003C0442">
          <w:pPr>
            <w:pStyle w:val="TableParagraph"/>
            <w:widowControl/>
            <w:rPr>
              <w:rFonts w:ascii="Verdana" w:eastAsia="Times New Roman" w:hAnsi="Verdana" w:cs="Arial"/>
              <w:b/>
              <w:szCs w:val="20"/>
              <w:lang w:val="pt-BR" w:eastAsia="ar-SA"/>
            </w:rPr>
          </w:pPr>
          <w:r w:rsidRPr="00AF35F2">
            <w:rPr>
              <w:rFonts w:ascii="Verdana" w:eastAsia="Times New Roman" w:hAnsi="Verdana" w:cs="Arial"/>
              <w:b/>
              <w:szCs w:val="20"/>
              <w:lang w:val="pt-BR" w:eastAsia="ar-SA"/>
            </w:rPr>
            <w:t>Agência de Fomento do Paraná S.A – Fomento Paraná</w:t>
          </w:r>
        </w:p>
        <w:p w14:paraId="768D88D2" w14:textId="77777777" w:rsidR="00811ACF" w:rsidRDefault="00811ACF" w:rsidP="00695B1A">
          <w:pPr>
            <w:pStyle w:val="TableParagraph"/>
            <w:widowControl/>
            <w:rPr>
              <w:rFonts w:ascii="Verdana" w:eastAsia="Times New Roman" w:hAnsi="Verdana" w:cs="Arial"/>
              <w:b/>
              <w:szCs w:val="20"/>
              <w:lang w:val="pt-BR" w:eastAsia="ar-SA"/>
            </w:rPr>
          </w:pPr>
          <w:r w:rsidRPr="00AF35F2">
            <w:rPr>
              <w:rFonts w:ascii="Verdana" w:eastAsia="Times New Roman" w:hAnsi="Verdana" w:cs="Arial"/>
              <w:b/>
              <w:szCs w:val="20"/>
              <w:lang w:val="pt-BR" w:eastAsia="ar-SA"/>
            </w:rPr>
            <w:t xml:space="preserve">Demonstrações financeiras </w:t>
          </w:r>
          <w:r>
            <w:rPr>
              <w:rFonts w:ascii="Verdana" w:eastAsia="Times New Roman" w:hAnsi="Verdana" w:cs="Arial"/>
              <w:b/>
              <w:szCs w:val="20"/>
              <w:lang w:val="pt-BR" w:eastAsia="ar-SA"/>
            </w:rPr>
            <w:t xml:space="preserve">conglomerado prudencial </w:t>
          </w:r>
        </w:p>
        <w:p w14:paraId="2EC6E3B7" w14:textId="77777777" w:rsidR="00811ACF" w:rsidRPr="00AF35F2" w:rsidRDefault="00811ACF" w:rsidP="00695B1A">
          <w:pPr>
            <w:pStyle w:val="TableParagraph"/>
            <w:widowControl/>
            <w:rPr>
              <w:rFonts w:ascii="Verdana" w:eastAsia="Times New Roman" w:hAnsi="Verdana" w:cs="Arial"/>
              <w:b/>
              <w:szCs w:val="20"/>
              <w:lang w:val="pt-BR" w:eastAsia="ar-SA"/>
            </w:rPr>
          </w:pPr>
          <w:r>
            <w:rPr>
              <w:rFonts w:ascii="Verdana" w:eastAsia="Times New Roman" w:hAnsi="Verdana" w:cs="Arial"/>
              <w:b/>
              <w:szCs w:val="20"/>
              <w:lang w:val="pt-BR" w:eastAsia="ar-SA"/>
            </w:rPr>
            <w:t>30 de junho de 2021</w:t>
          </w:r>
        </w:p>
        <w:p w14:paraId="277002D9" w14:textId="73AE8D4A" w:rsidR="00811ACF" w:rsidRDefault="00811ACF" w:rsidP="000F0F6E">
          <w:pPr>
            <w:spacing w:after="120"/>
            <w:rPr>
              <w:rFonts w:ascii="Verdana" w:hAnsi="Verdana" w:cs="Arial"/>
              <w:sz w:val="16"/>
              <w:szCs w:val="16"/>
            </w:rPr>
          </w:pPr>
          <w:r w:rsidRPr="00AF35F2">
            <w:rPr>
              <w:rFonts w:ascii="Verdana" w:hAnsi="Verdana" w:cs="Arial"/>
              <w:sz w:val="16"/>
              <w:szCs w:val="16"/>
            </w:rPr>
            <w:t>Em milhares de Reais</w:t>
          </w:r>
        </w:p>
        <w:p w14:paraId="407B103C" w14:textId="77777777" w:rsidR="00811ACF" w:rsidRPr="0029461C" w:rsidRDefault="00811ACF" w:rsidP="003C0442">
          <w:pPr>
            <w:pStyle w:val="TableParagraph"/>
            <w:widowControl/>
            <w:rPr>
              <w:rFonts w:ascii="Verdana" w:eastAsia="Times New Roman" w:hAnsi="Verdana" w:cs="Arial"/>
              <w:b/>
              <w:szCs w:val="20"/>
              <w:lang w:val="pt-BR" w:eastAsia="ar-SA"/>
            </w:rPr>
          </w:pPr>
        </w:p>
      </w:tc>
      <w:tc>
        <w:tcPr>
          <w:tcW w:w="2622" w:type="dxa"/>
        </w:tcPr>
        <w:p w14:paraId="4C2AA7A3" w14:textId="77777777" w:rsidR="00811ACF" w:rsidRPr="0029461C" w:rsidRDefault="00811ACF" w:rsidP="003C0442">
          <w:pPr>
            <w:pStyle w:val="TableParagraph"/>
            <w:widowControl/>
            <w:rPr>
              <w:rFonts w:ascii="Verdana" w:eastAsia="Times New Roman" w:hAnsi="Verdana" w:cs="Arial"/>
              <w:b/>
              <w:szCs w:val="20"/>
              <w:lang w:val="pt-BR" w:eastAsia="ar-SA"/>
            </w:rPr>
          </w:pPr>
          <w:r w:rsidRPr="0029461C">
            <w:rPr>
              <w:rFonts w:ascii="Verdana" w:hAnsi="Verdana" w:cs="Arial"/>
              <w:b/>
              <w:noProof/>
              <w:sz w:val="40"/>
              <w:szCs w:val="40"/>
              <w:lang w:val="pt-BR" w:eastAsia="pt-BR"/>
            </w:rPr>
            <w:drawing>
              <wp:inline distT="0" distB="0" distL="0" distR="0" wp14:anchorId="62B282DA" wp14:editId="7552D9C8">
                <wp:extent cx="1079540" cy="409166"/>
                <wp:effectExtent l="0" t="0" r="635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vaLogoBrasa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3200" cy="437084"/>
                        </a:xfrm>
                        <a:prstGeom prst="rect">
                          <a:avLst/>
                        </a:prstGeom>
                      </pic:spPr>
                    </pic:pic>
                  </a:graphicData>
                </a:graphic>
              </wp:inline>
            </w:drawing>
          </w:r>
        </w:p>
      </w:tc>
    </w:tr>
  </w:tbl>
  <w:p w14:paraId="5AE434AA" w14:textId="382A1419" w:rsidR="00811ACF" w:rsidRDefault="00811ACF" w:rsidP="000F0F6E">
    <w:pPr>
      <w:spacing w:after="120"/>
      <w:rPr>
        <w:rFonts w:ascii="Verdana" w:hAnsi="Verdana" w:cs="Arial"/>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78509" w14:textId="033C68C5" w:rsidR="00811ACF" w:rsidRPr="00196285" w:rsidRDefault="00811ACF" w:rsidP="00D50BF0">
    <w:pPr>
      <w:pStyle w:val="TableParagraph"/>
      <w:widowControl/>
      <w:jc w:val="right"/>
      <w:rPr>
        <w:rFonts w:cstheme="minorHAnsi"/>
        <w:b/>
        <w:sz w:val="18"/>
        <w:lang w:val="pt-BR"/>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E58DF" w14:textId="7CD25081" w:rsidR="00811ACF" w:rsidRDefault="00811ACF">
    <w:pPr>
      <w:pStyle w:val="Cabealho"/>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A4500" w14:textId="79845EB6" w:rsidR="00811ACF" w:rsidRDefault="00811ACF">
    <w:pPr>
      <w:pStyle w:val="Cabealho"/>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comgrade"/>
      <w:tblW w:w="110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2622"/>
    </w:tblGrid>
    <w:tr w:rsidR="00811ACF" w:rsidRPr="0029461C" w14:paraId="02C8E940" w14:textId="77777777" w:rsidTr="005620DF">
      <w:tc>
        <w:tcPr>
          <w:tcW w:w="8472" w:type="dxa"/>
          <w:vAlign w:val="center"/>
        </w:tcPr>
        <w:p w14:paraId="5A470A23" w14:textId="5B377EC4" w:rsidR="00811ACF" w:rsidRDefault="00811ACF" w:rsidP="003C0442">
          <w:pPr>
            <w:pStyle w:val="TableParagraph"/>
            <w:widowControl/>
            <w:jc w:val="right"/>
            <w:rPr>
              <w:rFonts w:ascii="Times New Roman" w:hAnsi="Times New Roman" w:cs="Times New Roman"/>
              <w:b/>
              <w:i/>
              <w:sz w:val="18"/>
              <w:szCs w:val="28"/>
              <w:lang w:val="pt-BR"/>
            </w:rPr>
          </w:pPr>
        </w:p>
        <w:p w14:paraId="725CCEA2" w14:textId="77777777" w:rsidR="00811ACF" w:rsidRPr="00AF35F2" w:rsidRDefault="00811ACF" w:rsidP="003C0442">
          <w:pPr>
            <w:pStyle w:val="TableParagraph"/>
            <w:widowControl/>
            <w:rPr>
              <w:rFonts w:ascii="Verdana" w:eastAsia="Times New Roman" w:hAnsi="Verdana" w:cs="Arial"/>
              <w:b/>
              <w:szCs w:val="20"/>
              <w:lang w:val="pt-BR" w:eastAsia="ar-SA"/>
            </w:rPr>
          </w:pPr>
          <w:r w:rsidRPr="00AF35F2">
            <w:rPr>
              <w:rFonts w:ascii="Verdana" w:eastAsia="Times New Roman" w:hAnsi="Verdana" w:cs="Arial"/>
              <w:b/>
              <w:szCs w:val="20"/>
              <w:lang w:val="pt-BR" w:eastAsia="ar-SA"/>
            </w:rPr>
            <w:t>Agência de Fomento do Paraná S.A – Fomento Paraná</w:t>
          </w:r>
        </w:p>
        <w:p w14:paraId="5D935ED8" w14:textId="77777777" w:rsidR="00811ACF" w:rsidRDefault="00811ACF" w:rsidP="00695B1A">
          <w:pPr>
            <w:pStyle w:val="TableParagraph"/>
            <w:widowControl/>
            <w:rPr>
              <w:rFonts w:ascii="Verdana" w:eastAsia="Times New Roman" w:hAnsi="Verdana" w:cs="Arial"/>
              <w:b/>
              <w:szCs w:val="20"/>
              <w:lang w:val="pt-BR" w:eastAsia="ar-SA"/>
            </w:rPr>
          </w:pPr>
          <w:r w:rsidRPr="00AF35F2">
            <w:rPr>
              <w:rFonts w:ascii="Verdana" w:eastAsia="Times New Roman" w:hAnsi="Verdana" w:cs="Arial"/>
              <w:b/>
              <w:szCs w:val="20"/>
              <w:lang w:val="pt-BR" w:eastAsia="ar-SA"/>
            </w:rPr>
            <w:t xml:space="preserve">Demonstrações financeiras </w:t>
          </w:r>
          <w:r>
            <w:rPr>
              <w:rFonts w:ascii="Verdana" w:eastAsia="Times New Roman" w:hAnsi="Verdana" w:cs="Arial"/>
              <w:b/>
              <w:szCs w:val="20"/>
              <w:lang w:val="pt-BR" w:eastAsia="ar-SA"/>
            </w:rPr>
            <w:t xml:space="preserve">conglomerado prudencial </w:t>
          </w:r>
        </w:p>
        <w:p w14:paraId="7E06B736" w14:textId="176114D7" w:rsidR="00811ACF" w:rsidRPr="0029461C" w:rsidRDefault="00811ACF" w:rsidP="00695B1A">
          <w:pPr>
            <w:pStyle w:val="TableParagraph"/>
            <w:widowControl/>
            <w:rPr>
              <w:rFonts w:ascii="Verdana" w:eastAsia="Times New Roman" w:hAnsi="Verdana" w:cs="Arial"/>
              <w:b/>
              <w:szCs w:val="20"/>
              <w:lang w:val="pt-BR" w:eastAsia="ar-SA"/>
            </w:rPr>
          </w:pPr>
          <w:r>
            <w:rPr>
              <w:rFonts w:ascii="Verdana" w:eastAsia="Times New Roman" w:hAnsi="Verdana" w:cs="Arial"/>
              <w:b/>
              <w:szCs w:val="20"/>
              <w:lang w:val="pt-BR" w:eastAsia="ar-SA"/>
            </w:rPr>
            <w:t>30 de junho de 2021</w:t>
          </w:r>
        </w:p>
      </w:tc>
      <w:tc>
        <w:tcPr>
          <w:tcW w:w="2622" w:type="dxa"/>
        </w:tcPr>
        <w:p w14:paraId="62AF8688" w14:textId="77777777" w:rsidR="00811ACF" w:rsidRPr="0029461C" w:rsidRDefault="00811ACF" w:rsidP="003C0442">
          <w:pPr>
            <w:pStyle w:val="TableParagraph"/>
            <w:widowControl/>
            <w:rPr>
              <w:rFonts w:ascii="Verdana" w:eastAsia="Times New Roman" w:hAnsi="Verdana" w:cs="Arial"/>
              <w:b/>
              <w:szCs w:val="20"/>
              <w:lang w:val="pt-BR" w:eastAsia="ar-SA"/>
            </w:rPr>
          </w:pPr>
          <w:r w:rsidRPr="0029461C">
            <w:rPr>
              <w:rFonts w:ascii="Verdana" w:hAnsi="Verdana" w:cs="Arial"/>
              <w:b/>
              <w:noProof/>
              <w:sz w:val="40"/>
              <w:szCs w:val="40"/>
              <w:lang w:val="pt-BR" w:eastAsia="pt-BR"/>
            </w:rPr>
            <w:drawing>
              <wp:inline distT="0" distB="0" distL="0" distR="0" wp14:anchorId="70A8E78E" wp14:editId="1AC83258">
                <wp:extent cx="1079540" cy="409166"/>
                <wp:effectExtent l="0" t="0" r="635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vaLogoBrasa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3200" cy="437084"/>
                        </a:xfrm>
                        <a:prstGeom prst="rect">
                          <a:avLst/>
                        </a:prstGeom>
                      </pic:spPr>
                    </pic:pic>
                  </a:graphicData>
                </a:graphic>
              </wp:inline>
            </w:drawing>
          </w:r>
        </w:p>
      </w:tc>
    </w:tr>
  </w:tbl>
  <w:p w14:paraId="148D5A3B" w14:textId="1A642102" w:rsidR="00811ACF" w:rsidRDefault="00811ACF" w:rsidP="00AF35F2">
    <w:pPr>
      <w:spacing w:after="120"/>
      <w:rPr>
        <w:rFonts w:ascii="Verdana" w:hAnsi="Verdana" w:cs="Arial"/>
        <w:sz w:val="16"/>
        <w:szCs w:val="16"/>
      </w:rPr>
    </w:pPr>
    <w:r w:rsidRPr="00AF35F2">
      <w:rPr>
        <w:rFonts w:ascii="Verdana" w:hAnsi="Verdana" w:cs="Arial"/>
        <w:sz w:val="16"/>
        <w:szCs w:val="16"/>
      </w:rPr>
      <w:t>Em milhares de Reais</w:t>
    </w:r>
  </w:p>
  <w:p w14:paraId="0DCB4801" w14:textId="77777777" w:rsidR="00811ACF" w:rsidRPr="00AF35F2" w:rsidRDefault="00811ACF" w:rsidP="00AF35F2">
    <w:pPr>
      <w:spacing w:after="120"/>
      <w:rPr>
        <w:rFonts w:ascii="Verdana" w:hAnsi="Verdana" w:cs="Arial"/>
        <w:sz w:val="16"/>
        <w:szCs w:val="16"/>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841C7" w14:textId="4151C877" w:rsidR="00811ACF" w:rsidRDefault="00811ACF">
    <w:pPr>
      <w:pStyle w:val="Cabealho"/>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B99C1" w14:textId="0606F3A3" w:rsidR="00811ACF" w:rsidRDefault="00811ACF">
    <w:pPr>
      <w:pStyle w:val="Cabealho"/>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comgrade"/>
      <w:tblW w:w="110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2622"/>
    </w:tblGrid>
    <w:tr w:rsidR="00811ACF" w:rsidRPr="0029461C" w14:paraId="7F5F9DA0" w14:textId="77777777" w:rsidTr="005620DF">
      <w:tc>
        <w:tcPr>
          <w:tcW w:w="8472" w:type="dxa"/>
          <w:vAlign w:val="center"/>
        </w:tcPr>
        <w:p w14:paraId="3DCAE6BA" w14:textId="41D27C2A" w:rsidR="00811ACF" w:rsidRDefault="00811ACF" w:rsidP="00E80534">
          <w:pPr>
            <w:pStyle w:val="TableParagraph"/>
            <w:widowControl/>
            <w:jc w:val="right"/>
            <w:rPr>
              <w:rFonts w:ascii="Times New Roman" w:hAnsi="Times New Roman" w:cs="Times New Roman"/>
              <w:b/>
              <w:i/>
              <w:sz w:val="18"/>
              <w:szCs w:val="28"/>
              <w:lang w:val="pt-BR"/>
            </w:rPr>
          </w:pPr>
        </w:p>
        <w:p w14:paraId="2C024337" w14:textId="77777777" w:rsidR="00811ACF" w:rsidRPr="00AF35F2" w:rsidRDefault="00811ACF" w:rsidP="00E80534">
          <w:pPr>
            <w:pStyle w:val="TableParagraph"/>
            <w:widowControl/>
            <w:rPr>
              <w:rFonts w:ascii="Verdana" w:eastAsia="Times New Roman" w:hAnsi="Verdana" w:cs="Arial"/>
              <w:b/>
              <w:szCs w:val="20"/>
              <w:lang w:val="pt-BR" w:eastAsia="ar-SA"/>
            </w:rPr>
          </w:pPr>
          <w:r w:rsidRPr="00AF35F2">
            <w:rPr>
              <w:rFonts w:ascii="Verdana" w:eastAsia="Times New Roman" w:hAnsi="Verdana" w:cs="Arial"/>
              <w:b/>
              <w:szCs w:val="20"/>
              <w:lang w:val="pt-BR" w:eastAsia="ar-SA"/>
            </w:rPr>
            <w:t>Agência de Fomento do Paraná S.A – Fomento Paraná</w:t>
          </w:r>
        </w:p>
        <w:p w14:paraId="0E5305C0" w14:textId="77777777" w:rsidR="00811ACF" w:rsidRDefault="00811ACF" w:rsidP="00695B1A">
          <w:pPr>
            <w:pStyle w:val="TableParagraph"/>
            <w:widowControl/>
            <w:rPr>
              <w:rFonts w:ascii="Verdana" w:eastAsia="Times New Roman" w:hAnsi="Verdana" w:cs="Arial"/>
              <w:b/>
              <w:szCs w:val="20"/>
              <w:lang w:val="pt-BR" w:eastAsia="ar-SA"/>
            </w:rPr>
          </w:pPr>
          <w:r w:rsidRPr="00AF35F2">
            <w:rPr>
              <w:rFonts w:ascii="Verdana" w:eastAsia="Times New Roman" w:hAnsi="Verdana" w:cs="Arial"/>
              <w:b/>
              <w:szCs w:val="20"/>
              <w:lang w:val="pt-BR" w:eastAsia="ar-SA"/>
            </w:rPr>
            <w:t xml:space="preserve">Demonstrações financeiras </w:t>
          </w:r>
          <w:r>
            <w:rPr>
              <w:rFonts w:ascii="Verdana" w:eastAsia="Times New Roman" w:hAnsi="Verdana" w:cs="Arial"/>
              <w:b/>
              <w:szCs w:val="20"/>
              <w:lang w:val="pt-BR" w:eastAsia="ar-SA"/>
            </w:rPr>
            <w:t xml:space="preserve">conglomerado prudencial </w:t>
          </w:r>
        </w:p>
        <w:p w14:paraId="22104DD3" w14:textId="77777777" w:rsidR="00811ACF" w:rsidRPr="00AF35F2" w:rsidRDefault="00811ACF" w:rsidP="00695B1A">
          <w:pPr>
            <w:pStyle w:val="TableParagraph"/>
            <w:widowControl/>
            <w:rPr>
              <w:rFonts w:ascii="Verdana" w:eastAsia="Times New Roman" w:hAnsi="Verdana" w:cs="Arial"/>
              <w:b/>
              <w:szCs w:val="20"/>
              <w:lang w:val="pt-BR" w:eastAsia="ar-SA"/>
            </w:rPr>
          </w:pPr>
          <w:r>
            <w:rPr>
              <w:rFonts w:ascii="Verdana" w:eastAsia="Times New Roman" w:hAnsi="Verdana" w:cs="Arial"/>
              <w:b/>
              <w:szCs w:val="20"/>
              <w:lang w:val="pt-BR" w:eastAsia="ar-SA"/>
            </w:rPr>
            <w:t>30 de junho de 2021</w:t>
          </w:r>
        </w:p>
        <w:p w14:paraId="67375D3D" w14:textId="1FF7E87B" w:rsidR="00811ACF" w:rsidRDefault="00811ACF" w:rsidP="003465D6">
          <w:pPr>
            <w:spacing w:after="120"/>
            <w:rPr>
              <w:rFonts w:ascii="Verdana" w:hAnsi="Verdana" w:cs="Arial"/>
              <w:sz w:val="16"/>
              <w:szCs w:val="16"/>
            </w:rPr>
          </w:pPr>
          <w:r w:rsidRPr="00AF35F2">
            <w:rPr>
              <w:rFonts w:ascii="Verdana" w:hAnsi="Verdana" w:cs="Arial"/>
              <w:sz w:val="16"/>
              <w:szCs w:val="16"/>
            </w:rPr>
            <w:t>Em milhares de Reais</w:t>
          </w:r>
        </w:p>
        <w:p w14:paraId="4746F970" w14:textId="77777777" w:rsidR="00811ACF" w:rsidRPr="0029461C" w:rsidRDefault="00811ACF" w:rsidP="00E80534">
          <w:pPr>
            <w:pStyle w:val="TableParagraph"/>
            <w:widowControl/>
            <w:rPr>
              <w:rFonts w:ascii="Verdana" w:eastAsia="Times New Roman" w:hAnsi="Verdana" w:cs="Arial"/>
              <w:b/>
              <w:szCs w:val="20"/>
              <w:lang w:val="pt-BR" w:eastAsia="ar-SA"/>
            </w:rPr>
          </w:pPr>
        </w:p>
      </w:tc>
      <w:tc>
        <w:tcPr>
          <w:tcW w:w="2622" w:type="dxa"/>
        </w:tcPr>
        <w:p w14:paraId="08DC1D60" w14:textId="77777777" w:rsidR="00811ACF" w:rsidRPr="0029461C" w:rsidRDefault="00811ACF" w:rsidP="00E80534">
          <w:pPr>
            <w:pStyle w:val="TableParagraph"/>
            <w:widowControl/>
            <w:rPr>
              <w:rFonts w:ascii="Verdana" w:eastAsia="Times New Roman" w:hAnsi="Verdana" w:cs="Arial"/>
              <w:b/>
              <w:szCs w:val="20"/>
              <w:lang w:val="pt-BR" w:eastAsia="ar-SA"/>
            </w:rPr>
          </w:pPr>
          <w:r w:rsidRPr="0029461C">
            <w:rPr>
              <w:rFonts w:ascii="Verdana" w:hAnsi="Verdana" w:cs="Arial"/>
              <w:b/>
              <w:noProof/>
              <w:sz w:val="40"/>
              <w:szCs w:val="40"/>
              <w:lang w:val="pt-BR" w:eastAsia="pt-BR"/>
            </w:rPr>
            <w:drawing>
              <wp:inline distT="0" distB="0" distL="0" distR="0" wp14:anchorId="122EF458" wp14:editId="2E609921">
                <wp:extent cx="1079540" cy="409166"/>
                <wp:effectExtent l="0" t="0" r="635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vaLogoBrasa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3200" cy="437084"/>
                        </a:xfrm>
                        <a:prstGeom prst="rect">
                          <a:avLst/>
                        </a:prstGeom>
                      </pic:spPr>
                    </pic:pic>
                  </a:graphicData>
                </a:graphic>
              </wp:inline>
            </w:drawing>
          </w:r>
        </w:p>
      </w:tc>
    </w:tr>
  </w:tbl>
  <w:p w14:paraId="4C80F688" w14:textId="53BD7208" w:rsidR="00811ACF" w:rsidRDefault="00811ACF" w:rsidP="003465D6">
    <w:pPr>
      <w:spacing w:after="120"/>
      <w:rPr>
        <w:rFonts w:ascii="Verdana" w:hAnsi="Verdana" w:cs="Arial"/>
        <w:sz w:val="16"/>
        <w:szCs w:val="16"/>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357F4" w14:textId="338164DB" w:rsidR="00811ACF" w:rsidRDefault="00811ACF">
    <w:pPr>
      <w:pStyle w:val="Cabealho"/>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7AE72" w14:textId="2F1CB8C2" w:rsidR="00811ACF" w:rsidRDefault="00811ACF">
    <w:pPr>
      <w:pStyle w:val="Cabealho"/>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comgrade"/>
      <w:tblW w:w="172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89"/>
      <w:gridCol w:w="5244"/>
    </w:tblGrid>
    <w:tr w:rsidR="00811ACF" w:rsidRPr="0029461C" w14:paraId="2E852B41" w14:textId="77777777" w:rsidTr="001A6550">
      <w:tc>
        <w:tcPr>
          <w:tcW w:w="11989" w:type="dxa"/>
          <w:vAlign w:val="center"/>
        </w:tcPr>
        <w:p w14:paraId="443166A5" w14:textId="1BDA3C0E" w:rsidR="00811ACF" w:rsidRDefault="00811ACF" w:rsidP="005717CC">
          <w:pPr>
            <w:pStyle w:val="TableParagraph"/>
            <w:widowControl/>
            <w:jc w:val="right"/>
            <w:rPr>
              <w:rFonts w:ascii="Times New Roman" w:hAnsi="Times New Roman" w:cs="Times New Roman"/>
              <w:b/>
              <w:i/>
              <w:sz w:val="18"/>
              <w:szCs w:val="28"/>
              <w:lang w:val="pt-BR"/>
            </w:rPr>
          </w:pPr>
        </w:p>
        <w:p w14:paraId="363B8EC0" w14:textId="77777777" w:rsidR="00811ACF" w:rsidRPr="00AF35F2" w:rsidRDefault="00811ACF" w:rsidP="005717CC">
          <w:pPr>
            <w:pStyle w:val="TableParagraph"/>
            <w:widowControl/>
            <w:rPr>
              <w:rFonts w:ascii="Verdana" w:eastAsia="Times New Roman" w:hAnsi="Verdana" w:cs="Arial"/>
              <w:b/>
              <w:szCs w:val="20"/>
              <w:lang w:val="pt-BR" w:eastAsia="ar-SA"/>
            </w:rPr>
          </w:pPr>
          <w:r w:rsidRPr="00AF35F2">
            <w:rPr>
              <w:rFonts w:ascii="Verdana" w:eastAsia="Times New Roman" w:hAnsi="Verdana" w:cs="Arial"/>
              <w:b/>
              <w:szCs w:val="20"/>
              <w:lang w:val="pt-BR" w:eastAsia="ar-SA"/>
            </w:rPr>
            <w:t>Agência de Fomento do Paraná S.A – Fomento Paraná</w:t>
          </w:r>
        </w:p>
        <w:p w14:paraId="66865E88" w14:textId="77777777" w:rsidR="00811ACF" w:rsidRDefault="00811ACF" w:rsidP="00695B1A">
          <w:pPr>
            <w:pStyle w:val="TableParagraph"/>
            <w:widowControl/>
            <w:rPr>
              <w:rFonts w:ascii="Verdana" w:eastAsia="Times New Roman" w:hAnsi="Verdana" w:cs="Arial"/>
              <w:b/>
              <w:szCs w:val="20"/>
              <w:lang w:val="pt-BR" w:eastAsia="ar-SA"/>
            </w:rPr>
          </w:pPr>
          <w:r w:rsidRPr="00AF35F2">
            <w:rPr>
              <w:rFonts w:ascii="Verdana" w:eastAsia="Times New Roman" w:hAnsi="Verdana" w:cs="Arial"/>
              <w:b/>
              <w:szCs w:val="20"/>
              <w:lang w:val="pt-BR" w:eastAsia="ar-SA"/>
            </w:rPr>
            <w:t xml:space="preserve">Demonstrações financeiras </w:t>
          </w:r>
          <w:r>
            <w:rPr>
              <w:rFonts w:ascii="Verdana" w:eastAsia="Times New Roman" w:hAnsi="Verdana" w:cs="Arial"/>
              <w:b/>
              <w:szCs w:val="20"/>
              <w:lang w:val="pt-BR" w:eastAsia="ar-SA"/>
            </w:rPr>
            <w:t xml:space="preserve">conglomerado prudencial </w:t>
          </w:r>
        </w:p>
        <w:p w14:paraId="4BE5812A" w14:textId="77777777" w:rsidR="00811ACF" w:rsidRPr="00AF35F2" w:rsidRDefault="00811ACF" w:rsidP="00695B1A">
          <w:pPr>
            <w:pStyle w:val="TableParagraph"/>
            <w:widowControl/>
            <w:rPr>
              <w:rFonts w:ascii="Verdana" w:eastAsia="Times New Roman" w:hAnsi="Verdana" w:cs="Arial"/>
              <w:b/>
              <w:szCs w:val="20"/>
              <w:lang w:val="pt-BR" w:eastAsia="ar-SA"/>
            </w:rPr>
          </w:pPr>
          <w:r>
            <w:rPr>
              <w:rFonts w:ascii="Verdana" w:eastAsia="Times New Roman" w:hAnsi="Verdana" w:cs="Arial"/>
              <w:b/>
              <w:szCs w:val="20"/>
              <w:lang w:val="pt-BR" w:eastAsia="ar-SA"/>
            </w:rPr>
            <w:t>30 de junho de 2021</w:t>
          </w:r>
        </w:p>
        <w:p w14:paraId="23722AAE" w14:textId="223F1FF4" w:rsidR="00811ACF" w:rsidRPr="0029461C" w:rsidRDefault="00811ACF" w:rsidP="005717CC">
          <w:pPr>
            <w:rPr>
              <w:rFonts w:ascii="Verdana" w:hAnsi="Verdana" w:cs="Arial"/>
              <w:b/>
              <w:szCs w:val="20"/>
            </w:rPr>
          </w:pPr>
          <w:r w:rsidRPr="00AF35F2">
            <w:rPr>
              <w:rFonts w:ascii="Verdana" w:hAnsi="Verdana" w:cs="Arial"/>
              <w:sz w:val="16"/>
              <w:szCs w:val="16"/>
            </w:rPr>
            <w:t>Em milhares de Reais</w:t>
          </w:r>
        </w:p>
      </w:tc>
      <w:tc>
        <w:tcPr>
          <w:tcW w:w="5244" w:type="dxa"/>
        </w:tcPr>
        <w:p w14:paraId="6DDC1100" w14:textId="77777777" w:rsidR="00811ACF" w:rsidRPr="0029461C" w:rsidRDefault="00811ACF" w:rsidP="005717CC">
          <w:pPr>
            <w:pStyle w:val="TableParagraph"/>
            <w:widowControl/>
            <w:rPr>
              <w:rFonts w:ascii="Verdana" w:eastAsia="Times New Roman" w:hAnsi="Verdana" w:cs="Arial"/>
              <w:b/>
              <w:szCs w:val="20"/>
              <w:lang w:val="pt-BR" w:eastAsia="ar-SA"/>
            </w:rPr>
          </w:pPr>
          <w:r w:rsidRPr="0029461C">
            <w:rPr>
              <w:rFonts w:ascii="Verdana" w:hAnsi="Verdana" w:cs="Arial"/>
              <w:b/>
              <w:noProof/>
              <w:sz w:val="40"/>
              <w:szCs w:val="40"/>
              <w:lang w:val="pt-BR" w:eastAsia="pt-BR"/>
            </w:rPr>
            <w:drawing>
              <wp:inline distT="0" distB="0" distL="0" distR="0" wp14:anchorId="45D93900" wp14:editId="396C8D6B">
                <wp:extent cx="1079540" cy="409166"/>
                <wp:effectExtent l="0" t="0" r="635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vaLogoBrasa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3200" cy="437084"/>
                        </a:xfrm>
                        <a:prstGeom prst="rect">
                          <a:avLst/>
                        </a:prstGeom>
                      </pic:spPr>
                    </pic:pic>
                  </a:graphicData>
                </a:graphic>
              </wp:inline>
            </w:drawing>
          </w:r>
        </w:p>
      </w:tc>
    </w:tr>
  </w:tbl>
  <w:p w14:paraId="3A37E717" w14:textId="7BE8C609" w:rsidR="00811ACF" w:rsidRPr="00B91B97" w:rsidRDefault="00811ACF" w:rsidP="00B91B97">
    <w:pPr>
      <w:rPr>
        <w:rFonts w:ascii="Verdana" w:hAnsi="Verdana" w:cs="Arial"/>
        <w:sz w:val="10"/>
        <w:szCs w:val="10"/>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AA35A" w14:textId="25CC7121" w:rsidR="00811ACF" w:rsidRDefault="00811ACF">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808A0" w14:textId="3716F66C" w:rsidR="00811ACF" w:rsidRDefault="00811ACF">
    <w:pPr>
      <w:pStyle w:val="Cabealho"/>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63BBF" w14:textId="6E490107" w:rsidR="00811ACF" w:rsidRDefault="00811ACF">
    <w:pPr>
      <w:pStyle w:val="Cabealho"/>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comgrade"/>
      <w:tblW w:w="110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2622"/>
    </w:tblGrid>
    <w:tr w:rsidR="00811ACF" w:rsidRPr="0029461C" w14:paraId="67CB6C28" w14:textId="77777777" w:rsidTr="005620DF">
      <w:tc>
        <w:tcPr>
          <w:tcW w:w="8472" w:type="dxa"/>
          <w:vAlign w:val="center"/>
        </w:tcPr>
        <w:p w14:paraId="75225C28" w14:textId="5C55D59D" w:rsidR="00811ACF" w:rsidRDefault="00811ACF" w:rsidP="003C0442">
          <w:pPr>
            <w:pStyle w:val="TableParagraph"/>
            <w:widowControl/>
            <w:jc w:val="right"/>
            <w:rPr>
              <w:rFonts w:ascii="Times New Roman" w:hAnsi="Times New Roman" w:cs="Times New Roman"/>
              <w:b/>
              <w:i/>
              <w:sz w:val="18"/>
              <w:szCs w:val="28"/>
              <w:lang w:val="pt-BR"/>
            </w:rPr>
          </w:pPr>
        </w:p>
        <w:p w14:paraId="42366530" w14:textId="77777777" w:rsidR="00811ACF" w:rsidRPr="00AF35F2" w:rsidRDefault="00811ACF" w:rsidP="003C0442">
          <w:pPr>
            <w:pStyle w:val="TableParagraph"/>
            <w:widowControl/>
            <w:rPr>
              <w:rFonts w:ascii="Verdana" w:eastAsia="Times New Roman" w:hAnsi="Verdana" w:cs="Arial"/>
              <w:b/>
              <w:szCs w:val="20"/>
              <w:lang w:val="pt-BR" w:eastAsia="ar-SA"/>
            </w:rPr>
          </w:pPr>
          <w:r w:rsidRPr="00AF35F2">
            <w:rPr>
              <w:rFonts w:ascii="Verdana" w:eastAsia="Times New Roman" w:hAnsi="Verdana" w:cs="Arial"/>
              <w:b/>
              <w:szCs w:val="20"/>
              <w:lang w:val="pt-BR" w:eastAsia="ar-SA"/>
            </w:rPr>
            <w:t>Agência de Fomento do Paraná S.A – Fomento Paraná</w:t>
          </w:r>
        </w:p>
        <w:p w14:paraId="0FE69FC4" w14:textId="77777777" w:rsidR="00811ACF" w:rsidRDefault="00811ACF" w:rsidP="00695B1A">
          <w:pPr>
            <w:pStyle w:val="TableParagraph"/>
            <w:widowControl/>
            <w:rPr>
              <w:rFonts w:ascii="Verdana" w:eastAsia="Times New Roman" w:hAnsi="Verdana" w:cs="Arial"/>
              <w:b/>
              <w:szCs w:val="20"/>
              <w:lang w:val="pt-BR" w:eastAsia="ar-SA"/>
            </w:rPr>
          </w:pPr>
          <w:r w:rsidRPr="00AF35F2">
            <w:rPr>
              <w:rFonts w:ascii="Verdana" w:eastAsia="Times New Roman" w:hAnsi="Verdana" w:cs="Arial"/>
              <w:b/>
              <w:szCs w:val="20"/>
              <w:lang w:val="pt-BR" w:eastAsia="ar-SA"/>
            </w:rPr>
            <w:t xml:space="preserve">Demonstrações financeiras </w:t>
          </w:r>
          <w:r>
            <w:rPr>
              <w:rFonts w:ascii="Verdana" w:eastAsia="Times New Roman" w:hAnsi="Verdana" w:cs="Arial"/>
              <w:b/>
              <w:szCs w:val="20"/>
              <w:lang w:val="pt-BR" w:eastAsia="ar-SA"/>
            </w:rPr>
            <w:t xml:space="preserve">conglomerado prudencial </w:t>
          </w:r>
        </w:p>
        <w:p w14:paraId="3BD4C99D" w14:textId="17BF6F54" w:rsidR="00811ACF" w:rsidRPr="0029461C" w:rsidRDefault="00811ACF" w:rsidP="00695B1A">
          <w:pPr>
            <w:pStyle w:val="TableParagraph"/>
            <w:widowControl/>
            <w:rPr>
              <w:rFonts w:ascii="Verdana" w:eastAsia="Times New Roman" w:hAnsi="Verdana" w:cs="Arial"/>
              <w:b/>
              <w:szCs w:val="20"/>
              <w:lang w:val="pt-BR" w:eastAsia="ar-SA"/>
            </w:rPr>
          </w:pPr>
          <w:r>
            <w:rPr>
              <w:rFonts w:ascii="Verdana" w:eastAsia="Times New Roman" w:hAnsi="Verdana" w:cs="Arial"/>
              <w:b/>
              <w:szCs w:val="20"/>
              <w:lang w:val="pt-BR" w:eastAsia="ar-SA"/>
            </w:rPr>
            <w:t>30 de junho de 2021</w:t>
          </w:r>
        </w:p>
      </w:tc>
      <w:tc>
        <w:tcPr>
          <w:tcW w:w="2622" w:type="dxa"/>
        </w:tcPr>
        <w:p w14:paraId="6D476A71" w14:textId="77777777" w:rsidR="00811ACF" w:rsidRPr="0029461C" w:rsidRDefault="00811ACF" w:rsidP="003C0442">
          <w:pPr>
            <w:pStyle w:val="TableParagraph"/>
            <w:widowControl/>
            <w:rPr>
              <w:rFonts w:ascii="Verdana" w:eastAsia="Times New Roman" w:hAnsi="Verdana" w:cs="Arial"/>
              <w:b/>
              <w:szCs w:val="20"/>
              <w:lang w:val="pt-BR" w:eastAsia="ar-SA"/>
            </w:rPr>
          </w:pPr>
          <w:r w:rsidRPr="0029461C">
            <w:rPr>
              <w:rFonts w:ascii="Verdana" w:hAnsi="Verdana" w:cs="Arial"/>
              <w:b/>
              <w:noProof/>
              <w:sz w:val="40"/>
              <w:szCs w:val="40"/>
              <w:lang w:val="pt-BR" w:eastAsia="pt-BR"/>
            </w:rPr>
            <w:drawing>
              <wp:inline distT="0" distB="0" distL="0" distR="0" wp14:anchorId="59301DDF" wp14:editId="25F6DABE">
                <wp:extent cx="1079540" cy="409166"/>
                <wp:effectExtent l="0" t="0" r="635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vaLogoBrasa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3200" cy="437084"/>
                        </a:xfrm>
                        <a:prstGeom prst="rect">
                          <a:avLst/>
                        </a:prstGeom>
                      </pic:spPr>
                    </pic:pic>
                  </a:graphicData>
                </a:graphic>
              </wp:inline>
            </w:drawing>
          </w:r>
        </w:p>
      </w:tc>
    </w:tr>
  </w:tbl>
  <w:p w14:paraId="02012529" w14:textId="7E7F7931" w:rsidR="00811ACF" w:rsidRDefault="00811ACF" w:rsidP="00AF35F2">
    <w:pPr>
      <w:spacing w:after="120"/>
      <w:rPr>
        <w:rFonts w:ascii="Verdana" w:hAnsi="Verdana" w:cs="Arial"/>
        <w:sz w:val="16"/>
        <w:szCs w:val="16"/>
      </w:rPr>
    </w:pPr>
    <w:r w:rsidRPr="00AF35F2">
      <w:rPr>
        <w:rFonts w:ascii="Verdana" w:hAnsi="Verdana" w:cs="Arial"/>
        <w:sz w:val="16"/>
        <w:szCs w:val="16"/>
      </w:rPr>
      <w:t>Em milhares de Reais</w:t>
    </w:r>
  </w:p>
  <w:p w14:paraId="00FB3538" w14:textId="77777777" w:rsidR="00811ACF" w:rsidRPr="00AF35F2" w:rsidRDefault="00811ACF" w:rsidP="00AF35F2">
    <w:pPr>
      <w:spacing w:after="120"/>
      <w:rPr>
        <w:rFonts w:ascii="Verdana" w:hAnsi="Verdana" w:cs="Arial"/>
        <w:sz w:val="16"/>
        <w:szCs w:val="16"/>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55D4A" w14:textId="2C024620" w:rsidR="00811ACF" w:rsidRDefault="00811ACF">
    <w:pPr>
      <w:pStyle w:val="Cabealho"/>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A796E" w14:textId="088F830D" w:rsidR="00811ACF" w:rsidRDefault="00811ACF">
    <w:pPr>
      <w:pStyle w:val="Cabealho"/>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A3036" w14:textId="12E05C66" w:rsidR="00811ACF" w:rsidRDefault="00811ACF" w:rsidP="00984E31">
    <w:pPr>
      <w:tabs>
        <w:tab w:val="left" w:pos="1455"/>
        <w:tab w:val="left" w:pos="2805"/>
      </w:tabs>
      <w:spacing w:after="120"/>
      <w:rPr>
        <w:rFonts w:ascii="Verdana" w:hAnsi="Verdana" w:cs="Arial"/>
        <w:sz w:val="16"/>
        <w:szCs w:val="16"/>
      </w:rPr>
    </w:pPr>
    <w:r>
      <w:rPr>
        <w:rFonts w:ascii="Verdana" w:hAnsi="Verdana" w:cs="Arial"/>
        <w:sz w:val="16"/>
        <w:szCs w:val="16"/>
      </w:rPr>
      <w:tab/>
    </w:r>
    <w:r>
      <w:rPr>
        <w:rFonts w:ascii="Verdana" w:hAnsi="Verdana" w:cs="Arial"/>
        <w:sz w:val="16"/>
        <w:szCs w:val="16"/>
      </w:rPr>
      <w:tab/>
    </w:r>
  </w:p>
  <w:p w14:paraId="12307945" w14:textId="0C71F82B" w:rsidR="00811ACF" w:rsidRDefault="00811ACF" w:rsidP="00AF35F2">
    <w:pPr>
      <w:spacing w:after="120"/>
      <w:rPr>
        <w:rFonts w:ascii="Verdana" w:hAnsi="Verdana" w:cs="Arial"/>
        <w:sz w:val="16"/>
        <w:szCs w:val="16"/>
      </w:rPr>
    </w:pPr>
    <w:r>
      <w:rPr>
        <w:rFonts w:ascii="Verdana" w:hAnsi="Verdana" w:cs="Arial"/>
        <w:sz w:val="16"/>
        <w:szCs w:val="16"/>
      </w:rPr>
      <w:tab/>
    </w:r>
    <w:r>
      <w:rPr>
        <w:rFonts w:ascii="Verdana" w:hAnsi="Verdana" w:cs="Arial"/>
        <w:sz w:val="16"/>
        <w:szCs w:val="16"/>
      </w:rPr>
      <w:tab/>
    </w:r>
    <w:r>
      <w:rPr>
        <w:rFonts w:ascii="Verdana" w:hAnsi="Verdana" w:cs="Arial"/>
        <w:sz w:val="16"/>
        <w:szCs w:val="16"/>
      </w:rPr>
      <w:tab/>
    </w:r>
    <w:r>
      <w:rPr>
        <w:rFonts w:ascii="Verdana" w:hAnsi="Verdana" w:cs="Arial"/>
        <w:sz w:val="16"/>
        <w:szCs w:val="16"/>
      </w:rPr>
      <w:tab/>
    </w:r>
    <w:r>
      <w:rPr>
        <w:rFonts w:ascii="Verdana" w:hAnsi="Verdana" w:cs="Arial"/>
        <w:sz w:val="16"/>
        <w:szCs w:val="16"/>
      </w:rPr>
      <w:tab/>
    </w:r>
    <w:r>
      <w:rPr>
        <w:rFonts w:ascii="Verdana" w:hAnsi="Verdana" w:cs="Arial"/>
        <w:sz w:val="16"/>
        <w:szCs w:val="16"/>
      </w:rPr>
      <w:tab/>
    </w:r>
    <w:r>
      <w:rPr>
        <w:rFonts w:ascii="Verdana" w:hAnsi="Verdana" w:cs="Arial"/>
        <w:sz w:val="16"/>
        <w:szCs w:val="16"/>
      </w:rPr>
      <w:tab/>
    </w:r>
    <w:r>
      <w:rPr>
        <w:rFonts w:ascii="Verdana" w:hAnsi="Verdana" w:cs="Arial"/>
        <w:sz w:val="16"/>
        <w:szCs w:val="16"/>
      </w:rPr>
      <w:tab/>
    </w:r>
    <w:r>
      <w:rPr>
        <w:rFonts w:ascii="Verdana" w:hAnsi="Verdana" w:cs="Arial"/>
        <w:sz w:val="16"/>
        <w:szCs w:val="16"/>
      </w:rPr>
      <w:tab/>
    </w:r>
    <w:r>
      <w:rPr>
        <w:rFonts w:ascii="Verdana" w:hAnsi="Verdana" w:cs="Arial"/>
        <w:sz w:val="16"/>
        <w:szCs w:val="16"/>
      </w:rPr>
      <w:tab/>
    </w:r>
    <w:r>
      <w:rPr>
        <w:rFonts w:ascii="Verdana" w:hAnsi="Verdana" w:cs="Arial"/>
        <w:sz w:val="16"/>
        <w:szCs w:val="16"/>
      </w:rPr>
      <w:tab/>
    </w:r>
    <w:r w:rsidRPr="0029461C">
      <w:rPr>
        <w:rFonts w:ascii="Verdana" w:hAnsi="Verdana" w:cs="Arial"/>
        <w:b/>
        <w:noProof/>
        <w:sz w:val="40"/>
        <w:szCs w:val="40"/>
        <w:lang w:eastAsia="pt-BR"/>
      </w:rPr>
      <w:drawing>
        <wp:inline distT="0" distB="0" distL="0" distR="0" wp14:anchorId="5632FC57" wp14:editId="7D077489">
          <wp:extent cx="1079540" cy="409166"/>
          <wp:effectExtent l="0" t="0" r="635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vaLogoBrasa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3200" cy="437084"/>
                  </a:xfrm>
                  <a:prstGeom prst="rect">
                    <a:avLst/>
                  </a:prstGeom>
                </pic:spPr>
              </pic:pic>
            </a:graphicData>
          </a:graphic>
        </wp:inline>
      </w:drawing>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C18C3" w14:textId="41B2EF34" w:rsidR="00811ACF" w:rsidRDefault="00811ACF">
    <w:pPr>
      <w:pStyle w:val="Cabealho"/>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F9758" w14:textId="3A19F54E" w:rsidR="00811ACF" w:rsidRDefault="00811ACF">
    <w:pPr>
      <w:pStyle w:val="Cabealho"/>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BD4F3" w14:textId="769F0746" w:rsidR="00811ACF" w:rsidRDefault="00811ACF" w:rsidP="00AF35F2">
    <w:pPr>
      <w:spacing w:after="120"/>
      <w:rPr>
        <w:rFonts w:ascii="Verdana" w:hAnsi="Verdana" w:cs="Arial"/>
        <w:sz w:val="16"/>
        <w:szCs w:val="16"/>
      </w:rPr>
    </w:pPr>
    <w:r w:rsidRPr="00C10082">
      <w:rPr>
        <w:noProof/>
        <w:lang w:eastAsia="pt-BR"/>
      </w:rPr>
      <w:drawing>
        <wp:anchor distT="0" distB="0" distL="114300" distR="114300" simplePos="0" relativeHeight="251657216" behindDoc="1" locked="0" layoutInCell="1" allowOverlap="1" wp14:anchorId="67FEFF00" wp14:editId="6204AD7F">
          <wp:simplePos x="0" y="0"/>
          <wp:positionH relativeFrom="column">
            <wp:posOffset>-714375</wp:posOffset>
          </wp:positionH>
          <wp:positionV relativeFrom="paragraph">
            <wp:posOffset>66675</wp:posOffset>
          </wp:positionV>
          <wp:extent cx="7556500" cy="552450"/>
          <wp:effectExtent l="0" t="0" r="6350" b="0"/>
          <wp:wrapNone/>
          <wp:docPr id="53" name="Imagem 7" descr="bai papel 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bai papel a4.jpg"/>
                  <pic:cNvPicPr>
                    <a:picLocks noChangeAspect="1" noChangeArrowheads="1"/>
                  </pic:cNvPicPr>
                </pic:nvPicPr>
                <pic:blipFill>
                  <a:blip r:embed="rId1"/>
                  <a:srcRect/>
                  <a:stretch>
                    <a:fillRect/>
                  </a:stretch>
                </pic:blipFill>
                <pic:spPr bwMode="auto">
                  <a:xfrm>
                    <a:off x="0" y="0"/>
                    <a:ext cx="7556500" cy="552450"/>
                  </a:xfrm>
                  <a:prstGeom prst="rect">
                    <a:avLst/>
                  </a:prstGeom>
                  <a:noFill/>
                  <a:ln w="9525">
                    <a:noFill/>
                    <a:miter lim="800000"/>
                    <a:headEnd/>
                    <a:tailEnd/>
                  </a:ln>
                </pic:spPr>
              </pic:pic>
            </a:graphicData>
          </a:graphic>
        </wp:anchor>
      </w:drawing>
    </w:r>
    <w:r>
      <w:rPr>
        <w:rFonts w:ascii="Verdana" w:hAnsi="Verdana" w:cs="Arial"/>
        <w:sz w:val="16"/>
        <w:szCs w:val="16"/>
      </w:rPr>
      <w:tab/>
    </w:r>
    <w:r>
      <w:rPr>
        <w:rFonts w:ascii="Verdana" w:hAnsi="Verdana" w:cs="Arial"/>
        <w:sz w:val="16"/>
        <w:szCs w:val="16"/>
      </w:rPr>
      <w:tab/>
    </w:r>
    <w:r>
      <w:rPr>
        <w:rFonts w:ascii="Verdana" w:hAnsi="Verdana" w:cs="Arial"/>
        <w:sz w:val="16"/>
        <w:szCs w:val="16"/>
      </w:rPr>
      <w:tab/>
    </w:r>
    <w:r>
      <w:rPr>
        <w:rFonts w:ascii="Verdana" w:hAnsi="Verdana" w:cs="Arial"/>
        <w:sz w:val="16"/>
        <w:szCs w:val="16"/>
      </w:rPr>
      <w:tab/>
    </w:r>
    <w:r>
      <w:rPr>
        <w:rFonts w:ascii="Verdana" w:hAnsi="Verdana" w:cs="Arial"/>
        <w:sz w:val="16"/>
        <w:szCs w:val="16"/>
      </w:rPr>
      <w:tab/>
    </w:r>
    <w:r>
      <w:rPr>
        <w:rFonts w:ascii="Verdana" w:hAnsi="Verdana" w:cs="Arial"/>
        <w:sz w:val="16"/>
        <w:szCs w:val="16"/>
      </w:rPr>
      <w:tab/>
    </w:r>
    <w:r>
      <w:rPr>
        <w:rFonts w:ascii="Verdana" w:hAnsi="Verdana" w:cs="Arial"/>
        <w:sz w:val="16"/>
        <w:szCs w:val="16"/>
      </w:rPr>
      <w:tab/>
    </w:r>
    <w:r>
      <w:rPr>
        <w:rFonts w:ascii="Verdana" w:hAnsi="Verdana" w:cs="Arial"/>
        <w:sz w:val="16"/>
        <w:szCs w:val="16"/>
      </w:rPr>
      <w:tab/>
    </w:r>
    <w:r>
      <w:rPr>
        <w:rFonts w:ascii="Verdana" w:hAnsi="Verdana" w:cs="Arial"/>
        <w:sz w:val="16"/>
        <w:szCs w:val="16"/>
      </w:rPr>
      <w:tab/>
    </w:r>
    <w:r>
      <w:rPr>
        <w:rFonts w:ascii="Verdana" w:hAnsi="Verdana" w:cs="Arial"/>
        <w:sz w:val="16"/>
        <w:szCs w:val="16"/>
      </w:rPr>
      <w:tab/>
    </w:r>
    <w:r>
      <w:rPr>
        <w:rFonts w:ascii="Verdana" w:hAnsi="Verdana" w:cs="Arial"/>
        <w:sz w:val="16"/>
        <w:szCs w:val="16"/>
      </w:rPr>
      <w:tab/>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56B3D" w14:textId="045E8B7D" w:rsidR="00811ACF" w:rsidRDefault="00811ACF">
    <w:pPr>
      <w:pStyle w:val="Cabealh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E8088" w14:textId="06F85E03" w:rsidR="00811ACF" w:rsidRDefault="00811ACF" w:rsidP="00FA400D">
    <w:pPr>
      <w:pStyle w:val="Cabealho"/>
      <w:jc w:val="right"/>
    </w:pPr>
    <w:r>
      <w:rPr>
        <w:noProof/>
        <w:lang w:eastAsia="pt-BR"/>
      </w:rPr>
      <w:drawing>
        <wp:inline distT="0" distB="0" distL="0" distR="0" wp14:anchorId="321318DA" wp14:editId="21AD40DC">
          <wp:extent cx="1236222" cy="468551"/>
          <wp:effectExtent l="0" t="0" r="2540" b="825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ovaLogoBrasa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6072" cy="472284"/>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3B33B" w14:textId="5857B065" w:rsidR="00811ACF" w:rsidRDefault="00811ACF" w:rsidP="007F609B">
    <w:pPr>
      <w:pStyle w:val="TableParagraph"/>
      <w:widowControl/>
      <w:jc w:val="right"/>
      <w:rPr>
        <w:rFonts w:ascii="Times New Roman" w:hAnsi="Times New Roman" w:cs="Times New Roman"/>
        <w:b/>
        <w:i/>
        <w:sz w:val="18"/>
        <w:szCs w:val="28"/>
        <w:lang w:val="pt-BR"/>
      </w:rPr>
    </w:pPr>
  </w:p>
  <w:p w14:paraId="587FE2AE" w14:textId="77777777" w:rsidR="00811ACF" w:rsidRPr="00AF35F2" w:rsidRDefault="00811ACF" w:rsidP="00D50BF0">
    <w:pPr>
      <w:pStyle w:val="TableParagraph"/>
      <w:widowControl/>
      <w:rPr>
        <w:rFonts w:ascii="Verdana" w:eastAsia="Times New Roman" w:hAnsi="Verdana" w:cs="Arial"/>
        <w:b/>
        <w:sz w:val="20"/>
        <w:szCs w:val="20"/>
        <w:lang w:val="pt-BR" w:eastAsia="ar-SA"/>
      </w:rPr>
    </w:pPr>
    <w:r w:rsidRPr="00AF35F2">
      <w:rPr>
        <w:rFonts w:ascii="Verdana" w:eastAsia="Times New Roman" w:hAnsi="Verdana" w:cs="Arial"/>
        <w:b/>
        <w:sz w:val="20"/>
        <w:szCs w:val="20"/>
        <w:lang w:val="pt-BR" w:eastAsia="ar-SA"/>
      </w:rPr>
      <w:t>Agência de Fomento do Paraná S.A – Fomento Paraná</w:t>
    </w:r>
  </w:p>
  <w:p w14:paraId="3D281DFA" w14:textId="77777777" w:rsidR="00811ACF" w:rsidRPr="00AF35F2" w:rsidRDefault="00811ACF" w:rsidP="00D50BF0">
    <w:pPr>
      <w:pStyle w:val="TableParagraph"/>
      <w:widowControl/>
      <w:rPr>
        <w:rFonts w:ascii="Verdana" w:eastAsia="Times New Roman" w:hAnsi="Verdana" w:cs="Arial"/>
        <w:b/>
        <w:sz w:val="20"/>
        <w:szCs w:val="20"/>
        <w:lang w:val="pt-BR" w:eastAsia="ar-SA"/>
      </w:rPr>
    </w:pPr>
    <w:r w:rsidRPr="00AF35F2">
      <w:rPr>
        <w:rFonts w:ascii="Verdana" w:eastAsia="Times New Roman" w:hAnsi="Verdana" w:cs="Arial"/>
        <w:b/>
        <w:sz w:val="20"/>
        <w:szCs w:val="20"/>
        <w:lang w:val="pt-BR" w:eastAsia="ar-SA"/>
      </w:rPr>
      <w:t xml:space="preserve">Demonstrações financeiras </w:t>
    </w:r>
  </w:p>
  <w:p w14:paraId="4712E7D2" w14:textId="77777777" w:rsidR="00811ACF" w:rsidRDefault="00811ACF" w:rsidP="00D50BF0">
    <w:pPr>
      <w:pStyle w:val="TableParagraph"/>
      <w:widowControl/>
      <w:rPr>
        <w:rFonts w:ascii="Verdana" w:eastAsia="Times New Roman" w:hAnsi="Verdana" w:cs="Arial"/>
        <w:b/>
        <w:sz w:val="20"/>
        <w:szCs w:val="20"/>
        <w:lang w:val="pt-BR" w:eastAsia="ar-SA"/>
      </w:rPr>
    </w:pPr>
    <w:r w:rsidRPr="00AF35F2">
      <w:rPr>
        <w:rFonts w:ascii="Verdana" w:eastAsia="Times New Roman" w:hAnsi="Verdana" w:cs="Arial"/>
        <w:b/>
        <w:sz w:val="20"/>
        <w:szCs w:val="20"/>
        <w:lang w:val="pt-BR" w:eastAsia="ar-SA"/>
      </w:rPr>
      <w:t>30 de junho de 2020</w:t>
    </w:r>
  </w:p>
  <w:p w14:paraId="3B5441A0" w14:textId="77777777" w:rsidR="00811ACF" w:rsidRDefault="00811ACF" w:rsidP="00D50BF0">
    <w:pPr>
      <w:spacing w:after="120"/>
      <w:rPr>
        <w:rFonts w:ascii="Verdana" w:hAnsi="Verdana" w:cs="Arial"/>
        <w:sz w:val="16"/>
        <w:szCs w:val="16"/>
      </w:rPr>
    </w:pPr>
    <w:r w:rsidRPr="00AF35F2">
      <w:rPr>
        <w:rFonts w:ascii="Verdana" w:hAnsi="Verdana" w:cs="Arial"/>
        <w:sz w:val="16"/>
        <w:szCs w:val="16"/>
      </w:rPr>
      <w:t>Em milhares de Reais, exceto quando indicado</w:t>
    </w:r>
  </w:p>
  <w:p w14:paraId="2A6664E7" w14:textId="77777777" w:rsidR="00811ACF" w:rsidRPr="00196285" w:rsidRDefault="00811ACF" w:rsidP="00D50BF0">
    <w:pPr>
      <w:pStyle w:val="TableParagraph"/>
      <w:widowControl/>
      <w:jc w:val="right"/>
      <w:rPr>
        <w:rFonts w:cstheme="minorHAnsi"/>
        <w:b/>
        <w:sz w:val="18"/>
        <w:lang w:val="pt-BR"/>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8FF39" w14:textId="59DB7505" w:rsidR="00811ACF" w:rsidRDefault="00811ACF">
    <w:pPr>
      <w:pStyle w:val="Cabealh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comgrade"/>
      <w:tblW w:w="110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2622"/>
    </w:tblGrid>
    <w:tr w:rsidR="00811ACF" w:rsidRPr="0029461C" w14:paraId="577C7F34" w14:textId="77777777" w:rsidTr="00CF3038">
      <w:tc>
        <w:tcPr>
          <w:tcW w:w="8472" w:type="dxa"/>
          <w:vAlign w:val="center"/>
        </w:tcPr>
        <w:p w14:paraId="1E2228F5" w14:textId="1D68C74E" w:rsidR="00811ACF" w:rsidRDefault="00811ACF" w:rsidP="005117E0">
          <w:pPr>
            <w:pStyle w:val="TableParagraph"/>
            <w:widowControl/>
            <w:jc w:val="right"/>
            <w:rPr>
              <w:rFonts w:ascii="Times New Roman" w:hAnsi="Times New Roman" w:cs="Times New Roman"/>
              <w:b/>
              <w:i/>
              <w:sz w:val="18"/>
              <w:szCs w:val="28"/>
              <w:lang w:val="pt-BR"/>
            </w:rPr>
          </w:pPr>
        </w:p>
        <w:p w14:paraId="1F89FCF9" w14:textId="77777777" w:rsidR="00811ACF" w:rsidRPr="00AF35F2" w:rsidRDefault="00811ACF" w:rsidP="005117E0">
          <w:pPr>
            <w:pStyle w:val="TableParagraph"/>
            <w:widowControl/>
            <w:rPr>
              <w:rFonts w:ascii="Verdana" w:eastAsia="Times New Roman" w:hAnsi="Verdana" w:cs="Arial"/>
              <w:b/>
              <w:szCs w:val="20"/>
              <w:lang w:val="pt-BR" w:eastAsia="ar-SA"/>
            </w:rPr>
          </w:pPr>
          <w:r w:rsidRPr="00AF35F2">
            <w:rPr>
              <w:rFonts w:ascii="Verdana" w:eastAsia="Times New Roman" w:hAnsi="Verdana" w:cs="Arial"/>
              <w:b/>
              <w:szCs w:val="20"/>
              <w:lang w:val="pt-BR" w:eastAsia="ar-SA"/>
            </w:rPr>
            <w:t>Agência de Fomento do Paraná S.A – Fomento Paraná</w:t>
          </w:r>
        </w:p>
        <w:p w14:paraId="094B00C2" w14:textId="77777777" w:rsidR="00811ACF" w:rsidRDefault="00811ACF" w:rsidP="005117E0">
          <w:pPr>
            <w:pStyle w:val="TableParagraph"/>
            <w:widowControl/>
            <w:rPr>
              <w:rFonts w:ascii="Verdana" w:eastAsia="Times New Roman" w:hAnsi="Verdana" w:cs="Arial"/>
              <w:b/>
              <w:szCs w:val="20"/>
              <w:lang w:val="pt-BR" w:eastAsia="ar-SA"/>
            </w:rPr>
          </w:pPr>
          <w:r w:rsidRPr="00AF35F2">
            <w:rPr>
              <w:rFonts w:ascii="Verdana" w:eastAsia="Times New Roman" w:hAnsi="Verdana" w:cs="Arial"/>
              <w:b/>
              <w:szCs w:val="20"/>
              <w:lang w:val="pt-BR" w:eastAsia="ar-SA"/>
            </w:rPr>
            <w:t xml:space="preserve">Demonstrações financeiras </w:t>
          </w:r>
          <w:r>
            <w:rPr>
              <w:rFonts w:ascii="Verdana" w:eastAsia="Times New Roman" w:hAnsi="Verdana" w:cs="Arial"/>
              <w:b/>
              <w:szCs w:val="20"/>
              <w:lang w:val="pt-BR" w:eastAsia="ar-SA"/>
            </w:rPr>
            <w:t xml:space="preserve">conglomerado prudencial </w:t>
          </w:r>
        </w:p>
        <w:p w14:paraId="0BBA9841" w14:textId="6B9CF9F7" w:rsidR="00811ACF" w:rsidRPr="00AF35F2" w:rsidRDefault="00811ACF" w:rsidP="005117E0">
          <w:pPr>
            <w:pStyle w:val="TableParagraph"/>
            <w:widowControl/>
            <w:rPr>
              <w:rFonts w:ascii="Verdana" w:eastAsia="Times New Roman" w:hAnsi="Verdana" w:cs="Arial"/>
              <w:b/>
              <w:szCs w:val="20"/>
              <w:lang w:val="pt-BR" w:eastAsia="ar-SA"/>
            </w:rPr>
          </w:pPr>
          <w:r>
            <w:rPr>
              <w:rFonts w:ascii="Verdana" w:eastAsia="Times New Roman" w:hAnsi="Verdana" w:cs="Arial"/>
              <w:b/>
              <w:szCs w:val="20"/>
              <w:lang w:val="pt-BR" w:eastAsia="ar-SA"/>
            </w:rPr>
            <w:t>30 de junho de 2021</w:t>
          </w:r>
        </w:p>
        <w:p w14:paraId="0E0681C7" w14:textId="019FCCEE" w:rsidR="00811ACF" w:rsidRPr="0029461C" w:rsidRDefault="00811ACF" w:rsidP="00825025">
          <w:pPr>
            <w:spacing w:after="120"/>
            <w:rPr>
              <w:rFonts w:ascii="Verdana" w:hAnsi="Verdana" w:cs="Arial"/>
              <w:b/>
              <w:szCs w:val="20"/>
            </w:rPr>
          </w:pPr>
          <w:r w:rsidRPr="00AF35F2">
            <w:rPr>
              <w:rFonts w:ascii="Verdana" w:hAnsi="Verdana" w:cs="Arial"/>
              <w:sz w:val="16"/>
              <w:szCs w:val="16"/>
            </w:rPr>
            <w:t>Em milhares de Reais</w:t>
          </w:r>
        </w:p>
      </w:tc>
      <w:tc>
        <w:tcPr>
          <w:tcW w:w="2622" w:type="dxa"/>
        </w:tcPr>
        <w:p w14:paraId="2AAD5AAE" w14:textId="77777777" w:rsidR="00811ACF" w:rsidRPr="0029461C" w:rsidRDefault="00811ACF" w:rsidP="009A532B">
          <w:pPr>
            <w:pStyle w:val="TableParagraph"/>
            <w:widowControl/>
            <w:rPr>
              <w:rFonts w:ascii="Verdana" w:eastAsia="Times New Roman" w:hAnsi="Verdana" w:cs="Arial"/>
              <w:b/>
              <w:szCs w:val="20"/>
              <w:lang w:val="pt-BR" w:eastAsia="ar-SA"/>
            </w:rPr>
          </w:pPr>
          <w:r w:rsidRPr="0029461C">
            <w:rPr>
              <w:rFonts w:ascii="Verdana" w:hAnsi="Verdana" w:cs="Arial"/>
              <w:b/>
              <w:noProof/>
              <w:sz w:val="40"/>
              <w:szCs w:val="40"/>
              <w:lang w:val="pt-BR" w:eastAsia="pt-BR"/>
            </w:rPr>
            <w:drawing>
              <wp:inline distT="0" distB="0" distL="0" distR="0" wp14:anchorId="60E73B8C" wp14:editId="21E458AE">
                <wp:extent cx="1079540" cy="409166"/>
                <wp:effectExtent l="0" t="0" r="635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vaLogoBrasa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3200" cy="437084"/>
                        </a:xfrm>
                        <a:prstGeom prst="rect">
                          <a:avLst/>
                        </a:prstGeom>
                      </pic:spPr>
                    </pic:pic>
                  </a:graphicData>
                </a:graphic>
              </wp:inline>
            </w:drawing>
          </w:r>
        </w:p>
      </w:tc>
    </w:tr>
  </w:tbl>
  <w:p w14:paraId="346029C5" w14:textId="53252E70" w:rsidR="00811ACF" w:rsidRDefault="00811ACF" w:rsidP="00AF35F2">
    <w:pPr>
      <w:spacing w:after="120"/>
      <w:rPr>
        <w:rFonts w:ascii="Verdana" w:hAnsi="Verdana" w:cs="Arial"/>
        <w:sz w:val="16"/>
        <w:szCs w:val="16"/>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8F886" w14:textId="013B453A" w:rsidR="00811ACF" w:rsidRDefault="00811ACF">
    <w:pPr>
      <w:pStyle w:val="Cabealh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DA85D" w14:textId="68518220" w:rsidR="00811ACF" w:rsidRDefault="00811ACF">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Num1"/>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0000005"/>
    <w:multiLevelType w:val="singleLevel"/>
    <w:tmpl w:val="BAC22ED2"/>
    <w:name w:val="WW8Num7"/>
    <w:lvl w:ilvl="0">
      <w:start w:val="1"/>
      <w:numFmt w:val="lowerLetter"/>
      <w:lvlText w:val="%1)"/>
      <w:lvlJc w:val="left"/>
      <w:pPr>
        <w:tabs>
          <w:tab w:val="num" w:pos="360"/>
        </w:tabs>
        <w:ind w:left="0" w:firstLine="0"/>
      </w:pPr>
      <w:rPr>
        <w:rFonts w:ascii="Verdana" w:hAnsi="Verdana" w:cs="Verdana" w:hint="default"/>
        <w:b/>
        <w:i w:val="0"/>
        <w:sz w:val="20"/>
      </w:rPr>
    </w:lvl>
  </w:abstractNum>
  <w:abstractNum w:abstractNumId="2" w15:restartNumberingAfterBreak="0">
    <w:nsid w:val="0000000A"/>
    <w:multiLevelType w:val="multilevel"/>
    <w:tmpl w:val="0E3214CC"/>
    <w:name w:val="WW8Num16"/>
    <w:lvl w:ilvl="0">
      <w:start w:val="2"/>
      <w:numFmt w:val="lowerLetter"/>
      <w:lvlText w:val="%1)"/>
      <w:lvlJc w:val="left"/>
      <w:pPr>
        <w:tabs>
          <w:tab w:val="num" w:pos="360"/>
        </w:tabs>
        <w:ind w:left="360" w:hanging="360"/>
      </w:pPr>
      <w:rPr>
        <w:rFonts w:ascii="Verdana" w:hAnsi="Verdana" w:cs="Verdana" w:hint="default"/>
        <w:b w:val="0"/>
        <w:sz w:val="20"/>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cs="Calibri"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cs="Calibri"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cs="Calibri" w:hint="default"/>
      </w:rPr>
    </w:lvl>
  </w:abstractNum>
  <w:abstractNum w:abstractNumId="3" w15:restartNumberingAfterBreak="0">
    <w:nsid w:val="0000000C"/>
    <w:multiLevelType w:val="multilevel"/>
    <w:tmpl w:val="BEBA75D2"/>
    <w:name w:val="WW8Num20"/>
    <w:lvl w:ilvl="0">
      <w:start w:val="1"/>
      <w:numFmt w:val="lowerLetter"/>
      <w:lvlText w:val="%1)"/>
      <w:lvlJc w:val="left"/>
      <w:pPr>
        <w:tabs>
          <w:tab w:val="num" w:pos="360"/>
        </w:tabs>
        <w:ind w:left="0" w:firstLine="0"/>
      </w:pPr>
      <w:rPr>
        <w:rFonts w:ascii="Verdana" w:hAnsi="Verdana" w:cs="Verdana" w:hint="default"/>
        <w:bCs/>
        <w:sz w:val="20"/>
        <w:szCs w:val="20"/>
      </w:rPr>
    </w:lvl>
    <w:lvl w:ilvl="1">
      <w:numFmt w:val="bullet"/>
      <w:lvlText w:val="o"/>
      <w:lvlJc w:val="left"/>
      <w:pPr>
        <w:ind w:left="1440" w:hanging="360"/>
      </w:pPr>
      <w:rPr>
        <w:rFonts w:ascii="Courier New" w:hAnsi="Courier New" w:cs="Wingdings"/>
      </w:rPr>
    </w:lvl>
    <w:lvl w:ilvl="2">
      <w:numFmt w:val="bullet"/>
      <w:lvlText w:val=""/>
      <w:lvlJc w:val="left"/>
      <w:pPr>
        <w:ind w:left="2160" w:hanging="360"/>
      </w:pPr>
      <w:rPr>
        <w:rFonts w:ascii="Wingdings" w:hAnsi="Wingdings" w:cs="Calibri"/>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Wingdings"/>
      </w:rPr>
    </w:lvl>
    <w:lvl w:ilvl="5">
      <w:numFmt w:val="bullet"/>
      <w:lvlText w:val=""/>
      <w:lvlJc w:val="left"/>
      <w:pPr>
        <w:ind w:left="4320" w:hanging="360"/>
      </w:pPr>
      <w:rPr>
        <w:rFonts w:ascii="Wingdings" w:hAnsi="Wingdings" w:cs="Calibri"/>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Wingdings"/>
      </w:rPr>
    </w:lvl>
    <w:lvl w:ilvl="8">
      <w:numFmt w:val="bullet"/>
      <w:lvlText w:val=""/>
      <w:lvlJc w:val="left"/>
      <w:pPr>
        <w:ind w:left="6480" w:hanging="360"/>
      </w:pPr>
      <w:rPr>
        <w:rFonts w:ascii="Wingdings" w:hAnsi="Wingdings" w:cs="Calibri"/>
      </w:rPr>
    </w:lvl>
  </w:abstractNum>
  <w:abstractNum w:abstractNumId="4" w15:restartNumberingAfterBreak="0">
    <w:nsid w:val="00000014"/>
    <w:multiLevelType w:val="multilevel"/>
    <w:tmpl w:val="00000014"/>
    <w:name w:val="WW8Num34"/>
    <w:lvl w:ilvl="0">
      <w:start w:val="1"/>
      <w:numFmt w:val="lowerLetter"/>
      <w:lvlText w:val="%1)"/>
      <w:lvlJc w:val="left"/>
      <w:pPr>
        <w:tabs>
          <w:tab w:val="num" w:pos="360"/>
        </w:tabs>
        <w:ind w:left="360" w:hanging="360"/>
      </w:pPr>
      <w:rPr>
        <w:rFonts w:ascii="Verdana" w:hAnsi="Verdana" w:cs="Verdana" w:hint="default"/>
        <w:sz w:val="20"/>
      </w:rPr>
    </w:lvl>
    <w:lvl w:ilvl="1">
      <w:start w:val="1"/>
      <w:numFmt w:val="bullet"/>
      <w:lvlText w:val="o"/>
      <w:lvlJc w:val="left"/>
      <w:pPr>
        <w:tabs>
          <w:tab w:val="num" w:pos="1440"/>
        </w:tabs>
        <w:ind w:left="1440" w:hanging="360"/>
      </w:pPr>
      <w:rPr>
        <w:rFonts w:ascii="Courier New" w:hAnsi="Courier New" w:cs="Wingdings"/>
      </w:rPr>
    </w:lvl>
    <w:lvl w:ilvl="2">
      <w:start w:val="1"/>
      <w:numFmt w:val="bullet"/>
      <w:lvlText w:val=""/>
      <w:lvlJc w:val="left"/>
      <w:pPr>
        <w:tabs>
          <w:tab w:val="num" w:pos="2160"/>
        </w:tabs>
        <w:ind w:left="2160" w:hanging="360"/>
      </w:pPr>
      <w:rPr>
        <w:rFonts w:ascii="Wingdings" w:hAnsi="Wingdings" w:cs="Calibri"/>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Wingdings"/>
      </w:rPr>
    </w:lvl>
    <w:lvl w:ilvl="5">
      <w:start w:val="1"/>
      <w:numFmt w:val="bullet"/>
      <w:lvlText w:val=""/>
      <w:lvlJc w:val="left"/>
      <w:pPr>
        <w:tabs>
          <w:tab w:val="num" w:pos="4320"/>
        </w:tabs>
        <w:ind w:left="4320" w:hanging="360"/>
      </w:pPr>
      <w:rPr>
        <w:rFonts w:ascii="Wingdings" w:hAnsi="Wingdings" w:cs="Calibri"/>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Wingdings"/>
      </w:rPr>
    </w:lvl>
    <w:lvl w:ilvl="8">
      <w:start w:val="1"/>
      <w:numFmt w:val="bullet"/>
      <w:lvlText w:val=""/>
      <w:lvlJc w:val="left"/>
      <w:pPr>
        <w:tabs>
          <w:tab w:val="num" w:pos="6480"/>
        </w:tabs>
        <w:ind w:left="6480" w:hanging="360"/>
      </w:pPr>
      <w:rPr>
        <w:rFonts w:ascii="Wingdings" w:hAnsi="Wingdings" w:cs="Calibri"/>
      </w:rPr>
    </w:lvl>
  </w:abstractNum>
  <w:abstractNum w:abstractNumId="5" w15:restartNumberingAfterBreak="0">
    <w:nsid w:val="05F527F4"/>
    <w:multiLevelType w:val="multilevel"/>
    <w:tmpl w:val="71B0117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6" w15:restartNumberingAfterBreak="0">
    <w:nsid w:val="06EE1AD3"/>
    <w:multiLevelType w:val="multilevel"/>
    <w:tmpl w:val="C6289EA0"/>
    <w:lvl w:ilvl="0">
      <w:start w:val="1"/>
      <w:numFmt w:val="lowerRoman"/>
      <w:pStyle w:val="DozeItalizo62"/>
      <w:lvlText w:val="(%1)"/>
      <w:lvlJc w:val="right"/>
      <w:pPr>
        <w:ind w:left="0" w:hanging="360"/>
      </w:pPr>
      <w:rPr>
        <w:rFonts w:ascii="Times New Roman" w:hAnsi="Times New Roman" w:hint="default"/>
        <w:b w:val="0"/>
        <w:i/>
        <w:sz w:val="24"/>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7" w15:restartNumberingAfterBreak="0">
    <w:nsid w:val="09077E24"/>
    <w:multiLevelType w:val="multilevel"/>
    <w:tmpl w:val="F67EDA16"/>
    <w:lvl w:ilvl="0">
      <w:start w:val="1"/>
      <w:numFmt w:val="lowerLetter"/>
      <w:pStyle w:val="Corpodotexto12Negrito"/>
      <w:lvlText w:val="%1."/>
      <w:lvlJc w:val="right"/>
      <w:pPr>
        <w:ind w:left="0" w:hanging="360"/>
      </w:pPr>
      <w:rPr>
        <w:rFonts w:ascii="Times New Roman" w:hAnsi="Times New Roman" w:hint="default"/>
        <w:b/>
        <w:i w:val="0"/>
        <w:sz w:val="24"/>
      </w:rPr>
    </w:lvl>
    <w:lvl w:ilvl="1">
      <w:start w:val="1"/>
      <w:numFmt w:val="decimal"/>
      <w:pStyle w:val="Corpodotexto12NegritoItlico"/>
      <w:lvlText w:val="%1.%2"/>
      <w:lvlJc w:val="right"/>
      <w:pPr>
        <w:ind w:left="0" w:hanging="360"/>
      </w:pPr>
      <w:rPr>
        <w:rFonts w:ascii="Times New Roman" w:hAnsi="Times New Roman" w:hint="default"/>
        <w:b/>
        <w:i/>
        <w:sz w:val="24"/>
      </w:rPr>
    </w:lvl>
    <w:lvl w:ilvl="2">
      <w:start w:val="1"/>
      <w:numFmt w:val="decimal"/>
      <w:pStyle w:val="Corpodotexto12Itlico"/>
      <w:lvlText w:val="%1.%2.%3"/>
      <w:lvlJc w:val="right"/>
      <w:pPr>
        <w:tabs>
          <w:tab w:val="num" w:pos="-31680"/>
        </w:tabs>
        <w:ind w:left="0" w:hanging="360"/>
      </w:pPr>
      <w:rPr>
        <w:rFonts w:ascii="Times New Roman" w:hAnsi="Times New Roman" w:hint="default"/>
        <w:b w:val="0"/>
        <w:i/>
        <w:sz w:val="24"/>
      </w:rPr>
    </w:lvl>
    <w:lvl w:ilvl="3">
      <w:start w:val="1"/>
      <w:numFmt w:val="decimal"/>
      <w:pStyle w:val="Corpodotexto11Negrito"/>
      <w:lvlText w:val="%1.%2.%3.%4"/>
      <w:lvlJc w:val="right"/>
      <w:pPr>
        <w:ind w:left="0" w:hanging="360"/>
      </w:pPr>
      <w:rPr>
        <w:rFonts w:ascii="Times New Roman" w:hAnsi="Times New Roman" w:hint="default"/>
        <w:b/>
        <w:i w:val="0"/>
        <w:sz w:val="22"/>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8" w15:restartNumberingAfterBreak="0">
    <w:nsid w:val="096B79A7"/>
    <w:multiLevelType w:val="multilevel"/>
    <w:tmpl w:val="99C6CD6C"/>
    <w:lvl w:ilvl="0">
      <w:start w:val="1"/>
      <w:numFmt w:val="lowerRoman"/>
      <w:pStyle w:val="OnzeNegrito62"/>
      <w:lvlText w:val="(%1)"/>
      <w:lvlJc w:val="right"/>
      <w:pPr>
        <w:ind w:left="0" w:hanging="360"/>
      </w:pPr>
      <w:rPr>
        <w:rFonts w:ascii="Times New Roman" w:hAnsi="Times New Roman" w:hint="default"/>
        <w:b/>
        <w:i w:val="0"/>
        <w:sz w:val="22"/>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9" w15:restartNumberingAfterBreak="0">
    <w:nsid w:val="0C247690"/>
    <w:multiLevelType w:val="multilevel"/>
    <w:tmpl w:val="7D90974C"/>
    <w:lvl w:ilvl="0">
      <w:start w:val="1"/>
      <w:numFmt w:val="lowerLetter"/>
      <w:pStyle w:val="Marcadora2Fonte7"/>
      <w:lvlText w:val="(%1)"/>
      <w:lvlJc w:val="right"/>
      <w:pPr>
        <w:ind w:left="0" w:hanging="360"/>
      </w:pPr>
      <w:rPr>
        <w:rFonts w:ascii="Times New Roman" w:hAnsi="Times New Roman" w:hint="default"/>
        <w:b/>
        <w:i w:val="0"/>
        <w:sz w:val="14"/>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10" w15:restartNumberingAfterBreak="0">
    <w:nsid w:val="0FEB606C"/>
    <w:multiLevelType w:val="multilevel"/>
    <w:tmpl w:val="297861E2"/>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sz w:val="16"/>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11" w15:restartNumberingAfterBreak="0">
    <w:nsid w:val="131D674C"/>
    <w:multiLevelType w:val="multilevel"/>
    <w:tmpl w:val="6D7C8E4A"/>
    <w:lvl w:ilvl="0">
      <w:start w:val="1"/>
      <w:numFmt w:val="lowerLetter"/>
      <w:pStyle w:val="Marcadora2Fonte9"/>
      <w:lvlText w:val="(%1)"/>
      <w:lvlJc w:val="right"/>
      <w:pPr>
        <w:ind w:left="0" w:hanging="360"/>
      </w:pPr>
      <w:rPr>
        <w:rFonts w:ascii="Times New Roman" w:hAnsi="Times New Roman" w:hint="default"/>
        <w:b/>
        <w:i w:val="0"/>
        <w:sz w:val="18"/>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12" w15:restartNumberingAfterBreak="0">
    <w:nsid w:val="17710638"/>
    <w:multiLevelType w:val="multilevel"/>
    <w:tmpl w:val="70AE3C6A"/>
    <w:lvl w:ilvl="0">
      <w:start w:val="1"/>
      <w:numFmt w:val="decimal"/>
      <w:pStyle w:val="UmPontoNovo7"/>
      <w:lvlText w:val="(%1)"/>
      <w:lvlJc w:val="right"/>
      <w:pPr>
        <w:ind w:left="0" w:hanging="360"/>
      </w:pPr>
      <w:rPr>
        <w:rFonts w:ascii="Times New Roman Negrito" w:hAnsi="Times New Roman Negrito" w:hint="default"/>
        <w:b/>
        <w:i w:val="0"/>
        <w:sz w:val="14"/>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13" w15:restartNumberingAfterBreak="0">
    <w:nsid w:val="180C2783"/>
    <w:multiLevelType w:val="multilevel"/>
    <w:tmpl w:val="D2FA7A1C"/>
    <w:lvl w:ilvl="0">
      <w:start w:val="1"/>
      <w:numFmt w:val="upperRoman"/>
      <w:pStyle w:val="RomanoQuatorzeNovo"/>
      <w:lvlText w:val="%1"/>
      <w:lvlJc w:val="right"/>
      <w:pPr>
        <w:ind w:left="0" w:hanging="360"/>
      </w:pPr>
      <w:rPr>
        <w:rFonts w:ascii="Times New Roman" w:hAnsi="Times New Roman" w:hint="default"/>
        <w:b/>
        <w:i w:val="0"/>
        <w:sz w:val="28"/>
      </w:rPr>
    </w:lvl>
    <w:lvl w:ilvl="1">
      <w:start w:val="1"/>
      <w:numFmt w:val="decimal"/>
      <w:lvlText w:val="%1.%2."/>
      <w:lvlJc w:val="left"/>
      <w:pPr>
        <w:ind w:left="0" w:hanging="360"/>
      </w:pPr>
      <w:rPr>
        <w:rFonts w:hint="default"/>
      </w:rPr>
    </w:lvl>
    <w:lvl w:ilvl="2">
      <w:start w:val="1"/>
      <w:numFmt w:val="decimal"/>
      <w:lvlText w:val="%1.%2.%3."/>
      <w:lvlJc w:val="left"/>
      <w:pPr>
        <w:ind w:left="0" w:hanging="360"/>
      </w:pPr>
      <w:rPr>
        <w:rFonts w:hint="default"/>
      </w:rPr>
    </w:lvl>
    <w:lvl w:ilvl="3">
      <w:start w:val="1"/>
      <w:numFmt w:val="decimal"/>
      <w:lvlText w:val="%1.%2.%3.%4."/>
      <w:lvlJc w:val="lef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14" w15:restartNumberingAfterBreak="0">
    <w:nsid w:val="1CDE1CDB"/>
    <w:multiLevelType w:val="hybridMultilevel"/>
    <w:tmpl w:val="A784F60A"/>
    <w:lvl w:ilvl="0" w:tplc="72FCA4C2">
      <w:start w:val="11"/>
      <w:numFmt w:val="bullet"/>
      <w:pStyle w:val="Marcador2"/>
      <w:lvlText w:val=""/>
      <w:lvlJc w:val="right"/>
      <w:pPr>
        <w:ind w:left="360" w:hanging="360"/>
      </w:pPr>
      <w:rPr>
        <w:rFonts w:ascii="Symbol" w:hAnsi="Symbol" w:cs="Times New Roman" w:hint="default"/>
        <w:color w:val="auto"/>
        <w:sz w:val="22"/>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5" w15:restartNumberingAfterBreak="0">
    <w:nsid w:val="1DC00F6A"/>
    <w:multiLevelType w:val="multilevel"/>
    <w:tmpl w:val="A2DC4D22"/>
    <w:lvl w:ilvl="0">
      <w:start w:val="1"/>
      <w:numFmt w:val="decimal"/>
      <w:pStyle w:val="UmPontoNovo9"/>
      <w:lvlText w:val="(%1)"/>
      <w:lvlJc w:val="right"/>
      <w:pPr>
        <w:ind w:left="0" w:hanging="360"/>
      </w:pPr>
      <w:rPr>
        <w:rFonts w:ascii="Times New Roman Negrito" w:hAnsi="Times New Roman Negrito" w:hint="default"/>
        <w:b/>
        <w:i w:val="0"/>
        <w:sz w:val="14"/>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360" w:hanging="360"/>
      </w:pPr>
      <w:rPr>
        <w:rFonts w:ascii="Verdana" w:hAnsi="Verdana" w:cs="Times New Roman" w:hint="default"/>
        <w:b w:val="0"/>
        <w:sz w:val="14"/>
        <w:szCs w:val="14"/>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16" w15:restartNumberingAfterBreak="0">
    <w:nsid w:val="1E9F790E"/>
    <w:multiLevelType w:val="multilevel"/>
    <w:tmpl w:val="F434F3C8"/>
    <w:lvl w:ilvl="0">
      <w:start w:val="1"/>
      <w:numFmt w:val="lowerRoman"/>
      <w:pStyle w:val="Marcadori7"/>
      <w:lvlText w:val="(%1)"/>
      <w:lvlJc w:val="right"/>
      <w:pPr>
        <w:ind w:left="0" w:hanging="360"/>
      </w:pPr>
      <w:rPr>
        <w:rFonts w:ascii="Times New Roman" w:hAnsi="Times New Roman" w:hint="default"/>
        <w:b w:val="0"/>
        <w:i w:val="0"/>
        <w:sz w:val="14"/>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17" w15:restartNumberingAfterBreak="0">
    <w:nsid w:val="20BF03A4"/>
    <w:multiLevelType w:val="multilevel"/>
    <w:tmpl w:val="51BC226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18" w15:restartNumberingAfterBreak="0">
    <w:nsid w:val="23C504A6"/>
    <w:multiLevelType w:val="multilevel"/>
    <w:tmpl w:val="A5F05042"/>
    <w:lvl w:ilvl="0">
      <w:start w:val="1"/>
      <w:numFmt w:val="decimal"/>
      <w:pStyle w:val="UmPontoNovo"/>
      <w:lvlText w:val="%1."/>
      <w:lvlJc w:val="right"/>
      <w:pPr>
        <w:ind w:left="0" w:hanging="360"/>
      </w:pPr>
      <w:rPr>
        <w:rFonts w:ascii="Times New Roman" w:hAnsi="Times New Roman" w:hint="default"/>
        <w:b/>
        <w:i w:val="0"/>
        <w:sz w:val="22"/>
      </w:rPr>
    </w:lvl>
    <w:lvl w:ilvl="1">
      <w:start w:val="1"/>
      <w:numFmt w:val="decimal"/>
      <w:lvlText w:val="%1.%2."/>
      <w:lvlJc w:val="left"/>
      <w:pPr>
        <w:ind w:left="0" w:hanging="360"/>
      </w:pPr>
      <w:rPr>
        <w:rFonts w:hint="default"/>
      </w:rPr>
    </w:lvl>
    <w:lvl w:ilvl="2">
      <w:start w:val="1"/>
      <w:numFmt w:val="decimal"/>
      <w:lvlText w:val="%1.%2.%3."/>
      <w:lvlJc w:val="left"/>
      <w:pPr>
        <w:ind w:left="0" w:hanging="360"/>
      </w:pPr>
      <w:rPr>
        <w:rFonts w:hint="default"/>
      </w:rPr>
    </w:lvl>
    <w:lvl w:ilvl="3">
      <w:start w:val="1"/>
      <w:numFmt w:val="decimal"/>
      <w:lvlText w:val="%1.%2.%3.%4."/>
      <w:lvlJc w:val="lef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19" w15:restartNumberingAfterBreak="0">
    <w:nsid w:val="271F13A5"/>
    <w:multiLevelType w:val="multilevel"/>
    <w:tmpl w:val="5254B046"/>
    <w:lvl w:ilvl="0">
      <w:start w:val="1"/>
      <w:numFmt w:val="lowerLetter"/>
      <w:pStyle w:val="Corpodotexto14Negrito5"/>
      <w:lvlText w:val="%1."/>
      <w:lvlJc w:val="right"/>
      <w:pPr>
        <w:ind w:left="0" w:hanging="360"/>
      </w:pPr>
      <w:rPr>
        <w:rFonts w:hint="default"/>
      </w:rPr>
    </w:lvl>
    <w:lvl w:ilvl="1">
      <w:start w:val="1"/>
      <w:numFmt w:val="decimal"/>
      <w:pStyle w:val="Corpodotexto12Negrito5"/>
      <w:lvlText w:val="%1.%2"/>
      <w:lvlJc w:val="right"/>
      <w:pPr>
        <w:ind w:left="0" w:hanging="360"/>
      </w:pPr>
      <w:rPr>
        <w:rFonts w:ascii="Times New Roman" w:hAnsi="Times New Roman" w:hint="default"/>
        <w:b/>
        <w:i w:val="0"/>
        <w:sz w:val="24"/>
      </w:rPr>
    </w:lvl>
    <w:lvl w:ilvl="2">
      <w:start w:val="1"/>
      <w:numFmt w:val="decimal"/>
      <w:pStyle w:val="Corpodotexto12NegritoItalico5"/>
      <w:lvlText w:val="%1.%2.%3"/>
      <w:lvlJc w:val="right"/>
      <w:pPr>
        <w:ind w:left="0" w:hanging="360"/>
      </w:pPr>
      <w:rPr>
        <w:rFonts w:ascii="Times New Roman" w:hAnsi="Times New Roman" w:hint="default"/>
        <w:b/>
        <w:i/>
        <w:sz w:val="24"/>
      </w:rPr>
    </w:lvl>
    <w:lvl w:ilvl="3">
      <w:start w:val="1"/>
      <w:numFmt w:val="decimal"/>
      <w:pStyle w:val="Corpodotexto12Italico5"/>
      <w:lvlText w:val="%1.%2.%3.%4"/>
      <w:lvlJc w:val="right"/>
      <w:pPr>
        <w:ind w:left="0" w:hanging="360"/>
      </w:pPr>
      <w:rPr>
        <w:rFonts w:ascii="Times New Roman" w:hAnsi="Times New Roman" w:hint="default"/>
        <w:b w:val="0"/>
        <w:i/>
        <w:sz w:val="24"/>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20" w15:restartNumberingAfterBreak="0">
    <w:nsid w:val="284D56B0"/>
    <w:multiLevelType w:val="multilevel"/>
    <w:tmpl w:val="D4009584"/>
    <w:lvl w:ilvl="0">
      <w:start w:val="11"/>
      <w:numFmt w:val="bullet"/>
      <w:pStyle w:val="MarcadorQuadrado"/>
      <w:lvlText w:val=""/>
      <w:lvlJc w:val="right"/>
      <w:pPr>
        <w:ind w:left="0" w:hanging="360"/>
      </w:pPr>
      <w:rPr>
        <w:rFonts w:ascii="Wingdings" w:hAnsi="Wingdings" w:cs="Times New Roman" w:hint="default"/>
        <w:sz w:val="22"/>
      </w:rPr>
    </w:lvl>
    <w:lvl w:ilvl="1">
      <w:start w:val="1"/>
      <w:numFmt w:val="bullet"/>
      <w:lvlText w:val="o"/>
      <w:lvlJc w:val="left"/>
      <w:pPr>
        <w:ind w:left="0" w:hanging="360"/>
      </w:pPr>
      <w:rPr>
        <w:rFonts w:ascii="Courier New" w:hAnsi="Courier New" w:cs="Courier New" w:hint="default"/>
      </w:rPr>
    </w:lvl>
    <w:lvl w:ilvl="2">
      <w:start w:val="1"/>
      <w:numFmt w:val="bullet"/>
      <w:lvlText w:val=""/>
      <w:lvlJc w:val="left"/>
      <w:pPr>
        <w:ind w:left="0" w:hanging="360"/>
      </w:pPr>
      <w:rPr>
        <w:rFonts w:ascii="Wingdings" w:hAnsi="Wingdings" w:hint="default"/>
      </w:rPr>
    </w:lvl>
    <w:lvl w:ilvl="3">
      <w:start w:val="1"/>
      <w:numFmt w:val="bullet"/>
      <w:lvlText w:val=""/>
      <w:lvlJc w:val="left"/>
      <w:pPr>
        <w:ind w:left="0" w:hanging="360"/>
      </w:pPr>
      <w:rPr>
        <w:rFonts w:ascii="Symbol" w:hAnsi="Symbol" w:hint="default"/>
      </w:rPr>
    </w:lvl>
    <w:lvl w:ilvl="4">
      <w:start w:val="1"/>
      <w:numFmt w:val="bullet"/>
      <w:lvlText w:val="o"/>
      <w:lvlJc w:val="left"/>
      <w:pPr>
        <w:ind w:left="0" w:hanging="360"/>
      </w:pPr>
      <w:rPr>
        <w:rFonts w:ascii="Courier New" w:hAnsi="Courier New" w:cs="Courier New" w:hint="default"/>
      </w:rPr>
    </w:lvl>
    <w:lvl w:ilvl="5">
      <w:start w:val="1"/>
      <w:numFmt w:val="bullet"/>
      <w:lvlText w:val=""/>
      <w:lvlJc w:val="left"/>
      <w:pPr>
        <w:ind w:left="0" w:hanging="360"/>
      </w:pPr>
      <w:rPr>
        <w:rFonts w:ascii="Wingdings" w:hAnsi="Wingdings" w:hint="default"/>
      </w:rPr>
    </w:lvl>
    <w:lvl w:ilvl="6">
      <w:start w:val="1"/>
      <w:numFmt w:val="bullet"/>
      <w:lvlText w:val=""/>
      <w:lvlJc w:val="left"/>
      <w:pPr>
        <w:ind w:left="0" w:hanging="360"/>
      </w:pPr>
      <w:rPr>
        <w:rFonts w:ascii="Symbol" w:hAnsi="Symbol" w:hint="default"/>
      </w:rPr>
    </w:lvl>
    <w:lvl w:ilvl="7">
      <w:start w:val="1"/>
      <w:numFmt w:val="bullet"/>
      <w:lvlText w:val="o"/>
      <w:lvlJc w:val="left"/>
      <w:pPr>
        <w:ind w:left="0" w:hanging="360"/>
      </w:pPr>
      <w:rPr>
        <w:rFonts w:ascii="Courier New" w:hAnsi="Courier New" w:cs="Courier New" w:hint="default"/>
      </w:rPr>
    </w:lvl>
    <w:lvl w:ilvl="8">
      <w:start w:val="1"/>
      <w:numFmt w:val="bullet"/>
      <w:lvlText w:val=""/>
      <w:lvlJc w:val="left"/>
      <w:pPr>
        <w:ind w:left="0" w:hanging="360"/>
      </w:pPr>
      <w:rPr>
        <w:rFonts w:ascii="Wingdings" w:hAnsi="Wingdings" w:hint="default"/>
      </w:rPr>
    </w:lvl>
  </w:abstractNum>
  <w:abstractNum w:abstractNumId="21" w15:restartNumberingAfterBreak="0">
    <w:nsid w:val="29736E8F"/>
    <w:multiLevelType w:val="hybridMultilevel"/>
    <w:tmpl w:val="555AE166"/>
    <w:lvl w:ilvl="0" w:tplc="33D4B244">
      <w:start w:val="1"/>
      <w:numFmt w:val="lowerLetter"/>
      <w:lvlText w:val="%1)"/>
      <w:lvlJc w:val="left"/>
      <w:pPr>
        <w:ind w:left="785" w:hanging="360"/>
      </w:pPr>
      <w:rPr>
        <w:rFonts w:hint="default"/>
      </w:rPr>
    </w:lvl>
    <w:lvl w:ilvl="1" w:tplc="04160019" w:tentative="1">
      <w:start w:val="1"/>
      <w:numFmt w:val="lowerLetter"/>
      <w:lvlText w:val="%2."/>
      <w:lvlJc w:val="left"/>
      <w:pPr>
        <w:ind w:left="1505" w:hanging="360"/>
      </w:pPr>
    </w:lvl>
    <w:lvl w:ilvl="2" w:tplc="0416001B" w:tentative="1">
      <w:start w:val="1"/>
      <w:numFmt w:val="lowerRoman"/>
      <w:lvlText w:val="%3."/>
      <w:lvlJc w:val="right"/>
      <w:pPr>
        <w:ind w:left="2225" w:hanging="180"/>
      </w:pPr>
    </w:lvl>
    <w:lvl w:ilvl="3" w:tplc="0416000F" w:tentative="1">
      <w:start w:val="1"/>
      <w:numFmt w:val="decimal"/>
      <w:lvlText w:val="%4."/>
      <w:lvlJc w:val="left"/>
      <w:pPr>
        <w:ind w:left="2945" w:hanging="360"/>
      </w:pPr>
    </w:lvl>
    <w:lvl w:ilvl="4" w:tplc="04160019" w:tentative="1">
      <w:start w:val="1"/>
      <w:numFmt w:val="lowerLetter"/>
      <w:lvlText w:val="%5."/>
      <w:lvlJc w:val="left"/>
      <w:pPr>
        <w:ind w:left="3665" w:hanging="360"/>
      </w:pPr>
    </w:lvl>
    <w:lvl w:ilvl="5" w:tplc="0416001B" w:tentative="1">
      <w:start w:val="1"/>
      <w:numFmt w:val="lowerRoman"/>
      <w:lvlText w:val="%6."/>
      <w:lvlJc w:val="right"/>
      <w:pPr>
        <w:ind w:left="4385" w:hanging="180"/>
      </w:pPr>
    </w:lvl>
    <w:lvl w:ilvl="6" w:tplc="0416000F" w:tentative="1">
      <w:start w:val="1"/>
      <w:numFmt w:val="decimal"/>
      <w:lvlText w:val="%7."/>
      <w:lvlJc w:val="left"/>
      <w:pPr>
        <w:ind w:left="5105" w:hanging="360"/>
      </w:pPr>
    </w:lvl>
    <w:lvl w:ilvl="7" w:tplc="04160019" w:tentative="1">
      <w:start w:val="1"/>
      <w:numFmt w:val="lowerLetter"/>
      <w:lvlText w:val="%8."/>
      <w:lvlJc w:val="left"/>
      <w:pPr>
        <w:ind w:left="5825" w:hanging="360"/>
      </w:pPr>
    </w:lvl>
    <w:lvl w:ilvl="8" w:tplc="0416001B" w:tentative="1">
      <w:start w:val="1"/>
      <w:numFmt w:val="lowerRoman"/>
      <w:lvlText w:val="%9."/>
      <w:lvlJc w:val="right"/>
      <w:pPr>
        <w:ind w:left="6545" w:hanging="180"/>
      </w:pPr>
    </w:lvl>
  </w:abstractNum>
  <w:abstractNum w:abstractNumId="22" w15:restartNumberingAfterBreak="0">
    <w:nsid w:val="2BBB607A"/>
    <w:multiLevelType w:val="hybridMultilevel"/>
    <w:tmpl w:val="C84A6558"/>
    <w:lvl w:ilvl="0" w:tplc="26F26804">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2D2E7800"/>
    <w:multiLevelType w:val="multilevel"/>
    <w:tmpl w:val="A680FBC6"/>
    <w:lvl w:ilvl="0">
      <w:start w:val="1"/>
      <w:numFmt w:val="lowerLetter"/>
      <w:pStyle w:val="Marcadora"/>
      <w:lvlText w:val="%1."/>
      <w:lvlJc w:val="right"/>
      <w:pPr>
        <w:ind w:left="0" w:hanging="360"/>
      </w:pPr>
      <w:rPr>
        <w:rFonts w:ascii="Times New Roman" w:hAnsi="Times New Roman" w:hint="default"/>
        <w:b/>
        <w:i w:val="0"/>
        <w:sz w:val="22"/>
      </w:rPr>
    </w:lvl>
    <w:lvl w:ilvl="1">
      <w:start w:val="1"/>
      <w:numFmt w:val="lowerLetter"/>
      <w:lvlText w:val="%2."/>
      <w:lvlJc w:val="right"/>
      <w:pPr>
        <w:ind w:left="0" w:hanging="360"/>
      </w:pPr>
      <w:rPr>
        <w:rFonts w:hint="default"/>
      </w:rPr>
    </w:lvl>
    <w:lvl w:ilvl="2">
      <w:start w:val="1"/>
      <w:numFmt w:val="lowerRoman"/>
      <w:lvlText w:val="%3."/>
      <w:lvlJc w:val="right"/>
      <w:pPr>
        <w:ind w:left="0" w:hanging="360"/>
      </w:pPr>
      <w:rPr>
        <w:rFonts w:hint="default"/>
      </w:rPr>
    </w:lvl>
    <w:lvl w:ilvl="3">
      <w:start w:val="1"/>
      <w:numFmt w:val="decimal"/>
      <w:lvlText w:val="%4."/>
      <w:lvlJc w:val="righ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righ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right"/>
      <w:pPr>
        <w:ind w:left="0" w:hanging="360"/>
      </w:pPr>
      <w:rPr>
        <w:rFonts w:hint="default"/>
      </w:rPr>
    </w:lvl>
  </w:abstractNum>
  <w:abstractNum w:abstractNumId="24" w15:restartNumberingAfterBreak="0">
    <w:nsid w:val="2E744B70"/>
    <w:multiLevelType w:val="multilevel"/>
    <w:tmpl w:val="3FACFB96"/>
    <w:lvl w:ilvl="0">
      <w:start w:val="1"/>
      <w:numFmt w:val="lowerLetter"/>
      <w:pStyle w:val="Corpodotexto12NegritoItlico2"/>
      <w:lvlText w:val="%1."/>
      <w:lvlJc w:val="right"/>
      <w:pPr>
        <w:ind w:left="0" w:hanging="360"/>
      </w:pPr>
      <w:rPr>
        <w:rFonts w:ascii="Times New Roman" w:hAnsi="Times New Roman" w:hint="default"/>
        <w:b/>
        <w:i/>
        <w:sz w:val="24"/>
      </w:rPr>
    </w:lvl>
    <w:lvl w:ilvl="1">
      <w:start w:val="1"/>
      <w:numFmt w:val="decimal"/>
      <w:pStyle w:val="Corpodotexto12Itlico2"/>
      <w:lvlText w:val="%1.%2"/>
      <w:lvlJc w:val="right"/>
      <w:pPr>
        <w:ind w:left="0" w:hanging="360"/>
      </w:pPr>
      <w:rPr>
        <w:rFonts w:ascii="Times New Roman" w:hAnsi="Times New Roman" w:hint="default"/>
        <w:b w:val="0"/>
        <w:i/>
        <w:sz w:val="24"/>
      </w:rPr>
    </w:lvl>
    <w:lvl w:ilvl="2">
      <w:start w:val="1"/>
      <w:numFmt w:val="decimal"/>
      <w:pStyle w:val="Corpodotexto11Negrito2"/>
      <w:lvlText w:val="%1.%2.%3"/>
      <w:lvlJc w:val="right"/>
      <w:pPr>
        <w:ind w:left="0" w:hanging="360"/>
      </w:pPr>
      <w:rPr>
        <w:rFonts w:ascii="Times New Roman" w:hAnsi="Times New Roman" w:hint="default"/>
        <w:b/>
        <w:i w:val="0"/>
        <w:sz w:val="22"/>
      </w:rPr>
    </w:lvl>
    <w:lvl w:ilvl="3">
      <w:start w:val="1"/>
      <w:numFmt w:val="decimal"/>
      <w:pStyle w:val="Corpodotexto11NegritoItlico2"/>
      <w:lvlText w:val="%1.%2.%3.%4"/>
      <w:lvlJc w:val="right"/>
      <w:pPr>
        <w:ind w:left="0" w:hanging="360"/>
      </w:pPr>
      <w:rPr>
        <w:rFonts w:ascii="Times New Roman" w:hAnsi="Times New Roman" w:hint="default"/>
        <w:b/>
        <w:i/>
        <w:sz w:val="22"/>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25" w15:restartNumberingAfterBreak="0">
    <w:nsid w:val="2E8020CC"/>
    <w:multiLevelType w:val="multilevel"/>
    <w:tmpl w:val="F88A5A80"/>
    <w:lvl w:ilvl="0">
      <w:start w:val="1"/>
      <w:numFmt w:val="lowerRoman"/>
      <w:pStyle w:val="MarcadorRomanoMinusculo2"/>
      <w:lvlText w:val="(%1)"/>
      <w:lvlJc w:val="right"/>
      <w:pPr>
        <w:ind w:left="0" w:hanging="360"/>
      </w:pPr>
      <w:rPr>
        <w:rFonts w:ascii="Times New Roman" w:hAnsi="Times New Roman" w:hint="default"/>
        <w:b/>
        <w:i w:val="0"/>
        <w:sz w:val="22"/>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26" w15:restartNumberingAfterBreak="0">
    <w:nsid w:val="2E8E3DA3"/>
    <w:multiLevelType w:val="multilevel"/>
    <w:tmpl w:val="F4EA6780"/>
    <w:lvl w:ilvl="0">
      <w:start w:val="1"/>
      <w:numFmt w:val="lowerRoman"/>
      <w:pStyle w:val="Marcadori"/>
      <w:lvlText w:val="(%1)"/>
      <w:lvlJc w:val="right"/>
      <w:pPr>
        <w:ind w:left="0" w:hanging="360"/>
      </w:pPr>
      <w:rPr>
        <w:rFonts w:ascii="Times New Roman" w:hAnsi="Times New Roman" w:hint="default"/>
        <w:b w:val="0"/>
        <w:i w:val="0"/>
        <w:sz w:val="22"/>
      </w:rPr>
    </w:lvl>
    <w:lvl w:ilvl="1">
      <w:start w:val="1"/>
      <w:numFmt w:val="lowerLetter"/>
      <w:lvlText w:val="%2."/>
      <w:lvlJc w:val="right"/>
      <w:pPr>
        <w:ind w:left="0" w:hanging="360"/>
      </w:pPr>
      <w:rPr>
        <w:rFonts w:hint="default"/>
      </w:rPr>
    </w:lvl>
    <w:lvl w:ilvl="2">
      <w:start w:val="1"/>
      <w:numFmt w:val="lowerRoman"/>
      <w:lvlText w:val="%3."/>
      <w:lvlJc w:val="right"/>
      <w:pPr>
        <w:ind w:left="0" w:hanging="360"/>
      </w:pPr>
      <w:rPr>
        <w:rFonts w:hint="default"/>
      </w:rPr>
    </w:lvl>
    <w:lvl w:ilvl="3">
      <w:start w:val="1"/>
      <w:numFmt w:val="decimal"/>
      <w:lvlText w:val="%4."/>
      <w:lvlJc w:val="right"/>
      <w:pPr>
        <w:ind w:left="0" w:hanging="360"/>
      </w:pPr>
      <w:rPr>
        <w:rFonts w:hint="default"/>
      </w:rPr>
    </w:lvl>
    <w:lvl w:ilvl="4">
      <w:start w:val="1"/>
      <w:numFmt w:val="lowerLetter"/>
      <w:lvlText w:val="%5."/>
      <w:lvlJc w:val="right"/>
      <w:pPr>
        <w:ind w:left="0" w:hanging="360"/>
      </w:pPr>
      <w:rPr>
        <w:rFonts w:hint="default"/>
      </w:rPr>
    </w:lvl>
    <w:lvl w:ilvl="5">
      <w:start w:val="1"/>
      <w:numFmt w:val="lowerRoman"/>
      <w:lvlText w:val="%6."/>
      <w:lvlJc w:val="right"/>
      <w:pPr>
        <w:ind w:left="0" w:hanging="360"/>
      </w:pPr>
      <w:rPr>
        <w:rFonts w:hint="default"/>
      </w:rPr>
    </w:lvl>
    <w:lvl w:ilvl="6">
      <w:start w:val="1"/>
      <w:numFmt w:val="decimal"/>
      <w:lvlText w:val="%7."/>
      <w:lvlJc w:val="right"/>
      <w:pPr>
        <w:ind w:left="0" w:hanging="360"/>
      </w:pPr>
      <w:rPr>
        <w:rFonts w:hint="default"/>
      </w:rPr>
    </w:lvl>
    <w:lvl w:ilvl="7">
      <w:start w:val="1"/>
      <w:numFmt w:val="lowerLetter"/>
      <w:lvlText w:val="%8."/>
      <w:lvlJc w:val="right"/>
      <w:pPr>
        <w:ind w:left="0" w:hanging="360"/>
      </w:pPr>
      <w:rPr>
        <w:rFonts w:hint="default"/>
      </w:rPr>
    </w:lvl>
    <w:lvl w:ilvl="8">
      <w:start w:val="1"/>
      <w:numFmt w:val="lowerRoman"/>
      <w:lvlText w:val="%9."/>
      <w:lvlJc w:val="right"/>
      <w:pPr>
        <w:ind w:left="0" w:hanging="360"/>
      </w:pPr>
      <w:rPr>
        <w:rFonts w:hint="default"/>
      </w:rPr>
    </w:lvl>
  </w:abstractNum>
  <w:abstractNum w:abstractNumId="27" w15:restartNumberingAfterBreak="0">
    <w:nsid w:val="2EB35775"/>
    <w:multiLevelType w:val="multilevel"/>
    <w:tmpl w:val="B4CA3432"/>
    <w:lvl w:ilvl="0">
      <w:start w:val="1"/>
      <w:numFmt w:val="decimal"/>
      <w:pStyle w:val="CartaKPMG1"/>
      <w:lvlText w:val="%1"/>
      <w:lvlJc w:val="right"/>
      <w:pPr>
        <w:ind w:left="0" w:hanging="360"/>
      </w:pPr>
      <w:rPr>
        <w:rFonts w:ascii="Times New Roman" w:hAnsi="Times New Roman" w:cs="Times New Roman" w:hint="default"/>
        <w:b/>
        <w:i w:val="0"/>
        <w:sz w:val="22"/>
      </w:rPr>
    </w:lvl>
    <w:lvl w:ilvl="1">
      <w:start w:val="1"/>
      <w:numFmt w:val="decimal"/>
      <w:pStyle w:val="CartaKPMG2"/>
      <w:lvlText w:val="%1.%2"/>
      <w:lvlJc w:val="right"/>
      <w:pPr>
        <w:ind w:left="0" w:hanging="360"/>
      </w:pPr>
      <w:rPr>
        <w:rFonts w:ascii="Times New Roman" w:hAnsi="Times New Roman" w:cs="Times New Roman" w:hint="default"/>
        <w:b/>
        <w:i/>
        <w:sz w:val="22"/>
      </w:rPr>
    </w:lvl>
    <w:lvl w:ilvl="2">
      <w:start w:val="1"/>
      <w:numFmt w:val="decimal"/>
      <w:pStyle w:val="CartaKPMG3"/>
      <w:lvlText w:val="%1.%2.%3"/>
      <w:lvlJc w:val="right"/>
      <w:pPr>
        <w:ind w:left="0" w:hanging="360"/>
      </w:pPr>
      <w:rPr>
        <w:rFonts w:ascii="Times New Roman" w:hAnsi="Times New Roman" w:cs="Times New Roman" w:hint="default"/>
        <w:b w:val="0"/>
        <w:i/>
        <w:sz w:val="22"/>
      </w:rPr>
    </w:lvl>
    <w:lvl w:ilvl="3">
      <w:start w:val="1"/>
      <w:numFmt w:val="decimal"/>
      <w:pStyle w:val="CartaKPMG4"/>
      <w:lvlText w:val="%1.%2.%3.%4"/>
      <w:lvlJc w:val="right"/>
      <w:pPr>
        <w:ind w:left="0" w:hanging="360"/>
      </w:pPr>
      <w:rPr>
        <w:rFonts w:ascii="Times New Roman" w:hAnsi="Times New Roman" w:cs="Times New Roman" w:hint="default"/>
        <w:b w:val="0"/>
        <w:i w:val="0"/>
        <w:sz w:val="22"/>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28" w15:restartNumberingAfterBreak="0">
    <w:nsid w:val="2F1F68E2"/>
    <w:multiLevelType w:val="multilevel"/>
    <w:tmpl w:val="51BC226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29" w15:restartNumberingAfterBreak="0">
    <w:nsid w:val="2F3B3356"/>
    <w:multiLevelType w:val="multilevel"/>
    <w:tmpl w:val="51BC226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30" w15:restartNumberingAfterBreak="0">
    <w:nsid w:val="30B41E96"/>
    <w:multiLevelType w:val="multilevel"/>
    <w:tmpl w:val="51BC226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31" w15:restartNumberingAfterBreak="0">
    <w:nsid w:val="31204EE4"/>
    <w:multiLevelType w:val="multilevel"/>
    <w:tmpl w:val="36E2FE0C"/>
    <w:lvl w:ilvl="0">
      <w:start w:val="1"/>
      <w:numFmt w:val="lowerLetter"/>
      <w:pStyle w:val="AParentesesNovo"/>
      <w:lvlText w:val="(%1)"/>
      <w:lvlJc w:val="right"/>
      <w:pPr>
        <w:ind w:left="0" w:hanging="360"/>
      </w:pPr>
      <w:rPr>
        <w:rFonts w:ascii="Times New Roman" w:hAnsi="Times New Roman" w:hint="default"/>
        <w:b w:val="0"/>
        <w:i w:val="0"/>
        <w:sz w:val="22"/>
      </w:rPr>
    </w:lvl>
    <w:lvl w:ilvl="1">
      <w:start w:val="1"/>
      <w:numFmt w:val="decimal"/>
      <w:lvlText w:val="%1.%2."/>
      <w:lvlJc w:val="left"/>
      <w:pPr>
        <w:ind w:left="0" w:hanging="360"/>
      </w:pPr>
      <w:rPr>
        <w:rFonts w:hint="default"/>
      </w:rPr>
    </w:lvl>
    <w:lvl w:ilvl="2">
      <w:start w:val="1"/>
      <w:numFmt w:val="decimal"/>
      <w:lvlText w:val="%1.%2.%3."/>
      <w:lvlJc w:val="left"/>
      <w:pPr>
        <w:ind w:left="0" w:hanging="360"/>
      </w:pPr>
      <w:rPr>
        <w:rFonts w:hint="default"/>
      </w:rPr>
    </w:lvl>
    <w:lvl w:ilvl="3">
      <w:start w:val="1"/>
      <w:numFmt w:val="decimal"/>
      <w:lvlText w:val="%1.%2.%3.%4."/>
      <w:lvlJc w:val="lef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32" w15:restartNumberingAfterBreak="0">
    <w:nsid w:val="325224AC"/>
    <w:multiLevelType w:val="multilevel"/>
    <w:tmpl w:val="395AAD68"/>
    <w:lvl w:ilvl="0">
      <w:start w:val="1"/>
      <w:numFmt w:val="upperRoman"/>
      <w:pStyle w:val="RomanoDezesseisNovo"/>
      <w:lvlText w:val="%1"/>
      <w:lvlJc w:val="right"/>
      <w:pPr>
        <w:ind w:left="0" w:hanging="360"/>
      </w:pPr>
      <w:rPr>
        <w:rFonts w:ascii="Times New Roman" w:hAnsi="Times New Roman" w:hint="default"/>
        <w:b/>
        <w:i w:val="0"/>
        <w:sz w:val="32"/>
      </w:rPr>
    </w:lvl>
    <w:lvl w:ilvl="1">
      <w:start w:val="1"/>
      <w:numFmt w:val="decimal"/>
      <w:lvlText w:val="%1.%2."/>
      <w:lvlJc w:val="left"/>
      <w:pPr>
        <w:ind w:left="0" w:hanging="360"/>
      </w:pPr>
      <w:rPr>
        <w:rFonts w:hint="default"/>
      </w:rPr>
    </w:lvl>
    <w:lvl w:ilvl="2">
      <w:start w:val="1"/>
      <w:numFmt w:val="decimal"/>
      <w:lvlText w:val="%1.%2.%3."/>
      <w:lvlJc w:val="left"/>
      <w:pPr>
        <w:ind w:left="0" w:hanging="360"/>
      </w:pPr>
      <w:rPr>
        <w:rFonts w:hint="default"/>
      </w:rPr>
    </w:lvl>
    <w:lvl w:ilvl="3">
      <w:start w:val="1"/>
      <w:numFmt w:val="decimal"/>
      <w:lvlText w:val="%1.%2.%3.%4."/>
      <w:lvlJc w:val="lef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33" w15:restartNumberingAfterBreak="0">
    <w:nsid w:val="34BD6B27"/>
    <w:multiLevelType w:val="multilevel"/>
    <w:tmpl w:val="E8941CBC"/>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34" w15:restartNumberingAfterBreak="0">
    <w:nsid w:val="358E4652"/>
    <w:multiLevelType w:val="multilevel"/>
    <w:tmpl w:val="961ADCDE"/>
    <w:lvl w:ilvl="0">
      <w:start w:val="1"/>
      <w:numFmt w:val="lowerLetter"/>
      <w:pStyle w:val="Marcadora2"/>
      <w:lvlText w:val="(%1)"/>
      <w:lvlJc w:val="right"/>
      <w:pPr>
        <w:ind w:left="0" w:hanging="360"/>
      </w:pPr>
      <w:rPr>
        <w:rFonts w:ascii="Verdana" w:hAnsi="Verdana" w:hint="default"/>
        <w:b w:val="0"/>
        <w:i w:val="0"/>
        <w:sz w:val="20"/>
        <w:szCs w:val="20"/>
      </w:rPr>
    </w:lvl>
    <w:lvl w:ilvl="1">
      <w:start w:val="1"/>
      <w:numFmt w:val="lowerLetter"/>
      <w:lvlText w:val="%2)"/>
      <w:lvlJc w:val="left"/>
      <w:pPr>
        <w:ind w:left="644"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ascii="Verdana" w:hAnsi="Verdana" w:hint="default"/>
        <w:sz w:val="14"/>
        <w:szCs w:val="14"/>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35" w15:restartNumberingAfterBreak="0">
    <w:nsid w:val="37B42A4A"/>
    <w:multiLevelType w:val="hybridMultilevel"/>
    <w:tmpl w:val="736EDE1C"/>
    <w:lvl w:ilvl="0" w:tplc="4FDC2038">
      <w:start w:val="11"/>
      <w:numFmt w:val="bullet"/>
      <w:pStyle w:val="MarcadorQuadradoAtual"/>
      <w:lvlText w:val=""/>
      <w:lvlJc w:val="right"/>
      <w:pPr>
        <w:ind w:left="0" w:hanging="360"/>
      </w:pPr>
      <w:rPr>
        <w:rFonts w:ascii="Wingdings" w:hAnsi="Wingdings" w:cs="Times New Roman" w:hint="default"/>
        <w:sz w:val="2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3A940095"/>
    <w:multiLevelType w:val="multilevel"/>
    <w:tmpl w:val="51BC226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37" w15:restartNumberingAfterBreak="0">
    <w:nsid w:val="3BDD427F"/>
    <w:multiLevelType w:val="hybridMultilevel"/>
    <w:tmpl w:val="6D5493B8"/>
    <w:lvl w:ilvl="0" w:tplc="04160001">
      <w:start w:val="1"/>
      <w:numFmt w:val="bullet"/>
      <w:lvlText w:val=""/>
      <w:lvlJc w:val="left"/>
      <w:pPr>
        <w:ind w:left="493" w:hanging="360"/>
      </w:pPr>
      <w:rPr>
        <w:rFonts w:ascii="Symbol" w:hAnsi="Symbol" w:hint="default"/>
      </w:rPr>
    </w:lvl>
    <w:lvl w:ilvl="1" w:tplc="04160003" w:tentative="1">
      <w:start w:val="1"/>
      <w:numFmt w:val="bullet"/>
      <w:lvlText w:val="o"/>
      <w:lvlJc w:val="left"/>
      <w:pPr>
        <w:ind w:left="1213" w:hanging="360"/>
      </w:pPr>
      <w:rPr>
        <w:rFonts w:ascii="Courier New" w:hAnsi="Courier New" w:cs="Courier New" w:hint="default"/>
      </w:rPr>
    </w:lvl>
    <w:lvl w:ilvl="2" w:tplc="04160005" w:tentative="1">
      <w:start w:val="1"/>
      <w:numFmt w:val="bullet"/>
      <w:lvlText w:val=""/>
      <w:lvlJc w:val="left"/>
      <w:pPr>
        <w:ind w:left="1933" w:hanging="360"/>
      </w:pPr>
      <w:rPr>
        <w:rFonts w:ascii="Wingdings" w:hAnsi="Wingdings" w:hint="default"/>
      </w:rPr>
    </w:lvl>
    <w:lvl w:ilvl="3" w:tplc="04160001" w:tentative="1">
      <w:start w:val="1"/>
      <w:numFmt w:val="bullet"/>
      <w:lvlText w:val=""/>
      <w:lvlJc w:val="left"/>
      <w:pPr>
        <w:ind w:left="2653" w:hanging="360"/>
      </w:pPr>
      <w:rPr>
        <w:rFonts w:ascii="Symbol" w:hAnsi="Symbol" w:hint="default"/>
      </w:rPr>
    </w:lvl>
    <w:lvl w:ilvl="4" w:tplc="04160003" w:tentative="1">
      <w:start w:val="1"/>
      <w:numFmt w:val="bullet"/>
      <w:lvlText w:val="o"/>
      <w:lvlJc w:val="left"/>
      <w:pPr>
        <w:ind w:left="3373" w:hanging="360"/>
      </w:pPr>
      <w:rPr>
        <w:rFonts w:ascii="Courier New" w:hAnsi="Courier New" w:cs="Courier New" w:hint="default"/>
      </w:rPr>
    </w:lvl>
    <w:lvl w:ilvl="5" w:tplc="04160005" w:tentative="1">
      <w:start w:val="1"/>
      <w:numFmt w:val="bullet"/>
      <w:lvlText w:val=""/>
      <w:lvlJc w:val="left"/>
      <w:pPr>
        <w:ind w:left="4093" w:hanging="360"/>
      </w:pPr>
      <w:rPr>
        <w:rFonts w:ascii="Wingdings" w:hAnsi="Wingdings" w:hint="default"/>
      </w:rPr>
    </w:lvl>
    <w:lvl w:ilvl="6" w:tplc="04160001" w:tentative="1">
      <w:start w:val="1"/>
      <w:numFmt w:val="bullet"/>
      <w:lvlText w:val=""/>
      <w:lvlJc w:val="left"/>
      <w:pPr>
        <w:ind w:left="4813" w:hanging="360"/>
      </w:pPr>
      <w:rPr>
        <w:rFonts w:ascii="Symbol" w:hAnsi="Symbol" w:hint="default"/>
      </w:rPr>
    </w:lvl>
    <w:lvl w:ilvl="7" w:tplc="04160003" w:tentative="1">
      <w:start w:val="1"/>
      <w:numFmt w:val="bullet"/>
      <w:lvlText w:val="o"/>
      <w:lvlJc w:val="left"/>
      <w:pPr>
        <w:ind w:left="5533" w:hanging="360"/>
      </w:pPr>
      <w:rPr>
        <w:rFonts w:ascii="Courier New" w:hAnsi="Courier New" w:cs="Courier New" w:hint="default"/>
      </w:rPr>
    </w:lvl>
    <w:lvl w:ilvl="8" w:tplc="04160005" w:tentative="1">
      <w:start w:val="1"/>
      <w:numFmt w:val="bullet"/>
      <w:lvlText w:val=""/>
      <w:lvlJc w:val="left"/>
      <w:pPr>
        <w:ind w:left="6253" w:hanging="360"/>
      </w:pPr>
      <w:rPr>
        <w:rFonts w:ascii="Wingdings" w:hAnsi="Wingdings" w:hint="default"/>
      </w:rPr>
    </w:lvl>
  </w:abstractNum>
  <w:abstractNum w:abstractNumId="38" w15:restartNumberingAfterBreak="0">
    <w:nsid w:val="3DFC1FFA"/>
    <w:multiLevelType w:val="multilevel"/>
    <w:tmpl w:val="1B4A573A"/>
    <w:lvl w:ilvl="0">
      <w:start w:val="1"/>
      <w:numFmt w:val="upperLetter"/>
      <w:pStyle w:val="AKPMG"/>
      <w:lvlText w:val="%1"/>
      <w:lvlJc w:val="right"/>
      <w:pPr>
        <w:tabs>
          <w:tab w:val="num" w:pos="-31680"/>
        </w:tabs>
        <w:ind w:left="0" w:hanging="360"/>
      </w:pPr>
      <w:rPr>
        <w:rFonts w:ascii="Times New Roman Negrito" w:hAnsi="Times New Roman Negrito" w:hint="default"/>
        <w:b/>
        <w:i w:val="0"/>
        <w:sz w:val="32"/>
      </w:rPr>
    </w:lvl>
    <w:lvl w:ilvl="1">
      <w:start w:val="1"/>
      <w:numFmt w:val="decimal"/>
      <w:pStyle w:val="A1KPMG"/>
      <w:lvlText w:val="%1.%2"/>
      <w:lvlJc w:val="right"/>
      <w:pPr>
        <w:tabs>
          <w:tab w:val="num" w:pos="-31680"/>
        </w:tabs>
        <w:ind w:left="0" w:hanging="360"/>
      </w:pPr>
      <w:rPr>
        <w:rFonts w:ascii="Times New Roman Negrito" w:hAnsi="Times New Roman Negrito" w:hint="default"/>
        <w:b/>
        <w:i w:val="0"/>
        <w:sz w:val="28"/>
      </w:rPr>
    </w:lvl>
    <w:lvl w:ilvl="2">
      <w:start w:val="1"/>
      <w:numFmt w:val="decimal"/>
      <w:pStyle w:val="A11KPMG"/>
      <w:lvlText w:val="%1.%2.%3"/>
      <w:lvlJc w:val="right"/>
      <w:pPr>
        <w:tabs>
          <w:tab w:val="num" w:pos="-31680"/>
        </w:tabs>
        <w:ind w:left="0" w:hanging="360"/>
      </w:pPr>
      <w:rPr>
        <w:rFonts w:ascii="Times New Roman" w:hAnsi="Times New Roman" w:hint="default"/>
        <w:b/>
        <w:i w:val="0"/>
        <w:sz w:val="24"/>
      </w:rPr>
    </w:lvl>
    <w:lvl w:ilvl="3">
      <w:start w:val="1"/>
      <w:numFmt w:val="decimal"/>
      <w:pStyle w:val="A111KPMG"/>
      <w:lvlText w:val="%1.%2.%3.%4"/>
      <w:lvlJc w:val="right"/>
      <w:pPr>
        <w:ind w:left="0" w:hanging="360"/>
      </w:pPr>
      <w:rPr>
        <w:rFonts w:ascii="Times New Roman" w:hAnsi="Times New Roman" w:hint="default"/>
        <w:b/>
        <w:i/>
        <w:sz w:val="24"/>
      </w:rPr>
    </w:lvl>
    <w:lvl w:ilvl="4">
      <w:start w:val="1"/>
      <w:numFmt w:val="decimal"/>
      <w:lvlText w:val="%1.%2.%3.%4.%5."/>
      <w:lvlJc w:val="left"/>
      <w:pPr>
        <w:tabs>
          <w:tab w:val="num" w:pos="-31680"/>
        </w:tabs>
        <w:ind w:left="0" w:hanging="360"/>
      </w:pPr>
      <w:rPr>
        <w:rFonts w:hint="default"/>
      </w:rPr>
    </w:lvl>
    <w:lvl w:ilvl="5">
      <w:start w:val="1"/>
      <w:numFmt w:val="decimal"/>
      <w:lvlText w:val="%1.%2.%3.%4.%5.%6."/>
      <w:lvlJc w:val="left"/>
      <w:pPr>
        <w:tabs>
          <w:tab w:val="num" w:pos="-31680"/>
        </w:tabs>
        <w:ind w:left="0" w:hanging="360"/>
      </w:pPr>
      <w:rPr>
        <w:rFonts w:hint="default"/>
      </w:rPr>
    </w:lvl>
    <w:lvl w:ilvl="6">
      <w:start w:val="1"/>
      <w:numFmt w:val="decimal"/>
      <w:lvlText w:val="%1.%2.%3.%4.%5.%6.%7."/>
      <w:lvlJc w:val="left"/>
      <w:pPr>
        <w:tabs>
          <w:tab w:val="num" w:pos="-31680"/>
        </w:tabs>
        <w:ind w:left="0" w:hanging="360"/>
      </w:pPr>
      <w:rPr>
        <w:rFonts w:hint="default"/>
      </w:rPr>
    </w:lvl>
    <w:lvl w:ilvl="7">
      <w:start w:val="1"/>
      <w:numFmt w:val="decimal"/>
      <w:lvlText w:val="%1.%2.%3.%4.%5.%6.%7.%8."/>
      <w:lvlJc w:val="left"/>
      <w:pPr>
        <w:tabs>
          <w:tab w:val="num" w:pos="-31680"/>
        </w:tabs>
        <w:ind w:left="0" w:hanging="360"/>
      </w:pPr>
      <w:rPr>
        <w:rFonts w:hint="default"/>
      </w:rPr>
    </w:lvl>
    <w:lvl w:ilvl="8">
      <w:start w:val="1"/>
      <w:numFmt w:val="decimal"/>
      <w:lvlText w:val="%1.%2.%3.%4.%5.%6.%7.%8.%9."/>
      <w:lvlJc w:val="left"/>
      <w:pPr>
        <w:tabs>
          <w:tab w:val="num" w:pos="-31680"/>
        </w:tabs>
        <w:ind w:left="0" w:hanging="360"/>
      </w:pPr>
      <w:rPr>
        <w:rFonts w:hint="default"/>
      </w:rPr>
    </w:lvl>
  </w:abstractNum>
  <w:abstractNum w:abstractNumId="39" w15:restartNumberingAfterBreak="0">
    <w:nsid w:val="40750647"/>
    <w:multiLevelType w:val="multilevel"/>
    <w:tmpl w:val="2AFC9236"/>
    <w:lvl w:ilvl="0">
      <w:start w:val="1"/>
      <w:numFmt w:val="lowerRoman"/>
      <w:pStyle w:val="MarcadorRomanoMinusculo9"/>
      <w:lvlText w:val="(%1)"/>
      <w:lvlJc w:val="right"/>
      <w:pPr>
        <w:ind w:left="0" w:hanging="360"/>
      </w:pPr>
      <w:rPr>
        <w:rFonts w:ascii="Times New Roman Negrito" w:hAnsi="Times New Roman Negrito" w:hint="default"/>
        <w:b/>
        <w:i w:val="0"/>
        <w:sz w:val="18"/>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40" w15:restartNumberingAfterBreak="0">
    <w:nsid w:val="41DD0DE4"/>
    <w:multiLevelType w:val="multilevel"/>
    <w:tmpl w:val="2B5CCD48"/>
    <w:lvl w:ilvl="0">
      <w:start w:val="1"/>
      <w:numFmt w:val="lowerRoman"/>
      <w:pStyle w:val="DozeItalizo6"/>
      <w:lvlText w:val="%1."/>
      <w:lvlJc w:val="right"/>
      <w:pPr>
        <w:ind w:left="0" w:hanging="360"/>
      </w:pPr>
      <w:rPr>
        <w:rFonts w:ascii="Times New Roman" w:hAnsi="Times New Roman" w:hint="default"/>
        <w:b w:val="0"/>
        <w:i/>
        <w:sz w:val="24"/>
      </w:rPr>
    </w:lvl>
    <w:lvl w:ilvl="1">
      <w:start w:val="1"/>
      <w:numFmt w:val="decimal"/>
      <w:lvlText w:val="%1.%2."/>
      <w:lvlJc w:val="left"/>
      <w:pPr>
        <w:ind w:left="0" w:hanging="360"/>
      </w:pPr>
      <w:rPr>
        <w:rFonts w:hint="default"/>
      </w:rPr>
    </w:lvl>
    <w:lvl w:ilvl="2">
      <w:start w:val="1"/>
      <w:numFmt w:val="decimal"/>
      <w:lvlText w:val="%1.%2.%3."/>
      <w:lvlJc w:val="left"/>
      <w:pPr>
        <w:ind w:left="0" w:hanging="360"/>
      </w:pPr>
      <w:rPr>
        <w:rFonts w:hint="default"/>
      </w:rPr>
    </w:lvl>
    <w:lvl w:ilvl="3">
      <w:start w:val="1"/>
      <w:numFmt w:val="decimal"/>
      <w:lvlText w:val="%1.%2.%3.%4."/>
      <w:lvlJc w:val="lef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41" w15:restartNumberingAfterBreak="0">
    <w:nsid w:val="42340AF2"/>
    <w:multiLevelType w:val="hybridMultilevel"/>
    <w:tmpl w:val="51BAE72C"/>
    <w:lvl w:ilvl="0" w:tplc="1EB8CB8A">
      <w:start w:val="1"/>
      <w:numFmt w:val="lowerLetter"/>
      <w:lvlText w:val="%1."/>
      <w:lvlJc w:val="right"/>
      <w:pPr>
        <w:tabs>
          <w:tab w:val="num" w:pos="3285"/>
        </w:tabs>
        <w:ind w:left="3285" w:hanging="360"/>
      </w:pPr>
      <w:rPr>
        <w:rFonts w:ascii="Times New Roman" w:hAnsi="Times New Roman" w:hint="default"/>
        <w:b w:val="0"/>
        <w:i/>
        <w:sz w:val="24"/>
        <w:u w:val="none"/>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2" w15:restartNumberingAfterBreak="0">
    <w:nsid w:val="44B35876"/>
    <w:multiLevelType w:val="multilevel"/>
    <w:tmpl w:val="16340F44"/>
    <w:lvl w:ilvl="0">
      <w:start w:val="1"/>
      <w:numFmt w:val="lowerRoman"/>
      <w:pStyle w:val="DozeNegrito6"/>
      <w:lvlText w:val="%1."/>
      <w:lvlJc w:val="right"/>
      <w:pPr>
        <w:ind w:left="0" w:hanging="360"/>
      </w:pPr>
      <w:rPr>
        <w:rFonts w:ascii="Times New Roman" w:hAnsi="Times New Roman" w:hint="default"/>
        <w:b/>
        <w:i w:val="0"/>
        <w:sz w:val="24"/>
      </w:rPr>
    </w:lvl>
    <w:lvl w:ilvl="1">
      <w:start w:val="2"/>
      <w:numFmt w:val="lowerRoman"/>
      <w:lvlText w:val="%2"/>
      <w:lvlJc w:val="left"/>
      <w:pPr>
        <w:ind w:left="0" w:firstLine="360"/>
      </w:pPr>
      <w:rPr>
        <w:rFonts w:hint="default"/>
      </w:rPr>
    </w:lvl>
    <w:lvl w:ilvl="2">
      <w:start w:val="1"/>
      <w:numFmt w:val="lowerRoman"/>
      <w:lvlText w:val="%3."/>
      <w:lvlJc w:val="right"/>
      <w:pPr>
        <w:ind w:left="0" w:firstLine="360"/>
      </w:pPr>
      <w:rPr>
        <w:rFonts w:hint="default"/>
      </w:rPr>
    </w:lvl>
    <w:lvl w:ilvl="3">
      <w:start w:val="1"/>
      <w:numFmt w:val="decimal"/>
      <w:lvlText w:val="%4."/>
      <w:lvlJc w:val="left"/>
      <w:pPr>
        <w:ind w:left="0" w:firstLine="360"/>
      </w:pPr>
      <w:rPr>
        <w:rFonts w:hint="default"/>
      </w:rPr>
    </w:lvl>
    <w:lvl w:ilvl="4">
      <w:start w:val="1"/>
      <w:numFmt w:val="lowerLetter"/>
      <w:lvlText w:val="%5."/>
      <w:lvlJc w:val="left"/>
      <w:pPr>
        <w:ind w:left="0" w:firstLine="360"/>
      </w:pPr>
      <w:rPr>
        <w:rFonts w:hint="default"/>
      </w:rPr>
    </w:lvl>
    <w:lvl w:ilvl="5">
      <w:start w:val="1"/>
      <w:numFmt w:val="lowerRoman"/>
      <w:lvlText w:val="%6."/>
      <w:lvlJc w:val="right"/>
      <w:pPr>
        <w:ind w:left="0" w:firstLine="360"/>
      </w:pPr>
      <w:rPr>
        <w:rFonts w:hint="default"/>
      </w:rPr>
    </w:lvl>
    <w:lvl w:ilvl="6">
      <w:start w:val="1"/>
      <w:numFmt w:val="decimal"/>
      <w:lvlText w:val="%7."/>
      <w:lvlJc w:val="left"/>
      <w:pPr>
        <w:ind w:left="0" w:firstLine="360"/>
      </w:pPr>
      <w:rPr>
        <w:rFonts w:hint="default"/>
      </w:rPr>
    </w:lvl>
    <w:lvl w:ilvl="7">
      <w:start w:val="1"/>
      <w:numFmt w:val="lowerLetter"/>
      <w:lvlText w:val="%8."/>
      <w:lvlJc w:val="left"/>
      <w:pPr>
        <w:ind w:left="0" w:firstLine="360"/>
      </w:pPr>
      <w:rPr>
        <w:rFonts w:hint="default"/>
      </w:rPr>
    </w:lvl>
    <w:lvl w:ilvl="8">
      <w:start w:val="1"/>
      <w:numFmt w:val="lowerRoman"/>
      <w:lvlText w:val="%9."/>
      <w:lvlJc w:val="right"/>
      <w:pPr>
        <w:ind w:left="0" w:firstLine="360"/>
      </w:pPr>
      <w:rPr>
        <w:rFonts w:hint="default"/>
      </w:rPr>
    </w:lvl>
  </w:abstractNum>
  <w:abstractNum w:abstractNumId="43" w15:restartNumberingAfterBreak="0">
    <w:nsid w:val="47BA6B3E"/>
    <w:multiLevelType w:val="multilevel"/>
    <w:tmpl w:val="51BC226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44" w15:restartNumberingAfterBreak="0">
    <w:nsid w:val="47C92BF4"/>
    <w:multiLevelType w:val="multilevel"/>
    <w:tmpl w:val="6A40B678"/>
    <w:lvl w:ilvl="0">
      <w:start w:val="1"/>
      <w:numFmt w:val="lowerLetter"/>
      <w:pStyle w:val="AParentesesNovoaFonte9"/>
      <w:lvlText w:val="(%1)"/>
      <w:lvlJc w:val="right"/>
      <w:pPr>
        <w:ind w:left="0" w:hanging="360"/>
      </w:pPr>
      <w:rPr>
        <w:rFonts w:ascii="Times New Roman" w:hAnsi="Times New Roman" w:hint="default"/>
        <w:b w:val="0"/>
        <w:i w:val="0"/>
        <w:sz w:val="18"/>
      </w:rPr>
    </w:lvl>
    <w:lvl w:ilvl="1">
      <w:start w:val="1"/>
      <w:numFmt w:val="decimal"/>
      <w:lvlText w:val="%1.%2."/>
      <w:lvlJc w:val="left"/>
      <w:pPr>
        <w:ind w:left="0" w:hanging="360"/>
      </w:pPr>
      <w:rPr>
        <w:rFonts w:hint="default"/>
      </w:rPr>
    </w:lvl>
    <w:lvl w:ilvl="2">
      <w:start w:val="1"/>
      <w:numFmt w:val="decimal"/>
      <w:lvlText w:val="%1.%2.%3."/>
      <w:lvlJc w:val="left"/>
      <w:pPr>
        <w:ind w:left="0" w:hanging="360"/>
      </w:pPr>
      <w:rPr>
        <w:rFonts w:hint="default"/>
      </w:rPr>
    </w:lvl>
    <w:lvl w:ilvl="3">
      <w:start w:val="1"/>
      <w:numFmt w:val="decimal"/>
      <w:lvlText w:val="%1.%2.%3.%4."/>
      <w:lvlJc w:val="lef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45" w15:restartNumberingAfterBreak="0">
    <w:nsid w:val="48BD50E5"/>
    <w:multiLevelType w:val="multilevel"/>
    <w:tmpl w:val="EFA2E360"/>
    <w:lvl w:ilvl="0">
      <w:start w:val="1"/>
      <w:numFmt w:val="lowerRoman"/>
      <w:pStyle w:val="DozeNegrito62"/>
      <w:lvlText w:val="(%1)"/>
      <w:lvlJc w:val="right"/>
      <w:pPr>
        <w:ind w:left="0" w:hanging="360"/>
      </w:pPr>
      <w:rPr>
        <w:rFonts w:ascii="Times New Roman" w:hAnsi="Times New Roman" w:hint="default"/>
        <w:b/>
        <w:i w:val="0"/>
        <w:sz w:val="24"/>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46" w15:restartNumberingAfterBreak="0">
    <w:nsid w:val="4B577A82"/>
    <w:multiLevelType w:val="hybridMultilevel"/>
    <w:tmpl w:val="5BE8586E"/>
    <w:lvl w:ilvl="0" w:tplc="27041310">
      <w:start w:val="1"/>
      <w:numFmt w:val="bullet"/>
      <w:pStyle w:val="Bullets95ptSpreads"/>
      <w:lvlText w:val="–"/>
      <w:lvlJc w:val="left"/>
      <w:pPr>
        <w:ind w:left="720" w:hanging="360"/>
      </w:pPr>
      <w:rPr>
        <w:rFonts w:ascii="Univers LT Std 45 Light" w:hAnsi="Univers LT Std 45 Light"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15:restartNumberingAfterBreak="0">
    <w:nsid w:val="4C2D1482"/>
    <w:multiLevelType w:val="multilevel"/>
    <w:tmpl w:val="2C3EBFBC"/>
    <w:lvl w:ilvl="0">
      <w:start w:val="1"/>
      <w:numFmt w:val="decimal"/>
      <w:pStyle w:val="1TtuloprincipalDF"/>
      <w:lvlText w:val="%1"/>
      <w:lvlJc w:val="right"/>
      <w:pPr>
        <w:ind w:left="0" w:hanging="360"/>
      </w:pPr>
      <w:rPr>
        <w:rFonts w:ascii="Times New Roman" w:hAnsi="Times New Roman" w:hint="default"/>
        <w:b/>
        <w:i w:val="0"/>
        <w:sz w:val="28"/>
      </w:rPr>
    </w:lvl>
    <w:lvl w:ilvl="1">
      <w:start w:val="1"/>
      <w:numFmt w:val="decimal"/>
      <w:pStyle w:val="11Subttulo1nvelDF"/>
      <w:lvlText w:val="%1.%2"/>
      <w:lvlJc w:val="right"/>
      <w:pPr>
        <w:ind w:left="0" w:hanging="360"/>
      </w:pPr>
      <w:rPr>
        <w:rFonts w:ascii="Times New Roman" w:hAnsi="Times New Roman" w:hint="default"/>
        <w:b/>
        <w:i w:val="0"/>
        <w:sz w:val="24"/>
      </w:rPr>
    </w:lvl>
    <w:lvl w:ilvl="2">
      <w:start w:val="1"/>
      <w:numFmt w:val="decimal"/>
      <w:pStyle w:val="111Subttulo2nvelDF"/>
      <w:lvlText w:val="%1.%2.%3"/>
      <w:lvlJc w:val="right"/>
      <w:pPr>
        <w:tabs>
          <w:tab w:val="num" w:pos="-31680"/>
        </w:tabs>
        <w:ind w:left="0" w:hanging="360"/>
      </w:pPr>
      <w:rPr>
        <w:rFonts w:ascii="Times New Roman" w:hAnsi="Times New Roman" w:hint="default"/>
        <w:b/>
        <w:i/>
        <w:sz w:val="24"/>
      </w:rPr>
    </w:lvl>
    <w:lvl w:ilvl="3">
      <w:start w:val="1"/>
      <w:numFmt w:val="decimal"/>
      <w:pStyle w:val="1111Subttulo3nvelDF"/>
      <w:lvlText w:val="%1.%2.%3.%4"/>
      <w:lvlJc w:val="right"/>
      <w:pPr>
        <w:ind w:left="0" w:hanging="360"/>
      </w:pPr>
      <w:rPr>
        <w:rFonts w:ascii="Times New Roman" w:hAnsi="Times New Roman" w:hint="default"/>
        <w:b w:val="0"/>
        <w:i/>
        <w:sz w:val="24"/>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48" w15:restartNumberingAfterBreak="0">
    <w:nsid w:val="50FF0816"/>
    <w:multiLevelType w:val="multilevel"/>
    <w:tmpl w:val="0348243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sz w:val="14"/>
        <w:szCs w:val="14"/>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49" w15:restartNumberingAfterBreak="0">
    <w:nsid w:val="530661F4"/>
    <w:multiLevelType w:val="multilevel"/>
    <w:tmpl w:val="870074A8"/>
    <w:lvl w:ilvl="0">
      <w:start w:val="1"/>
      <w:numFmt w:val="decimal"/>
      <w:pStyle w:val="1Ttuloprincipal2"/>
      <w:lvlText w:val="%1"/>
      <w:lvlJc w:val="right"/>
      <w:pPr>
        <w:ind w:left="0" w:hanging="360"/>
      </w:pPr>
      <w:rPr>
        <w:rFonts w:ascii="Times New Roman" w:hAnsi="Times New Roman" w:hint="default"/>
        <w:b/>
        <w:i w:val="0"/>
        <w:sz w:val="24"/>
      </w:rPr>
    </w:lvl>
    <w:lvl w:ilvl="1">
      <w:start w:val="1"/>
      <w:numFmt w:val="decimal"/>
      <w:pStyle w:val="11Subttulo1nvel2"/>
      <w:lvlText w:val="%1.%2"/>
      <w:lvlJc w:val="right"/>
      <w:pPr>
        <w:ind w:left="0" w:hanging="360"/>
      </w:pPr>
      <w:rPr>
        <w:rFonts w:ascii="Times New Roman" w:hAnsi="Times New Roman" w:hint="default"/>
        <w:b/>
        <w:i/>
        <w:sz w:val="24"/>
      </w:rPr>
    </w:lvl>
    <w:lvl w:ilvl="2">
      <w:start w:val="1"/>
      <w:numFmt w:val="decimal"/>
      <w:pStyle w:val="111Subttulo2nvel2"/>
      <w:lvlText w:val="%1.%2.%3"/>
      <w:lvlJc w:val="right"/>
      <w:pPr>
        <w:ind w:left="0" w:hanging="360"/>
      </w:pPr>
      <w:rPr>
        <w:rFonts w:ascii="Times New Roman" w:hAnsi="Times New Roman" w:hint="default"/>
        <w:b w:val="0"/>
        <w:i/>
        <w:sz w:val="24"/>
      </w:rPr>
    </w:lvl>
    <w:lvl w:ilvl="3">
      <w:start w:val="1"/>
      <w:numFmt w:val="decimal"/>
      <w:pStyle w:val="1111Subttulo3nvel2"/>
      <w:lvlText w:val="%1.%2.%3.%4"/>
      <w:lvlJc w:val="righ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50" w15:restartNumberingAfterBreak="0">
    <w:nsid w:val="556E1CD5"/>
    <w:multiLevelType w:val="hybridMultilevel"/>
    <w:tmpl w:val="C84A6558"/>
    <w:lvl w:ilvl="0" w:tplc="26F26804">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1" w15:restartNumberingAfterBreak="0">
    <w:nsid w:val="59543628"/>
    <w:multiLevelType w:val="multilevel"/>
    <w:tmpl w:val="4740B998"/>
    <w:lvl w:ilvl="0">
      <w:start w:val="1"/>
      <w:numFmt w:val="lowerLetter"/>
      <w:pStyle w:val="AParentesesNovoaFonte7"/>
      <w:lvlText w:val="(%1)"/>
      <w:lvlJc w:val="right"/>
      <w:pPr>
        <w:ind w:left="0" w:hanging="360"/>
      </w:pPr>
      <w:rPr>
        <w:rFonts w:ascii="Times New Roman" w:hAnsi="Times New Roman" w:hint="default"/>
        <w:b w:val="0"/>
        <w:i w:val="0"/>
        <w:sz w:val="14"/>
      </w:rPr>
    </w:lvl>
    <w:lvl w:ilvl="1">
      <w:start w:val="1"/>
      <w:numFmt w:val="decimal"/>
      <w:lvlText w:val="%1.%2."/>
      <w:lvlJc w:val="left"/>
      <w:pPr>
        <w:ind w:left="0" w:hanging="360"/>
      </w:pPr>
      <w:rPr>
        <w:rFonts w:hint="default"/>
      </w:rPr>
    </w:lvl>
    <w:lvl w:ilvl="2">
      <w:start w:val="1"/>
      <w:numFmt w:val="decimal"/>
      <w:lvlText w:val="%1.%2.%3."/>
      <w:lvlJc w:val="left"/>
      <w:pPr>
        <w:ind w:left="0" w:hanging="360"/>
      </w:pPr>
      <w:rPr>
        <w:rFonts w:hint="default"/>
      </w:rPr>
    </w:lvl>
    <w:lvl w:ilvl="3">
      <w:start w:val="1"/>
      <w:numFmt w:val="decimal"/>
      <w:lvlText w:val="%1.%2.%3.%4."/>
      <w:lvlJc w:val="lef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52" w15:restartNumberingAfterBreak="0">
    <w:nsid w:val="59B7125D"/>
    <w:multiLevelType w:val="multilevel"/>
    <w:tmpl w:val="D6BEC8CC"/>
    <w:styleLink w:val="PubliConLista"/>
    <w:lvl w:ilvl="0">
      <w:start w:val="1"/>
      <w:numFmt w:val="none"/>
      <w:pStyle w:val="010-Grupo"/>
      <w:lvlText w:val="%1"/>
      <w:lvlJc w:val="left"/>
      <w:pPr>
        <w:ind w:left="0" w:firstLine="0"/>
      </w:pPr>
      <w:rPr>
        <w:rFonts w:hint="default"/>
      </w:rPr>
    </w:lvl>
    <w:lvl w:ilvl="1">
      <w:start w:val="1"/>
      <w:numFmt w:val="decimal"/>
      <w:pStyle w:val="020-TtulodeDocumento"/>
      <w:suff w:val="nothing"/>
      <w:lvlText w:val="%2"/>
      <w:lvlJc w:val="left"/>
      <w:pPr>
        <w:ind w:left="0" w:firstLine="0"/>
      </w:pPr>
      <w:rPr>
        <w:rFonts w:hint="default"/>
      </w:rPr>
    </w:lvl>
    <w:lvl w:ilvl="2">
      <w:start w:val="1"/>
      <w:numFmt w:val="lowerLetter"/>
      <w:pStyle w:val="030-SubttulodeDocumento"/>
      <w:suff w:val="nothing"/>
      <w:lvlText w:val="%3"/>
      <w:lvlJc w:val="left"/>
      <w:pPr>
        <w:ind w:left="0" w:firstLine="0"/>
      </w:pPr>
      <w:rPr>
        <w:rFonts w:hint="default"/>
      </w:rPr>
    </w:lvl>
    <w:lvl w:ilvl="3">
      <w:start w:val="1"/>
      <w:numFmt w:val="decimal"/>
      <w:pStyle w:val="031-SubttulodeDocumentoLista"/>
      <w:suff w:val="nothing"/>
      <w:lvlText w:val="%3.%4"/>
      <w:lvlJc w:val="left"/>
      <w:pPr>
        <w:ind w:left="0" w:firstLine="0"/>
      </w:pPr>
      <w:rPr>
        <w:rFonts w:hint="default"/>
      </w:rPr>
    </w:lvl>
    <w:lvl w:ilvl="4">
      <w:start w:val="1"/>
      <w:numFmt w:val="none"/>
      <w:pStyle w:val="040-SubttuloEspecial"/>
      <w:suff w:val="nothing"/>
      <w:lvlText w:val=""/>
      <w:lvlJc w:val="left"/>
      <w:pPr>
        <w:ind w:left="0" w:firstLine="0"/>
      </w:pPr>
      <w:rPr>
        <w:rFonts w:hint="default"/>
      </w:rPr>
    </w:lvl>
    <w:lvl w:ilvl="5">
      <w:start w:val="1"/>
      <w:numFmt w:val="lowerRoman"/>
      <w:pStyle w:val="057-Listanrromano"/>
      <w:lvlText w:val="(%6)"/>
      <w:lvlJc w:val="left"/>
      <w:pPr>
        <w:ind w:left="425"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15:restartNumberingAfterBreak="0">
    <w:nsid w:val="5B465CDB"/>
    <w:multiLevelType w:val="multilevel"/>
    <w:tmpl w:val="E2127074"/>
    <w:lvl w:ilvl="0">
      <w:start w:val="1"/>
      <w:numFmt w:val="lowerRoman"/>
      <w:pStyle w:val="OnzeNegrito6"/>
      <w:lvlText w:val="%1."/>
      <w:lvlJc w:val="right"/>
      <w:pPr>
        <w:ind w:left="0" w:hanging="360"/>
      </w:pPr>
      <w:rPr>
        <w:rFonts w:ascii="Times New Roman" w:hAnsi="Times New Roman" w:hint="default"/>
        <w:b/>
        <w:i w:val="0"/>
        <w:sz w:val="22"/>
      </w:rPr>
    </w:lvl>
    <w:lvl w:ilvl="1">
      <w:start w:val="1"/>
      <w:numFmt w:val="decimal"/>
      <w:lvlText w:val="%1.%2."/>
      <w:lvlJc w:val="left"/>
      <w:pPr>
        <w:ind w:left="0" w:hanging="360"/>
      </w:pPr>
      <w:rPr>
        <w:rFonts w:hint="default"/>
      </w:rPr>
    </w:lvl>
    <w:lvl w:ilvl="2">
      <w:start w:val="1"/>
      <w:numFmt w:val="decimal"/>
      <w:lvlText w:val="%1.%2.%3."/>
      <w:lvlJc w:val="left"/>
      <w:pPr>
        <w:ind w:left="0" w:hanging="360"/>
      </w:pPr>
      <w:rPr>
        <w:rFonts w:hint="default"/>
      </w:rPr>
    </w:lvl>
    <w:lvl w:ilvl="3">
      <w:start w:val="1"/>
      <w:numFmt w:val="decimal"/>
      <w:lvlText w:val="%1.%2.%3.%4."/>
      <w:lvlJc w:val="lef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54" w15:restartNumberingAfterBreak="0">
    <w:nsid w:val="5D682292"/>
    <w:multiLevelType w:val="multilevel"/>
    <w:tmpl w:val="51BC226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55" w15:restartNumberingAfterBreak="0">
    <w:nsid w:val="60014FCF"/>
    <w:multiLevelType w:val="hybridMultilevel"/>
    <w:tmpl w:val="A09293DE"/>
    <w:lvl w:ilvl="0" w:tplc="3EF844D2">
      <w:start w:val="11"/>
      <w:numFmt w:val="bullet"/>
      <w:pStyle w:val="Marcador2Atual"/>
      <w:lvlText w:val=""/>
      <w:lvlJc w:val="right"/>
      <w:pPr>
        <w:ind w:left="0" w:hanging="360"/>
      </w:pPr>
      <w:rPr>
        <w:rFonts w:ascii="Symbol" w:hAnsi="Symbol" w:cs="Times New Roman" w:hint="default"/>
        <w:color w:val="auto"/>
        <w:sz w:val="2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6" w15:restartNumberingAfterBreak="0">
    <w:nsid w:val="647F3936"/>
    <w:multiLevelType w:val="multilevel"/>
    <w:tmpl w:val="13445F1E"/>
    <w:lvl w:ilvl="0">
      <w:start w:val="1"/>
      <w:numFmt w:val="lowerLetter"/>
      <w:pStyle w:val="CorpodotextoDozeItalico3"/>
      <w:lvlText w:val="%1."/>
      <w:lvlJc w:val="right"/>
      <w:pPr>
        <w:ind w:left="0" w:hanging="360"/>
      </w:pPr>
      <w:rPr>
        <w:rFonts w:ascii="Times New Roman" w:hAnsi="Times New Roman" w:hint="default"/>
        <w:b w:val="0"/>
        <w:i/>
        <w:sz w:val="24"/>
      </w:rPr>
    </w:lvl>
    <w:lvl w:ilvl="1">
      <w:start w:val="1"/>
      <w:numFmt w:val="decimal"/>
      <w:pStyle w:val="CorpodotextoOnze3"/>
      <w:lvlText w:val="%1.%2"/>
      <w:lvlJc w:val="right"/>
      <w:pPr>
        <w:ind w:left="0" w:hanging="360"/>
      </w:pPr>
      <w:rPr>
        <w:rFonts w:ascii="Times New Roman" w:hAnsi="Times New Roman" w:hint="default"/>
        <w:b/>
        <w:i w:val="0"/>
        <w:sz w:val="22"/>
      </w:rPr>
    </w:lvl>
    <w:lvl w:ilvl="2">
      <w:start w:val="1"/>
      <w:numFmt w:val="decimal"/>
      <w:pStyle w:val="CorpodotextoOnzeNegritoItalico3"/>
      <w:lvlText w:val="%1.%2.%3"/>
      <w:lvlJc w:val="right"/>
      <w:pPr>
        <w:ind w:left="0" w:hanging="360"/>
      </w:pPr>
      <w:rPr>
        <w:rFonts w:ascii="Times New Roman" w:hAnsi="Times New Roman" w:hint="default"/>
        <w:b/>
        <w:i/>
        <w:sz w:val="22"/>
      </w:rPr>
    </w:lvl>
    <w:lvl w:ilvl="3">
      <w:start w:val="1"/>
      <w:numFmt w:val="decimal"/>
      <w:pStyle w:val="CorpodotextoOnzeItalico3"/>
      <w:lvlText w:val="%1.%2.%3.%4"/>
      <w:lvlJc w:val="right"/>
      <w:pPr>
        <w:ind w:left="0" w:hanging="360"/>
      </w:pPr>
      <w:rPr>
        <w:rFonts w:ascii="Times New Roman" w:hAnsi="Times New Roman" w:hint="default"/>
        <w:b w:val="0"/>
        <w:i/>
        <w:sz w:val="22"/>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57" w15:restartNumberingAfterBreak="0">
    <w:nsid w:val="67F86D50"/>
    <w:multiLevelType w:val="multilevel"/>
    <w:tmpl w:val="51BC226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58" w15:restartNumberingAfterBreak="0">
    <w:nsid w:val="69325DE0"/>
    <w:multiLevelType w:val="multilevel"/>
    <w:tmpl w:val="D6BEC8CC"/>
    <w:numStyleLink w:val="PubliConLista"/>
  </w:abstractNum>
  <w:abstractNum w:abstractNumId="59" w15:restartNumberingAfterBreak="0">
    <w:nsid w:val="6A23114D"/>
    <w:multiLevelType w:val="multilevel"/>
    <w:tmpl w:val="D650487A"/>
    <w:lvl w:ilvl="0">
      <w:start w:val="1"/>
      <w:numFmt w:val="lowerLetter"/>
      <w:lvlText w:val="%1)"/>
      <w:lvlJc w:val="left"/>
      <w:pPr>
        <w:ind w:left="0" w:hanging="360"/>
      </w:pPr>
      <w:rPr>
        <w:rFonts w:ascii="Verdana" w:hAnsi="Verdana" w:cs="Verdana" w:hint="default"/>
        <w:b/>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60" w15:restartNumberingAfterBreak="0">
    <w:nsid w:val="6AE05615"/>
    <w:multiLevelType w:val="multilevel"/>
    <w:tmpl w:val="51BC226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61" w15:restartNumberingAfterBreak="0">
    <w:nsid w:val="6B131856"/>
    <w:multiLevelType w:val="hybridMultilevel"/>
    <w:tmpl w:val="DDD8308A"/>
    <w:lvl w:ilvl="0" w:tplc="907A2988">
      <w:start w:val="1"/>
      <w:numFmt w:val="bullet"/>
      <w:pStyle w:val="Marcador1"/>
      <w:lvlText w:val=""/>
      <w:lvlJc w:val="right"/>
      <w:pPr>
        <w:ind w:left="720" w:hanging="360"/>
      </w:pPr>
      <w:rPr>
        <w:rFonts w:ascii="Symbol" w:hAnsi="Symbol" w:hint="default"/>
        <w:b w:val="0"/>
        <w:i w:val="0"/>
        <w:sz w:val="2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2" w15:restartNumberingAfterBreak="0">
    <w:nsid w:val="6B23760E"/>
    <w:multiLevelType w:val="multilevel"/>
    <w:tmpl w:val="51BC226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63" w15:restartNumberingAfterBreak="0">
    <w:nsid w:val="6BD6300E"/>
    <w:multiLevelType w:val="multilevel"/>
    <w:tmpl w:val="C6927F9E"/>
    <w:lvl w:ilvl="0">
      <w:start w:val="1"/>
      <w:numFmt w:val="lowerLetter"/>
      <w:pStyle w:val="CorpodotextoOnzeNegrito4"/>
      <w:lvlText w:val="%1."/>
      <w:lvlJc w:val="right"/>
      <w:pPr>
        <w:ind w:left="0" w:hanging="360"/>
      </w:pPr>
      <w:rPr>
        <w:rFonts w:ascii="Times New Roman" w:hAnsi="Times New Roman" w:hint="default"/>
        <w:b/>
        <w:i w:val="0"/>
        <w:sz w:val="22"/>
      </w:rPr>
    </w:lvl>
    <w:lvl w:ilvl="1">
      <w:start w:val="1"/>
      <w:numFmt w:val="decimal"/>
      <w:pStyle w:val="CorpodotextoOnzeNegritoItalico4"/>
      <w:lvlText w:val="%1.%2"/>
      <w:lvlJc w:val="right"/>
      <w:pPr>
        <w:ind w:left="0" w:hanging="360"/>
      </w:pPr>
      <w:rPr>
        <w:rFonts w:ascii="Times New Roman" w:hAnsi="Times New Roman" w:hint="default"/>
        <w:b/>
        <w:i/>
        <w:sz w:val="22"/>
      </w:rPr>
    </w:lvl>
    <w:lvl w:ilvl="2">
      <w:start w:val="1"/>
      <w:numFmt w:val="decimal"/>
      <w:pStyle w:val="CorpodotextoOnzeItalico4"/>
      <w:lvlText w:val="%1.%2.%3"/>
      <w:lvlJc w:val="right"/>
      <w:pPr>
        <w:ind w:left="0" w:hanging="360"/>
      </w:pPr>
      <w:rPr>
        <w:rFonts w:ascii="Times New Roman" w:hAnsi="Times New Roman" w:hint="default"/>
        <w:b w:val="0"/>
        <w:i/>
        <w:sz w:val="22"/>
      </w:rPr>
    </w:lvl>
    <w:lvl w:ilvl="3">
      <w:start w:val="1"/>
      <w:numFmt w:val="decimal"/>
      <w:pStyle w:val="CorpodotextoNormal4"/>
      <w:lvlText w:val="%1.%2.%3.%4"/>
      <w:lvlJc w:val="right"/>
      <w:pPr>
        <w:ind w:left="0" w:hanging="360"/>
      </w:pPr>
      <w:rPr>
        <w:rFonts w:ascii="Times New Roman" w:hAnsi="Times New Roman" w:hint="default"/>
        <w:b w:val="0"/>
        <w:i w:val="0"/>
        <w:sz w:val="22"/>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64" w15:restartNumberingAfterBreak="0">
    <w:nsid w:val="6C0704A8"/>
    <w:multiLevelType w:val="multilevel"/>
    <w:tmpl w:val="11009B30"/>
    <w:lvl w:ilvl="0">
      <w:start w:val="1"/>
      <w:numFmt w:val="lowerRoman"/>
      <w:pStyle w:val="Marcadori9"/>
      <w:lvlText w:val="(%1)"/>
      <w:lvlJc w:val="right"/>
      <w:pPr>
        <w:ind w:left="0" w:hanging="360"/>
      </w:pPr>
      <w:rPr>
        <w:rFonts w:ascii="Times New Roman" w:hAnsi="Times New Roman" w:hint="default"/>
        <w:b w:val="0"/>
        <w:i w:val="0"/>
        <w:sz w:val="18"/>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65" w15:restartNumberingAfterBreak="0">
    <w:nsid w:val="6C0B281E"/>
    <w:multiLevelType w:val="multilevel"/>
    <w:tmpl w:val="8C34140E"/>
    <w:lvl w:ilvl="0">
      <w:start w:val="1"/>
      <w:numFmt w:val="decimal"/>
      <w:pStyle w:val="UmPontoNovo2"/>
      <w:lvlText w:val="(%1)"/>
      <w:lvlJc w:val="right"/>
      <w:pPr>
        <w:ind w:left="0" w:hanging="360"/>
      </w:pPr>
      <w:rPr>
        <w:rFonts w:ascii="Times New Roman" w:hAnsi="Times New Roman" w:hint="default"/>
        <w:b/>
        <w:i w:val="0"/>
        <w:sz w:val="22"/>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66" w15:restartNumberingAfterBreak="0">
    <w:nsid w:val="6FD161CD"/>
    <w:multiLevelType w:val="hybridMultilevel"/>
    <w:tmpl w:val="51BAE72C"/>
    <w:lvl w:ilvl="0" w:tplc="1EB8CB8A">
      <w:start w:val="1"/>
      <w:numFmt w:val="lowerLetter"/>
      <w:lvlText w:val="%1."/>
      <w:lvlJc w:val="right"/>
      <w:pPr>
        <w:tabs>
          <w:tab w:val="num" w:pos="3285"/>
        </w:tabs>
        <w:ind w:left="3285" w:hanging="360"/>
      </w:pPr>
      <w:rPr>
        <w:rFonts w:ascii="Times New Roman" w:hAnsi="Times New Roman" w:hint="default"/>
        <w:b w:val="0"/>
        <w:i/>
        <w:sz w:val="24"/>
        <w:u w:val="none"/>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67" w15:restartNumberingAfterBreak="0">
    <w:nsid w:val="724C254D"/>
    <w:multiLevelType w:val="multilevel"/>
    <w:tmpl w:val="FB4AEA00"/>
    <w:lvl w:ilvl="0">
      <w:start w:val="1"/>
      <w:numFmt w:val="lowerRoman"/>
      <w:pStyle w:val="MarcadorRomanoMinusculo7"/>
      <w:lvlText w:val="(%1)"/>
      <w:lvlJc w:val="right"/>
      <w:pPr>
        <w:ind w:left="0" w:hanging="360"/>
      </w:pPr>
      <w:rPr>
        <w:rFonts w:ascii="Times New Roman Negrito" w:hAnsi="Times New Roman Negrito" w:hint="default"/>
        <w:b/>
        <w:i w:val="0"/>
        <w:sz w:val="14"/>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68" w15:restartNumberingAfterBreak="0">
    <w:nsid w:val="727246CF"/>
    <w:multiLevelType w:val="hybridMultilevel"/>
    <w:tmpl w:val="73B44EEA"/>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9" w15:restartNumberingAfterBreak="0">
    <w:nsid w:val="744837F0"/>
    <w:multiLevelType w:val="multilevel"/>
    <w:tmpl w:val="CBCC0E70"/>
    <w:lvl w:ilvl="0">
      <w:start w:val="1"/>
      <w:numFmt w:val="lowerRoman"/>
      <w:pStyle w:val="DozeNegritoItalico62"/>
      <w:lvlText w:val="(%1)"/>
      <w:lvlJc w:val="right"/>
      <w:pPr>
        <w:ind w:left="0" w:hanging="360"/>
      </w:pPr>
      <w:rPr>
        <w:rFonts w:ascii="Times New Roman" w:hAnsi="Times New Roman" w:hint="default"/>
        <w:b/>
        <w:i/>
        <w:sz w:val="24"/>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70" w15:restartNumberingAfterBreak="0">
    <w:nsid w:val="763A5D26"/>
    <w:multiLevelType w:val="multilevel"/>
    <w:tmpl w:val="701A07D8"/>
    <w:lvl w:ilvl="0">
      <w:start w:val="1"/>
      <w:numFmt w:val="decimal"/>
      <w:pStyle w:val="1Ttuloprincipal"/>
      <w:lvlText w:val="%1"/>
      <w:lvlJc w:val="right"/>
      <w:pPr>
        <w:tabs>
          <w:tab w:val="num" w:pos="-31680"/>
        </w:tabs>
        <w:ind w:left="0" w:hanging="360"/>
      </w:pPr>
      <w:rPr>
        <w:rFonts w:ascii="Times New Roman" w:hAnsi="Times New Roman" w:hint="default"/>
        <w:b/>
        <w:i w:val="0"/>
        <w:sz w:val="32"/>
      </w:rPr>
    </w:lvl>
    <w:lvl w:ilvl="1">
      <w:start w:val="1"/>
      <w:numFmt w:val="decimal"/>
      <w:pStyle w:val="11Subttulo1nvel"/>
      <w:lvlText w:val="%1.%2"/>
      <w:lvlJc w:val="right"/>
      <w:pPr>
        <w:tabs>
          <w:tab w:val="num" w:pos="-31680"/>
        </w:tabs>
        <w:ind w:left="0" w:hanging="360"/>
      </w:pPr>
      <w:rPr>
        <w:rFonts w:ascii="Times New Roman" w:hAnsi="Times New Roman" w:hint="default"/>
        <w:b/>
        <w:i w:val="0"/>
        <w:sz w:val="28"/>
      </w:rPr>
    </w:lvl>
    <w:lvl w:ilvl="2">
      <w:start w:val="1"/>
      <w:numFmt w:val="decimal"/>
      <w:pStyle w:val="111Subttulo2nvel"/>
      <w:lvlText w:val="%1.%2.%3"/>
      <w:lvlJc w:val="right"/>
      <w:pPr>
        <w:tabs>
          <w:tab w:val="num" w:pos="-31680"/>
        </w:tabs>
        <w:ind w:left="0" w:hanging="360"/>
      </w:pPr>
      <w:rPr>
        <w:rFonts w:ascii="Times New Roman" w:hAnsi="Times New Roman" w:hint="default"/>
        <w:b/>
        <w:i w:val="0"/>
        <w:sz w:val="24"/>
      </w:rPr>
    </w:lvl>
    <w:lvl w:ilvl="3">
      <w:start w:val="1"/>
      <w:numFmt w:val="decimal"/>
      <w:pStyle w:val="1111Subttulo3nvel"/>
      <w:lvlText w:val="%1.%2.%3.%4"/>
      <w:lvlJc w:val="right"/>
      <w:pPr>
        <w:ind w:left="0" w:hanging="360"/>
      </w:pPr>
      <w:rPr>
        <w:rFonts w:ascii="Times New Roman" w:hAnsi="Times New Roman" w:hint="default"/>
        <w:b/>
        <w:i/>
        <w:sz w:val="24"/>
      </w:rPr>
    </w:lvl>
    <w:lvl w:ilvl="4">
      <w:start w:val="1"/>
      <w:numFmt w:val="decimal"/>
      <w:lvlText w:val="%1.%2.%3.%4.%5."/>
      <w:lvlJc w:val="left"/>
      <w:pPr>
        <w:tabs>
          <w:tab w:val="num" w:pos="-31680"/>
        </w:tabs>
        <w:ind w:left="0" w:hanging="360"/>
      </w:pPr>
      <w:rPr>
        <w:rFonts w:hint="default"/>
      </w:rPr>
    </w:lvl>
    <w:lvl w:ilvl="5">
      <w:start w:val="1"/>
      <w:numFmt w:val="decimal"/>
      <w:lvlText w:val="%1.%2.%3.%4.%5.%6."/>
      <w:lvlJc w:val="left"/>
      <w:pPr>
        <w:tabs>
          <w:tab w:val="num" w:pos="-31680"/>
        </w:tabs>
        <w:ind w:left="0" w:hanging="360"/>
      </w:pPr>
      <w:rPr>
        <w:rFonts w:hint="default"/>
      </w:rPr>
    </w:lvl>
    <w:lvl w:ilvl="6">
      <w:start w:val="1"/>
      <w:numFmt w:val="decimal"/>
      <w:lvlText w:val="%1.%2.%3.%4.%5.%6.%7."/>
      <w:lvlJc w:val="left"/>
      <w:pPr>
        <w:tabs>
          <w:tab w:val="num" w:pos="-31680"/>
        </w:tabs>
        <w:ind w:left="0" w:hanging="360"/>
      </w:pPr>
      <w:rPr>
        <w:rFonts w:hint="default"/>
      </w:rPr>
    </w:lvl>
    <w:lvl w:ilvl="7">
      <w:start w:val="1"/>
      <w:numFmt w:val="decimal"/>
      <w:lvlText w:val="%1.%2.%3.%4.%5.%6.%7.%8."/>
      <w:lvlJc w:val="left"/>
      <w:pPr>
        <w:tabs>
          <w:tab w:val="num" w:pos="-31680"/>
        </w:tabs>
        <w:ind w:left="0" w:hanging="360"/>
      </w:pPr>
      <w:rPr>
        <w:rFonts w:hint="default"/>
      </w:rPr>
    </w:lvl>
    <w:lvl w:ilvl="8">
      <w:start w:val="1"/>
      <w:numFmt w:val="decimal"/>
      <w:lvlText w:val="%1.%2.%3.%4.%5.%6.%7.%8.%9."/>
      <w:lvlJc w:val="left"/>
      <w:pPr>
        <w:tabs>
          <w:tab w:val="num" w:pos="-31680"/>
        </w:tabs>
        <w:ind w:left="0" w:hanging="360"/>
      </w:pPr>
      <w:rPr>
        <w:rFonts w:hint="default"/>
      </w:rPr>
    </w:lvl>
  </w:abstractNum>
  <w:abstractNum w:abstractNumId="71" w15:restartNumberingAfterBreak="0">
    <w:nsid w:val="78B2211C"/>
    <w:multiLevelType w:val="multilevel"/>
    <w:tmpl w:val="0348243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sz w:val="14"/>
        <w:szCs w:val="14"/>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72" w15:restartNumberingAfterBreak="0">
    <w:nsid w:val="7AE45023"/>
    <w:multiLevelType w:val="multilevel"/>
    <w:tmpl w:val="5D8C5180"/>
    <w:lvl w:ilvl="0">
      <w:start w:val="1"/>
      <w:numFmt w:val="lowerRoman"/>
      <w:pStyle w:val="MarcadorRomanoMinusculo"/>
      <w:lvlText w:val="%1."/>
      <w:lvlJc w:val="right"/>
      <w:pPr>
        <w:ind w:left="0" w:hanging="360"/>
      </w:pPr>
      <w:rPr>
        <w:rFonts w:ascii="Times New Roman" w:hAnsi="Times New Roman" w:hint="default"/>
        <w:b/>
        <w:i w:val="0"/>
        <w:sz w:val="22"/>
      </w:rPr>
    </w:lvl>
    <w:lvl w:ilvl="1">
      <w:start w:val="1"/>
      <w:numFmt w:val="decimal"/>
      <w:lvlText w:val="%1.%2."/>
      <w:lvlJc w:val="left"/>
      <w:pPr>
        <w:ind w:left="0" w:hanging="360"/>
      </w:pPr>
      <w:rPr>
        <w:rFonts w:hint="default"/>
      </w:rPr>
    </w:lvl>
    <w:lvl w:ilvl="2">
      <w:start w:val="1"/>
      <w:numFmt w:val="decimal"/>
      <w:lvlText w:val="%1.%2.%3."/>
      <w:lvlJc w:val="left"/>
      <w:pPr>
        <w:ind w:left="0" w:hanging="360"/>
      </w:pPr>
      <w:rPr>
        <w:rFonts w:hint="default"/>
      </w:rPr>
    </w:lvl>
    <w:lvl w:ilvl="3">
      <w:start w:val="1"/>
      <w:numFmt w:val="decimal"/>
      <w:lvlText w:val="%1.%2.%3.%4."/>
      <w:lvlJc w:val="lef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73" w15:restartNumberingAfterBreak="0">
    <w:nsid w:val="7E943657"/>
    <w:multiLevelType w:val="multilevel"/>
    <w:tmpl w:val="51BC226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num w:numId="1">
    <w:abstractNumId w:val="66"/>
  </w:num>
  <w:num w:numId="2">
    <w:abstractNumId w:val="72"/>
  </w:num>
  <w:num w:numId="3">
    <w:abstractNumId w:val="14"/>
  </w:num>
  <w:num w:numId="4">
    <w:abstractNumId w:val="42"/>
  </w:num>
  <w:num w:numId="5">
    <w:abstractNumId w:val="40"/>
  </w:num>
  <w:num w:numId="6">
    <w:abstractNumId w:val="53"/>
  </w:num>
  <w:num w:numId="7">
    <w:abstractNumId w:val="20"/>
  </w:num>
  <w:num w:numId="8">
    <w:abstractNumId w:val="9"/>
  </w:num>
  <w:num w:numId="9">
    <w:abstractNumId w:val="11"/>
  </w:num>
  <w:num w:numId="10">
    <w:abstractNumId w:val="51"/>
  </w:num>
  <w:num w:numId="11">
    <w:abstractNumId w:val="44"/>
  </w:num>
  <w:num w:numId="12">
    <w:abstractNumId w:val="70"/>
  </w:num>
  <w:num w:numId="13">
    <w:abstractNumId w:val="61"/>
  </w:num>
  <w:num w:numId="14">
    <w:abstractNumId w:val="55"/>
  </w:num>
  <w:num w:numId="15">
    <w:abstractNumId w:val="26"/>
  </w:num>
  <w:num w:numId="16">
    <w:abstractNumId w:val="16"/>
  </w:num>
  <w:num w:numId="17">
    <w:abstractNumId w:val="64"/>
  </w:num>
  <w:num w:numId="18">
    <w:abstractNumId w:val="23"/>
  </w:num>
  <w:num w:numId="19">
    <w:abstractNumId w:val="47"/>
  </w:num>
  <w:num w:numId="20">
    <w:abstractNumId w:val="67"/>
  </w:num>
  <w:num w:numId="21">
    <w:abstractNumId w:val="39"/>
  </w:num>
  <w:num w:numId="22">
    <w:abstractNumId w:val="7"/>
  </w:num>
  <w:num w:numId="23">
    <w:abstractNumId w:val="24"/>
  </w:num>
  <w:num w:numId="24">
    <w:abstractNumId w:val="49"/>
  </w:num>
  <w:num w:numId="25">
    <w:abstractNumId w:val="56"/>
  </w:num>
  <w:num w:numId="26">
    <w:abstractNumId w:val="63"/>
  </w:num>
  <w:num w:numId="27">
    <w:abstractNumId w:val="19"/>
  </w:num>
  <w:num w:numId="28">
    <w:abstractNumId w:val="45"/>
  </w:num>
  <w:num w:numId="29">
    <w:abstractNumId w:val="69"/>
  </w:num>
  <w:num w:numId="30">
    <w:abstractNumId w:val="6"/>
  </w:num>
  <w:num w:numId="31">
    <w:abstractNumId w:val="8"/>
  </w:num>
  <w:num w:numId="32">
    <w:abstractNumId w:val="35"/>
  </w:num>
  <w:num w:numId="33">
    <w:abstractNumId w:val="32"/>
  </w:num>
  <w:num w:numId="34">
    <w:abstractNumId w:val="13"/>
  </w:num>
  <w:num w:numId="35">
    <w:abstractNumId w:val="18"/>
  </w:num>
  <w:num w:numId="36">
    <w:abstractNumId w:val="65"/>
  </w:num>
  <w:num w:numId="37">
    <w:abstractNumId w:val="12"/>
  </w:num>
  <w:num w:numId="38">
    <w:abstractNumId w:val="31"/>
  </w:num>
  <w:num w:numId="39">
    <w:abstractNumId w:val="27"/>
  </w:num>
  <w:num w:numId="40">
    <w:abstractNumId w:val="38"/>
  </w:num>
  <w:num w:numId="41">
    <w:abstractNumId w:val="46"/>
  </w:num>
  <w:num w:numId="42">
    <w:abstractNumId w:val="25"/>
  </w:num>
  <w:num w:numId="43">
    <w:abstractNumId w:val="59"/>
  </w:num>
  <w:num w:numId="44">
    <w:abstractNumId w:val="73"/>
  </w:num>
  <w:num w:numId="45">
    <w:abstractNumId w:val="43"/>
  </w:num>
  <w:num w:numId="46">
    <w:abstractNumId w:val="28"/>
  </w:num>
  <w:num w:numId="47">
    <w:abstractNumId w:val="48"/>
  </w:num>
  <w:num w:numId="4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5"/>
  </w:num>
  <w:num w:numId="51">
    <w:abstractNumId w:val="30"/>
  </w:num>
  <w:num w:numId="52">
    <w:abstractNumId w:val="33"/>
  </w:num>
  <w:num w:numId="53">
    <w:abstractNumId w:val="68"/>
  </w:num>
  <w:num w:numId="5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7"/>
  </w:num>
  <w:num w:numId="59">
    <w:abstractNumId w:val="54"/>
  </w:num>
  <w:num w:numId="60">
    <w:abstractNumId w:val="17"/>
  </w:num>
  <w:num w:numId="61">
    <w:abstractNumId w:val="71"/>
  </w:num>
  <w:num w:numId="62">
    <w:abstractNumId w:val="5"/>
  </w:num>
  <w:num w:numId="63">
    <w:abstractNumId w:val="34"/>
  </w:num>
  <w:num w:numId="64">
    <w:abstractNumId w:val="52"/>
  </w:num>
  <w:num w:numId="65">
    <w:abstractNumId w:val="58"/>
    <w:lvlOverride w:ilvl="0">
      <w:lvl w:ilvl="0">
        <w:numFmt w:val="decimal"/>
        <w:pStyle w:val="010-Grupo"/>
        <w:lvlText w:val=""/>
        <w:lvlJc w:val="left"/>
      </w:lvl>
    </w:lvlOverride>
    <w:lvlOverride w:ilvl="1">
      <w:lvl w:ilvl="1">
        <w:start w:val="1"/>
        <w:numFmt w:val="decimal"/>
        <w:pStyle w:val="020-TtulodeDocumento"/>
        <w:suff w:val="nothing"/>
        <w:lvlText w:val="%2"/>
        <w:lvlJc w:val="left"/>
        <w:pPr>
          <w:ind w:left="0" w:firstLine="0"/>
        </w:pPr>
        <w:rPr>
          <w:rFonts w:ascii="BancoDoBrasil Titulos Medium" w:hAnsi="BancoDoBrasil Titulos Medium"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lowerLetter"/>
        <w:pStyle w:val="030-SubttulodeDocumento"/>
        <w:suff w:val="nothing"/>
        <w:lvlText w:val="%3"/>
        <w:lvlJc w:val="left"/>
        <w:pPr>
          <w:ind w:left="0" w:firstLine="0"/>
        </w:pPr>
        <w:rPr>
          <w:rFonts w:ascii="BancoDoBrasil Textos" w:hAnsi="BancoDoBrasil Texto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66">
    <w:abstractNumId w:val="22"/>
  </w:num>
  <w:num w:numId="67">
    <w:abstractNumId w:val="50"/>
  </w:num>
  <w:num w:numId="68">
    <w:abstractNumId w:val="21"/>
  </w:num>
  <w:num w:numId="69">
    <w:abstractNumId w:val="41"/>
  </w:num>
  <w:num w:numId="7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6"/>
  </w:num>
  <w:num w:numId="7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0"/>
  </w:num>
  <w:num w:numId="7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62"/>
  </w:num>
  <w:num w:numId="77">
    <w:abstractNumId w:val="60"/>
  </w:num>
  <w:num w:numId="78">
    <w:abstractNumId w:val="29"/>
  </w:num>
  <w:num w:numId="79">
    <w:abstractNumId w:val="37"/>
  </w:num>
  <w:num w:numId="80">
    <w:abstractNumId w:val="70"/>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documentProtection w:edit="readOnly" w:enforcement="0"/>
  <w:defaultTabStop w:val="706"/>
  <w:hyphenationZone w:val="425"/>
  <w:characterSpacingControl w:val="doNotCompress"/>
  <w:hdrShapeDefaults>
    <o:shapedefaults v:ext="edit" spidmax="2049"/>
  </w:hdrShapeDefaults>
  <w:footnotePr>
    <w:numFmt w:val="lowerRoman"/>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16FC"/>
    <w:rsid w:val="00000E63"/>
    <w:rsid w:val="00001162"/>
    <w:rsid w:val="00002A40"/>
    <w:rsid w:val="00002CDB"/>
    <w:rsid w:val="00003435"/>
    <w:rsid w:val="00004D4A"/>
    <w:rsid w:val="000063DA"/>
    <w:rsid w:val="000070FF"/>
    <w:rsid w:val="0000748B"/>
    <w:rsid w:val="00007607"/>
    <w:rsid w:val="00007BAC"/>
    <w:rsid w:val="00007BF4"/>
    <w:rsid w:val="00010255"/>
    <w:rsid w:val="0001031E"/>
    <w:rsid w:val="000104C4"/>
    <w:rsid w:val="00010DB9"/>
    <w:rsid w:val="00011319"/>
    <w:rsid w:val="000123CF"/>
    <w:rsid w:val="00012476"/>
    <w:rsid w:val="0001269B"/>
    <w:rsid w:val="00013964"/>
    <w:rsid w:val="00013FBB"/>
    <w:rsid w:val="00015294"/>
    <w:rsid w:val="0001571F"/>
    <w:rsid w:val="00016785"/>
    <w:rsid w:val="00016855"/>
    <w:rsid w:val="00017ABF"/>
    <w:rsid w:val="000206AF"/>
    <w:rsid w:val="00021173"/>
    <w:rsid w:val="000226A5"/>
    <w:rsid w:val="0002349B"/>
    <w:rsid w:val="00023856"/>
    <w:rsid w:val="00023C8A"/>
    <w:rsid w:val="00023EF3"/>
    <w:rsid w:val="00025427"/>
    <w:rsid w:val="00026FA0"/>
    <w:rsid w:val="00027636"/>
    <w:rsid w:val="00031B18"/>
    <w:rsid w:val="0003274E"/>
    <w:rsid w:val="0003485E"/>
    <w:rsid w:val="000355A3"/>
    <w:rsid w:val="00035CE9"/>
    <w:rsid w:val="00037FBB"/>
    <w:rsid w:val="00041E12"/>
    <w:rsid w:val="00043486"/>
    <w:rsid w:val="00043A40"/>
    <w:rsid w:val="00043DD3"/>
    <w:rsid w:val="00045E0A"/>
    <w:rsid w:val="00046113"/>
    <w:rsid w:val="000464E3"/>
    <w:rsid w:val="00046B2E"/>
    <w:rsid w:val="0005258A"/>
    <w:rsid w:val="00052966"/>
    <w:rsid w:val="000553D3"/>
    <w:rsid w:val="00056C4E"/>
    <w:rsid w:val="0006126D"/>
    <w:rsid w:val="000613F6"/>
    <w:rsid w:val="00062B41"/>
    <w:rsid w:val="00063151"/>
    <w:rsid w:val="00063535"/>
    <w:rsid w:val="00063B94"/>
    <w:rsid w:val="0006496F"/>
    <w:rsid w:val="00065BBA"/>
    <w:rsid w:val="00065BC7"/>
    <w:rsid w:val="000708DD"/>
    <w:rsid w:val="00072DFF"/>
    <w:rsid w:val="00073DEC"/>
    <w:rsid w:val="00074156"/>
    <w:rsid w:val="000748E2"/>
    <w:rsid w:val="00074C1B"/>
    <w:rsid w:val="00074F54"/>
    <w:rsid w:val="0007534A"/>
    <w:rsid w:val="000765C8"/>
    <w:rsid w:val="0007668A"/>
    <w:rsid w:val="000779CA"/>
    <w:rsid w:val="000803B7"/>
    <w:rsid w:val="00080658"/>
    <w:rsid w:val="00080CEB"/>
    <w:rsid w:val="00080F4A"/>
    <w:rsid w:val="00081556"/>
    <w:rsid w:val="000820B9"/>
    <w:rsid w:val="00082538"/>
    <w:rsid w:val="00083876"/>
    <w:rsid w:val="000854DA"/>
    <w:rsid w:val="00085F4F"/>
    <w:rsid w:val="0008634D"/>
    <w:rsid w:val="00086835"/>
    <w:rsid w:val="00086842"/>
    <w:rsid w:val="000902B1"/>
    <w:rsid w:val="00090789"/>
    <w:rsid w:val="00090A61"/>
    <w:rsid w:val="00092027"/>
    <w:rsid w:val="000932B9"/>
    <w:rsid w:val="000934D4"/>
    <w:rsid w:val="0009373E"/>
    <w:rsid w:val="0009397F"/>
    <w:rsid w:val="00093D21"/>
    <w:rsid w:val="00093D43"/>
    <w:rsid w:val="00094318"/>
    <w:rsid w:val="000943F9"/>
    <w:rsid w:val="00094900"/>
    <w:rsid w:val="00095B87"/>
    <w:rsid w:val="0009621D"/>
    <w:rsid w:val="0009634C"/>
    <w:rsid w:val="00096660"/>
    <w:rsid w:val="00096B5B"/>
    <w:rsid w:val="00096CDF"/>
    <w:rsid w:val="00097D57"/>
    <w:rsid w:val="000A05CF"/>
    <w:rsid w:val="000A0888"/>
    <w:rsid w:val="000A1600"/>
    <w:rsid w:val="000A45C7"/>
    <w:rsid w:val="000A5152"/>
    <w:rsid w:val="000A571F"/>
    <w:rsid w:val="000A6CFF"/>
    <w:rsid w:val="000A7CEA"/>
    <w:rsid w:val="000B0AA4"/>
    <w:rsid w:val="000B10F7"/>
    <w:rsid w:val="000B1827"/>
    <w:rsid w:val="000B1D97"/>
    <w:rsid w:val="000B21D0"/>
    <w:rsid w:val="000B2D78"/>
    <w:rsid w:val="000B2F40"/>
    <w:rsid w:val="000B32BE"/>
    <w:rsid w:val="000B494C"/>
    <w:rsid w:val="000B4ABA"/>
    <w:rsid w:val="000B5671"/>
    <w:rsid w:val="000B5899"/>
    <w:rsid w:val="000B661E"/>
    <w:rsid w:val="000B7459"/>
    <w:rsid w:val="000B785D"/>
    <w:rsid w:val="000B7AC2"/>
    <w:rsid w:val="000B7B5C"/>
    <w:rsid w:val="000B7D0F"/>
    <w:rsid w:val="000C01F7"/>
    <w:rsid w:val="000C0BA9"/>
    <w:rsid w:val="000C0C30"/>
    <w:rsid w:val="000C0FEA"/>
    <w:rsid w:val="000C1A7D"/>
    <w:rsid w:val="000C32E7"/>
    <w:rsid w:val="000C38F1"/>
    <w:rsid w:val="000C3EDD"/>
    <w:rsid w:val="000C3F37"/>
    <w:rsid w:val="000C46DB"/>
    <w:rsid w:val="000C4B2E"/>
    <w:rsid w:val="000C4C41"/>
    <w:rsid w:val="000C5281"/>
    <w:rsid w:val="000C5BEF"/>
    <w:rsid w:val="000C64A8"/>
    <w:rsid w:val="000C760F"/>
    <w:rsid w:val="000D1CBB"/>
    <w:rsid w:val="000D1F93"/>
    <w:rsid w:val="000D2035"/>
    <w:rsid w:val="000D20C8"/>
    <w:rsid w:val="000D2D3B"/>
    <w:rsid w:val="000D2E36"/>
    <w:rsid w:val="000D330B"/>
    <w:rsid w:val="000D3919"/>
    <w:rsid w:val="000D3ECD"/>
    <w:rsid w:val="000D476E"/>
    <w:rsid w:val="000D5D35"/>
    <w:rsid w:val="000D6481"/>
    <w:rsid w:val="000D7576"/>
    <w:rsid w:val="000D7F49"/>
    <w:rsid w:val="000E1F10"/>
    <w:rsid w:val="000E329D"/>
    <w:rsid w:val="000E536D"/>
    <w:rsid w:val="000E5691"/>
    <w:rsid w:val="000E5DB9"/>
    <w:rsid w:val="000E64CD"/>
    <w:rsid w:val="000F037B"/>
    <w:rsid w:val="000F0773"/>
    <w:rsid w:val="000F0F6E"/>
    <w:rsid w:val="000F1DBE"/>
    <w:rsid w:val="000F2A7D"/>
    <w:rsid w:val="000F2E02"/>
    <w:rsid w:val="000F3C48"/>
    <w:rsid w:val="000F5C90"/>
    <w:rsid w:val="000F5DE7"/>
    <w:rsid w:val="000F6956"/>
    <w:rsid w:val="000F6B60"/>
    <w:rsid w:val="000F7157"/>
    <w:rsid w:val="001004D0"/>
    <w:rsid w:val="00100C25"/>
    <w:rsid w:val="00100EB1"/>
    <w:rsid w:val="0010103A"/>
    <w:rsid w:val="001015C0"/>
    <w:rsid w:val="00102FAD"/>
    <w:rsid w:val="00104084"/>
    <w:rsid w:val="001047C1"/>
    <w:rsid w:val="001049C9"/>
    <w:rsid w:val="001056E9"/>
    <w:rsid w:val="00106B04"/>
    <w:rsid w:val="00107CAC"/>
    <w:rsid w:val="00107D86"/>
    <w:rsid w:val="00110640"/>
    <w:rsid w:val="00110AD5"/>
    <w:rsid w:val="00111712"/>
    <w:rsid w:val="001119BC"/>
    <w:rsid w:val="0011237F"/>
    <w:rsid w:val="00112B13"/>
    <w:rsid w:val="0011333D"/>
    <w:rsid w:val="00113CFB"/>
    <w:rsid w:val="001142AD"/>
    <w:rsid w:val="00115968"/>
    <w:rsid w:val="00116707"/>
    <w:rsid w:val="00117B79"/>
    <w:rsid w:val="00120737"/>
    <w:rsid w:val="0012075E"/>
    <w:rsid w:val="001212A1"/>
    <w:rsid w:val="0012146F"/>
    <w:rsid w:val="00121884"/>
    <w:rsid w:val="00122A86"/>
    <w:rsid w:val="001254A4"/>
    <w:rsid w:val="0012550A"/>
    <w:rsid w:val="00126FF2"/>
    <w:rsid w:val="00130017"/>
    <w:rsid w:val="0013005E"/>
    <w:rsid w:val="00131F1F"/>
    <w:rsid w:val="001324AD"/>
    <w:rsid w:val="00132D7B"/>
    <w:rsid w:val="00132F82"/>
    <w:rsid w:val="001330CF"/>
    <w:rsid w:val="00134343"/>
    <w:rsid w:val="0013539F"/>
    <w:rsid w:val="00136ED0"/>
    <w:rsid w:val="001377C9"/>
    <w:rsid w:val="00137FB0"/>
    <w:rsid w:val="001407CC"/>
    <w:rsid w:val="00141ADD"/>
    <w:rsid w:val="00141C69"/>
    <w:rsid w:val="00142465"/>
    <w:rsid w:val="00143397"/>
    <w:rsid w:val="0014401B"/>
    <w:rsid w:val="00144DAA"/>
    <w:rsid w:val="00145AE0"/>
    <w:rsid w:val="00147144"/>
    <w:rsid w:val="0015285E"/>
    <w:rsid w:val="00153606"/>
    <w:rsid w:val="00154CA7"/>
    <w:rsid w:val="00154D3F"/>
    <w:rsid w:val="0015596E"/>
    <w:rsid w:val="001564CB"/>
    <w:rsid w:val="00157246"/>
    <w:rsid w:val="001579E7"/>
    <w:rsid w:val="00157A93"/>
    <w:rsid w:val="00157CD8"/>
    <w:rsid w:val="00160266"/>
    <w:rsid w:val="0016068B"/>
    <w:rsid w:val="00160CDA"/>
    <w:rsid w:val="0016105E"/>
    <w:rsid w:val="00161B31"/>
    <w:rsid w:val="001620FE"/>
    <w:rsid w:val="00162505"/>
    <w:rsid w:val="0016323D"/>
    <w:rsid w:val="00163346"/>
    <w:rsid w:val="00164773"/>
    <w:rsid w:val="00164A63"/>
    <w:rsid w:val="001657FE"/>
    <w:rsid w:val="00170966"/>
    <w:rsid w:val="00171568"/>
    <w:rsid w:val="00171B3F"/>
    <w:rsid w:val="00173A43"/>
    <w:rsid w:val="00173FCF"/>
    <w:rsid w:val="001745FB"/>
    <w:rsid w:val="00174E19"/>
    <w:rsid w:val="00175B31"/>
    <w:rsid w:val="00176D51"/>
    <w:rsid w:val="00176D74"/>
    <w:rsid w:val="00176F7F"/>
    <w:rsid w:val="00180791"/>
    <w:rsid w:val="00180BE6"/>
    <w:rsid w:val="00181633"/>
    <w:rsid w:val="001828AA"/>
    <w:rsid w:val="001840E1"/>
    <w:rsid w:val="00184C55"/>
    <w:rsid w:val="00184F72"/>
    <w:rsid w:val="001902CE"/>
    <w:rsid w:val="0019087F"/>
    <w:rsid w:val="0019231B"/>
    <w:rsid w:val="001926F6"/>
    <w:rsid w:val="00193260"/>
    <w:rsid w:val="00193316"/>
    <w:rsid w:val="00194689"/>
    <w:rsid w:val="00194923"/>
    <w:rsid w:val="001950CD"/>
    <w:rsid w:val="00195D5D"/>
    <w:rsid w:val="001A02B5"/>
    <w:rsid w:val="001A0BDF"/>
    <w:rsid w:val="001A3802"/>
    <w:rsid w:val="001A410C"/>
    <w:rsid w:val="001A47D9"/>
    <w:rsid w:val="001A5A35"/>
    <w:rsid w:val="001A6550"/>
    <w:rsid w:val="001A701E"/>
    <w:rsid w:val="001B03A6"/>
    <w:rsid w:val="001B219E"/>
    <w:rsid w:val="001B3661"/>
    <w:rsid w:val="001B376F"/>
    <w:rsid w:val="001B3BBE"/>
    <w:rsid w:val="001B5BA6"/>
    <w:rsid w:val="001B616A"/>
    <w:rsid w:val="001B6571"/>
    <w:rsid w:val="001B6EED"/>
    <w:rsid w:val="001B7117"/>
    <w:rsid w:val="001B7A22"/>
    <w:rsid w:val="001C0047"/>
    <w:rsid w:val="001C069E"/>
    <w:rsid w:val="001C2BD7"/>
    <w:rsid w:val="001C4215"/>
    <w:rsid w:val="001C4D97"/>
    <w:rsid w:val="001C5E50"/>
    <w:rsid w:val="001C5F03"/>
    <w:rsid w:val="001C62EE"/>
    <w:rsid w:val="001C6561"/>
    <w:rsid w:val="001D0D71"/>
    <w:rsid w:val="001D1AD5"/>
    <w:rsid w:val="001D1DF6"/>
    <w:rsid w:val="001D23EA"/>
    <w:rsid w:val="001D26FB"/>
    <w:rsid w:val="001D29FF"/>
    <w:rsid w:val="001D380C"/>
    <w:rsid w:val="001D3852"/>
    <w:rsid w:val="001D3895"/>
    <w:rsid w:val="001D4A52"/>
    <w:rsid w:val="001D4B58"/>
    <w:rsid w:val="001D5517"/>
    <w:rsid w:val="001D6096"/>
    <w:rsid w:val="001D61CC"/>
    <w:rsid w:val="001D68C6"/>
    <w:rsid w:val="001D72CE"/>
    <w:rsid w:val="001D7D76"/>
    <w:rsid w:val="001D7F25"/>
    <w:rsid w:val="001E0083"/>
    <w:rsid w:val="001E0146"/>
    <w:rsid w:val="001E01F9"/>
    <w:rsid w:val="001E3B30"/>
    <w:rsid w:val="001E433B"/>
    <w:rsid w:val="001E4456"/>
    <w:rsid w:val="001E44AA"/>
    <w:rsid w:val="001E5D7C"/>
    <w:rsid w:val="001E5FB6"/>
    <w:rsid w:val="001E6DE6"/>
    <w:rsid w:val="001E7AE9"/>
    <w:rsid w:val="001F0475"/>
    <w:rsid w:val="001F111F"/>
    <w:rsid w:val="001F1A3E"/>
    <w:rsid w:val="001F1B97"/>
    <w:rsid w:val="001F1D63"/>
    <w:rsid w:val="001F2B6D"/>
    <w:rsid w:val="001F363C"/>
    <w:rsid w:val="001F435F"/>
    <w:rsid w:val="001F7DF4"/>
    <w:rsid w:val="00200D88"/>
    <w:rsid w:val="002011B6"/>
    <w:rsid w:val="00202976"/>
    <w:rsid w:val="00202B33"/>
    <w:rsid w:val="0020306C"/>
    <w:rsid w:val="0020667B"/>
    <w:rsid w:val="00206E23"/>
    <w:rsid w:val="002073F0"/>
    <w:rsid w:val="00207C03"/>
    <w:rsid w:val="002103FF"/>
    <w:rsid w:val="00210546"/>
    <w:rsid w:val="00210CFD"/>
    <w:rsid w:val="002117B6"/>
    <w:rsid w:val="00211E42"/>
    <w:rsid w:val="00212EDD"/>
    <w:rsid w:val="00212F37"/>
    <w:rsid w:val="00214A6E"/>
    <w:rsid w:val="00214EF5"/>
    <w:rsid w:val="002172E3"/>
    <w:rsid w:val="002179F2"/>
    <w:rsid w:val="00222674"/>
    <w:rsid w:val="002235E3"/>
    <w:rsid w:val="002256B8"/>
    <w:rsid w:val="0022731A"/>
    <w:rsid w:val="00227CE8"/>
    <w:rsid w:val="002302D6"/>
    <w:rsid w:val="00232385"/>
    <w:rsid w:val="00233D4F"/>
    <w:rsid w:val="00235086"/>
    <w:rsid w:val="00235F74"/>
    <w:rsid w:val="00236933"/>
    <w:rsid w:val="0023783D"/>
    <w:rsid w:val="00240AE6"/>
    <w:rsid w:val="0024106C"/>
    <w:rsid w:val="00241358"/>
    <w:rsid w:val="00241B24"/>
    <w:rsid w:val="0024247D"/>
    <w:rsid w:val="00243CDA"/>
    <w:rsid w:val="002441F4"/>
    <w:rsid w:val="00245C1F"/>
    <w:rsid w:val="00245D1C"/>
    <w:rsid w:val="00246BE8"/>
    <w:rsid w:val="00246E69"/>
    <w:rsid w:val="0024702A"/>
    <w:rsid w:val="00247DC2"/>
    <w:rsid w:val="00253545"/>
    <w:rsid w:val="002550EE"/>
    <w:rsid w:val="00255512"/>
    <w:rsid w:val="00255A69"/>
    <w:rsid w:val="00256B52"/>
    <w:rsid w:val="00256F7A"/>
    <w:rsid w:val="0025728C"/>
    <w:rsid w:val="00257BE7"/>
    <w:rsid w:val="00257D77"/>
    <w:rsid w:val="00257E9C"/>
    <w:rsid w:val="00260051"/>
    <w:rsid w:val="002607DF"/>
    <w:rsid w:val="0026238E"/>
    <w:rsid w:val="0026280F"/>
    <w:rsid w:val="00262D0B"/>
    <w:rsid w:val="00263DD2"/>
    <w:rsid w:val="00264371"/>
    <w:rsid w:val="00264D58"/>
    <w:rsid w:val="00265B9F"/>
    <w:rsid w:val="00265CF6"/>
    <w:rsid w:val="002663D8"/>
    <w:rsid w:val="00266E26"/>
    <w:rsid w:val="00266F23"/>
    <w:rsid w:val="00270014"/>
    <w:rsid w:val="002703D7"/>
    <w:rsid w:val="00270789"/>
    <w:rsid w:val="00270E0C"/>
    <w:rsid w:val="00270EDF"/>
    <w:rsid w:val="00272F4A"/>
    <w:rsid w:val="0027309C"/>
    <w:rsid w:val="00273290"/>
    <w:rsid w:val="00273CD6"/>
    <w:rsid w:val="00273DB8"/>
    <w:rsid w:val="00274A25"/>
    <w:rsid w:val="00275D1A"/>
    <w:rsid w:val="00277B98"/>
    <w:rsid w:val="00280CD5"/>
    <w:rsid w:val="00282137"/>
    <w:rsid w:val="00282ED4"/>
    <w:rsid w:val="00284DFE"/>
    <w:rsid w:val="00285E5C"/>
    <w:rsid w:val="00286DF3"/>
    <w:rsid w:val="002901B6"/>
    <w:rsid w:val="0029251D"/>
    <w:rsid w:val="00293E3D"/>
    <w:rsid w:val="00293FF8"/>
    <w:rsid w:val="0029461C"/>
    <w:rsid w:val="0029515F"/>
    <w:rsid w:val="002962C3"/>
    <w:rsid w:val="00296B39"/>
    <w:rsid w:val="0029782A"/>
    <w:rsid w:val="002978AE"/>
    <w:rsid w:val="002A05F3"/>
    <w:rsid w:val="002A0CF2"/>
    <w:rsid w:val="002A0EC6"/>
    <w:rsid w:val="002A17F4"/>
    <w:rsid w:val="002A1E9A"/>
    <w:rsid w:val="002A20D6"/>
    <w:rsid w:val="002A2D76"/>
    <w:rsid w:val="002A2F2D"/>
    <w:rsid w:val="002A3062"/>
    <w:rsid w:val="002A3686"/>
    <w:rsid w:val="002A4533"/>
    <w:rsid w:val="002A4613"/>
    <w:rsid w:val="002A56CF"/>
    <w:rsid w:val="002A5A0E"/>
    <w:rsid w:val="002A699F"/>
    <w:rsid w:val="002A6EEC"/>
    <w:rsid w:val="002B24D6"/>
    <w:rsid w:val="002B3B6A"/>
    <w:rsid w:val="002B4B07"/>
    <w:rsid w:val="002B4C2A"/>
    <w:rsid w:val="002B5036"/>
    <w:rsid w:val="002B6526"/>
    <w:rsid w:val="002B6B35"/>
    <w:rsid w:val="002B7028"/>
    <w:rsid w:val="002B780B"/>
    <w:rsid w:val="002B7D44"/>
    <w:rsid w:val="002C1D7D"/>
    <w:rsid w:val="002C2B98"/>
    <w:rsid w:val="002C3FEB"/>
    <w:rsid w:val="002C5A2A"/>
    <w:rsid w:val="002C6394"/>
    <w:rsid w:val="002C696D"/>
    <w:rsid w:val="002D0251"/>
    <w:rsid w:val="002D1747"/>
    <w:rsid w:val="002D2651"/>
    <w:rsid w:val="002D2BBB"/>
    <w:rsid w:val="002D496F"/>
    <w:rsid w:val="002D4E8D"/>
    <w:rsid w:val="002D5933"/>
    <w:rsid w:val="002D642A"/>
    <w:rsid w:val="002D6F30"/>
    <w:rsid w:val="002E0289"/>
    <w:rsid w:val="002E0590"/>
    <w:rsid w:val="002E14E9"/>
    <w:rsid w:val="002E230A"/>
    <w:rsid w:val="002E23F6"/>
    <w:rsid w:val="002E23FC"/>
    <w:rsid w:val="002E3D67"/>
    <w:rsid w:val="002E3F3E"/>
    <w:rsid w:val="002E4707"/>
    <w:rsid w:val="002E5505"/>
    <w:rsid w:val="002E6800"/>
    <w:rsid w:val="002E71BB"/>
    <w:rsid w:val="002E78ED"/>
    <w:rsid w:val="002F2825"/>
    <w:rsid w:val="002F2F2C"/>
    <w:rsid w:val="002F310D"/>
    <w:rsid w:val="002F5225"/>
    <w:rsid w:val="002F72D4"/>
    <w:rsid w:val="002F7DA4"/>
    <w:rsid w:val="00300154"/>
    <w:rsid w:val="0030112E"/>
    <w:rsid w:val="00302153"/>
    <w:rsid w:val="00304030"/>
    <w:rsid w:val="00304667"/>
    <w:rsid w:val="00304712"/>
    <w:rsid w:val="00304727"/>
    <w:rsid w:val="003047C6"/>
    <w:rsid w:val="00304C4A"/>
    <w:rsid w:val="00304FC4"/>
    <w:rsid w:val="00311A55"/>
    <w:rsid w:val="00312246"/>
    <w:rsid w:val="003130F5"/>
    <w:rsid w:val="003136BE"/>
    <w:rsid w:val="00314343"/>
    <w:rsid w:val="00314D20"/>
    <w:rsid w:val="003158B9"/>
    <w:rsid w:val="00315BCB"/>
    <w:rsid w:val="00315FEF"/>
    <w:rsid w:val="00316E39"/>
    <w:rsid w:val="00316F62"/>
    <w:rsid w:val="0031724B"/>
    <w:rsid w:val="00320080"/>
    <w:rsid w:val="00320D0E"/>
    <w:rsid w:val="00321CAF"/>
    <w:rsid w:val="00322173"/>
    <w:rsid w:val="0032251F"/>
    <w:rsid w:val="00322912"/>
    <w:rsid w:val="00322C97"/>
    <w:rsid w:val="003249C1"/>
    <w:rsid w:val="00325483"/>
    <w:rsid w:val="00325B89"/>
    <w:rsid w:val="003266E6"/>
    <w:rsid w:val="00327060"/>
    <w:rsid w:val="00327937"/>
    <w:rsid w:val="00327CAB"/>
    <w:rsid w:val="0033011A"/>
    <w:rsid w:val="00330F88"/>
    <w:rsid w:val="003314E6"/>
    <w:rsid w:val="00331ABA"/>
    <w:rsid w:val="00331C97"/>
    <w:rsid w:val="00331EAC"/>
    <w:rsid w:val="00331F6C"/>
    <w:rsid w:val="003328B6"/>
    <w:rsid w:val="003344A9"/>
    <w:rsid w:val="00334D5C"/>
    <w:rsid w:val="00335F0C"/>
    <w:rsid w:val="00336024"/>
    <w:rsid w:val="00336584"/>
    <w:rsid w:val="00337464"/>
    <w:rsid w:val="00337A78"/>
    <w:rsid w:val="00337CC7"/>
    <w:rsid w:val="00341075"/>
    <w:rsid w:val="00341505"/>
    <w:rsid w:val="00342A87"/>
    <w:rsid w:val="00342FA1"/>
    <w:rsid w:val="003433C4"/>
    <w:rsid w:val="00343E77"/>
    <w:rsid w:val="0034555B"/>
    <w:rsid w:val="00345F3F"/>
    <w:rsid w:val="003465D6"/>
    <w:rsid w:val="00347A06"/>
    <w:rsid w:val="00347C3E"/>
    <w:rsid w:val="00350422"/>
    <w:rsid w:val="00350830"/>
    <w:rsid w:val="00350DEA"/>
    <w:rsid w:val="00350EAF"/>
    <w:rsid w:val="00352EF8"/>
    <w:rsid w:val="003530AC"/>
    <w:rsid w:val="00354183"/>
    <w:rsid w:val="00355929"/>
    <w:rsid w:val="00355EFD"/>
    <w:rsid w:val="003578CB"/>
    <w:rsid w:val="00360E5F"/>
    <w:rsid w:val="003617E8"/>
    <w:rsid w:val="003620B9"/>
    <w:rsid w:val="00362517"/>
    <w:rsid w:val="003632DE"/>
    <w:rsid w:val="0036402A"/>
    <w:rsid w:val="003641AA"/>
    <w:rsid w:val="00366307"/>
    <w:rsid w:val="00367315"/>
    <w:rsid w:val="0037054B"/>
    <w:rsid w:val="0037139E"/>
    <w:rsid w:val="003733F7"/>
    <w:rsid w:val="00373D0E"/>
    <w:rsid w:val="003747A9"/>
    <w:rsid w:val="00376634"/>
    <w:rsid w:val="00376E08"/>
    <w:rsid w:val="00377859"/>
    <w:rsid w:val="00380EA1"/>
    <w:rsid w:val="003817DC"/>
    <w:rsid w:val="00382B0E"/>
    <w:rsid w:val="00383C82"/>
    <w:rsid w:val="00384BED"/>
    <w:rsid w:val="0038549E"/>
    <w:rsid w:val="00385641"/>
    <w:rsid w:val="00385ABA"/>
    <w:rsid w:val="00385D6A"/>
    <w:rsid w:val="0038632B"/>
    <w:rsid w:val="00386603"/>
    <w:rsid w:val="00387066"/>
    <w:rsid w:val="00387442"/>
    <w:rsid w:val="00387FA3"/>
    <w:rsid w:val="00392227"/>
    <w:rsid w:val="0039345E"/>
    <w:rsid w:val="00393F68"/>
    <w:rsid w:val="00394487"/>
    <w:rsid w:val="0039542D"/>
    <w:rsid w:val="00396986"/>
    <w:rsid w:val="003970E7"/>
    <w:rsid w:val="00397366"/>
    <w:rsid w:val="00397823"/>
    <w:rsid w:val="0039795C"/>
    <w:rsid w:val="00397F3D"/>
    <w:rsid w:val="003A161B"/>
    <w:rsid w:val="003A1B9C"/>
    <w:rsid w:val="003A2D3D"/>
    <w:rsid w:val="003A3FA6"/>
    <w:rsid w:val="003A43A5"/>
    <w:rsid w:val="003A489C"/>
    <w:rsid w:val="003A615A"/>
    <w:rsid w:val="003A6EC0"/>
    <w:rsid w:val="003A7AA8"/>
    <w:rsid w:val="003A7FE6"/>
    <w:rsid w:val="003B093C"/>
    <w:rsid w:val="003B23B3"/>
    <w:rsid w:val="003B3479"/>
    <w:rsid w:val="003B49E6"/>
    <w:rsid w:val="003B512F"/>
    <w:rsid w:val="003B5B3F"/>
    <w:rsid w:val="003B5D41"/>
    <w:rsid w:val="003B6F8F"/>
    <w:rsid w:val="003B701D"/>
    <w:rsid w:val="003B7B10"/>
    <w:rsid w:val="003C0234"/>
    <w:rsid w:val="003C0442"/>
    <w:rsid w:val="003C08AF"/>
    <w:rsid w:val="003C1952"/>
    <w:rsid w:val="003C1E17"/>
    <w:rsid w:val="003C259A"/>
    <w:rsid w:val="003C2C0B"/>
    <w:rsid w:val="003C312E"/>
    <w:rsid w:val="003C4E82"/>
    <w:rsid w:val="003C592D"/>
    <w:rsid w:val="003D613D"/>
    <w:rsid w:val="003D6EA4"/>
    <w:rsid w:val="003D7B35"/>
    <w:rsid w:val="003D7CCA"/>
    <w:rsid w:val="003E1AC0"/>
    <w:rsid w:val="003E22FC"/>
    <w:rsid w:val="003E35C2"/>
    <w:rsid w:val="003E435A"/>
    <w:rsid w:val="003E4BAC"/>
    <w:rsid w:val="003E4CAE"/>
    <w:rsid w:val="003E56F5"/>
    <w:rsid w:val="003E5CD2"/>
    <w:rsid w:val="003E5D93"/>
    <w:rsid w:val="003F3DC1"/>
    <w:rsid w:val="003F5E40"/>
    <w:rsid w:val="003F5E82"/>
    <w:rsid w:val="003F6121"/>
    <w:rsid w:val="00400A7F"/>
    <w:rsid w:val="004014F7"/>
    <w:rsid w:val="004017BE"/>
    <w:rsid w:val="00403085"/>
    <w:rsid w:val="00403ACB"/>
    <w:rsid w:val="00403BDB"/>
    <w:rsid w:val="0040490A"/>
    <w:rsid w:val="00404A3F"/>
    <w:rsid w:val="004063A6"/>
    <w:rsid w:val="00406A18"/>
    <w:rsid w:val="00407F65"/>
    <w:rsid w:val="004126E3"/>
    <w:rsid w:val="00412773"/>
    <w:rsid w:val="00412B04"/>
    <w:rsid w:val="0041500E"/>
    <w:rsid w:val="00415C6E"/>
    <w:rsid w:val="00416291"/>
    <w:rsid w:val="00417317"/>
    <w:rsid w:val="00417E16"/>
    <w:rsid w:val="00420209"/>
    <w:rsid w:val="00420ACC"/>
    <w:rsid w:val="00420C10"/>
    <w:rsid w:val="00422790"/>
    <w:rsid w:val="00423481"/>
    <w:rsid w:val="00423ACC"/>
    <w:rsid w:val="00423F35"/>
    <w:rsid w:val="00424061"/>
    <w:rsid w:val="004252CE"/>
    <w:rsid w:val="00425A6A"/>
    <w:rsid w:val="00426757"/>
    <w:rsid w:val="00426E01"/>
    <w:rsid w:val="00427F27"/>
    <w:rsid w:val="00430B20"/>
    <w:rsid w:val="00430E72"/>
    <w:rsid w:val="0043115B"/>
    <w:rsid w:val="00432917"/>
    <w:rsid w:val="00433707"/>
    <w:rsid w:val="00434010"/>
    <w:rsid w:val="00434CB2"/>
    <w:rsid w:val="00435356"/>
    <w:rsid w:val="00435681"/>
    <w:rsid w:val="00435A50"/>
    <w:rsid w:val="004367E8"/>
    <w:rsid w:val="00437301"/>
    <w:rsid w:val="0043735A"/>
    <w:rsid w:val="0043764F"/>
    <w:rsid w:val="00437D6E"/>
    <w:rsid w:val="004405A5"/>
    <w:rsid w:val="00440AC0"/>
    <w:rsid w:val="00440F97"/>
    <w:rsid w:val="00443448"/>
    <w:rsid w:val="004441AE"/>
    <w:rsid w:val="00444F1D"/>
    <w:rsid w:val="00445116"/>
    <w:rsid w:val="0044611D"/>
    <w:rsid w:val="00446234"/>
    <w:rsid w:val="004470E2"/>
    <w:rsid w:val="004476D0"/>
    <w:rsid w:val="00447F73"/>
    <w:rsid w:val="00450B20"/>
    <w:rsid w:val="004512C3"/>
    <w:rsid w:val="00454EB9"/>
    <w:rsid w:val="00455F4C"/>
    <w:rsid w:val="004573E4"/>
    <w:rsid w:val="00460132"/>
    <w:rsid w:val="004615D7"/>
    <w:rsid w:val="00462C3D"/>
    <w:rsid w:val="004639CA"/>
    <w:rsid w:val="00463E9A"/>
    <w:rsid w:val="00464126"/>
    <w:rsid w:val="00464D1C"/>
    <w:rsid w:val="00464E50"/>
    <w:rsid w:val="004652D7"/>
    <w:rsid w:val="004658E3"/>
    <w:rsid w:val="00465B14"/>
    <w:rsid w:val="00465E14"/>
    <w:rsid w:val="00465EF2"/>
    <w:rsid w:val="00467B78"/>
    <w:rsid w:val="00471567"/>
    <w:rsid w:val="004727AF"/>
    <w:rsid w:val="00472CD2"/>
    <w:rsid w:val="00472E1F"/>
    <w:rsid w:val="00473C55"/>
    <w:rsid w:val="004759BD"/>
    <w:rsid w:val="00475FBF"/>
    <w:rsid w:val="0047650A"/>
    <w:rsid w:val="00477033"/>
    <w:rsid w:val="004772D1"/>
    <w:rsid w:val="0047740D"/>
    <w:rsid w:val="00477A5F"/>
    <w:rsid w:val="00480964"/>
    <w:rsid w:val="0048404A"/>
    <w:rsid w:val="00484093"/>
    <w:rsid w:val="004859A1"/>
    <w:rsid w:val="00485ACB"/>
    <w:rsid w:val="00485BFC"/>
    <w:rsid w:val="00485C74"/>
    <w:rsid w:val="00485F36"/>
    <w:rsid w:val="004865D1"/>
    <w:rsid w:val="00486CEF"/>
    <w:rsid w:val="0049092F"/>
    <w:rsid w:val="004912E7"/>
    <w:rsid w:val="00491633"/>
    <w:rsid w:val="00491A1E"/>
    <w:rsid w:val="00491F46"/>
    <w:rsid w:val="00492CFB"/>
    <w:rsid w:val="00492D8D"/>
    <w:rsid w:val="00492E89"/>
    <w:rsid w:val="004930C7"/>
    <w:rsid w:val="00493277"/>
    <w:rsid w:val="00493425"/>
    <w:rsid w:val="00493FD0"/>
    <w:rsid w:val="004946F1"/>
    <w:rsid w:val="00495718"/>
    <w:rsid w:val="004958F3"/>
    <w:rsid w:val="0049673B"/>
    <w:rsid w:val="00496C0C"/>
    <w:rsid w:val="00496CE5"/>
    <w:rsid w:val="0049769A"/>
    <w:rsid w:val="00497A85"/>
    <w:rsid w:val="004A090E"/>
    <w:rsid w:val="004A1899"/>
    <w:rsid w:val="004A264D"/>
    <w:rsid w:val="004A49BA"/>
    <w:rsid w:val="004A4A9B"/>
    <w:rsid w:val="004A576D"/>
    <w:rsid w:val="004A59CB"/>
    <w:rsid w:val="004A5EFB"/>
    <w:rsid w:val="004A667C"/>
    <w:rsid w:val="004A745B"/>
    <w:rsid w:val="004A79E2"/>
    <w:rsid w:val="004B078D"/>
    <w:rsid w:val="004B1729"/>
    <w:rsid w:val="004B221B"/>
    <w:rsid w:val="004B23B0"/>
    <w:rsid w:val="004B2AD6"/>
    <w:rsid w:val="004B321E"/>
    <w:rsid w:val="004B35C2"/>
    <w:rsid w:val="004B41BD"/>
    <w:rsid w:val="004B4E5E"/>
    <w:rsid w:val="004B513B"/>
    <w:rsid w:val="004B62C8"/>
    <w:rsid w:val="004C036B"/>
    <w:rsid w:val="004C14B5"/>
    <w:rsid w:val="004C23D8"/>
    <w:rsid w:val="004C252A"/>
    <w:rsid w:val="004C256A"/>
    <w:rsid w:val="004C2FDF"/>
    <w:rsid w:val="004C3CF5"/>
    <w:rsid w:val="004C4407"/>
    <w:rsid w:val="004C4FF5"/>
    <w:rsid w:val="004C7443"/>
    <w:rsid w:val="004C75D4"/>
    <w:rsid w:val="004C7F09"/>
    <w:rsid w:val="004D1C0B"/>
    <w:rsid w:val="004D28EC"/>
    <w:rsid w:val="004D2907"/>
    <w:rsid w:val="004D2F38"/>
    <w:rsid w:val="004D3282"/>
    <w:rsid w:val="004D478E"/>
    <w:rsid w:val="004D481D"/>
    <w:rsid w:val="004D532D"/>
    <w:rsid w:val="004D615E"/>
    <w:rsid w:val="004D6FC3"/>
    <w:rsid w:val="004E042F"/>
    <w:rsid w:val="004E0AB2"/>
    <w:rsid w:val="004E4320"/>
    <w:rsid w:val="004E4AD2"/>
    <w:rsid w:val="004E4D1F"/>
    <w:rsid w:val="004E5773"/>
    <w:rsid w:val="004E5F6C"/>
    <w:rsid w:val="004E6D53"/>
    <w:rsid w:val="004E7B83"/>
    <w:rsid w:val="004F0762"/>
    <w:rsid w:val="004F0C83"/>
    <w:rsid w:val="004F19C1"/>
    <w:rsid w:val="004F4215"/>
    <w:rsid w:val="004F449C"/>
    <w:rsid w:val="004F547A"/>
    <w:rsid w:val="004F5C82"/>
    <w:rsid w:val="004F6231"/>
    <w:rsid w:val="004F7916"/>
    <w:rsid w:val="005006D7"/>
    <w:rsid w:val="00500D30"/>
    <w:rsid w:val="0050494E"/>
    <w:rsid w:val="00505719"/>
    <w:rsid w:val="005061F2"/>
    <w:rsid w:val="0050708F"/>
    <w:rsid w:val="00507ABF"/>
    <w:rsid w:val="005117E0"/>
    <w:rsid w:val="00511FA3"/>
    <w:rsid w:val="005121DB"/>
    <w:rsid w:val="005141AE"/>
    <w:rsid w:val="00514691"/>
    <w:rsid w:val="005156D5"/>
    <w:rsid w:val="0051661E"/>
    <w:rsid w:val="00516915"/>
    <w:rsid w:val="00520CA9"/>
    <w:rsid w:val="00520F64"/>
    <w:rsid w:val="005220FB"/>
    <w:rsid w:val="00522376"/>
    <w:rsid w:val="005235BC"/>
    <w:rsid w:val="00524E5C"/>
    <w:rsid w:val="00526212"/>
    <w:rsid w:val="00527138"/>
    <w:rsid w:val="005271ED"/>
    <w:rsid w:val="005272B0"/>
    <w:rsid w:val="0052799F"/>
    <w:rsid w:val="00527BA0"/>
    <w:rsid w:val="00527C0D"/>
    <w:rsid w:val="0053019B"/>
    <w:rsid w:val="00530500"/>
    <w:rsid w:val="00530C27"/>
    <w:rsid w:val="00533D52"/>
    <w:rsid w:val="00533EF9"/>
    <w:rsid w:val="00534C45"/>
    <w:rsid w:val="00534EFE"/>
    <w:rsid w:val="005351FD"/>
    <w:rsid w:val="00537B32"/>
    <w:rsid w:val="00540684"/>
    <w:rsid w:val="00540706"/>
    <w:rsid w:val="00541A7A"/>
    <w:rsid w:val="00541F41"/>
    <w:rsid w:val="00541FEA"/>
    <w:rsid w:val="00542E60"/>
    <w:rsid w:val="005430EA"/>
    <w:rsid w:val="005441D5"/>
    <w:rsid w:val="005453D7"/>
    <w:rsid w:val="00545F1A"/>
    <w:rsid w:val="00545F3A"/>
    <w:rsid w:val="00546928"/>
    <w:rsid w:val="00546F2A"/>
    <w:rsid w:val="00547220"/>
    <w:rsid w:val="00547FB1"/>
    <w:rsid w:val="005506AC"/>
    <w:rsid w:val="00551486"/>
    <w:rsid w:val="005515CF"/>
    <w:rsid w:val="0055304A"/>
    <w:rsid w:val="0055427A"/>
    <w:rsid w:val="00554434"/>
    <w:rsid w:val="00556D9A"/>
    <w:rsid w:val="00561F87"/>
    <w:rsid w:val="005620DF"/>
    <w:rsid w:val="00562925"/>
    <w:rsid w:val="005649A5"/>
    <w:rsid w:val="00565282"/>
    <w:rsid w:val="00565DF8"/>
    <w:rsid w:val="00565EE8"/>
    <w:rsid w:val="00566877"/>
    <w:rsid w:val="00566DAF"/>
    <w:rsid w:val="00567D4B"/>
    <w:rsid w:val="00570406"/>
    <w:rsid w:val="005706FA"/>
    <w:rsid w:val="0057098A"/>
    <w:rsid w:val="00570C64"/>
    <w:rsid w:val="0057101C"/>
    <w:rsid w:val="005716F6"/>
    <w:rsid w:val="005717CC"/>
    <w:rsid w:val="00571A0D"/>
    <w:rsid w:val="00571EA9"/>
    <w:rsid w:val="00575FE2"/>
    <w:rsid w:val="00576B4D"/>
    <w:rsid w:val="00576BBF"/>
    <w:rsid w:val="0057737D"/>
    <w:rsid w:val="00581927"/>
    <w:rsid w:val="0058240D"/>
    <w:rsid w:val="005825C3"/>
    <w:rsid w:val="00584381"/>
    <w:rsid w:val="00585760"/>
    <w:rsid w:val="0058583A"/>
    <w:rsid w:val="005875E5"/>
    <w:rsid w:val="00587685"/>
    <w:rsid w:val="00587743"/>
    <w:rsid w:val="00590894"/>
    <w:rsid w:val="005909DA"/>
    <w:rsid w:val="00590BA5"/>
    <w:rsid w:val="005912FB"/>
    <w:rsid w:val="0059152E"/>
    <w:rsid w:val="00591765"/>
    <w:rsid w:val="00592D0E"/>
    <w:rsid w:val="00593B1C"/>
    <w:rsid w:val="005948C5"/>
    <w:rsid w:val="00597B0D"/>
    <w:rsid w:val="005A00D7"/>
    <w:rsid w:val="005A0EFC"/>
    <w:rsid w:val="005A2A06"/>
    <w:rsid w:val="005A37B1"/>
    <w:rsid w:val="005A3A4C"/>
    <w:rsid w:val="005A4CE5"/>
    <w:rsid w:val="005A5163"/>
    <w:rsid w:val="005A59CF"/>
    <w:rsid w:val="005A6196"/>
    <w:rsid w:val="005A61BA"/>
    <w:rsid w:val="005A627F"/>
    <w:rsid w:val="005A71A5"/>
    <w:rsid w:val="005A763D"/>
    <w:rsid w:val="005B0F3D"/>
    <w:rsid w:val="005B3FBF"/>
    <w:rsid w:val="005B45CE"/>
    <w:rsid w:val="005B49FD"/>
    <w:rsid w:val="005B4B20"/>
    <w:rsid w:val="005B5994"/>
    <w:rsid w:val="005B7B88"/>
    <w:rsid w:val="005C2084"/>
    <w:rsid w:val="005C21C9"/>
    <w:rsid w:val="005C23C9"/>
    <w:rsid w:val="005C33EF"/>
    <w:rsid w:val="005C48D9"/>
    <w:rsid w:val="005C493B"/>
    <w:rsid w:val="005C52A7"/>
    <w:rsid w:val="005C5C67"/>
    <w:rsid w:val="005C5D94"/>
    <w:rsid w:val="005D09D8"/>
    <w:rsid w:val="005D1710"/>
    <w:rsid w:val="005D2202"/>
    <w:rsid w:val="005D2767"/>
    <w:rsid w:val="005D2821"/>
    <w:rsid w:val="005D4D78"/>
    <w:rsid w:val="005D5141"/>
    <w:rsid w:val="005D599F"/>
    <w:rsid w:val="005D61D8"/>
    <w:rsid w:val="005D6773"/>
    <w:rsid w:val="005D6CCE"/>
    <w:rsid w:val="005D7851"/>
    <w:rsid w:val="005D7CA6"/>
    <w:rsid w:val="005D7CB8"/>
    <w:rsid w:val="005E078A"/>
    <w:rsid w:val="005E0D38"/>
    <w:rsid w:val="005E1DD4"/>
    <w:rsid w:val="005E4985"/>
    <w:rsid w:val="005E5C3D"/>
    <w:rsid w:val="005E6300"/>
    <w:rsid w:val="005E65DD"/>
    <w:rsid w:val="005E7582"/>
    <w:rsid w:val="005F0AD4"/>
    <w:rsid w:val="005F10A7"/>
    <w:rsid w:val="005F13F4"/>
    <w:rsid w:val="005F2F69"/>
    <w:rsid w:val="005F3135"/>
    <w:rsid w:val="005F45DE"/>
    <w:rsid w:val="005F4609"/>
    <w:rsid w:val="005F4E64"/>
    <w:rsid w:val="005F56D3"/>
    <w:rsid w:val="005F6037"/>
    <w:rsid w:val="005F70A5"/>
    <w:rsid w:val="006015C0"/>
    <w:rsid w:val="00602925"/>
    <w:rsid w:val="00603402"/>
    <w:rsid w:val="00603648"/>
    <w:rsid w:val="00604981"/>
    <w:rsid w:val="0060542F"/>
    <w:rsid w:val="00605D4F"/>
    <w:rsid w:val="00605D68"/>
    <w:rsid w:val="006079AE"/>
    <w:rsid w:val="00610AF4"/>
    <w:rsid w:val="00610CFE"/>
    <w:rsid w:val="00613C01"/>
    <w:rsid w:val="00613D8E"/>
    <w:rsid w:val="00614506"/>
    <w:rsid w:val="00614546"/>
    <w:rsid w:val="0061482E"/>
    <w:rsid w:val="00614FA1"/>
    <w:rsid w:val="006168AC"/>
    <w:rsid w:val="00621AC8"/>
    <w:rsid w:val="00621C8F"/>
    <w:rsid w:val="00622A4F"/>
    <w:rsid w:val="0062329B"/>
    <w:rsid w:val="006232B2"/>
    <w:rsid w:val="006235CD"/>
    <w:rsid w:val="00624001"/>
    <w:rsid w:val="00624450"/>
    <w:rsid w:val="006269A6"/>
    <w:rsid w:val="006276B9"/>
    <w:rsid w:val="00631485"/>
    <w:rsid w:val="0063176F"/>
    <w:rsid w:val="00632D09"/>
    <w:rsid w:val="006346E5"/>
    <w:rsid w:val="00635CC6"/>
    <w:rsid w:val="00635E02"/>
    <w:rsid w:val="0063644D"/>
    <w:rsid w:val="006366F8"/>
    <w:rsid w:val="006406F5"/>
    <w:rsid w:val="00640813"/>
    <w:rsid w:val="00640D46"/>
    <w:rsid w:val="00640E53"/>
    <w:rsid w:val="0064151E"/>
    <w:rsid w:val="006428F9"/>
    <w:rsid w:val="0064305E"/>
    <w:rsid w:val="00645675"/>
    <w:rsid w:val="00646C0A"/>
    <w:rsid w:val="006477BE"/>
    <w:rsid w:val="006501CE"/>
    <w:rsid w:val="00650CE2"/>
    <w:rsid w:val="0065120D"/>
    <w:rsid w:val="00651BA3"/>
    <w:rsid w:val="006539FA"/>
    <w:rsid w:val="006541DC"/>
    <w:rsid w:val="00654377"/>
    <w:rsid w:val="00654FD0"/>
    <w:rsid w:val="00655044"/>
    <w:rsid w:val="00655194"/>
    <w:rsid w:val="00655A44"/>
    <w:rsid w:val="00655A67"/>
    <w:rsid w:val="0065713E"/>
    <w:rsid w:val="00660B9E"/>
    <w:rsid w:val="006632D5"/>
    <w:rsid w:val="006637DC"/>
    <w:rsid w:val="00664CD3"/>
    <w:rsid w:val="00666198"/>
    <w:rsid w:val="006670B9"/>
    <w:rsid w:val="006671C4"/>
    <w:rsid w:val="006710DF"/>
    <w:rsid w:val="00671C6C"/>
    <w:rsid w:val="0067340D"/>
    <w:rsid w:val="00673677"/>
    <w:rsid w:val="0067369A"/>
    <w:rsid w:val="00673BB5"/>
    <w:rsid w:val="00673F39"/>
    <w:rsid w:val="00677B62"/>
    <w:rsid w:val="006805EA"/>
    <w:rsid w:val="00680FCD"/>
    <w:rsid w:val="00681CFF"/>
    <w:rsid w:val="00682C36"/>
    <w:rsid w:val="00683796"/>
    <w:rsid w:val="0068462A"/>
    <w:rsid w:val="006849DB"/>
    <w:rsid w:val="00690B48"/>
    <w:rsid w:val="00691D21"/>
    <w:rsid w:val="00693423"/>
    <w:rsid w:val="006954D9"/>
    <w:rsid w:val="00695B1A"/>
    <w:rsid w:val="006A0A26"/>
    <w:rsid w:val="006A0E18"/>
    <w:rsid w:val="006A0EDD"/>
    <w:rsid w:val="006A135D"/>
    <w:rsid w:val="006A1DAD"/>
    <w:rsid w:val="006A2882"/>
    <w:rsid w:val="006A2BF2"/>
    <w:rsid w:val="006A319F"/>
    <w:rsid w:val="006A3623"/>
    <w:rsid w:val="006A3664"/>
    <w:rsid w:val="006A3EDC"/>
    <w:rsid w:val="006A3F9C"/>
    <w:rsid w:val="006A497F"/>
    <w:rsid w:val="006B1D96"/>
    <w:rsid w:val="006B1E73"/>
    <w:rsid w:val="006B2275"/>
    <w:rsid w:val="006B3B63"/>
    <w:rsid w:val="006B3B98"/>
    <w:rsid w:val="006B3C41"/>
    <w:rsid w:val="006B4303"/>
    <w:rsid w:val="006B5546"/>
    <w:rsid w:val="006B55CD"/>
    <w:rsid w:val="006B6294"/>
    <w:rsid w:val="006B6784"/>
    <w:rsid w:val="006B7148"/>
    <w:rsid w:val="006C0B0F"/>
    <w:rsid w:val="006C0D8C"/>
    <w:rsid w:val="006C0E37"/>
    <w:rsid w:val="006C1B3D"/>
    <w:rsid w:val="006C1DF9"/>
    <w:rsid w:val="006C2CB7"/>
    <w:rsid w:val="006C3557"/>
    <w:rsid w:val="006C4BC8"/>
    <w:rsid w:val="006C649C"/>
    <w:rsid w:val="006C6735"/>
    <w:rsid w:val="006C6915"/>
    <w:rsid w:val="006C6C02"/>
    <w:rsid w:val="006C7907"/>
    <w:rsid w:val="006D067A"/>
    <w:rsid w:val="006D17FD"/>
    <w:rsid w:val="006D28BD"/>
    <w:rsid w:val="006D2E1C"/>
    <w:rsid w:val="006D387A"/>
    <w:rsid w:val="006D43C7"/>
    <w:rsid w:val="006D4E67"/>
    <w:rsid w:val="006D559B"/>
    <w:rsid w:val="006D6B56"/>
    <w:rsid w:val="006D7BBA"/>
    <w:rsid w:val="006D7FC1"/>
    <w:rsid w:val="006E1639"/>
    <w:rsid w:val="006E2DE3"/>
    <w:rsid w:val="006E3F9F"/>
    <w:rsid w:val="006E4A12"/>
    <w:rsid w:val="006E5C0E"/>
    <w:rsid w:val="006E6E63"/>
    <w:rsid w:val="006E6F13"/>
    <w:rsid w:val="006E7724"/>
    <w:rsid w:val="006E7B24"/>
    <w:rsid w:val="006F0C8A"/>
    <w:rsid w:val="006F3D7C"/>
    <w:rsid w:val="006F4518"/>
    <w:rsid w:val="006F5517"/>
    <w:rsid w:val="006F5C7A"/>
    <w:rsid w:val="006F6942"/>
    <w:rsid w:val="00700975"/>
    <w:rsid w:val="007019F0"/>
    <w:rsid w:val="00702810"/>
    <w:rsid w:val="00705445"/>
    <w:rsid w:val="00705FE9"/>
    <w:rsid w:val="0070646D"/>
    <w:rsid w:val="007066D4"/>
    <w:rsid w:val="007068BA"/>
    <w:rsid w:val="00707801"/>
    <w:rsid w:val="00707904"/>
    <w:rsid w:val="00710136"/>
    <w:rsid w:val="00710807"/>
    <w:rsid w:val="007108CC"/>
    <w:rsid w:val="0071198E"/>
    <w:rsid w:val="00712438"/>
    <w:rsid w:val="0071275A"/>
    <w:rsid w:val="00712B95"/>
    <w:rsid w:val="00712D89"/>
    <w:rsid w:val="00713178"/>
    <w:rsid w:val="007153F2"/>
    <w:rsid w:val="007157E9"/>
    <w:rsid w:val="00715F60"/>
    <w:rsid w:val="00716330"/>
    <w:rsid w:val="0072053F"/>
    <w:rsid w:val="007219B9"/>
    <w:rsid w:val="00722593"/>
    <w:rsid w:val="007226E4"/>
    <w:rsid w:val="00722C6E"/>
    <w:rsid w:val="00723035"/>
    <w:rsid w:val="00723230"/>
    <w:rsid w:val="00723276"/>
    <w:rsid w:val="007235AC"/>
    <w:rsid w:val="00723784"/>
    <w:rsid w:val="00724B79"/>
    <w:rsid w:val="00724C02"/>
    <w:rsid w:val="00724DCB"/>
    <w:rsid w:val="00724FA9"/>
    <w:rsid w:val="00725278"/>
    <w:rsid w:val="00726DD6"/>
    <w:rsid w:val="007279E3"/>
    <w:rsid w:val="00732EF3"/>
    <w:rsid w:val="00733B5B"/>
    <w:rsid w:val="00735933"/>
    <w:rsid w:val="007359B8"/>
    <w:rsid w:val="00741885"/>
    <w:rsid w:val="00741C8D"/>
    <w:rsid w:val="00743594"/>
    <w:rsid w:val="00745744"/>
    <w:rsid w:val="0074666D"/>
    <w:rsid w:val="00746764"/>
    <w:rsid w:val="00747E98"/>
    <w:rsid w:val="007501CF"/>
    <w:rsid w:val="00750995"/>
    <w:rsid w:val="00752C72"/>
    <w:rsid w:val="007534F9"/>
    <w:rsid w:val="00753711"/>
    <w:rsid w:val="00754C3F"/>
    <w:rsid w:val="007553AB"/>
    <w:rsid w:val="007554DE"/>
    <w:rsid w:val="00755566"/>
    <w:rsid w:val="0075562A"/>
    <w:rsid w:val="007565B6"/>
    <w:rsid w:val="00757786"/>
    <w:rsid w:val="00757EF8"/>
    <w:rsid w:val="00760001"/>
    <w:rsid w:val="00760C29"/>
    <w:rsid w:val="00760F1E"/>
    <w:rsid w:val="007612E3"/>
    <w:rsid w:val="0076198E"/>
    <w:rsid w:val="007626C3"/>
    <w:rsid w:val="00764171"/>
    <w:rsid w:val="00765514"/>
    <w:rsid w:val="0076566A"/>
    <w:rsid w:val="00770128"/>
    <w:rsid w:val="00771ACF"/>
    <w:rsid w:val="00771C06"/>
    <w:rsid w:val="00772B52"/>
    <w:rsid w:val="00773516"/>
    <w:rsid w:val="00773519"/>
    <w:rsid w:val="00775B35"/>
    <w:rsid w:val="0077672C"/>
    <w:rsid w:val="00776E13"/>
    <w:rsid w:val="00776ECF"/>
    <w:rsid w:val="0078068E"/>
    <w:rsid w:val="007810F9"/>
    <w:rsid w:val="00781812"/>
    <w:rsid w:val="00781D30"/>
    <w:rsid w:val="007820F2"/>
    <w:rsid w:val="00782494"/>
    <w:rsid w:val="00784109"/>
    <w:rsid w:val="00784532"/>
    <w:rsid w:val="00784ED5"/>
    <w:rsid w:val="007859B9"/>
    <w:rsid w:val="0078647B"/>
    <w:rsid w:val="00790DF1"/>
    <w:rsid w:val="00791FEE"/>
    <w:rsid w:val="00792505"/>
    <w:rsid w:val="0079254C"/>
    <w:rsid w:val="007929E5"/>
    <w:rsid w:val="00793A1A"/>
    <w:rsid w:val="007962E3"/>
    <w:rsid w:val="0079657A"/>
    <w:rsid w:val="00796EC3"/>
    <w:rsid w:val="00797799"/>
    <w:rsid w:val="007A030B"/>
    <w:rsid w:val="007A05F5"/>
    <w:rsid w:val="007A0BE1"/>
    <w:rsid w:val="007A3A97"/>
    <w:rsid w:val="007A413F"/>
    <w:rsid w:val="007A434D"/>
    <w:rsid w:val="007A587E"/>
    <w:rsid w:val="007A58EC"/>
    <w:rsid w:val="007A5E94"/>
    <w:rsid w:val="007A67F0"/>
    <w:rsid w:val="007A6B6E"/>
    <w:rsid w:val="007A727A"/>
    <w:rsid w:val="007A751A"/>
    <w:rsid w:val="007A7A24"/>
    <w:rsid w:val="007B07EC"/>
    <w:rsid w:val="007B0FB4"/>
    <w:rsid w:val="007B2082"/>
    <w:rsid w:val="007B2167"/>
    <w:rsid w:val="007B2BCD"/>
    <w:rsid w:val="007B2E79"/>
    <w:rsid w:val="007B3643"/>
    <w:rsid w:val="007B51DF"/>
    <w:rsid w:val="007B55D9"/>
    <w:rsid w:val="007B72E9"/>
    <w:rsid w:val="007B7337"/>
    <w:rsid w:val="007B7DC0"/>
    <w:rsid w:val="007C0984"/>
    <w:rsid w:val="007C2544"/>
    <w:rsid w:val="007C3562"/>
    <w:rsid w:val="007C3D1C"/>
    <w:rsid w:val="007C4D86"/>
    <w:rsid w:val="007C5243"/>
    <w:rsid w:val="007C5279"/>
    <w:rsid w:val="007C637B"/>
    <w:rsid w:val="007C6B22"/>
    <w:rsid w:val="007C732C"/>
    <w:rsid w:val="007C7AEB"/>
    <w:rsid w:val="007C7BFC"/>
    <w:rsid w:val="007C7D9D"/>
    <w:rsid w:val="007D02D8"/>
    <w:rsid w:val="007D03E1"/>
    <w:rsid w:val="007D065B"/>
    <w:rsid w:val="007D1839"/>
    <w:rsid w:val="007D1D5A"/>
    <w:rsid w:val="007D238F"/>
    <w:rsid w:val="007D2E3A"/>
    <w:rsid w:val="007D3842"/>
    <w:rsid w:val="007D4CBD"/>
    <w:rsid w:val="007D5650"/>
    <w:rsid w:val="007D57E1"/>
    <w:rsid w:val="007D5954"/>
    <w:rsid w:val="007D613D"/>
    <w:rsid w:val="007D6183"/>
    <w:rsid w:val="007D6D98"/>
    <w:rsid w:val="007D70A2"/>
    <w:rsid w:val="007D7BD4"/>
    <w:rsid w:val="007E14BA"/>
    <w:rsid w:val="007E1910"/>
    <w:rsid w:val="007E3FEB"/>
    <w:rsid w:val="007E5970"/>
    <w:rsid w:val="007E61E8"/>
    <w:rsid w:val="007E64A4"/>
    <w:rsid w:val="007F03ED"/>
    <w:rsid w:val="007F061F"/>
    <w:rsid w:val="007F0FC4"/>
    <w:rsid w:val="007F1A32"/>
    <w:rsid w:val="007F1E5F"/>
    <w:rsid w:val="007F30B9"/>
    <w:rsid w:val="007F3647"/>
    <w:rsid w:val="007F5406"/>
    <w:rsid w:val="007F5A5F"/>
    <w:rsid w:val="007F609B"/>
    <w:rsid w:val="007F6C55"/>
    <w:rsid w:val="007F75F9"/>
    <w:rsid w:val="007F7EC5"/>
    <w:rsid w:val="008012B6"/>
    <w:rsid w:val="008034C1"/>
    <w:rsid w:val="00803AAE"/>
    <w:rsid w:val="00803BEA"/>
    <w:rsid w:val="00803DC6"/>
    <w:rsid w:val="00805093"/>
    <w:rsid w:val="008051AA"/>
    <w:rsid w:val="00805B5B"/>
    <w:rsid w:val="00805B81"/>
    <w:rsid w:val="00806C5F"/>
    <w:rsid w:val="008105C4"/>
    <w:rsid w:val="00811A5B"/>
    <w:rsid w:val="00811ACF"/>
    <w:rsid w:val="00811E18"/>
    <w:rsid w:val="00811FF9"/>
    <w:rsid w:val="00812603"/>
    <w:rsid w:val="008127B4"/>
    <w:rsid w:val="00812C2A"/>
    <w:rsid w:val="00813B2E"/>
    <w:rsid w:val="00813BF2"/>
    <w:rsid w:val="00814C02"/>
    <w:rsid w:val="00814EF3"/>
    <w:rsid w:val="00815609"/>
    <w:rsid w:val="00817FFA"/>
    <w:rsid w:val="00820CCB"/>
    <w:rsid w:val="00820E58"/>
    <w:rsid w:val="00821FAC"/>
    <w:rsid w:val="00822463"/>
    <w:rsid w:val="00822DAF"/>
    <w:rsid w:val="00823063"/>
    <w:rsid w:val="0082339A"/>
    <w:rsid w:val="00823AD6"/>
    <w:rsid w:val="00823E93"/>
    <w:rsid w:val="00824C4A"/>
    <w:rsid w:val="00825025"/>
    <w:rsid w:val="00827690"/>
    <w:rsid w:val="00831076"/>
    <w:rsid w:val="0083143F"/>
    <w:rsid w:val="00831CAC"/>
    <w:rsid w:val="00831E1B"/>
    <w:rsid w:val="008320E7"/>
    <w:rsid w:val="00833749"/>
    <w:rsid w:val="00834376"/>
    <w:rsid w:val="00835E98"/>
    <w:rsid w:val="008367E2"/>
    <w:rsid w:val="00840D07"/>
    <w:rsid w:val="008436C9"/>
    <w:rsid w:val="00844284"/>
    <w:rsid w:val="00846D10"/>
    <w:rsid w:val="0084701D"/>
    <w:rsid w:val="008539FD"/>
    <w:rsid w:val="00854895"/>
    <w:rsid w:val="00857483"/>
    <w:rsid w:val="008574FE"/>
    <w:rsid w:val="008576A1"/>
    <w:rsid w:val="008603EF"/>
    <w:rsid w:val="008627C4"/>
    <w:rsid w:val="00862AAC"/>
    <w:rsid w:val="008635D6"/>
    <w:rsid w:val="00863C63"/>
    <w:rsid w:val="00863EC6"/>
    <w:rsid w:val="008644AC"/>
    <w:rsid w:val="00864835"/>
    <w:rsid w:val="008652B8"/>
    <w:rsid w:val="008656AB"/>
    <w:rsid w:val="0086588E"/>
    <w:rsid w:val="00865F99"/>
    <w:rsid w:val="0086678B"/>
    <w:rsid w:val="00867CD9"/>
    <w:rsid w:val="00870EB9"/>
    <w:rsid w:val="00873187"/>
    <w:rsid w:val="008737EF"/>
    <w:rsid w:val="00874CB4"/>
    <w:rsid w:val="0087554C"/>
    <w:rsid w:val="00877E41"/>
    <w:rsid w:val="00880251"/>
    <w:rsid w:val="00880848"/>
    <w:rsid w:val="00881E62"/>
    <w:rsid w:val="00881E8E"/>
    <w:rsid w:val="00881F79"/>
    <w:rsid w:val="008822CD"/>
    <w:rsid w:val="00882AD3"/>
    <w:rsid w:val="008839EF"/>
    <w:rsid w:val="00883B8C"/>
    <w:rsid w:val="00883D6F"/>
    <w:rsid w:val="008852F6"/>
    <w:rsid w:val="00885D3A"/>
    <w:rsid w:val="008861B2"/>
    <w:rsid w:val="0088641C"/>
    <w:rsid w:val="008865B9"/>
    <w:rsid w:val="00887CA3"/>
    <w:rsid w:val="00891FAB"/>
    <w:rsid w:val="00892DBF"/>
    <w:rsid w:val="00892F5D"/>
    <w:rsid w:val="00893E6A"/>
    <w:rsid w:val="00896CC2"/>
    <w:rsid w:val="008973B8"/>
    <w:rsid w:val="00897FD1"/>
    <w:rsid w:val="008A05DD"/>
    <w:rsid w:val="008A094D"/>
    <w:rsid w:val="008A1025"/>
    <w:rsid w:val="008A2673"/>
    <w:rsid w:val="008A4928"/>
    <w:rsid w:val="008A552F"/>
    <w:rsid w:val="008A55D3"/>
    <w:rsid w:val="008A64FB"/>
    <w:rsid w:val="008A74E3"/>
    <w:rsid w:val="008B0076"/>
    <w:rsid w:val="008B0C90"/>
    <w:rsid w:val="008B1189"/>
    <w:rsid w:val="008B1469"/>
    <w:rsid w:val="008B265B"/>
    <w:rsid w:val="008B31B5"/>
    <w:rsid w:val="008B36C9"/>
    <w:rsid w:val="008B374A"/>
    <w:rsid w:val="008B39DF"/>
    <w:rsid w:val="008B42DE"/>
    <w:rsid w:val="008B56C1"/>
    <w:rsid w:val="008B693D"/>
    <w:rsid w:val="008B69A4"/>
    <w:rsid w:val="008B6FAC"/>
    <w:rsid w:val="008B79DE"/>
    <w:rsid w:val="008C21A4"/>
    <w:rsid w:val="008C276F"/>
    <w:rsid w:val="008C2EF5"/>
    <w:rsid w:val="008C392D"/>
    <w:rsid w:val="008C3FC9"/>
    <w:rsid w:val="008C4CB6"/>
    <w:rsid w:val="008C5EAA"/>
    <w:rsid w:val="008C60A1"/>
    <w:rsid w:val="008C6A0A"/>
    <w:rsid w:val="008C6B11"/>
    <w:rsid w:val="008C6BF5"/>
    <w:rsid w:val="008C7784"/>
    <w:rsid w:val="008D00C9"/>
    <w:rsid w:val="008D01FB"/>
    <w:rsid w:val="008D1D6E"/>
    <w:rsid w:val="008D1EC1"/>
    <w:rsid w:val="008D2023"/>
    <w:rsid w:val="008D4F58"/>
    <w:rsid w:val="008D5D11"/>
    <w:rsid w:val="008E05C0"/>
    <w:rsid w:val="008E0FDD"/>
    <w:rsid w:val="008E1025"/>
    <w:rsid w:val="008E112B"/>
    <w:rsid w:val="008E23B7"/>
    <w:rsid w:val="008E2500"/>
    <w:rsid w:val="008E267C"/>
    <w:rsid w:val="008E3A20"/>
    <w:rsid w:val="008E3E36"/>
    <w:rsid w:val="008E4205"/>
    <w:rsid w:val="008E44D2"/>
    <w:rsid w:val="008E4DA0"/>
    <w:rsid w:val="008E61D0"/>
    <w:rsid w:val="008E6B63"/>
    <w:rsid w:val="008F0D48"/>
    <w:rsid w:val="008F0E0C"/>
    <w:rsid w:val="008F21A5"/>
    <w:rsid w:val="008F38CA"/>
    <w:rsid w:val="008F4638"/>
    <w:rsid w:val="008F46F8"/>
    <w:rsid w:val="008F631B"/>
    <w:rsid w:val="008F6F99"/>
    <w:rsid w:val="009005F1"/>
    <w:rsid w:val="009028A7"/>
    <w:rsid w:val="0090320C"/>
    <w:rsid w:val="00903C27"/>
    <w:rsid w:val="009045F3"/>
    <w:rsid w:val="00904CDF"/>
    <w:rsid w:val="00905372"/>
    <w:rsid w:val="0090710E"/>
    <w:rsid w:val="009079AC"/>
    <w:rsid w:val="00910C60"/>
    <w:rsid w:val="00910F6F"/>
    <w:rsid w:val="009111D6"/>
    <w:rsid w:val="00912B53"/>
    <w:rsid w:val="00912F0B"/>
    <w:rsid w:val="00913FF0"/>
    <w:rsid w:val="00914D8B"/>
    <w:rsid w:val="009154DB"/>
    <w:rsid w:val="00915822"/>
    <w:rsid w:val="0091770A"/>
    <w:rsid w:val="00920AC9"/>
    <w:rsid w:val="009211DF"/>
    <w:rsid w:val="00921A1D"/>
    <w:rsid w:val="00922DCD"/>
    <w:rsid w:val="00923841"/>
    <w:rsid w:val="009241F0"/>
    <w:rsid w:val="00924261"/>
    <w:rsid w:val="0092473A"/>
    <w:rsid w:val="00924E58"/>
    <w:rsid w:val="0092617A"/>
    <w:rsid w:val="009262A1"/>
    <w:rsid w:val="009268E8"/>
    <w:rsid w:val="0092728D"/>
    <w:rsid w:val="00931B4A"/>
    <w:rsid w:val="00932677"/>
    <w:rsid w:val="0093520B"/>
    <w:rsid w:val="00935F44"/>
    <w:rsid w:val="00937166"/>
    <w:rsid w:val="009378E9"/>
    <w:rsid w:val="00937B2B"/>
    <w:rsid w:val="00937D17"/>
    <w:rsid w:val="009428A5"/>
    <w:rsid w:val="00944A8B"/>
    <w:rsid w:val="009462A4"/>
    <w:rsid w:val="009514DC"/>
    <w:rsid w:val="00951E41"/>
    <w:rsid w:val="00951F46"/>
    <w:rsid w:val="009527B4"/>
    <w:rsid w:val="00952E20"/>
    <w:rsid w:val="009536C1"/>
    <w:rsid w:val="009540D0"/>
    <w:rsid w:val="00954A30"/>
    <w:rsid w:val="00954BA3"/>
    <w:rsid w:val="00954EAF"/>
    <w:rsid w:val="009553BA"/>
    <w:rsid w:val="00955484"/>
    <w:rsid w:val="00955F6B"/>
    <w:rsid w:val="0096024E"/>
    <w:rsid w:val="00960360"/>
    <w:rsid w:val="00961551"/>
    <w:rsid w:val="00961EDD"/>
    <w:rsid w:val="0096231A"/>
    <w:rsid w:val="009625EA"/>
    <w:rsid w:val="00962A60"/>
    <w:rsid w:val="00962AEC"/>
    <w:rsid w:val="00964C99"/>
    <w:rsid w:val="0096749B"/>
    <w:rsid w:val="009706C9"/>
    <w:rsid w:val="00970C52"/>
    <w:rsid w:val="00970FEE"/>
    <w:rsid w:val="00971A80"/>
    <w:rsid w:val="00972414"/>
    <w:rsid w:val="009725E3"/>
    <w:rsid w:val="00972B43"/>
    <w:rsid w:val="009740F7"/>
    <w:rsid w:val="00974AAA"/>
    <w:rsid w:val="00975088"/>
    <w:rsid w:val="009752BF"/>
    <w:rsid w:val="00975630"/>
    <w:rsid w:val="00975952"/>
    <w:rsid w:val="009763CD"/>
    <w:rsid w:val="00976EED"/>
    <w:rsid w:val="0097773B"/>
    <w:rsid w:val="00977F49"/>
    <w:rsid w:val="00980299"/>
    <w:rsid w:val="00980B26"/>
    <w:rsid w:val="00982E48"/>
    <w:rsid w:val="00983BA6"/>
    <w:rsid w:val="00984E31"/>
    <w:rsid w:val="009863C7"/>
    <w:rsid w:val="0098643C"/>
    <w:rsid w:val="00986843"/>
    <w:rsid w:val="00987099"/>
    <w:rsid w:val="009872E2"/>
    <w:rsid w:val="009959CF"/>
    <w:rsid w:val="00996365"/>
    <w:rsid w:val="009A0C6E"/>
    <w:rsid w:val="009A21D3"/>
    <w:rsid w:val="009A274B"/>
    <w:rsid w:val="009A3ABA"/>
    <w:rsid w:val="009A4DF7"/>
    <w:rsid w:val="009A532B"/>
    <w:rsid w:val="009A61CD"/>
    <w:rsid w:val="009A7074"/>
    <w:rsid w:val="009A765E"/>
    <w:rsid w:val="009B013A"/>
    <w:rsid w:val="009B0261"/>
    <w:rsid w:val="009B0DC4"/>
    <w:rsid w:val="009B1272"/>
    <w:rsid w:val="009B19D0"/>
    <w:rsid w:val="009B3088"/>
    <w:rsid w:val="009B51A3"/>
    <w:rsid w:val="009B5EF1"/>
    <w:rsid w:val="009B603D"/>
    <w:rsid w:val="009B64C4"/>
    <w:rsid w:val="009C02BB"/>
    <w:rsid w:val="009C0632"/>
    <w:rsid w:val="009C0CE7"/>
    <w:rsid w:val="009C1928"/>
    <w:rsid w:val="009C2BA9"/>
    <w:rsid w:val="009C2C25"/>
    <w:rsid w:val="009C3460"/>
    <w:rsid w:val="009C3A21"/>
    <w:rsid w:val="009C3C40"/>
    <w:rsid w:val="009C48EE"/>
    <w:rsid w:val="009C4A4A"/>
    <w:rsid w:val="009C4B79"/>
    <w:rsid w:val="009C4E8F"/>
    <w:rsid w:val="009C65FD"/>
    <w:rsid w:val="009C66BD"/>
    <w:rsid w:val="009C70A3"/>
    <w:rsid w:val="009D01F4"/>
    <w:rsid w:val="009D40DF"/>
    <w:rsid w:val="009D56BB"/>
    <w:rsid w:val="009D5FED"/>
    <w:rsid w:val="009D6503"/>
    <w:rsid w:val="009D7129"/>
    <w:rsid w:val="009D79E5"/>
    <w:rsid w:val="009D7B24"/>
    <w:rsid w:val="009D7EB4"/>
    <w:rsid w:val="009E03A2"/>
    <w:rsid w:val="009E0813"/>
    <w:rsid w:val="009E2C04"/>
    <w:rsid w:val="009E552E"/>
    <w:rsid w:val="009E55C5"/>
    <w:rsid w:val="009E5BDA"/>
    <w:rsid w:val="009E78A3"/>
    <w:rsid w:val="009F141D"/>
    <w:rsid w:val="009F187D"/>
    <w:rsid w:val="009F1BFF"/>
    <w:rsid w:val="009F2625"/>
    <w:rsid w:val="009F28B7"/>
    <w:rsid w:val="009F4181"/>
    <w:rsid w:val="009F5D66"/>
    <w:rsid w:val="00A01756"/>
    <w:rsid w:val="00A04507"/>
    <w:rsid w:val="00A04C5C"/>
    <w:rsid w:val="00A0508E"/>
    <w:rsid w:val="00A06368"/>
    <w:rsid w:val="00A07209"/>
    <w:rsid w:val="00A073FA"/>
    <w:rsid w:val="00A078D7"/>
    <w:rsid w:val="00A07BA7"/>
    <w:rsid w:val="00A13367"/>
    <w:rsid w:val="00A13B21"/>
    <w:rsid w:val="00A14525"/>
    <w:rsid w:val="00A149A8"/>
    <w:rsid w:val="00A1543F"/>
    <w:rsid w:val="00A167C3"/>
    <w:rsid w:val="00A16990"/>
    <w:rsid w:val="00A16BA1"/>
    <w:rsid w:val="00A1716B"/>
    <w:rsid w:val="00A17270"/>
    <w:rsid w:val="00A17D93"/>
    <w:rsid w:val="00A20461"/>
    <w:rsid w:val="00A20BD6"/>
    <w:rsid w:val="00A21F65"/>
    <w:rsid w:val="00A21F9A"/>
    <w:rsid w:val="00A22472"/>
    <w:rsid w:val="00A22E79"/>
    <w:rsid w:val="00A231C9"/>
    <w:rsid w:val="00A23C27"/>
    <w:rsid w:val="00A23F6D"/>
    <w:rsid w:val="00A24E10"/>
    <w:rsid w:val="00A25500"/>
    <w:rsid w:val="00A25CB6"/>
    <w:rsid w:val="00A25D03"/>
    <w:rsid w:val="00A2623B"/>
    <w:rsid w:val="00A269A4"/>
    <w:rsid w:val="00A2707E"/>
    <w:rsid w:val="00A273E6"/>
    <w:rsid w:val="00A30094"/>
    <w:rsid w:val="00A31B14"/>
    <w:rsid w:val="00A320CF"/>
    <w:rsid w:val="00A3337E"/>
    <w:rsid w:val="00A33B50"/>
    <w:rsid w:val="00A3422F"/>
    <w:rsid w:val="00A35363"/>
    <w:rsid w:val="00A3761E"/>
    <w:rsid w:val="00A37C7A"/>
    <w:rsid w:val="00A40A86"/>
    <w:rsid w:val="00A40BF2"/>
    <w:rsid w:val="00A41639"/>
    <w:rsid w:val="00A41E15"/>
    <w:rsid w:val="00A42D90"/>
    <w:rsid w:val="00A434DA"/>
    <w:rsid w:val="00A4422E"/>
    <w:rsid w:val="00A4464D"/>
    <w:rsid w:val="00A468EA"/>
    <w:rsid w:val="00A46CF0"/>
    <w:rsid w:val="00A504BC"/>
    <w:rsid w:val="00A52465"/>
    <w:rsid w:val="00A52A3A"/>
    <w:rsid w:val="00A5344B"/>
    <w:rsid w:val="00A55064"/>
    <w:rsid w:val="00A6013D"/>
    <w:rsid w:val="00A6083D"/>
    <w:rsid w:val="00A60908"/>
    <w:rsid w:val="00A6113F"/>
    <w:rsid w:val="00A6264D"/>
    <w:rsid w:val="00A62EC6"/>
    <w:rsid w:val="00A63040"/>
    <w:rsid w:val="00A63618"/>
    <w:rsid w:val="00A63E96"/>
    <w:rsid w:val="00A6545A"/>
    <w:rsid w:val="00A657CB"/>
    <w:rsid w:val="00A67F10"/>
    <w:rsid w:val="00A702EE"/>
    <w:rsid w:val="00A70ECE"/>
    <w:rsid w:val="00A72FC4"/>
    <w:rsid w:val="00A733B8"/>
    <w:rsid w:val="00A73C05"/>
    <w:rsid w:val="00A744AB"/>
    <w:rsid w:val="00A7463E"/>
    <w:rsid w:val="00A74654"/>
    <w:rsid w:val="00A749E3"/>
    <w:rsid w:val="00A75042"/>
    <w:rsid w:val="00A7569C"/>
    <w:rsid w:val="00A75C2F"/>
    <w:rsid w:val="00A7612C"/>
    <w:rsid w:val="00A77637"/>
    <w:rsid w:val="00A8068A"/>
    <w:rsid w:val="00A814DE"/>
    <w:rsid w:val="00A8172D"/>
    <w:rsid w:val="00A81BA9"/>
    <w:rsid w:val="00A82ADD"/>
    <w:rsid w:val="00A82E17"/>
    <w:rsid w:val="00A83299"/>
    <w:rsid w:val="00A842AA"/>
    <w:rsid w:val="00A84313"/>
    <w:rsid w:val="00A84FB1"/>
    <w:rsid w:val="00A850EA"/>
    <w:rsid w:val="00A85B0A"/>
    <w:rsid w:val="00A867AF"/>
    <w:rsid w:val="00A86F53"/>
    <w:rsid w:val="00A900CF"/>
    <w:rsid w:val="00A90E30"/>
    <w:rsid w:val="00A90E5F"/>
    <w:rsid w:val="00A910D4"/>
    <w:rsid w:val="00A92CF9"/>
    <w:rsid w:val="00A92FBA"/>
    <w:rsid w:val="00A9622D"/>
    <w:rsid w:val="00A96B7C"/>
    <w:rsid w:val="00A97552"/>
    <w:rsid w:val="00A97C66"/>
    <w:rsid w:val="00AA01D8"/>
    <w:rsid w:val="00AA0F34"/>
    <w:rsid w:val="00AA0F4B"/>
    <w:rsid w:val="00AA136E"/>
    <w:rsid w:val="00AA20C2"/>
    <w:rsid w:val="00AA3E78"/>
    <w:rsid w:val="00AA4AC3"/>
    <w:rsid w:val="00AA4E33"/>
    <w:rsid w:val="00AA72BC"/>
    <w:rsid w:val="00AB0A7D"/>
    <w:rsid w:val="00AB2E6C"/>
    <w:rsid w:val="00AB397C"/>
    <w:rsid w:val="00AB3CC3"/>
    <w:rsid w:val="00AB4171"/>
    <w:rsid w:val="00AB4510"/>
    <w:rsid w:val="00AB4ECA"/>
    <w:rsid w:val="00AC0C5C"/>
    <w:rsid w:val="00AC111D"/>
    <w:rsid w:val="00AC1D68"/>
    <w:rsid w:val="00AC2445"/>
    <w:rsid w:val="00AC246C"/>
    <w:rsid w:val="00AC2E99"/>
    <w:rsid w:val="00AC4538"/>
    <w:rsid w:val="00AC5466"/>
    <w:rsid w:val="00AC5B83"/>
    <w:rsid w:val="00AC64F8"/>
    <w:rsid w:val="00AD1671"/>
    <w:rsid w:val="00AD1850"/>
    <w:rsid w:val="00AD18E2"/>
    <w:rsid w:val="00AD45C8"/>
    <w:rsid w:val="00AD45DF"/>
    <w:rsid w:val="00AD6AFD"/>
    <w:rsid w:val="00AE0693"/>
    <w:rsid w:val="00AE0741"/>
    <w:rsid w:val="00AE0910"/>
    <w:rsid w:val="00AE0E6C"/>
    <w:rsid w:val="00AE103B"/>
    <w:rsid w:val="00AE2822"/>
    <w:rsid w:val="00AE3C88"/>
    <w:rsid w:val="00AE4BE1"/>
    <w:rsid w:val="00AE5349"/>
    <w:rsid w:val="00AE5A1A"/>
    <w:rsid w:val="00AE6821"/>
    <w:rsid w:val="00AE68A2"/>
    <w:rsid w:val="00AE7302"/>
    <w:rsid w:val="00AF08E6"/>
    <w:rsid w:val="00AF2394"/>
    <w:rsid w:val="00AF239A"/>
    <w:rsid w:val="00AF2736"/>
    <w:rsid w:val="00AF35F2"/>
    <w:rsid w:val="00AF3990"/>
    <w:rsid w:val="00AF4207"/>
    <w:rsid w:val="00AF4F29"/>
    <w:rsid w:val="00AF5620"/>
    <w:rsid w:val="00AF598B"/>
    <w:rsid w:val="00AF6852"/>
    <w:rsid w:val="00AF7893"/>
    <w:rsid w:val="00B000A8"/>
    <w:rsid w:val="00B00BA7"/>
    <w:rsid w:val="00B012FE"/>
    <w:rsid w:val="00B01D55"/>
    <w:rsid w:val="00B01E0C"/>
    <w:rsid w:val="00B02674"/>
    <w:rsid w:val="00B02C5A"/>
    <w:rsid w:val="00B02EB5"/>
    <w:rsid w:val="00B03802"/>
    <w:rsid w:val="00B03B90"/>
    <w:rsid w:val="00B04A77"/>
    <w:rsid w:val="00B04F57"/>
    <w:rsid w:val="00B050C6"/>
    <w:rsid w:val="00B05236"/>
    <w:rsid w:val="00B05246"/>
    <w:rsid w:val="00B05383"/>
    <w:rsid w:val="00B06029"/>
    <w:rsid w:val="00B06210"/>
    <w:rsid w:val="00B06532"/>
    <w:rsid w:val="00B0686D"/>
    <w:rsid w:val="00B0707F"/>
    <w:rsid w:val="00B10545"/>
    <w:rsid w:val="00B120A2"/>
    <w:rsid w:val="00B12A9F"/>
    <w:rsid w:val="00B12C8E"/>
    <w:rsid w:val="00B12D99"/>
    <w:rsid w:val="00B13A2A"/>
    <w:rsid w:val="00B13CB8"/>
    <w:rsid w:val="00B13D6B"/>
    <w:rsid w:val="00B147BB"/>
    <w:rsid w:val="00B150E0"/>
    <w:rsid w:val="00B17FE2"/>
    <w:rsid w:val="00B20C31"/>
    <w:rsid w:val="00B24849"/>
    <w:rsid w:val="00B24A25"/>
    <w:rsid w:val="00B25838"/>
    <w:rsid w:val="00B26607"/>
    <w:rsid w:val="00B26E80"/>
    <w:rsid w:val="00B274D8"/>
    <w:rsid w:val="00B30781"/>
    <w:rsid w:val="00B317E1"/>
    <w:rsid w:val="00B31EF2"/>
    <w:rsid w:val="00B33C7C"/>
    <w:rsid w:val="00B3490E"/>
    <w:rsid w:val="00B35043"/>
    <w:rsid w:val="00B3774F"/>
    <w:rsid w:val="00B41B85"/>
    <w:rsid w:val="00B425C8"/>
    <w:rsid w:val="00B42857"/>
    <w:rsid w:val="00B432A2"/>
    <w:rsid w:val="00B4678F"/>
    <w:rsid w:val="00B47298"/>
    <w:rsid w:val="00B50680"/>
    <w:rsid w:val="00B5111F"/>
    <w:rsid w:val="00B51733"/>
    <w:rsid w:val="00B5185B"/>
    <w:rsid w:val="00B51A58"/>
    <w:rsid w:val="00B51B11"/>
    <w:rsid w:val="00B51DE5"/>
    <w:rsid w:val="00B531EC"/>
    <w:rsid w:val="00B53789"/>
    <w:rsid w:val="00B53873"/>
    <w:rsid w:val="00B53FF1"/>
    <w:rsid w:val="00B55FDC"/>
    <w:rsid w:val="00B613E3"/>
    <w:rsid w:val="00B61516"/>
    <w:rsid w:val="00B61C83"/>
    <w:rsid w:val="00B62395"/>
    <w:rsid w:val="00B62B28"/>
    <w:rsid w:val="00B63A2A"/>
    <w:rsid w:val="00B64495"/>
    <w:rsid w:val="00B648CA"/>
    <w:rsid w:val="00B64B66"/>
    <w:rsid w:val="00B654ED"/>
    <w:rsid w:val="00B660C6"/>
    <w:rsid w:val="00B6636E"/>
    <w:rsid w:val="00B677D7"/>
    <w:rsid w:val="00B70B16"/>
    <w:rsid w:val="00B7161E"/>
    <w:rsid w:val="00B7391D"/>
    <w:rsid w:val="00B7443C"/>
    <w:rsid w:val="00B75B08"/>
    <w:rsid w:val="00B75C5C"/>
    <w:rsid w:val="00B7668B"/>
    <w:rsid w:val="00B771DC"/>
    <w:rsid w:val="00B7765D"/>
    <w:rsid w:val="00B77680"/>
    <w:rsid w:val="00B776DD"/>
    <w:rsid w:val="00B80CFD"/>
    <w:rsid w:val="00B80EB5"/>
    <w:rsid w:val="00B81EEB"/>
    <w:rsid w:val="00B82254"/>
    <w:rsid w:val="00B82D16"/>
    <w:rsid w:val="00B8525C"/>
    <w:rsid w:val="00B86225"/>
    <w:rsid w:val="00B86799"/>
    <w:rsid w:val="00B87778"/>
    <w:rsid w:val="00B90EF2"/>
    <w:rsid w:val="00B91392"/>
    <w:rsid w:val="00B91B97"/>
    <w:rsid w:val="00B92460"/>
    <w:rsid w:val="00B92B75"/>
    <w:rsid w:val="00B93272"/>
    <w:rsid w:val="00B93C02"/>
    <w:rsid w:val="00B94EED"/>
    <w:rsid w:val="00B95BB6"/>
    <w:rsid w:val="00B967F8"/>
    <w:rsid w:val="00BA09D9"/>
    <w:rsid w:val="00BA13BD"/>
    <w:rsid w:val="00BA34EC"/>
    <w:rsid w:val="00BA35EB"/>
    <w:rsid w:val="00BA3BAA"/>
    <w:rsid w:val="00BA3EC7"/>
    <w:rsid w:val="00BA5115"/>
    <w:rsid w:val="00BA5225"/>
    <w:rsid w:val="00BA52FE"/>
    <w:rsid w:val="00BA6000"/>
    <w:rsid w:val="00BA69E5"/>
    <w:rsid w:val="00BA7E3B"/>
    <w:rsid w:val="00BB014A"/>
    <w:rsid w:val="00BB070D"/>
    <w:rsid w:val="00BB27C7"/>
    <w:rsid w:val="00BB28AC"/>
    <w:rsid w:val="00BB2E0D"/>
    <w:rsid w:val="00BB5408"/>
    <w:rsid w:val="00BB61C2"/>
    <w:rsid w:val="00BB71EA"/>
    <w:rsid w:val="00BB7C0F"/>
    <w:rsid w:val="00BC06E6"/>
    <w:rsid w:val="00BC0EFB"/>
    <w:rsid w:val="00BC1D9B"/>
    <w:rsid w:val="00BC1DA5"/>
    <w:rsid w:val="00BC3EEF"/>
    <w:rsid w:val="00BC46BF"/>
    <w:rsid w:val="00BC5554"/>
    <w:rsid w:val="00BC63DC"/>
    <w:rsid w:val="00BC6E30"/>
    <w:rsid w:val="00BC70D6"/>
    <w:rsid w:val="00BC7B87"/>
    <w:rsid w:val="00BC7FAB"/>
    <w:rsid w:val="00BD2F49"/>
    <w:rsid w:val="00BD3334"/>
    <w:rsid w:val="00BD410F"/>
    <w:rsid w:val="00BD4D8D"/>
    <w:rsid w:val="00BD4F7B"/>
    <w:rsid w:val="00BD6254"/>
    <w:rsid w:val="00BD6472"/>
    <w:rsid w:val="00BD6ACC"/>
    <w:rsid w:val="00BD6EF9"/>
    <w:rsid w:val="00BD7005"/>
    <w:rsid w:val="00BD786B"/>
    <w:rsid w:val="00BE08AE"/>
    <w:rsid w:val="00BE0F9A"/>
    <w:rsid w:val="00BE2336"/>
    <w:rsid w:val="00BE2DA3"/>
    <w:rsid w:val="00BE3136"/>
    <w:rsid w:val="00BE49D0"/>
    <w:rsid w:val="00BE4C02"/>
    <w:rsid w:val="00BE4ED0"/>
    <w:rsid w:val="00BE4F7C"/>
    <w:rsid w:val="00BE5670"/>
    <w:rsid w:val="00BE5889"/>
    <w:rsid w:val="00BE5D84"/>
    <w:rsid w:val="00BE60B1"/>
    <w:rsid w:val="00BE666C"/>
    <w:rsid w:val="00BE6CA0"/>
    <w:rsid w:val="00BE7053"/>
    <w:rsid w:val="00BE7583"/>
    <w:rsid w:val="00BE7E7C"/>
    <w:rsid w:val="00BF1B78"/>
    <w:rsid w:val="00BF2577"/>
    <w:rsid w:val="00BF4F9F"/>
    <w:rsid w:val="00BF4FF9"/>
    <w:rsid w:val="00BF5342"/>
    <w:rsid w:val="00BF596B"/>
    <w:rsid w:val="00BF6ECC"/>
    <w:rsid w:val="00BF7111"/>
    <w:rsid w:val="00BF7A59"/>
    <w:rsid w:val="00BF7C33"/>
    <w:rsid w:val="00C00321"/>
    <w:rsid w:val="00C00676"/>
    <w:rsid w:val="00C00B6D"/>
    <w:rsid w:val="00C01BE4"/>
    <w:rsid w:val="00C02AB0"/>
    <w:rsid w:val="00C02C4B"/>
    <w:rsid w:val="00C02F1E"/>
    <w:rsid w:val="00C03021"/>
    <w:rsid w:val="00C033B4"/>
    <w:rsid w:val="00C05512"/>
    <w:rsid w:val="00C07027"/>
    <w:rsid w:val="00C07178"/>
    <w:rsid w:val="00C0757D"/>
    <w:rsid w:val="00C10DF2"/>
    <w:rsid w:val="00C10E9B"/>
    <w:rsid w:val="00C11172"/>
    <w:rsid w:val="00C1172D"/>
    <w:rsid w:val="00C12AD0"/>
    <w:rsid w:val="00C135BA"/>
    <w:rsid w:val="00C13C1D"/>
    <w:rsid w:val="00C13F53"/>
    <w:rsid w:val="00C1462A"/>
    <w:rsid w:val="00C15429"/>
    <w:rsid w:val="00C156E1"/>
    <w:rsid w:val="00C17468"/>
    <w:rsid w:val="00C22A35"/>
    <w:rsid w:val="00C22B6E"/>
    <w:rsid w:val="00C240F6"/>
    <w:rsid w:val="00C24773"/>
    <w:rsid w:val="00C25A4A"/>
    <w:rsid w:val="00C25B95"/>
    <w:rsid w:val="00C25CAD"/>
    <w:rsid w:val="00C27188"/>
    <w:rsid w:val="00C27831"/>
    <w:rsid w:val="00C27ABD"/>
    <w:rsid w:val="00C27DF4"/>
    <w:rsid w:val="00C27EBB"/>
    <w:rsid w:val="00C3057A"/>
    <w:rsid w:val="00C30A21"/>
    <w:rsid w:val="00C3156D"/>
    <w:rsid w:val="00C32257"/>
    <w:rsid w:val="00C3592D"/>
    <w:rsid w:val="00C370D1"/>
    <w:rsid w:val="00C3713B"/>
    <w:rsid w:val="00C376B2"/>
    <w:rsid w:val="00C406D4"/>
    <w:rsid w:val="00C40979"/>
    <w:rsid w:val="00C420AF"/>
    <w:rsid w:val="00C44666"/>
    <w:rsid w:val="00C4574D"/>
    <w:rsid w:val="00C46585"/>
    <w:rsid w:val="00C4679A"/>
    <w:rsid w:val="00C46C1D"/>
    <w:rsid w:val="00C46DEB"/>
    <w:rsid w:val="00C50E71"/>
    <w:rsid w:val="00C51187"/>
    <w:rsid w:val="00C5231D"/>
    <w:rsid w:val="00C52859"/>
    <w:rsid w:val="00C52EF3"/>
    <w:rsid w:val="00C5567F"/>
    <w:rsid w:val="00C55F60"/>
    <w:rsid w:val="00C55FAA"/>
    <w:rsid w:val="00C60271"/>
    <w:rsid w:val="00C60A63"/>
    <w:rsid w:val="00C60AC7"/>
    <w:rsid w:val="00C60EB1"/>
    <w:rsid w:val="00C62D7E"/>
    <w:rsid w:val="00C6357D"/>
    <w:rsid w:val="00C64656"/>
    <w:rsid w:val="00C64743"/>
    <w:rsid w:val="00C650B1"/>
    <w:rsid w:val="00C652F7"/>
    <w:rsid w:val="00C65542"/>
    <w:rsid w:val="00C669A0"/>
    <w:rsid w:val="00C702E7"/>
    <w:rsid w:val="00C714F6"/>
    <w:rsid w:val="00C7274D"/>
    <w:rsid w:val="00C73067"/>
    <w:rsid w:val="00C739F5"/>
    <w:rsid w:val="00C73B85"/>
    <w:rsid w:val="00C7506F"/>
    <w:rsid w:val="00C751AF"/>
    <w:rsid w:val="00C76F77"/>
    <w:rsid w:val="00C77350"/>
    <w:rsid w:val="00C80352"/>
    <w:rsid w:val="00C80BCE"/>
    <w:rsid w:val="00C80ED2"/>
    <w:rsid w:val="00C815EE"/>
    <w:rsid w:val="00C83949"/>
    <w:rsid w:val="00C85010"/>
    <w:rsid w:val="00C86BC0"/>
    <w:rsid w:val="00C873D7"/>
    <w:rsid w:val="00C87509"/>
    <w:rsid w:val="00C90736"/>
    <w:rsid w:val="00C91E52"/>
    <w:rsid w:val="00C91F2D"/>
    <w:rsid w:val="00C9221A"/>
    <w:rsid w:val="00C9228B"/>
    <w:rsid w:val="00C92DD4"/>
    <w:rsid w:val="00C92F2D"/>
    <w:rsid w:val="00C935ED"/>
    <w:rsid w:val="00C945ED"/>
    <w:rsid w:val="00C94AC0"/>
    <w:rsid w:val="00C958AB"/>
    <w:rsid w:val="00C9620D"/>
    <w:rsid w:val="00C9645C"/>
    <w:rsid w:val="00C9729E"/>
    <w:rsid w:val="00C97A86"/>
    <w:rsid w:val="00C97AE3"/>
    <w:rsid w:val="00CA06B3"/>
    <w:rsid w:val="00CA14F3"/>
    <w:rsid w:val="00CA19F9"/>
    <w:rsid w:val="00CA351E"/>
    <w:rsid w:val="00CA3EAA"/>
    <w:rsid w:val="00CA43F9"/>
    <w:rsid w:val="00CA4C25"/>
    <w:rsid w:val="00CA5425"/>
    <w:rsid w:val="00CA5B31"/>
    <w:rsid w:val="00CA78B5"/>
    <w:rsid w:val="00CA78C7"/>
    <w:rsid w:val="00CB1FFE"/>
    <w:rsid w:val="00CB3329"/>
    <w:rsid w:val="00CB3A12"/>
    <w:rsid w:val="00CB4085"/>
    <w:rsid w:val="00CB53F0"/>
    <w:rsid w:val="00CB5EB0"/>
    <w:rsid w:val="00CC16EB"/>
    <w:rsid w:val="00CC1BD9"/>
    <w:rsid w:val="00CC2035"/>
    <w:rsid w:val="00CC31A6"/>
    <w:rsid w:val="00CC42A1"/>
    <w:rsid w:val="00CC4C83"/>
    <w:rsid w:val="00CC4E5D"/>
    <w:rsid w:val="00CC5B88"/>
    <w:rsid w:val="00CC5CF3"/>
    <w:rsid w:val="00CC6423"/>
    <w:rsid w:val="00CC7480"/>
    <w:rsid w:val="00CC7703"/>
    <w:rsid w:val="00CD0087"/>
    <w:rsid w:val="00CD542B"/>
    <w:rsid w:val="00CD62E9"/>
    <w:rsid w:val="00CD6305"/>
    <w:rsid w:val="00CD7272"/>
    <w:rsid w:val="00CE0A52"/>
    <w:rsid w:val="00CE0DD0"/>
    <w:rsid w:val="00CE1A15"/>
    <w:rsid w:val="00CE1B4E"/>
    <w:rsid w:val="00CE1F78"/>
    <w:rsid w:val="00CE21BD"/>
    <w:rsid w:val="00CE2292"/>
    <w:rsid w:val="00CE2A54"/>
    <w:rsid w:val="00CE49FE"/>
    <w:rsid w:val="00CE5241"/>
    <w:rsid w:val="00CE73EC"/>
    <w:rsid w:val="00CF03A9"/>
    <w:rsid w:val="00CF071E"/>
    <w:rsid w:val="00CF129F"/>
    <w:rsid w:val="00CF1F9B"/>
    <w:rsid w:val="00CF288F"/>
    <w:rsid w:val="00CF2892"/>
    <w:rsid w:val="00CF3038"/>
    <w:rsid w:val="00CF342A"/>
    <w:rsid w:val="00CF3B0F"/>
    <w:rsid w:val="00CF4FC0"/>
    <w:rsid w:val="00CF5809"/>
    <w:rsid w:val="00CF5D69"/>
    <w:rsid w:val="00CF76DD"/>
    <w:rsid w:val="00CF7D5A"/>
    <w:rsid w:val="00D0072F"/>
    <w:rsid w:val="00D0151E"/>
    <w:rsid w:val="00D02D17"/>
    <w:rsid w:val="00D0524F"/>
    <w:rsid w:val="00D053E8"/>
    <w:rsid w:val="00D05E9C"/>
    <w:rsid w:val="00D064C9"/>
    <w:rsid w:val="00D07706"/>
    <w:rsid w:val="00D10273"/>
    <w:rsid w:val="00D103E5"/>
    <w:rsid w:val="00D103E8"/>
    <w:rsid w:val="00D105D5"/>
    <w:rsid w:val="00D1095F"/>
    <w:rsid w:val="00D141A9"/>
    <w:rsid w:val="00D1608E"/>
    <w:rsid w:val="00D200EE"/>
    <w:rsid w:val="00D214DD"/>
    <w:rsid w:val="00D218D0"/>
    <w:rsid w:val="00D22AD3"/>
    <w:rsid w:val="00D236A5"/>
    <w:rsid w:val="00D23ABF"/>
    <w:rsid w:val="00D31B49"/>
    <w:rsid w:val="00D31BB7"/>
    <w:rsid w:val="00D32341"/>
    <w:rsid w:val="00D34CCE"/>
    <w:rsid w:val="00D36268"/>
    <w:rsid w:val="00D37324"/>
    <w:rsid w:val="00D37AA1"/>
    <w:rsid w:val="00D37EA0"/>
    <w:rsid w:val="00D40872"/>
    <w:rsid w:val="00D408B6"/>
    <w:rsid w:val="00D4158D"/>
    <w:rsid w:val="00D41950"/>
    <w:rsid w:val="00D42AA1"/>
    <w:rsid w:val="00D432CE"/>
    <w:rsid w:val="00D43469"/>
    <w:rsid w:val="00D4366D"/>
    <w:rsid w:val="00D43941"/>
    <w:rsid w:val="00D4399D"/>
    <w:rsid w:val="00D43AE0"/>
    <w:rsid w:val="00D43DBF"/>
    <w:rsid w:val="00D44159"/>
    <w:rsid w:val="00D44400"/>
    <w:rsid w:val="00D44FB3"/>
    <w:rsid w:val="00D457E1"/>
    <w:rsid w:val="00D50452"/>
    <w:rsid w:val="00D504AC"/>
    <w:rsid w:val="00D50BF0"/>
    <w:rsid w:val="00D51024"/>
    <w:rsid w:val="00D52160"/>
    <w:rsid w:val="00D53C4E"/>
    <w:rsid w:val="00D54963"/>
    <w:rsid w:val="00D5531A"/>
    <w:rsid w:val="00D55D2D"/>
    <w:rsid w:val="00D564A5"/>
    <w:rsid w:val="00D56BC1"/>
    <w:rsid w:val="00D56C1D"/>
    <w:rsid w:val="00D57468"/>
    <w:rsid w:val="00D5764D"/>
    <w:rsid w:val="00D57A41"/>
    <w:rsid w:val="00D600BC"/>
    <w:rsid w:val="00D60D2F"/>
    <w:rsid w:val="00D611F0"/>
    <w:rsid w:val="00D61BB0"/>
    <w:rsid w:val="00D629E9"/>
    <w:rsid w:val="00D6332B"/>
    <w:rsid w:val="00D633C2"/>
    <w:rsid w:val="00D641AA"/>
    <w:rsid w:val="00D6424B"/>
    <w:rsid w:val="00D64FFF"/>
    <w:rsid w:val="00D705DF"/>
    <w:rsid w:val="00D71661"/>
    <w:rsid w:val="00D72332"/>
    <w:rsid w:val="00D72F0F"/>
    <w:rsid w:val="00D736E5"/>
    <w:rsid w:val="00D7387D"/>
    <w:rsid w:val="00D73A38"/>
    <w:rsid w:val="00D741BE"/>
    <w:rsid w:val="00D7500B"/>
    <w:rsid w:val="00D75173"/>
    <w:rsid w:val="00D76356"/>
    <w:rsid w:val="00D76EC2"/>
    <w:rsid w:val="00D77E89"/>
    <w:rsid w:val="00D80A27"/>
    <w:rsid w:val="00D80FD4"/>
    <w:rsid w:val="00D82B07"/>
    <w:rsid w:val="00D844FD"/>
    <w:rsid w:val="00D84827"/>
    <w:rsid w:val="00D852F5"/>
    <w:rsid w:val="00D86745"/>
    <w:rsid w:val="00D86924"/>
    <w:rsid w:val="00D90151"/>
    <w:rsid w:val="00D902D8"/>
    <w:rsid w:val="00D9082B"/>
    <w:rsid w:val="00D90A7A"/>
    <w:rsid w:val="00D90C8F"/>
    <w:rsid w:val="00D91477"/>
    <w:rsid w:val="00D91847"/>
    <w:rsid w:val="00D91F3B"/>
    <w:rsid w:val="00D920FD"/>
    <w:rsid w:val="00D923BF"/>
    <w:rsid w:val="00D925B0"/>
    <w:rsid w:val="00D93D67"/>
    <w:rsid w:val="00D94732"/>
    <w:rsid w:val="00D948A8"/>
    <w:rsid w:val="00D955B0"/>
    <w:rsid w:val="00D9565B"/>
    <w:rsid w:val="00D958AC"/>
    <w:rsid w:val="00D95FD7"/>
    <w:rsid w:val="00D96FFF"/>
    <w:rsid w:val="00DA02D3"/>
    <w:rsid w:val="00DA17A2"/>
    <w:rsid w:val="00DA1F94"/>
    <w:rsid w:val="00DA268A"/>
    <w:rsid w:val="00DA2D99"/>
    <w:rsid w:val="00DA3145"/>
    <w:rsid w:val="00DA3623"/>
    <w:rsid w:val="00DA43B3"/>
    <w:rsid w:val="00DA6195"/>
    <w:rsid w:val="00DA61E4"/>
    <w:rsid w:val="00DA643F"/>
    <w:rsid w:val="00DA734D"/>
    <w:rsid w:val="00DA7905"/>
    <w:rsid w:val="00DA7A05"/>
    <w:rsid w:val="00DB2285"/>
    <w:rsid w:val="00DB43E6"/>
    <w:rsid w:val="00DB44A4"/>
    <w:rsid w:val="00DB4635"/>
    <w:rsid w:val="00DB4DD2"/>
    <w:rsid w:val="00DB5ACB"/>
    <w:rsid w:val="00DB65ED"/>
    <w:rsid w:val="00DB6A0E"/>
    <w:rsid w:val="00DC0CC8"/>
    <w:rsid w:val="00DC138D"/>
    <w:rsid w:val="00DC1736"/>
    <w:rsid w:val="00DC1988"/>
    <w:rsid w:val="00DC1FE7"/>
    <w:rsid w:val="00DC2295"/>
    <w:rsid w:val="00DC3167"/>
    <w:rsid w:val="00DC33AA"/>
    <w:rsid w:val="00DC353E"/>
    <w:rsid w:val="00DC4D97"/>
    <w:rsid w:val="00DC56D1"/>
    <w:rsid w:val="00DC57EC"/>
    <w:rsid w:val="00DC5958"/>
    <w:rsid w:val="00DC59A1"/>
    <w:rsid w:val="00DC6573"/>
    <w:rsid w:val="00DC73C2"/>
    <w:rsid w:val="00DD00EB"/>
    <w:rsid w:val="00DD0DED"/>
    <w:rsid w:val="00DD2D5F"/>
    <w:rsid w:val="00DD3978"/>
    <w:rsid w:val="00DD4745"/>
    <w:rsid w:val="00DD4CB0"/>
    <w:rsid w:val="00DD5BD1"/>
    <w:rsid w:val="00DD659D"/>
    <w:rsid w:val="00DD6F35"/>
    <w:rsid w:val="00DE0545"/>
    <w:rsid w:val="00DE07FA"/>
    <w:rsid w:val="00DE0D5A"/>
    <w:rsid w:val="00DE1A03"/>
    <w:rsid w:val="00DE22FA"/>
    <w:rsid w:val="00DE2569"/>
    <w:rsid w:val="00DE2D6D"/>
    <w:rsid w:val="00DE430E"/>
    <w:rsid w:val="00DE4602"/>
    <w:rsid w:val="00DE48D9"/>
    <w:rsid w:val="00DE6188"/>
    <w:rsid w:val="00DE7567"/>
    <w:rsid w:val="00DE7E3D"/>
    <w:rsid w:val="00DF024D"/>
    <w:rsid w:val="00DF3097"/>
    <w:rsid w:val="00DF3770"/>
    <w:rsid w:val="00DF4352"/>
    <w:rsid w:val="00DF4AE0"/>
    <w:rsid w:val="00DF5FBD"/>
    <w:rsid w:val="00DF7295"/>
    <w:rsid w:val="00DF7685"/>
    <w:rsid w:val="00E009DF"/>
    <w:rsid w:val="00E0130B"/>
    <w:rsid w:val="00E02FB7"/>
    <w:rsid w:val="00E03248"/>
    <w:rsid w:val="00E0356E"/>
    <w:rsid w:val="00E03F26"/>
    <w:rsid w:val="00E042F7"/>
    <w:rsid w:val="00E05166"/>
    <w:rsid w:val="00E07C76"/>
    <w:rsid w:val="00E10961"/>
    <w:rsid w:val="00E115FE"/>
    <w:rsid w:val="00E121A8"/>
    <w:rsid w:val="00E12631"/>
    <w:rsid w:val="00E1295D"/>
    <w:rsid w:val="00E1398C"/>
    <w:rsid w:val="00E13CC8"/>
    <w:rsid w:val="00E147F5"/>
    <w:rsid w:val="00E14FE5"/>
    <w:rsid w:val="00E1510B"/>
    <w:rsid w:val="00E159D6"/>
    <w:rsid w:val="00E15BBE"/>
    <w:rsid w:val="00E16594"/>
    <w:rsid w:val="00E179B9"/>
    <w:rsid w:val="00E17DC2"/>
    <w:rsid w:val="00E20158"/>
    <w:rsid w:val="00E20D3A"/>
    <w:rsid w:val="00E216FC"/>
    <w:rsid w:val="00E24ACD"/>
    <w:rsid w:val="00E25179"/>
    <w:rsid w:val="00E274FC"/>
    <w:rsid w:val="00E27DB1"/>
    <w:rsid w:val="00E31269"/>
    <w:rsid w:val="00E32160"/>
    <w:rsid w:val="00E32D99"/>
    <w:rsid w:val="00E33599"/>
    <w:rsid w:val="00E34571"/>
    <w:rsid w:val="00E36F61"/>
    <w:rsid w:val="00E37895"/>
    <w:rsid w:val="00E401A0"/>
    <w:rsid w:val="00E40EF5"/>
    <w:rsid w:val="00E41788"/>
    <w:rsid w:val="00E41E3E"/>
    <w:rsid w:val="00E43BE4"/>
    <w:rsid w:val="00E43CC7"/>
    <w:rsid w:val="00E43E14"/>
    <w:rsid w:val="00E4523A"/>
    <w:rsid w:val="00E45BE8"/>
    <w:rsid w:val="00E47A0B"/>
    <w:rsid w:val="00E47A4C"/>
    <w:rsid w:val="00E47B32"/>
    <w:rsid w:val="00E47D36"/>
    <w:rsid w:val="00E523E7"/>
    <w:rsid w:val="00E524DA"/>
    <w:rsid w:val="00E533F2"/>
    <w:rsid w:val="00E541A3"/>
    <w:rsid w:val="00E553CE"/>
    <w:rsid w:val="00E55A3A"/>
    <w:rsid w:val="00E612EF"/>
    <w:rsid w:val="00E63FE7"/>
    <w:rsid w:val="00E643F6"/>
    <w:rsid w:val="00E6506B"/>
    <w:rsid w:val="00E6519E"/>
    <w:rsid w:val="00E65D5D"/>
    <w:rsid w:val="00E66429"/>
    <w:rsid w:val="00E704F6"/>
    <w:rsid w:val="00E70CEA"/>
    <w:rsid w:val="00E70EB4"/>
    <w:rsid w:val="00E71610"/>
    <w:rsid w:val="00E71976"/>
    <w:rsid w:val="00E72EEB"/>
    <w:rsid w:val="00E74FA0"/>
    <w:rsid w:val="00E75548"/>
    <w:rsid w:val="00E75575"/>
    <w:rsid w:val="00E75C3F"/>
    <w:rsid w:val="00E76397"/>
    <w:rsid w:val="00E76A75"/>
    <w:rsid w:val="00E77AE3"/>
    <w:rsid w:val="00E80534"/>
    <w:rsid w:val="00E80799"/>
    <w:rsid w:val="00E8092A"/>
    <w:rsid w:val="00E81EC6"/>
    <w:rsid w:val="00E8213D"/>
    <w:rsid w:val="00E822DC"/>
    <w:rsid w:val="00E82630"/>
    <w:rsid w:val="00E832BB"/>
    <w:rsid w:val="00E83A7A"/>
    <w:rsid w:val="00E83F6F"/>
    <w:rsid w:val="00E8522C"/>
    <w:rsid w:val="00E863F1"/>
    <w:rsid w:val="00E872C7"/>
    <w:rsid w:val="00E873C6"/>
    <w:rsid w:val="00E87AB1"/>
    <w:rsid w:val="00E90308"/>
    <w:rsid w:val="00E90742"/>
    <w:rsid w:val="00E91E1F"/>
    <w:rsid w:val="00E920D5"/>
    <w:rsid w:val="00E92A6D"/>
    <w:rsid w:val="00E938AC"/>
    <w:rsid w:val="00E94359"/>
    <w:rsid w:val="00E9461C"/>
    <w:rsid w:val="00E94FBA"/>
    <w:rsid w:val="00E96151"/>
    <w:rsid w:val="00E961DB"/>
    <w:rsid w:val="00E96203"/>
    <w:rsid w:val="00E97FB2"/>
    <w:rsid w:val="00EA191F"/>
    <w:rsid w:val="00EA1935"/>
    <w:rsid w:val="00EA2182"/>
    <w:rsid w:val="00EA2615"/>
    <w:rsid w:val="00EA3321"/>
    <w:rsid w:val="00EA3AE8"/>
    <w:rsid w:val="00EA3B9D"/>
    <w:rsid w:val="00EA47B8"/>
    <w:rsid w:val="00EA621F"/>
    <w:rsid w:val="00EA684D"/>
    <w:rsid w:val="00EA68C1"/>
    <w:rsid w:val="00EA7F6F"/>
    <w:rsid w:val="00EB0C21"/>
    <w:rsid w:val="00EB237C"/>
    <w:rsid w:val="00EB3358"/>
    <w:rsid w:val="00EB3B32"/>
    <w:rsid w:val="00EB5544"/>
    <w:rsid w:val="00EB561A"/>
    <w:rsid w:val="00EB5708"/>
    <w:rsid w:val="00EB6275"/>
    <w:rsid w:val="00EB7D59"/>
    <w:rsid w:val="00EC0D14"/>
    <w:rsid w:val="00EC0FB0"/>
    <w:rsid w:val="00EC306A"/>
    <w:rsid w:val="00EC3710"/>
    <w:rsid w:val="00EC4E18"/>
    <w:rsid w:val="00EC4FBE"/>
    <w:rsid w:val="00EC56AC"/>
    <w:rsid w:val="00EC60FC"/>
    <w:rsid w:val="00EC6BD5"/>
    <w:rsid w:val="00EC7592"/>
    <w:rsid w:val="00EC7C03"/>
    <w:rsid w:val="00ED1308"/>
    <w:rsid w:val="00ED1F69"/>
    <w:rsid w:val="00ED260B"/>
    <w:rsid w:val="00ED4659"/>
    <w:rsid w:val="00ED471F"/>
    <w:rsid w:val="00ED482C"/>
    <w:rsid w:val="00ED4FEE"/>
    <w:rsid w:val="00ED54F4"/>
    <w:rsid w:val="00ED58B4"/>
    <w:rsid w:val="00ED6A9C"/>
    <w:rsid w:val="00ED7942"/>
    <w:rsid w:val="00EE0052"/>
    <w:rsid w:val="00EE1F17"/>
    <w:rsid w:val="00EE2387"/>
    <w:rsid w:val="00EE3995"/>
    <w:rsid w:val="00EE3AB0"/>
    <w:rsid w:val="00EE51DB"/>
    <w:rsid w:val="00EE520D"/>
    <w:rsid w:val="00EE635A"/>
    <w:rsid w:val="00EE6794"/>
    <w:rsid w:val="00EE7ED6"/>
    <w:rsid w:val="00EF347D"/>
    <w:rsid w:val="00EF3795"/>
    <w:rsid w:val="00EF3999"/>
    <w:rsid w:val="00EF39DD"/>
    <w:rsid w:val="00EF43FE"/>
    <w:rsid w:val="00EF4432"/>
    <w:rsid w:val="00EF444A"/>
    <w:rsid w:val="00EF4558"/>
    <w:rsid w:val="00EF5795"/>
    <w:rsid w:val="00EF6213"/>
    <w:rsid w:val="00F00031"/>
    <w:rsid w:val="00F03985"/>
    <w:rsid w:val="00F045E6"/>
    <w:rsid w:val="00F048C5"/>
    <w:rsid w:val="00F04AC4"/>
    <w:rsid w:val="00F04B91"/>
    <w:rsid w:val="00F06B81"/>
    <w:rsid w:val="00F072AA"/>
    <w:rsid w:val="00F074AB"/>
    <w:rsid w:val="00F07AEF"/>
    <w:rsid w:val="00F10C73"/>
    <w:rsid w:val="00F11690"/>
    <w:rsid w:val="00F1176B"/>
    <w:rsid w:val="00F11EAF"/>
    <w:rsid w:val="00F1302B"/>
    <w:rsid w:val="00F132C5"/>
    <w:rsid w:val="00F149A7"/>
    <w:rsid w:val="00F14D98"/>
    <w:rsid w:val="00F14E6F"/>
    <w:rsid w:val="00F15097"/>
    <w:rsid w:val="00F150E0"/>
    <w:rsid w:val="00F164DB"/>
    <w:rsid w:val="00F173C0"/>
    <w:rsid w:val="00F17C9E"/>
    <w:rsid w:val="00F20979"/>
    <w:rsid w:val="00F20C0A"/>
    <w:rsid w:val="00F20ECF"/>
    <w:rsid w:val="00F219ED"/>
    <w:rsid w:val="00F21D55"/>
    <w:rsid w:val="00F227DD"/>
    <w:rsid w:val="00F22AB7"/>
    <w:rsid w:val="00F2432E"/>
    <w:rsid w:val="00F25017"/>
    <w:rsid w:val="00F263E7"/>
    <w:rsid w:val="00F26AEC"/>
    <w:rsid w:val="00F2788B"/>
    <w:rsid w:val="00F3030B"/>
    <w:rsid w:val="00F30314"/>
    <w:rsid w:val="00F30FC9"/>
    <w:rsid w:val="00F3131E"/>
    <w:rsid w:val="00F31DA5"/>
    <w:rsid w:val="00F32AB0"/>
    <w:rsid w:val="00F33C8E"/>
    <w:rsid w:val="00F33F73"/>
    <w:rsid w:val="00F34976"/>
    <w:rsid w:val="00F35124"/>
    <w:rsid w:val="00F35376"/>
    <w:rsid w:val="00F36BC1"/>
    <w:rsid w:val="00F36EAC"/>
    <w:rsid w:val="00F37D27"/>
    <w:rsid w:val="00F40EFD"/>
    <w:rsid w:val="00F416B3"/>
    <w:rsid w:val="00F42650"/>
    <w:rsid w:val="00F43764"/>
    <w:rsid w:val="00F444B3"/>
    <w:rsid w:val="00F46BBF"/>
    <w:rsid w:val="00F46FA9"/>
    <w:rsid w:val="00F479FD"/>
    <w:rsid w:val="00F51E60"/>
    <w:rsid w:val="00F52BEA"/>
    <w:rsid w:val="00F54BBD"/>
    <w:rsid w:val="00F54E6E"/>
    <w:rsid w:val="00F55D6F"/>
    <w:rsid w:val="00F564AB"/>
    <w:rsid w:val="00F57233"/>
    <w:rsid w:val="00F57A41"/>
    <w:rsid w:val="00F57E8F"/>
    <w:rsid w:val="00F6160E"/>
    <w:rsid w:val="00F61FCE"/>
    <w:rsid w:val="00F64F96"/>
    <w:rsid w:val="00F65622"/>
    <w:rsid w:val="00F67A51"/>
    <w:rsid w:val="00F70F89"/>
    <w:rsid w:val="00F71153"/>
    <w:rsid w:val="00F72A85"/>
    <w:rsid w:val="00F73306"/>
    <w:rsid w:val="00F7653A"/>
    <w:rsid w:val="00F77099"/>
    <w:rsid w:val="00F77A30"/>
    <w:rsid w:val="00F80A1F"/>
    <w:rsid w:val="00F8103D"/>
    <w:rsid w:val="00F81180"/>
    <w:rsid w:val="00F8220E"/>
    <w:rsid w:val="00F82930"/>
    <w:rsid w:val="00F82DED"/>
    <w:rsid w:val="00F8309A"/>
    <w:rsid w:val="00F83275"/>
    <w:rsid w:val="00F84BCA"/>
    <w:rsid w:val="00F85A6D"/>
    <w:rsid w:val="00F8611B"/>
    <w:rsid w:val="00F864E5"/>
    <w:rsid w:val="00F8666D"/>
    <w:rsid w:val="00F87077"/>
    <w:rsid w:val="00F87D46"/>
    <w:rsid w:val="00F90264"/>
    <w:rsid w:val="00F9050B"/>
    <w:rsid w:val="00F91A2D"/>
    <w:rsid w:val="00F91D7A"/>
    <w:rsid w:val="00F91EF2"/>
    <w:rsid w:val="00F91F03"/>
    <w:rsid w:val="00F963E9"/>
    <w:rsid w:val="00F964E3"/>
    <w:rsid w:val="00FA23F3"/>
    <w:rsid w:val="00FA2C21"/>
    <w:rsid w:val="00FA39CE"/>
    <w:rsid w:val="00FA3A4F"/>
    <w:rsid w:val="00FA400D"/>
    <w:rsid w:val="00FA41BB"/>
    <w:rsid w:val="00FA4E00"/>
    <w:rsid w:val="00FA5128"/>
    <w:rsid w:val="00FA67A5"/>
    <w:rsid w:val="00FA6F5D"/>
    <w:rsid w:val="00FB1303"/>
    <w:rsid w:val="00FB1F5F"/>
    <w:rsid w:val="00FB2086"/>
    <w:rsid w:val="00FB2EE0"/>
    <w:rsid w:val="00FB333B"/>
    <w:rsid w:val="00FB34C3"/>
    <w:rsid w:val="00FB3807"/>
    <w:rsid w:val="00FB4216"/>
    <w:rsid w:val="00FB454C"/>
    <w:rsid w:val="00FB46C8"/>
    <w:rsid w:val="00FB5606"/>
    <w:rsid w:val="00FB6A27"/>
    <w:rsid w:val="00FC1556"/>
    <w:rsid w:val="00FC20F0"/>
    <w:rsid w:val="00FC2AFD"/>
    <w:rsid w:val="00FC2C35"/>
    <w:rsid w:val="00FC394E"/>
    <w:rsid w:val="00FC3B48"/>
    <w:rsid w:val="00FC3D27"/>
    <w:rsid w:val="00FC4038"/>
    <w:rsid w:val="00FC4FB4"/>
    <w:rsid w:val="00FC5D9F"/>
    <w:rsid w:val="00FC6E3C"/>
    <w:rsid w:val="00FC730D"/>
    <w:rsid w:val="00FC774E"/>
    <w:rsid w:val="00FC7D14"/>
    <w:rsid w:val="00FD0B26"/>
    <w:rsid w:val="00FD0BF5"/>
    <w:rsid w:val="00FD0D47"/>
    <w:rsid w:val="00FD189B"/>
    <w:rsid w:val="00FD2787"/>
    <w:rsid w:val="00FD2E78"/>
    <w:rsid w:val="00FD332E"/>
    <w:rsid w:val="00FD3F88"/>
    <w:rsid w:val="00FD4598"/>
    <w:rsid w:val="00FD6EE0"/>
    <w:rsid w:val="00FD7BF7"/>
    <w:rsid w:val="00FE0206"/>
    <w:rsid w:val="00FE05D1"/>
    <w:rsid w:val="00FE0721"/>
    <w:rsid w:val="00FE0F2B"/>
    <w:rsid w:val="00FE1139"/>
    <w:rsid w:val="00FE11CA"/>
    <w:rsid w:val="00FE2901"/>
    <w:rsid w:val="00FE4239"/>
    <w:rsid w:val="00FF1000"/>
    <w:rsid w:val="00FF167B"/>
    <w:rsid w:val="00FF16AB"/>
    <w:rsid w:val="00FF2064"/>
    <w:rsid w:val="00FF24E3"/>
    <w:rsid w:val="00FF3A3E"/>
    <w:rsid w:val="00FF3D80"/>
    <w:rsid w:val="00FF4015"/>
    <w:rsid w:val="00FF7455"/>
    <w:rsid w:val="00FF7D8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25B095"/>
  <w15:docId w15:val="{B22D1BAD-B34A-4B24-9804-86BA0EB0D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5BBA"/>
    <w:pPr>
      <w:suppressAutoHyphens/>
      <w:spacing w:after="0" w:line="240" w:lineRule="auto"/>
    </w:pPr>
    <w:rPr>
      <w:rFonts w:ascii="Times New Roman" w:eastAsia="Times New Roman" w:hAnsi="Times New Roman" w:cs="Arial Narrow"/>
      <w:szCs w:val="24"/>
      <w:lang w:eastAsia="ar-SA"/>
    </w:rPr>
  </w:style>
  <w:style w:type="paragraph" w:styleId="Ttulo1">
    <w:name w:val="heading 1"/>
    <w:basedOn w:val="Normal"/>
    <w:next w:val="Normal"/>
    <w:link w:val="Ttulo1Char"/>
    <w:qFormat/>
    <w:rsid w:val="00E216FC"/>
    <w:pPr>
      <w:keepNext/>
      <w:tabs>
        <w:tab w:val="num" w:pos="432"/>
      </w:tabs>
      <w:spacing w:before="240" w:after="60"/>
      <w:ind w:left="432" w:hanging="432"/>
      <w:outlineLvl w:val="0"/>
    </w:pPr>
    <w:rPr>
      <w:rFonts w:ascii="Arial" w:hAnsi="Arial" w:cs="Arial"/>
      <w:b/>
      <w:bCs/>
      <w:kern w:val="1"/>
      <w:sz w:val="32"/>
      <w:szCs w:val="32"/>
    </w:rPr>
  </w:style>
  <w:style w:type="paragraph" w:styleId="Ttulo2">
    <w:name w:val="heading 2"/>
    <w:basedOn w:val="Normal"/>
    <w:next w:val="Normal"/>
    <w:link w:val="Ttulo2Char"/>
    <w:qFormat/>
    <w:rsid w:val="00E216FC"/>
    <w:pPr>
      <w:keepNext/>
      <w:tabs>
        <w:tab w:val="num" w:pos="576"/>
      </w:tabs>
      <w:spacing w:before="240" w:after="60"/>
      <w:ind w:left="576" w:hanging="576"/>
      <w:outlineLvl w:val="1"/>
    </w:pPr>
    <w:rPr>
      <w:rFonts w:ascii="Arial" w:hAnsi="Arial" w:cs="Arial"/>
      <w:b/>
      <w:bCs/>
      <w:i/>
      <w:iCs/>
      <w:sz w:val="28"/>
      <w:szCs w:val="28"/>
    </w:rPr>
  </w:style>
  <w:style w:type="paragraph" w:styleId="Ttulo3">
    <w:name w:val="heading 3"/>
    <w:basedOn w:val="Normal"/>
    <w:next w:val="Normal"/>
    <w:link w:val="Ttulo3Char"/>
    <w:qFormat/>
    <w:rsid w:val="00E216FC"/>
    <w:pPr>
      <w:keepNext/>
      <w:tabs>
        <w:tab w:val="num" w:pos="720"/>
      </w:tabs>
      <w:ind w:left="720" w:hanging="720"/>
      <w:jc w:val="center"/>
      <w:outlineLvl w:val="2"/>
    </w:pPr>
    <w:rPr>
      <w:i/>
      <w:iCs/>
      <w:sz w:val="18"/>
      <w:szCs w:val="18"/>
    </w:rPr>
  </w:style>
  <w:style w:type="paragraph" w:styleId="Ttulo4">
    <w:name w:val="heading 4"/>
    <w:basedOn w:val="Normal"/>
    <w:next w:val="Normal"/>
    <w:link w:val="Ttulo4Char"/>
    <w:qFormat/>
    <w:rsid w:val="00E216FC"/>
    <w:pPr>
      <w:keepNext/>
      <w:tabs>
        <w:tab w:val="num" w:pos="864"/>
      </w:tabs>
      <w:ind w:left="864" w:hanging="864"/>
      <w:outlineLvl w:val="3"/>
    </w:pPr>
    <w:rPr>
      <w:b/>
      <w:bCs/>
      <w:sz w:val="20"/>
      <w:szCs w:val="20"/>
    </w:rPr>
  </w:style>
  <w:style w:type="paragraph" w:styleId="Ttulo5">
    <w:name w:val="heading 5"/>
    <w:basedOn w:val="Normal"/>
    <w:next w:val="Normal"/>
    <w:link w:val="Ttulo5Char"/>
    <w:qFormat/>
    <w:rsid w:val="00E216FC"/>
    <w:pPr>
      <w:keepNext/>
      <w:tabs>
        <w:tab w:val="num" w:pos="1008"/>
      </w:tabs>
      <w:ind w:left="1008" w:hanging="1008"/>
      <w:jc w:val="both"/>
      <w:outlineLvl w:val="4"/>
    </w:pPr>
    <w:rPr>
      <w:b/>
      <w:bCs/>
    </w:rPr>
  </w:style>
  <w:style w:type="paragraph" w:styleId="Ttulo6">
    <w:name w:val="heading 6"/>
    <w:basedOn w:val="Normal"/>
    <w:next w:val="Normal"/>
    <w:link w:val="Ttulo6Char"/>
    <w:qFormat/>
    <w:rsid w:val="00E216FC"/>
    <w:pPr>
      <w:keepNext/>
      <w:tabs>
        <w:tab w:val="num" w:pos="1152"/>
      </w:tabs>
      <w:ind w:left="1152" w:hanging="1152"/>
      <w:jc w:val="center"/>
      <w:outlineLvl w:val="5"/>
    </w:pPr>
    <w:rPr>
      <w:b/>
      <w:bCs/>
      <w:szCs w:val="22"/>
    </w:rPr>
  </w:style>
  <w:style w:type="paragraph" w:styleId="Ttulo7">
    <w:name w:val="heading 7"/>
    <w:basedOn w:val="Normal"/>
    <w:next w:val="Normal"/>
    <w:link w:val="Ttulo7Char"/>
    <w:qFormat/>
    <w:rsid w:val="00E216FC"/>
    <w:pPr>
      <w:keepNext/>
      <w:tabs>
        <w:tab w:val="num" w:pos="1296"/>
      </w:tabs>
      <w:ind w:left="1296" w:hanging="1296"/>
      <w:jc w:val="both"/>
      <w:outlineLvl w:val="6"/>
    </w:pPr>
    <w:rPr>
      <w:u w:val="single"/>
    </w:rPr>
  </w:style>
  <w:style w:type="paragraph" w:styleId="Ttulo8">
    <w:name w:val="heading 8"/>
    <w:basedOn w:val="Normal"/>
    <w:next w:val="Normal"/>
    <w:link w:val="Ttulo8Char"/>
    <w:qFormat/>
    <w:rsid w:val="00E216FC"/>
    <w:pPr>
      <w:keepNext/>
      <w:tabs>
        <w:tab w:val="num" w:pos="1440"/>
      </w:tabs>
      <w:ind w:left="4309"/>
      <w:jc w:val="center"/>
      <w:outlineLvl w:val="7"/>
    </w:pPr>
    <w:rPr>
      <w:b/>
      <w:bCs/>
      <w:smallCaps/>
    </w:rPr>
  </w:style>
  <w:style w:type="paragraph" w:styleId="Ttulo9">
    <w:name w:val="heading 9"/>
    <w:basedOn w:val="Normal"/>
    <w:next w:val="Normal"/>
    <w:link w:val="Ttulo9Char"/>
    <w:qFormat/>
    <w:rsid w:val="00E216FC"/>
    <w:pPr>
      <w:keepNext/>
      <w:tabs>
        <w:tab w:val="num" w:pos="1584"/>
        <w:tab w:val="center" w:pos="6480"/>
      </w:tabs>
      <w:ind w:left="5880"/>
      <w:jc w:val="center"/>
      <w:outlineLvl w:val="8"/>
    </w:pPr>
    <w:rPr>
      <w:b/>
      <w:bCs/>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E216FC"/>
    <w:rPr>
      <w:rFonts w:ascii="Arial" w:eastAsia="Times New Roman" w:hAnsi="Arial" w:cs="Arial"/>
      <w:b/>
      <w:bCs/>
      <w:kern w:val="1"/>
      <w:sz w:val="32"/>
      <w:szCs w:val="32"/>
      <w:lang w:eastAsia="ar-SA"/>
    </w:rPr>
  </w:style>
  <w:style w:type="character" w:customStyle="1" w:styleId="Ttulo2Char">
    <w:name w:val="Título 2 Char"/>
    <w:basedOn w:val="Fontepargpadro"/>
    <w:link w:val="Ttulo2"/>
    <w:rsid w:val="00E216FC"/>
    <w:rPr>
      <w:rFonts w:ascii="Arial" w:eastAsia="Times New Roman" w:hAnsi="Arial" w:cs="Arial"/>
      <w:b/>
      <w:bCs/>
      <w:i/>
      <w:iCs/>
      <w:sz w:val="28"/>
      <w:szCs w:val="28"/>
      <w:lang w:eastAsia="ar-SA"/>
    </w:rPr>
  </w:style>
  <w:style w:type="character" w:customStyle="1" w:styleId="Ttulo3Char">
    <w:name w:val="Título 3 Char"/>
    <w:basedOn w:val="Fontepargpadro"/>
    <w:link w:val="Ttulo3"/>
    <w:rsid w:val="00E216FC"/>
    <w:rPr>
      <w:rFonts w:ascii="Times New Roman" w:eastAsia="Times New Roman" w:hAnsi="Times New Roman" w:cs="Arial Narrow"/>
      <w:i/>
      <w:iCs/>
      <w:sz w:val="18"/>
      <w:szCs w:val="18"/>
      <w:lang w:eastAsia="ar-SA"/>
    </w:rPr>
  </w:style>
  <w:style w:type="character" w:customStyle="1" w:styleId="Ttulo4Char">
    <w:name w:val="Título 4 Char"/>
    <w:basedOn w:val="Fontepargpadro"/>
    <w:link w:val="Ttulo4"/>
    <w:rsid w:val="00E216FC"/>
    <w:rPr>
      <w:rFonts w:ascii="Times New Roman" w:eastAsia="Times New Roman" w:hAnsi="Times New Roman" w:cs="Arial Narrow"/>
      <w:b/>
      <w:bCs/>
      <w:sz w:val="20"/>
      <w:szCs w:val="20"/>
      <w:lang w:eastAsia="ar-SA"/>
    </w:rPr>
  </w:style>
  <w:style w:type="character" w:customStyle="1" w:styleId="Ttulo5Char">
    <w:name w:val="Título 5 Char"/>
    <w:basedOn w:val="Fontepargpadro"/>
    <w:link w:val="Ttulo5"/>
    <w:rsid w:val="00E216FC"/>
    <w:rPr>
      <w:rFonts w:ascii="Times New Roman" w:eastAsia="Times New Roman" w:hAnsi="Times New Roman" w:cs="Arial Narrow"/>
      <w:b/>
      <w:bCs/>
      <w:szCs w:val="24"/>
      <w:lang w:eastAsia="ar-SA"/>
    </w:rPr>
  </w:style>
  <w:style w:type="character" w:customStyle="1" w:styleId="Ttulo6Char">
    <w:name w:val="Título 6 Char"/>
    <w:basedOn w:val="Fontepargpadro"/>
    <w:link w:val="Ttulo6"/>
    <w:rsid w:val="00E216FC"/>
    <w:rPr>
      <w:rFonts w:ascii="Times New Roman" w:eastAsia="Times New Roman" w:hAnsi="Times New Roman" w:cs="Arial Narrow"/>
      <w:b/>
      <w:bCs/>
      <w:lang w:eastAsia="ar-SA"/>
    </w:rPr>
  </w:style>
  <w:style w:type="character" w:customStyle="1" w:styleId="Ttulo7Char">
    <w:name w:val="Título 7 Char"/>
    <w:basedOn w:val="Fontepargpadro"/>
    <w:link w:val="Ttulo7"/>
    <w:rsid w:val="00E216FC"/>
    <w:rPr>
      <w:rFonts w:ascii="Times New Roman" w:eastAsia="Times New Roman" w:hAnsi="Times New Roman" w:cs="Arial Narrow"/>
      <w:szCs w:val="24"/>
      <w:u w:val="single"/>
      <w:lang w:eastAsia="ar-SA"/>
    </w:rPr>
  </w:style>
  <w:style w:type="character" w:customStyle="1" w:styleId="Ttulo8Char">
    <w:name w:val="Título 8 Char"/>
    <w:basedOn w:val="Fontepargpadro"/>
    <w:link w:val="Ttulo8"/>
    <w:rsid w:val="00E216FC"/>
    <w:rPr>
      <w:rFonts w:ascii="Times New Roman" w:eastAsia="Times New Roman" w:hAnsi="Times New Roman" w:cs="Arial Narrow"/>
      <w:b/>
      <w:bCs/>
      <w:smallCaps/>
      <w:szCs w:val="24"/>
      <w:lang w:eastAsia="ar-SA"/>
    </w:rPr>
  </w:style>
  <w:style w:type="character" w:customStyle="1" w:styleId="Ttulo9Char">
    <w:name w:val="Título 9 Char"/>
    <w:basedOn w:val="Fontepargpadro"/>
    <w:link w:val="Ttulo9"/>
    <w:rsid w:val="00E216FC"/>
    <w:rPr>
      <w:rFonts w:ascii="Times New Roman" w:eastAsia="Times New Roman" w:hAnsi="Times New Roman" w:cs="Arial Narrow"/>
      <w:b/>
      <w:bCs/>
      <w:lang w:eastAsia="ar-SA"/>
    </w:rPr>
  </w:style>
  <w:style w:type="character" w:customStyle="1" w:styleId="WW8Num4z0">
    <w:name w:val="WW8Num4z0"/>
    <w:rsid w:val="00E216FC"/>
    <w:rPr>
      <w:rFonts w:ascii="Symbol" w:hAnsi="Symbol" w:cs="Symbol"/>
    </w:rPr>
  </w:style>
  <w:style w:type="character" w:customStyle="1" w:styleId="WW8Num4z1">
    <w:name w:val="WW8Num4z1"/>
    <w:rsid w:val="00E216FC"/>
    <w:rPr>
      <w:rFonts w:ascii="Courier New" w:hAnsi="Courier New" w:cs="Courier New"/>
    </w:rPr>
  </w:style>
  <w:style w:type="character" w:customStyle="1" w:styleId="WW8Num4z2">
    <w:name w:val="WW8Num4z2"/>
    <w:rsid w:val="00E216FC"/>
    <w:rPr>
      <w:rFonts w:ascii="Wingdings" w:hAnsi="Wingdings" w:cs="Wingdings"/>
    </w:rPr>
  </w:style>
  <w:style w:type="character" w:customStyle="1" w:styleId="WW8Num5z0">
    <w:name w:val="WW8Num5z0"/>
    <w:rsid w:val="00E216FC"/>
    <w:rPr>
      <w:u w:val="none"/>
    </w:rPr>
  </w:style>
  <w:style w:type="character" w:customStyle="1" w:styleId="WW8Num6z0">
    <w:name w:val="WW8Num6z0"/>
    <w:rsid w:val="00E216FC"/>
    <w:rPr>
      <w:u w:val="none"/>
    </w:rPr>
  </w:style>
  <w:style w:type="character" w:customStyle="1" w:styleId="WW8Num6z1">
    <w:name w:val="WW8Num6z1"/>
    <w:rsid w:val="00E216FC"/>
    <w:rPr>
      <w:rFonts w:ascii="Courier New" w:hAnsi="Courier New" w:cs="Courier New"/>
    </w:rPr>
  </w:style>
  <w:style w:type="character" w:customStyle="1" w:styleId="WW8Num6z2">
    <w:name w:val="WW8Num6z2"/>
    <w:rsid w:val="00E216FC"/>
    <w:rPr>
      <w:rFonts w:ascii="Wingdings" w:hAnsi="Wingdings" w:cs="Wingdings"/>
    </w:rPr>
  </w:style>
  <w:style w:type="character" w:customStyle="1" w:styleId="WW8Num9z0">
    <w:name w:val="WW8Num9z0"/>
    <w:rsid w:val="00E216FC"/>
    <w:rPr>
      <w:rFonts w:ascii="Symbol" w:hAnsi="Symbol" w:cs="Symbol"/>
    </w:rPr>
  </w:style>
  <w:style w:type="character" w:customStyle="1" w:styleId="WW8Num9z1">
    <w:name w:val="WW8Num9z1"/>
    <w:rsid w:val="00E216FC"/>
    <w:rPr>
      <w:rFonts w:ascii="Courier New" w:hAnsi="Courier New" w:cs="Courier New"/>
    </w:rPr>
  </w:style>
  <w:style w:type="character" w:customStyle="1" w:styleId="WW8Num9z2">
    <w:name w:val="WW8Num9z2"/>
    <w:rsid w:val="00E216FC"/>
    <w:rPr>
      <w:rFonts w:ascii="Wingdings" w:hAnsi="Wingdings" w:cs="Wingdings"/>
    </w:rPr>
  </w:style>
  <w:style w:type="character" w:customStyle="1" w:styleId="WW8Num10z0">
    <w:name w:val="WW8Num10z0"/>
    <w:rsid w:val="00E216FC"/>
    <w:rPr>
      <w:u w:val="none"/>
    </w:rPr>
  </w:style>
  <w:style w:type="character" w:customStyle="1" w:styleId="WW8Num11z0">
    <w:name w:val="WW8Num11z0"/>
    <w:rsid w:val="00E216FC"/>
    <w:rPr>
      <w:rFonts w:ascii="Symbol" w:hAnsi="Symbol" w:cs="Symbol"/>
    </w:rPr>
  </w:style>
  <w:style w:type="character" w:customStyle="1" w:styleId="WW8Num11z1">
    <w:name w:val="WW8Num11z1"/>
    <w:rsid w:val="00E216FC"/>
    <w:rPr>
      <w:rFonts w:ascii="Courier New" w:hAnsi="Courier New" w:cs="Courier New"/>
    </w:rPr>
  </w:style>
  <w:style w:type="character" w:customStyle="1" w:styleId="WW8Num11z2">
    <w:name w:val="WW8Num11z2"/>
    <w:rsid w:val="00E216FC"/>
    <w:rPr>
      <w:rFonts w:ascii="Wingdings" w:hAnsi="Wingdings" w:cs="Wingdings"/>
    </w:rPr>
  </w:style>
  <w:style w:type="character" w:customStyle="1" w:styleId="WW8Num15z0">
    <w:name w:val="WW8Num15z0"/>
    <w:rsid w:val="00E216FC"/>
    <w:rPr>
      <w:u w:val="none"/>
    </w:rPr>
  </w:style>
  <w:style w:type="character" w:customStyle="1" w:styleId="WW8Num18z0">
    <w:name w:val="WW8Num18z0"/>
    <w:rsid w:val="00E216FC"/>
    <w:rPr>
      <w:rFonts w:ascii="Symbol" w:hAnsi="Symbol" w:cs="Symbol"/>
    </w:rPr>
  </w:style>
  <w:style w:type="character" w:customStyle="1" w:styleId="WW8Num18z1">
    <w:name w:val="WW8Num18z1"/>
    <w:rsid w:val="00E216FC"/>
    <w:rPr>
      <w:rFonts w:ascii="Courier New" w:hAnsi="Courier New" w:cs="Courier New"/>
    </w:rPr>
  </w:style>
  <w:style w:type="character" w:customStyle="1" w:styleId="WW8Num18z2">
    <w:name w:val="WW8Num18z2"/>
    <w:rsid w:val="00E216FC"/>
    <w:rPr>
      <w:rFonts w:ascii="Wingdings" w:hAnsi="Wingdings" w:cs="Wingdings"/>
    </w:rPr>
  </w:style>
  <w:style w:type="character" w:customStyle="1" w:styleId="WW8Num19z0">
    <w:name w:val="WW8Num19z0"/>
    <w:rsid w:val="00E216FC"/>
    <w:rPr>
      <w:b/>
      <w:bCs/>
      <w:u w:val="single"/>
    </w:rPr>
  </w:style>
  <w:style w:type="character" w:customStyle="1" w:styleId="Fontepargpadro1">
    <w:name w:val="Fonte parág. padrão1"/>
    <w:rsid w:val="00E216FC"/>
  </w:style>
  <w:style w:type="character" w:styleId="Hyperlink">
    <w:name w:val="Hyperlink"/>
    <w:uiPriority w:val="99"/>
    <w:rsid w:val="00E216FC"/>
    <w:rPr>
      <w:color w:val="0000FF"/>
      <w:u w:val="single"/>
    </w:rPr>
  </w:style>
  <w:style w:type="character" w:styleId="Nmerodepgina">
    <w:name w:val="page number"/>
    <w:basedOn w:val="Fontepargpadro1"/>
    <w:rsid w:val="00E216FC"/>
  </w:style>
  <w:style w:type="character" w:styleId="HiperlinkVisitado">
    <w:name w:val="FollowedHyperlink"/>
    <w:rsid w:val="00E216FC"/>
    <w:rPr>
      <w:color w:val="800080"/>
      <w:u w:val="single"/>
    </w:rPr>
  </w:style>
  <w:style w:type="character" w:customStyle="1" w:styleId="textopreto">
    <w:name w:val="textopreto"/>
    <w:basedOn w:val="Fontepargpadro1"/>
    <w:rsid w:val="00E216FC"/>
  </w:style>
  <w:style w:type="character" w:styleId="Forte">
    <w:name w:val="Strong"/>
    <w:uiPriority w:val="22"/>
    <w:qFormat/>
    <w:rsid w:val="00E216FC"/>
    <w:rPr>
      <w:b/>
      <w:bCs/>
    </w:rPr>
  </w:style>
  <w:style w:type="character" w:customStyle="1" w:styleId="WW8Num3z0">
    <w:name w:val="WW8Num3z0"/>
    <w:rsid w:val="00E216FC"/>
    <w:rPr>
      <w:u w:val="none"/>
    </w:rPr>
  </w:style>
  <w:style w:type="character" w:customStyle="1" w:styleId="Smbolosdenumerao">
    <w:name w:val="Símbolos de numeração"/>
    <w:rsid w:val="00E216FC"/>
  </w:style>
  <w:style w:type="paragraph" w:customStyle="1" w:styleId="Ttulo10">
    <w:name w:val="Título1"/>
    <w:basedOn w:val="Normal"/>
    <w:next w:val="Corpodetexto"/>
    <w:rsid w:val="00E216FC"/>
    <w:pPr>
      <w:keepNext/>
      <w:spacing w:before="240" w:after="120"/>
    </w:pPr>
    <w:rPr>
      <w:rFonts w:ascii="Liberation Sans" w:eastAsia="DejaVu Sans" w:hAnsi="Liberation Sans" w:cs="Lohit Hindi"/>
      <w:sz w:val="28"/>
      <w:szCs w:val="28"/>
    </w:rPr>
  </w:style>
  <w:style w:type="paragraph" w:styleId="Corpodetexto">
    <w:name w:val="Body Text"/>
    <w:basedOn w:val="Normal"/>
    <w:link w:val="CorpodetextoChar"/>
    <w:rsid w:val="00E216FC"/>
    <w:pPr>
      <w:jc w:val="both"/>
    </w:pPr>
  </w:style>
  <w:style w:type="character" w:customStyle="1" w:styleId="CorpodetextoChar">
    <w:name w:val="Corpo de texto Char"/>
    <w:basedOn w:val="Fontepargpadro"/>
    <w:link w:val="Corpodetexto"/>
    <w:rsid w:val="00E216FC"/>
    <w:rPr>
      <w:rFonts w:ascii="Times New Roman" w:eastAsia="Times New Roman" w:hAnsi="Times New Roman" w:cs="Arial Narrow"/>
      <w:szCs w:val="24"/>
      <w:lang w:eastAsia="ar-SA"/>
    </w:rPr>
  </w:style>
  <w:style w:type="paragraph" w:styleId="Lista">
    <w:name w:val="List"/>
    <w:basedOn w:val="Corpodetexto"/>
    <w:rsid w:val="00E216FC"/>
    <w:rPr>
      <w:rFonts w:ascii="Arial" w:hAnsi="Arial" w:cs="Arial"/>
      <w:szCs w:val="22"/>
    </w:rPr>
  </w:style>
  <w:style w:type="paragraph" w:customStyle="1" w:styleId="Legenda1">
    <w:name w:val="Legenda1"/>
    <w:basedOn w:val="Normal"/>
    <w:rsid w:val="00E216FC"/>
    <w:pPr>
      <w:suppressLineNumbers/>
      <w:spacing w:before="120" w:after="120"/>
    </w:pPr>
    <w:rPr>
      <w:rFonts w:cs="Lohit Hindi"/>
      <w:i/>
      <w:iCs/>
    </w:rPr>
  </w:style>
  <w:style w:type="paragraph" w:customStyle="1" w:styleId="ndice">
    <w:name w:val="Índice"/>
    <w:basedOn w:val="Normal"/>
    <w:rsid w:val="00E216FC"/>
    <w:pPr>
      <w:suppressLineNumbers/>
    </w:pPr>
    <w:rPr>
      <w:rFonts w:cs="Lohit Hindi"/>
    </w:rPr>
  </w:style>
  <w:style w:type="paragraph" w:styleId="Recuodecorpodetexto">
    <w:name w:val="Body Text Indent"/>
    <w:basedOn w:val="Normal"/>
    <w:link w:val="RecuodecorpodetextoChar"/>
    <w:rsid w:val="00E216FC"/>
    <w:pPr>
      <w:jc w:val="both"/>
    </w:pPr>
    <w:rPr>
      <w:szCs w:val="22"/>
    </w:rPr>
  </w:style>
  <w:style w:type="character" w:customStyle="1" w:styleId="RecuodecorpodetextoChar">
    <w:name w:val="Recuo de corpo de texto Char"/>
    <w:basedOn w:val="Fontepargpadro"/>
    <w:link w:val="Recuodecorpodetexto"/>
    <w:rsid w:val="00E216FC"/>
    <w:rPr>
      <w:rFonts w:ascii="Times New Roman" w:eastAsia="Times New Roman" w:hAnsi="Times New Roman" w:cs="Arial Narrow"/>
      <w:lang w:eastAsia="ar-SA"/>
    </w:rPr>
  </w:style>
  <w:style w:type="paragraph" w:customStyle="1" w:styleId="Recuodecorpodetexto31">
    <w:name w:val="Recuo de corpo de texto 31"/>
    <w:basedOn w:val="Normal"/>
    <w:rsid w:val="00E216FC"/>
    <w:pPr>
      <w:ind w:left="284"/>
      <w:jc w:val="both"/>
    </w:pPr>
  </w:style>
  <w:style w:type="paragraph" w:styleId="Cabealho">
    <w:name w:val="header"/>
    <w:basedOn w:val="Normal"/>
    <w:link w:val="CabealhoChar"/>
    <w:rsid w:val="00E216FC"/>
    <w:pPr>
      <w:tabs>
        <w:tab w:val="center" w:pos="4320"/>
        <w:tab w:val="right" w:pos="8640"/>
      </w:tabs>
    </w:pPr>
    <w:rPr>
      <w:rFonts w:cs="Times New Roman"/>
    </w:rPr>
  </w:style>
  <w:style w:type="character" w:customStyle="1" w:styleId="CabealhoChar">
    <w:name w:val="Cabeçalho Char"/>
    <w:basedOn w:val="Fontepargpadro"/>
    <w:link w:val="Cabealho"/>
    <w:rsid w:val="00E216FC"/>
    <w:rPr>
      <w:rFonts w:ascii="Times New Roman" w:eastAsia="Times New Roman" w:hAnsi="Times New Roman" w:cs="Times New Roman"/>
      <w:szCs w:val="24"/>
      <w:lang w:eastAsia="ar-SA"/>
    </w:rPr>
  </w:style>
  <w:style w:type="paragraph" w:styleId="Rodap">
    <w:name w:val="footer"/>
    <w:basedOn w:val="Normal"/>
    <w:link w:val="RodapChar"/>
    <w:uiPriority w:val="99"/>
    <w:rsid w:val="00E216FC"/>
    <w:pPr>
      <w:tabs>
        <w:tab w:val="center" w:pos="4320"/>
        <w:tab w:val="right" w:pos="8640"/>
      </w:tabs>
    </w:pPr>
    <w:rPr>
      <w:rFonts w:cs="Times New Roman"/>
    </w:rPr>
  </w:style>
  <w:style w:type="character" w:customStyle="1" w:styleId="RodapChar">
    <w:name w:val="Rodapé Char"/>
    <w:basedOn w:val="Fontepargpadro"/>
    <w:link w:val="Rodap"/>
    <w:uiPriority w:val="99"/>
    <w:rsid w:val="00E216FC"/>
    <w:rPr>
      <w:rFonts w:ascii="Times New Roman" w:eastAsia="Times New Roman" w:hAnsi="Times New Roman" w:cs="Times New Roman"/>
      <w:szCs w:val="24"/>
      <w:lang w:eastAsia="ar-SA"/>
    </w:rPr>
  </w:style>
  <w:style w:type="paragraph" w:styleId="Ttulo">
    <w:name w:val="Title"/>
    <w:basedOn w:val="Normal"/>
    <w:next w:val="Subttulo"/>
    <w:link w:val="TtuloChar"/>
    <w:qFormat/>
    <w:rsid w:val="00E216FC"/>
    <w:pPr>
      <w:jc w:val="center"/>
    </w:pPr>
    <w:rPr>
      <w:rFonts w:ascii="Arial" w:hAnsi="Arial" w:cs="Times New Roman"/>
    </w:rPr>
  </w:style>
  <w:style w:type="character" w:customStyle="1" w:styleId="TtuloChar">
    <w:name w:val="Título Char"/>
    <w:basedOn w:val="Fontepargpadro"/>
    <w:link w:val="Ttulo"/>
    <w:rsid w:val="00E216FC"/>
    <w:rPr>
      <w:rFonts w:ascii="Arial" w:eastAsia="Times New Roman" w:hAnsi="Arial" w:cs="Times New Roman"/>
      <w:szCs w:val="24"/>
      <w:lang w:eastAsia="ar-SA"/>
    </w:rPr>
  </w:style>
  <w:style w:type="paragraph" w:styleId="Subttulo">
    <w:name w:val="Subtitle"/>
    <w:basedOn w:val="Ttulo10"/>
    <w:next w:val="Corpodetexto"/>
    <w:link w:val="SubttuloChar"/>
    <w:qFormat/>
    <w:rsid w:val="00E216FC"/>
    <w:pPr>
      <w:jc w:val="center"/>
    </w:pPr>
    <w:rPr>
      <w:i/>
      <w:iCs/>
    </w:rPr>
  </w:style>
  <w:style w:type="character" w:customStyle="1" w:styleId="SubttuloChar">
    <w:name w:val="Subtítulo Char"/>
    <w:basedOn w:val="Fontepargpadro"/>
    <w:link w:val="Subttulo"/>
    <w:rsid w:val="00E216FC"/>
    <w:rPr>
      <w:rFonts w:ascii="Liberation Sans" w:eastAsia="DejaVu Sans" w:hAnsi="Liberation Sans" w:cs="Lohit Hindi"/>
      <w:i/>
      <w:iCs/>
      <w:sz w:val="28"/>
      <w:szCs w:val="28"/>
      <w:lang w:eastAsia="ar-SA"/>
    </w:rPr>
  </w:style>
  <w:style w:type="paragraph" w:customStyle="1" w:styleId="Corpodetexto31">
    <w:name w:val="Corpo de texto 31"/>
    <w:basedOn w:val="Normal"/>
    <w:rsid w:val="00E216FC"/>
    <w:pPr>
      <w:spacing w:after="120"/>
    </w:pPr>
    <w:rPr>
      <w:sz w:val="16"/>
      <w:szCs w:val="16"/>
    </w:rPr>
  </w:style>
  <w:style w:type="paragraph" w:customStyle="1" w:styleId="xl24">
    <w:name w:val="xl24"/>
    <w:basedOn w:val="Normal"/>
    <w:rsid w:val="00E216FC"/>
    <w:pPr>
      <w:spacing w:before="100" w:after="100"/>
    </w:pPr>
    <w:rPr>
      <w:szCs w:val="22"/>
    </w:rPr>
  </w:style>
  <w:style w:type="paragraph" w:customStyle="1" w:styleId="xl25">
    <w:name w:val="xl25"/>
    <w:basedOn w:val="Normal"/>
    <w:rsid w:val="00E216FC"/>
    <w:pPr>
      <w:spacing w:before="100" w:after="100"/>
    </w:pPr>
    <w:rPr>
      <w:szCs w:val="22"/>
    </w:rPr>
  </w:style>
  <w:style w:type="paragraph" w:customStyle="1" w:styleId="xl26">
    <w:name w:val="xl26"/>
    <w:basedOn w:val="Normal"/>
    <w:rsid w:val="00E216FC"/>
    <w:pPr>
      <w:pBdr>
        <w:bottom w:val="double" w:sz="1" w:space="0" w:color="000000"/>
      </w:pBdr>
      <w:spacing w:before="100" w:after="100"/>
    </w:pPr>
    <w:rPr>
      <w:b/>
      <w:bCs/>
      <w:szCs w:val="22"/>
    </w:rPr>
  </w:style>
  <w:style w:type="paragraph" w:customStyle="1" w:styleId="xl27">
    <w:name w:val="xl27"/>
    <w:basedOn w:val="Normal"/>
    <w:rsid w:val="00E216FC"/>
    <w:pPr>
      <w:spacing w:before="100" w:after="100"/>
    </w:pPr>
    <w:rPr>
      <w:b/>
      <w:bCs/>
      <w:szCs w:val="22"/>
    </w:rPr>
  </w:style>
  <w:style w:type="paragraph" w:customStyle="1" w:styleId="xl28">
    <w:name w:val="xl28"/>
    <w:basedOn w:val="Normal"/>
    <w:rsid w:val="00E216FC"/>
    <w:pPr>
      <w:spacing w:before="100" w:after="100"/>
    </w:pPr>
    <w:rPr>
      <w:b/>
      <w:bCs/>
      <w:szCs w:val="22"/>
    </w:rPr>
  </w:style>
  <w:style w:type="paragraph" w:customStyle="1" w:styleId="xl29">
    <w:name w:val="xl29"/>
    <w:basedOn w:val="Normal"/>
    <w:rsid w:val="00E216FC"/>
    <w:pPr>
      <w:pBdr>
        <w:bottom w:val="single" w:sz="4" w:space="0" w:color="000000"/>
      </w:pBdr>
      <w:spacing w:before="100" w:after="100"/>
    </w:pPr>
    <w:rPr>
      <w:b/>
      <w:bCs/>
      <w:szCs w:val="22"/>
    </w:rPr>
  </w:style>
  <w:style w:type="paragraph" w:customStyle="1" w:styleId="xl30">
    <w:name w:val="xl30"/>
    <w:basedOn w:val="Normal"/>
    <w:rsid w:val="00E216FC"/>
    <w:pPr>
      <w:pBdr>
        <w:bottom w:val="single" w:sz="4" w:space="0" w:color="000000"/>
      </w:pBdr>
      <w:spacing w:before="100" w:after="100"/>
      <w:jc w:val="center"/>
    </w:pPr>
    <w:rPr>
      <w:b/>
      <w:bCs/>
      <w:szCs w:val="22"/>
    </w:rPr>
  </w:style>
  <w:style w:type="paragraph" w:customStyle="1" w:styleId="xl31">
    <w:name w:val="xl31"/>
    <w:basedOn w:val="Normal"/>
    <w:rsid w:val="00E216FC"/>
    <w:pPr>
      <w:spacing w:before="100" w:after="100"/>
      <w:jc w:val="center"/>
    </w:pPr>
    <w:rPr>
      <w:b/>
      <w:bCs/>
      <w:szCs w:val="22"/>
    </w:rPr>
  </w:style>
  <w:style w:type="paragraph" w:customStyle="1" w:styleId="xl32">
    <w:name w:val="xl32"/>
    <w:basedOn w:val="Normal"/>
    <w:rsid w:val="00E216FC"/>
    <w:pPr>
      <w:spacing w:before="100" w:after="100"/>
    </w:pPr>
    <w:rPr>
      <w:szCs w:val="22"/>
    </w:rPr>
  </w:style>
  <w:style w:type="paragraph" w:customStyle="1" w:styleId="xl33">
    <w:name w:val="xl33"/>
    <w:basedOn w:val="Normal"/>
    <w:rsid w:val="00E216FC"/>
    <w:pPr>
      <w:spacing w:before="100" w:after="100"/>
    </w:pPr>
    <w:rPr>
      <w:b/>
      <w:bCs/>
      <w:szCs w:val="22"/>
    </w:rPr>
  </w:style>
  <w:style w:type="paragraph" w:customStyle="1" w:styleId="xl34">
    <w:name w:val="xl34"/>
    <w:basedOn w:val="Normal"/>
    <w:rsid w:val="00E216FC"/>
    <w:pPr>
      <w:spacing w:before="100" w:after="100"/>
    </w:pPr>
    <w:rPr>
      <w:b/>
      <w:bCs/>
    </w:rPr>
  </w:style>
  <w:style w:type="paragraph" w:customStyle="1" w:styleId="xl35">
    <w:name w:val="xl35"/>
    <w:basedOn w:val="Normal"/>
    <w:rsid w:val="00E216FC"/>
    <w:pPr>
      <w:spacing w:before="100" w:after="100"/>
    </w:pPr>
  </w:style>
  <w:style w:type="paragraph" w:customStyle="1" w:styleId="xl36">
    <w:name w:val="xl36"/>
    <w:basedOn w:val="Normal"/>
    <w:rsid w:val="00E216FC"/>
    <w:pPr>
      <w:spacing w:before="100" w:after="100"/>
    </w:pPr>
  </w:style>
  <w:style w:type="paragraph" w:customStyle="1" w:styleId="xl37">
    <w:name w:val="xl37"/>
    <w:basedOn w:val="Normal"/>
    <w:rsid w:val="00E216FC"/>
    <w:pPr>
      <w:spacing w:before="100" w:after="100"/>
    </w:pPr>
  </w:style>
  <w:style w:type="paragraph" w:customStyle="1" w:styleId="xl38">
    <w:name w:val="xl38"/>
    <w:basedOn w:val="Normal"/>
    <w:rsid w:val="00E216FC"/>
    <w:pPr>
      <w:spacing w:before="100" w:after="100"/>
    </w:pPr>
  </w:style>
  <w:style w:type="paragraph" w:customStyle="1" w:styleId="xl39">
    <w:name w:val="xl39"/>
    <w:basedOn w:val="Normal"/>
    <w:rsid w:val="00E216FC"/>
    <w:pPr>
      <w:pBdr>
        <w:bottom w:val="double" w:sz="1" w:space="0" w:color="000000"/>
      </w:pBdr>
      <w:spacing w:before="100" w:after="100"/>
    </w:pPr>
    <w:rPr>
      <w:b/>
      <w:bCs/>
    </w:rPr>
  </w:style>
  <w:style w:type="paragraph" w:customStyle="1" w:styleId="Recuodecorpodetexto21">
    <w:name w:val="Recuo de corpo de texto 21"/>
    <w:basedOn w:val="Normal"/>
    <w:rsid w:val="00E216FC"/>
    <w:pPr>
      <w:ind w:left="284"/>
    </w:pPr>
  </w:style>
  <w:style w:type="paragraph" w:customStyle="1" w:styleId="Textoembloco1">
    <w:name w:val="Texto em bloco1"/>
    <w:basedOn w:val="Normal"/>
    <w:rsid w:val="00E216FC"/>
    <w:pPr>
      <w:ind w:left="426" w:right="-1"/>
      <w:jc w:val="both"/>
    </w:pPr>
  </w:style>
  <w:style w:type="paragraph" w:styleId="Textodebalo">
    <w:name w:val="Balloon Text"/>
    <w:basedOn w:val="Normal"/>
    <w:link w:val="TextodebaloChar"/>
    <w:rsid w:val="00E216FC"/>
    <w:rPr>
      <w:rFonts w:ascii="Tahoma" w:hAnsi="Tahoma" w:cs="Tahoma"/>
      <w:sz w:val="16"/>
      <w:szCs w:val="16"/>
    </w:rPr>
  </w:style>
  <w:style w:type="character" w:customStyle="1" w:styleId="TextodebaloChar">
    <w:name w:val="Texto de balão Char"/>
    <w:basedOn w:val="Fontepargpadro"/>
    <w:link w:val="Textodebalo"/>
    <w:rsid w:val="00E216FC"/>
    <w:rPr>
      <w:rFonts w:ascii="Tahoma" w:eastAsia="Times New Roman" w:hAnsi="Tahoma" w:cs="Tahoma"/>
      <w:sz w:val="16"/>
      <w:szCs w:val="16"/>
      <w:lang w:eastAsia="ar-SA"/>
    </w:rPr>
  </w:style>
  <w:style w:type="paragraph" w:customStyle="1" w:styleId="western">
    <w:name w:val="western"/>
    <w:basedOn w:val="Normal"/>
    <w:rsid w:val="00E216FC"/>
    <w:pPr>
      <w:spacing w:before="100" w:after="119"/>
    </w:pPr>
  </w:style>
  <w:style w:type="paragraph" w:styleId="NormalWeb">
    <w:name w:val="Normal (Web)"/>
    <w:basedOn w:val="Normal"/>
    <w:uiPriority w:val="99"/>
    <w:rsid w:val="00E216FC"/>
    <w:pPr>
      <w:spacing w:before="100" w:after="100"/>
    </w:pPr>
  </w:style>
  <w:style w:type="paragraph" w:customStyle="1" w:styleId="Estilo">
    <w:name w:val="Estilo"/>
    <w:basedOn w:val="Normal"/>
    <w:rsid w:val="00E216FC"/>
    <w:pPr>
      <w:spacing w:after="160" w:line="240" w:lineRule="exact"/>
    </w:pPr>
    <w:rPr>
      <w:rFonts w:ascii="Verdana" w:eastAsia="SimSun" w:hAnsi="Verdana" w:cs="Verdana"/>
      <w:szCs w:val="22"/>
      <w:lang w:val="en-US"/>
    </w:rPr>
  </w:style>
  <w:style w:type="paragraph" w:customStyle="1" w:styleId="CharCharCharCharChar">
    <w:name w:val="Char Char Char Char Char"/>
    <w:basedOn w:val="Normal"/>
    <w:rsid w:val="00E216FC"/>
    <w:pPr>
      <w:spacing w:after="160" w:line="240" w:lineRule="exact"/>
    </w:pPr>
    <w:rPr>
      <w:rFonts w:ascii="Verdana" w:eastAsia="SimSun" w:hAnsi="Verdana" w:cs="Verdana"/>
      <w:szCs w:val="22"/>
      <w:lang w:val="en-US"/>
    </w:rPr>
  </w:style>
  <w:style w:type="paragraph" w:customStyle="1" w:styleId="CharCharCharCharChar1">
    <w:name w:val="Char Char Char Char Char1"/>
    <w:basedOn w:val="Normal"/>
    <w:rsid w:val="00E216FC"/>
    <w:pPr>
      <w:spacing w:after="160" w:line="240" w:lineRule="exact"/>
    </w:pPr>
    <w:rPr>
      <w:rFonts w:ascii="Verdana" w:eastAsia="SimSun" w:hAnsi="Verdana" w:cs="Verdana"/>
      <w:szCs w:val="22"/>
      <w:lang w:val="en-US"/>
    </w:rPr>
  </w:style>
  <w:style w:type="paragraph" w:customStyle="1" w:styleId="CharChar">
    <w:name w:val="Char Char"/>
    <w:basedOn w:val="Normal"/>
    <w:rsid w:val="00E216FC"/>
    <w:pPr>
      <w:spacing w:after="160" w:line="240" w:lineRule="exact"/>
    </w:pPr>
    <w:rPr>
      <w:rFonts w:ascii="Verdana" w:eastAsia="SimSun" w:hAnsi="Verdana" w:cs="Verdana"/>
      <w:szCs w:val="22"/>
      <w:lang w:val="en-US"/>
    </w:rPr>
  </w:style>
  <w:style w:type="paragraph" w:customStyle="1" w:styleId="CharCharCharCharChar2">
    <w:name w:val="Char Char Char Char Char2"/>
    <w:basedOn w:val="Normal"/>
    <w:rsid w:val="00E216FC"/>
    <w:pPr>
      <w:spacing w:after="160" w:line="240" w:lineRule="exact"/>
    </w:pPr>
    <w:rPr>
      <w:rFonts w:ascii="Verdana" w:eastAsia="SimSun" w:hAnsi="Verdana" w:cs="Verdana"/>
      <w:szCs w:val="22"/>
      <w:lang w:val="en-US"/>
    </w:rPr>
  </w:style>
  <w:style w:type="paragraph" w:customStyle="1" w:styleId="CharCharCharCharChar3">
    <w:name w:val="Char Char Char Char Char3"/>
    <w:basedOn w:val="Normal"/>
    <w:rsid w:val="00E216FC"/>
    <w:pPr>
      <w:spacing w:after="160" w:line="240" w:lineRule="exact"/>
    </w:pPr>
    <w:rPr>
      <w:rFonts w:ascii="Verdana" w:eastAsia="SimSun" w:hAnsi="Verdana" w:cs="Verdana"/>
      <w:szCs w:val="22"/>
      <w:lang w:val="en-US"/>
    </w:rPr>
  </w:style>
  <w:style w:type="paragraph" w:customStyle="1" w:styleId="CharCharCharCharChar4">
    <w:name w:val="Char Char Char Char Char4"/>
    <w:basedOn w:val="Normal"/>
    <w:rsid w:val="00E216FC"/>
    <w:pPr>
      <w:spacing w:after="160" w:line="240" w:lineRule="exact"/>
    </w:pPr>
    <w:rPr>
      <w:rFonts w:ascii="Verdana" w:eastAsia="SimSun" w:hAnsi="Verdana" w:cs="Verdana"/>
      <w:szCs w:val="22"/>
      <w:lang w:val="en-US"/>
    </w:rPr>
  </w:style>
  <w:style w:type="paragraph" w:customStyle="1" w:styleId="Contedodetabela">
    <w:name w:val="Conteúdo de tabela"/>
    <w:basedOn w:val="Normal"/>
    <w:rsid w:val="00E216FC"/>
    <w:pPr>
      <w:suppressLineNumbers/>
    </w:pPr>
  </w:style>
  <w:style w:type="paragraph" w:customStyle="1" w:styleId="Ttulodetabela">
    <w:name w:val="Título de tabela"/>
    <w:basedOn w:val="Contedodetabela"/>
    <w:rsid w:val="00E216FC"/>
    <w:pPr>
      <w:jc w:val="center"/>
    </w:pPr>
    <w:rPr>
      <w:b/>
      <w:bCs/>
    </w:rPr>
  </w:style>
  <w:style w:type="paragraph" w:customStyle="1" w:styleId="Contedodequadro">
    <w:name w:val="Conteúdo de quadro"/>
    <w:basedOn w:val="Corpodetexto"/>
    <w:rsid w:val="00E216FC"/>
  </w:style>
  <w:style w:type="paragraph" w:customStyle="1" w:styleId="CharCharCharCharChar5">
    <w:name w:val="Char Char Char Char Char5"/>
    <w:basedOn w:val="Normal"/>
    <w:rsid w:val="00E216FC"/>
    <w:pPr>
      <w:suppressAutoHyphens w:val="0"/>
      <w:spacing w:after="160" w:line="240" w:lineRule="exact"/>
    </w:pPr>
    <w:rPr>
      <w:rFonts w:ascii="Verdana" w:eastAsia="SimSun" w:hAnsi="Verdana" w:cs="Verdana"/>
      <w:szCs w:val="22"/>
      <w:lang w:val="en-US" w:eastAsia="en-US"/>
    </w:rPr>
  </w:style>
  <w:style w:type="table" w:styleId="Tabelacomgrade">
    <w:name w:val="Table Grid"/>
    <w:basedOn w:val="Tabelanormal"/>
    <w:rsid w:val="00E216FC"/>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embloco">
    <w:name w:val="Block Text"/>
    <w:basedOn w:val="Normal"/>
    <w:rsid w:val="00E216FC"/>
    <w:pPr>
      <w:suppressAutoHyphens w:val="0"/>
      <w:ind w:left="426" w:right="-1"/>
      <w:jc w:val="both"/>
      <w:outlineLvl w:val="0"/>
    </w:pPr>
    <w:rPr>
      <w:rFonts w:cs="Times New Roman"/>
      <w:szCs w:val="20"/>
      <w:lang w:eastAsia="pt-BR"/>
    </w:rPr>
  </w:style>
  <w:style w:type="paragraph" w:customStyle="1" w:styleId="PargrafodaLista1">
    <w:name w:val="Parágrafo da Lista1"/>
    <w:basedOn w:val="Normal"/>
    <w:link w:val="PargrafodaListaChar"/>
    <w:uiPriority w:val="99"/>
    <w:qFormat/>
    <w:rsid w:val="00E216FC"/>
    <w:pPr>
      <w:suppressAutoHyphens w:val="0"/>
      <w:autoSpaceDE w:val="0"/>
      <w:autoSpaceDN w:val="0"/>
      <w:ind w:left="720"/>
    </w:pPr>
    <w:rPr>
      <w:rFonts w:ascii="Arial" w:hAnsi="Arial" w:cs="Arial"/>
      <w:szCs w:val="22"/>
      <w:lang w:eastAsia="pt-BR"/>
    </w:rPr>
  </w:style>
  <w:style w:type="character" w:customStyle="1" w:styleId="PargrafodaListaChar">
    <w:name w:val="Parágrafo da Lista Char"/>
    <w:link w:val="PargrafodaLista1"/>
    <w:uiPriority w:val="34"/>
    <w:rsid w:val="00E216FC"/>
    <w:rPr>
      <w:rFonts w:ascii="Arial" w:eastAsia="Times New Roman" w:hAnsi="Arial" w:cs="Arial"/>
      <w:lang w:eastAsia="pt-BR"/>
    </w:rPr>
  </w:style>
  <w:style w:type="paragraph" w:customStyle="1" w:styleId="BodyTextIndent1">
    <w:name w:val="Body Text Indent1"/>
    <w:basedOn w:val="Normal"/>
    <w:rsid w:val="00E216FC"/>
    <w:pPr>
      <w:suppressAutoHyphens w:val="0"/>
      <w:ind w:left="284"/>
    </w:pPr>
    <w:rPr>
      <w:rFonts w:ascii="Arial" w:hAnsi="Arial" w:cs="Times New Roman"/>
      <w:lang w:eastAsia="en-US"/>
    </w:rPr>
  </w:style>
  <w:style w:type="paragraph" w:styleId="TextosemFormatao">
    <w:name w:val="Plain Text"/>
    <w:basedOn w:val="Normal"/>
    <w:link w:val="TextosemFormataoChar"/>
    <w:uiPriority w:val="99"/>
    <w:rsid w:val="00E216FC"/>
    <w:pPr>
      <w:widowControl w:val="0"/>
      <w:suppressAutoHyphens w:val="0"/>
      <w:jc w:val="center"/>
    </w:pPr>
    <w:rPr>
      <w:rFonts w:ascii="Courier New" w:hAnsi="Courier New" w:cs="Times New Roman"/>
      <w:lang w:eastAsia="en-US"/>
    </w:rPr>
  </w:style>
  <w:style w:type="character" w:customStyle="1" w:styleId="TextosemFormataoChar">
    <w:name w:val="Texto sem Formatação Char"/>
    <w:basedOn w:val="Fontepargpadro"/>
    <w:link w:val="TextosemFormatao"/>
    <w:uiPriority w:val="99"/>
    <w:rsid w:val="00E216FC"/>
    <w:rPr>
      <w:rFonts w:ascii="Courier New" w:eastAsia="Times New Roman" w:hAnsi="Courier New" w:cs="Times New Roman"/>
      <w:szCs w:val="24"/>
    </w:rPr>
  </w:style>
  <w:style w:type="paragraph" w:styleId="Recuodecorpodetexto2">
    <w:name w:val="Body Text Indent 2"/>
    <w:basedOn w:val="Normal"/>
    <w:link w:val="Recuodecorpodetexto2Char"/>
    <w:rsid w:val="00E216FC"/>
    <w:pPr>
      <w:spacing w:after="120" w:line="480" w:lineRule="auto"/>
      <w:ind w:left="283"/>
    </w:pPr>
    <w:rPr>
      <w:rFonts w:cs="Times New Roman"/>
    </w:rPr>
  </w:style>
  <w:style w:type="character" w:customStyle="1" w:styleId="Recuodecorpodetexto2Char">
    <w:name w:val="Recuo de corpo de texto 2 Char"/>
    <w:basedOn w:val="Fontepargpadro"/>
    <w:link w:val="Recuodecorpodetexto2"/>
    <w:rsid w:val="00E216FC"/>
    <w:rPr>
      <w:rFonts w:ascii="Times New Roman" w:eastAsia="Times New Roman" w:hAnsi="Times New Roman" w:cs="Times New Roman"/>
      <w:szCs w:val="24"/>
      <w:lang w:eastAsia="ar-SA"/>
    </w:rPr>
  </w:style>
  <w:style w:type="paragraph" w:customStyle="1" w:styleId="ListParagraph1">
    <w:name w:val="List Paragraph1"/>
    <w:basedOn w:val="Normal"/>
    <w:uiPriority w:val="99"/>
    <w:qFormat/>
    <w:rsid w:val="00E216FC"/>
    <w:pPr>
      <w:suppressAutoHyphens w:val="0"/>
      <w:spacing w:after="200" w:line="276" w:lineRule="auto"/>
      <w:ind w:left="720"/>
      <w:contextualSpacing/>
    </w:pPr>
    <w:rPr>
      <w:rFonts w:ascii="Calibri" w:eastAsia="SimSun" w:hAnsi="Calibri" w:cs="Times New Roman"/>
      <w:szCs w:val="22"/>
      <w:lang w:eastAsia="zh-CN"/>
    </w:rPr>
  </w:style>
  <w:style w:type="paragraph" w:customStyle="1" w:styleId="Default">
    <w:name w:val="Default"/>
    <w:rsid w:val="00E216FC"/>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NoSpacing1">
    <w:name w:val="No Spacing1"/>
    <w:uiPriority w:val="1"/>
    <w:qFormat/>
    <w:rsid w:val="00E216FC"/>
    <w:pPr>
      <w:spacing w:after="0" w:line="240" w:lineRule="auto"/>
    </w:pPr>
    <w:rPr>
      <w:rFonts w:ascii="Calibri" w:eastAsia="SimSun" w:hAnsi="Calibri" w:cs="Times New Roman"/>
      <w:lang w:eastAsia="zh-CN"/>
    </w:rPr>
  </w:style>
  <w:style w:type="paragraph" w:customStyle="1" w:styleId="02-CAPATtulo">
    <w:name w:val="02 - «CAPA» Título"/>
    <w:basedOn w:val="Normal"/>
    <w:rsid w:val="00E216FC"/>
    <w:pPr>
      <w:framePr w:hSpace="180" w:vSpace="180" w:wrap="auto" w:vAnchor="page" w:hAnchor="margin" w:xAlign="center" w:y="6697"/>
      <w:suppressAutoHyphens w:val="0"/>
      <w:spacing w:line="360" w:lineRule="atLeast"/>
      <w:ind w:left="1728" w:right="1152"/>
      <w:jc w:val="center"/>
    </w:pPr>
    <w:rPr>
      <w:rFonts w:cs="Times New Roman"/>
      <w:sz w:val="36"/>
      <w:szCs w:val="20"/>
      <w:lang w:eastAsia="en-US"/>
    </w:rPr>
  </w:style>
  <w:style w:type="paragraph" w:customStyle="1" w:styleId="13Subttulo">
    <w:name w:val="13. Subtítulo"/>
    <w:basedOn w:val="Normal"/>
    <w:rsid w:val="00E216FC"/>
    <w:pPr>
      <w:suppressAutoHyphens w:val="0"/>
      <w:spacing w:before="140" w:after="400" w:line="260" w:lineRule="atLeast"/>
      <w:ind w:hanging="720"/>
    </w:pPr>
    <w:rPr>
      <w:rFonts w:cs="Times New Roman"/>
      <w:b/>
      <w:noProof/>
      <w:sz w:val="26"/>
      <w:szCs w:val="20"/>
      <w:lang w:eastAsia="zh-CN"/>
    </w:rPr>
  </w:style>
  <w:style w:type="paragraph" w:customStyle="1" w:styleId="17TEXTOcorpojustificado">
    <w:name w:val="17. «TEXTO» corpo justificado"/>
    <w:basedOn w:val="Normal"/>
    <w:rsid w:val="00E216FC"/>
    <w:pPr>
      <w:suppressAutoHyphens w:val="0"/>
      <w:spacing w:line="260" w:lineRule="atLeast"/>
      <w:jc w:val="both"/>
    </w:pPr>
    <w:rPr>
      <w:rFonts w:ascii="Times" w:hAnsi="Times" w:cs="Times New Roman"/>
      <w:szCs w:val="20"/>
      <w:lang w:eastAsia="en-US"/>
    </w:rPr>
  </w:style>
  <w:style w:type="paragraph" w:styleId="PargrafodaLista">
    <w:name w:val="List Paragraph"/>
    <w:basedOn w:val="Normal"/>
    <w:link w:val="PargrafodaListaChar1"/>
    <w:uiPriority w:val="34"/>
    <w:qFormat/>
    <w:rsid w:val="00E216FC"/>
    <w:pPr>
      <w:suppressAutoHyphens w:val="0"/>
      <w:autoSpaceDE w:val="0"/>
      <w:autoSpaceDN w:val="0"/>
      <w:ind w:left="720"/>
    </w:pPr>
    <w:rPr>
      <w:rFonts w:ascii="Arial" w:hAnsi="Arial" w:cs="Arial"/>
      <w:szCs w:val="22"/>
      <w:lang w:eastAsia="pt-BR"/>
    </w:rPr>
  </w:style>
  <w:style w:type="paragraph" w:styleId="Recuodecorpodetexto3">
    <w:name w:val="Body Text Indent 3"/>
    <w:basedOn w:val="Normal"/>
    <w:link w:val="Recuodecorpodetexto3Char"/>
    <w:rsid w:val="00E216FC"/>
    <w:pPr>
      <w:spacing w:after="120"/>
      <w:ind w:left="283"/>
    </w:pPr>
    <w:rPr>
      <w:sz w:val="16"/>
      <w:szCs w:val="16"/>
    </w:rPr>
  </w:style>
  <w:style w:type="character" w:customStyle="1" w:styleId="Recuodecorpodetexto3Char">
    <w:name w:val="Recuo de corpo de texto 3 Char"/>
    <w:basedOn w:val="Fontepargpadro"/>
    <w:link w:val="Recuodecorpodetexto3"/>
    <w:rsid w:val="00E216FC"/>
    <w:rPr>
      <w:rFonts w:ascii="Times New Roman" w:eastAsia="Times New Roman" w:hAnsi="Times New Roman" w:cs="Arial Narrow"/>
      <w:sz w:val="16"/>
      <w:szCs w:val="16"/>
      <w:lang w:eastAsia="ar-SA"/>
    </w:rPr>
  </w:style>
  <w:style w:type="character" w:customStyle="1" w:styleId="A0">
    <w:name w:val="A0"/>
    <w:rsid w:val="00E216FC"/>
    <w:rPr>
      <w:rFonts w:cs="Arial"/>
      <w:color w:val="000000"/>
      <w:sz w:val="12"/>
      <w:szCs w:val="12"/>
    </w:rPr>
  </w:style>
  <w:style w:type="paragraph" w:customStyle="1" w:styleId="CharCharCharCharCharChar">
    <w:name w:val="Char Char Char Char Char Char"/>
    <w:basedOn w:val="Normal"/>
    <w:rsid w:val="00E216FC"/>
    <w:pPr>
      <w:suppressAutoHyphens w:val="0"/>
      <w:spacing w:after="160" w:line="240" w:lineRule="exact"/>
    </w:pPr>
    <w:rPr>
      <w:rFonts w:ascii="Verdana" w:eastAsia="SimSun" w:hAnsi="Verdana" w:cs="Verdana"/>
      <w:szCs w:val="22"/>
      <w:lang w:val="en-US" w:eastAsia="en-US"/>
    </w:rPr>
  </w:style>
  <w:style w:type="paragraph" w:customStyle="1" w:styleId="Estilo2">
    <w:name w:val="Estilo2"/>
    <w:basedOn w:val="Normal"/>
    <w:qFormat/>
    <w:rsid w:val="00E216FC"/>
    <w:pPr>
      <w:widowControl w:val="0"/>
      <w:suppressAutoHyphens w:val="0"/>
      <w:ind w:left="360"/>
      <w:jc w:val="both"/>
    </w:pPr>
    <w:rPr>
      <w:rFonts w:cs="Times New Roman"/>
      <w:bCs/>
      <w:szCs w:val="20"/>
      <w:lang w:eastAsia="en-US"/>
    </w:rPr>
  </w:style>
  <w:style w:type="character" w:styleId="Refdecomentrio">
    <w:name w:val="annotation reference"/>
    <w:uiPriority w:val="99"/>
    <w:semiHidden/>
    <w:unhideWhenUsed/>
    <w:rsid w:val="00E216FC"/>
    <w:rPr>
      <w:sz w:val="16"/>
      <w:szCs w:val="16"/>
    </w:rPr>
  </w:style>
  <w:style w:type="paragraph" w:styleId="Textodecomentrio">
    <w:name w:val="annotation text"/>
    <w:basedOn w:val="Normal"/>
    <w:link w:val="TextodecomentrioChar"/>
    <w:uiPriority w:val="99"/>
    <w:unhideWhenUsed/>
    <w:rsid w:val="00E216FC"/>
    <w:rPr>
      <w:rFonts w:cs="Times New Roman"/>
      <w:sz w:val="20"/>
      <w:szCs w:val="20"/>
    </w:rPr>
  </w:style>
  <w:style w:type="character" w:customStyle="1" w:styleId="TextodecomentrioChar">
    <w:name w:val="Texto de comentário Char"/>
    <w:basedOn w:val="Fontepargpadro"/>
    <w:link w:val="Textodecomentrio"/>
    <w:uiPriority w:val="99"/>
    <w:rsid w:val="00E216FC"/>
    <w:rPr>
      <w:rFonts w:ascii="Times New Roman" w:eastAsia="Times New Roman" w:hAnsi="Times New Roman" w:cs="Times New Roman"/>
      <w:sz w:val="20"/>
      <w:szCs w:val="20"/>
      <w:lang w:eastAsia="ar-SA"/>
    </w:rPr>
  </w:style>
  <w:style w:type="paragraph" w:styleId="Assuntodocomentrio">
    <w:name w:val="annotation subject"/>
    <w:basedOn w:val="Textodecomentrio"/>
    <w:next w:val="Textodecomentrio"/>
    <w:link w:val="AssuntodocomentrioChar"/>
    <w:uiPriority w:val="99"/>
    <w:semiHidden/>
    <w:unhideWhenUsed/>
    <w:rsid w:val="00E216FC"/>
    <w:rPr>
      <w:b/>
      <w:bCs/>
    </w:rPr>
  </w:style>
  <w:style w:type="character" w:customStyle="1" w:styleId="AssuntodocomentrioChar">
    <w:name w:val="Assunto do comentário Char"/>
    <w:basedOn w:val="TextodecomentrioChar"/>
    <w:link w:val="Assuntodocomentrio"/>
    <w:uiPriority w:val="99"/>
    <w:semiHidden/>
    <w:rsid w:val="00E216FC"/>
    <w:rPr>
      <w:rFonts w:ascii="Times New Roman" w:eastAsia="Times New Roman" w:hAnsi="Times New Roman" w:cs="Times New Roman"/>
      <w:b/>
      <w:bCs/>
      <w:sz w:val="20"/>
      <w:szCs w:val="20"/>
      <w:lang w:eastAsia="ar-SA"/>
    </w:rPr>
  </w:style>
  <w:style w:type="paragraph" w:styleId="Corpodetexto2">
    <w:name w:val="Body Text 2"/>
    <w:basedOn w:val="Normal"/>
    <w:link w:val="Corpodetexto2Char"/>
    <w:uiPriority w:val="99"/>
    <w:semiHidden/>
    <w:unhideWhenUsed/>
    <w:rsid w:val="00E216FC"/>
    <w:pPr>
      <w:spacing w:after="120" w:line="480" w:lineRule="auto"/>
    </w:pPr>
    <w:rPr>
      <w:rFonts w:cs="Times New Roman"/>
    </w:rPr>
  </w:style>
  <w:style w:type="character" w:customStyle="1" w:styleId="Corpodetexto2Char">
    <w:name w:val="Corpo de texto 2 Char"/>
    <w:basedOn w:val="Fontepargpadro"/>
    <w:link w:val="Corpodetexto2"/>
    <w:uiPriority w:val="99"/>
    <w:semiHidden/>
    <w:rsid w:val="00E216FC"/>
    <w:rPr>
      <w:rFonts w:ascii="Times New Roman" w:eastAsia="Times New Roman" w:hAnsi="Times New Roman" w:cs="Times New Roman"/>
      <w:szCs w:val="24"/>
      <w:lang w:eastAsia="ar-SA"/>
    </w:rPr>
  </w:style>
  <w:style w:type="paragraph" w:styleId="Reviso">
    <w:name w:val="Revision"/>
    <w:hidden/>
    <w:uiPriority w:val="99"/>
    <w:semiHidden/>
    <w:rsid w:val="00E216FC"/>
    <w:pPr>
      <w:spacing w:after="0" w:line="240" w:lineRule="auto"/>
    </w:pPr>
    <w:rPr>
      <w:rFonts w:ascii="Arial Narrow" w:eastAsia="Times New Roman" w:hAnsi="Arial Narrow" w:cs="Arial Narrow"/>
      <w:sz w:val="24"/>
      <w:szCs w:val="24"/>
      <w:lang w:eastAsia="ar-SA"/>
    </w:rPr>
  </w:style>
  <w:style w:type="paragraph" w:customStyle="1" w:styleId="PargrafodaLista2">
    <w:name w:val="Parágrafo da Lista2"/>
    <w:basedOn w:val="Normal"/>
    <w:uiPriority w:val="99"/>
    <w:rsid w:val="00E216FC"/>
    <w:pPr>
      <w:suppressAutoHyphens w:val="0"/>
      <w:autoSpaceDE w:val="0"/>
      <w:autoSpaceDN w:val="0"/>
      <w:ind w:left="720"/>
    </w:pPr>
    <w:rPr>
      <w:rFonts w:cs="Times New Roman"/>
      <w:sz w:val="20"/>
      <w:szCs w:val="20"/>
      <w:lang w:eastAsia="pt-BR"/>
    </w:rPr>
  </w:style>
  <w:style w:type="paragraph" w:customStyle="1" w:styleId="Estilo1">
    <w:name w:val="Estilo1"/>
    <w:basedOn w:val="Normal"/>
    <w:qFormat/>
    <w:rsid w:val="00E216FC"/>
    <w:pPr>
      <w:widowControl w:val="0"/>
      <w:suppressAutoHyphens w:val="0"/>
      <w:jc w:val="both"/>
    </w:pPr>
    <w:rPr>
      <w:rFonts w:cs="Times New Roman"/>
      <w:szCs w:val="20"/>
      <w:lang w:eastAsia="en-US"/>
    </w:rPr>
  </w:style>
  <w:style w:type="paragraph" w:customStyle="1" w:styleId="Estilo4">
    <w:name w:val="Estilo4"/>
    <w:basedOn w:val="Normal"/>
    <w:qFormat/>
    <w:rsid w:val="00E216FC"/>
    <w:pPr>
      <w:suppressAutoHyphens w:val="0"/>
      <w:ind w:left="360" w:hanging="360"/>
      <w:jc w:val="both"/>
    </w:pPr>
    <w:rPr>
      <w:rFonts w:cs="Times New Roman"/>
      <w:b/>
      <w:szCs w:val="22"/>
      <w:lang w:eastAsia="en-US"/>
    </w:rPr>
  </w:style>
  <w:style w:type="paragraph" w:customStyle="1" w:styleId="zKISOffAddress">
    <w:name w:val="zKISOffAddress"/>
    <w:basedOn w:val="Normal"/>
    <w:rsid w:val="00E216FC"/>
    <w:pPr>
      <w:framePr w:hSpace="215" w:wrap="around" w:vAnchor="page" w:hAnchor="page" w:x="4282" w:y="1294"/>
      <w:suppressAutoHyphens w:val="0"/>
      <w:spacing w:line="190" w:lineRule="exact"/>
    </w:pPr>
    <w:rPr>
      <w:rFonts w:ascii="Univers 45 Light" w:hAnsi="Univers 45 Light" w:cs="Times New Roman"/>
      <w:sz w:val="15"/>
      <w:szCs w:val="20"/>
      <w:lang w:val="en-US" w:eastAsia="en-US"/>
    </w:rPr>
  </w:style>
  <w:style w:type="paragraph" w:customStyle="1" w:styleId="zKISDescFooter">
    <w:name w:val="zKISDescFooter"/>
    <w:basedOn w:val="Normal"/>
    <w:rsid w:val="00E216FC"/>
    <w:pPr>
      <w:framePr w:hSpace="284" w:wrap="around" w:vAnchor="page" w:hAnchor="page" w:x="4282" w:y="15905"/>
      <w:suppressAutoHyphens w:val="0"/>
      <w:spacing w:line="130" w:lineRule="exact"/>
    </w:pPr>
    <w:rPr>
      <w:rFonts w:ascii="Univers 45 Light" w:hAnsi="Univers 45 Light" w:cs="Times New Roman"/>
      <w:sz w:val="11"/>
      <w:szCs w:val="20"/>
      <w:lang w:val="en-US" w:eastAsia="en-US"/>
    </w:rPr>
  </w:style>
  <w:style w:type="character" w:customStyle="1" w:styleId="apple-converted-space">
    <w:name w:val="apple-converted-space"/>
    <w:rsid w:val="00E216FC"/>
  </w:style>
  <w:style w:type="character" w:customStyle="1" w:styleId="FuncaoChar">
    <w:name w:val="Funcao Char"/>
    <w:link w:val="Funcao"/>
    <w:locked/>
    <w:rsid w:val="00E216FC"/>
    <w:rPr>
      <w:rFonts w:ascii="Arial" w:hAnsi="Arial" w:cs="Arial"/>
      <w:sz w:val="16"/>
    </w:rPr>
  </w:style>
  <w:style w:type="paragraph" w:customStyle="1" w:styleId="Funcao">
    <w:name w:val="Funcao"/>
    <w:basedOn w:val="Normal"/>
    <w:link w:val="FuncaoChar"/>
    <w:rsid w:val="00E216FC"/>
    <w:pPr>
      <w:suppressAutoHyphens w:val="0"/>
    </w:pPr>
    <w:rPr>
      <w:rFonts w:ascii="Arial" w:eastAsiaTheme="minorHAnsi" w:hAnsi="Arial" w:cs="Arial"/>
      <w:sz w:val="16"/>
      <w:szCs w:val="22"/>
      <w:lang w:eastAsia="en-US"/>
    </w:rPr>
  </w:style>
  <w:style w:type="character" w:customStyle="1" w:styleId="FuncaoTituloChar">
    <w:name w:val="FuncaoTitulo Char"/>
    <w:link w:val="FuncaoTitulo"/>
    <w:locked/>
    <w:rsid w:val="00E216FC"/>
    <w:rPr>
      <w:rFonts w:ascii="Arial" w:hAnsi="Arial" w:cs="Arial"/>
      <w:b/>
      <w:sz w:val="18"/>
    </w:rPr>
  </w:style>
  <w:style w:type="paragraph" w:customStyle="1" w:styleId="FuncaoTitulo">
    <w:name w:val="FuncaoTitulo"/>
    <w:basedOn w:val="Normal"/>
    <w:link w:val="FuncaoTituloChar"/>
    <w:rsid w:val="00E216FC"/>
    <w:pPr>
      <w:suppressAutoHyphens w:val="0"/>
    </w:pPr>
    <w:rPr>
      <w:rFonts w:ascii="Arial" w:eastAsiaTheme="minorHAnsi" w:hAnsi="Arial" w:cs="Arial"/>
      <w:b/>
      <w:sz w:val="18"/>
      <w:szCs w:val="22"/>
      <w:lang w:eastAsia="en-US"/>
    </w:rPr>
  </w:style>
  <w:style w:type="paragraph" w:customStyle="1" w:styleId="1Ttuloprincipal">
    <w:name w:val="1 Título principal"/>
    <w:basedOn w:val="PargrafodaLista"/>
    <w:qFormat/>
    <w:rsid w:val="00176D51"/>
    <w:pPr>
      <w:numPr>
        <w:numId w:val="12"/>
      </w:numPr>
      <w:autoSpaceDE/>
      <w:autoSpaceDN/>
      <w:contextualSpacing/>
      <w:outlineLvl w:val="0"/>
    </w:pPr>
    <w:rPr>
      <w:rFonts w:ascii="Times New Roman" w:eastAsiaTheme="minorHAnsi" w:hAnsi="Times New Roman" w:cs="Times New Roman"/>
      <w:b/>
      <w:sz w:val="32"/>
      <w:szCs w:val="24"/>
      <w:lang w:val="en-US" w:eastAsia="en-US"/>
    </w:rPr>
  </w:style>
  <w:style w:type="paragraph" w:customStyle="1" w:styleId="11Subttulo1nvel">
    <w:name w:val="1.1 Subtítulo 1º nível"/>
    <w:basedOn w:val="1Ttuloprincipal"/>
    <w:qFormat/>
    <w:rsid w:val="00176D51"/>
    <w:pPr>
      <w:numPr>
        <w:ilvl w:val="1"/>
      </w:numPr>
      <w:outlineLvl w:val="1"/>
    </w:pPr>
    <w:rPr>
      <w:sz w:val="28"/>
    </w:rPr>
  </w:style>
  <w:style w:type="paragraph" w:customStyle="1" w:styleId="111Subttulo2nvel">
    <w:name w:val="1.1.1 Subtítulo 2º nível"/>
    <w:basedOn w:val="11Subttulo1nvel"/>
    <w:qFormat/>
    <w:rsid w:val="00176D51"/>
    <w:pPr>
      <w:numPr>
        <w:ilvl w:val="2"/>
      </w:numPr>
      <w:outlineLvl w:val="2"/>
    </w:pPr>
    <w:rPr>
      <w:sz w:val="24"/>
    </w:rPr>
  </w:style>
  <w:style w:type="paragraph" w:customStyle="1" w:styleId="1111Subttulo3nvel">
    <w:name w:val="1.1.1.1 Subtítulo 3º nível"/>
    <w:basedOn w:val="111Subttulo2nvel"/>
    <w:qFormat/>
    <w:rsid w:val="00176D51"/>
    <w:pPr>
      <w:numPr>
        <w:ilvl w:val="3"/>
      </w:numPr>
      <w:outlineLvl w:val="3"/>
    </w:pPr>
    <w:rPr>
      <w:i/>
    </w:rPr>
  </w:style>
  <w:style w:type="paragraph" w:customStyle="1" w:styleId="Marcador1">
    <w:name w:val="Marcador1"/>
    <w:autoRedefine/>
    <w:rsid w:val="00F36EAC"/>
    <w:pPr>
      <w:numPr>
        <w:numId w:val="13"/>
      </w:numPr>
      <w:spacing w:after="120" w:line="240" w:lineRule="auto"/>
    </w:pPr>
    <w:rPr>
      <w:rFonts w:ascii="Times New Roman" w:eastAsia="Times New Roman" w:hAnsi="Times New Roman" w:cs="Times New Roman"/>
      <w:szCs w:val="28"/>
    </w:rPr>
  </w:style>
  <w:style w:type="paragraph" w:customStyle="1" w:styleId="Marcador2">
    <w:name w:val="Marcador2"/>
    <w:basedOn w:val="Marcador1"/>
    <w:qFormat/>
    <w:rsid w:val="00E216FC"/>
    <w:pPr>
      <w:numPr>
        <w:numId w:val="3"/>
      </w:numPr>
    </w:pPr>
  </w:style>
  <w:style w:type="paragraph" w:customStyle="1" w:styleId="Marcadori">
    <w:name w:val="Marcadori"/>
    <w:basedOn w:val="Normal"/>
    <w:qFormat/>
    <w:rsid w:val="00176D51"/>
    <w:pPr>
      <w:numPr>
        <w:numId w:val="15"/>
      </w:numPr>
      <w:suppressAutoHyphens w:val="0"/>
      <w:spacing w:after="220"/>
    </w:pPr>
    <w:rPr>
      <w:rFonts w:cs="Times New Roman"/>
      <w:szCs w:val="28"/>
      <w:lang w:val="en-US" w:eastAsia="en-US"/>
    </w:rPr>
  </w:style>
  <w:style w:type="paragraph" w:customStyle="1" w:styleId="Marcadora">
    <w:name w:val="Marcador(a.)"/>
    <w:basedOn w:val="Marcadori"/>
    <w:qFormat/>
    <w:rsid w:val="00176D51"/>
    <w:pPr>
      <w:numPr>
        <w:numId w:val="18"/>
      </w:numPr>
    </w:pPr>
  </w:style>
  <w:style w:type="paragraph" w:customStyle="1" w:styleId="1TtuloprincipalDF">
    <w:name w:val="1 Título principalDF"/>
    <w:basedOn w:val="PargrafodaLista"/>
    <w:qFormat/>
    <w:rsid w:val="00176D51"/>
    <w:pPr>
      <w:numPr>
        <w:numId w:val="19"/>
      </w:numPr>
      <w:autoSpaceDE/>
      <w:autoSpaceDN/>
      <w:contextualSpacing/>
      <w:outlineLvl w:val="0"/>
    </w:pPr>
    <w:rPr>
      <w:rFonts w:ascii="Times New Roman" w:eastAsiaTheme="minorHAnsi" w:hAnsi="Times New Roman" w:cs="Times New Roman"/>
      <w:b/>
      <w:sz w:val="28"/>
      <w:szCs w:val="24"/>
      <w:lang w:val="en-US" w:eastAsia="en-US"/>
    </w:rPr>
  </w:style>
  <w:style w:type="paragraph" w:customStyle="1" w:styleId="11Subttulo1nvelDF">
    <w:name w:val="1.1 Subtítulo 1º nívelDF"/>
    <w:basedOn w:val="1TtuloprincipalDF"/>
    <w:qFormat/>
    <w:rsid w:val="00176D51"/>
    <w:pPr>
      <w:numPr>
        <w:ilvl w:val="1"/>
      </w:numPr>
      <w:outlineLvl w:val="1"/>
    </w:pPr>
    <w:rPr>
      <w:sz w:val="24"/>
    </w:rPr>
  </w:style>
  <w:style w:type="paragraph" w:customStyle="1" w:styleId="111Subttulo2nvelDF">
    <w:name w:val="1.1.1 Subtítulo 2º nívelDF"/>
    <w:basedOn w:val="11Subttulo1nvelDF"/>
    <w:qFormat/>
    <w:rsid w:val="00176D51"/>
    <w:pPr>
      <w:numPr>
        <w:ilvl w:val="2"/>
      </w:numPr>
      <w:outlineLvl w:val="2"/>
    </w:pPr>
    <w:rPr>
      <w:i/>
    </w:rPr>
  </w:style>
  <w:style w:type="paragraph" w:customStyle="1" w:styleId="1111Subttulo3nvelDF">
    <w:name w:val="1.1.1.1 Subtítulo 3º nívelDF"/>
    <w:basedOn w:val="111Subttulo2nvelDF"/>
    <w:qFormat/>
    <w:rsid w:val="00176D51"/>
    <w:pPr>
      <w:numPr>
        <w:ilvl w:val="3"/>
      </w:numPr>
    </w:pPr>
    <w:rPr>
      <w:b w:val="0"/>
    </w:rPr>
  </w:style>
  <w:style w:type="paragraph" w:customStyle="1" w:styleId="MarcadorRomanoMinusculo">
    <w:name w:val="MarcadorRomanoMinusculo"/>
    <w:rsid w:val="00E216FC"/>
    <w:pPr>
      <w:numPr>
        <w:numId w:val="2"/>
      </w:numPr>
      <w:spacing w:after="220"/>
    </w:pPr>
    <w:rPr>
      <w:rFonts w:ascii="Calibri" w:eastAsia="Calibri" w:hAnsi="Calibri" w:cs="Times New Roman"/>
      <w:lang w:val="en-US"/>
    </w:rPr>
  </w:style>
  <w:style w:type="paragraph" w:customStyle="1" w:styleId="Corpodotexto12Negrito">
    <w:name w:val="Corpo do texto 12  Negrito"/>
    <w:qFormat/>
    <w:rsid w:val="00176D51"/>
    <w:pPr>
      <w:numPr>
        <w:numId w:val="22"/>
      </w:numPr>
      <w:spacing w:after="0" w:line="240" w:lineRule="auto"/>
    </w:pPr>
    <w:rPr>
      <w:rFonts w:ascii="Times New Roman" w:eastAsia="Times New Roman" w:hAnsi="Times New Roman"/>
      <w:b/>
      <w:sz w:val="24"/>
    </w:rPr>
  </w:style>
  <w:style w:type="paragraph" w:customStyle="1" w:styleId="Corpodotexto12NegritoItlico">
    <w:name w:val="Corpo do texto 12 Negrito Itálico"/>
    <w:basedOn w:val="Corpodotexto12Negrito"/>
    <w:rsid w:val="00176D51"/>
    <w:pPr>
      <w:numPr>
        <w:ilvl w:val="1"/>
      </w:numPr>
    </w:pPr>
    <w:rPr>
      <w:i/>
    </w:rPr>
  </w:style>
  <w:style w:type="paragraph" w:customStyle="1" w:styleId="Corpodotexto12Itlico">
    <w:name w:val="Corpo do texto 12 Itálico"/>
    <w:basedOn w:val="Corpodotexto12NegritoItlico"/>
    <w:qFormat/>
    <w:rsid w:val="00176D51"/>
    <w:pPr>
      <w:numPr>
        <w:ilvl w:val="2"/>
      </w:numPr>
    </w:pPr>
    <w:rPr>
      <w:b w:val="0"/>
    </w:rPr>
  </w:style>
  <w:style w:type="paragraph" w:customStyle="1" w:styleId="Corpodotexto11Negrito">
    <w:name w:val="Corpo do texto 11 Negrito"/>
    <w:basedOn w:val="Normal"/>
    <w:qFormat/>
    <w:rsid w:val="00176D51"/>
    <w:pPr>
      <w:numPr>
        <w:ilvl w:val="3"/>
        <w:numId w:val="22"/>
      </w:numPr>
      <w:suppressAutoHyphens w:val="0"/>
    </w:pPr>
    <w:rPr>
      <w:rFonts w:eastAsiaTheme="minorHAnsi" w:cs="Times New Roman"/>
      <w:b/>
      <w:lang w:val="en-US" w:eastAsia="en-US"/>
    </w:rPr>
  </w:style>
  <w:style w:type="paragraph" w:customStyle="1" w:styleId="AsteriscoMarcador">
    <w:name w:val="AsteriscoMarcador"/>
    <w:basedOn w:val="Normal"/>
    <w:qFormat/>
    <w:rsid w:val="00176D51"/>
    <w:pPr>
      <w:suppressAutoHyphens w:val="0"/>
      <w:spacing w:after="220"/>
      <w:ind w:hanging="634"/>
    </w:pPr>
    <w:rPr>
      <w:rFonts w:eastAsiaTheme="minorHAnsi" w:cs="Times New Roman"/>
      <w:szCs w:val="20"/>
      <w:lang w:val="en-US" w:eastAsia="pt-BR"/>
    </w:rPr>
  </w:style>
  <w:style w:type="paragraph" w:customStyle="1" w:styleId="AsteriscoMarcador2">
    <w:name w:val="AsteriscoMarcador2"/>
    <w:basedOn w:val="AsteriscoMarcador"/>
    <w:qFormat/>
    <w:rsid w:val="00176D51"/>
    <w:pPr>
      <w:ind w:hanging="734"/>
    </w:pPr>
  </w:style>
  <w:style w:type="paragraph" w:customStyle="1" w:styleId="AsteriscoMarcador3">
    <w:name w:val="AsteriscoMarcador3"/>
    <w:basedOn w:val="AsteriscoMarcador"/>
    <w:qFormat/>
    <w:rsid w:val="00176D51"/>
    <w:pPr>
      <w:ind w:hanging="835"/>
    </w:pPr>
  </w:style>
  <w:style w:type="paragraph" w:customStyle="1" w:styleId="Corpodotexto12NegritoItlico2">
    <w:name w:val="Corpo do texto 12 Negrito Itálico2"/>
    <w:qFormat/>
    <w:rsid w:val="00176D51"/>
    <w:pPr>
      <w:numPr>
        <w:numId w:val="23"/>
      </w:numPr>
      <w:spacing w:after="0" w:line="240" w:lineRule="auto"/>
    </w:pPr>
    <w:rPr>
      <w:rFonts w:ascii="Times New Roman" w:eastAsia="Times New Roman" w:hAnsi="Times New Roman"/>
      <w:b/>
      <w:i/>
      <w:sz w:val="24"/>
    </w:rPr>
  </w:style>
  <w:style w:type="paragraph" w:customStyle="1" w:styleId="Corpodotexto12Itlico2">
    <w:name w:val="Corpo do texto 12 Itálico2"/>
    <w:qFormat/>
    <w:rsid w:val="00176D51"/>
    <w:pPr>
      <w:numPr>
        <w:ilvl w:val="1"/>
        <w:numId w:val="23"/>
      </w:numPr>
      <w:spacing w:after="0" w:line="240" w:lineRule="auto"/>
    </w:pPr>
    <w:rPr>
      <w:rFonts w:ascii="Times New Roman" w:eastAsia="Times New Roman" w:hAnsi="Times New Roman"/>
      <w:i/>
      <w:sz w:val="24"/>
    </w:rPr>
  </w:style>
  <w:style w:type="paragraph" w:customStyle="1" w:styleId="Corpodotexto11Negrito2">
    <w:name w:val="Corpo do texto 11 Negrito2"/>
    <w:qFormat/>
    <w:rsid w:val="00176D51"/>
    <w:pPr>
      <w:numPr>
        <w:ilvl w:val="2"/>
        <w:numId w:val="23"/>
      </w:numPr>
      <w:spacing w:after="0" w:line="240" w:lineRule="auto"/>
    </w:pPr>
    <w:rPr>
      <w:rFonts w:ascii="Times New Roman" w:hAnsi="Times New Roman" w:cs="Times New Roman"/>
      <w:b/>
      <w:szCs w:val="24"/>
    </w:rPr>
  </w:style>
  <w:style w:type="paragraph" w:customStyle="1" w:styleId="Corpodotexto11NegritoItlico2">
    <w:name w:val="Corpo do texto 11 Negrito Itálico2"/>
    <w:qFormat/>
    <w:rsid w:val="00176D51"/>
    <w:pPr>
      <w:numPr>
        <w:ilvl w:val="3"/>
        <w:numId w:val="23"/>
      </w:numPr>
      <w:spacing w:after="0" w:line="240" w:lineRule="auto"/>
    </w:pPr>
    <w:rPr>
      <w:rFonts w:ascii="Times New Roman" w:hAnsi="Times New Roman" w:cs="Times New Roman"/>
      <w:b/>
      <w:i/>
      <w:szCs w:val="24"/>
    </w:rPr>
  </w:style>
  <w:style w:type="paragraph" w:customStyle="1" w:styleId="1Ttuloprincipal2">
    <w:name w:val="1 Título principal2"/>
    <w:qFormat/>
    <w:rsid w:val="00176D51"/>
    <w:pPr>
      <w:numPr>
        <w:numId w:val="24"/>
      </w:numPr>
      <w:spacing w:after="0" w:line="240" w:lineRule="auto"/>
    </w:pPr>
    <w:rPr>
      <w:rFonts w:ascii="Times New Roman" w:eastAsia="Times New Roman" w:hAnsi="Times New Roman" w:cs="Times New Roman"/>
      <w:b/>
      <w:sz w:val="24"/>
      <w:szCs w:val="24"/>
    </w:rPr>
  </w:style>
  <w:style w:type="paragraph" w:customStyle="1" w:styleId="11Subttulo1nvel2">
    <w:name w:val="1.1 Subtítulo 1º nível2"/>
    <w:qFormat/>
    <w:rsid w:val="00176D51"/>
    <w:pPr>
      <w:numPr>
        <w:ilvl w:val="1"/>
        <w:numId w:val="24"/>
      </w:numPr>
      <w:spacing w:after="0" w:line="240" w:lineRule="auto"/>
    </w:pPr>
    <w:rPr>
      <w:rFonts w:ascii="Times New Roman" w:eastAsia="Times New Roman" w:hAnsi="Times New Roman" w:cs="Times New Roman"/>
      <w:b/>
      <w:i/>
      <w:sz w:val="24"/>
      <w:szCs w:val="24"/>
    </w:rPr>
  </w:style>
  <w:style w:type="paragraph" w:customStyle="1" w:styleId="111Subttulo2nvel2">
    <w:name w:val="1.1.1 Subtítulo 2º nível2"/>
    <w:qFormat/>
    <w:rsid w:val="00176D51"/>
    <w:pPr>
      <w:numPr>
        <w:ilvl w:val="2"/>
        <w:numId w:val="24"/>
      </w:numPr>
      <w:spacing w:after="0" w:line="240" w:lineRule="auto"/>
    </w:pPr>
    <w:rPr>
      <w:rFonts w:ascii="Times New Roman" w:eastAsia="Times New Roman" w:hAnsi="Times New Roman" w:cs="Times New Roman"/>
      <w:i/>
      <w:sz w:val="24"/>
      <w:szCs w:val="24"/>
    </w:rPr>
  </w:style>
  <w:style w:type="paragraph" w:customStyle="1" w:styleId="1111Subttulo3nvel2">
    <w:name w:val="1.1.1.1 Subtítulo 3º nível2"/>
    <w:qFormat/>
    <w:rsid w:val="00176D51"/>
    <w:pPr>
      <w:numPr>
        <w:ilvl w:val="3"/>
        <w:numId w:val="24"/>
      </w:numPr>
      <w:spacing w:after="0" w:line="240" w:lineRule="auto"/>
    </w:pPr>
    <w:rPr>
      <w:rFonts w:ascii="Times New Roman" w:eastAsia="Times New Roman" w:hAnsi="Times New Roman" w:cs="Times New Roman"/>
      <w:b/>
      <w:szCs w:val="24"/>
    </w:rPr>
  </w:style>
  <w:style w:type="paragraph" w:customStyle="1" w:styleId="CorpodotextoDozeItalico3">
    <w:name w:val="CorpodotextoDozeItalico3"/>
    <w:qFormat/>
    <w:rsid w:val="00176D51"/>
    <w:pPr>
      <w:numPr>
        <w:numId w:val="25"/>
      </w:numPr>
      <w:spacing w:after="0" w:line="240" w:lineRule="auto"/>
    </w:pPr>
    <w:rPr>
      <w:rFonts w:ascii="Times New Roman" w:eastAsia="Times New Roman" w:hAnsi="Times New Roman" w:cs="Times New Roman"/>
      <w:i/>
      <w:sz w:val="24"/>
      <w:szCs w:val="24"/>
    </w:rPr>
  </w:style>
  <w:style w:type="paragraph" w:customStyle="1" w:styleId="CorpodotextoOnze3">
    <w:name w:val="CorpodotextoOnze3"/>
    <w:qFormat/>
    <w:rsid w:val="00176D51"/>
    <w:pPr>
      <w:numPr>
        <w:ilvl w:val="1"/>
        <w:numId w:val="25"/>
      </w:numPr>
      <w:spacing w:after="0" w:line="240" w:lineRule="auto"/>
    </w:pPr>
    <w:rPr>
      <w:rFonts w:ascii="Times New Roman" w:eastAsia="Times New Roman" w:hAnsi="Times New Roman" w:cs="Times New Roman"/>
      <w:b/>
      <w:szCs w:val="24"/>
    </w:rPr>
  </w:style>
  <w:style w:type="paragraph" w:customStyle="1" w:styleId="CorpodotextoOnzeNegritoItalico3">
    <w:name w:val="CorpodotextoOnzeNegritoItalico3"/>
    <w:qFormat/>
    <w:rsid w:val="00176D51"/>
    <w:pPr>
      <w:numPr>
        <w:ilvl w:val="2"/>
        <w:numId w:val="25"/>
      </w:numPr>
      <w:spacing w:after="0" w:line="240" w:lineRule="auto"/>
    </w:pPr>
    <w:rPr>
      <w:rFonts w:ascii="Times New Roman" w:eastAsia="Times New Roman" w:hAnsi="Times New Roman" w:cs="Times New Roman"/>
      <w:b/>
      <w:i/>
      <w:szCs w:val="24"/>
    </w:rPr>
  </w:style>
  <w:style w:type="paragraph" w:customStyle="1" w:styleId="CorpodotextoOnzeItalico3">
    <w:name w:val="CorpodotextoOnzeItalico3"/>
    <w:basedOn w:val="Normal"/>
    <w:qFormat/>
    <w:rsid w:val="00176D51"/>
    <w:pPr>
      <w:numPr>
        <w:ilvl w:val="3"/>
        <w:numId w:val="25"/>
      </w:numPr>
      <w:suppressAutoHyphens w:val="0"/>
    </w:pPr>
    <w:rPr>
      <w:rFonts w:cs="Times New Roman"/>
      <w:i/>
      <w:lang w:val="en-US" w:eastAsia="en-US"/>
    </w:rPr>
  </w:style>
  <w:style w:type="paragraph" w:customStyle="1" w:styleId="CorpodotextoOnzeNegrito4">
    <w:name w:val="CorpodotextoOnzeNegrito4"/>
    <w:qFormat/>
    <w:rsid w:val="00176D51"/>
    <w:pPr>
      <w:numPr>
        <w:numId w:val="26"/>
      </w:numPr>
      <w:spacing w:after="0" w:line="240" w:lineRule="auto"/>
    </w:pPr>
    <w:rPr>
      <w:rFonts w:ascii="Times New Roman" w:eastAsia="Times New Roman" w:hAnsi="Times New Roman" w:cs="Times New Roman"/>
      <w:b/>
      <w:szCs w:val="24"/>
    </w:rPr>
  </w:style>
  <w:style w:type="paragraph" w:customStyle="1" w:styleId="CorpodotextoOnzeNegritoItalico4">
    <w:name w:val="CorpodotextoOnzeNegritoItalico4"/>
    <w:qFormat/>
    <w:rsid w:val="00176D51"/>
    <w:pPr>
      <w:numPr>
        <w:ilvl w:val="1"/>
        <w:numId w:val="26"/>
      </w:numPr>
      <w:spacing w:after="0" w:line="240" w:lineRule="auto"/>
    </w:pPr>
    <w:rPr>
      <w:rFonts w:ascii="Times New Roman" w:eastAsia="Times New Roman" w:hAnsi="Times New Roman" w:cs="Times New Roman"/>
      <w:b/>
      <w:i/>
      <w:szCs w:val="24"/>
    </w:rPr>
  </w:style>
  <w:style w:type="paragraph" w:customStyle="1" w:styleId="CorpodotextoOnzeItalico4">
    <w:name w:val="CorpodotextoOnzeItalico4"/>
    <w:qFormat/>
    <w:rsid w:val="00176D51"/>
    <w:pPr>
      <w:numPr>
        <w:ilvl w:val="2"/>
        <w:numId w:val="26"/>
      </w:numPr>
      <w:spacing w:after="0" w:line="240" w:lineRule="auto"/>
    </w:pPr>
    <w:rPr>
      <w:rFonts w:ascii="Times New Roman" w:eastAsia="Times New Roman" w:hAnsi="Times New Roman" w:cs="Times New Roman"/>
      <w:i/>
      <w:szCs w:val="24"/>
    </w:rPr>
  </w:style>
  <w:style w:type="paragraph" w:customStyle="1" w:styleId="CorpodotextoNormal4">
    <w:name w:val="CorpodotextoNormal4"/>
    <w:qFormat/>
    <w:rsid w:val="00176D51"/>
    <w:pPr>
      <w:numPr>
        <w:ilvl w:val="3"/>
        <w:numId w:val="26"/>
      </w:numPr>
      <w:spacing w:after="0" w:line="240" w:lineRule="auto"/>
    </w:pPr>
    <w:rPr>
      <w:rFonts w:ascii="Times New Roman" w:eastAsia="Times New Roman" w:hAnsi="Times New Roman" w:cs="Times New Roman"/>
      <w:szCs w:val="24"/>
    </w:rPr>
  </w:style>
  <w:style w:type="paragraph" w:customStyle="1" w:styleId="Corpodotexto14Negrito5">
    <w:name w:val="Corpo do texto 14 Negrito5"/>
    <w:qFormat/>
    <w:rsid w:val="00176D51"/>
    <w:pPr>
      <w:numPr>
        <w:numId w:val="27"/>
      </w:numPr>
      <w:spacing w:after="0" w:line="240" w:lineRule="auto"/>
    </w:pPr>
    <w:rPr>
      <w:rFonts w:ascii="Times New Roman" w:eastAsia="Times New Roman" w:hAnsi="Times New Roman" w:cs="Times New Roman"/>
      <w:b/>
      <w:sz w:val="28"/>
      <w:szCs w:val="28"/>
    </w:rPr>
  </w:style>
  <w:style w:type="paragraph" w:customStyle="1" w:styleId="Corpodotexto12Negrito5">
    <w:name w:val="Corpo do texto 12 Negrito5"/>
    <w:qFormat/>
    <w:rsid w:val="00176D51"/>
    <w:pPr>
      <w:numPr>
        <w:ilvl w:val="1"/>
        <w:numId w:val="27"/>
      </w:numPr>
      <w:spacing w:after="0" w:line="240" w:lineRule="auto"/>
    </w:pPr>
    <w:rPr>
      <w:rFonts w:ascii="Times New Roman" w:eastAsia="Times New Roman" w:hAnsi="Times New Roman" w:cs="Times New Roman"/>
      <w:b/>
      <w:sz w:val="24"/>
      <w:szCs w:val="24"/>
    </w:rPr>
  </w:style>
  <w:style w:type="paragraph" w:customStyle="1" w:styleId="Corpodotexto12NegritoItalico5">
    <w:name w:val="Corpo do texto 12 NegritoItalico5"/>
    <w:qFormat/>
    <w:rsid w:val="00176D51"/>
    <w:pPr>
      <w:numPr>
        <w:ilvl w:val="2"/>
        <w:numId w:val="27"/>
      </w:numPr>
      <w:spacing w:after="0" w:line="240" w:lineRule="auto"/>
    </w:pPr>
    <w:rPr>
      <w:rFonts w:ascii="Times New Roman" w:eastAsia="Times New Roman" w:hAnsi="Times New Roman" w:cs="Times New Roman"/>
      <w:b/>
      <w:i/>
      <w:sz w:val="24"/>
      <w:szCs w:val="24"/>
    </w:rPr>
  </w:style>
  <w:style w:type="paragraph" w:customStyle="1" w:styleId="Corpodotexto12Italico5">
    <w:name w:val="Corpo do texto 12 Italico5"/>
    <w:qFormat/>
    <w:rsid w:val="00176D51"/>
    <w:pPr>
      <w:numPr>
        <w:ilvl w:val="3"/>
        <w:numId w:val="27"/>
      </w:numPr>
      <w:spacing w:after="0" w:line="240" w:lineRule="auto"/>
    </w:pPr>
    <w:rPr>
      <w:rFonts w:ascii="Times New Roman" w:eastAsia="Times New Roman" w:hAnsi="Times New Roman" w:cs="Times New Roman"/>
      <w:i/>
      <w:sz w:val="24"/>
      <w:szCs w:val="24"/>
    </w:rPr>
  </w:style>
  <w:style w:type="paragraph" w:customStyle="1" w:styleId="DozeNegrito6">
    <w:name w:val="DozeNegrito6"/>
    <w:qFormat/>
    <w:rsid w:val="00E216FC"/>
    <w:pPr>
      <w:numPr>
        <w:numId w:val="4"/>
      </w:numPr>
      <w:spacing w:after="0" w:line="240" w:lineRule="auto"/>
    </w:pPr>
    <w:rPr>
      <w:rFonts w:ascii="Times New Roman" w:eastAsia="SimSun" w:hAnsi="Times New Roman" w:cs="Times New Roman"/>
      <w:b/>
      <w:sz w:val="24"/>
      <w:szCs w:val="24"/>
    </w:rPr>
  </w:style>
  <w:style w:type="paragraph" w:customStyle="1" w:styleId="DozeNegritoItalico6">
    <w:name w:val="DozeNegritoItalico6"/>
    <w:qFormat/>
    <w:rsid w:val="00E216FC"/>
    <w:pPr>
      <w:spacing w:after="0" w:line="240" w:lineRule="auto"/>
    </w:pPr>
    <w:rPr>
      <w:rFonts w:ascii="Times New Roman" w:eastAsia="SimSun" w:hAnsi="Times New Roman" w:cs="Times New Roman"/>
      <w:b/>
      <w:i/>
      <w:sz w:val="24"/>
      <w:szCs w:val="24"/>
    </w:rPr>
  </w:style>
  <w:style w:type="paragraph" w:customStyle="1" w:styleId="DozeItalizo6">
    <w:name w:val="DozeItalizo6"/>
    <w:qFormat/>
    <w:rsid w:val="00E216FC"/>
    <w:pPr>
      <w:numPr>
        <w:numId w:val="5"/>
      </w:numPr>
      <w:spacing w:after="0" w:line="240" w:lineRule="auto"/>
    </w:pPr>
    <w:rPr>
      <w:rFonts w:ascii="Times New Roman" w:eastAsia="SimSun" w:hAnsi="Times New Roman" w:cs="Times New Roman"/>
      <w:i/>
      <w:sz w:val="24"/>
      <w:szCs w:val="24"/>
    </w:rPr>
  </w:style>
  <w:style w:type="paragraph" w:customStyle="1" w:styleId="OnzeNegrito6">
    <w:name w:val="OnzeNegrito6"/>
    <w:qFormat/>
    <w:rsid w:val="00E216FC"/>
    <w:pPr>
      <w:numPr>
        <w:numId w:val="6"/>
      </w:numPr>
      <w:spacing w:after="0" w:line="240" w:lineRule="auto"/>
    </w:pPr>
    <w:rPr>
      <w:rFonts w:ascii="Times New Roman" w:eastAsia="SimSun" w:hAnsi="Times New Roman" w:cs="Times New Roman"/>
      <w:b/>
      <w:szCs w:val="24"/>
    </w:rPr>
  </w:style>
  <w:style w:type="paragraph" w:customStyle="1" w:styleId="MarcadorQuadrado">
    <w:name w:val="MarcadorQuadrado"/>
    <w:qFormat/>
    <w:rsid w:val="00E216FC"/>
    <w:pPr>
      <w:numPr>
        <w:numId w:val="7"/>
      </w:numPr>
      <w:spacing w:after="220" w:line="240" w:lineRule="auto"/>
    </w:pPr>
    <w:rPr>
      <w:rFonts w:ascii="Times New Roman" w:eastAsia="Times New Roman" w:hAnsi="Times New Roman" w:cs="Times New Roman"/>
    </w:rPr>
  </w:style>
  <w:style w:type="paragraph" w:customStyle="1" w:styleId="RomanoDezesseisNovo">
    <w:name w:val="RomanoDezesseisNovo"/>
    <w:qFormat/>
    <w:rsid w:val="00176D51"/>
    <w:pPr>
      <w:numPr>
        <w:numId w:val="33"/>
      </w:numPr>
      <w:spacing w:after="0" w:line="240" w:lineRule="auto"/>
    </w:pPr>
    <w:rPr>
      <w:rFonts w:ascii="Times New Roman" w:eastAsia="Times New Roman" w:hAnsi="Times New Roman" w:cs="Times New Roman"/>
      <w:b/>
      <w:sz w:val="32"/>
      <w:szCs w:val="24"/>
    </w:rPr>
  </w:style>
  <w:style w:type="paragraph" w:customStyle="1" w:styleId="RomanoQuatorzeNovo">
    <w:name w:val="RomanoQuatorzeNovo"/>
    <w:qFormat/>
    <w:rsid w:val="00176D51"/>
    <w:pPr>
      <w:numPr>
        <w:numId w:val="34"/>
      </w:numPr>
      <w:spacing w:after="0" w:line="240" w:lineRule="auto"/>
    </w:pPr>
    <w:rPr>
      <w:rFonts w:ascii="Times New Roman" w:eastAsia="Times New Roman" w:hAnsi="Times New Roman" w:cs="Times New Roman"/>
      <w:b/>
      <w:sz w:val="28"/>
      <w:szCs w:val="24"/>
    </w:rPr>
  </w:style>
  <w:style w:type="paragraph" w:customStyle="1" w:styleId="UmPontoNovo">
    <w:name w:val="UmPontoNovo"/>
    <w:qFormat/>
    <w:rsid w:val="00176D51"/>
    <w:pPr>
      <w:numPr>
        <w:numId w:val="35"/>
      </w:numPr>
      <w:spacing w:after="220" w:line="240" w:lineRule="auto"/>
    </w:pPr>
    <w:rPr>
      <w:rFonts w:ascii="Times New Roman" w:eastAsia="Times New Roman" w:hAnsi="Times New Roman" w:cs="Times New Roman"/>
      <w:szCs w:val="24"/>
    </w:rPr>
  </w:style>
  <w:style w:type="paragraph" w:customStyle="1" w:styleId="AParentesesNovo">
    <w:name w:val="AParentesesNovo"/>
    <w:qFormat/>
    <w:rsid w:val="00176D51"/>
    <w:pPr>
      <w:numPr>
        <w:numId w:val="38"/>
      </w:numPr>
      <w:spacing w:after="220" w:line="240" w:lineRule="auto"/>
    </w:pPr>
    <w:rPr>
      <w:rFonts w:ascii="Times New Roman" w:eastAsia="Times New Roman" w:hAnsi="Times New Roman" w:cs="Times New Roman"/>
      <w:szCs w:val="24"/>
    </w:rPr>
  </w:style>
  <w:style w:type="paragraph" w:customStyle="1" w:styleId="04ENDEREOcarta">
    <w:name w:val="04. «ENDEREÇO» carta"/>
    <w:basedOn w:val="Normal"/>
    <w:rsid w:val="00E216FC"/>
    <w:pPr>
      <w:suppressAutoHyphens w:val="0"/>
      <w:spacing w:line="260" w:lineRule="atLeast"/>
      <w:ind w:right="2"/>
    </w:pPr>
    <w:rPr>
      <w:rFonts w:cs="Times New Roman"/>
      <w:szCs w:val="20"/>
      <w:lang w:eastAsia="en-US"/>
    </w:rPr>
  </w:style>
  <w:style w:type="paragraph" w:customStyle="1" w:styleId="Marcadora2">
    <w:name w:val="Marcador(a.)2"/>
    <w:qFormat/>
    <w:rsid w:val="00176D51"/>
    <w:pPr>
      <w:numPr>
        <w:numId w:val="63"/>
      </w:numPr>
      <w:spacing w:after="220" w:line="240" w:lineRule="auto"/>
    </w:pPr>
    <w:rPr>
      <w:rFonts w:ascii="Times New Roman" w:eastAsia="Times New Roman" w:hAnsi="Times New Roman" w:cs="Times New Roman"/>
      <w:szCs w:val="24"/>
    </w:rPr>
  </w:style>
  <w:style w:type="paragraph" w:customStyle="1" w:styleId="MarcadorRomanoMinusculo2">
    <w:name w:val="MarcadorRomanoMinusculo2"/>
    <w:basedOn w:val="Normal"/>
    <w:qFormat/>
    <w:rsid w:val="00176D51"/>
    <w:pPr>
      <w:numPr>
        <w:numId w:val="42"/>
      </w:numPr>
      <w:suppressAutoHyphens w:val="0"/>
      <w:spacing w:after="220"/>
    </w:pPr>
    <w:rPr>
      <w:rFonts w:cs="Times New Roman"/>
      <w:lang w:val="en-US" w:eastAsia="en-US"/>
    </w:rPr>
  </w:style>
  <w:style w:type="paragraph" w:customStyle="1" w:styleId="DozeNegrito62">
    <w:name w:val="DozeNegrito62"/>
    <w:qFormat/>
    <w:rsid w:val="00176D51"/>
    <w:pPr>
      <w:numPr>
        <w:numId w:val="28"/>
      </w:numPr>
      <w:spacing w:after="0" w:line="240" w:lineRule="auto"/>
    </w:pPr>
    <w:rPr>
      <w:rFonts w:ascii="Times New Roman" w:eastAsia="Times New Roman" w:hAnsi="Times New Roman" w:cs="Times New Roman"/>
      <w:b/>
      <w:sz w:val="24"/>
      <w:szCs w:val="24"/>
    </w:rPr>
  </w:style>
  <w:style w:type="paragraph" w:customStyle="1" w:styleId="DozeNegritoItalico62">
    <w:name w:val="DozeNegritoItalico62"/>
    <w:qFormat/>
    <w:rsid w:val="00176D51"/>
    <w:pPr>
      <w:numPr>
        <w:numId w:val="29"/>
      </w:numPr>
      <w:spacing w:after="0" w:line="240" w:lineRule="auto"/>
    </w:pPr>
    <w:rPr>
      <w:rFonts w:ascii="Times New Roman" w:eastAsia="Times New Roman" w:hAnsi="Times New Roman" w:cs="Times New Roman"/>
      <w:b/>
      <w:i/>
      <w:sz w:val="24"/>
      <w:szCs w:val="24"/>
    </w:rPr>
  </w:style>
  <w:style w:type="paragraph" w:customStyle="1" w:styleId="DozeItalizo62">
    <w:name w:val="DozeItalizo62"/>
    <w:qFormat/>
    <w:rsid w:val="00176D51"/>
    <w:pPr>
      <w:numPr>
        <w:numId w:val="30"/>
      </w:numPr>
      <w:spacing w:after="0" w:line="240" w:lineRule="auto"/>
    </w:pPr>
    <w:rPr>
      <w:rFonts w:ascii="Times New Roman" w:eastAsia="Times New Roman" w:hAnsi="Times New Roman" w:cs="Times New Roman"/>
      <w:i/>
      <w:sz w:val="24"/>
      <w:szCs w:val="24"/>
    </w:rPr>
  </w:style>
  <w:style w:type="paragraph" w:customStyle="1" w:styleId="OnzeNegrito62">
    <w:name w:val="OnzeNegrito62"/>
    <w:qFormat/>
    <w:rsid w:val="00176D51"/>
    <w:pPr>
      <w:numPr>
        <w:numId w:val="31"/>
      </w:numPr>
      <w:spacing w:after="0" w:line="240" w:lineRule="auto"/>
    </w:pPr>
    <w:rPr>
      <w:rFonts w:ascii="Times New Roman" w:eastAsia="Times New Roman" w:hAnsi="Times New Roman" w:cs="Times New Roman"/>
      <w:b/>
      <w:szCs w:val="24"/>
    </w:rPr>
  </w:style>
  <w:style w:type="paragraph" w:customStyle="1" w:styleId="UmPontoNovo2">
    <w:name w:val="UmPontoNovo2"/>
    <w:qFormat/>
    <w:rsid w:val="00176D51"/>
    <w:pPr>
      <w:numPr>
        <w:numId w:val="36"/>
      </w:numPr>
      <w:spacing w:after="220" w:line="240" w:lineRule="auto"/>
    </w:pPr>
    <w:rPr>
      <w:rFonts w:ascii="Times New Roman" w:eastAsia="Times New Roman" w:hAnsi="Times New Roman" w:cs="Times New Roman"/>
      <w:szCs w:val="24"/>
    </w:rPr>
  </w:style>
  <w:style w:type="paragraph" w:customStyle="1" w:styleId="funcao0">
    <w:name w:val="funcao"/>
    <w:basedOn w:val="Normal"/>
    <w:rsid w:val="00E216FC"/>
    <w:pPr>
      <w:suppressAutoHyphens w:val="0"/>
      <w:spacing w:before="100" w:beforeAutospacing="1" w:after="100" w:afterAutospacing="1"/>
    </w:pPr>
    <w:rPr>
      <w:rFonts w:cs="Times New Roman"/>
      <w:lang w:eastAsia="pt-BR"/>
    </w:rPr>
  </w:style>
  <w:style w:type="paragraph" w:customStyle="1" w:styleId="Marcador2Atual">
    <w:name w:val="Marcador2Atual"/>
    <w:qFormat/>
    <w:rsid w:val="00176D51"/>
    <w:pPr>
      <w:numPr>
        <w:numId w:val="14"/>
      </w:numPr>
      <w:spacing w:after="0" w:line="240" w:lineRule="auto"/>
    </w:pPr>
    <w:rPr>
      <w:rFonts w:ascii="Times New Roman" w:eastAsia="Times New Roman" w:hAnsi="Times New Roman" w:cs="Times New Roman"/>
      <w:szCs w:val="24"/>
    </w:rPr>
  </w:style>
  <w:style w:type="paragraph" w:customStyle="1" w:styleId="Marcadora2Fonte7">
    <w:name w:val="Marcador(a.)2Fonte7"/>
    <w:qFormat/>
    <w:rsid w:val="00176D51"/>
    <w:pPr>
      <w:numPr>
        <w:numId w:val="8"/>
      </w:numPr>
      <w:spacing w:after="140" w:line="240" w:lineRule="auto"/>
    </w:pPr>
    <w:rPr>
      <w:rFonts w:ascii="Times New Roman" w:eastAsia="Times New Roman" w:hAnsi="Times New Roman" w:cs="Times New Roman"/>
      <w:sz w:val="14"/>
      <w:szCs w:val="24"/>
    </w:rPr>
  </w:style>
  <w:style w:type="paragraph" w:customStyle="1" w:styleId="Marcadora2Fonte9">
    <w:name w:val="Marcador(a.)2Fonte9"/>
    <w:basedOn w:val="Normal"/>
    <w:qFormat/>
    <w:rsid w:val="00176D51"/>
    <w:pPr>
      <w:numPr>
        <w:numId w:val="9"/>
      </w:numPr>
      <w:suppressAutoHyphens w:val="0"/>
      <w:spacing w:after="180"/>
    </w:pPr>
    <w:rPr>
      <w:rFonts w:cs="Times New Roman"/>
      <w:sz w:val="18"/>
      <w:lang w:val="en-US" w:eastAsia="en-US"/>
    </w:rPr>
  </w:style>
  <w:style w:type="paragraph" w:customStyle="1" w:styleId="AParentesesNovoaFonte7">
    <w:name w:val="AParentesesNovo (a)Fonte7"/>
    <w:qFormat/>
    <w:rsid w:val="00176D51"/>
    <w:pPr>
      <w:numPr>
        <w:numId w:val="10"/>
      </w:numPr>
      <w:spacing w:after="140" w:line="240" w:lineRule="auto"/>
    </w:pPr>
    <w:rPr>
      <w:rFonts w:ascii="Times New Roman" w:eastAsia="Times New Roman" w:hAnsi="Times New Roman" w:cs="Times New Roman"/>
      <w:sz w:val="14"/>
      <w:szCs w:val="24"/>
    </w:rPr>
  </w:style>
  <w:style w:type="paragraph" w:customStyle="1" w:styleId="AParentesesNovoaFonte9">
    <w:name w:val="AParentesesNovo (a)Fonte9"/>
    <w:qFormat/>
    <w:rsid w:val="00176D51"/>
    <w:pPr>
      <w:numPr>
        <w:numId w:val="11"/>
      </w:numPr>
      <w:spacing w:after="180" w:line="240" w:lineRule="auto"/>
    </w:pPr>
    <w:rPr>
      <w:rFonts w:ascii="Times New Roman" w:eastAsia="Times New Roman" w:hAnsi="Times New Roman" w:cs="Times New Roman"/>
      <w:sz w:val="18"/>
      <w:szCs w:val="24"/>
    </w:rPr>
  </w:style>
  <w:style w:type="paragraph" w:customStyle="1" w:styleId="Marcadori7">
    <w:name w:val="Marcadori7"/>
    <w:qFormat/>
    <w:rsid w:val="00176D51"/>
    <w:pPr>
      <w:numPr>
        <w:numId w:val="16"/>
      </w:numPr>
      <w:spacing w:after="140" w:line="240" w:lineRule="auto"/>
    </w:pPr>
    <w:rPr>
      <w:rFonts w:ascii="Times New Roman" w:eastAsia="SimSun" w:hAnsi="Times New Roman" w:cs="Times New Roman"/>
      <w:sz w:val="14"/>
      <w:szCs w:val="24"/>
    </w:rPr>
  </w:style>
  <w:style w:type="paragraph" w:customStyle="1" w:styleId="Marcadori9">
    <w:name w:val="Marcadori9"/>
    <w:basedOn w:val="PargrafodaLista"/>
    <w:qFormat/>
    <w:rsid w:val="00176D51"/>
    <w:pPr>
      <w:numPr>
        <w:numId w:val="17"/>
      </w:numPr>
      <w:autoSpaceDE/>
      <w:autoSpaceDN/>
      <w:spacing w:after="180"/>
    </w:pPr>
    <w:rPr>
      <w:rFonts w:ascii="Times New Roman" w:eastAsia="SimSun" w:hAnsi="Times New Roman" w:cs="Times New Roman"/>
      <w:sz w:val="18"/>
      <w:szCs w:val="24"/>
      <w:lang w:val="en-US" w:eastAsia="en-US"/>
    </w:rPr>
  </w:style>
  <w:style w:type="paragraph" w:customStyle="1" w:styleId="MarcadorRomanoMinusculo7">
    <w:name w:val="MarcadorRomanoMinusculo7"/>
    <w:basedOn w:val="PargrafodaLista"/>
    <w:qFormat/>
    <w:rsid w:val="00176D51"/>
    <w:pPr>
      <w:numPr>
        <w:numId w:val="20"/>
      </w:numPr>
      <w:autoSpaceDE/>
      <w:autoSpaceDN/>
      <w:spacing w:after="140"/>
    </w:pPr>
    <w:rPr>
      <w:rFonts w:ascii="Times New Roman" w:eastAsia="SimSun" w:hAnsi="Times New Roman" w:cs="Times New Roman"/>
      <w:sz w:val="14"/>
      <w:szCs w:val="24"/>
      <w:lang w:val="en-US" w:eastAsia="en-US"/>
    </w:rPr>
  </w:style>
  <w:style w:type="paragraph" w:customStyle="1" w:styleId="MarcadorRomanoMinusculo9">
    <w:name w:val="MarcadorRomanoMinusculo9"/>
    <w:qFormat/>
    <w:rsid w:val="00176D51"/>
    <w:pPr>
      <w:numPr>
        <w:numId w:val="21"/>
      </w:numPr>
      <w:spacing w:after="180" w:line="240" w:lineRule="auto"/>
    </w:pPr>
    <w:rPr>
      <w:rFonts w:ascii="Times New Roman" w:eastAsia="SimSun" w:hAnsi="Times New Roman" w:cs="Times New Roman"/>
      <w:sz w:val="18"/>
      <w:szCs w:val="24"/>
    </w:rPr>
  </w:style>
  <w:style w:type="paragraph" w:customStyle="1" w:styleId="MarcadorQuadradoAtual">
    <w:name w:val="MarcadorQuadradoAtual"/>
    <w:qFormat/>
    <w:rsid w:val="00176D51"/>
    <w:pPr>
      <w:numPr>
        <w:numId w:val="32"/>
      </w:numPr>
      <w:spacing w:after="0" w:line="240" w:lineRule="auto"/>
    </w:pPr>
    <w:rPr>
      <w:rFonts w:ascii="Times New Roman" w:eastAsia="Times New Roman" w:hAnsi="Times New Roman" w:cs="Times New Roman"/>
      <w:szCs w:val="24"/>
    </w:rPr>
  </w:style>
  <w:style w:type="paragraph" w:customStyle="1" w:styleId="UmPontoNovo7">
    <w:name w:val="UmPontoNovo7"/>
    <w:qFormat/>
    <w:rsid w:val="00176D51"/>
    <w:pPr>
      <w:numPr>
        <w:numId w:val="37"/>
      </w:numPr>
      <w:spacing w:after="140" w:line="240" w:lineRule="auto"/>
    </w:pPr>
    <w:rPr>
      <w:rFonts w:ascii="Times New Roman" w:eastAsia="SimSun" w:hAnsi="Times New Roman" w:cs="Times New Roman"/>
      <w:sz w:val="14"/>
      <w:szCs w:val="24"/>
    </w:rPr>
  </w:style>
  <w:style w:type="paragraph" w:customStyle="1" w:styleId="UmPontoNovo9">
    <w:name w:val="UmPontoNovo9"/>
    <w:qFormat/>
    <w:rsid w:val="00176D51"/>
    <w:pPr>
      <w:numPr>
        <w:numId w:val="50"/>
      </w:numPr>
      <w:spacing w:after="180" w:line="240" w:lineRule="auto"/>
    </w:pPr>
    <w:rPr>
      <w:rFonts w:ascii="Times New Roman" w:eastAsia="SimSun" w:hAnsi="Times New Roman" w:cs="Times New Roman"/>
      <w:sz w:val="18"/>
      <w:szCs w:val="24"/>
    </w:rPr>
  </w:style>
  <w:style w:type="paragraph" w:customStyle="1" w:styleId="CartaKPMG1">
    <w:name w:val="CartaKPMG1"/>
    <w:qFormat/>
    <w:rsid w:val="00176D51"/>
    <w:pPr>
      <w:numPr>
        <w:numId w:val="39"/>
      </w:numPr>
      <w:spacing w:after="0" w:line="240" w:lineRule="auto"/>
    </w:pPr>
    <w:rPr>
      <w:rFonts w:ascii="Times New Roman" w:eastAsia="SimSun" w:hAnsi="Times New Roman" w:cs="Times New Roman"/>
      <w:b/>
      <w:szCs w:val="24"/>
    </w:rPr>
  </w:style>
  <w:style w:type="paragraph" w:customStyle="1" w:styleId="CartaKPMG2">
    <w:name w:val="CartaKPMG2"/>
    <w:basedOn w:val="PargrafodaLista"/>
    <w:qFormat/>
    <w:rsid w:val="00176D51"/>
    <w:pPr>
      <w:numPr>
        <w:ilvl w:val="1"/>
        <w:numId w:val="39"/>
      </w:numPr>
      <w:autoSpaceDE/>
      <w:autoSpaceDN/>
      <w:contextualSpacing/>
    </w:pPr>
    <w:rPr>
      <w:rFonts w:ascii="Times New Roman" w:eastAsia="SimSun" w:hAnsi="Times New Roman" w:cs="Times New Roman"/>
      <w:b/>
      <w:i/>
      <w:szCs w:val="24"/>
      <w:lang w:val="en-US" w:eastAsia="en-US"/>
    </w:rPr>
  </w:style>
  <w:style w:type="paragraph" w:customStyle="1" w:styleId="CartaKPMG3">
    <w:name w:val="CartaKPMG3"/>
    <w:basedOn w:val="PargrafodaLista"/>
    <w:qFormat/>
    <w:rsid w:val="00176D51"/>
    <w:pPr>
      <w:numPr>
        <w:ilvl w:val="2"/>
        <w:numId w:val="39"/>
      </w:numPr>
      <w:autoSpaceDE/>
      <w:autoSpaceDN/>
      <w:contextualSpacing/>
    </w:pPr>
    <w:rPr>
      <w:rFonts w:ascii="Times New Roman" w:eastAsia="SimSun" w:hAnsi="Times New Roman" w:cs="Times New Roman"/>
      <w:i/>
      <w:szCs w:val="24"/>
      <w:lang w:val="en-US" w:eastAsia="en-US"/>
    </w:rPr>
  </w:style>
  <w:style w:type="paragraph" w:customStyle="1" w:styleId="CartaKPMG4">
    <w:name w:val="CartaKPMG4"/>
    <w:basedOn w:val="PargrafodaLista"/>
    <w:qFormat/>
    <w:rsid w:val="00176D51"/>
    <w:pPr>
      <w:numPr>
        <w:ilvl w:val="3"/>
        <w:numId w:val="39"/>
      </w:numPr>
      <w:autoSpaceDE/>
      <w:autoSpaceDN/>
      <w:contextualSpacing/>
    </w:pPr>
    <w:rPr>
      <w:rFonts w:ascii="Times New Roman" w:eastAsia="SimSun" w:hAnsi="Times New Roman" w:cs="Times New Roman"/>
      <w:szCs w:val="24"/>
      <w:lang w:val="en-US" w:eastAsia="en-US"/>
    </w:rPr>
  </w:style>
  <w:style w:type="paragraph" w:customStyle="1" w:styleId="AsteriscoUm7">
    <w:name w:val="AsteriscoUm7"/>
    <w:basedOn w:val="Normal"/>
    <w:qFormat/>
    <w:rsid w:val="00176D51"/>
    <w:pPr>
      <w:suppressAutoHyphens w:val="0"/>
      <w:spacing w:after="140"/>
      <w:ind w:hanging="547"/>
    </w:pPr>
    <w:rPr>
      <w:rFonts w:eastAsia="Arial Unicode MS" w:cs="Times New Roman"/>
      <w:sz w:val="14"/>
      <w:szCs w:val="14"/>
      <w:lang w:val="en-US" w:eastAsia="en-US"/>
    </w:rPr>
  </w:style>
  <w:style w:type="paragraph" w:customStyle="1" w:styleId="AsteriscoUm9">
    <w:name w:val="AsteriscoUm9"/>
    <w:basedOn w:val="Normal"/>
    <w:qFormat/>
    <w:rsid w:val="00176D51"/>
    <w:pPr>
      <w:suppressAutoHyphens w:val="0"/>
      <w:spacing w:after="180"/>
      <w:ind w:hanging="590"/>
    </w:pPr>
    <w:rPr>
      <w:rFonts w:eastAsia="Arial Unicode MS" w:cs="Times New Roman"/>
      <w:sz w:val="18"/>
      <w:szCs w:val="18"/>
      <w:lang w:val="en-US" w:eastAsia="en-US"/>
    </w:rPr>
  </w:style>
  <w:style w:type="paragraph" w:customStyle="1" w:styleId="AsteriscoDois7">
    <w:name w:val="AsteriscoDois7"/>
    <w:basedOn w:val="Normal"/>
    <w:qFormat/>
    <w:rsid w:val="00176D51"/>
    <w:pPr>
      <w:suppressAutoHyphens w:val="0"/>
      <w:spacing w:after="140"/>
      <w:ind w:hanging="619"/>
    </w:pPr>
    <w:rPr>
      <w:rFonts w:cs="Times New Roman"/>
      <w:sz w:val="14"/>
      <w:szCs w:val="14"/>
      <w:lang w:val="en-US" w:eastAsia="en-US"/>
    </w:rPr>
  </w:style>
  <w:style w:type="paragraph" w:customStyle="1" w:styleId="AsteriscoDois9">
    <w:name w:val="AsteriscoDois9"/>
    <w:qFormat/>
    <w:rsid w:val="00176D51"/>
    <w:pPr>
      <w:spacing w:after="180" w:line="240" w:lineRule="auto"/>
      <w:ind w:hanging="677"/>
    </w:pPr>
    <w:rPr>
      <w:rFonts w:ascii="Times New Roman" w:eastAsia="Times New Roman" w:hAnsi="Times New Roman" w:cs="Times New Roman"/>
      <w:sz w:val="18"/>
      <w:szCs w:val="18"/>
      <w:lang w:val="en-US"/>
    </w:rPr>
  </w:style>
  <w:style w:type="paragraph" w:customStyle="1" w:styleId="AsteriscoTres7">
    <w:name w:val="AsteriscoTres7"/>
    <w:qFormat/>
    <w:rsid w:val="00176D51"/>
    <w:pPr>
      <w:spacing w:after="140" w:line="240" w:lineRule="auto"/>
      <w:ind w:hanging="691"/>
    </w:pPr>
    <w:rPr>
      <w:rFonts w:ascii="Times New Roman" w:eastAsia="Times New Roman" w:hAnsi="Times New Roman" w:cs="Times New Roman"/>
      <w:sz w:val="14"/>
      <w:szCs w:val="14"/>
      <w:lang w:val="en-US"/>
    </w:rPr>
  </w:style>
  <w:style w:type="paragraph" w:customStyle="1" w:styleId="AsteriscoTres9">
    <w:name w:val="AsteriscoTres9"/>
    <w:qFormat/>
    <w:rsid w:val="00176D51"/>
    <w:pPr>
      <w:spacing w:after="180" w:line="240" w:lineRule="auto"/>
      <w:ind w:hanging="763"/>
    </w:pPr>
    <w:rPr>
      <w:rFonts w:ascii="Times New Roman" w:eastAsia="Times New Roman" w:hAnsi="Times New Roman" w:cs="Times New Roman"/>
      <w:sz w:val="18"/>
      <w:szCs w:val="18"/>
      <w:lang w:val="en-US"/>
    </w:rPr>
  </w:style>
  <w:style w:type="paragraph" w:customStyle="1" w:styleId="NotaExplicativaa">
    <w:name w:val="Nota Explicativa a)"/>
    <w:basedOn w:val="Normal"/>
    <w:rsid w:val="00E216FC"/>
    <w:pPr>
      <w:suppressAutoHyphens w:val="0"/>
      <w:ind w:left="851" w:hanging="284"/>
      <w:jc w:val="both"/>
    </w:pPr>
    <w:rPr>
      <w:rFonts w:ascii="Arial" w:hAnsi="Arial" w:cs="Times New Roman"/>
      <w:i/>
      <w:sz w:val="24"/>
      <w:szCs w:val="20"/>
      <w:lang w:eastAsia="en-US"/>
    </w:rPr>
  </w:style>
  <w:style w:type="paragraph" w:customStyle="1" w:styleId="marcador10">
    <w:name w:val="marcador1"/>
    <w:basedOn w:val="Normal"/>
    <w:rsid w:val="00E216FC"/>
    <w:pPr>
      <w:suppressAutoHyphens w:val="0"/>
      <w:spacing w:before="100" w:beforeAutospacing="1" w:after="100" w:afterAutospacing="1"/>
    </w:pPr>
    <w:rPr>
      <w:rFonts w:cs="Times New Roman"/>
      <w:sz w:val="24"/>
      <w:lang w:eastAsia="pt-BR"/>
    </w:rPr>
  </w:style>
  <w:style w:type="paragraph" w:customStyle="1" w:styleId="AKPMG">
    <w:name w:val="AKPMG"/>
    <w:qFormat/>
    <w:rsid w:val="00176D51"/>
    <w:pPr>
      <w:numPr>
        <w:numId w:val="40"/>
      </w:numPr>
      <w:spacing w:after="0" w:line="240" w:lineRule="auto"/>
    </w:pPr>
    <w:rPr>
      <w:rFonts w:ascii="Times New Roman" w:eastAsia="SimSun" w:hAnsi="Times New Roman" w:cs="Times New Roman"/>
      <w:b/>
      <w:sz w:val="32"/>
      <w:szCs w:val="24"/>
    </w:rPr>
  </w:style>
  <w:style w:type="paragraph" w:customStyle="1" w:styleId="A1KPMG">
    <w:name w:val="A1KPMG"/>
    <w:basedOn w:val="AKPMG"/>
    <w:qFormat/>
    <w:rsid w:val="00176D51"/>
    <w:pPr>
      <w:numPr>
        <w:ilvl w:val="1"/>
      </w:numPr>
    </w:pPr>
    <w:rPr>
      <w:sz w:val="28"/>
    </w:rPr>
  </w:style>
  <w:style w:type="paragraph" w:customStyle="1" w:styleId="A11KPMG">
    <w:name w:val="A11KPMG"/>
    <w:basedOn w:val="A1KPMG"/>
    <w:qFormat/>
    <w:rsid w:val="00176D51"/>
    <w:pPr>
      <w:numPr>
        <w:ilvl w:val="2"/>
      </w:numPr>
    </w:pPr>
    <w:rPr>
      <w:sz w:val="24"/>
    </w:rPr>
  </w:style>
  <w:style w:type="paragraph" w:customStyle="1" w:styleId="A111KPMG">
    <w:name w:val="A111KPMG"/>
    <w:basedOn w:val="A11KPMG"/>
    <w:qFormat/>
    <w:rsid w:val="00176D51"/>
    <w:pPr>
      <w:numPr>
        <w:ilvl w:val="3"/>
      </w:numPr>
    </w:pPr>
    <w:rPr>
      <w:i/>
    </w:rPr>
  </w:style>
  <w:style w:type="paragraph" w:customStyle="1" w:styleId="AKPMG2">
    <w:name w:val="AKPMG2"/>
    <w:basedOn w:val="Normal"/>
    <w:qFormat/>
    <w:rsid w:val="00176D51"/>
    <w:pPr>
      <w:suppressAutoHyphens w:val="0"/>
    </w:pPr>
    <w:rPr>
      <w:rFonts w:cs="Times New Roman"/>
      <w:b/>
      <w:sz w:val="28"/>
      <w:lang w:val="en-US" w:eastAsia="en-US"/>
    </w:rPr>
  </w:style>
  <w:style w:type="paragraph" w:customStyle="1" w:styleId="A1KPMG2">
    <w:name w:val="A1KPMG2"/>
    <w:basedOn w:val="AKPMG2"/>
    <w:qFormat/>
    <w:rsid w:val="00176D51"/>
    <w:pPr>
      <w:numPr>
        <w:ilvl w:val="1"/>
      </w:numPr>
    </w:pPr>
    <w:rPr>
      <w:sz w:val="24"/>
    </w:rPr>
  </w:style>
  <w:style w:type="paragraph" w:customStyle="1" w:styleId="A11KPMG2">
    <w:name w:val="A11KPMG2"/>
    <w:basedOn w:val="A1KPMG2"/>
    <w:qFormat/>
    <w:rsid w:val="00176D51"/>
    <w:pPr>
      <w:numPr>
        <w:ilvl w:val="2"/>
      </w:numPr>
    </w:pPr>
    <w:rPr>
      <w:i/>
    </w:rPr>
  </w:style>
  <w:style w:type="paragraph" w:customStyle="1" w:styleId="A111KPMG2">
    <w:name w:val="A111KPMG2"/>
    <w:basedOn w:val="A11KPMG2"/>
    <w:qFormat/>
    <w:rsid w:val="00176D51"/>
    <w:pPr>
      <w:numPr>
        <w:ilvl w:val="3"/>
      </w:numPr>
    </w:pPr>
    <w:rPr>
      <w:b w:val="0"/>
    </w:rPr>
  </w:style>
  <w:style w:type="paragraph" w:customStyle="1" w:styleId="25-TEXTOCorpoJustificado">
    <w:name w:val="25 - «TEXTO» Corpo Justificado"/>
    <w:basedOn w:val="Normal"/>
    <w:rsid w:val="00E216FC"/>
    <w:pPr>
      <w:suppressAutoHyphens w:val="0"/>
      <w:spacing w:line="260" w:lineRule="atLeast"/>
      <w:jc w:val="both"/>
    </w:pPr>
    <w:rPr>
      <w:rFonts w:eastAsiaTheme="minorHAnsi" w:cs="Times New Roman"/>
      <w:szCs w:val="22"/>
      <w:lang w:eastAsia="en-US"/>
    </w:rPr>
  </w:style>
  <w:style w:type="paragraph" w:customStyle="1" w:styleId="TableParagraph">
    <w:name w:val="Table Paragraph"/>
    <w:basedOn w:val="Normal"/>
    <w:uiPriority w:val="1"/>
    <w:qFormat/>
    <w:rsid w:val="00E216FC"/>
    <w:pPr>
      <w:widowControl w:val="0"/>
      <w:suppressAutoHyphens w:val="0"/>
    </w:pPr>
    <w:rPr>
      <w:rFonts w:asciiTheme="minorHAnsi" w:eastAsiaTheme="minorHAnsi" w:hAnsiTheme="minorHAnsi" w:cstheme="minorBidi"/>
      <w:szCs w:val="22"/>
      <w:lang w:val="en-US" w:eastAsia="en-US"/>
    </w:rPr>
  </w:style>
  <w:style w:type="paragraph" w:customStyle="1" w:styleId="01CAPAnomedaempresa">
    <w:name w:val="01. «CAPA» nome da empresa"/>
    <w:basedOn w:val="Normal"/>
    <w:uiPriority w:val="99"/>
    <w:rsid w:val="00E216FC"/>
    <w:pPr>
      <w:framePr w:hSpace="180" w:vSpace="180" w:wrap="auto" w:vAnchor="page" w:hAnchor="margin" w:xAlign="center" w:y="6697"/>
      <w:pBdr>
        <w:top w:val="dotted" w:sz="6" w:space="0" w:color="auto"/>
        <w:left w:val="dotted" w:sz="6" w:space="0" w:color="auto"/>
        <w:bottom w:val="dotted" w:sz="6" w:space="0" w:color="auto"/>
        <w:right w:val="dotted" w:sz="6" w:space="0" w:color="auto"/>
      </w:pBdr>
      <w:tabs>
        <w:tab w:val="left" w:pos="2260"/>
        <w:tab w:val="right" w:pos="6740"/>
      </w:tabs>
      <w:suppressAutoHyphens w:val="0"/>
      <w:spacing w:after="520"/>
      <w:ind w:left="1600" w:right="1061"/>
    </w:pPr>
    <w:rPr>
      <w:rFonts w:cs="Times New Roman"/>
      <w:b/>
      <w:sz w:val="26"/>
      <w:szCs w:val="20"/>
      <w:lang w:eastAsia="pt-BR"/>
    </w:rPr>
  </w:style>
  <w:style w:type="paragraph" w:customStyle="1" w:styleId="02CAPAttulo">
    <w:name w:val="02. «CAPA» título"/>
    <w:basedOn w:val="Normal"/>
    <w:uiPriority w:val="99"/>
    <w:rsid w:val="00E216FC"/>
    <w:pPr>
      <w:framePr w:hSpace="180" w:vSpace="180" w:wrap="auto" w:vAnchor="page" w:hAnchor="margin" w:xAlign="center" w:y="6697"/>
      <w:pBdr>
        <w:top w:val="dotted" w:sz="6" w:space="0" w:color="auto"/>
        <w:left w:val="dotted" w:sz="6" w:space="0" w:color="auto"/>
        <w:bottom w:val="dotted" w:sz="6" w:space="0" w:color="auto"/>
        <w:right w:val="dotted" w:sz="6" w:space="0" w:color="auto"/>
      </w:pBdr>
      <w:tabs>
        <w:tab w:val="left" w:pos="2260"/>
        <w:tab w:val="right" w:pos="6680"/>
        <w:tab w:val="right" w:pos="6740"/>
      </w:tabs>
      <w:suppressAutoHyphens w:val="0"/>
      <w:spacing w:line="440" w:lineRule="atLeast"/>
      <w:ind w:left="1600" w:right="1061"/>
    </w:pPr>
    <w:rPr>
      <w:rFonts w:cs="Times New Roman"/>
      <w:sz w:val="36"/>
      <w:szCs w:val="20"/>
      <w:lang w:eastAsia="pt-BR"/>
    </w:rPr>
  </w:style>
  <w:style w:type="paragraph" w:customStyle="1" w:styleId="18ANEXOproposta">
    <w:name w:val="18. ÇANEXOÈ proposta"/>
    <w:basedOn w:val="Normal"/>
    <w:uiPriority w:val="99"/>
    <w:rsid w:val="00E216FC"/>
    <w:pPr>
      <w:widowControl w:val="0"/>
      <w:suppressAutoHyphens w:val="0"/>
      <w:spacing w:after="360" w:line="360" w:lineRule="auto"/>
    </w:pPr>
    <w:rPr>
      <w:rFonts w:cs="Times New Roman"/>
      <w:sz w:val="36"/>
      <w:szCs w:val="20"/>
      <w:lang w:eastAsia="en-US"/>
    </w:rPr>
  </w:style>
  <w:style w:type="paragraph" w:customStyle="1" w:styleId="TEXTO">
    <w:name w:val="TEXTO"/>
    <w:basedOn w:val="Normal"/>
    <w:link w:val="TEXTOChar"/>
    <w:uiPriority w:val="99"/>
    <w:rsid w:val="00E216FC"/>
    <w:pPr>
      <w:suppressAutoHyphens w:val="0"/>
      <w:spacing w:before="72" w:after="72" w:line="276" w:lineRule="auto"/>
      <w:jc w:val="both"/>
    </w:pPr>
    <w:rPr>
      <w:rFonts w:ascii="Arial" w:hAnsi="Arial" w:cs="Arial"/>
      <w:sz w:val="24"/>
      <w:lang w:eastAsia="pt-BR"/>
    </w:rPr>
  </w:style>
  <w:style w:type="character" w:customStyle="1" w:styleId="TEXTOChar">
    <w:name w:val="TEXTO Char"/>
    <w:link w:val="TEXTO"/>
    <w:uiPriority w:val="99"/>
    <w:rsid w:val="00E216FC"/>
    <w:rPr>
      <w:rFonts w:ascii="Arial" w:eastAsia="Times New Roman" w:hAnsi="Arial" w:cs="Arial"/>
      <w:sz w:val="24"/>
      <w:szCs w:val="24"/>
      <w:lang w:eastAsia="pt-BR"/>
    </w:rPr>
  </w:style>
  <w:style w:type="character" w:customStyle="1" w:styleId="FooterChar1">
    <w:name w:val="Footer Char1"/>
    <w:basedOn w:val="Fontepargpadro"/>
    <w:uiPriority w:val="99"/>
    <w:rsid w:val="00E216FC"/>
    <w:rPr>
      <w:rFonts w:ascii="Times New Roman" w:hAnsi="Times New Roman" w:cs="Times New Roman"/>
      <w:szCs w:val="24"/>
    </w:rPr>
  </w:style>
  <w:style w:type="character" w:customStyle="1" w:styleId="PargrafodaListaChar1">
    <w:name w:val="Parágrafo da Lista Char1"/>
    <w:basedOn w:val="Fontepargpadro"/>
    <w:link w:val="PargrafodaLista"/>
    <w:uiPriority w:val="34"/>
    <w:rsid w:val="00E216FC"/>
    <w:rPr>
      <w:rFonts w:ascii="Arial" w:eastAsia="Times New Roman" w:hAnsi="Arial" w:cs="Arial"/>
      <w:lang w:eastAsia="pt-BR"/>
    </w:rPr>
  </w:style>
  <w:style w:type="paragraph" w:styleId="Textodenotaderodap">
    <w:name w:val="footnote text"/>
    <w:aliases w:val="ARM footnote Text,Footnote Text Char2,Footnote Text Char11,Footnote Text Char3,Footnote Text Char4,Footnote Text Char5,Footnote Text Char6,Footnote Text Char12,Footnote Text Char21,Footnote New, Char,Footnote, Cha,Cha,C,Char"/>
    <w:basedOn w:val="Normal"/>
    <w:link w:val="TextodenotaderodapChar"/>
    <w:rsid w:val="00E216FC"/>
    <w:pPr>
      <w:suppressAutoHyphens w:val="0"/>
    </w:pPr>
    <w:rPr>
      <w:rFonts w:cs="Times New Roman"/>
      <w:sz w:val="20"/>
      <w:szCs w:val="20"/>
      <w:lang w:eastAsia="pt-BR"/>
    </w:rPr>
  </w:style>
  <w:style w:type="character" w:customStyle="1" w:styleId="TextodenotaderodapChar">
    <w:name w:val="Texto de nota de rodapé Char"/>
    <w:aliases w:val="ARM footnote Text Char,Footnote Text Char2 Char,Footnote Text Char11 Char,Footnote Text Char3 Char,Footnote Text Char4 Char,Footnote Text Char5 Char,Footnote Text Char6 Char,Footnote Text Char12 Char,Footnote New Char,C Char"/>
    <w:basedOn w:val="Fontepargpadro"/>
    <w:link w:val="Textodenotaderodap"/>
    <w:rsid w:val="00E216FC"/>
    <w:rPr>
      <w:rFonts w:ascii="Times New Roman" w:eastAsia="Times New Roman" w:hAnsi="Times New Roman" w:cs="Times New Roman"/>
      <w:sz w:val="20"/>
      <w:szCs w:val="20"/>
      <w:lang w:eastAsia="pt-BR"/>
    </w:rPr>
  </w:style>
  <w:style w:type="character" w:styleId="Refdenotaderodap">
    <w:name w:val="footnote reference"/>
    <w:basedOn w:val="Fontepargpadro"/>
    <w:uiPriority w:val="99"/>
    <w:semiHidden/>
    <w:unhideWhenUsed/>
    <w:rsid w:val="00E216FC"/>
    <w:rPr>
      <w:vertAlign w:val="superscript"/>
    </w:rPr>
  </w:style>
  <w:style w:type="paragraph" w:customStyle="1" w:styleId="NoParagraphStyle">
    <w:name w:val="[No Paragraph Style]"/>
    <w:rsid w:val="00D923BF"/>
    <w:pPr>
      <w:widowControl w:val="0"/>
      <w:autoSpaceDE w:val="0"/>
      <w:autoSpaceDN w:val="0"/>
      <w:adjustRightInd w:val="0"/>
      <w:spacing w:after="0" w:line="288" w:lineRule="auto"/>
      <w:textAlignment w:val="center"/>
    </w:pPr>
    <w:rPr>
      <w:rFonts w:ascii="Helvetica Regular" w:eastAsia="Times New Roman" w:hAnsi="Helvetica Regular" w:cs="Helvetica Regular"/>
      <w:color w:val="000000"/>
      <w:sz w:val="24"/>
      <w:szCs w:val="24"/>
      <w:lang w:val="en-US" w:eastAsia="en-NZ"/>
    </w:rPr>
  </w:style>
  <w:style w:type="paragraph" w:customStyle="1" w:styleId="Bodycopy95ptSpreads">
    <w:name w:val="Bodycopy 9.5pt (Spreads)"/>
    <w:basedOn w:val="NoParagraphStyle"/>
    <w:uiPriority w:val="99"/>
    <w:rsid w:val="00D923BF"/>
    <w:pPr>
      <w:suppressAutoHyphens/>
      <w:spacing w:after="120" w:line="240" w:lineRule="atLeast"/>
    </w:pPr>
    <w:rPr>
      <w:rFonts w:ascii="Univers LT Std 45 Light" w:hAnsi="Univers LT Std 45 Light" w:cs="Univers LT Std 45 Light"/>
      <w:sz w:val="19"/>
      <w:szCs w:val="19"/>
      <w:lang w:val="en-GB"/>
    </w:rPr>
  </w:style>
  <w:style w:type="paragraph" w:customStyle="1" w:styleId="Bullets95ptSpreads">
    <w:name w:val="Bullets 9.5pt (Spreads)"/>
    <w:basedOn w:val="Bodycopy95ptSpreads"/>
    <w:uiPriority w:val="99"/>
    <w:rsid w:val="00D923BF"/>
    <w:pPr>
      <w:numPr>
        <w:numId w:val="41"/>
      </w:numPr>
      <w:ind w:left="227" w:hanging="227"/>
    </w:pPr>
  </w:style>
  <w:style w:type="paragraph" w:customStyle="1" w:styleId="Sub-heading12ptSpreads">
    <w:name w:val="Sub-heading 12pt (Spreads)"/>
    <w:basedOn w:val="NoParagraphStyle"/>
    <w:uiPriority w:val="99"/>
    <w:rsid w:val="00D923BF"/>
    <w:pPr>
      <w:suppressAutoHyphens/>
      <w:spacing w:before="57" w:after="120" w:line="280" w:lineRule="atLeast"/>
    </w:pPr>
    <w:rPr>
      <w:rFonts w:ascii="Univers LT Std 45 Light" w:hAnsi="Univers LT Std 45 Light" w:cs="Univers LT Std 45 Light"/>
      <w:b/>
      <w:bCs/>
      <w:color w:val="004E98"/>
    </w:rPr>
  </w:style>
  <w:style w:type="paragraph" w:customStyle="1" w:styleId="StatementHeadingcontinuedSpreads">
    <w:name w:val="Statement Heading continued (Spreads)"/>
    <w:basedOn w:val="Normal"/>
    <w:uiPriority w:val="99"/>
    <w:rsid w:val="00D923BF"/>
    <w:pPr>
      <w:keepNext/>
      <w:widowControl w:val="0"/>
      <w:tabs>
        <w:tab w:val="left" w:pos="1701"/>
      </w:tabs>
      <w:autoSpaceDE w:val="0"/>
      <w:autoSpaceDN w:val="0"/>
      <w:adjustRightInd w:val="0"/>
      <w:spacing w:after="120" w:line="520" w:lineRule="atLeast"/>
      <w:ind w:left="1701" w:hanging="1701"/>
      <w:jc w:val="right"/>
      <w:textAlignment w:val="center"/>
    </w:pPr>
    <w:rPr>
      <w:rFonts w:ascii="KPMG Extralight" w:hAnsi="KPMG Extralight" w:cs="KPMG Extralight"/>
      <w:color w:val="6D2077"/>
      <w:spacing w:val="-12"/>
      <w:sz w:val="60"/>
      <w:szCs w:val="60"/>
      <w:lang w:val="en-GB" w:eastAsia="en-NZ"/>
    </w:rPr>
  </w:style>
  <w:style w:type="paragraph" w:customStyle="1" w:styleId="TableHeadSpreads">
    <w:name w:val="Table Head (Spreads)"/>
    <w:basedOn w:val="Normal"/>
    <w:uiPriority w:val="99"/>
    <w:rsid w:val="00D923BF"/>
    <w:pPr>
      <w:widowControl w:val="0"/>
      <w:suppressAutoHyphens w:val="0"/>
      <w:autoSpaceDE w:val="0"/>
      <w:autoSpaceDN w:val="0"/>
      <w:adjustRightInd w:val="0"/>
      <w:spacing w:line="240" w:lineRule="atLeast"/>
      <w:textAlignment w:val="center"/>
    </w:pPr>
    <w:rPr>
      <w:rFonts w:ascii="Univers LT Std 45 Light" w:hAnsi="Univers LT Std 45 Light" w:cs="Univers LT Std 45 Light"/>
      <w:b/>
      <w:bCs/>
      <w:color w:val="FFFFFF"/>
      <w:sz w:val="19"/>
      <w:szCs w:val="19"/>
      <w:lang w:val="en-GB" w:eastAsia="en-NZ"/>
    </w:rPr>
  </w:style>
  <w:style w:type="paragraph" w:customStyle="1" w:styleId="KAMKNormal">
    <w:name w:val="KAMKNormal"/>
    <w:basedOn w:val="Normal"/>
    <w:link w:val="KAMKNormalChar"/>
    <w:qFormat/>
    <w:rsid w:val="00D923BF"/>
    <w:pPr>
      <w:suppressAutoHyphens w:val="0"/>
      <w:spacing w:before="120" w:after="120"/>
    </w:pPr>
    <w:rPr>
      <w:rFonts w:ascii="Tahoma" w:hAnsi="Tahoma" w:cs="Times New Roman"/>
      <w:color w:val="000000"/>
      <w:lang w:val="en-US" w:eastAsia="en-US"/>
    </w:rPr>
  </w:style>
  <w:style w:type="character" w:customStyle="1" w:styleId="KAMKNormalChar">
    <w:name w:val="KAMKNormal Char"/>
    <w:basedOn w:val="Fontepargpadro"/>
    <w:link w:val="KAMKNormal"/>
    <w:rsid w:val="00D923BF"/>
    <w:rPr>
      <w:rFonts w:ascii="Tahoma" w:eastAsia="Times New Roman" w:hAnsi="Tahoma" w:cs="Times New Roman"/>
      <w:color w:val="000000"/>
      <w:szCs w:val="24"/>
      <w:lang w:val="en-US"/>
    </w:rPr>
  </w:style>
  <w:style w:type="paragraph" w:styleId="Sumrio1">
    <w:name w:val="toc 1"/>
    <w:basedOn w:val="Normal"/>
    <w:next w:val="Normal"/>
    <w:uiPriority w:val="39"/>
    <w:rsid w:val="00AF35F2"/>
    <w:rPr>
      <w:rFonts w:cs="Times New Roman"/>
      <w:color w:val="000000"/>
      <w:sz w:val="24"/>
      <w:szCs w:val="20"/>
      <w:lang w:eastAsia="zh-CN"/>
    </w:rPr>
  </w:style>
  <w:style w:type="character" w:customStyle="1" w:styleId="WW8Num33z7">
    <w:name w:val="WW8Num33z7"/>
    <w:rsid w:val="00D82B07"/>
  </w:style>
  <w:style w:type="paragraph" w:styleId="CabealhodoSumrio">
    <w:name w:val="TOC Heading"/>
    <w:basedOn w:val="Ttulo1"/>
    <w:next w:val="Normal"/>
    <w:uiPriority w:val="39"/>
    <w:unhideWhenUsed/>
    <w:qFormat/>
    <w:rsid w:val="00C27831"/>
    <w:pPr>
      <w:keepLines/>
      <w:tabs>
        <w:tab w:val="clear" w:pos="432"/>
      </w:tabs>
      <w:suppressAutoHyphens w:val="0"/>
      <w:spacing w:after="0" w:line="259" w:lineRule="auto"/>
      <w:ind w:left="0" w:firstLine="0"/>
      <w:outlineLvl w:val="9"/>
    </w:pPr>
    <w:rPr>
      <w:rFonts w:asciiTheme="majorHAnsi" w:eastAsiaTheme="majorEastAsia" w:hAnsiTheme="majorHAnsi" w:cstheme="majorBidi"/>
      <w:b w:val="0"/>
      <w:bCs w:val="0"/>
      <w:color w:val="365F91" w:themeColor="accent1" w:themeShade="BF"/>
      <w:kern w:val="0"/>
      <w:lang w:eastAsia="pt-BR"/>
    </w:rPr>
  </w:style>
  <w:style w:type="paragraph" w:customStyle="1" w:styleId="WW-Corpodetexto311">
    <w:name w:val="WW-Corpo de texto 311"/>
    <w:basedOn w:val="Normal"/>
    <w:rsid w:val="00B3774F"/>
    <w:pPr>
      <w:jc w:val="both"/>
    </w:pPr>
    <w:rPr>
      <w:rFonts w:cs="Times New Roman"/>
      <w:color w:val="000000"/>
      <w:sz w:val="24"/>
      <w:szCs w:val="20"/>
      <w:lang w:eastAsia="zh-CN"/>
    </w:rPr>
  </w:style>
  <w:style w:type="paragraph" w:customStyle="1" w:styleId="Corpodetexto21">
    <w:name w:val="Corpo de texto 21"/>
    <w:basedOn w:val="Normal"/>
    <w:rsid w:val="002179F2"/>
    <w:pPr>
      <w:ind w:right="56"/>
      <w:jc w:val="both"/>
    </w:pPr>
    <w:rPr>
      <w:rFonts w:cs="Times New Roman"/>
      <w:color w:val="000000"/>
      <w:sz w:val="24"/>
      <w:lang w:eastAsia="zh-CN"/>
    </w:rPr>
  </w:style>
  <w:style w:type="paragraph" w:customStyle="1" w:styleId="Textodecomentrio3">
    <w:name w:val="Texto de comentário3"/>
    <w:basedOn w:val="Normal"/>
    <w:rsid w:val="00BD786B"/>
    <w:rPr>
      <w:rFonts w:cs="Mangal"/>
      <w:color w:val="000000"/>
      <w:sz w:val="20"/>
      <w:szCs w:val="18"/>
      <w:lang w:val="x-none" w:eastAsia="zh-CN"/>
    </w:rPr>
  </w:style>
  <w:style w:type="paragraph" w:customStyle="1" w:styleId="WW-Corpodetexto31">
    <w:name w:val="WW-Corpo de texto 31"/>
    <w:basedOn w:val="Normal"/>
    <w:rsid w:val="00BA35EB"/>
    <w:pPr>
      <w:jc w:val="both"/>
    </w:pPr>
    <w:rPr>
      <w:rFonts w:cs="Times New Roman"/>
      <w:color w:val="000000"/>
      <w:sz w:val="24"/>
      <w:szCs w:val="20"/>
      <w:lang w:eastAsia="zh-CN"/>
    </w:rPr>
  </w:style>
  <w:style w:type="paragraph" w:customStyle="1" w:styleId="WW-Corpodetexto31111">
    <w:name w:val="WW-Corpo de texto 31111"/>
    <w:basedOn w:val="Normal"/>
    <w:uiPriority w:val="99"/>
    <w:rsid w:val="001D5517"/>
    <w:pPr>
      <w:jc w:val="both"/>
    </w:pPr>
    <w:rPr>
      <w:rFonts w:cs="Times New Roman"/>
      <w:color w:val="000000"/>
      <w:sz w:val="24"/>
      <w:szCs w:val="20"/>
      <w:lang w:eastAsia="zh-CN"/>
    </w:rPr>
  </w:style>
  <w:style w:type="paragraph" w:customStyle="1" w:styleId="Standard">
    <w:name w:val="Standard"/>
    <w:rsid w:val="00C420AF"/>
    <w:pPr>
      <w:suppressAutoHyphens/>
      <w:spacing w:after="0" w:line="240" w:lineRule="auto"/>
      <w:textAlignment w:val="baseline"/>
    </w:pPr>
    <w:rPr>
      <w:rFonts w:ascii="Times New Roman" w:eastAsia="Times New Roman" w:hAnsi="Times New Roman" w:cs="Times New Roman"/>
      <w:color w:val="000000"/>
      <w:kern w:val="2"/>
      <w:sz w:val="24"/>
      <w:szCs w:val="20"/>
      <w:lang w:eastAsia="zh-CN"/>
    </w:rPr>
  </w:style>
  <w:style w:type="character" w:customStyle="1" w:styleId="MenoPendente1">
    <w:name w:val="Menção Pendente1"/>
    <w:basedOn w:val="Fontepargpadro"/>
    <w:uiPriority w:val="99"/>
    <w:semiHidden/>
    <w:unhideWhenUsed/>
    <w:rsid w:val="00F91D7A"/>
    <w:rPr>
      <w:color w:val="605E5C"/>
      <w:shd w:val="clear" w:color="auto" w:fill="E1DFDD"/>
    </w:rPr>
  </w:style>
  <w:style w:type="character" w:customStyle="1" w:styleId="A10">
    <w:name w:val="A10"/>
    <w:uiPriority w:val="99"/>
    <w:rsid w:val="005F45DE"/>
    <w:rPr>
      <w:b/>
      <w:bCs/>
      <w:color w:val="000000"/>
      <w:sz w:val="13"/>
      <w:szCs w:val="13"/>
    </w:rPr>
  </w:style>
  <w:style w:type="paragraph" w:styleId="Sumrio2">
    <w:name w:val="toc 2"/>
    <w:basedOn w:val="Normal"/>
    <w:next w:val="Normal"/>
    <w:autoRedefine/>
    <w:uiPriority w:val="39"/>
    <w:unhideWhenUsed/>
    <w:rsid w:val="00771C06"/>
    <w:pPr>
      <w:tabs>
        <w:tab w:val="right" w:leader="dot" w:pos="10338"/>
      </w:tabs>
      <w:spacing w:after="100"/>
    </w:pPr>
  </w:style>
  <w:style w:type="paragraph" w:customStyle="1" w:styleId="020-TtulodeDocumento">
    <w:name w:val="020 - Título de Documento"/>
    <w:basedOn w:val="Normal"/>
    <w:next w:val="Normal"/>
    <w:qFormat/>
    <w:rsid w:val="00AC246C"/>
    <w:pPr>
      <w:keepNext/>
      <w:keepLines/>
      <w:numPr>
        <w:ilvl w:val="1"/>
        <w:numId w:val="65"/>
      </w:numPr>
      <w:suppressAutoHyphens w:val="0"/>
      <w:spacing w:before="120" w:after="120"/>
      <w:jc w:val="both"/>
      <w:outlineLvl w:val="1"/>
    </w:pPr>
    <w:rPr>
      <w:rFonts w:ascii="BancoDoBrasil Titulos Medium" w:hAnsi="BancoDoBrasil Titulos Medium" w:cs="Times New Roman"/>
      <w:b/>
      <w:spacing w:val="-2"/>
      <w:sz w:val="20"/>
      <w:szCs w:val="18"/>
      <w:lang w:eastAsia="pt-BR"/>
    </w:rPr>
  </w:style>
  <w:style w:type="paragraph" w:customStyle="1" w:styleId="030-SubttulodeDocumento">
    <w:name w:val="030 - Subtítulo de Documento"/>
    <w:basedOn w:val="Normal"/>
    <w:next w:val="Normal"/>
    <w:link w:val="030-SubttulodeDocumentoChar"/>
    <w:qFormat/>
    <w:rsid w:val="00AC246C"/>
    <w:pPr>
      <w:keepNext/>
      <w:keepLines/>
      <w:numPr>
        <w:ilvl w:val="2"/>
        <w:numId w:val="65"/>
      </w:numPr>
      <w:suppressAutoHyphens w:val="0"/>
      <w:spacing w:before="120" w:after="120"/>
      <w:jc w:val="both"/>
      <w:outlineLvl w:val="2"/>
    </w:pPr>
    <w:rPr>
      <w:rFonts w:ascii="BancoDoBrasil Textos Light" w:hAnsi="BancoDoBrasil Textos Light" w:cs="Times New Roman"/>
      <w:b/>
      <w:sz w:val="20"/>
      <w:szCs w:val="18"/>
      <w:lang w:eastAsia="pt-BR"/>
    </w:rPr>
  </w:style>
  <w:style w:type="paragraph" w:customStyle="1" w:styleId="040-SubttuloEspecial">
    <w:name w:val="040 - Subtítulo Especial"/>
    <w:basedOn w:val="030-SubttulodeDocumento"/>
    <w:next w:val="Normal"/>
    <w:qFormat/>
    <w:rsid w:val="00AC246C"/>
    <w:pPr>
      <w:numPr>
        <w:ilvl w:val="4"/>
      </w:numPr>
      <w:ind w:hanging="360"/>
      <w:outlineLvl w:val="4"/>
    </w:pPr>
  </w:style>
  <w:style w:type="paragraph" w:customStyle="1" w:styleId="010-Grupo">
    <w:name w:val="010 - Grupo"/>
    <w:basedOn w:val="Ttulo1"/>
    <w:next w:val="020-TtulodeDocumento"/>
    <w:qFormat/>
    <w:rsid w:val="00AC246C"/>
    <w:pPr>
      <w:keepLines/>
      <w:framePr w:wrap="notBeside" w:vAnchor="page" w:hAnchor="page" w:xAlign="center" w:yAlign="top" w:anchorLock="1"/>
      <w:numPr>
        <w:numId w:val="65"/>
      </w:numPr>
      <w:tabs>
        <w:tab w:val="left" w:pos="0"/>
      </w:tabs>
      <w:spacing w:after="0" w:line="276" w:lineRule="auto"/>
      <w:ind w:left="0" w:firstLine="0"/>
      <w:jc w:val="both"/>
    </w:pPr>
    <w:rPr>
      <w:rFonts w:ascii="BancoDoBrasil Textos Light" w:hAnsi="BancoDoBrasil Textos Light" w:cs="Times New Roman"/>
      <w:bCs w:val="0"/>
      <w:color w:val="E3EDF6"/>
      <w:spacing w:val="-2"/>
      <w:kern w:val="0"/>
      <w:sz w:val="12"/>
      <w:szCs w:val="18"/>
      <w:lang w:eastAsia="pt-BR"/>
      <w14:textFill>
        <w14:solidFill>
          <w14:srgbClr w14:val="E3EDF6">
            <w14:alpha w14:val="100000"/>
          </w14:srgbClr>
        </w14:solidFill>
      </w14:textFill>
    </w:rPr>
  </w:style>
  <w:style w:type="numbering" w:customStyle="1" w:styleId="PubliConLista">
    <w:name w:val="PubliConLista"/>
    <w:uiPriority w:val="99"/>
    <w:rsid w:val="00AC246C"/>
    <w:pPr>
      <w:numPr>
        <w:numId w:val="64"/>
      </w:numPr>
    </w:pPr>
  </w:style>
  <w:style w:type="character" w:customStyle="1" w:styleId="030-SubttulodeDocumentoChar">
    <w:name w:val="030 - Subtítulo de Documento Char"/>
    <w:basedOn w:val="Fontepargpadro"/>
    <w:link w:val="030-SubttulodeDocumento"/>
    <w:rsid w:val="00AC246C"/>
    <w:rPr>
      <w:rFonts w:ascii="BancoDoBrasil Textos Light" w:eastAsia="Times New Roman" w:hAnsi="BancoDoBrasil Textos Light" w:cs="Times New Roman"/>
      <w:b/>
      <w:sz w:val="20"/>
      <w:szCs w:val="18"/>
      <w:lang w:eastAsia="pt-BR"/>
    </w:rPr>
  </w:style>
  <w:style w:type="paragraph" w:customStyle="1" w:styleId="031-SubttulodeDocumentoLista">
    <w:name w:val="031 - Subtítulo de Documento Lista"/>
    <w:basedOn w:val="030-SubttulodeDocumento"/>
    <w:next w:val="Normal"/>
    <w:qFormat/>
    <w:rsid w:val="00AC246C"/>
    <w:pPr>
      <w:numPr>
        <w:ilvl w:val="3"/>
      </w:numPr>
      <w:ind w:hanging="360"/>
      <w:outlineLvl w:val="3"/>
    </w:pPr>
  </w:style>
  <w:style w:type="paragraph" w:customStyle="1" w:styleId="057-Listanrromano">
    <w:name w:val="057 - Lista nr romano"/>
    <w:basedOn w:val="Normal"/>
    <w:qFormat/>
    <w:rsid w:val="00AC246C"/>
    <w:pPr>
      <w:keepNext/>
      <w:keepLines/>
      <w:numPr>
        <w:ilvl w:val="5"/>
        <w:numId w:val="65"/>
      </w:numPr>
      <w:suppressAutoHyphens w:val="0"/>
      <w:jc w:val="both"/>
    </w:pPr>
    <w:rPr>
      <w:rFonts w:ascii="BancoDoBrasil Textos Light" w:hAnsi="BancoDoBrasil Textos Light" w:cs="Times New Roman"/>
      <w:sz w:val="18"/>
      <w:szCs w:val="18"/>
      <w:lang w:eastAsia="pt-BR"/>
    </w:rPr>
  </w:style>
  <w:style w:type="character" w:customStyle="1" w:styleId="MenoPendente2">
    <w:name w:val="Menção Pendente2"/>
    <w:basedOn w:val="Fontepargpadro"/>
    <w:uiPriority w:val="99"/>
    <w:semiHidden/>
    <w:unhideWhenUsed/>
    <w:rsid w:val="00CF1F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7233">
      <w:bodyDiv w:val="1"/>
      <w:marLeft w:val="0"/>
      <w:marRight w:val="0"/>
      <w:marTop w:val="0"/>
      <w:marBottom w:val="0"/>
      <w:divBdr>
        <w:top w:val="none" w:sz="0" w:space="0" w:color="auto"/>
        <w:left w:val="none" w:sz="0" w:space="0" w:color="auto"/>
        <w:bottom w:val="none" w:sz="0" w:space="0" w:color="auto"/>
        <w:right w:val="none" w:sz="0" w:space="0" w:color="auto"/>
      </w:divBdr>
    </w:div>
    <w:div w:id="8148245">
      <w:bodyDiv w:val="1"/>
      <w:marLeft w:val="0"/>
      <w:marRight w:val="0"/>
      <w:marTop w:val="0"/>
      <w:marBottom w:val="0"/>
      <w:divBdr>
        <w:top w:val="none" w:sz="0" w:space="0" w:color="auto"/>
        <w:left w:val="none" w:sz="0" w:space="0" w:color="auto"/>
        <w:bottom w:val="none" w:sz="0" w:space="0" w:color="auto"/>
        <w:right w:val="none" w:sz="0" w:space="0" w:color="auto"/>
      </w:divBdr>
    </w:div>
    <w:div w:id="12802400">
      <w:bodyDiv w:val="1"/>
      <w:marLeft w:val="0"/>
      <w:marRight w:val="0"/>
      <w:marTop w:val="0"/>
      <w:marBottom w:val="0"/>
      <w:divBdr>
        <w:top w:val="none" w:sz="0" w:space="0" w:color="auto"/>
        <w:left w:val="none" w:sz="0" w:space="0" w:color="auto"/>
        <w:bottom w:val="none" w:sz="0" w:space="0" w:color="auto"/>
        <w:right w:val="none" w:sz="0" w:space="0" w:color="auto"/>
      </w:divBdr>
    </w:div>
    <w:div w:id="18092525">
      <w:bodyDiv w:val="1"/>
      <w:marLeft w:val="0"/>
      <w:marRight w:val="0"/>
      <w:marTop w:val="0"/>
      <w:marBottom w:val="0"/>
      <w:divBdr>
        <w:top w:val="none" w:sz="0" w:space="0" w:color="auto"/>
        <w:left w:val="none" w:sz="0" w:space="0" w:color="auto"/>
        <w:bottom w:val="none" w:sz="0" w:space="0" w:color="auto"/>
        <w:right w:val="none" w:sz="0" w:space="0" w:color="auto"/>
      </w:divBdr>
    </w:div>
    <w:div w:id="20786797">
      <w:bodyDiv w:val="1"/>
      <w:marLeft w:val="0"/>
      <w:marRight w:val="0"/>
      <w:marTop w:val="0"/>
      <w:marBottom w:val="0"/>
      <w:divBdr>
        <w:top w:val="none" w:sz="0" w:space="0" w:color="auto"/>
        <w:left w:val="none" w:sz="0" w:space="0" w:color="auto"/>
        <w:bottom w:val="none" w:sz="0" w:space="0" w:color="auto"/>
        <w:right w:val="none" w:sz="0" w:space="0" w:color="auto"/>
      </w:divBdr>
    </w:div>
    <w:div w:id="21252648">
      <w:bodyDiv w:val="1"/>
      <w:marLeft w:val="0"/>
      <w:marRight w:val="0"/>
      <w:marTop w:val="0"/>
      <w:marBottom w:val="0"/>
      <w:divBdr>
        <w:top w:val="none" w:sz="0" w:space="0" w:color="auto"/>
        <w:left w:val="none" w:sz="0" w:space="0" w:color="auto"/>
        <w:bottom w:val="none" w:sz="0" w:space="0" w:color="auto"/>
        <w:right w:val="none" w:sz="0" w:space="0" w:color="auto"/>
      </w:divBdr>
    </w:div>
    <w:div w:id="26225193">
      <w:bodyDiv w:val="1"/>
      <w:marLeft w:val="0"/>
      <w:marRight w:val="0"/>
      <w:marTop w:val="0"/>
      <w:marBottom w:val="0"/>
      <w:divBdr>
        <w:top w:val="none" w:sz="0" w:space="0" w:color="auto"/>
        <w:left w:val="none" w:sz="0" w:space="0" w:color="auto"/>
        <w:bottom w:val="none" w:sz="0" w:space="0" w:color="auto"/>
        <w:right w:val="none" w:sz="0" w:space="0" w:color="auto"/>
      </w:divBdr>
    </w:div>
    <w:div w:id="29847604">
      <w:bodyDiv w:val="1"/>
      <w:marLeft w:val="0"/>
      <w:marRight w:val="0"/>
      <w:marTop w:val="0"/>
      <w:marBottom w:val="0"/>
      <w:divBdr>
        <w:top w:val="none" w:sz="0" w:space="0" w:color="auto"/>
        <w:left w:val="none" w:sz="0" w:space="0" w:color="auto"/>
        <w:bottom w:val="none" w:sz="0" w:space="0" w:color="auto"/>
        <w:right w:val="none" w:sz="0" w:space="0" w:color="auto"/>
      </w:divBdr>
    </w:div>
    <w:div w:id="30571402">
      <w:bodyDiv w:val="1"/>
      <w:marLeft w:val="0"/>
      <w:marRight w:val="0"/>
      <w:marTop w:val="0"/>
      <w:marBottom w:val="0"/>
      <w:divBdr>
        <w:top w:val="none" w:sz="0" w:space="0" w:color="auto"/>
        <w:left w:val="none" w:sz="0" w:space="0" w:color="auto"/>
        <w:bottom w:val="none" w:sz="0" w:space="0" w:color="auto"/>
        <w:right w:val="none" w:sz="0" w:space="0" w:color="auto"/>
      </w:divBdr>
    </w:div>
    <w:div w:id="40058492">
      <w:bodyDiv w:val="1"/>
      <w:marLeft w:val="0"/>
      <w:marRight w:val="0"/>
      <w:marTop w:val="0"/>
      <w:marBottom w:val="0"/>
      <w:divBdr>
        <w:top w:val="none" w:sz="0" w:space="0" w:color="auto"/>
        <w:left w:val="none" w:sz="0" w:space="0" w:color="auto"/>
        <w:bottom w:val="none" w:sz="0" w:space="0" w:color="auto"/>
        <w:right w:val="none" w:sz="0" w:space="0" w:color="auto"/>
      </w:divBdr>
    </w:div>
    <w:div w:id="44305156">
      <w:bodyDiv w:val="1"/>
      <w:marLeft w:val="0"/>
      <w:marRight w:val="0"/>
      <w:marTop w:val="0"/>
      <w:marBottom w:val="0"/>
      <w:divBdr>
        <w:top w:val="none" w:sz="0" w:space="0" w:color="auto"/>
        <w:left w:val="none" w:sz="0" w:space="0" w:color="auto"/>
        <w:bottom w:val="none" w:sz="0" w:space="0" w:color="auto"/>
        <w:right w:val="none" w:sz="0" w:space="0" w:color="auto"/>
      </w:divBdr>
    </w:div>
    <w:div w:id="45568319">
      <w:bodyDiv w:val="1"/>
      <w:marLeft w:val="0"/>
      <w:marRight w:val="0"/>
      <w:marTop w:val="0"/>
      <w:marBottom w:val="0"/>
      <w:divBdr>
        <w:top w:val="none" w:sz="0" w:space="0" w:color="auto"/>
        <w:left w:val="none" w:sz="0" w:space="0" w:color="auto"/>
        <w:bottom w:val="none" w:sz="0" w:space="0" w:color="auto"/>
        <w:right w:val="none" w:sz="0" w:space="0" w:color="auto"/>
      </w:divBdr>
    </w:div>
    <w:div w:id="48070283">
      <w:bodyDiv w:val="1"/>
      <w:marLeft w:val="0"/>
      <w:marRight w:val="0"/>
      <w:marTop w:val="0"/>
      <w:marBottom w:val="0"/>
      <w:divBdr>
        <w:top w:val="none" w:sz="0" w:space="0" w:color="auto"/>
        <w:left w:val="none" w:sz="0" w:space="0" w:color="auto"/>
        <w:bottom w:val="none" w:sz="0" w:space="0" w:color="auto"/>
        <w:right w:val="none" w:sz="0" w:space="0" w:color="auto"/>
      </w:divBdr>
    </w:div>
    <w:div w:id="49161127">
      <w:bodyDiv w:val="1"/>
      <w:marLeft w:val="0"/>
      <w:marRight w:val="0"/>
      <w:marTop w:val="0"/>
      <w:marBottom w:val="0"/>
      <w:divBdr>
        <w:top w:val="none" w:sz="0" w:space="0" w:color="auto"/>
        <w:left w:val="none" w:sz="0" w:space="0" w:color="auto"/>
        <w:bottom w:val="none" w:sz="0" w:space="0" w:color="auto"/>
        <w:right w:val="none" w:sz="0" w:space="0" w:color="auto"/>
      </w:divBdr>
    </w:div>
    <w:div w:id="52313675">
      <w:bodyDiv w:val="1"/>
      <w:marLeft w:val="0"/>
      <w:marRight w:val="0"/>
      <w:marTop w:val="0"/>
      <w:marBottom w:val="0"/>
      <w:divBdr>
        <w:top w:val="none" w:sz="0" w:space="0" w:color="auto"/>
        <w:left w:val="none" w:sz="0" w:space="0" w:color="auto"/>
        <w:bottom w:val="none" w:sz="0" w:space="0" w:color="auto"/>
        <w:right w:val="none" w:sz="0" w:space="0" w:color="auto"/>
      </w:divBdr>
    </w:div>
    <w:div w:id="59450096">
      <w:bodyDiv w:val="1"/>
      <w:marLeft w:val="0"/>
      <w:marRight w:val="0"/>
      <w:marTop w:val="0"/>
      <w:marBottom w:val="0"/>
      <w:divBdr>
        <w:top w:val="none" w:sz="0" w:space="0" w:color="auto"/>
        <w:left w:val="none" w:sz="0" w:space="0" w:color="auto"/>
        <w:bottom w:val="none" w:sz="0" w:space="0" w:color="auto"/>
        <w:right w:val="none" w:sz="0" w:space="0" w:color="auto"/>
      </w:divBdr>
    </w:div>
    <w:div w:id="59985059">
      <w:bodyDiv w:val="1"/>
      <w:marLeft w:val="0"/>
      <w:marRight w:val="0"/>
      <w:marTop w:val="0"/>
      <w:marBottom w:val="0"/>
      <w:divBdr>
        <w:top w:val="none" w:sz="0" w:space="0" w:color="auto"/>
        <w:left w:val="none" w:sz="0" w:space="0" w:color="auto"/>
        <w:bottom w:val="none" w:sz="0" w:space="0" w:color="auto"/>
        <w:right w:val="none" w:sz="0" w:space="0" w:color="auto"/>
      </w:divBdr>
    </w:div>
    <w:div w:id="66465022">
      <w:bodyDiv w:val="1"/>
      <w:marLeft w:val="0"/>
      <w:marRight w:val="0"/>
      <w:marTop w:val="0"/>
      <w:marBottom w:val="0"/>
      <w:divBdr>
        <w:top w:val="none" w:sz="0" w:space="0" w:color="auto"/>
        <w:left w:val="none" w:sz="0" w:space="0" w:color="auto"/>
        <w:bottom w:val="none" w:sz="0" w:space="0" w:color="auto"/>
        <w:right w:val="none" w:sz="0" w:space="0" w:color="auto"/>
      </w:divBdr>
    </w:div>
    <w:div w:id="76437848">
      <w:bodyDiv w:val="1"/>
      <w:marLeft w:val="0"/>
      <w:marRight w:val="0"/>
      <w:marTop w:val="0"/>
      <w:marBottom w:val="0"/>
      <w:divBdr>
        <w:top w:val="none" w:sz="0" w:space="0" w:color="auto"/>
        <w:left w:val="none" w:sz="0" w:space="0" w:color="auto"/>
        <w:bottom w:val="none" w:sz="0" w:space="0" w:color="auto"/>
        <w:right w:val="none" w:sz="0" w:space="0" w:color="auto"/>
      </w:divBdr>
    </w:div>
    <w:div w:id="77479400">
      <w:bodyDiv w:val="1"/>
      <w:marLeft w:val="0"/>
      <w:marRight w:val="0"/>
      <w:marTop w:val="0"/>
      <w:marBottom w:val="0"/>
      <w:divBdr>
        <w:top w:val="none" w:sz="0" w:space="0" w:color="auto"/>
        <w:left w:val="none" w:sz="0" w:space="0" w:color="auto"/>
        <w:bottom w:val="none" w:sz="0" w:space="0" w:color="auto"/>
        <w:right w:val="none" w:sz="0" w:space="0" w:color="auto"/>
      </w:divBdr>
    </w:div>
    <w:div w:id="93677393">
      <w:bodyDiv w:val="1"/>
      <w:marLeft w:val="0"/>
      <w:marRight w:val="0"/>
      <w:marTop w:val="0"/>
      <w:marBottom w:val="0"/>
      <w:divBdr>
        <w:top w:val="none" w:sz="0" w:space="0" w:color="auto"/>
        <w:left w:val="none" w:sz="0" w:space="0" w:color="auto"/>
        <w:bottom w:val="none" w:sz="0" w:space="0" w:color="auto"/>
        <w:right w:val="none" w:sz="0" w:space="0" w:color="auto"/>
      </w:divBdr>
    </w:div>
    <w:div w:id="97649846">
      <w:bodyDiv w:val="1"/>
      <w:marLeft w:val="0"/>
      <w:marRight w:val="0"/>
      <w:marTop w:val="0"/>
      <w:marBottom w:val="0"/>
      <w:divBdr>
        <w:top w:val="none" w:sz="0" w:space="0" w:color="auto"/>
        <w:left w:val="none" w:sz="0" w:space="0" w:color="auto"/>
        <w:bottom w:val="none" w:sz="0" w:space="0" w:color="auto"/>
        <w:right w:val="none" w:sz="0" w:space="0" w:color="auto"/>
      </w:divBdr>
    </w:div>
    <w:div w:id="105201119">
      <w:bodyDiv w:val="1"/>
      <w:marLeft w:val="0"/>
      <w:marRight w:val="0"/>
      <w:marTop w:val="0"/>
      <w:marBottom w:val="0"/>
      <w:divBdr>
        <w:top w:val="none" w:sz="0" w:space="0" w:color="auto"/>
        <w:left w:val="none" w:sz="0" w:space="0" w:color="auto"/>
        <w:bottom w:val="none" w:sz="0" w:space="0" w:color="auto"/>
        <w:right w:val="none" w:sz="0" w:space="0" w:color="auto"/>
      </w:divBdr>
    </w:div>
    <w:div w:id="107429207">
      <w:bodyDiv w:val="1"/>
      <w:marLeft w:val="0"/>
      <w:marRight w:val="0"/>
      <w:marTop w:val="0"/>
      <w:marBottom w:val="0"/>
      <w:divBdr>
        <w:top w:val="none" w:sz="0" w:space="0" w:color="auto"/>
        <w:left w:val="none" w:sz="0" w:space="0" w:color="auto"/>
        <w:bottom w:val="none" w:sz="0" w:space="0" w:color="auto"/>
        <w:right w:val="none" w:sz="0" w:space="0" w:color="auto"/>
      </w:divBdr>
    </w:div>
    <w:div w:id="119543351">
      <w:bodyDiv w:val="1"/>
      <w:marLeft w:val="0"/>
      <w:marRight w:val="0"/>
      <w:marTop w:val="0"/>
      <w:marBottom w:val="0"/>
      <w:divBdr>
        <w:top w:val="none" w:sz="0" w:space="0" w:color="auto"/>
        <w:left w:val="none" w:sz="0" w:space="0" w:color="auto"/>
        <w:bottom w:val="none" w:sz="0" w:space="0" w:color="auto"/>
        <w:right w:val="none" w:sz="0" w:space="0" w:color="auto"/>
      </w:divBdr>
    </w:div>
    <w:div w:id="140658854">
      <w:bodyDiv w:val="1"/>
      <w:marLeft w:val="0"/>
      <w:marRight w:val="0"/>
      <w:marTop w:val="0"/>
      <w:marBottom w:val="0"/>
      <w:divBdr>
        <w:top w:val="none" w:sz="0" w:space="0" w:color="auto"/>
        <w:left w:val="none" w:sz="0" w:space="0" w:color="auto"/>
        <w:bottom w:val="none" w:sz="0" w:space="0" w:color="auto"/>
        <w:right w:val="none" w:sz="0" w:space="0" w:color="auto"/>
      </w:divBdr>
    </w:div>
    <w:div w:id="142550534">
      <w:bodyDiv w:val="1"/>
      <w:marLeft w:val="0"/>
      <w:marRight w:val="0"/>
      <w:marTop w:val="0"/>
      <w:marBottom w:val="0"/>
      <w:divBdr>
        <w:top w:val="none" w:sz="0" w:space="0" w:color="auto"/>
        <w:left w:val="none" w:sz="0" w:space="0" w:color="auto"/>
        <w:bottom w:val="none" w:sz="0" w:space="0" w:color="auto"/>
        <w:right w:val="none" w:sz="0" w:space="0" w:color="auto"/>
      </w:divBdr>
    </w:div>
    <w:div w:id="145900114">
      <w:bodyDiv w:val="1"/>
      <w:marLeft w:val="0"/>
      <w:marRight w:val="0"/>
      <w:marTop w:val="0"/>
      <w:marBottom w:val="0"/>
      <w:divBdr>
        <w:top w:val="none" w:sz="0" w:space="0" w:color="auto"/>
        <w:left w:val="none" w:sz="0" w:space="0" w:color="auto"/>
        <w:bottom w:val="none" w:sz="0" w:space="0" w:color="auto"/>
        <w:right w:val="none" w:sz="0" w:space="0" w:color="auto"/>
      </w:divBdr>
      <w:divsChild>
        <w:div w:id="1677540428">
          <w:marLeft w:val="0"/>
          <w:marRight w:val="0"/>
          <w:marTop w:val="0"/>
          <w:marBottom w:val="0"/>
          <w:divBdr>
            <w:top w:val="none" w:sz="0" w:space="0" w:color="auto"/>
            <w:left w:val="none" w:sz="0" w:space="0" w:color="auto"/>
            <w:bottom w:val="none" w:sz="0" w:space="0" w:color="auto"/>
            <w:right w:val="none" w:sz="0" w:space="0" w:color="auto"/>
          </w:divBdr>
        </w:div>
      </w:divsChild>
    </w:div>
    <w:div w:id="146943058">
      <w:bodyDiv w:val="1"/>
      <w:marLeft w:val="0"/>
      <w:marRight w:val="0"/>
      <w:marTop w:val="0"/>
      <w:marBottom w:val="0"/>
      <w:divBdr>
        <w:top w:val="none" w:sz="0" w:space="0" w:color="auto"/>
        <w:left w:val="none" w:sz="0" w:space="0" w:color="auto"/>
        <w:bottom w:val="none" w:sz="0" w:space="0" w:color="auto"/>
        <w:right w:val="none" w:sz="0" w:space="0" w:color="auto"/>
      </w:divBdr>
    </w:div>
    <w:div w:id="149950801">
      <w:bodyDiv w:val="1"/>
      <w:marLeft w:val="0"/>
      <w:marRight w:val="0"/>
      <w:marTop w:val="0"/>
      <w:marBottom w:val="0"/>
      <w:divBdr>
        <w:top w:val="none" w:sz="0" w:space="0" w:color="auto"/>
        <w:left w:val="none" w:sz="0" w:space="0" w:color="auto"/>
        <w:bottom w:val="none" w:sz="0" w:space="0" w:color="auto"/>
        <w:right w:val="none" w:sz="0" w:space="0" w:color="auto"/>
      </w:divBdr>
    </w:div>
    <w:div w:id="154803337">
      <w:bodyDiv w:val="1"/>
      <w:marLeft w:val="0"/>
      <w:marRight w:val="0"/>
      <w:marTop w:val="0"/>
      <w:marBottom w:val="0"/>
      <w:divBdr>
        <w:top w:val="none" w:sz="0" w:space="0" w:color="auto"/>
        <w:left w:val="none" w:sz="0" w:space="0" w:color="auto"/>
        <w:bottom w:val="none" w:sz="0" w:space="0" w:color="auto"/>
        <w:right w:val="none" w:sz="0" w:space="0" w:color="auto"/>
      </w:divBdr>
    </w:div>
    <w:div w:id="160237726">
      <w:bodyDiv w:val="1"/>
      <w:marLeft w:val="0"/>
      <w:marRight w:val="0"/>
      <w:marTop w:val="0"/>
      <w:marBottom w:val="0"/>
      <w:divBdr>
        <w:top w:val="none" w:sz="0" w:space="0" w:color="auto"/>
        <w:left w:val="none" w:sz="0" w:space="0" w:color="auto"/>
        <w:bottom w:val="none" w:sz="0" w:space="0" w:color="auto"/>
        <w:right w:val="none" w:sz="0" w:space="0" w:color="auto"/>
      </w:divBdr>
    </w:div>
    <w:div w:id="179781271">
      <w:bodyDiv w:val="1"/>
      <w:marLeft w:val="0"/>
      <w:marRight w:val="0"/>
      <w:marTop w:val="0"/>
      <w:marBottom w:val="0"/>
      <w:divBdr>
        <w:top w:val="none" w:sz="0" w:space="0" w:color="auto"/>
        <w:left w:val="none" w:sz="0" w:space="0" w:color="auto"/>
        <w:bottom w:val="none" w:sz="0" w:space="0" w:color="auto"/>
        <w:right w:val="none" w:sz="0" w:space="0" w:color="auto"/>
      </w:divBdr>
    </w:div>
    <w:div w:id="184901549">
      <w:bodyDiv w:val="1"/>
      <w:marLeft w:val="0"/>
      <w:marRight w:val="0"/>
      <w:marTop w:val="0"/>
      <w:marBottom w:val="0"/>
      <w:divBdr>
        <w:top w:val="none" w:sz="0" w:space="0" w:color="auto"/>
        <w:left w:val="none" w:sz="0" w:space="0" w:color="auto"/>
        <w:bottom w:val="none" w:sz="0" w:space="0" w:color="auto"/>
        <w:right w:val="none" w:sz="0" w:space="0" w:color="auto"/>
      </w:divBdr>
    </w:div>
    <w:div w:id="197475051">
      <w:bodyDiv w:val="1"/>
      <w:marLeft w:val="0"/>
      <w:marRight w:val="0"/>
      <w:marTop w:val="0"/>
      <w:marBottom w:val="0"/>
      <w:divBdr>
        <w:top w:val="none" w:sz="0" w:space="0" w:color="auto"/>
        <w:left w:val="none" w:sz="0" w:space="0" w:color="auto"/>
        <w:bottom w:val="none" w:sz="0" w:space="0" w:color="auto"/>
        <w:right w:val="none" w:sz="0" w:space="0" w:color="auto"/>
      </w:divBdr>
    </w:div>
    <w:div w:id="199128848">
      <w:bodyDiv w:val="1"/>
      <w:marLeft w:val="0"/>
      <w:marRight w:val="0"/>
      <w:marTop w:val="0"/>
      <w:marBottom w:val="0"/>
      <w:divBdr>
        <w:top w:val="none" w:sz="0" w:space="0" w:color="auto"/>
        <w:left w:val="none" w:sz="0" w:space="0" w:color="auto"/>
        <w:bottom w:val="none" w:sz="0" w:space="0" w:color="auto"/>
        <w:right w:val="none" w:sz="0" w:space="0" w:color="auto"/>
      </w:divBdr>
    </w:div>
    <w:div w:id="199978810">
      <w:bodyDiv w:val="1"/>
      <w:marLeft w:val="0"/>
      <w:marRight w:val="0"/>
      <w:marTop w:val="0"/>
      <w:marBottom w:val="0"/>
      <w:divBdr>
        <w:top w:val="none" w:sz="0" w:space="0" w:color="auto"/>
        <w:left w:val="none" w:sz="0" w:space="0" w:color="auto"/>
        <w:bottom w:val="none" w:sz="0" w:space="0" w:color="auto"/>
        <w:right w:val="none" w:sz="0" w:space="0" w:color="auto"/>
      </w:divBdr>
    </w:div>
    <w:div w:id="201748768">
      <w:bodyDiv w:val="1"/>
      <w:marLeft w:val="0"/>
      <w:marRight w:val="0"/>
      <w:marTop w:val="0"/>
      <w:marBottom w:val="0"/>
      <w:divBdr>
        <w:top w:val="none" w:sz="0" w:space="0" w:color="auto"/>
        <w:left w:val="none" w:sz="0" w:space="0" w:color="auto"/>
        <w:bottom w:val="none" w:sz="0" w:space="0" w:color="auto"/>
        <w:right w:val="none" w:sz="0" w:space="0" w:color="auto"/>
      </w:divBdr>
    </w:div>
    <w:div w:id="201788625">
      <w:bodyDiv w:val="1"/>
      <w:marLeft w:val="0"/>
      <w:marRight w:val="0"/>
      <w:marTop w:val="0"/>
      <w:marBottom w:val="0"/>
      <w:divBdr>
        <w:top w:val="none" w:sz="0" w:space="0" w:color="auto"/>
        <w:left w:val="none" w:sz="0" w:space="0" w:color="auto"/>
        <w:bottom w:val="none" w:sz="0" w:space="0" w:color="auto"/>
        <w:right w:val="none" w:sz="0" w:space="0" w:color="auto"/>
      </w:divBdr>
    </w:div>
    <w:div w:id="202720785">
      <w:bodyDiv w:val="1"/>
      <w:marLeft w:val="0"/>
      <w:marRight w:val="0"/>
      <w:marTop w:val="0"/>
      <w:marBottom w:val="0"/>
      <w:divBdr>
        <w:top w:val="none" w:sz="0" w:space="0" w:color="auto"/>
        <w:left w:val="none" w:sz="0" w:space="0" w:color="auto"/>
        <w:bottom w:val="none" w:sz="0" w:space="0" w:color="auto"/>
        <w:right w:val="none" w:sz="0" w:space="0" w:color="auto"/>
      </w:divBdr>
    </w:div>
    <w:div w:id="203107044">
      <w:bodyDiv w:val="1"/>
      <w:marLeft w:val="0"/>
      <w:marRight w:val="0"/>
      <w:marTop w:val="0"/>
      <w:marBottom w:val="0"/>
      <w:divBdr>
        <w:top w:val="none" w:sz="0" w:space="0" w:color="auto"/>
        <w:left w:val="none" w:sz="0" w:space="0" w:color="auto"/>
        <w:bottom w:val="none" w:sz="0" w:space="0" w:color="auto"/>
        <w:right w:val="none" w:sz="0" w:space="0" w:color="auto"/>
      </w:divBdr>
    </w:div>
    <w:div w:id="205459715">
      <w:bodyDiv w:val="1"/>
      <w:marLeft w:val="0"/>
      <w:marRight w:val="0"/>
      <w:marTop w:val="0"/>
      <w:marBottom w:val="0"/>
      <w:divBdr>
        <w:top w:val="none" w:sz="0" w:space="0" w:color="auto"/>
        <w:left w:val="none" w:sz="0" w:space="0" w:color="auto"/>
        <w:bottom w:val="none" w:sz="0" w:space="0" w:color="auto"/>
        <w:right w:val="none" w:sz="0" w:space="0" w:color="auto"/>
      </w:divBdr>
    </w:div>
    <w:div w:id="213859898">
      <w:bodyDiv w:val="1"/>
      <w:marLeft w:val="0"/>
      <w:marRight w:val="0"/>
      <w:marTop w:val="0"/>
      <w:marBottom w:val="0"/>
      <w:divBdr>
        <w:top w:val="none" w:sz="0" w:space="0" w:color="auto"/>
        <w:left w:val="none" w:sz="0" w:space="0" w:color="auto"/>
        <w:bottom w:val="none" w:sz="0" w:space="0" w:color="auto"/>
        <w:right w:val="none" w:sz="0" w:space="0" w:color="auto"/>
      </w:divBdr>
    </w:div>
    <w:div w:id="218396298">
      <w:bodyDiv w:val="1"/>
      <w:marLeft w:val="0"/>
      <w:marRight w:val="0"/>
      <w:marTop w:val="0"/>
      <w:marBottom w:val="0"/>
      <w:divBdr>
        <w:top w:val="none" w:sz="0" w:space="0" w:color="auto"/>
        <w:left w:val="none" w:sz="0" w:space="0" w:color="auto"/>
        <w:bottom w:val="none" w:sz="0" w:space="0" w:color="auto"/>
        <w:right w:val="none" w:sz="0" w:space="0" w:color="auto"/>
      </w:divBdr>
    </w:div>
    <w:div w:id="219950567">
      <w:bodyDiv w:val="1"/>
      <w:marLeft w:val="0"/>
      <w:marRight w:val="0"/>
      <w:marTop w:val="0"/>
      <w:marBottom w:val="0"/>
      <w:divBdr>
        <w:top w:val="none" w:sz="0" w:space="0" w:color="auto"/>
        <w:left w:val="none" w:sz="0" w:space="0" w:color="auto"/>
        <w:bottom w:val="none" w:sz="0" w:space="0" w:color="auto"/>
        <w:right w:val="none" w:sz="0" w:space="0" w:color="auto"/>
      </w:divBdr>
    </w:div>
    <w:div w:id="221336920">
      <w:bodyDiv w:val="1"/>
      <w:marLeft w:val="0"/>
      <w:marRight w:val="0"/>
      <w:marTop w:val="0"/>
      <w:marBottom w:val="0"/>
      <w:divBdr>
        <w:top w:val="none" w:sz="0" w:space="0" w:color="auto"/>
        <w:left w:val="none" w:sz="0" w:space="0" w:color="auto"/>
        <w:bottom w:val="none" w:sz="0" w:space="0" w:color="auto"/>
        <w:right w:val="none" w:sz="0" w:space="0" w:color="auto"/>
      </w:divBdr>
    </w:div>
    <w:div w:id="221913245">
      <w:bodyDiv w:val="1"/>
      <w:marLeft w:val="0"/>
      <w:marRight w:val="0"/>
      <w:marTop w:val="0"/>
      <w:marBottom w:val="0"/>
      <w:divBdr>
        <w:top w:val="none" w:sz="0" w:space="0" w:color="auto"/>
        <w:left w:val="none" w:sz="0" w:space="0" w:color="auto"/>
        <w:bottom w:val="none" w:sz="0" w:space="0" w:color="auto"/>
        <w:right w:val="none" w:sz="0" w:space="0" w:color="auto"/>
      </w:divBdr>
    </w:div>
    <w:div w:id="240412280">
      <w:bodyDiv w:val="1"/>
      <w:marLeft w:val="0"/>
      <w:marRight w:val="0"/>
      <w:marTop w:val="0"/>
      <w:marBottom w:val="0"/>
      <w:divBdr>
        <w:top w:val="none" w:sz="0" w:space="0" w:color="auto"/>
        <w:left w:val="none" w:sz="0" w:space="0" w:color="auto"/>
        <w:bottom w:val="none" w:sz="0" w:space="0" w:color="auto"/>
        <w:right w:val="none" w:sz="0" w:space="0" w:color="auto"/>
      </w:divBdr>
    </w:div>
    <w:div w:id="243878579">
      <w:bodyDiv w:val="1"/>
      <w:marLeft w:val="0"/>
      <w:marRight w:val="0"/>
      <w:marTop w:val="0"/>
      <w:marBottom w:val="0"/>
      <w:divBdr>
        <w:top w:val="none" w:sz="0" w:space="0" w:color="auto"/>
        <w:left w:val="none" w:sz="0" w:space="0" w:color="auto"/>
        <w:bottom w:val="none" w:sz="0" w:space="0" w:color="auto"/>
        <w:right w:val="none" w:sz="0" w:space="0" w:color="auto"/>
      </w:divBdr>
    </w:div>
    <w:div w:id="254284344">
      <w:bodyDiv w:val="1"/>
      <w:marLeft w:val="0"/>
      <w:marRight w:val="0"/>
      <w:marTop w:val="0"/>
      <w:marBottom w:val="0"/>
      <w:divBdr>
        <w:top w:val="none" w:sz="0" w:space="0" w:color="auto"/>
        <w:left w:val="none" w:sz="0" w:space="0" w:color="auto"/>
        <w:bottom w:val="none" w:sz="0" w:space="0" w:color="auto"/>
        <w:right w:val="none" w:sz="0" w:space="0" w:color="auto"/>
      </w:divBdr>
    </w:div>
    <w:div w:id="255408443">
      <w:bodyDiv w:val="1"/>
      <w:marLeft w:val="0"/>
      <w:marRight w:val="0"/>
      <w:marTop w:val="0"/>
      <w:marBottom w:val="0"/>
      <w:divBdr>
        <w:top w:val="none" w:sz="0" w:space="0" w:color="auto"/>
        <w:left w:val="none" w:sz="0" w:space="0" w:color="auto"/>
        <w:bottom w:val="none" w:sz="0" w:space="0" w:color="auto"/>
        <w:right w:val="none" w:sz="0" w:space="0" w:color="auto"/>
      </w:divBdr>
    </w:div>
    <w:div w:id="259875766">
      <w:bodyDiv w:val="1"/>
      <w:marLeft w:val="0"/>
      <w:marRight w:val="0"/>
      <w:marTop w:val="0"/>
      <w:marBottom w:val="0"/>
      <w:divBdr>
        <w:top w:val="none" w:sz="0" w:space="0" w:color="auto"/>
        <w:left w:val="none" w:sz="0" w:space="0" w:color="auto"/>
        <w:bottom w:val="none" w:sz="0" w:space="0" w:color="auto"/>
        <w:right w:val="none" w:sz="0" w:space="0" w:color="auto"/>
      </w:divBdr>
    </w:div>
    <w:div w:id="262342235">
      <w:bodyDiv w:val="1"/>
      <w:marLeft w:val="0"/>
      <w:marRight w:val="0"/>
      <w:marTop w:val="0"/>
      <w:marBottom w:val="0"/>
      <w:divBdr>
        <w:top w:val="none" w:sz="0" w:space="0" w:color="auto"/>
        <w:left w:val="none" w:sz="0" w:space="0" w:color="auto"/>
        <w:bottom w:val="none" w:sz="0" w:space="0" w:color="auto"/>
        <w:right w:val="none" w:sz="0" w:space="0" w:color="auto"/>
      </w:divBdr>
    </w:div>
    <w:div w:id="263077642">
      <w:bodyDiv w:val="1"/>
      <w:marLeft w:val="0"/>
      <w:marRight w:val="0"/>
      <w:marTop w:val="0"/>
      <w:marBottom w:val="0"/>
      <w:divBdr>
        <w:top w:val="none" w:sz="0" w:space="0" w:color="auto"/>
        <w:left w:val="none" w:sz="0" w:space="0" w:color="auto"/>
        <w:bottom w:val="none" w:sz="0" w:space="0" w:color="auto"/>
        <w:right w:val="none" w:sz="0" w:space="0" w:color="auto"/>
      </w:divBdr>
    </w:div>
    <w:div w:id="265501042">
      <w:bodyDiv w:val="1"/>
      <w:marLeft w:val="0"/>
      <w:marRight w:val="0"/>
      <w:marTop w:val="0"/>
      <w:marBottom w:val="0"/>
      <w:divBdr>
        <w:top w:val="none" w:sz="0" w:space="0" w:color="auto"/>
        <w:left w:val="none" w:sz="0" w:space="0" w:color="auto"/>
        <w:bottom w:val="none" w:sz="0" w:space="0" w:color="auto"/>
        <w:right w:val="none" w:sz="0" w:space="0" w:color="auto"/>
      </w:divBdr>
    </w:div>
    <w:div w:id="269825922">
      <w:bodyDiv w:val="1"/>
      <w:marLeft w:val="0"/>
      <w:marRight w:val="0"/>
      <w:marTop w:val="0"/>
      <w:marBottom w:val="0"/>
      <w:divBdr>
        <w:top w:val="none" w:sz="0" w:space="0" w:color="auto"/>
        <w:left w:val="none" w:sz="0" w:space="0" w:color="auto"/>
        <w:bottom w:val="none" w:sz="0" w:space="0" w:color="auto"/>
        <w:right w:val="none" w:sz="0" w:space="0" w:color="auto"/>
      </w:divBdr>
    </w:div>
    <w:div w:id="275406231">
      <w:bodyDiv w:val="1"/>
      <w:marLeft w:val="0"/>
      <w:marRight w:val="0"/>
      <w:marTop w:val="0"/>
      <w:marBottom w:val="0"/>
      <w:divBdr>
        <w:top w:val="none" w:sz="0" w:space="0" w:color="auto"/>
        <w:left w:val="none" w:sz="0" w:space="0" w:color="auto"/>
        <w:bottom w:val="none" w:sz="0" w:space="0" w:color="auto"/>
        <w:right w:val="none" w:sz="0" w:space="0" w:color="auto"/>
      </w:divBdr>
    </w:div>
    <w:div w:id="285739877">
      <w:bodyDiv w:val="1"/>
      <w:marLeft w:val="0"/>
      <w:marRight w:val="0"/>
      <w:marTop w:val="0"/>
      <w:marBottom w:val="0"/>
      <w:divBdr>
        <w:top w:val="none" w:sz="0" w:space="0" w:color="auto"/>
        <w:left w:val="none" w:sz="0" w:space="0" w:color="auto"/>
        <w:bottom w:val="none" w:sz="0" w:space="0" w:color="auto"/>
        <w:right w:val="none" w:sz="0" w:space="0" w:color="auto"/>
      </w:divBdr>
    </w:div>
    <w:div w:id="293028127">
      <w:bodyDiv w:val="1"/>
      <w:marLeft w:val="0"/>
      <w:marRight w:val="0"/>
      <w:marTop w:val="0"/>
      <w:marBottom w:val="0"/>
      <w:divBdr>
        <w:top w:val="none" w:sz="0" w:space="0" w:color="auto"/>
        <w:left w:val="none" w:sz="0" w:space="0" w:color="auto"/>
        <w:bottom w:val="none" w:sz="0" w:space="0" w:color="auto"/>
        <w:right w:val="none" w:sz="0" w:space="0" w:color="auto"/>
      </w:divBdr>
    </w:div>
    <w:div w:id="294217984">
      <w:bodyDiv w:val="1"/>
      <w:marLeft w:val="0"/>
      <w:marRight w:val="0"/>
      <w:marTop w:val="0"/>
      <w:marBottom w:val="0"/>
      <w:divBdr>
        <w:top w:val="none" w:sz="0" w:space="0" w:color="auto"/>
        <w:left w:val="none" w:sz="0" w:space="0" w:color="auto"/>
        <w:bottom w:val="none" w:sz="0" w:space="0" w:color="auto"/>
        <w:right w:val="none" w:sz="0" w:space="0" w:color="auto"/>
      </w:divBdr>
    </w:div>
    <w:div w:id="295912401">
      <w:bodyDiv w:val="1"/>
      <w:marLeft w:val="0"/>
      <w:marRight w:val="0"/>
      <w:marTop w:val="0"/>
      <w:marBottom w:val="0"/>
      <w:divBdr>
        <w:top w:val="none" w:sz="0" w:space="0" w:color="auto"/>
        <w:left w:val="none" w:sz="0" w:space="0" w:color="auto"/>
        <w:bottom w:val="none" w:sz="0" w:space="0" w:color="auto"/>
        <w:right w:val="none" w:sz="0" w:space="0" w:color="auto"/>
      </w:divBdr>
    </w:div>
    <w:div w:id="298998435">
      <w:bodyDiv w:val="1"/>
      <w:marLeft w:val="0"/>
      <w:marRight w:val="0"/>
      <w:marTop w:val="0"/>
      <w:marBottom w:val="0"/>
      <w:divBdr>
        <w:top w:val="none" w:sz="0" w:space="0" w:color="auto"/>
        <w:left w:val="none" w:sz="0" w:space="0" w:color="auto"/>
        <w:bottom w:val="none" w:sz="0" w:space="0" w:color="auto"/>
        <w:right w:val="none" w:sz="0" w:space="0" w:color="auto"/>
      </w:divBdr>
    </w:div>
    <w:div w:id="302279044">
      <w:bodyDiv w:val="1"/>
      <w:marLeft w:val="0"/>
      <w:marRight w:val="0"/>
      <w:marTop w:val="0"/>
      <w:marBottom w:val="0"/>
      <w:divBdr>
        <w:top w:val="none" w:sz="0" w:space="0" w:color="auto"/>
        <w:left w:val="none" w:sz="0" w:space="0" w:color="auto"/>
        <w:bottom w:val="none" w:sz="0" w:space="0" w:color="auto"/>
        <w:right w:val="none" w:sz="0" w:space="0" w:color="auto"/>
      </w:divBdr>
    </w:div>
    <w:div w:id="303851933">
      <w:bodyDiv w:val="1"/>
      <w:marLeft w:val="0"/>
      <w:marRight w:val="0"/>
      <w:marTop w:val="0"/>
      <w:marBottom w:val="0"/>
      <w:divBdr>
        <w:top w:val="none" w:sz="0" w:space="0" w:color="auto"/>
        <w:left w:val="none" w:sz="0" w:space="0" w:color="auto"/>
        <w:bottom w:val="none" w:sz="0" w:space="0" w:color="auto"/>
        <w:right w:val="none" w:sz="0" w:space="0" w:color="auto"/>
      </w:divBdr>
    </w:div>
    <w:div w:id="303894284">
      <w:bodyDiv w:val="1"/>
      <w:marLeft w:val="0"/>
      <w:marRight w:val="0"/>
      <w:marTop w:val="0"/>
      <w:marBottom w:val="0"/>
      <w:divBdr>
        <w:top w:val="none" w:sz="0" w:space="0" w:color="auto"/>
        <w:left w:val="none" w:sz="0" w:space="0" w:color="auto"/>
        <w:bottom w:val="none" w:sz="0" w:space="0" w:color="auto"/>
        <w:right w:val="none" w:sz="0" w:space="0" w:color="auto"/>
      </w:divBdr>
    </w:div>
    <w:div w:id="308944792">
      <w:bodyDiv w:val="1"/>
      <w:marLeft w:val="0"/>
      <w:marRight w:val="0"/>
      <w:marTop w:val="0"/>
      <w:marBottom w:val="0"/>
      <w:divBdr>
        <w:top w:val="none" w:sz="0" w:space="0" w:color="auto"/>
        <w:left w:val="none" w:sz="0" w:space="0" w:color="auto"/>
        <w:bottom w:val="none" w:sz="0" w:space="0" w:color="auto"/>
        <w:right w:val="none" w:sz="0" w:space="0" w:color="auto"/>
      </w:divBdr>
    </w:div>
    <w:div w:id="315035124">
      <w:bodyDiv w:val="1"/>
      <w:marLeft w:val="0"/>
      <w:marRight w:val="0"/>
      <w:marTop w:val="0"/>
      <w:marBottom w:val="0"/>
      <w:divBdr>
        <w:top w:val="none" w:sz="0" w:space="0" w:color="auto"/>
        <w:left w:val="none" w:sz="0" w:space="0" w:color="auto"/>
        <w:bottom w:val="none" w:sz="0" w:space="0" w:color="auto"/>
        <w:right w:val="none" w:sz="0" w:space="0" w:color="auto"/>
      </w:divBdr>
    </w:div>
    <w:div w:id="318733682">
      <w:bodyDiv w:val="1"/>
      <w:marLeft w:val="0"/>
      <w:marRight w:val="0"/>
      <w:marTop w:val="0"/>
      <w:marBottom w:val="0"/>
      <w:divBdr>
        <w:top w:val="none" w:sz="0" w:space="0" w:color="auto"/>
        <w:left w:val="none" w:sz="0" w:space="0" w:color="auto"/>
        <w:bottom w:val="none" w:sz="0" w:space="0" w:color="auto"/>
        <w:right w:val="none" w:sz="0" w:space="0" w:color="auto"/>
      </w:divBdr>
    </w:div>
    <w:div w:id="318776376">
      <w:bodyDiv w:val="1"/>
      <w:marLeft w:val="0"/>
      <w:marRight w:val="0"/>
      <w:marTop w:val="0"/>
      <w:marBottom w:val="0"/>
      <w:divBdr>
        <w:top w:val="none" w:sz="0" w:space="0" w:color="auto"/>
        <w:left w:val="none" w:sz="0" w:space="0" w:color="auto"/>
        <w:bottom w:val="none" w:sz="0" w:space="0" w:color="auto"/>
        <w:right w:val="none" w:sz="0" w:space="0" w:color="auto"/>
      </w:divBdr>
    </w:div>
    <w:div w:id="319890531">
      <w:bodyDiv w:val="1"/>
      <w:marLeft w:val="0"/>
      <w:marRight w:val="0"/>
      <w:marTop w:val="0"/>
      <w:marBottom w:val="0"/>
      <w:divBdr>
        <w:top w:val="none" w:sz="0" w:space="0" w:color="auto"/>
        <w:left w:val="none" w:sz="0" w:space="0" w:color="auto"/>
        <w:bottom w:val="none" w:sz="0" w:space="0" w:color="auto"/>
        <w:right w:val="none" w:sz="0" w:space="0" w:color="auto"/>
      </w:divBdr>
    </w:div>
    <w:div w:id="322199334">
      <w:bodyDiv w:val="1"/>
      <w:marLeft w:val="0"/>
      <w:marRight w:val="0"/>
      <w:marTop w:val="0"/>
      <w:marBottom w:val="0"/>
      <w:divBdr>
        <w:top w:val="none" w:sz="0" w:space="0" w:color="auto"/>
        <w:left w:val="none" w:sz="0" w:space="0" w:color="auto"/>
        <w:bottom w:val="none" w:sz="0" w:space="0" w:color="auto"/>
        <w:right w:val="none" w:sz="0" w:space="0" w:color="auto"/>
      </w:divBdr>
    </w:div>
    <w:div w:id="332491273">
      <w:bodyDiv w:val="1"/>
      <w:marLeft w:val="0"/>
      <w:marRight w:val="0"/>
      <w:marTop w:val="0"/>
      <w:marBottom w:val="0"/>
      <w:divBdr>
        <w:top w:val="none" w:sz="0" w:space="0" w:color="auto"/>
        <w:left w:val="none" w:sz="0" w:space="0" w:color="auto"/>
        <w:bottom w:val="none" w:sz="0" w:space="0" w:color="auto"/>
        <w:right w:val="none" w:sz="0" w:space="0" w:color="auto"/>
      </w:divBdr>
    </w:div>
    <w:div w:id="333727369">
      <w:bodyDiv w:val="1"/>
      <w:marLeft w:val="0"/>
      <w:marRight w:val="0"/>
      <w:marTop w:val="0"/>
      <w:marBottom w:val="0"/>
      <w:divBdr>
        <w:top w:val="none" w:sz="0" w:space="0" w:color="auto"/>
        <w:left w:val="none" w:sz="0" w:space="0" w:color="auto"/>
        <w:bottom w:val="none" w:sz="0" w:space="0" w:color="auto"/>
        <w:right w:val="none" w:sz="0" w:space="0" w:color="auto"/>
      </w:divBdr>
    </w:div>
    <w:div w:id="342325137">
      <w:bodyDiv w:val="1"/>
      <w:marLeft w:val="0"/>
      <w:marRight w:val="0"/>
      <w:marTop w:val="0"/>
      <w:marBottom w:val="0"/>
      <w:divBdr>
        <w:top w:val="none" w:sz="0" w:space="0" w:color="auto"/>
        <w:left w:val="none" w:sz="0" w:space="0" w:color="auto"/>
        <w:bottom w:val="none" w:sz="0" w:space="0" w:color="auto"/>
        <w:right w:val="none" w:sz="0" w:space="0" w:color="auto"/>
      </w:divBdr>
    </w:div>
    <w:div w:id="343483449">
      <w:bodyDiv w:val="1"/>
      <w:marLeft w:val="0"/>
      <w:marRight w:val="0"/>
      <w:marTop w:val="0"/>
      <w:marBottom w:val="0"/>
      <w:divBdr>
        <w:top w:val="none" w:sz="0" w:space="0" w:color="auto"/>
        <w:left w:val="none" w:sz="0" w:space="0" w:color="auto"/>
        <w:bottom w:val="none" w:sz="0" w:space="0" w:color="auto"/>
        <w:right w:val="none" w:sz="0" w:space="0" w:color="auto"/>
      </w:divBdr>
    </w:div>
    <w:div w:id="344677826">
      <w:bodyDiv w:val="1"/>
      <w:marLeft w:val="0"/>
      <w:marRight w:val="0"/>
      <w:marTop w:val="0"/>
      <w:marBottom w:val="0"/>
      <w:divBdr>
        <w:top w:val="none" w:sz="0" w:space="0" w:color="auto"/>
        <w:left w:val="none" w:sz="0" w:space="0" w:color="auto"/>
        <w:bottom w:val="none" w:sz="0" w:space="0" w:color="auto"/>
        <w:right w:val="none" w:sz="0" w:space="0" w:color="auto"/>
      </w:divBdr>
    </w:div>
    <w:div w:id="346828964">
      <w:bodyDiv w:val="1"/>
      <w:marLeft w:val="0"/>
      <w:marRight w:val="0"/>
      <w:marTop w:val="0"/>
      <w:marBottom w:val="0"/>
      <w:divBdr>
        <w:top w:val="none" w:sz="0" w:space="0" w:color="auto"/>
        <w:left w:val="none" w:sz="0" w:space="0" w:color="auto"/>
        <w:bottom w:val="none" w:sz="0" w:space="0" w:color="auto"/>
        <w:right w:val="none" w:sz="0" w:space="0" w:color="auto"/>
      </w:divBdr>
    </w:div>
    <w:div w:id="348989872">
      <w:bodyDiv w:val="1"/>
      <w:marLeft w:val="0"/>
      <w:marRight w:val="0"/>
      <w:marTop w:val="0"/>
      <w:marBottom w:val="0"/>
      <w:divBdr>
        <w:top w:val="none" w:sz="0" w:space="0" w:color="auto"/>
        <w:left w:val="none" w:sz="0" w:space="0" w:color="auto"/>
        <w:bottom w:val="none" w:sz="0" w:space="0" w:color="auto"/>
        <w:right w:val="none" w:sz="0" w:space="0" w:color="auto"/>
      </w:divBdr>
    </w:div>
    <w:div w:id="350180833">
      <w:bodyDiv w:val="1"/>
      <w:marLeft w:val="0"/>
      <w:marRight w:val="0"/>
      <w:marTop w:val="0"/>
      <w:marBottom w:val="0"/>
      <w:divBdr>
        <w:top w:val="none" w:sz="0" w:space="0" w:color="auto"/>
        <w:left w:val="none" w:sz="0" w:space="0" w:color="auto"/>
        <w:bottom w:val="none" w:sz="0" w:space="0" w:color="auto"/>
        <w:right w:val="none" w:sz="0" w:space="0" w:color="auto"/>
      </w:divBdr>
    </w:div>
    <w:div w:id="356779319">
      <w:bodyDiv w:val="1"/>
      <w:marLeft w:val="0"/>
      <w:marRight w:val="0"/>
      <w:marTop w:val="0"/>
      <w:marBottom w:val="0"/>
      <w:divBdr>
        <w:top w:val="none" w:sz="0" w:space="0" w:color="auto"/>
        <w:left w:val="none" w:sz="0" w:space="0" w:color="auto"/>
        <w:bottom w:val="none" w:sz="0" w:space="0" w:color="auto"/>
        <w:right w:val="none" w:sz="0" w:space="0" w:color="auto"/>
      </w:divBdr>
    </w:div>
    <w:div w:id="358748784">
      <w:bodyDiv w:val="1"/>
      <w:marLeft w:val="0"/>
      <w:marRight w:val="0"/>
      <w:marTop w:val="0"/>
      <w:marBottom w:val="0"/>
      <w:divBdr>
        <w:top w:val="none" w:sz="0" w:space="0" w:color="auto"/>
        <w:left w:val="none" w:sz="0" w:space="0" w:color="auto"/>
        <w:bottom w:val="none" w:sz="0" w:space="0" w:color="auto"/>
        <w:right w:val="none" w:sz="0" w:space="0" w:color="auto"/>
      </w:divBdr>
    </w:div>
    <w:div w:id="366108951">
      <w:bodyDiv w:val="1"/>
      <w:marLeft w:val="0"/>
      <w:marRight w:val="0"/>
      <w:marTop w:val="0"/>
      <w:marBottom w:val="0"/>
      <w:divBdr>
        <w:top w:val="none" w:sz="0" w:space="0" w:color="auto"/>
        <w:left w:val="none" w:sz="0" w:space="0" w:color="auto"/>
        <w:bottom w:val="none" w:sz="0" w:space="0" w:color="auto"/>
        <w:right w:val="none" w:sz="0" w:space="0" w:color="auto"/>
      </w:divBdr>
    </w:div>
    <w:div w:id="373819125">
      <w:bodyDiv w:val="1"/>
      <w:marLeft w:val="0"/>
      <w:marRight w:val="0"/>
      <w:marTop w:val="0"/>
      <w:marBottom w:val="0"/>
      <w:divBdr>
        <w:top w:val="none" w:sz="0" w:space="0" w:color="auto"/>
        <w:left w:val="none" w:sz="0" w:space="0" w:color="auto"/>
        <w:bottom w:val="none" w:sz="0" w:space="0" w:color="auto"/>
        <w:right w:val="none" w:sz="0" w:space="0" w:color="auto"/>
      </w:divBdr>
    </w:div>
    <w:div w:id="378164045">
      <w:bodyDiv w:val="1"/>
      <w:marLeft w:val="0"/>
      <w:marRight w:val="0"/>
      <w:marTop w:val="0"/>
      <w:marBottom w:val="0"/>
      <w:divBdr>
        <w:top w:val="none" w:sz="0" w:space="0" w:color="auto"/>
        <w:left w:val="none" w:sz="0" w:space="0" w:color="auto"/>
        <w:bottom w:val="none" w:sz="0" w:space="0" w:color="auto"/>
        <w:right w:val="none" w:sz="0" w:space="0" w:color="auto"/>
      </w:divBdr>
    </w:div>
    <w:div w:id="379136065">
      <w:bodyDiv w:val="1"/>
      <w:marLeft w:val="0"/>
      <w:marRight w:val="0"/>
      <w:marTop w:val="0"/>
      <w:marBottom w:val="0"/>
      <w:divBdr>
        <w:top w:val="none" w:sz="0" w:space="0" w:color="auto"/>
        <w:left w:val="none" w:sz="0" w:space="0" w:color="auto"/>
        <w:bottom w:val="none" w:sz="0" w:space="0" w:color="auto"/>
        <w:right w:val="none" w:sz="0" w:space="0" w:color="auto"/>
      </w:divBdr>
    </w:div>
    <w:div w:id="385295330">
      <w:bodyDiv w:val="1"/>
      <w:marLeft w:val="0"/>
      <w:marRight w:val="0"/>
      <w:marTop w:val="0"/>
      <w:marBottom w:val="0"/>
      <w:divBdr>
        <w:top w:val="none" w:sz="0" w:space="0" w:color="auto"/>
        <w:left w:val="none" w:sz="0" w:space="0" w:color="auto"/>
        <w:bottom w:val="none" w:sz="0" w:space="0" w:color="auto"/>
        <w:right w:val="none" w:sz="0" w:space="0" w:color="auto"/>
      </w:divBdr>
    </w:div>
    <w:div w:id="414086417">
      <w:bodyDiv w:val="1"/>
      <w:marLeft w:val="0"/>
      <w:marRight w:val="0"/>
      <w:marTop w:val="0"/>
      <w:marBottom w:val="0"/>
      <w:divBdr>
        <w:top w:val="none" w:sz="0" w:space="0" w:color="auto"/>
        <w:left w:val="none" w:sz="0" w:space="0" w:color="auto"/>
        <w:bottom w:val="none" w:sz="0" w:space="0" w:color="auto"/>
        <w:right w:val="none" w:sz="0" w:space="0" w:color="auto"/>
      </w:divBdr>
    </w:div>
    <w:div w:id="414671184">
      <w:bodyDiv w:val="1"/>
      <w:marLeft w:val="0"/>
      <w:marRight w:val="0"/>
      <w:marTop w:val="0"/>
      <w:marBottom w:val="0"/>
      <w:divBdr>
        <w:top w:val="none" w:sz="0" w:space="0" w:color="auto"/>
        <w:left w:val="none" w:sz="0" w:space="0" w:color="auto"/>
        <w:bottom w:val="none" w:sz="0" w:space="0" w:color="auto"/>
        <w:right w:val="none" w:sz="0" w:space="0" w:color="auto"/>
      </w:divBdr>
    </w:div>
    <w:div w:id="421953254">
      <w:bodyDiv w:val="1"/>
      <w:marLeft w:val="0"/>
      <w:marRight w:val="0"/>
      <w:marTop w:val="0"/>
      <w:marBottom w:val="0"/>
      <w:divBdr>
        <w:top w:val="none" w:sz="0" w:space="0" w:color="auto"/>
        <w:left w:val="none" w:sz="0" w:space="0" w:color="auto"/>
        <w:bottom w:val="none" w:sz="0" w:space="0" w:color="auto"/>
        <w:right w:val="none" w:sz="0" w:space="0" w:color="auto"/>
      </w:divBdr>
    </w:div>
    <w:div w:id="426392406">
      <w:bodyDiv w:val="1"/>
      <w:marLeft w:val="0"/>
      <w:marRight w:val="0"/>
      <w:marTop w:val="0"/>
      <w:marBottom w:val="0"/>
      <w:divBdr>
        <w:top w:val="none" w:sz="0" w:space="0" w:color="auto"/>
        <w:left w:val="none" w:sz="0" w:space="0" w:color="auto"/>
        <w:bottom w:val="none" w:sz="0" w:space="0" w:color="auto"/>
        <w:right w:val="none" w:sz="0" w:space="0" w:color="auto"/>
      </w:divBdr>
    </w:div>
    <w:div w:id="427700401">
      <w:bodyDiv w:val="1"/>
      <w:marLeft w:val="0"/>
      <w:marRight w:val="0"/>
      <w:marTop w:val="0"/>
      <w:marBottom w:val="0"/>
      <w:divBdr>
        <w:top w:val="none" w:sz="0" w:space="0" w:color="auto"/>
        <w:left w:val="none" w:sz="0" w:space="0" w:color="auto"/>
        <w:bottom w:val="none" w:sz="0" w:space="0" w:color="auto"/>
        <w:right w:val="none" w:sz="0" w:space="0" w:color="auto"/>
      </w:divBdr>
    </w:div>
    <w:div w:id="433551589">
      <w:bodyDiv w:val="1"/>
      <w:marLeft w:val="0"/>
      <w:marRight w:val="0"/>
      <w:marTop w:val="0"/>
      <w:marBottom w:val="0"/>
      <w:divBdr>
        <w:top w:val="none" w:sz="0" w:space="0" w:color="auto"/>
        <w:left w:val="none" w:sz="0" w:space="0" w:color="auto"/>
        <w:bottom w:val="none" w:sz="0" w:space="0" w:color="auto"/>
        <w:right w:val="none" w:sz="0" w:space="0" w:color="auto"/>
      </w:divBdr>
    </w:div>
    <w:div w:id="437985912">
      <w:bodyDiv w:val="1"/>
      <w:marLeft w:val="0"/>
      <w:marRight w:val="0"/>
      <w:marTop w:val="0"/>
      <w:marBottom w:val="0"/>
      <w:divBdr>
        <w:top w:val="none" w:sz="0" w:space="0" w:color="auto"/>
        <w:left w:val="none" w:sz="0" w:space="0" w:color="auto"/>
        <w:bottom w:val="none" w:sz="0" w:space="0" w:color="auto"/>
        <w:right w:val="none" w:sz="0" w:space="0" w:color="auto"/>
      </w:divBdr>
    </w:div>
    <w:div w:id="452555945">
      <w:bodyDiv w:val="1"/>
      <w:marLeft w:val="0"/>
      <w:marRight w:val="0"/>
      <w:marTop w:val="0"/>
      <w:marBottom w:val="0"/>
      <w:divBdr>
        <w:top w:val="none" w:sz="0" w:space="0" w:color="auto"/>
        <w:left w:val="none" w:sz="0" w:space="0" w:color="auto"/>
        <w:bottom w:val="none" w:sz="0" w:space="0" w:color="auto"/>
        <w:right w:val="none" w:sz="0" w:space="0" w:color="auto"/>
      </w:divBdr>
    </w:div>
    <w:div w:id="456803251">
      <w:bodyDiv w:val="1"/>
      <w:marLeft w:val="0"/>
      <w:marRight w:val="0"/>
      <w:marTop w:val="0"/>
      <w:marBottom w:val="0"/>
      <w:divBdr>
        <w:top w:val="none" w:sz="0" w:space="0" w:color="auto"/>
        <w:left w:val="none" w:sz="0" w:space="0" w:color="auto"/>
        <w:bottom w:val="none" w:sz="0" w:space="0" w:color="auto"/>
        <w:right w:val="none" w:sz="0" w:space="0" w:color="auto"/>
      </w:divBdr>
    </w:div>
    <w:div w:id="459155940">
      <w:bodyDiv w:val="1"/>
      <w:marLeft w:val="0"/>
      <w:marRight w:val="0"/>
      <w:marTop w:val="0"/>
      <w:marBottom w:val="0"/>
      <w:divBdr>
        <w:top w:val="none" w:sz="0" w:space="0" w:color="auto"/>
        <w:left w:val="none" w:sz="0" w:space="0" w:color="auto"/>
        <w:bottom w:val="none" w:sz="0" w:space="0" w:color="auto"/>
        <w:right w:val="none" w:sz="0" w:space="0" w:color="auto"/>
      </w:divBdr>
    </w:div>
    <w:div w:id="465127059">
      <w:bodyDiv w:val="1"/>
      <w:marLeft w:val="0"/>
      <w:marRight w:val="0"/>
      <w:marTop w:val="0"/>
      <w:marBottom w:val="0"/>
      <w:divBdr>
        <w:top w:val="none" w:sz="0" w:space="0" w:color="auto"/>
        <w:left w:val="none" w:sz="0" w:space="0" w:color="auto"/>
        <w:bottom w:val="none" w:sz="0" w:space="0" w:color="auto"/>
        <w:right w:val="none" w:sz="0" w:space="0" w:color="auto"/>
      </w:divBdr>
    </w:div>
    <w:div w:id="465242893">
      <w:bodyDiv w:val="1"/>
      <w:marLeft w:val="0"/>
      <w:marRight w:val="0"/>
      <w:marTop w:val="0"/>
      <w:marBottom w:val="0"/>
      <w:divBdr>
        <w:top w:val="none" w:sz="0" w:space="0" w:color="auto"/>
        <w:left w:val="none" w:sz="0" w:space="0" w:color="auto"/>
        <w:bottom w:val="none" w:sz="0" w:space="0" w:color="auto"/>
        <w:right w:val="none" w:sz="0" w:space="0" w:color="auto"/>
      </w:divBdr>
    </w:div>
    <w:div w:id="466246994">
      <w:bodyDiv w:val="1"/>
      <w:marLeft w:val="0"/>
      <w:marRight w:val="0"/>
      <w:marTop w:val="0"/>
      <w:marBottom w:val="0"/>
      <w:divBdr>
        <w:top w:val="none" w:sz="0" w:space="0" w:color="auto"/>
        <w:left w:val="none" w:sz="0" w:space="0" w:color="auto"/>
        <w:bottom w:val="none" w:sz="0" w:space="0" w:color="auto"/>
        <w:right w:val="none" w:sz="0" w:space="0" w:color="auto"/>
      </w:divBdr>
    </w:div>
    <w:div w:id="466315798">
      <w:bodyDiv w:val="1"/>
      <w:marLeft w:val="0"/>
      <w:marRight w:val="0"/>
      <w:marTop w:val="0"/>
      <w:marBottom w:val="0"/>
      <w:divBdr>
        <w:top w:val="none" w:sz="0" w:space="0" w:color="auto"/>
        <w:left w:val="none" w:sz="0" w:space="0" w:color="auto"/>
        <w:bottom w:val="none" w:sz="0" w:space="0" w:color="auto"/>
        <w:right w:val="none" w:sz="0" w:space="0" w:color="auto"/>
      </w:divBdr>
    </w:div>
    <w:div w:id="469791753">
      <w:bodyDiv w:val="1"/>
      <w:marLeft w:val="0"/>
      <w:marRight w:val="0"/>
      <w:marTop w:val="0"/>
      <w:marBottom w:val="0"/>
      <w:divBdr>
        <w:top w:val="none" w:sz="0" w:space="0" w:color="auto"/>
        <w:left w:val="none" w:sz="0" w:space="0" w:color="auto"/>
        <w:bottom w:val="none" w:sz="0" w:space="0" w:color="auto"/>
        <w:right w:val="none" w:sz="0" w:space="0" w:color="auto"/>
      </w:divBdr>
    </w:div>
    <w:div w:id="481963847">
      <w:bodyDiv w:val="1"/>
      <w:marLeft w:val="0"/>
      <w:marRight w:val="0"/>
      <w:marTop w:val="0"/>
      <w:marBottom w:val="0"/>
      <w:divBdr>
        <w:top w:val="none" w:sz="0" w:space="0" w:color="auto"/>
        <w:left w:val="none" w:sz="0" w:space="0" w:color="auto"/>
        <w:bottom w:val="none" w:sz="0" w:space="0" w:color="auto"/>
        <w:right w:val="none" w:sz="0" w:space="0" w:color="auto"/>
      </w:divBdr>
    </w:div>
    <w:div w:id="484664443">
      <w:bodyDiv w:val="1"/>
      <w:marLeft w:val="0"/>
      <w:marRight w:val="0"/>
      <w:marTop w:val="0"/>
      <w:marBottom w:val="0"/>
      <w:divBdr>
        <w:top w:val="none" w:sz="0" w:space="0" w:color="auto"/>
        <w:left w:val="none" w:sz="0" w:space="0" w:color="auto"/>
        <w:bottom w:val="none" w:sz="0" w:space="0" w:color="auto"/>
        <w:right w:val="none" w:sz="0" w:space="0" w:color="auto"/>
      </w:divBdr>
    </w:div>
    <w:div w:id="485627631">
      <w:bodyDiv w:val="1"/>
      <w:marLeft w:val="0"/>
      <w:marRight w:val="0"/>
      <w:marTop w:val="0"/>
      <w:marBottom w:val="0"/>
      <w:divBdr>
        <w:top w:val="none" w:sz="0" w:space="0" w:color="auto"/>
        <w:left w:val="none" w:sz="0" w:space="0" w:color="auto"/>
        <w:bottom w:val="none" w:sz="0" w:space="0" w:color="auto"/>
        <w:right w:val="none" w:sz="0" w:space="0" w:color="auto"/>
      </w:divBdr>
    </w:div>
    <w:div w:id="487594449">
      <w:bodyDiv w:val="1"/>
      <w:marLeft w:val="0"/>
      <w:marRight w:val="0"/>
      <w:marTop w:val="0"/>
      <w:marBottom w:val="0"/>
      <w:divBdr>
        <w:top w:val="none" w:sz="0" w:space="0" w:color="auto"/>
        <w:left w:val="none" w:sz="0" w:space="0" w:color="auto"/>
        <w:bottom w:val="none" w:sz="0" w:space="0" w:color="auto"/>
        <w:right w:val="none" w:sz="0" w:space="0" w:color="auto"/>
      </w:divBdr>
    </w:div>
    <w:div w:id="499273193">
      <w:bodyDiv w:val="1"/>
      <w:marLeft w:val="0"/>
      <w:marRight w:val="0"/>
      <w:marTop w:val="0"/>
      <w:marBottom w:val="0"/>
      <w:divBdr>
        <w:top w:val="none" w:sz="0" w:space="0" w:color="auto"/>
        <w:left w:val="none" w:sz="0" w:space="0" w:color="auto"/>
        <w:bottom w:val="none" w:sz="0" w:space="0" w:color="auto"/>
        <w:right w:val="none" w:sz="0" w:space="0" w:color="auto"/>
      </w:divBdr>
    </w:div>
    <w:div w:id="501966053">
      <w:bodyDiv w:val="1"/>
      <w:marLeft w:val="0"/>
      <w:marRight w:val="0"/>
      <w:marTop w:val="0"/>
      <w:marBottom w:val="0"/>
      <w:divBdr>
        <w:top w:val="none" w:sz="0" w:space="0" w:color="auto"/>
        <w:left w:val="none" w:sz="0" w:space="0" w:color="auto"/>
        <w:bottom w:val="none" w:sz="0" w:space="0" w:color="auto"/>
        <w:right w:val="none" w:sz="0" w:space="0" w:color="auto"/>
      </w:divBdr>
    </w:div>
    <w:div w:id="514684985">
      <w:bodyDiv w:val="1"/>
      <w:marLeft w:val="0"/>
      <w:marRight w:val="0"/>
      <w:marTop w:val="0"/>
      <w:marBottom w:val="0"/>
      <w:divBdr>
        <w:top w:val="none" w:sz="0" w:space="0" w:color="auto"/>
        <w:left w:val="none" w:sz="0" w:space="0" w:color="auto"/>
        <w:bottom w:val="none" w:sz="0" w:space="0" w:color="auto"/>
        <w:right w:val="none" w:sz="0" w:space="0" w:color="auto"/>
      </w:divBdr>
    </w:div>
    <w:div w:id="519321953">
      <w:bodyDiv w:val="1"/>
      <w:marLeft w:val="0"/>
      <w:marRight w:val="0"/>
      <w:marTop w:val="0"/>
      <w:marBottom w:val="0"/>
      <w:divBdr>
        <w:top w:val="none" w:sz="0" w:space="0" w:color="auto"/>
        <w:left w:val="none" w:sz="0" w:space="0" w:color="auto"/>
        <w:bottom w:val="none" w:sz="0" w:space="0" w:color="auto"/>
        <w:right w:val="none" w:sz="0" w:space="0" w:color="auto"/>
      </w:divBdr>
    </w:div>
    <w:div w:id="519585673">
      <w:bodyDiv w:val="1"/>
      <w:marLeft w:val="0"/>
      <w:marRight w:val="0"/>
      <w:marTop w:val="0"/>
      <w:marBottom w:val="0"/>
      <w:divBdr>
        <w:top w:val="none" w:sz="0" w:space="0" w:color="auto"/>
        <w:left w:val="none" w:sz="0" w:space="0" w:color="auto"/>
        <w:bottom w:val="none" w:sz="0" w:space="0" w:color="auto"/>
        <w:right w:val="none" w:sz="0" w:space="0" w:color="auto"/>
      </w:divBdr>
    </w:div>
    <w:div w:id="523251075">
      <w:bodyDiv w:val="1"/>
      <w:marLeft w:val="0"/>
      <w:marRight w:val="0"/>
      <w:marTop w:val="0"/>
      <w:marBottom w:val="0"/>
      <w:divBdr>
        <w:top w:val="none" w:sz="0" w:space="0" w:color="auto"/>
        <w:left w:val="none" w:sz="0" w:space="0" w:color="auto"/>
        <w:bottom w:val="none" w:sz="0" w:space="0" w:color="auto"/>
        <w:right w:val="none" w:sz="0" w:space="0" w:color="auto"/>
      </w:divBdr>
    </w:div>
    <w:div w:id="529955934">
      <w:bodyDiv w:val="1"/>
      <w:marLeft w:val="0"/>
      <w:marRight w:val="0"/>
      <w:marTop w:val="0"/>
      <w:marBottom w:val="0"/>
      <w:divBdr>
        <w:top w:val="none" w:sz="0" w:space="0" w:color="auto"/>
        <w:left w:val="none" w:sz="0" w:space="0" w:color="auto"/>
        <w:bottom w:val="none" w:sz="0" w:space="0" w:color="auto"/>
        <w:right w:val="none" w:sz="0" w:space="0" w:color="auto"/>
      </w:divBdr>
    </w:div>
    <w:div w:id="535435224">
      <w:bodyDiv w:val="1"/>
      <w:marLeft w:val="0"/>
      <w:marRight w:val="0"/>
      <w:marTop w:val="0"/>
      <w:marBottom w:val="0"/>
      <w:divBdr>
        <w:top w:val="none" w:sz="0" w:space="0" w:color="auto"/>
        <w:left w:val="none" w:sz="0" w:space="0" w:color="auto"/>
        <w:bottom w:val="none" w:sz="0" w:space="0" w:color="auto"/>
        <w:right w:val="none" w:sz="0" w:space="0" w:color="auto"/>
      </w:divBdr>
    </w:div>
    <w:div w:id="539056144">
      <w:bodyDiv w:val="1"/>
      <w:marLeft w:val="0"/>
      <w:marRight w:val="0"/>
      <w:marTop w:val="0"/>
      <w:marBottom w:val="0"/>
      <w:divBdr>
        <w:top w:val="none" w:sz="0" w:space="0" w:color="auto"/>
        <w:left w:val="none" w:sz="0" w:space="0" w:color="auto"/>
        <w:bottom w:val="none" w:sz="0" w:space="0" w:color="auto"/>
        <w:right w:val="none" w:sz="0" w:space="0" w:color="auto"/>
      </w:divBdr>
    </w:div>
    <w:div w:id="541409813">
      <w:bodyDiv w:val="1"/>
      <w:marLeft w:val="0"/>
      <w:marRight w:val="0"/>
      <w:marTop w:val="0"/>
      <w:marBottom w:val="0"/>
      <w:divBdr>
        <w:top w:val="none" w:sz="0" w:space="0" w:color="auto"/>
        <w:left w:val="none" w:sz="0" w:space="0" w:color="auto"/>
        <w:bottom w:val="none" w:sz="0" w:space="0" w:color="auto"/>
        <w:right w:val="none" w:sz="0" w:space="0" w:color="auto"/>
      </w:divBdr>
    </w:div>
    <w:div w:id="543182215">
      <w:bodyDiv w:val="1"/>
      <w:marLeft w:val="0"/>
      <w:marRight w:val="0"/>
      <w:marTop w:val="0"/>
      <w:marBottom w:val="0"/>
      <w:divBdr>
        <w:top w:val="none" w:sz="0" w:space="0" w:color="auto"/>
        <w:left w:val="none" w:sz="0" w:space="0" w:color="auto"/>
        <w:bottom w:val="none" w:sz="0" w:space="0" w:color="auto"/>
        <w:right w:val="none" w:sz="0" w:space="0" w:color="auto"/>
      </w:divBdr>
    </w:div>
    <w:div w:id="549535473">
      <w:bodyDiv w:val="1"/>
      <w:marLeft w:val="0"/>
      <w:marRight w:val="0"/>
      <w:marTop w:val="0"/>
      <w:marBottom w:val="0"/>
      <w:divBdr>
        <w:top w:val="none" w:sz="0" w:space="0" w:color="auto"/>
        <w:left w:val="none" w:sz="0" w:space="0" w:color="auto"/>
        <w:bottom w:val="none" w:sz="0" w:space="0" w:color="auto"/>
        <w:right w:val="none" w:sz="0" w:space="0" w:color="auto"/>
      </w:divBdr>
    </w:div>
    <w:div w:id="554439249">
      <w:bodyDiv w:val="1"/>
      <w:marLeft w:val="0"/>
      <w:marRight w:val="0"/>
      <w:marTop w:val="0"/>
      <w:marBottom w:val="0"/>
      <w:divBdr>
        <w:top w:val="none" w:sz="0" w:space="0" w:color="auto"/>
        <w:left w:val="none" w:sz="0" w:space="0" w:color="auto"/>
        <w:bottom w:val="none" w:sz="0" w:space="0" w:color="auto"/>
        <w:right w:val="none" w:sz="0" w:space="0" w:color="auto"/>
      </w:divBdr>
      <w:divsChild>
        <w:div w:id="357240895">
          <w:marLeft w:val="0"/>
          <w:marRight w:val="0"/>
          <w:marTop w:val="0"/>
          <w:marBottom w:val="0"/>
          <w:divBdr>
            <w:top w:val="none" w:sz="0" w:space="0" w:color="auto"/>
            <w:left w:val="none" w:sz="0" w:space="0" w:color="auto"/>
            <w:bottom w:val="none" w:sz="0" w:space="0" w:color="auto"/>
            <w:right w:val="none" w:sz="0" w:space="0" w:color="auto"/>
          </w:divBdr>
        </w:div>
        <w:div w:id="1441947155">
          <w:marLeft w:val="0"/>
          <w:marRight w:val="0"/>
          <w:marTop w:val="0"/>
          <w:marBottom w:val="0"/>
          <w:divBdr>
            <w:top w:val="none" w:sz="0" w:space="0" w:color="auto"/>
            <w:left w:val="none" w:sz="0" w:space="0" w:color="auto"/>
            <w:bottom w:val="none" w:sz="0" w:space="0" w:color="auto"/>
            <w:right w:val="none" w:sz="0" w:space="0" w:color="auto"/>
          </w:divBdr>
        </w:div>
      </w:divsChild>
    </w:div>
    <w:div w:id="555093343">
      <w:bodyDiv w:val="1"/>
      <w:marLeft w:val="0"/>
      <w:marRight w:val="0"/>
      <w:marTop w:val="0"/>
      <w:marBottom w:val="0"/>
      <w:divBdr>
        <w:top w:val="none" w:sz="0" w:space="0" w:color="auto"/>
        <w:left w:val="none" w:sz="0" w:space="0" w:color="auto"/>
        <w:bottom w:val="none" w:sz="0" w:space="0" w:color="auto"/>
        <w:right w:val="none" w:sz="0" w:space="0" w:color="auto"/>
      </w:divBdr>
      <w:divsChild>
        <w:div w:id="154538205">
          <w:marLeft w:val="0"/>
          <w:marRight w:val="0"/>
          <w:marTop w:val="0"/>
          <w:marBottom w:val="0"/>
          <w:divBdr>
            <w:top w:val="none" w:sz="0" w:space="0" w:color="auto"/>
            <w:left w:val="none" w:sz="0" w:space="0" w:color="auto"/>
            <w:bottom w:val="none" w:sz="0" w:space="0" w:color="auto"/>
            <w:right w:val="none" w:sz="0" w:space="0" w:color="auto"/>
          </w:divBdr>
        </w:div>
      </w:divsChild>
    </w:div>
    <w:div w:id="558516843">
      <w:bodyDiv w:val="1"/>
      <w:marLeft w:val="0"/>
      <w:marRight w:val="0"/>
      <w:marTop w:val="0"/>
      <w:marBottom w:val="0"/>
      <w:divBdr>
        <w:top w:val="none" w:sz="0" w:space="0" w:color="auto"/>
        <w:left w:val="none" w:sz="0" w:space="0" w:color="auto"/>
        <w:bottom w:val="none" w:sz="0" w:space="0" w:color="auto"/>
        <w:right w:val="none" w:sz="0" w:space="0" w:color="auto"/>
      </w:divBdr>
    </w:div>
    <w:div w:id="565148693">
      <w:bodyDiv w:val="1"/>
      <w:marLeft w:val="0"/>
      <w:marRight w:val="0"/>
      <w:marTop w:val="0"/>
      <w:marBottom w:val="0"/>
      <w:divBdr>
        <w:top w:val="none" w:sz="0" w:space="0" w:color="auto"/>
        <w:left w:val="none" w:sz="0" w:space="0" w:color="auto"/>
        <w:bottom w:val="none" w:sz="0" w:space="0" w:color="auto"/>
        <w:right w:val="none" w:sz="0" w:space="0" w:color="auto"/>
      </w:divBdr>
    </w:div>
    <w:div w:id="568424796">
      <w:bodyDiv w:val="1"/>
      <w:marLeft w:val="0"/>
      <w:marRight w:val="0"/>
      <w:marTop w:val="0"/>
      <w:marBottom w:val="0"/>
      <w:divBdr>
        <w:top w:val="none" w:sz="0" w:space="0" w:color="auto"/>
        <w:left w:val="none" w:sz="0" w:space="0" w:color="auto"/>
        <w:bottom w:val="none" w:sz="0" w:space="0" w:color="auto"/>
        <w:right w:val="none" w:sz="0" w:space="0" w:color="auto"/>
      </w:divBdr>
    </w:div>
    <w:div w:id="573857584">
      <w:bodyDiv w:val="1"/>
      <w:marLeft w:val="0"/>
      <w:marRight w:val="0"/>
      <w:marTop w:val="0"/>
      <w:marBottom w:val="0"/>
      <w:divBdr>
        <w:top w:val="none" w:sz="0" w:space="0" w:color="auto"/>
        <w:left w:val="none" w:sz="0" w:space="0" w:color="auto"/>
        <w:bottom w:val="none" w:sz="0" w:space="0" w:color="auto"/>
        <w:right w:val="none" w:sz="0" w:space="0" w:color="auto"/>
      </w:divBdr>
    </w:div>
    <w:div w:id="576790380">
      <w:bodyDiv w:val="1"/>
      <w:marLeft w:val="0"/>
      <w:marRight w:val="0"/>
      <w:marTop w:val="0"/>
      <w:marBottom w:val="0"/>
      <w:divBdr>
        <w:top w:val="none" w:sz="0" w:space="0" w:color="auto"/>
        <w:left w:val="none" w:sz="0" w:space="0" w:color="auto"/>
        <w:bottom w:val="none" w:sz="0" w:space="0" w:color="auto"/>
        <w:right w:val="none" w:sz="0" w:space="0" w:color="auto"/>
      </w:divBdr>
    </w:div>
    <w:div w:id="577177049">
      <w:bodyDiv w:val="1"/>
      <w:marLeft w:val="0"/>
      <w:marRight w:val="0"/>
      <w:marTop w:val="0"/>
      <w:marBottom w:val="0"/>
      <w:divBdr>
        <w:top w:val="none" w:sz="0" w:space="0" w:color="auto"/>
        <w:left w:val="none" w:sz="0" w:space="0" w:color="auto"/>
        <w:bottom w:val="none" w:sz="0" w:space="0" w:color="auto"/>
        <w:right w:val="none" w:sz="0" w:space="0" w:color="auto"/>
      </w:divBdr>
    </w:div>
    <w:div w:id="577178442">
      <w:bodyDiv w:val="1"/>
      <w:marLeft w:val="0"/>
      <w:marRight w:val="0"/>
      <w:marTop w:val="0"/>
      <w:marBottom w:val="0"/>
      <w:divBdr>
        <w:top w:val="none" w:sz="0" w:space="0" w:color="auto"/>
        <w:left w:val="none" w:sz="0" w:space="0" w:color="auto"/>
        <w:bottom w:val="none" w:sz="0" w:space="0" w:color="auto"/>
        <w:right w:val="none" w:sz="0" w:space="0" w:color="auto"/>
      </w:divBdr>
    </w:div>
    <w:div w:id="577593241">
      <w:bodyDiv w:val="1"/>
      <w:marLeft w:val="0"/>
      <w:marRight w:val="0"/>
      <w:marTop w:val="0"/>
      <w:marBottom w:val="0"/>
      <w:divBdr>
        <w:top w:val="none" w:sz="0" w:space="0" w:color="auto"/>
        <w:left w:val="none" w:sz="0" w:space="0" w:color="auto"/>
        <w:bottom w:val="none" w:sz="0" w:space="0" w:color="auto"/>
        <w:right w:val="none" w:sz="0" w:space="0" w:color="auto"/>
      </w:divBdr>
    </w:div>
    <w:div w:id="584652618">
      <w:bodyDiv w:val="1"/>
      <w:marLeft w:val="0"/>
      <w:marRight w:val="0"/>
      <w:marTop w:val="0"/>
      <w:marBottom w:val="0"/>
      <w:divBdr>
        <w:top w:val="none" w:sz="0" w:space="0" w:color="auto"/>
        <w:left w:val="none" w:sz="0" w:space="0" w:color="auto"/>
        <w:bottom w:val="none" w:sz="0" w:space="0" w:color="auto"/>
        <w:right w:val="none" w:sz="0" w:space="0" w:color="auto"/>
      </w:divBdr>
    </w:div>
    <w:div w:id="585652067">
      <w:bodyDiv w:val="1"/>
      <w:marLeft w:val="0"/>
      <w:marRight w:val="0"/>
      <w:marTop w:val="0"/>
      <w:marBottom w:val="0"/>
      <w:divBdr>
        <w:top w:val="none" w:sz="0" w:space="0" w:color="auto"/>
        <w:left w:val="none" w:sz="0" w:space="0" w:color="auto"/>
        <w:bottom w:val="none" w:sz="0" w:space="0" w:color="auto"/>
        <w:right w:val="none" w:sz="0" w:space="0" w:color="auto"/>
      </w:divBdr>
    </w:div>
    <w:div w:id="595985129">
      <w:bodyDiv w:val="1"/>
      <w:marLeft w:val="0"/>
      <w:marRight w:val="0"/>
      <w:marTop w:val="0"/>
      <w:marBottom w:val="0"/>
      <w:divBdr>
        <w:top w:val="none" w:sz="0" w:space="0" w:color="auto"/>
        <w:left w:val="none" w:sz="0" w:space="0" w:color="auto"/>
        <w:bottom w:val="none" w:sz="0" w:space="0" w:color="auto"/>
        <w:right w:val="none" w:sz="0" w:space="0" w:color="auto"/>
      </w:divBdr>
    </w:div>
    <w:div w:id="600799932">
      <w:bodyDiv w:val="1"/>
      <w:marLeft w:val="0"/>
      <w:marRight w:val="0"/>
      <w:marTop w:val="0"/>
      <w:marBottom w:val="0"/>
      <w:divBdr>
        <w:top w:val="none" w:sz="0" w:space="0" w:color="auto"/>
        <w:left w:val="none" w:sz="0" w:space="0" w:color="auto"/>
        <w:bottom w:val="none" w:sz="0" w:space="0" w:color="auto"/>
        <w:right w:val="none" w:sz="0" w:space="0" w:color="auto"/>
      </w:divBdr>
    </w:div>
    <w:div w:id="602029719">
      <w:bodyDiv w:val="1"/>
      <w:marLeft w:val="0"/>
      <w:marRight w:val="0"/>
      <w:marTop w:val="0"/>
      <w:marBottom w:val="0"/>
      <w:divBdr>
        <w:top w:val="none" w:sz="0" w:space="0" w:color="auto"/>
        <w:left w:val="none" w:sz="0" w:space="0" w:color="auto"/>
        <w:bottom w:val="none" w:sz="0" w:space="0" w:color="auto"/>
        <w:right w:val="none" w:sz="0" w:space="0" w:color="auto"/>
      </w:divBdr>
    </w:div>
    <w:div w:id="602567472">
      <w:bodyDiv w:val="1"/>
      <w:marLeft w:val="0"/>
      <w:marRight w:val="0"/>
      <w:marTop w:val="0"/>
      <w:marBottom w:val="0"/>
      <w:divBdr>
        <w:top w:val="none" w:sz="0" w:space="0" w:color="auto"/>
        <w:left w:val="none" w:sz="0" w:space="0" w:color="auto"/>
        <w:bottom w:val="none" w:sz="0" w:space="0" w:color="auto"/>
        <w:right w:val="none" w:sz="0" w:space="0" w:color="auto"/>
      </w:divBdr>
    </w:div>
    <w:div w:id="602953605">
      <w:bodyDiv w:val="1"/>
      <w:marLeft w:val="0"/>
      <w:marRight w:val="0"/>
      <w:marTop w:val="0"/>
      <w:marBottom w:val="0"/>
      <w:divBdr>
        <w:top w:val="none" w:sz="0" w:space="0" w:color="auto"/>
        <w:left w:val="none" w:sz="0" w:space="0" w:color="auto"/>
        <w:bottom w:val="none" w:sz="0" w:space="0" w:color="auto"/>
        <w:right w:val="none" w:sz="0" w:space="0" w:color="auto"/>
      </w:divBdr>
    </w:div>
    <w:div w:id="608006150">
      <w:bodyDiv w:val="1"/>
      <w:marLeft w:val="0"/>
      <w:marRight w:val="0"/>
      <w:marTop w:val="0"/>
      <w:marBottom w:val="0"/>
      <w:divBdr>
        <w:top w:val="none" w:sz="0" w:space="0" w:color="auto"/>
        <w:left w:val="none" w:sz="0" w:space="0" w:color="auto"/>
        <w:bottom w:val="none" w:sz="0" w:space="0" w:color="auto"/>
        <w:right w:val="none" w:sz="0" w:space="0" w:color="auto"/>
      </w:divBdr>
    </w:div>
    <w:div w:id="610741685">
      <w:bodyDiv w:val="1"/>
      <w:marLeft w:val="0"/>
      <w:marRight w:val="0"/>
      <w:marTop w:val="0"/>
      <w:marBottom w:val="0"/>
      <w:divBdr>
        <w:top w:val="none" w:sz="0" w:space="0" w:color="auto"/>
        <w:left w:val="none" w:sz="0" w:space="0" w:color="auto"/>
        <w:bottom w:val="none" w:sz="0" w:space="0" w:color="auto"/>
        <w:right w:val="none" w:sz="0" w:space="0" w:color="auto"/>
      </w:divBdr>
    </w:div>
    <w:div w:id="612329297">
      <w:bodyDiv w:val="1"/>
      <w:marLeft w:val="0"/>
      <w:marRight w:val="0"/>
      <w:marTop w:val="0"/>
      <w:marBottom w:val="0"/>
      <w:divBdr>
        <w:top w:val="none" w:sz="0" w:space="0" w:color="auto"/>
        <w:left w:val="none" w:sz="0" w:space="0" w:color="auto"/>
        <w:bottom w:val="none" w:sz="0" w:space="0" w:color="auto"/>
        <w:right w:val="none" w:sz="0" w:space="0" w:color="auto"/>
      </w:divBdr>
    </w:div>
    <w:div w:id="614098030">
      <w:bodyDiv w:val="1"/>
      <w:marLeft w:val="0"/>
      <w:marRight w:val="0"/>
      <w:marTop w:val="0"/>
      <w:marBottom w:val="0"/>
      <w:divBdr>
        <w:top w:val="none" w:sz="0" w:space="0" w:color="auto"/>
        <w:left w:val="none" w:sz="0" w:space="0" w:color="auto"/>
        <w:bottom w:val="none" w:sz="0" w:space="0" w:color="auto"/>
        <w:right w:val="none" w:sz="0" w:space="0" w:color="auto"/>
      </w:divBdr>
    </w:div>
    <w:div w:id="617687211">
      <w:bodyDiv w:val="1"/>
      <w:marLeft w:val="0"/>
      <w:marRight w:val="0"/>
      <w:marTop w:val="0"/>
      <w:marBottom w:val="0"/>
      <w:divBdr>
        <w:top w:val="none" w:sz="0" w:space="0" w:color="auto"/>
        <w:left w:val="none" w:sz="0" w:space="0" w:color="auto"/>
        <w:bottom w:val="none" w:sz="0" w:space="0" w:color="auto"/>
        <w:right w:val="none" w:sz="0" w:space="0" w:color="auto"/>
      </w:divBdr>
    </w:div>
    <w:div w:id="619532570">
      <w:bodyDiv w:val="1"/>
      <w:marLeft w:val="0"/>
      <w:marRight w:val="0"/>
      <w:marTop w:val="0"/>
      <w:marBottom w:val="0"/>
      <w:divBdr>
        <w:top w:val="none" w:sz="0" w:space="0" w:color="auto"/>
        <w:left w:val="none" w:sz="0" w:space="0" w:color="auto"/>
        <w:bottom w:val="none" w:sz="0" w:space="0" w:color="auto"/>
        <w:right w:val="none" w:sz="0" w:space="0" w:color="auto"/>
      </w:divBdr>
    </w:div>
    <w:div w:id="625964126">
      <w:bodyDiv w:val="1"/>
      <w:marLeft w:val="0"/>
      <w:marRight w:val="0"/>
      <w:marTop w:val="0"/>
      <w:marBottom w:val="0"/>
      <w:divBdr>
        <w:top w:val="none" w:sz="0" w:space="0" w:color="auto"/>
        <w:left w:val="none" w:sz="0" w:space="0" w:color="auto"/>
        <w:bottom w:val="none" w:sz="0" w:space="0" w:color="auto"/>
        <w:right w:val="none" w:sz="0" w:space="0" w:color="auto"/>
      </w:divBdr>
    </w:div>
    <w:div w:id="628557164">
      <w:bodyDiv w:val="1"/>
      <w:marLeft w:val="0"/>
      <w:marRight w:val="0"/>
      <w:marTop w:val="0"/>
      <w:marBottom w:val="0"/>
      <w:divBdr>
        <w:top w:val="none" w:sz="0" w:space="0" w:color="auto"/>
        <w:left w:val="none" w:sz="0" w:space="0" w:color="auto"/>
        <w:bottom w:val="none" w:sz="0" w:space="0" w:color="auto"/>
        <w:right w:val="none" w:sz="0" w:space="0" w:color="auto"/>
      </w:divBdr>
    </w:div>
    <w:div w:id="629014865">
      <w:bodyDiv w:val="1"/>
      <w:marLeft w:val="0"/>
      <w:marRight w:val="0"/>
      <w:marTop w:val="0"/>
      <w:marBottom w:val="0"/>
      <w:divBdr>
        <w:top w:val="none" w:sz="0" w:space="0" w:color="auto"/>
        <w:left w:val="none" w:sz="0" w:space="0" w:color="auto"/>
        <w:bottom w:val="none" w:sz="0" w:space="0" w:color="auto"/>
        <w:right w:val="none" w:sz="0" w:space="0" w:color="auto"/>
      </w:divBdr>
    </w:div>
    <w:div w:id="629366501">
      <w:bodyDiv w:val="1"/>
      <w:marLeft w:val="0"/>
      <w:marRight w:val="0"/>
      <w:marTop w:val="0"/>
      <w:marBottom w:val="0"/>
      <w:divBdr>
        <w:top w:val="none" w:sz="0" w:space="0" w:color="auto"/>
        <w:left w:val="none" w:sz="0" w:space="0" w:color="auto"/>
        <w:bottom w:val="none" w:sz="0" w:space="0" w:color="auto"/>
        <w:right w:val="none" w:sz="0" w:space="0" w:color="auto"/>
      </w:divBdr>
    </w:div>
    <w:div w:id="630598971">
      <w:bodyDiv w:val="1"/>
      <w:marLeft w:val="0"/>
      <w:marRight w:val="0"/>
      <w:marTop w:val="0"/>
      <w:marBottom w:val="0"/>
      <w:divBdr>
        <w:top w:val="none" w:sz="0" w:space="0" w:color="auto"/>
        <w:left w:val="none" w:sz="0" w:space="0" w:color="auto"/>
        <w:bottom w:val="none" w:sz="0" w:space="0" w:color="auto"/>
        <w:right w:val="none" w:sz="0" w:space="0" w:color="auto"/>
      </w:divBdr>
    </w:div>
    <w:div w:id="640422629">
      <w:bodyDiv w:val="1"/>
      <w:marLeft w:val="0"/>
      <w:marRight w:val="0"/>
      <w:marTop w:val="0"/>
      <w:marBottom w:val="0"/>
      <w:divBdr>
        <w:top w:val="none" w:sz="0" w:space="0" w:color="auto"/>
        <w:left w:val="none" w:sz="0" w:space="0" w:color="auto"/>
        <w:bottom w:val="none" w:sz="0" w:space="0" w:color="auto"/>
        <w:right w:val="none" w:sz="0" w:space="0" w:color="auto"/>
      </w:divBdr>
    </w:div>
    <w:div w:id="648284692">
      <w:bodyDiv w:val="1"/>
      <w:marLeft w:val="0"/>
      <w:marRight w:val="0"/>
      <w:marTop w:val="0"/>
      <w:marBottom w:val="0"/>
      <w:divBdr>
        <w:top w:val="none" w:sz="0" w:space="0" w:color="auto"/>
        <w:left w:val="none" w:sz="0" w:space="0" w:color="auto"/>
        <w:bottom w:val="none" w:sz="0" w:space="0" w:color="auto"/>
        <w:right w:val="none" w:sz="0" w:space="0" w:color="auto"/>
      </w:divBdr>
    </w:div>
    <w:div w:id="651060245">
      <w:bodyDiv w:val="1"/>
      <w:marLeft w:val="0"/>
      <w:marRight w:val="0"/>
      <w:marTop w:val="0"/>
      <w:marBottom w:val="0"/>
      <w:divBdr>
        <w:top w:val="none" w:sz="0" w:space="0" w:color="auto"/>
        <w:left w:val="none" w:sz="0" w:space="0" w:color="auto"/>
        <w:bottom w:val="none" w:sz="0" w:space="0" w:color="auto"/>
        <w:right w:val="none" w:sz="0" w:space="0" w:color="auto"/>
      </w:divBdr>
    </w:div>
    <w:div w:id="664672822">
      <w:bodyDiv w:val="1"/>
      <w:marLeft w:val="0"/>
      <w:marRight w:val="0"/>
      <w:marTop w:val="0"/>
      <w:marBottom w:val="0"/>
      <w:divBdr>
        <w:top w:val="none" w:sz="0" w:space="0" w:color="auto"/>
        <w:left w:val="none" w:sz="0" w:space="0" w:color="auto"/>
        <w:bottom w:val="none" w:sz="0" w:space="0" w:color="auto"/>
        <w:right w:val="none" w:sz="0" w:space="0" w:color="auto"/>
      </w:divBdr>
    </w:div>
    <w:div w:id="672683546">
      <w:bodyDiv w:val="1"/>
      <w:marLeft w:val="0"/>
      <w:marRight w:val="0"/>
      <w:marTop w:val="0"/>
      <w:marBottom w:val="0"/>
      <w:divBdr>
        <w:top w:val="none" w:sz="0" w:space="0" w:color="auto"/>
        <w:left w:val="none" w:sz="0" w:space="0" w:color="auto"/>
        <w:bottom w:val="none" w:sz="0" w:space="0" w:color="auto"/>
        <w:right w:val="none" w:sz="0" w:space="0" w:color="auto"/>
      </w:divBdr>
    </w:div>
    <w:div w:id="676540029">
      <w:bodyDiv w:val="1"/>
      <w:marLeft w:val="0"/>
      <w:marRight w:val="0"/>
      <w:marTop w:val="0"/>
      <w:marBottom w:val="0"/>
      <w:divBdr>
        <w:top w:val="none" w:sz="0" w:space="0" w:color="auto"/>
        <w:left w:val="none" w:sz="0" w:space="0" w:color="auto"/>
        <w:bottom w:val="none" w:sz="0" w:space="0" w:color="auto"/>
        <w:right w:val="none" w:sz="0" w:space="0" w:color="auto"/>
      </w:divBdr>
    </w:div>
    <w:div w:id="677388317">
      <w:bodyDiv w:val="1"/>
      <w:marLeft w:val="0"/>
      <w:marRight w:val="0"/>
      <w:marTop w:val="0"/>
      <w:marBottom w:val="0"/>
      <w:divBdr>
        <w:top w:val="none" w:sz="0" w:space="0" w:color="auto"/>
        <w:left w:val="none" w:sz="0" w:space="0" w:color="auto"/>
        <w:bottom w:val="none" w:sz="0" w:space="0" w:color="auto"/>
        <w:right w:val="none" w:sz="0" w:space="0" w:color="auto"/>
      </w:divBdr>
    </w:div>
    <w:div w:id="694306216">
      <w:bodyDiv w:val="1"/>
      <w:marLeft w:val="0"/>
      <w:marRight w:val="0"/>
      <w:marTop w:val="0"/>
      <w:marBottom w:val="0"/>
      <w:divBdr>
        <w:top w:val="none" w:sz="0" w:space="0" w:color="auto"/>
        <w:left w:val="none" w:sz="0" w:space="0" w:color="auto"/>
        <w:bottom w:val="none" w:sz="0" w:space="0" w:color="auto"/>
        <w:right w:val="none" w:sz="0" w:space="0" w:color="auto"/>
      </w:divBdr>
    </w:div>
    <w:div w:id="695083131">
      <w:bodyDiv w:val="1"/>
      <w:marLeft w:val="0"/>
      <w:marRight w:val="0"/>
      <w:marTop w:val="0"/>
      <w:marBottom w:val="0"/>
      <w:divBdr>
        <w:top w:val="none" w:sz="0" w:space="0" w:color="auto"/>
        <w:left w:val="none" w:sz="0" w:space="0" w:color="auto"/>
        <w:bottom w:val="none" w:sz="0" w:space="0" w:color="auto"/>
        <w:right w:val="none" w:sz="0" w:space="0" w:color="auto"/>
      </w:divBdr>
    </w:div>
    <w:div w:id="696854476">
      <w:bodyDiv w:val="1"/>
      <w:marLeft w:val="0"/>
      <w:marRight w:val="0"/>
      <w:marTop w:val="0"/>
      <w:marBottom w:val="0"/>
      <w:divBdr>
        <w:top w:val="none" w:sz="0" w:space="0" w:color="auto"/>
        <w:left w:val="none" w:sz="0" w:space="0" w:color="auto"/>
        <w:bottom w:val="none" w:sz="0" w:space="0" w:color="auto"/>
        <w:right w:val="none" w:sz="0" w:space="0" w:color="auto"/>
      </w:divBdr>
    </w:div>
    <w:div w:id="698513219">
      <w:bodyDiv w:val="1"/>
      <w:marLeft w:val="0"/>
      <w:marRight w:val="0"/>
      <w:marTop w:val="0"/>
      <w:marBottom w:val="0"/>
      <w:divBdr>
        <w:top w:val="none" w:sz="0" w:space="0" w:color="auto"/>
        <w:left w:val="none" w:sz="0" w:space="0" w:color="auto"/>
        <w:bottom w:val="none" w:sz="0" w:space="0" w:color="auto"/>
        <w:right w:val="none" w:sz="0" w:space="0" w:color="auto"/>
      </w:divBdr>
    </w:div>
    <w:div w:id="699400756">
      <w:bodyDiv w:val="1"/>
      <w:marLeft w:val="0"/>
      <w:marRight w:val="0"/>
      <w:marTop w:val="0"/>
      <w:marBottom w:val="0"/>
      <w:divBdr>
        <w:top w:val="none" w:sz="0" w:space="0" w:color="auto"/>
        <w:left w:val="none" w:sz="0" w:space="0" w:color="auto"/>
        <w:bottom w:val="none" w:sz="0" w:space="0" w:color="auto"/>
        <w:right w:val="none" w:sz="0" w:space="0" w:color="auto"/>
      </w:divBdr>
    </w:div>
    <w:div w:id="711923018">
      <w:bodyDiv w:val="1"/>
      <w:marLeft w:val="0"/>
      <w:marRight w:val="0"/>
      <w:marTop w:val="0"/>
      <w:marBottom w:val="0"/>
      <w:divBdr>
        <w:top w:val="none" w:sz="0" w:space="0" w:color="auto"/>
        <w:left w:val="none" w:sz="0" w:space="0" w:color="auto"/>
        <w:bottom w:val="none" w:sz="0" w:space="0" w:color="auto"/>
        <w:right w:val="none" w:sz="0" w:space="0" w:color="auto"/>
      </w:divBdr>
    </w:div>
    <w:div w:id="713698779">
      <w:bodyDiv w:val="1"/>
      <w:marLeft w:val="0"/>
      <w:marRight w:val="0"/>
      <w:marTop w:val="0"/>
      <w:marBottom w:val="0"/>
      <w:divBdr>
        <w:top w:val="none" w:sz="0" w:space="0" w:color="auto"/>
        <w:left w:val="none" w:sz="0" w:space="0" w:color="auto"/>
        <w:bottom w:val="none" w:sz="0" w:space="0" w:color="auto"/>
        <w:right w:val="none" w:sz="0" w:space="0" w:color="auto"/>
      </w:divBdr>
    </w:div>
    <w:div w:id="714281575">
      <w:bodyDiv w:val="1"/>
      <w:marLeft w:val="0"/>
      <w:marRight w:val="0"/>
      <w:marTop w:val="0"/>
      <w:marBottom w:val="0"/>
      <w:divBdr>
        <w:top w:val="none" w:sz="0" w:space="0" w:color="auto"/>
        <w:left w:val="none" w:sz="0" w:space="0" w:color="auto"/>
        <w:bottom w:val="none" w:sz="0" w:space="0" w:color="auto"/>
        <w:right w:val="none" w:sz="0" w:space="0" w:color="auto"/>
      </w:divBdr>
    </w:div>
    <w:div w:id="720831820">
      <w:bodyDiv w:val="1"/>
      <w:marLeft w:val="0"/>
      <w:marRight w:val="0"/>
      <w:marTop w:val="0"/>
      <w:marBottom w:val="0"/>
      <w:divBdr>
        <w:top w:val="none" w:sz="0" w:space="0" w:color="auto"/>
        <w:left w:val="none" w:sz="0" w:space="0" w:color="auto"/>
        <w:bottom w:val="none" w:sz="0" w:space="0" w:color="auto"/>
        <w:right w:val="none" w:sz="0" w:space="0" w:color="auto"/>
      </w:divBdr>
    </w:div>
    <w:div w:id="726954379">
      <w:bodyDiv w:val="1"/>
      <w:marLeft w:val="0"/>
      <w:marRight w:val="0"/>
      <w:marTop w:val="0"/>
      <w:marBottom w:val="0"/>
      <w:divBdr>
        <w:top w:val="none" w:sz="0" w:space="0" w:color="auto"/>
        <w:left w:val="none" w:sz="0" w:space="0" w:color="auto"/>
        <w:bottom w:val="none" w:sz="0" w:space="0" w:color="auto"/>
        <w:right w:val="none" w:sz="0" w:space="0" w:color="auto"/>
      </w:divBdr>
    </w:div>
    <w:div w:id="729228306">
      <w:bodyDiv w:val="1"/>
      <w:marLeft w:val="0"/>
      <w:marRight w:val="0"/>
      <w:marTop w:val="0"/>
      <w:marBottom w:val="0"/>
      <w:divBdr>
        <w:top w:val="none" w:sz="0" w:space="0" w:color="auto"/>
        <w:left w:val="none" w:sz="0" w:space="0" w:color="auto"/>
        <w:bottom w:val="none" w:sz="0" w:space="0" w:color="auto"/>
        <w:right w:val="none" w:sz="0" w:space="0" w:color="auto"/>
      </w:divBdr>
    </w:div>
    <w:div w:id="766120508">
      <w:bodyDiv w:val="1"/>
      <w:marLeft w:val="0"/>
      <w:marRight w:val="0"/>
      <w:marTop w:val="0"/>
      <w:marBottom w:val="0"/>
      <w:divBdr>
        <w:top w:val="none" w:sz="0" w:space="0" w:color="auto"/>
        <w:left w:val="none" w:sz="0" w:space="0" w:color="auto"/>
        <w:bottom w:val="none" w:sz="0" w:space="0" w:color="auto"/>
        <w:right w:val="none" w:sz="0" w:space="0" w:color="auto"/>
      </w:divBdr>
    </w:div>
    <w:div w:id="768158420">
      <w:bodyDiv w:val="1"/>
      <w:marLeft w:val="0"/>
      <w:marRight w:val="0"/>
      <w:marTop w:val="0"/>
      <w:marBottom w:val="0"/>
      <w:divBdr>
        <w:top w:val="none" w:sz="0" w:space="0" w:color="auto"/>
        <w:left w:val="none" w:sz="0" w:space="0" w:color="auto"/>
        <w:bottom w:val="none" w:sz="0" w:space="0" w:color="auto"/>
        <w:right w:val="none" w:sz="0" w:space="0" w:color="auto"/>
      </w:divBdr>
    </w:div>
    <w:div w:id="776103241">
      <w:bodyDiv w:val="1"/>
      <w:marLeft w:val="0"/>
      <w:marRight w:val="0"/>
      <w:marTop w:val="0"/>
      <w:marBottom w:val="0"/>
      <w:divBdr>
        <w:top w:val="none" w:sz="0" w:space="0" w:color="auto"/>
        <w:left w:val="none" w:sz="0" w:space="0" w:color="auto"/>
        <w:bottom w:val="none" w:sz="0" w:space="0" w:color="auto"/>
        <w:right w:val="none" w:sz="0" w:space="0" w:color="auto"/>
      </w:divBdr>
    </w:div>
    <w:div w:id="778452513">
      <w:bodyDiv w:val="1"/>
      <w:marLeft w:val="0"/>
      <w:marRight w:val="0"/>
      <w:marTop w:val="0"/>
      <w:marBottom w:val="0"/>
      <w:divBdr>
        <w:top w:val="none" w:sz="0" w:space="0" w:color="auto"/>
        <w:left w:val="none" w:sz="0" w:space="0" w:color="auto"/>
        <w:bottom w:val="none" w:sz="0" w:space="0" w:color="auto"/>
        <w:right w:val="none" w:sz="0" w:space="0" w:color="auto"/>
      </w:divBdr>
    </w:div>
    <w:div w:id="781076069">
      <w:bodyDiv w:val="1"/>
      <w:marLeft w:val="0"/>
      <w:marRight w:val="0"/>
      <w:marTop w:val="0"/>
      <w:marBottom w:val="0"/>
      <w:divBdr>
        <w:top w:val="none" w:sz="0" w:space="0" w:color="auto"/>
        <w:left w:val="none" w:sz="0" w:space="0" w:color="auto"/>
        <w:bottom w:val="none" w:sz="0" w:space="0" w:color="auto"/>
        <w:right w:val="none" w:sz="0" w:space="0" w:color="auto"/>
      </w:divBdr>
    </w:div>
    <w:div w:id="781727115">
      <w:bodyDiv w:val="1"/>
      <w:marLeft w:val="0"/>
      <w:marRight w:val="0"/>
      <w:marTop w:val="0"/>
      <w:marBottom w:val="0"/>
      <w:divBdr>
        <w:top w:val="none" w:sz="0" w:space="0" w:color="auto"/>
        <w:left w:val="none" w:sz="0" w:space="0" w:color="auto"/>
        <w:bottom w:val="none" w:sz="0" w:space="0" w:color="auto"/>
        <w:right w:val="none" w:sz="0" w:space="0" w:color="auto"/>
      </w:divBdr>
    </w:div>
    <w:div w:id="782918701">
      <w:bodyDiv w:val="1"/>
      <w:marLeft w:val="0"/>
      <w:marRight w:val="0"/>
      <w:marTop w:val="0"/>
      <w:marBottom w:val="0"/>
      <w:divBdr>
        <w:top w:val="none" w:sz="0" w:space="0" w:color="auto"/>
        <w:left w:val="none" w:sz="0" w:space="0" w:color="auto"/>
        <w:bottom w:val="none" w:sz="0" w:space="0" w:color="auto"/>
        <w:right w:val="none" w:sz="0" w:space="0" w:color="auto"/>
      </w:divBdr>
    </w:div>
    <w:div w:id="788162051">
      <w:bodyDiv w:val="1"/>
      <w:marLeft w:val="0"/>
      <w:marRight w:val="0"/>
      <w:marTop w:val="0"/>
      <w:marBottom w:val="0"/>
      <w:divBdr>
        <w:top w:val="none" w:sz="0" w:space="0" w:color="auto"/>
        <w:left w:val="none" w:sz="0" w:space="0" w:color="auto"/>
        <w:bottom w:val="none" w:sz="0" w:space="0" w:color="auto"/>
        <w:right w:val="none" w:sz="0" w:space="0" w:color="auto"/>
      </w:divBdr>
    </w:div>
    <w:div w:id="797181646">
      <w:bodyDiv w:val="1"/>
      <w:marLeft w:val="0"/>
      <w:marRight w:val="0"/>
      <w:marTop w:val="0"/>
      <w:marBottom w:val="0"/>
      <w:divBdr>
        <w:top w:val="none" w:sz="0" w:space="0" w:color="auto"/>
        <w:left w:val="none" w:sz="0" w:space="0" w:color="auto"/>
        <w:bottom w:val="none" w:sz="0" w:space="0" w:color="auto"/>
        <w:right w:val="none" w:sz="0" w:space="0" w:color="auto"/>
      </w:divBdr>
    </w:div>
    <w:div w:id="797188905">
      <w:bodyDiv w:val="1"/>
      <w:marLeft w:val="0"/>
      <w:marRight w:val="0"/>
      <w:marTop w:val="0"/>
      <w:marBottom w:val="0"/>
      <w:divBdr>
        <w:top w:val="none" w:sz="0" w:space="0" w:color="auto"/>
        <w:left w:val="none" w:sz="0" w:space="0" w:color="auto"/>
        <w:bottom w:val="none" w:sz="0" w:space="0" w:color="auto"/>
        <w:right w:val="none" w:sz="0" w:space="0" w:color="auto"/>
      </w:divBdr>
    </w:div>
    <w:div w:id="816459371">
      <w:bodyDiv w:val="1"/>
      <w:marLeft w:val="0"/>
      <w:marRight w:val="0"/>
      <w:marTop w:val="0"/>
      <w:marBottom w:val="0"/>
      <w:divBdr>
        <w:top w:val="none" w:sz="0" w:space="0" w:color="auto"/>
        <w:left w:val="none" w:sz="0" w:space="0" w:color="auto"/>
        <w:bottom w:val="none" w:sz="0" w:space="0" w:color="auto"/>
        <w:right w:val="none" w:sz="0" w:space="0" w:color="auto"/>
      </w:divBdr>
    </w:div>
    <w:div w:id="827942978">
      <w:bodyDiv w:val="1"/>
      <w:marLeft w:val="0"/>
      <w:marRight w:val="0"/>
      <w:marTop w:val="0"/>
      <w:marBottom w:val="0"/>
      <w:divBdr>
        <w:top w:val="none" w:sz="0" w:space="0" w:color="auto"/>
        <w:left w:val="none" w:sz="0" w:space="0" w:color="auto"/>
        <w:bottom w:val="none" w:sz="0" w:space="0" w:color="auto"/>
        <w:right w:val="none" w:sz="0" w:space="0" w:color="auto"/>
      </w:divBdr>
    </w:div>
    <w:div w:id="831798342">
      <w:bodyDiv w:val="1"/>
      <w:marLeft w:val="0"/>
      <w:marRight w:val="0"/>
      <w:marTop w:val="0"/>
      <w:marBottom w:val="0"/>
      <w:divBdr>
        <w:top w:val="none" w:sz="0" w:space="0" w:color="auto"/>
        <w:left w:val="none" w:sz="0" w:space="0" w:color="auto"/>
        <w:bottom w:val="none" w:sz="0" w:space="0" w:color="auto"/>
        <w:right w:val="none" w:sz="0" w:space="0" w:color="auto"/>
      </w:divBdr>
    </w:div>
    <w:div w:id="845248783">
      <w:bodyDiv w:val="1"/>
      <w:marLeft w:val="0"/>
      <w:marRight w:val="0"/>
      <w:marTop w:val="0"/>
      <w:marBottom w:val="0"/>
      <w:divBdr>
        <w:top w:val="none" w:sz="0" w:space="0" w:color="auto"/>
        <w:left w:val="none" w:sz="0" w:space="0" w:color="auto"/>
        <w:bottom w:val="none" w:sz="0" w:space="0" w:color="auto"/>
        <w:right w:val="none" w:sz="0" w:space="0" w:color="auto"/>
      </w:divBdr>
    </w:div>
    <w:div w:id="849292156">
      <w:bodyDiv w:val="1"/>
      <w:marLeft w:val="0"/>
      <w:marRight w:val="0"/>
      <w:marTop w:val="0"/>
      <w:marBottom w:val="0"/>
      <w:divBdr>
        <w:top w:val="none" w:sz="0" w:space="0" w:color="auto"/>
        <w:left w:val="none" w:sz="0" w:space="0" w:color="auto"/>
        <w:bottom w:val="none" w:sz="0" w:space="0" w:color="auto"/>
        <w:right w:val="none" w:sz="0" w:space="0" w:color="auto"/>
      </w:divBdr>
    </w:div>
    <w:div w:id="857767866">
      <w:bodyDiv w:val="1"/>
      <w:marLeft w:val="0"/>
      <w:marRight w:val="0"/>
      <w:marTop w:val="0"/>
      <w:marBottom w:val="0"/>
      <w:divBdr>
        <w:top w:val="none" w:sz="0" w:space="0" w:color="auto"/>
        <w:left w:val="none" w:sz="0" w:space="0" w:color="auto"/>
        <w:bottom w:val="none" w:sz="0" w:space="0" w:color="auto"/>
        <w:right w:val="none" w:sz="0" w:space="0" w:color="auto"/>
      </w:divBdr>
    </w:div>
    <w:div w:id="859509725">
      <w:bodyDiv w:val="1"/>
      <w:marLeft w:val="0"/>
      <w:marRight w:val="0"/>
      <w:marTop w:val="0"/>
      <w:marBottom w:val="0"/>
      <w:divBdr>
        <w:top w:val="none" w:sz="0" w:space="0" w:color="auto"/>
        <w:left w:val="none" w:sz="0" w:space="0" w:color="auto"/>
        <w:bottom w:val="none" w:sz="0" w:space="0" w:color="auto"/>
        <w:right w:val="none" w:sz="0" w:space="0" w:color="auto"/>
      </w:divBdr>
    </w:div>
    <w:div w:id="874539774">
      <w:bodyDiv w:val="1"/>
      <w:marLeft w:val="0"/>
      <w:marRight w:val="0"/>
      <w:marTop w:val="0"/>
      <w:marBottom w:val="0"/>
      <w:divBdr>
        <w:top w:val="none" w:sz="0" w:space="0" w:color="auto"/>
        <w:left w:val="none" w:sz="0" w:space="0" w:color="auto"/>
        <w:bottom w:val="none" w:sz="0" w:space="0" w:color="auto"/>
        <w:right w:val="none" w:sz="0" w:space="0" w:color="auto"/>
      </w:divBdr>
    </w:div>
    <w:div w:id="884870470">
      <w:bodyDiv w:val="1"/>
      <w:marLeft w:val="0"/>
      <w:marRight w:val="0"/>
      <w:marTop w:val="0"/>
      <w:marBottom w:val="0"/>
      <w:divBdr>
        <w:top w:val="none" w:sz="0" w:space="0" w:color="auto"/>
        <w:left w:val="none" w:sz="0" w:space="0" w:color="auto"/>
        <w:bottom w:val="none" w:sz="0" w:space="0" w:color="auto"/>
        <w:right w:val="none" w:sz="0" w:space="0" w:color="auto"/>
      </w:divBdr>
    </w:div>
    <w:div w:id="899708926">
      <w:bodyDiv w:val="1"/>
      <w:marLeft w:val="0"/>
      <w:marRight w:val="0"/>
      <w:marTop w:val="0"/>
      <w:marBottom w:val="0"/>
      <w:divBdr>
        <w:top w:val="none" w:sz="0" w:space="0" w:color="auto"/>
        <w:left w:val="none" w:sz="0" w:space="0" w:color="auto"/>
        <w:bottom w:val="none" w:sz="0" w:space="0" w:color="auto"/>
        <w:right w:val="none" w:sz="0" w:space="0" w:color="auto"/>
      </w:divBdr>
    </w:div>
    <w:div w:id="903027531">
      <w:bodyDiv w:val="1"/>
      <w:marLeft w:val="0"/>
      <w:marRight w:val="0"/>
      <w:marTop w:val="0"/>
      <w:marBottom w:val="0"/>
      <w:divBdr>
        <w:top w:val="none" w:sz="0" w:space="0" w:color="auto"/>
        <w:left w:val="none" w:sz="0" w:space="0" w:color="auto"/>
        <w:bottom w:val="none" w:sz="0" w:space="0" w:color="auto"/>
        <w:right w:val="none" w:sz="0" w:space="0" w:color="auto"/>
      </w:divBdr>
    </w:div>
    <w:div w:id="903835432">
      <w:bodyDiv w:val="1"/>
      <w:marLeft w:val="0"/>
      <w:marRight w:val="0"/>
      <w:marTop w:val="0"/>
      <w:marBottom w:val="0"/>
      <w:divBdr>
        <w:top w:val="none" w:sz="0" w:space="0" w:color="auto"/>
        <w:left w:val="none" w:sz="0" w:space="0" w:color="auto"/>
        <w:bottom w:val="none" w:sz="0" w:space="0" w:color="auto"/>
        <w:right w:val="none" w:sz="0" w:space="0" w:color="auto"/>
      </w:divBdr>
    </w:div>
    <w:div w:id="907763224">
      <w:bodyDiv w:val="1"/>
      <w:marLeft w:val="0"/>
      <w:marRight w:val="0"/>
      <w:marTop w:val="0"/>
      <w:marBottom w:val="0"/>
      <w:divBdr>
        <w:top w:val="none" w:sz="0" w:space="0" w:color="auto"/>
        <w:left w:val="none" w:sz="0" w:space="0" w:color="auto"/>
        <w:bottom w:val="none" w:sz="0" w:space="0" w:color="auto"/>
        <w:right w:val="none" w:sz="0" w:space="0" w:color="auto"/>
      </w:divBdr>
    </w:div>
    <w:div w:id="917788673">
      <w:bodyDiv w:val="1"/>
      <w:marLeft w:val="0"/>
      <w:marRight w:val="0"/>
      <w:marTop w:val="0"/>
      <w:marBottom w:val="0"/>
      <w:divBdr>
        <w:top w:val="none" w:sz="0" w:space="0" w:color="auto"/>
        <w:left w:val="none" w:sz="0" w:space="0" w:color="auto"/>
        <w:bottom w:val="none" w:sz="0" w:space="0" w:color="auto"/>
        <w:right w:val="none" w:sz="0" w:space="0" w:color="auto"/>
      </w:divBdr>
    </w:div>
    <w:div w:id="920679782">
      <w:bodyDiv w:val="1"/>
      <w:marLeft w:val="0"/>
      <w:marRight w:val="0"/>
      <w:marTop w:val="0"/>
      <w:marBottom w:val="0"/>
      <w:divBdr>
        <w:top w:val="none" w:sz="0" w:space="0" w:color="auto"/>
        <w:left w:val="none" w:sz="0" w:space="0" w:color="auto"/>
        <w:bottom w:val="none" w:sz="0" w:space="0" w:color="auto"/>
        <w:right w:val="none" w:sz="0" w:space="0" w:color="auto"/>
      </w:divBdr>
    </w:div>
    <w:div w:id="922419480">
      <w:bodyDiv w:val="1"/>
      <w:marLeft w:val="0"/>
      <w:marRight w:val="0"/>
      <w:marTop w:val="0"/>
      <w:marBottom w:val="0"/>
      <w:divBdr>
        <w:top w:val="none" w:sz="0" w:space="0" w:color="auto"/>
        <w:left w:val="none" w:sz="0" w:space="0" w:color="auto"/>
        <w:bottom w:val="none" w:sz="0" w:space="0" w:color="auto"/>
        <w:right w:val="none" w:sz="0" w:space="0" w:color="auto"/>
      </w:divBdr>
    </w:div>
    <w:div w:id="923878432">
      <w:bodyDiv w:val="1"/>
      <w:marLeft w:val="0"/>
      <w:marRight w:val="0"/>
      <w:marTop w:val="0"/>
      <w:marBottom w:val="0"/>
      <w:divBdr>
        <w:top w:val="none" w:sz="0" w:space="0" w:color="auto"/>
        <w:left w:val="none" w:sz="0" w:space="0" w:color="auto"/>
        <w:bottom w:val="none" w:sz="0" w:space="0" w:color="auto"/>
        <w:right w:val="none" w:sz="0" w:space="0" w:color="auto"/>
      </w:divBdr>
    </w:div>
    <w:div w:id="926352962">
      <w:bodyDiv w:val="1"/>
      <w:marLeft w:val="0"/>
      <w:marRight w:val="0"/>
      <w:marTop w:val="0"/>
      <w:marBottom w:val="0"/>
      <w:divBdr>
        <w:top w:val="none" w:sz="0" w:space="0" w:color="auto"/>
        <w:left w:val="none" w:sz="0" w:space="0" w:color="auto"/>
        <w:bottom w:val="none" w:sz="0" w:space="0" w:color="auto"/>
        <w:right w:val="none" w:sz="0" w:space="0" w:color="auto"/>
      </w:divBdr>
    </w:div>
    <w:div w:id="932935923">
      <w:bodyDiv w:val="1"/>
      <w:marLeft w:val="0"/>
      <w:marRight w:val="0"/>
      <w:marTop w:val="0"/>
      <w:marBottom w:val="0"/>
      <w:divBdr>
        <w:top w:val="none" w:sz="0" w:space="0" w:color="auto"/>
        <w:left w:val="none" w:sz="0" w:space="0" w:color="auto"/>
        <w:bottom w:val="none" w:sz="0" w:space="0" w:color="auto"/>
        <w:right w:val="none" w:sz="0" w:space="0" w:color="auto"/>
      </w:divBdr>
    </w:div>
    <w:div w:id="933854193">
      <w:bodyDiv w:val="1"/>
      <w:marLeft w:val="0"/>
      <w:marRight w:val="0"/>
      <w:marTop w:val="0"/>
      <w:marBottom w:val="0"/>
      <w:divBdr>
        <w:top w:val="none" w:sz="0" w:space="0" w:color="auto"/>
        <w:left w:val="none" w:sz="0" w:space="0" w:color="auto"/>
        <w:bottom w:val="none" w:sz="0" w:space="0" w:color="auto"/>
        <w:right w:val="none" w:sz="0" w:space="0" w:color="auto"/>
      </w:divBdr>
    </w:div>
    <w:div w:id="942349033">
      <w:bodyDiv w:val="1"/>
      <w:marLeft w:val="0"/>
      <w:marRight w:val="0"/>
      <w:marTop w:val="0"/>
      <w:marBottom w:val="0"/>
      <w:divBdr>
        <w:top w:val="none" w:sz="0" w:space="0" w:color="auto"/>
        <w:left w:val="none" w:sz="0" w:space="0" w:color="auto"/>
        <w:bottom w:val="none" w:sz="0" w:space="0" w:color="auto"/>
        <w:right w:val="none" w:sz="0" w:space="0" w:color="auto"/>
      </w:divBdr>
    </w:div>
    <w:div w:id="950627618">
      <w:bodyDiv w:val="1"/>
      <w:marLeft w:val="0"/>
      <w:marRight w:val="0"/>
      <w:marTop w:val="0"/>
      <w:marBottom w:val="0"/>
      <w:divBdr>
        <w:top w:val="none" w:sz="0" w:space="0" w:color="auto"/>
        <w:left w:val="none" w:sz="0" w:space="0" w:color="auto"/>
        <w:bottom w:val="none" w:sz="0" w:space="0" w:color="auto"/>
        <w:right w:val="none" w:sz="0" w:space="0" w:color="auto"/>
      </w:divBdr>
    </w:div>
    <w:div w:id="958032943">
      <w:bodyDiv w:val="1"/>
      <w:marLeft w:val="0"/>
      <w:marRight w:val="0"/>
      <w:marTop w:val="0"/>
      <w:marBottom w:val="0"/>
      <w:divBdr>
        <w:top w:val="none" w:sz="0" w:space="0" w:color="auto"/>
        <w:left w:val="none" w:sz="0" w:space="0" w:color="auto"/>
        <w:bottom w:val="none" w:sz="0" w:space="0" w:color="auto"/>
        <w:right w:val="none" w:sz="0" w:space="0" w:color="auto"/>
      </w:divBdr>
    </w:div>
    <w:div w:id="960307440">
      <w:bodyDiv w:val="1"/>
      <w:marLeft w:val="0"/>
      <w:marRight w:val="0"/>
      <w:marTop w:val="0"/>
      <w:marBottom w:val="0"/>
      <w:divBdr>
        <w:top w:val="none" w:sz="0" w:space="0" w:color="auto"/>
        <w:left w:val="none" w:sz="0" w:space="0" w:color="auto"/>
        <w:bottom w:val="none" w:sz="0" w:space="0" w:color="auto"/>
        <w:right w:val="none" w:sz="0" w:space="0" w:color="auto"/>
      </w:divBdr>
    </w:div>
    <w:div w:id="961307401">
      <w:bodyDiv w:val="1"/>
      <w:marLeft w:val="0"/>
      <w:marRight w:val="0"/>
      <w:marTop w:val="0"/>
      <w:marBottom w:val="0"/>
      <w:divBdr>
        <w:top w:val="none" w:sz="0" w:space="0" w:color="auto"/>
        <w:left w:val="none" w:sz="0" w:space="0" w:color="auto"/>
        <w:bottom w:val="none" w:sz="0" w:space="0" w:color="auto"/>
        <w:right w:val="none" w:sz="0" w:space="0" w:color="auto"/>
      </w:divBdr>
    </w:div>
    <w:div w:id="963928486">
      <w:bodyDiv w:val="1"/>
      <w:marLeft w:val="0"/>
      <w:marRight w:val="0"/>
      <w:marTop w:val="0"/>
      <w:marBottom w:val="0"/>
      <w:divBdr>
        <w:top w:val="none" w:sz="0" w:space="0" w:color="auto"/>
        <w:left w:val="none" w:sz="0" w:space="0" w:color="auto"/>
        <w:bottom w:val="none" w:sz="0" w:space="0" w:color="auto"/>
        <w:right w:val="none" w:sz="0" w:space="0" w:color="auto"/>
      </w:divBdr>
    </w:div>
    <w:div w:id="964237797">
      <w:bodyDiv w:val="1"/>
      <w:marLeft w:val="0"/>
      <w:marRight w:val="0"/>
      <w:marTop w:val="0"/>
      <w:marBottom w:val="0"/>
      <w:divBdr>
        <w:top w:val="none" w:sz="0" w:space="0" w:color="auto"/>
        <w:left w:val="none" w:sz="0" w:space="0" w:color="auto"/>
        <w:bottom w:val="none" w:sz="0" w:space="0" w:color="auto"/>
        <w:right w:val="none" w:sz="0" w:space="0" w:color="auto"/>
      </w:divBdr>
    </w:div>
    <w:div w:id="964695764">
      <w:bodyDiv w:val="1"/>
      <w:marLeft w:val="0"/>
      <w:marRight w:val="0"/>
      <w:marTop w:val="0"/>
      <w:marBottom w:val="0"/>
      <w:divBdr>
        <w:top w:val="none" w:sz="0" w:space="0" w:color="auto"/>
        <w:left w:val="none" w:sz="0" w:space="0" w:color="auto"/>
        <w:bottom w:val="none" w:sz="0" w:space="0" w:color="auto"/>
        <w:right w:val="none" w:sz="0" w:space="0" w:color="auto"/>
      </w:divBdr>
    </w:div>
    <w:div w:id="970093989">
      <w:bodyDiv w:val="1"/>
      <w:marLeft w:val="0"/>
      <w:marRight w:val="0"/>
      <w:marTop w:val="0"/>
      <w:marBottom w:val="0"/>
      <w:divBdr>
        <w:top w:val="none" w:sz="0" w:space="0" w:color="auto"/>
        <w:left w:val="none" w:sz="0" w:space="0" w:color="auto"/>
        <w:bottom w:val="none" w:sz="0" w:space="0" w:color="auto"/>
        <w:right w:val="none" w:sz="0" w:space="0" w:color="auto"/>
      </w:divBdr>
    </w:div>
    <w:div w:id="972635869">
      <w:bodyDiv w:val="1"/>
      <w:marLeft w:val="0"/>
      <w:marRight w:val="0"/>
      <w:marTop w:val="0"/>
      <w:marBottom w:val="0"/>
      <w:divBdr>
        <w:top w:val="none" w:sz="0" w:space="0" w:color="auto"/>
        <w:left w:val="none" w:sz="0" w:space="0" w:color="auto"/>
        <w:bottom w:val="none" w:sz="0" w:space="0" w:color="auto"/>
        <w:right w:val="none" w:sz="0" w:space="0" w:color="auto"/>
      </w:divBdr>
    </w:div>
    <w:div w:id="974913608">
      <w:bodyDiv w:val="1"/>
      <w:marLeft w:val="0"/>
      <w:marRight w:val="0"/>
      <w:marTop w:val="0"/>
      <w:marBottom w:val="0"/>
      <w:divBdr>
        <w:top w:val="none" w:sz="0" w:space="0" w:color="auto"/>
        <w:left w:val="none" w:sz="0" w:space="0" w:color="auto"/>
        <w:bottom w:val="none" w:sz="0" w:space="0" w:color="auto"/>
        <w:right w:val="none" w:sz="0" w:space="0" w:color="auto"/>
      </w:divBdr>
    </w:div>
    <w:div w:id="989871047">
      <w:bodyDiv w:val="1"/>
      <w:marLeft w:val="0"/>
      <w:marRight w:val="0"/>
      <w:marTop w:val="0"/>
      <w:marBottom w:val="0"/>
      <w:divBdr>
        <w:top w:val="none" w:sz="0" w:space="0" w:color="auto"/>
        <w:left w:val="none" w:sz="0" w:space="0" w:color="auto"/>
        <w:bottom w:val="none" w:sz="0" w:space="0" w:color="auto"/>
        <w:right w:val="none" w:sz="0" w:space="0" w:color="auto"/>
      </w:divBdr>
    </w:div>
    <w:div w:id="996344901">
      <w:bodyDiv w:val="1"/>
      <w:marLeft w:val="0"/>
      <w:marRight w:val="0"/>
      <w:marTop w:val="0"/>
      <w:marBottom w:val="0"/>
      <w:divBdr>
        <w:top w:val="none" w:sz="0" w:space="0" w:color="auto"/>
        <w:left w:val="none" w:sz="0" w:space="0" w:color="auto"/>
        <w:bottom w:val="none" w:sz="0" w:space="0" w:color="auto"/>
        <w:right w:val="none" w:sz="0" w:space="0" w:color="auto"/>
      </w:divBdr>
    </w:div>
    <w:div w:id="1005861341">
      <w:bodyDiv w:val="1"/>
      <w:marLeft w:val="0"/>
      <w:marRight w:val="0"/>
      <w:marTop w:val="0"/>
      <w:marBottom w:val="0"/>
      <w:divBdr>
        <w:top w:val="none" w:sz="0" w:space="0" w:color="auto"/>
        <w:left w:val="none" w:sz="0" w:space="0" w:color="auto"/>
        <w:bottom w:val="none" w:sz="0" w:space="0" w:color="auto"/>
        <w:right w:val="none" w:sz="0" w:space="0" w:color="auto"/>
      </w:divBdr>
    </w:div>
    <w:div w:id="1009983819">
      <w:bodyDiv w:val="1"/>
      <w:marLeft w:val="0"/>
      <w:marRight w:val="0"/>
      <w:marTop w:val="0"/>
      <w:marBottom w:val="0"/>
      <w:divBdr>
        <w:top w:val="none" w:sz="0" w:space="0" w:color="auto"/>
        <w:left w:val="none" w:sz="0" w:space="0" w:color="auto"/>
        <w:bottom w:val="none" w:sz="0" w:space="0" w:color="auto"/>
        <w:right w:val="none" w:sz="0" w:space="0" w:color="auto"/>
      </w:divBdr>
    </w:div>
    <w:div w:id="1010260958">
      <w:bodyDiv w:val="1"/>
      <w:marLeft w:val="0"/>
      <w:marRight w:val="0"/>
      <w:marTop w:val="0"/>
      <w:marBottom w:val="0"/>
      <w:divBdr>
        <w:top w:val="none" w:sz="0" w:space="0" w:color="auto"/>
        <w:left w:val="none" w:sz="0" w:space="0" w:color="auto"/>
        <w:bottom w:val="none" w:sz="0" w:space="0" w:color="auto"/>
        <w:right w:val="none" w:sz="0" w:space="0" w:color="auto"/>
      </w:divBdr>
    </w:div>
    <w:div w:id="1014040662">
      <w:bodyDiv w:val="1"/>
      <w:marLeft w:val="0"/>
      <w:marRight w:val="0"/>
      <w:marTop w:val="0"/>
      <w:marBottom w:val="0"/>
      <w:divBdr>
        <w:top w:val="none" w:sz="0" w:space="0" w:color="auto"/>
        <w:left w:val="none" w:sz="0" w:space="0" w:color="auto"/>
        <w:bottom w:val="none" w:sz="0" w:space="0" w:color="auto"/>
        <w:right w:val="none" w:sz="0" w:space="0" w:color="auto"/>
      </w:divBdr>
    </w:div>
    <w:div w:id="1029334225">
      <w:bodyDiv w:val="1"/>
      <w:marLeft w:val="0"/>
      <w:marRight w:val="0"/>
      <w:marTop w:val="0"/>
      <w:marBottom w:val="0"/>
      <w:divBdr>
        <w:top w:val="none" w:sz="0" w:space="0" w:color="auto"/>
        <w:left w:val="none" w:sz="0" w:space="0" w:color="auto"/>
        <w:bottom w:val="none" w:sz="0" w:space="0" w:color="auto"/>
        <w:right w:val="none" w:sz="0" w:space="0" w:color="auto"/>
      </w:divBdr>
    </w:div>
    <w:div w:id="1050762870">
      <w:bodyDiv w:val="1"/>
      <w:marLeft w:val="0"/>
      <w:marRight w:val="0"/>
      <w:marTop w:val="0"/>
      <w:marBottom w:val="0"/>
      <w:divBdr>
        <w:top w:val="none" w:sz="0" w:space="0" w:color="auto"/>
        <w:left w:val="none" w:sz="0" w:space="0" w:color="auto"/>
        <w:bottom w:val="none" w:sz="0" w:space="0" w:color="auto"/>
        <w:right w:val="none" w:sz="0" w:space="0" w:color="auto"/>
      </w:divBdr>
    </w:div>
    <w:div w:id="1057051685">
      <w:bodyDiv w:val="1"/>
      <w:marLeft w:val="0"/>
      <w:marRight w:val="0"/>
      <w:marTop w:val="0"/>
      <w:marBottom w:val="0"/>
      <w:divBdr>
        <w:top w:val="none" w:sz="0" w:space="0" w:color="auto"/>
        <w:left w:val="none" w:sz="0" w:space="0" w:color="auto"/>
        <w:bottom w:val="none" w:sz="0" w:space="0" w:color="auto"/>
        <w:right w:val="none" w:sz="0" w:space="0" w:color="auto"/>
      </w:divBdr>
    </w:div>
    <w:div w:id="1059211175">
      <w:bodyDiv w:val="1"/>
      <w:marLeft w:val="0"/>
      <w:marRight w:val="0"/>
      <w:marTop w:val="0"/>
      <w:marBottom w:val="0"/>
      <w:divBdr>
        <w:top w:val="none" w:sz="0" w:space="0" w:color="auto"/>
        <w:left w:val="none" w:sz="0" w:space="0" w:color="auto"/>
        <w:bottom w:val="none" w:sz="0" w:space="0" w:color="auto"/>
        <w:right w:val="none" w:sz="0" w:space="0" w:color="auto"/>
      </w:divBdr>
    </w:div>
    <w:div w:id="1060322284">
      <w:bodyDiv w:val="1"/>
      <w:marLeft w:val="0"/>
      <w:marRight w:val="0"/>
      <w:marTop w:val="0"/>
      <w:marBottom w:val="0"/>
      <w:divBdr>
        <w:top w:val="none" w:sz="0" w:space="0" w:color="auto"/>
        <w:left w:val="none" w:sz="0" w:space="0" w:color="auto"/>
        <w:bottom w:val="none" w:sz="0" w:space="0" w:color="auto"/>
        <w:right w:val="none" w:sz="0" w:space="0" w:color="auto"/>
      </w:divBdr>
    </w:div>
    <w:div w:id="1062557191">
      <w:bodyDiv w:val="1"/>
      <w:marLeft w:val="0"/>
      <w:marRight w:val="0"/>
      <w:marTop w:val="0"/>
      <w:marBottom w:val="0"/>
      <w:divBdr>
        <w:top w:val="none" w:sz="0" w:space="0" w:color="auto"/>
        <w:left w:val="none" w:sz="0" w:space="0" w:color="auto"/>
        <w:bottom w:val="none" w:sz="0" w:space="0" w:color="auto"/>
        <w:right w:val="none" w:sz="0" w:space="0" w:color="auto"/>
      </w:divBdr>
    </w:div>
    <w:div w:id="1071193568">
      <w:bodyDiv w:val="1"/>
      <w:marLeft w:val="0"/>
      <w:marRight w:val="0"/>
      <w:marTop w:val="0"/>
      <w:marBottom w:val="0"/>
      <w:divBdr>
        <w:top w:val="none" w:sz="0" w:space="0" w:color="auto"/>
        <w:left w:val="none" w:sz="0" w:space="0" w:color="auto"/>
        <w:bottom w:val="none" w:sz="0" w:space="0" w:color="auto"/>
        <w:right w:val="none" w:sz="0" w:space="0" w:color="auto"/>
      </w:divBdr>
    </w:div>
    <w:div w:id="1072390676">
      <w:bodyDiv w:val="1"/>
      <w:marLeft w:val="0"/>
      <w:marRight w:val="0"/>
      <w:marTop w:val="0"/>
      <w:marBottom w:val="0"/>
      <w:divBdr>
        <w:top w:val="none" w:sz="0" w:space="0" w:color="auto"/>
        <w:left w:val="none" w:sz="0" w:space="0" w:color="auto"/>
        <w:bottom w:val="none" w:sz="0" w:space="0" w:color="auto"/>
        <w:right w:val="none" w:sz="0" w:space="0" w:color="auto"/>
      </w:divBdr>
    </w:div>
    <w:div w:id="1080059851">
      <w:bodyDiv w:val="1"/>
      <w:marLeft w:val="0"/>
      <w:marRight w:val="0"/>
      <w:marTop w:val="0"/>
      <w:marBottom w:val="0"/>
      <w:divBdr>
        <w:top w:val="none" w:sz="0" w:space="0" w:color="auto"/>
        <w:left w:val="none" w:sz="0" w:space="0" w:color="auto"/>
        <w:bottom w:val="none" w:sz="0" w:space="0" w:color="auto"/>
        <w:right w:val="none" w:sz="0" w:space="0" w:color="auto"/>
      </w:divBdr>
    </w:div>
    <w:div w:id="1081562982">
      <w:bodyDiv w:val="1"/>
      <w:marLeft w:val="0"/>
      <w:marRight w:val="0"/>
      <w:marTop w:val="0"/>
      <w:marBottom w:val="0"/>
      <w:divBdr>
        <w:top w:val="none" w:sz="0" w:space="0" w:color="auto"/>
        <w:left w:val="none" w:sz="0" w:space="0" w:color="auto"/>
        <w:bottom w:val="none" w:sz="0" w:space="0" w:color="auto"/>
        <w:right w:val="none" w:sz="0" w:space="0" w:color="auto"/>
      </w:divBdr>
    </w:div>
    <w:div w:id="1096707135">
      <w:bodyDiv w:val="1"/>
      <w:marLeft w:val="0"/>
      <w:marRight w:val="0"/>
      <w:marTop w:val="0"/>
      <w:marBottom w:val="0"/>
      <w:divBdr>
        <w:top w:val="none" w:sz="0" w:space="0" w:color="auto"/>
        <w:left w:val="none" w:sz="0" w:space="0" w:color="auto"/>
        <w:bottom w:val="none" w:sz="0" w:space="0" w:color="auto"/>
        <w:right w:val="none" w:sz="0" w:space="0" w:color="auto"/>
      </w:divBdr>
    </w:div>
    <w:div w:id="1104762246">
      <w:bodyDiv w:val="1"/>
      <w:marLeft w:val="0"/>
      <w:marRight w:val="0"/>
      <w:marTop w:val="0"/>
      <w:marBottom w:val="0"/>
      <w:divBdr>
        <w:top w:val="none" w:sz="0" w:space="0" w:color="auto"/>
        <w:left w:val="none" w:sz="0" w:space="0" w:color="auto"/>
        <w:bottom w:val="none" w:sz="0" w:space="0" w:color="auto"/>
        <w:right w:val="none" w:sz="0" w:space="0" w:color="auto"/>
      </w:divBdr>
    </w:div>
    <w:div w:id="1107892090">
      <w:bodyDiv w:val="1"/>
      <w:marLeft w:val="0"/>
      <w:marRight w:val="0"/>
      <w:marTop w:val="0"/>
      <w:marBottom w:val="0"/>
      <w:divBdr>
        <w:top w:val="none" w:sz="0" w:space="0" w:color="auto"/>
        <w:left w:val="none" w:sz="0" w:space="0" w:color="auto"/>
        <w:bottom w:val="none" w:sz="0" w:space="0" w:color="auto"/>
        <w:right w:val="none" w:sz="0" w:space="0" w:color="auto"/>
      </w:divBdr>
    </w:div>
    <w:div w:id="1114514687">
      <w:bodyDiv w:val="1"/>
      <w:marLeft w:val="0"/>
      <w:marRight w:val="0"/>
      <w:marTop w:val="0"/>
      <w:marBottom w:val="0"/>
      <w:divBdr>
        <w:top w:val="none" w:sz="0" w:space="0" w:color="auto"/>
        <w:left w:val="none" w:sz="0" w:space="0" w:color="auto"/>
        <w:bottom w:val="none" w:sz="0" w:space="0" w:color="auto"/>
        <w:right w:val="none" w:sz="0" w:space="0" w:color="auto"/>
      </w:divBdr>
    </w:div>
    <w:div w:id="1121607786">
      <w:bodyDiv w:val="1"/>
      <w:marLeft w:val="0"/>
      <w:marRight w:val="0"/>
      <w:marTop w:val="0"/>
      <w:marBottom w:val="0"/>
      <w:divBdr>
        <w:top w:val="none" w:sz="0" w:space="0" w:color="auto"/>
        <w:left w:val="none" w:sz="0" w:space="0" w:color="auto"/>
        <w:bottom w:val="none" w:sz="0" w:space="0" w:color="auto"/>
        <w:right w:val="none" w:sz="0" w:space="0" w:color="auto"/>
      </w:divBdr>
    </w:div>
    <w:div w:id="1123883424">
      <w:bodyDiv w:val="1"/>
      <w:marLeft w:val="0"/>
      <w:marRight w:val="0"/>
      <w:marTop w:val="0"/>
      <w:marBottom w:val="0"/>
      <w:divBdr>
        <w:top w:val="none" w:sz="0" w:space="0" w:color="auto"/>
        <w:left w:val="none" w:sz="0" w:space="0" w:color="auto"/>
        <w:bottom w:val="none" w:sz="0" w:space="0" w:color="auto"/>
        <w:right w:val="none" w:sz="0" w:space="0" w:color="auto"/>
      </w:divBdr>
    </w:div>
    <w:div w:id="1124301210">
      <w:bodyDiv w:val="1"/>
      <w:marLeft w:val="0"/>
      <w:marRight w:val="0"/>
      <w:marTop w:val="0"/>
      <w:marBottom w:val="0"/>
      <w:divBdr>
        <w:top w:val="none" w:sz="0" w:space="0" w:color="auto"/>
        <w:left w:val="none" w:sz="0" w:space="0" w:color="auto"/>
        <w:bottom w:val="none" w:sz="0" w:space="0" w:color="auto"/>
        <w:right w:val="none" w:sz="0" w:space="0" w:color="auto"/>
      </w:divBdr>
    </w:div>
    <w:div w:id="1139416301">
      <w:bodyDiv w:val="1"/>
      <w:marLeft w:val="0"/>
      <w:marRight w:val="0"/>
      <w:marTop w:val="0"/>
      <w:marBottom w:val="0"/>
      <w:divBdr>
        <w:top w:val="none" w:sz="0" w:space="0" w:color="auto"/>
        <w:left w:val="none" w:sz="0" w:space="0" w:color="auto"/>
        <w:bottom w:val="none" w:sz="0" w:space="0" w:color="auto"/>
        <w:right w:val="none" w:sz="0" w:space="0" w:color="auto"/>
      </w:divBdr>
    </w:div>
    <w:div w:id="1140151729">
      <w:bodyDiv w:val="1"/>
      <w:marLeft w:val="0"/>
      <w:marRight w:val="0"/>
      <w:marTop w:val="0"/>
      <w:marBottom w:val="0"/>
      <w:divBdr>
        <w:top w:val="none" w:sz="0" w:space="0" w:color="auto"/>
        <w:left w:val="none" w:sz="0" w:space="0" w:color="auto"/>
        <w:bottom w:val="none" w:sz="0" w:space="0" w:color="auto"/>
        <w:right w:val="none" w:sz="0" w:space="0" w:color="auto"/>
      </w:divBdr>
    </w:div>
    <w:div w:id="1142234199">
      <w:bodyDiv w:val="1"/>
      <w:marLeft w:val="0"/>
      <w:marRight w:val="0"/>
      <w:marTop w:val="0"/>
      <w:marBottom w:val="0"/>
      <w:divBdr>
        <w:top w:val="none" w:sz="0" w:space="0" w:color="auto"/>
        <w:left w:val="none" w:sz="0" w:space="0" w:color="auto"/>
        <w:bottom w:val="none" w:sz="0" w:space="0" w:color="auto"/>
        <w:right w:val="none" w:sz="0" w:space="0" w:color="auto"/>
      </w:divBdr>
    </w:div>
    <w:div w:id="1142621242">
      <w:bodyDiv w:val="1"/>
      <w:marLeft w:val="0"/>
      <w:marRight w:val="0"/>
      <w:marTop w:val="0"/>
      <w:marBottom w:val="0"/>
      <w:divBdr>
        <w:top w:val="none" w:sz="0" w:space="0" w:color="auto"/>
        <w:left w:val="none" w:sz="0" w:space="0" w:color="auto"/>
        <w:bottom w:val="none" w:sz="0" w:space="0" w:color="auto"/>
        <w:right w:val="none" w:sz="0" w:space="0" w:color="auto"/>
      </w:divBdr>
    </w:div>
    <w:div w:id="1150093504">
      <w:bodyDiv w:val="1"/>
      <w:marLeft w:val="0"/>
      <w:marRight w:val="0"/>
      <w:marTop w:val="0"/>
      <w:marBottom w:val="0"/>
      <w:divBdr>
        <w:top w:val="none" w:sz="0" w:space="0" w:color="auto"/>
        <w:left w:val="none" w:sz="0" w:space="0" w:color="auto"/>
        <w:bottom w:val="none" w:sz="0" w:space="0" w:color="auto"/>
        <w:right w:val="none" w:sz="0" w:space="0" w:color="auto"/>
      </w:divBdr>
    </w:div>
    <w:div w:id="1155603891">
      <w:bodyDiv w:val="1"/>
      <w:marLeft w:val="0"/>
      <w:marRight w:val="0"/>
      <w:marTop w:val="0"/>
      <w:marBottom w:val="0"/>
      <w:divBdr>
        <w:top w:val="none" w:sz="0" w:space="0" w:color="auto"/>
        <w:left w:val="none" w:sz="0" w:space="0" w:color="auto"/>
        <w:bottom w:val="none" w:sz="0" w:space="0" w:color="auto"/>
        <w:right w:val="none" w:sz="0" w:space="0" w:color="auto"/>
      </w:divBdr>
    </w:div>
    <w:div w:id="1181357159">
      <w:bodyDiv w:val="1"/>
      <w:marLeft w:val="0"/>
      <w:marRight w:val="0"/>
      <w:marTop w:val="0"/>
      <w:marBottom w:val="0"/>
      <w:divBdr>
        <w:top w:val="none" w:sz="0" w:space="0" w:color="auto"/>
        <w:left w:val="none" w:sz="0" w:space="0" w:color="auto"/>
        <w:bottom w:val="none" w:sz="0" w:space="0" w:color="auto"/>
        <w:right w:val="none" w:sz="0" w:space="0" w:color="auto"/>
      </w:divBdr>
    </w:div>
    <w:div w:id="1186595869">
      <w:bodyDiv w:val="1"/>
      <w:marLeft w:val="0"/>
      <w:marRight w:val="0"/>
      <w:marTop w:val="0"/>
      <w:marBottom w:val="0"/>
      <w:divBdr>
        <w:top w:val="none" w:sz="0" w:space="0" w:color="auto"/>
        <w:left w:val="none" w:sz="0" w:space="0" w:color="auto"/>
        <w:bottom w:val="none" w:sz="0" w:space="0" w:color="auto"/>
        <w:right w:val="none" w:sz="0" w:space="0" w:color="auto"/>
      </w:divBdr>
    </w:div>
    <w:div w:id="1193957070">
      <w:bodyDiv w:val="1"/>
      <w:marLeft w:val="0"/>
      <w:marRight w:val="0"/>
      <w:marTop w:val="0"/>
      <w:marBottom w:val="0"/>
      <w:divBdr>
        <w:top w:val="none" w:sz="0" w:space="0" w:color="auto"/>
        <w:left w:val="none" w:sz="0" w:space="0" w:color="auto"/>
        <w:bottom w:val="none" w:sz="0" w:space="0" w:color="auto"/>
        <w:right w:val="none" w:sz="0" w:space="0" w:color="auto"/>
      </w:divBdr>
    </w:div>
    <w:div w:id="1194000996">
      <w:bodyDiv w:val="1"/>
      <w:marLeft w:val="0"/>
      <w:marRight w:val="0"/>
      <w:marTop w:val="0"/>
      <w:marBottom w:val="0"/>
      <w:divBdr>
        <w:top w:val="none" w:sz="0" w:space="0" w:color="auto"/>
        <w:left w:val="none" w:sz="0" w:space="0" w:color="auto"/>
        <w:bottom w:val="none" w:sz="0" w:space="0" w:color="auto"/>
        <w:right w:val="none" w:sz="0" w:space="0" w:color="auto"/>
      </w:divBdr>
    </w:div>
    <w:div w:id="1197815138">
      <w:bodyDiv w:val="1"/>
      <w:marLeft w:val="0"/>
      <w:marRight w:val="0"/>
      <w:marTop w:val="0"/>
      <w:marBottom w:val="0"/>
      <w:divBdr>
        <w:top w:val="none" w:sz="0" w:space="0" w:color="auto"/>
        <w:left w:val="none" w:sz="0" w:space="0" w:color="auto"/>
        <w:bottom w:val="none" w:sz="0" w:space="0" w:color="auto"/>
        <w:right w:val="none" w:sz="0" w:space="0" w:color="auto"/>
      </w:divBdr>
    </w:div>
    <w:div w:id="1198935047">
      <w:bodyDiv w:val="1"/>
      <w:marLeft w:val="0"/>
      <w:marRight w:val="0"/>
      <w:marTop w:val="0"/>
      <w:marBottom w:val="0"/>
      <w:divBdr>
        <w:top w:val="none" w:sz="0" w:space="0" w:color="auto"/>
        <w:left w:val="none" w:sz="0" w:space="0" w:color="auto"/>
        <w:bottom w:val="none" w:sz="0" w:space="0" w:color="auto"/>
        <w:right w:val="none" w:sz="0" w:space="0" w:color="auto"/>
      </w:divBdr>
    </w:div>
    <w:div w:id="1199316565">
      <w:bodyDiv w:val="1"/>
      <w:marLeft w:val="0"/>
      <w:marRight w:val="0"/>
      <w:marTop w:val="0"/>
      <w:marBottom w:val="0"/>
      <w:divBdr>
        <w:top w:val="none" w:sz="0" w:space="0" w:color="auto"/>
        <w:left w:val="none" w:sz="0" w:space="0" w:color="auto"/>
        <w:bottom w:val="none" w:sz="0" w:space="0" w:color="auto"/>
        <w:right w:val="none" w:sz="0" w:space="0" w:color="auto"/>
      </w:divBdr>
    </w:div>
    <w:div w:id="1200699538">
      <w:bodyDiv w:val="1"/>
      <w:marLeft w:val="0"/>
      <w:marRight w:val="0"/>
      <w:marTop w:val="0"/>
      <w:marBottom w:val="0"/>
      <w:divBdr>
        <w:top w:val="none" w:sz="0" w:space="0" w:color="auto"/>
        <w:left w:val="none" w:sz="0" w:space="0" w:color="auto"/>
        <w:bottom w:val="none" w:sz="0" w:space="0" w:color="auto"/>
        <w:right w:val="none" w:sz="0" w:space="0" w:color="auto"/>
      </w:divBdr>
    </w:div>
    <w:div w:id="1200700987">
      <w:bodyDiv w:val="1"/>
      <w:marLeft w:val="0"/>
      <w:marRight w:val="0"/>
      <w:marTop w:val="0"/>
      <w:marBottom w:val="0"/>
      <w:divBdr>
        <w:top w:val="none" w:sz="0" w:space="0" w:color="auto"/>
        <w:left w:val="none" w:sz="0" w:space="0" w:color="auto"/>
        <w:bottom w:val="none" w:sz="0" w:space="0" w:color="auto"/>
        <w:right w:val="none" w:sz="0" w:space="0" w:color="auto"/>
      </w:divBdr>
    </w:div>
    <w:div w:id="1201286000">
      <w:bodyDiv w:val="1"/>
      <w:marLeft w:val="0"/>
      <w:marRight w:val="0"/>
      <w:marTop w:val="0"/>
      <w:marBottom w:val="0"/>
      <w:divBdr>
        <w:top w:val="none" w:sz="0" w:space="0" w:color="auto"/>
        <w:left w:val="none" w:sz="0" w:space="0" w:color="auto"/>
        <w:bottom w:val="none" w:sz="0" w:space="0" w:color="auto"/>
        <w:right w:val="none" w:sz="0" w:space="0" w:color="auto"/>
      </w:divBdr>
    </w:div>
    <w:div w:id="1201432169">
      <w:bodyDiv w:val="1"/>
      <w:marLeft w:val="0"/>
      <w:marRight w:val="0"/>
      <w:marTop w:val="0"/>
      <w:marBottom w:val="0"/>
      <w:divBdr>
        <w:top w:val="none" w:sz="0" w:space="0" w:color="auto"/>
        <w:left w:val="none" w:sz="0" w:space="0" w:color="auto"/>
        <w:bottom w:val="none" w:sz="0" w:space="0" w:color="auto"/>
        <w:right w:val="none" w:sz="0" w:space="0" w:color="auto"/>
      </w:divBdr>
    </w:div>
    <w:div w:id="1202473599">
      <w:bodyDiv w:val="1"/>
      <w:marLeft w:val="0"/>
      <w:marRight w:val="0"/>
      <w:marTop w:val="0"/>
      <w:marBottom w:val="0"/>
      <w:divBdr>
        <w:top w:val="none" w:sz="0" w:space="0" w:color="auto"/>
        <w:left w:val="none" w:sz="0" w:space="0" w:color="auto"/>
        <w:bottom w:val="none" w:sz="0" w:space="0" w:color="auto"/>
        <w:right w:val="none" w:sz="0" w:space="0" w:color="auto"/>
      </w:divBdr>
    </w:div>
    <w:div w:id="1208375770">
      <w:bodyDiv w:val="1"/>
      <w:marLeft w:val="0"/>
      <w:marRight w:val="0"/>
      <w:marTop w:val="0"/>
      <w:marBottom w:val="0"/>
      <w:divBdr>
        <w:top w:val="none" w:sz="0" w:space="0" w:color="auto"/>
        <w:left w:val="none" w:sz="0" w:space="0" w:color="auto"/>
        <w:bottom w:val="none" w:sz="0" w:space="0" w:color="auto"/>
        <w:right w:val="none" w:sz="0" w:space="0" w:color="auto"/>
      </w:divBdr>
    </w:div>
    <w:div w:id="1210070334">
      <w:bodyDiv w:val="1"/>
      <w:marLeft w:val="0"/>
      <w:marRight w:val="0"/>
      <w:marTop w:val="0"/>
      <w:marBottom w:val="0"/>
      <w:divBdr>
        <w:top w:val="none" w:sz="0" w:space="0" w:color="auto"/>
        <w:left w:val="none" w:sz="0" w:space="0" w:color="auto"/>
        <w:bottom w:val="none" w:sz="0" w:space="0" w:color="auto"/>
        <w:right w:val="none" w:sz="0" w:space="0" w:color="auto"/>
      </w:divBdr>
    </w:div>
    <w:div w:id="1211529466">
      <w:bodyDiv w:val="1"/>
      <w:marLeft w:val="0"/>
      <w:marRight w:val="0"/>
      <w:marTop w:val="0"/>
      <w:marBottom w:val="0"/>
      <w:divBdr>
        <w:top w:val="none" w:sz="0" w:space="0" w:color="auto"/>
        <w:left w:val="none" w:sz="0" w:space="0" w:color="auto"/>
        <w:bottom w:val="none" w:sz="0" w:space="0" w:color="auto"/>
        <w:right w:val="none" w:sz="0" w:space="0" w:color="auto"/>
      </w:divBdr>
    </w:div>
    <w:div w:id="1219124356">
      <w:bodyDiv w:val="1"/>
      <w:marLeft w:val="0"/>
      <w:marRight w:val="0"/>
      <w:marTop w:val="0"/>
      <w:marBottom w:val="0"/>
      <w:divBdr>
        <w:top w:val="none" w:sz="0" w:space="0" w:color="auto"/>
        <w:left w:val="none" w:sz="0" w:space="0" w:color="auto"/>
        <w:bottom w:val="none" w:sz="0" w:space="0" w:color="auto"/>
        <w:right w:val="none" w:sz="0" w:space="0" w:color="auto"/>
      </w:divBdr>
    </w:div>
    <w:div w:id="1219707230">
      <w:bodyDiv w:val="1"/>
      <w:marLeft w:val="0"/>
      <w:marRight w:val="0"/>
      <w:marTop w:val="0"/>
      <w:marBottom w:val="0"/>
      <w:divBdr>
        <w:top w:val="none" w:sz="0" w:space="0" w:color="auto"/>
        <w:left w:val="none" w:sz="0" w:space="0" w:color="auto"/>
        <w:bottom w:val="none" w:sz="0" w:space="0" w:color="auto"/>
        <w:right w:val="none" w:sz="0" w:space="0" w:color="auto"/>
      </w:divBdr>
    </w:div>
    <w:div w:id="1222711400">
      <w:bodyDiv w:val="1"/>
      <w:marLeft w:val="0"/>
      <w:marRight w:val="0"/>
      <w:marTop w:val="0"/>
      <w:marBottom w:val="0"/>
      <w:divBdr>
        <w:top w:val="none" w:sz="0" w:space="0" w:color="auto"/>
        <w:left w:val="none" w:sz="0" w:space="0" w:color="auto"/>
        <w:bottom w:val="none" w:sz="0" w:space="0" w:color="auto"/>
        <w:right w:val="none" w:sz="0" w:space="0" w:color="auto"/>
      </w:divBdr>
    </w:div>
    <w:div w:id="1224372943">
      <w:bodyDiv w:val="1"/>
      <w:marLeft w:val="0"/>
      <w:marRight w:val="0"/>
      <w:marTop w:val="0"/>
      <w:marBottom w:val="0"/>
      <w:divBdr>
        <w:top w:val="none" w:sz="0" w:space="0" w:color="auto"/>
        <w:left w:val="none" w:sz="0" w:space="0" w:color="auto"/>
        <w:bottom w:val="none" w:sz="0" w:space="0" w:color="auto"/>
        <w:right w:val="none" w:sz="0" w:space="0" w:color="auto"/>
      </w:divBdr>
    </w:div>
    <w:div w:id="1227570032">
      <w:bodyDiv w:val="1"/>
      <w:marLeft w:val="0"/>
      <w:marRight w:val="0"/>
      <w:marTop w:val="0"/>
      <w:marBottom w:val="0"/>
      <w:divBdr>
        <w:top w:val="none" w:sz="0" w:space="0" w:color="auto"/>
        <w:left w:val="none" w:sz="0" w:space="0" w:color="auto"/>
        <w:bottom w:val="none" w:sz="0" w:space="0" w:color="auto"/>
        <w:right w:val="none" w:sz="0" w:space="0" w:color="auto"/>
      </w:divBdr>
    </w:div>
    <w:div w:id="1229262436">
      <w:bodyDiv w:val="1"/>
      <w:marLeft w:val="0"/>
      <w:marRight w:val="0"/>
      <w:marTop w:val="0"/>
      <w:marBottom w:val="0"/>
      <w:divBdr>
        <w:top w:val="none" w:sz="0" w:space="0" w:color="auto"/>
        <w:left w:val="none" w:sz="0" w:space="0" w:color="auto"/>
        <w:bottom w:val="none" w:sz="0" w:space="0" w:color="auto"/>
        <w:right w:val="none" w:sz="0" w:space="0" w:color="auto"/>
      </w:divBdr>
    </w:div>
    <w:div w:id="1238595940">
      <w:bodyDiv w:val="1"/>
      <w:marLeft w:val="0"/>
      <w:marRight w:val="0"/>
      <w:marTop w:val="0"/>
      <w:marBottom w:val="0"/>
      <w:divBdr>
        <w:top w:val="none" w:sz="0" w:space="0" w:color="auto"/>
        <w:left w:val="none" w:sz="0" w:space="0" w:color="auto"/>
        <w:bottom w:val="none" w:sz="0" w:space="0" w:color="auto"/>
        <w:right w:val="none" w:sz="0" w:space="0" w:color="auto"/>
      </w:divBdr>
    </w:div>
    <w:div w:id="1249342977">
      <w:bodyDiv w:val="1"/>
      <w:marLeft w:val="0"/>
      <w:marRight w:val="0"/>
      <w:marTop w:val="0"/>
      <w:marBottom w:val="0"/>
      <w:divBdr>
        <w:top w:val="none" w:sz="0" w:space="0" w:color="auto"/>
        <w:left w:val="none" w:sz="0" w:space="0" w:color="auto"/>
        <w:bottom w:val="none" w:sz="0" w:space="0" w:color="auto"/>
        <w:right w:val="none" w:sz="0" w:space="0" w:color="auto"/>
      </w:divBdr>
    </w:div>
    <w:div w:id="1254585470">
      <w:bodyDiv w:val="1"/>
      <w:marLeft w:val="0"/>
      <w:marRight w:val="0"/>
      <w:marTop w:val="0"/>
      <w:marBottom w:val="0"/>
      <w:divBdr>
        <w:top w:val="none" w:sz="0" w:space="0" w:color="auto"/>
        <w:left w:val="none" w:sz="0" w:space="0" w:color="auto"/>
        <w:bottom w:val="none" w:sz="0" w:space="0" w:color="auto"/>
        <w:right w:val="none" w:sz="0" w:space="0" w:color="auto"/>
      </w:divBdr>
    </w:div>
    <w:div w:id="1255623735">
      <w:bodyDiv w:val="1"/>
      <w:marLeft w:val="0"/>
      <w:marRight w:val="0"/>
      <w:marTop w:val="0"/>
      <w:marBottom w:val="0"/>
      <w:divBdr>
        <w:top w:val="none" w:sz="0" w:space="0" w:color="auto"/>
        <w:left w:val="none" w:sz="0" w:space="0" w:color="auto"/>
        <w:bottom w:val="none" w:sz="0" w:space="0" w:color="auto"/>
        <w:right w:val="none" w:sz="0" w:space="0" w:color="auto"/>
      </w:divBdr>
    </w:div>
    <w:div w:id="1255937292">
      <w:bodyDiv w:val="1"/>
      <w:marLeft w:val="0"/>
      <w:marRight w:val="0"/>
      <w:marTop w:val="0"/>
      <w:marBottom w:val="0"/>
      <w:divBdr>
        <w:top w:val="none" w:sz="0" w:space="0" w:color="auto"/>
        <w:left w:val="none" w:sz="0" w:space="0" w:color="auto"/>
        <w:bottom w:val="none" w:sz="0" w:space="0" w:color="auto"/>
        <w:right w:val="none" w:sz="0" w:space="0" w:color="auto"/>
      </w:divBdr>
    </w:div>
    <w:div w:id="1257785246">
      <w:bodyDiv w:val="1"/>
      <w:marLeft w:val="0"/>
      <w:marRight w:val="0"/>
      <w:marTop w:val="0"/>
      <w:marBottom w:val="0"/>
      <w:divBdr>
        <w:top w:val="none" w:sz="0" w:space="0" w:color="auto"/>
        <w:left w:val="none" w:sz="0" w:space="0" w:color="auto"/>
        <w:bottom w:val="none" w:sz="0" w:space="0" w:color="auto"/>
        <w:right w:val="none" w:sz="0" w:space="0" w:color="auto"/>
      </w:divBdr>
    </w:div>
    <w:div w:id="1258633993">
      <w:bodyDiv w:val="1"/>
      <w:marLeft w:val="0"/>
      <w:marRight w:val="0"/>
      <w:marTop w:val="0"/>
      <w:marBottom w:val="0"/>
      <w:divBdr>
        <w:top w:val="none" w:sz="0" w:space="0" w:color="auto"/>
        <w:left w:val="none" w:sz="0" w:space="0" w:color="auto"/>
        <w:bottom w:val="none" w:sz="0" w:space="0" w:color="auto"/>
        <w:right w:val="none" w:sz="0" w:space="0" w:color="auto"/>
      </w:divBdr>
    </w:div>
    <w:div w:id="1263150948">
      <w:bodyDiv w:val="1"/>
      <w:marLeft w:val="0"/>
      <w:marRight w:val="0"/>
      <w:marTop w:val="0"/>
      <w:marBottom w:val="0"/>
      <w:divBdr>
        <w:top w:val="none" w:sz="0" w:space="0" w:color="auto"/>
        <w:left w:val="none" w:sz="0" w:space="0" w:color="auto"/>
        <w:bottom w:val="none" w:sz="0" w:space="0" w:color="auto"/>
        <w:right w:val="none" w:sz="0" w:space="0" w:color="auto"/>
      </w:divBdr>
    </w:div>
    <w:div w:id="1270816910">
      <w:bodyDiv w:val="1"/>
      <w:marLeft w:val="0"/>
      <w:marRight w:val="0"/>
      <w:marTop w:val="0"/>
      <w:marBottom w:val="0"/>
      <w:divBdr>
        <w:top w:val="none" w:sz="0" w:space="0" w:color="auto"/>
        <w:left w:val="none" w:sz="0" w:space="0" w:color="auto"/>
        <w:bottom w:val="none" w:sz="0" w:space="0" w:color="auto"/>
        <w:right w:val="none" w:sz="0" w:space="0" w:color="auto"/>
      </w:divBdr>
    </w:div>
    <w:div w:id="1286733957">
      <w:bodyDiv w:val="1"/>
      <w:marLeft w:val="0"/>
      <w:marRight w:val="0"/>
      <w:marTop w:val="0"/>
      <w:marBottom w:val="0"/>
      <w:divBdr>
        <w:top w:val="none" w:sz="0" w:space="0" w:color="auto"/>
        <w:left w:val="none" w:sz="0" w:space="0" w:color="auto"/>
        <w:bottom w:val="none" w:sz="0" w:space="0" w:color="auto"/>
        <w:right w:val="none" w:sz="0" w:space="0" w:color="auto"/>
      </w:divBdr>
    </w:div>
    <w:div w:id="1291665538">
      <w:bodyDiv w:val="1"/>
      <w:marLeft w:val="0"/>
      <w:marRight w:val="0"/>
      <w:marTop w:val="0"/>
      <w:marBottom w:val="0"/>
      <w:divBdr>
        <w:top w:val="none" w:sz="0" w:space="0" w:color="auto"/>
        <w:left w:val="none" w:sz="0" w:space="0" w:color="auto"/>
        <w:bottom w:val="none" w:sz="0" w:space="0" w:color="auto"/>
        <w:right w:val="none" w:sz="0" w:space="0" w:color="auto"/>
      </w:divBdr>
    </w:div>
    <w:div w:id="1292248463">
      <w:bodyDiv w:val="1"/>
      <w:marLeft w:val="0"/>
      <w:marRight w:val="0"/>
      <w:marTop w:val="0"/>
      <w:marBottom w:val="0"/>
      <w:divBdr>
        <w:top w:val="none" w:sz="0" w:space="0" w:color="auto"/>
        <w:left w:val="none" w:sz="0" w:space="0" w:color="auto"/>
        <w:bottom w:val="none" w:sz="0" w:space="0" w:color="auto"/>
        <w:right w:val="none" w:sz="0" w:space="0" w:color="auto"/>
      </w:divBdr>
    </w:div>
    <w:div w:id="1297372353">
      <w:bodyDiv w:val="1"/>
      <w:marLeft w:val="0"/>
      <w:marRight w:val="0"/>
      <w:marTop w:val="0"/>
      <w:marBottom w:val="0"/>
      <w:divBdr>
        <w:top w:val="none" w:sz="0" w:space="0" w:color="auto"/>
        <w:left w:val="none" w:sz="0" w:space="0" w:color="auto"/>
        <w:bottom w:val="none" w:sz="0" w:space="0" w:color="auto"/>
        <w:right w:val="none" w:sz="0" w:space="0" w:color="auto"/>
      </w:divBdr>
    </w:div>
    <w:div w:id="1299067161">
      <w:bodyDiv w:val="1"/>
      <w:marLeft w:val="0"/>
      <w:marRight w:val="0"/>
      <w:marTop w:val="0"/>
      <w:marBottom w:val="0"/>
      <w:divBdr>
        <w:top w:val="none" w:sz="0" w:space="0" w:color="auto"/>
        <w:left w:val="none" w:sz="0" w:space="0" w:color="auto"/>
        <w:bottom w:val="none" w:sz="0" w:space="0" w:color="auto"/>
        <w:right w:val="none" w:sz="0" w:space="0" w:color="auto"/>
      </w:divBdr>
    </w:div>
    <w:div w:id="1302079578">
      <w:bodyDiv w:val="1"/>
      <w:marLeft w:val="0"/>
      <w:marRight w:val="0"/>
      <w:marTop w:val="0"/>
      <w:marBottom w:val="0"/>
      <w:divBdr>
        <w:top w:val="none" w:sz="0" w:space="0" w:color="auto"/>
        <w:left w:val="none" w:sz="0" w:space="0" w:color="auto"/>
        <w:bottom w:val="none" w:sz="0" w:space="0" w:color="auto"/>
        <w:right w:val="none" w:sz="0" w:space="0" w:color="auto"/>
      </w:divBdr>
    </w:div>
    <w:div w:id="1302613535">
      <w:bodyDiv w:val="1"/>
      <w:marLeft w:val="0"/>
      <w:marRight w:val="0"/>
      <w:marTop w:val="0"/>
      <w:marBottom w:val="0"/>
      <w:divBdr>
        <w:top w:val="none" w:sz="0" w:space="0" w:color="auto"/>
        <w:left w:val="none" w:sz="0" w:space="0" w:color="auto"/>
        <w:bottom w:val="none" w:sz="0" w:space="0" w:color="auto"/>
        <w:right w:val="none" w:sz="0" w:space="0" w:color="auto"/>
      </w:divBdr>
    </w:div>
    <w:div w:id="1307003762">
      <w:bodyDiv w:val="1"/>
      <w:marLeft w:val="0"/>
      <w:marRight w:val="0"/>
      <w:marTop w:val="0"/>
      <w:marBottom w:val="0"/>
      <w:divBdr>
        <w:top w:val="none" w:sz="0" w:space="0" w:color="auto"/>
        <w:left w:val="none" w:sz="0" w:space="0" w:color="auto"/>
        <w:bottom w:val="none" w:sz="0" w:space="0" w:color="auto"/>
        <w:right w:val="none" w:sz="0" w:space="0" w:color="auto"/>
      </w:divBdr>
    </w:div>
    <w:div w:id="1308825188">
      <w:bodyDiv w:val="1"/>
      <w:marLeft w:val="0"/>
      <w:marRight w:val="0"/>
      <w:marTop w:val="0"/>
      <w:marBottom w:val="0"/>
      <w:divBdr>
        <w:top w:val="none" w:sz="0" w:space="0" w:color="auto"/>
        <w:left w:val="none" w:sz="0" w:space="0" w:color="auto"/>
        <w:bottom w:val="none" w:sz="0" w:space="0" w:color="auto"/>
        <w:right w:val="none" w:sz="0" w:space="0" w:color="auto"/>
      </w:divBdr>
    </w:div>
    <w:div w:id="1309169671">
      <w:bodyDiv w:val="1"/>
      <w:marLeft w:val="0"/>
      <w:marRight w:val="0"/>
      <w:marTop w:val="0"/>
      <w:marBottom w:val="0"/>
      <w:divBdr>
        <w:top w:val="none" w:sz="0" w:space="0" w:color="auto"/>
        <w:left w:val="none" w:sz="0" w:space="0" w:color="auto"/>
        <w:bottom w:val="none" w:sz="0" w:space="0" w:color="auto"/>
        <w:right w:val="none" w:sz="0" w:space="0" w:color="auto"/>
      </w:divBdr>
    </w:div>
    <w:div w:id="1310670222">
      <w:bodyDiv w:val="1"/>
      <w:marLeft w:val="0"/>
      <w:marRight w:val="0"/>
      <w:marTop w:val="0"/>
      <w:marBottom w:val="0"/>
      <w:divBdr>
        <w:top w:val="none" w:sz="0" w:space="0" w:color="auto"/>
        <w:left w:val="none" w:sz="0" w:space="0" w:color="auto"/>
        <w:bottom w:val="none" w:sz="0" w:space="0" w:color="auto"/>
        <w:right w:val="none" w:sz="0" w:space="0" w:color="auto"/>
      </w:divBdr>
    </w:div>
    <w:div w:id="1312633950">
      <w:bodyDiv w:val="1"/>
      <w:marLeft w:val="0"/>
      <w:marRight w:val="0"/>
      <w:marTop w:val="0"/>
      <w:marBottom w:val="0"/>
      <w:divBdr>
        <w:top w:val="none" w:sz="0" w:space="0" w:color="auto"/>
        <w:left w:val="none" w:sz="0" w:space="0" w:color="auto"/>
        <w:bottom w:val="none" w:sz="0" w:space="0" w:color="auto"/>
        <w:right w:val="none" w:sz="0" w:space="0" w:color="auto"/>
      </w:divBdr>
    </w:div>
    <w:div w:id="1321812730">
      <w:bodyDiv w:val="1"/>
      <w:marLeft w:val="0"/>
      <w:marRight w:val="0"/>
      <w:marTop w:val="0"/>
      <w:marBottom w:val="0"/>
      <w:divBdr>
        <w:top w:val="none" w:sz="0" w:space="0" w:color="auto"/>
        <w:left w:val="none" w:sz="0" w:space="0" w:color="auto"/>
        <w:bottom w:val="none" w:sz="0" w:space="0" w:color="auto"/>
        <w:right w:val="none" w:sz="0" w:space="0" w:color="auto"/>
      </w:divBdr>
    </w:div>
    <w:div w:id="1323197012">
      <w:bodyDiv w:val="1"/>
      <w:marLeft w:val="0"/>
      <w:marRight w:val="0"/>
      <w:marTop w:val="0"/>
      <w:marBottom w:val="0"/>
      <w:divBdr>
        <w:top w:val="none" w:sz="0" w:space="0" w:color="auto"/>
        <w:left w:val="none" w:sz="0" w:space="0" w:color="auto"/>
        <w:bottom w:val="none" w:sz="0" w:space="0" w:color="auto"/>
        <w:right w:val="none" w:sz="0" w:space="0" w:color="auto"/>
      </w:divBdr>
    </w:div>
    <w:div w:id="1323662819">
      <w:bodyDiv w:val="1"/>
      <w:marLeft w:val="0"/>
      <w:marRight w:val="0"/>
      <w:marTop w:val="0"/>
      <w:marBottom w:val="0"/>
      <w:divBdr>
        <w:top w:val="none" w:sz="0" w:space="0" w:color="auto"/>
        <w:left w:val="none" w:sz="0" w:space="0" w:color="auto"/>
        <w:bottom w:val="none" w:sz="0" w:space="0" w:color="auto"/>
        <w:right w:val="none" w:sz="0" w:space="0" w:color="auto"/>
      </w:divBdr>
    </w:div>
    <w:div w:id="1333214877">
      <w:bodyDiv w:val="1"/>
      <w:marLeft w:val="0"/>
      <w:marRight w:val="0"/>
      <w:marTop w:val="0"/>
      <w:marBottom w:val="0"/>
      <w:divBdr>
        <w:top w:val="none" w:sz="0" w:space="0" w:color="auto"/>
        <w:left w:val="none" w:sz="0" w:space="0" w:color="auto"/>
        <w:bottom w:val="none" w:sz="0" w:space="0" w:color="auto"/>
        <w:right w:val="none" w:sz="0" w:space="0" w:color="auto"/>
      </w:divBdr>
    </w:div>
    <w:div w:id="1333340004">
      <w:bodyDiv w:val="1"/>
      <w:marLeft w:val="0"/>
      <w:marRight w:val="0"/>
      <w:marTop w:val="0"/>
      <w:marBottom w:val="0"/>
      <w:divBdr>
        <w:top w:val="none" w:sz="0" w:space="0" w:color="auto"/>
        <w:left w:val="none" w:sz="0" w:space="0" w:color="auto"/>
        <w:bottom w:val="none" w:sz="0" w:space="0" w:color="auto"/>
        <w:right w:val="none" w:sz="0" w:space="0" w:color="auto"/>
      </w:divBdr>
    </w:div>
    <w:div w:id="1342898567">
      <w:bodyDiv w:val="1"/>
      <w:marLeft w:val="0"/>
      <w:marRight w:val="0"/>
      <w:marTop w:val="0"/>
      <w:marBottom w:val="0"/>
      <w:divBdr>
        <w:top w:val="none" w:sz="0" w:space="0" w:color="auto"/>
        <w:left w:val="none" w:sz="0" w:space="0" w:color="auto"/>
        <w:bottom w:val="none" w:sz="0" w:space="0" w:color="auto"/>
        <w:right w:val="none" w:sz="0" w:space="0" w:color="auto"/>
      </w:divBdr>
    </w:div>
    <w:div w:id="1351684828">
      <w:bodyDiv w:val="1"/>
      <w:marLeft w:val="0"/>
      <w:marRight w:val="0"/>
      <w:marTop w:val="0"/>
      <w:marBottom w:val="0"/>
      <w:divBdr>
        <w:top w:val="none" w:sz="0" w:space="0" w:color="auto"/>
        <w:left w:val="none" w:sz="0" w:space="0" w:color="auto"/>
        <w:bottom w:val="none" w:sz="0" w:space="0" w:color="auto"/>
        <w:right w:val="none" w:sz="0" w:space="0" w:color="auto"/>
      </w:divBdr>
    </w:div>
    <w:div w:id="1353339997">
      <w:bodyDiv w:val="1"/>
      <w:marLeft w:val="0"/>
      <w:marRight w:val="0"/>
      <w:marTop w:val="0"/>
      <w:marBottom w:val="0"/>
      <w:divBdr>
        <w:top w:val="none" w:sz="0" w:space="0" w:color="auto"/>
        <w:left w:val="none" w:sz="0" w:space="0" w:color="auto"/>
        <w:bottom w:val="none" w:sz="0" w:space="0" w:color="auto"/>
        <w:right w:val="none" w:sz="0" w:space="0" w:color="auto"/>
      </w:divBdr>
    </w:div>
    <w:div w:id="1354067568">
      <w:bodyDiv w:val="1"/>
      <w:marLeft w:val="0"/>
      <w:marRight w:val="0"/>
      <w:marTop w:val="0"/>
      <w:marBottom w:val="0"/>
      <w:divBdr>
        <w:top w:val="none" w:sz="0" w:space="0" w:color="auto"/>
        <w:left w:val="none" w:sz="0" w:space="0" w:color="auto"/>
        <w:bottom w:val="none" w:sz="0" w:space="0" w:color="auto"/>
        <w:right w:val="none" w:sz="0" w:space="0" w:color="auto"/>
      </w:divBdr>
    </w:div>
    <w:div w:id="1356810033">
      <w:bodyDiv w:val="1"/>
      <w:marLeft w:val="0"/>
      <w:marRight w:val="0"/>
      <w:marTop w:val="0"/>
      <w:marBottom w:val="0"/>
      <w:divBdr>
        <w:top w:val="none" w:sz="0" w:space="0" w:color="auto"/>
        <w:left w:val="none" w:sz="0" w:space="0" w:color="auto"/>
        <w:bottom w:val="none" w:sz="0" w:space="0" w:color="auto"/>
        <w:right w:val="none" w:sz="0" w:space="0" w:color="auto"/>
      </w:divBdr>
    </w:div>
    <w:div w:id="1357921900">
      <w:bodyDiv w:val="1"/>
      <w:marLeft w:val="0"/>
      <w:marRight w:val="0"/>
      <w:marTop w:val="0"/>
      <w:marBottom w:val="0"/>
      <w:divBdr>
        <w:top w:val="none" w:sz="0" w:space="0" w:color="auto"/>
        <w:left w:val="none" w:sz="0" w:space="0" w:color="auto"/>
        <w:bottom w:val="none" w:sz="0" w:space="0" w:color="auto"/>
        <w:right w:val="none" w:sz="0" w:space="0" w:color="auto"/>
      </w:divBdr>
    </w:div>
    <w:div w:id="1358697577">
      <w:bodyDiv w:val="1"/>
      <w:marLeft w:val="0"/>
      <w:marRight w:val="0"/>
      <w:marTop w:val="0"/>
      <w:marBottom w:val="0"/>
      <w:divBdr>
        <w:top w:val="none" w:sz="0" w:space="0" w:color="auto"/>
        <w:left w:val="none" w:sz="0" w:space="0" w:color="auto"/>
        <w:bottom w:val="none" w:sz="0" w:space="0" w:color="auto"/>
        <w:right w:val="none" w:sz="0" w:space="0" w:color="auto"/>
      </w:divBdr>
    </w:div>
    <w:div w:id="1359239534">
      <w:bodyDiv w:val="1"/>
      <w:marLeft w:val="0"/>
      <w:marRight w:val="0"/>
      <w:marTop w:val="0"/>
      <w:marBottom w:val="0"/>
      <w:divBdr>
        <w:top w:val="none" w:sz="0" w:space="0" w:color="auto"/>
        <w:left w:val="none" w:sz="0" w:space="0" w:color="auto"/>
        <w:bottom w:val="none" w:sz="0" w:space="0" w:color="auto"/>
        <w:right w:val="none" w:sz="0" w:space="0" w:color="auto"/>
      </w:divBdr>
    </w:div>
    <w:div w:id="1370184665">
      <w:bodyDiv w:val="1"/>
      <w:marLeft w:val="0"/>
      <w:marRight w:val="0"/>
      <w:marTop w:val="0"/>
      <w:marBottom w:val="0"/>
      <w:divBdr>
        <w:top w:val="none" w:sz="0" w:space="0" w:color="auto"/>
        <w:left w:val="none" w:sz="0" w:space="0" w:color="auto"/>
        <w:bottom w:val="none" w:sz="0" w:space="0" w:color="auto"/>
        <w:right w:val="none" w:sz="0" w:space="0" w:color="auto"/>
      </w:divBdr>
    </w:div>
    <w:div w:id="1373727076">
      <w:bodyDiv w:val="1"/>
      <w:marLeft w:val="0"/>
      <w:marRight w:val="0"/>
      <w:marTop w:val="0"/>
      <w:marBottom w:val="0"/>
      <w:divBdr>
        <w:top w:val="none" w:sz="0" w:space="0" w:color="auto"/>
        <w:left w:val="none" w:sz="0" w:space="0" w:color="auto"/>
        <w:bottom w:val="none" w:sz="0" w:space="0" w:color="auto"/>
        <w:right w:val="none" w:sz="0" w:space="0" w:color="auto"/>
      </w:divBdr>
    </w:div>
    <w:div w:id="1375890480">
      <w:bodyDiv w:val="1"/>
      <w:marLeft w:val="0"/>
      <w:marRight w:val="0"/>
      <w:marTop w:val="0"/>
      <w:marBottom w:val="0"/>
      <w:divBdr>
        <w:top w:val="none" w:sz="0" w:space="0" w:color="auto"/>
        <w:left w:val="none" w:sz="0" w:space="0" w:color="auto"/>
        <w:bottom w:val="none" w:sz="0" w:space="0" w:color="auto"/>
        <w:right w:val="none" w:sz="0" w:space="0" w:color="auto"/>
      </w:divBdr>
    </w:div>
    <w:div w:id="1383600417">
      <w:bodyDiv w:val="1"/>
      <w:marLeft w:val="0"/>
      <w:marRight w:val="0"/>
      <w:marTop w:val="0"/>
      <w:marBottom w:val="0"/>
      <w:divBdr>
        <w:top w:val="none" w:sz="0" w:space="0" w:color="auto"/>
        <w:left w:val="none" w:sz="0" w:space="0" w:color="auto"/>
        <w:bottom w:val="none" w:sz="0" w:space="0" w:color="auto"/>
        <w:right w:val="none" w:sz="0" w:space="0" w:color="auto"/>
      </w:divBdr>
    </w:div>
    <w:div w:id="1385063866">
      <w:bodyDiv w:val="1"/>
      <w:marLeft w:val="0"/>
      <w:marRight w:val="0"/>
      <w:marTop w:val="0"/>
      <w:marBottom w:val="0"/>
      <w:divBdr>
        <w:top w:val="none" w:sz="0" w:space="0" w:color="auto"/>
        <w:left w:val="none" w:sz="0" w:space="0" w:color="auto"/>
        <w:bottom w:val="none" w:sz="0" w:space="0" w:color="auto"/>
        <w:right w:val="none" w:sz="0" w:space="0" w:color="auto"/>
      </w:divBdr>
    </w:div>
    <w:div w:id="1389381874">
      <w:bodyDiv w:val="1"/>
      <w:marLeft w:val="0"/>
      <w:marRight w:val="0"/>
      <w:marTop w:val="0"/>
      <w:marBottom w:val="0"/>
      <w:divBdr>
        <w:top w:val="none" w:sz="0" w:space="0" w:color="auto"/>
        <w:left w:val="none" w:sz="0" w:space="0" w:color="auto"/>
        <w:bottom w:val="none" w:sz="0" w:space="0" w:color="auto"/>
        <w:right w:val="none" w:sz="0" w:space="0" w:color="auto"/>
      </w:divBdr>
    </w:div>
    <w:div w:id="1389452124">
      <w:bodyDiv w:val="1"/>
      <w:marLeft w:val="0"/>
      <w:marRight w:val="0"/>
      <w:marTop w:val="0"/>
      <w:marBottom w:val="0"/>
      <w:divBdr>
        <w:top w:val="none" w:sz="0" w:space="0" w:color="auto"/>
        <w:left w:val="none" w:sz="0" w:space="0" w:color="auto"/>
        <w:bottom w:val="none" w:sz="0" w:space="0" w:color="auto"/>
        <w:right w:val="none" w:sz="0" w:space="0" w:color="auto"/>
      </w:divBdr>
    </w:div>
    <w:div w:id="1389692822">
      <w:bodyDiv w:val="1"/>
      <w:marLeft w:val="0"/>
      <w:marRight w:val="0"/>
      <w:marTop w:val="0"/>
      <w:marBottom w:val="0"/>
      <w:divBdr>
        <w:top w:val="none" w:sz="0" w:space="0" w:color="auto"/>
        <w:left w:val="none" w:sz="0" w:space="0" w:color="auto"/>
        <w:bottom w:val="none" w:sz="0" w:space="0" w:color="auto"/>
        <w:right w:val="none" w:sz="0" w:space="0" w:color="auto"/>
      </w:divBdr>
    </w:div>
    <w:div w:id="1390415833">
      <w:bodyDiv w:val="1"/>
      <w:marLeft w:val="0"/>
      <w:marRight w:val="0"/>
      <w:marTop w:val="0"/>
      <w:marBottom w:val="0"/>
      <w:divBdr>
        <w:top w:val="none" w:sz="0" w:space="0" w:color="auto"/>
        <w:left w:val="none" w:sz="0" w:space="0" w:color="auto"/>
        <w:bottom w:val="none" w:sz="0" w:space="0" w:color="auto"/>
        <w:right w:val="none" w:sz="0" w:space="0" w:color="auto"/>
      </w:divBdr>
    </w:div>
    <w:div w:id="1400906023">
      <w:bodyDiv w:val="1"/>
      <w:marLeft w:val="0"/>
      <w:marRight w:val="0"/>
      <w:marTop w:val="0"/>
      <w:marBottom w:val="0"/>
      <w:divBdr>
        <w:top w:val="none" w:sz="0" w:space="0" w:color="auto"/>
        <w:left w:val="none" w:sz="0" w:space="0" w:color="auto"/>
        <w:bottom w:val="none" w:sz="0" w:space="0" w:color="auto"/>
        <w:right w:val="none" w:sz="0" w:space="0" w:color="auto"/>
      </w:divBdr>
    </w:div>
    <w:div w:id="1403023238">
      <w:bodyDiv w:val="1"/>
      <w:marLeft w:val="0"/>
      <w:marRight w:val="0"/>
      <w:marTop w:val="0"/>
      <w:marBottom w:val="0"/>
      <w:divBdr>
        <w:top w:val="none" w:sz="0" w:space="0" w:color="auto"/>
        <w:left w:val="none" w:sz="0" w:space="0" w:color="auto"/>
        <w:bottom w:val="none" w:sz="0" w:space="0" w:color="auto"/>
        <w:right w:val="none" w:sz="0" w:space="0" w:color="auto"/>
      </w:divBdr>
    </w:div>
    <w:div w:id="1405488441">
      <w:bodyDiv w:val="1"/>
      <w:marLeft w:val="0"/>
      <w:marRight w:val="0"/>
      <w:marTop w:val="0"/>
      <w:marBottom w:val="0"/>
      <w:divBdr>
        <w:top w:val="none" w:sz="0" w:space="0" w:color="auto"/>
        <w:left w:val="none" w:sz="0" w:space="0" w:color="auto"/>
        <w:bottom w:val="none" w:sz="0" w:space="0" w:color="auto"/>
        <w:right w:val="none" w:sz="0" w:space="0" w:color="auto"/>
      </w:divBdr>
    </w:div>
    <w:div w:id="1406802398">
      <w:bodyDiv w:val="1"/>
      <w:marLeft w:val="0"/>
      <w:marRight w:val="0"/>
      <w:marTop w:val="0"/>
      <w:marBottom w:val="0"/>
      <w:divBdr>
        <w:top w:val="none" w:sz="0" w:space="0" w:color="auto"/>
        <w:left w:val="none" w:sz="0" w:space="0" w:color="auto"/>
        <w:bottom w:val="none" w:sz="0" w:space="0" w:color="auto"/>
        <w:right w:val="none" w:sz="0" w:space="0" w:color="auto"/>
      </w:divBdr>
    </w:div>
    <w:div w:id="1411001168">
      <w:bodyDiv w:val="1"/>
      <w:marLeft w:val="0"/>
      <w:marRight w:val="0"/>
      <w:marTop w:val="0"/>
      <w:marBottom w:val="0"/>
      <w:divBdr>
        <w:top w:val="none" w:sz="0" w:space="0" w:color="auto"/>
        <w:left w:val="none" w:sz="0" w:space="0" w:color="auto"/>
        <w:bottom w:val="none" w:sz="0" w:space="0" w:color="auto"/>
        <w:right w:val="none" w:sz="0" w:space="0" w:color="auto"/>
      </w:divBdr>
    </w:div>
    <w:div w:id="1422486227">
      <w:bodyDiv w:val="1"/>
      <w:marLeft w:val="0"/>
      <w:marRight w:val="0"/>
      <w:marTop w:val="0"/>
      <w:marBottom w:val="0"/>
      <w:divBdr>
        <w:top w:val="none" w:sz="0" w:space="0" w:color="auto"/>
        <w:left w:val="none" w:sz="0" w:space="0" w:color="auto"/>
        <w:bottom w:val="none" w:sz="0" w:space="0" w:color="auto"/>
        <w:right w:val="none" w:sz="0" w:space="0" w:color="auto"/>
      </w:divBdr>
    </w:div>
    <w:div w:id="1444960488">
      <w:bodyDiv w:val="1"/>
      <w:marLeft w:val="0"/>
      <w:marRight w:val="0"/>
      <w:marTop w:val="0"/>
      <w:marBottom w:val="0"/>
      <w:divBdr>
        <w:top w:val="none" w:sz="0" w:space="0" w:color="auto"/>
        <w:left w:val="none" w:sz="0" w:space="0" w:color="auto"/>
        <w:bottom w:val="none" w:sz="0" w:space="0" w:color="auto"/>
        <w:right w:val="none" w:sz="0" w:space="0" w:color="auto"/>
      </w:divBdr>
    </w:div>
    <w:div w:id="1450246704">
      <w:bodyDiv w:val="1"/>
      <w:marLeft w:val="0"/>
      <w:marRight w:val="0"/>
      <w:marTop w:val="0"/>
      <w:marBottom w:val="0"/>
      <w:divBdr>
        <w:top w:val="none" w:sz="0" w:space="0" w:color="auto"/>
        <w:left w:val="none" w:sz="0" w:space="0" w:color="auto"/>
        <w:bottom w:val="none" w:sz="0" w:space="0" w:color="auto"/>
        <w:right w:val="none" w:sz="0" w:space="0" w:color="auto"/>
      </w:divBdr>
    </w:div>
    <w:div w:id="1451123981">
      <w:bodyDiv w:val="1"/>
      <w:marLeft w:val="0"/>
      <w:marRight w:val="0"/>
      <w:marTop w:val="0"/>
      <w:marBottom w:val="0"/>
      <w:divBdr>
        <w:top w:val="none" w:sz="0" w:space="0" w:color="auto"/>
        <w:left w:val="none" w:sz="0" w:space="0" w:color="auto"/>
        <w:bottom w:val="none" w:sz="0" w:space="0" w:color="auto"/>
        <w:right w:val="none" w:sz="0" w:space="0" w:color="auto"/>
      </w:divBdr>
    </w:div>
    <w:div w:id="1468284280">
      <w:bodyDiv w:val="1"/>
      <w:marLeft w:val="0"/>
      <w:marRight w:val="0"/>
      <w:marTop w:val="0"/>
      <w:marBottom w:val="0"/>
      <w:divBdr>
        <w:top w:val="none" w:sz="0" w:space="0" w:color="auto"/>
        <w:left w:val="none" w:sz="0" w:space="0" w:color="auto"/>
        <w:bottom w:val="none" w:sz="0" w:space="0" w:color="auto"/>
        <w:right w:val="none" w:sz="0" w:space="0" w:color="auto"/>
      </w:divBdr>
    </w:div>
    <w:div w:id="1472357474">
      <w:bodyDiv w:val="1"/>
      <w:marLeft w:val="0"/>
      <w:marRight w:val="0"/>
      <w:marTop w:val="0"/>
      <w:marBottom w:val="0"/>
      <w:divBdr>
        <w:top w:val="none" w:sz="0" w:space="0" w:color="auto"/>
        <w:left w:val="none" w:sz="0" w:space="0" w:color="auto"/>
        <w:bottom w:val="none" w:sz="0" w:space="0" w:color="auto"/>
        <w:right w:val="none" w:sz="0" w:space="0" w:color="auto"/>
      </w:divBdr>
    </w:div>
    <w:div w:id="1477260369">
      <w:bodyDiv w:val="1"/>
      <w:marLeft w:val="0"/>
      <w:marRight w:val="0"/>
      <w:marTop w:val="0"/>
      <w:marBottom w:val="0"/>
      <w:divBdr>
        <w:top w:val="none" w:sz="0" w:space="0" w:color="auto"/>
        <w:left w:val="none" w:sz="0" w:space="0" w:color="auto"/>
        <w:bottom w:val="none" w:sz="0" w:space="0" w:color="auto"/>
        <w:right w:val="none" w:sz="0" w:space="0" w:color="auto"/>
      </w:divBdr>
    </w:div>
    <w:div w:id="1478720319">
      <w:bodyDiv w:val="1"/>
      <w:marLeft w:val="0"/>
      <w:marRight w:val="0"/>
      <w:marTop w:val="0"/>
      <w:marBottom w:val="0"/>
      <w:divBdr>
        <w:top w:val="none" w:sz="0" w:space="0" w:color="auto"/>
        <w:left w:val="none" w:sz="0" w:space="0" w:color="auto"/>
        <w:bottom w:val="none" w:sz="0" w:space="0" w:color="auto"/>
        <w:right w:val="none" w:sz="0" w:space="0" w:color="auto"/>
      </w:divBdr>
    </w:div>
    <w:div w:id="1483229561">
      <w:bodyDiv w:val="1"/>
      <w:marLeft w:val="0"/>
      <w:marRight w:val="0"/>
      <w:marTop w:val="0"/>
      <w:marBottom w:val="0"/>
      <w:divBdr>
        <w:top w:val="none" w:sz="0" w:space="0" w:color="auto"/>
        <w:left w:val="none" w:sz="0" w:space="0" w:color="auto"/>
        <w:bottom w:val="none" w:sz="0" w:space="0" w:color="auto"/>
        <w:right w:val="none" w:sz="0" w:space="0" w:color="auto"/>
      </w:divBdr>
    </w:div>
    <w:div w:id="1483736498">
      <w:bodyDiv w:val="1"/>
      <w:marLeft w:val="0"/>
      <w:marRight w:val="0"/>
      <w:marTop w:val="0"/>
      <w:marBottom w:val="0"/>
      <w:divBdr>
        <w:top w:val="none" w:sz="0" w:space="0" w:color="auto"/>
        <w:left w:val="none" w:sz="0" w:space="0" w:color="auto"/>
        <w:bottom w:val="none" w:sz="0" w:space="0" w:color="auto"/>
        <w:right w:val="none" w:sz="0" w:space="0" w:color="auto"/>
      </w:divBdr>
    </w:div>
    <w:div w:id="1488210265">
      <w:bodyDiv w:val="1"/>
      <w:marLeft w:val="0"/>
      <w:marRight w:val="0"/>
      <w:marTop w:val="0"/>
      <w:marBottom w:val="0"/>
      <w:divBdr>
        <w:top w:val="none" w:sz="0" w:space="0" w:color="auto"/>
        <w:left w:val="none" w:sz="0" w:space="0" w:color="auto"/>
        <w:bottom w:val="none" w:sz="0" w:space="0" w:color="auto"/>
        <w:right w:val="none" w:sz="0" w:space="0" w:color="auto"/>
      </w:divBdr>
    </w:div>
    <w:div w:id="1496147394">
      <w:bodyDiv w:val="1"/>
      <w:marLeft w:val="0"/>
      <w:marRight w:val="0"/>
      <w:marTop w:val="0"/>
      <w:marBottom w:val="0"/>
      <w:divBdr>
        <w:top w:val="none" w:sz="0" w:space="0" w:color="auto"/>
        <w:left w:val="none" w:sz="0" w:space="0" w:color="auto"/>
        <w:bottom w:val="none" w:sz="0" w:space="0" w:color="auto"/>
        <w:right w:val="none" w:sz="0" w:space="0" w:color="auto"/>
      </w:divBdr>
    </w:div>
    <w:div w:id="1496261465">
      <w:bodyDiv w:val="1"/>
      <w:marLeft w:val="0"/>
      <w:marRight w:val="0"/>
      <w:marTop w:val="0"/>
      <w:marBottom w:val="0"/>
      <w:divBdr>
        <w:top w:val="none" w:sz="0" w:space="0" w:color="auto"/>
        <w:left w:val="none" w:sz="0" w:space="0" w:color="auto"/>
        <w:bottom w:val="none" w:sz="0" w:space="0" w:color="auto"/>
        <w:right w:val="none" w:sz="0" w:space="0" w:color="auto"/>
      </w:divBdr>
    </w:div>
    <w:div w:id="1498420515">
      <w:bodyDiv w:val="1"/>
      <w:marLeft w:val="0"/>
      <w:marRight w:val="0"/>
      <w:marTop w:val="0"/>
      <w:marBottom w:val="0"/>
      <w:divBdr>
        <w:top w:val="none" w:sz="0" w:space="0" w:color="auto"/>
        <w:left w:val="none" w:sz="0" w:space="0" w:color="auto"/>
        <w:bottom w:val="none" w:sz="0" w:space="0" w:color="auto"/>
        <w:right w:val="none" w:sz="0" w:space="0" w:color="auto"/>
      </w:divBdr>
    </w:div>
    <w:div w:id="1503163124">
      <w:bodyDiv w:val="1"/>
      <w:marLeft w:val="0"/>
      <w:marRight w:val="0"/>
      <w:marTop w:val="0"/>
      <w:marBottom w:val="0"/>
      <w:divBdr>
        <w:top w:val="none" w:sz="0" w:space="0" w:color="auto"/>
        <w:left w:val="none" w:sz="0" w:space="0" w:color="auto"/>
        <w:bottom w:val="none" w:sz="0" w:space="0" w:color="auto"/>
        <w:right w:val="none" w:sz="0" w:space="0" w:color="auto"/>
      </w:divBdr>
    </w:div>
    <w:div w:id="1503667557">
      <w:bodyDiv w:val="1"/>
      <w:marLeft w:val="0"/>
      <w:marRight w:val="0"/>
      <w:marTop w:val="0"/>
      <w:marBottom w:val="0"/>
      <w:divBdr>
        <w:top w:val="none" w:sz="0" w:space="0" w:color="auto"/>
        <w:left w:val="none" w:sz="0" w:space="0" w:color="auto"/>
        <w:bottom w:val="none" w:sz="0" w:space="0" w:color="auto"/>
        <w:right w:val="none" w:sz="0" w:space="0" w:color="auto"/>
      </w:divBdr>
    </w:div>
    <w:div w:id="1507482536">
      <w:bodyDiv w:val="1"/>
      <w:marLeft w:val="0"/>
      <w:marRight w:val="0"/>
      <w:marTop w:val="0"/>
      <w:marBottom w:val="0"/>
      <w:divBdr>
        <w:top w:val="none" w:sz="0" w:space="0" w:color="auto"/>
        <w:left w:val="none" w:sz="0" w:space="0" w:color="auto"/>
        <w:bottom w:val="none" w:sz="0" w:space="0" w:color="auto"/>
        <w:right w:val="none" w:sz="0" w:space="0" w:color="auto"/>
      </w:divBdr>
    </w:div>
    <w:div w:id="1510829126">
      <w:bodyDiv w:val="1"/>
      <w:marLeft w:val="0"/>
      <w:marRight w:val="0"/>
      <w:marTop w:val="0"/>
      <w:marBottom w:val="0"/>
      <w:divBdr>
        <w:top w:val="none" w:sz="0" w:space="0" w:color="auto"/>
        <w:left w:val="none" w:sz="0" w:space="0" w:color="auto"/>
        <w:bottom w:val="none" w:sz="0" w:space="0" w:color="auto"/>
        <w:right w:val="none" w:sz="0" w:space="0" w:color="auto"/>
      </w:divBdr>
    </w:div>
    <w:div w:id="1510944190">
      <w:bodyDiv w:val="1"/>
      <w:marLeft w:val="0"/>
      <w:marRight w:val="0"/>
      <w:marTop w:val="0"/>
      <w:marBottom w:val="0"/>
      <w:divBdr>
        <w:top w:val="none" w:sz="0" w:space="0" w:color="auto"/>
        <w:left w:val="none" w:sz="0" w:space="0" w:color="auto"/>
        <w:bottom w:val="none" w:sz="0" w:space="0" w:color="auto"/>
        <w:right w:val="none" w:sz="0" w:space="0" w:color="auto"/>
      </w:divBdr>
    </w:div>
    <w:div w:id="1512649548">
      <w:bodyDiv w:val="1"/>
      <w:marLeft w:val="0"/>
      <w:marRight w:val="0"/>
      <w:marTop w:val="0"/>
      <w:marBottom w:val="0"/>
      <w:divBdr>
        <w:top w:val="none" w:sz="0" w:space="0" w:color="auto"/>
        <w:left w:val="none" w:sz="0" w:space="0" w:color="auto"/>
        <w:bottom w:val="none" w:sz="0" w:space="0" w:color="auto"/>
        <w:right w:val="none" w:sz="0" w:space="0" w:color="auto"/>
      </w:divBdr>
    </w:div>
    <w:div w:id="1517037800">
      <w:bodyDiv w:val="1"/>
      <w:marLeft w:val="0"/>
      <w:marRight w:val="0"/>
      <w:marTop w:val="0"/>
      <w:marBottom w:val="0"/>
      <w:divBdr>
        <w:top w:val="none" w:sz="0" w:space="0" w:color="auto"/>
        <w:left w:val="none" w:sz="0" w:space="0" w:color="auto"/>
        <w:bottom w:val="none" w:sz="0" w:space="0" w:color="auto"/>
        <w:right w:val="none" w:sz="0" w:space="0" w:color="auto"/>
      </w:divBdr>
    </w:div>
    <w:div w:id="1527601023">
      <w:bodyDiv w:val="1"/>
      <w:marLeft w:val="0"/>
      <w:marRight w:val="0"/>
      <w:marTop w:val="0"/>
      <w:marBottom w:val="0"/>
      <w:divBdr>
        <w:top w:val="none" w:sz="0" w:space="0" w:color="auto"/>
        <w:left w:val="none" w:sz="0" w:space="0" w:color="auto"/>
        <w:bottom w:val="none" w:sz="0" w:space="0" w:color="auto"/>
        <w:right w:val="none" w:sz="0" w:space="0" w:color="auto"/>
      </w:divBdr>
    </w:div>
    <w:div w:id="1541238164">
      <w:bodyDiv w:val="1"/>
      <w:marLeft w:val="0"/>
      <w:marRight w:val="0"/>
      <w:marTop w:val="0"/>
      <w:marBottom w:val="0"/>
      <w:divBdr>
        <w:top w:val="none" w:sz="0" w:space="0" w:color="auto"/>
        <w:left w:val="none" w:sz="0" w:space="0" w:color="auto"/>
        <w:bottom w:val="none" w:sz="0" w:space="0" w:color="auto"/>
        <w:right w:val="none" w:sz="0" w:space="0" w:color="auto"/>
      </w:divBdr>
    </w:div>
    <w:div w:id="1541626023">
      <w:bodyDiv w:val="1"/>
      <w:marLeft w:val="0"/>
      <w:marRight w:val="0"/>
      <w:marTop w:val="0"/>
      <w:marBottom w:val="0"/>
      <w:divBdr>
        <w:top w:val="none" w:sz="0" w:space="0" w:color="auto"/>
        <w:left w:val="none" w:sz="0" w:space="0" w:color="auto"/>
        <w:bottom w:val="none" w:sz="0" w:space="0" w:color="auto"/>
        <w:right w:val="none" w:sz="0" w:space="0" w:color="auto"/>
      </w:divBdr>
    </w:div>
    <w:div w:id="1542590068">
      <w:bodyDiv w:val="1"/>
      <w:marLeft w:val="0"/>
      <w:marRight w:val="0"/>
      <w:marTop w:val="0"/>
      <w:marBottom w:val="0"/>
      <w:divBdr>
        <w:top w:val="none" w:sz="0" w:space="0" w:color="auto"/>
        <w:left w:val="none" w:sz="0" w:space="0" w:color="auto"/>
        <w:bottom w:val="none" w:sz="0" w:space="0" w:color="auto"/>
        <w:right w:val="none" w:sz="0" w:space="0" w:color="auto"/>
      </w:divBdr>
    </w:div>
    <w:div w:id="1550216588">
      <w:bodyDiv w:val="1"/>
      <w:marLeft w:val="0"/>
      <w:marRight w:val="0"/>
      <w:marTop w:val="0"/>
      <w:marBottom w:val="0"/>
      <w:divBdr>
        <w:top w:val="none" w:sz="0" w:space="0" w:color="auto"/>
        <w:left w:val="none" w:sz="0" w:space="0" w:color="auto"/>
        <w:bottom w:val="none" w:sz="0" w:space="0" w:color="auto"/>
        <w:right w:val="none" w:sz="0" w:space="0" w:color="auto"/>
      </w:divBdr>
    </w:div>
    <w:div w:id="1553343212">
      <w:bodyDiv w:val="1"/>
      <w:marLeft w:val="0"/>
      <w:marRight w:val="0"/>
      <w:marTop w:val="0"/>
      <w:marBottom w:val="0"/>
      <w:divBdr>
        <w:top w:val="none" w:sz="0" w:space="0" w:color="auto"/>
        <w:left w:val="none" w:sz="0" w:space="0" w:color="auto"/>
        <w:bottom w:val="none" w:sz="0" w:space="0" w:color="auto"/>
        <w:right w:val="none" w:sz="0" w:space="0" w:color="auto"/>
      </w:divBdr>
    </w:div>
    <w:div w:id="1554318044">
      <w:bodyDiv w:val="1"/>
      <w:marLeft w:val="0"/>
      <w:marRight w:val="0"/>
      <w:marTop w:val="0"/>
      <w:marBottom w:val="0"/>
      <w:divBdr>
        <w:top w:val="none" w:sz="0" w:space="0" w:color="auto"/>
        <w:left w:val="none" w:sz="0" w:space="0" w:color="auto"/>
        <w:bottom w:val="none" w:sz="0" w:space="0" w:color="auto"/>
        <w:right w:val="none" w:sz="0" w:space="0" w:color="auto"/>
      </w:divBdr>
    </w:div>
    <w:div w:id="1555891675">
      <w:bodyDiv w:val="1"/>
      <w:marLeft w:val="0"/>
      <w:marRight w:val="0"/>
      <w:marTop w:val="0"/>
      <w:marBottom w:val="0"/>
      <w:divBdr>
        <w:top w:val="none" w:sz="0" w:space="0" w:color="auto"/>
        <w:left w:val="none" w:sz="0" w:space="0" w:color="auto"/>
        <w:bottom w:val="none" w:sz="0" w:space="0" w:color="auto"/>
        <w:right w:val="none" w:sz="0" w:space="0" w:color="auto"/>
      </w:divBdr>
    </w:div>
    <w:div w:id="1557278920">
      <w:bodyDiv w:val="1"/>
      <w:marLeft w:val="0"/>
      <w:marRight w:val="0"/>
      <w:marTop w:val="0"/>
      <w:marBottom w:val="0"/>
      <w:divBdr>
        <w:top w:val="none" w:sz="0" w:space="0" w:color="auto"/>
        <w:left w:val="none" w:sz="0" w:space="0" w:color="auto"/>
        <w:bottom w:val="none" w:sz="0" w:space="0" w:color="auto"/>
        <w:right w:val="none" w:sz="0" w:space="0" w:color="auto"/>
      </w:divBdr>
    </w:div>
    <w:div w:id="1561403870">
      <w:bodyDiv w:val="1"/>
      <w:marLeft w:val="0"/>
      <w:marRight w:val="0"/>
      <w:marTop w:val="0"/>
      <w:marBottom w:val="0"/>
      <w:divBdr>
        <w:top w:val="none" w:sz="0" w:space="0" w:color="auto"/>
        <w:left w:val="none" w:sz="0" w:space="0" w:color="auto"/>
        <w:bottom w:val="none" w:sz="0" w:space="0" w:color="auto"/>
        <w:right w:val="none" w:sz="0" w:space="0" w:color="auto"/>
      </w:divBdr>
    </w:div>
    <w:div w:id="1565871097">
      <w:bodyDiv w:val="1"/>
      <w:marLeft w:val="0"/>
      <w:marRight w:val="0"/>
      <w:marTop w:val="0"/>
      <w:marBottom w:val="0"/>
      <w:divBdr>
        <w:top w:val="none" w:sz="0" w:space="0" w:color="auto"/>
        <w:left w:val="none" w:sz="0" w:space="0" w:color="auto"/>
        <w:bottom w:val="none" w:sz="0" w:space="0" w:color="auto"/>
        <w:right w:val="none" w:sz="0" w:space="0" w:color="auto"/>
      </w:divBdr>
    </w:div>
    <w:div w:id="1566379819">
      <w:bodyDiv w:val="1"/>
      <w:marLeft w:val="0"/>
      <w:marRight w:val="0"/>
      <w:marTop w:val="0"/>
      <w:marBottom w:val="0"/>
      <w:divBdr>
        <w:top w:val="none" w:sz="0" w:space="0" w:color="auto"/>
        <w:left w:val="none" w:sz="0" w:space="0" w:color="auto"/>
        <w:bottom w:val="none" w:sz="0" w:space="0" w:color="auto"/>
        <w:right w:val="none" w:sz="0" w:space="0" w:color="auto"/>
      </w:divBdr>
    </w:div>
    <w:div w:id="1570143596">
      <w:bodyDiv w:val="1"/>
      <w:marLeft w:val="0"/>
      <w:marRight w:val="0"/>
      <w:marTop w:val="0"/>
      <w:marBottom w:val="0"/>
      <w:divBdr>
        <w:top w:val="none" w:sz="0" w:space="0" w:color="auto"/>
        <w:left w:val="none" w:sz="0" w:space="0" w:color="auto"/>
        <w:bottom w:val="none" w:sz="0" w:space="0" w:color="auto"/>
        <w:right w:val="none" w:sz="0" w:space="0" w:color="auto"/>
      </w:divBdr>
    </w:div>
    <w:div w:id="1573352006">
      <w:bodyDiv w:val="1"/>
      <w:marLeft w:val="0"/>
      <w:marRight w:val="0"/>
      <w:marTop w:val="0"/>
      <w:marBottom w:val="0"/>
      <w:divBdr>
        <w:top w:val="none" w:sz="0" w:space="0" w:color="auto"/>
        <w:left w:val="none" w:sz="0" w:space="0" w:color="auto"/>
        <w:bottom w:val="none" w:sz="0" w:space="0" w:color="auto"/>
        <w:right w:val="none" w:sz="0" w:space="0" w:color="auto"/>
      </w:divBdr>
    </w:div>
    <w:div w:id="1577474606">
      <w:bodyDiv w:val="1"/>
      <w:marLeft w:val="0"/>
      <w:marRight w:val="0"/>
      <w:marTop w:val="0"/>
      <w:marBottom w:val="0"/>
      <w:divBdr>
        <w:top w:val="none" w:sz="0" w:space="0" w:color="auto"/>
        <w:left w:val="none" w:sz="0" w:space="0" w:color="auto"/>
        <w:bottom w:val="none" w:sz="0" w:space="0" w:color="auto"/>
        <w:right w:val="none" w:sz="0" w:space="0" w:color="auto"/>
      </w:divBdr>
    </w:div>
    <w:div w:id="1583299710">
      <w:bodyDiv w:val="1"/>
      <w:marLeft w:val="0"/>
      <w:marRight w:val="0"/>
      <w:marTop w:val="0"/>
      <w:marBottom w:val="0"/>
      <w:divBdr>
        <w:top w:val="none" w:sz="0" w:space="0" w:color="auto"/>
        <w:left w:val="none" w:sz="0" w:space="0" w:color="auto"/>
        <w:bottom w:val="none" w:sz="0" w:space="0" w:color="auto"/>
        <w:right w:val="none" w:sz="0" w:space="0" w:color="auto"/>
      </w:divBdr>
    </w:div>
    <w:div w:id="1607224869">
      <w:bodyDiv w:val="1"/>
      <w:marLeft w:val="0"/>
      <w:marRight w:val="0"/>
      <w:marTop w:val="0"/>
      <w:marBottom w:val="0"/>
      <w:divBdr>
        <w:top w:val="none" w:sz="0" w:space="0" w:color="auto"/>
        <w:left w:val="none" w:sz="0" w:space="0" w:color="auto"/>
        <w:bottom w:val="none" w:sz="0" w:space="0" w:color="auto"/>
        <w:right w:val="none" w:sz="0" w:space="0" w:color="auto"/>
      </w:divBdr>
    </w:div>
    <w:div w:id="1607956241">
      <w:bodyDiv w:val="1"/>
      <w:marLeft w:val="0"/>
      <w:marRight w:val="0"/>
      <w:marTop w:val="0"/>
      <w:marBottom w:val="0"/>
      <w:divBdr>
        <w:top w:val="none" w:sz="0" w:space="0" w:color="auto"/>
        <w:left w:val="none" w:sz="0" w:space="0" w:color="auto"/>
        <w:bottom w:val="none" w:sz="0" w:space="0" w:color="auto"/>
        <w:right w:val="none" w:sz="0" w:space="0" w:color="auto"/>
      </w:divBdr>
    </w:div>
    <w:div w:id="1608390759">
      <w:bodyDiv w:val="1"/>
      <w:marLeft w:val="0"/>
      <w:marRight w:val="0"/>
      <w:marTop w:val="0"/>
      <w:marBottom w:val="0"/>
      <w:divBdr>
        <w:top w:val="none" w:sz="0" w:space="0" w:color="auto"/>
        <w:left w:val="none" w:sz="0" w:space="0" w:color="auto"/>
        <w:bottom w:val="none" w:sz="0" w:space="0" w:color="auto"/>
        <w:right w:val="none" w:sz="0" w:space="0" w:color="auto"/>
      </w:divBdr>
    </w:div>
    <w:div w:id="1621642410">
      <w:bodyDiv w:val="1"/>
      <w:marLeft w:val="0"/>
      <w:marRight w:val="0"/>
      <w:marTop w:val="0"/>
      <w:marBottom w:val="0"/>
      <w:divBdr>
        <w:top w:val="none" w:sz="0" w:space="0" w:color="auto"/>
        <w:left w:val="none" w:sz="0" w:space="0" w:color="auto"/>
        <w:bottom w:val="none" w:sz="0" w:space="0" w:color="auto"/>
        <w:right w:val="none" w:sz="0" w:space="0" w:color="auto"/>
      </w:divBdr>
    </w:div>
    <w:div w:id="1626764879">
      <w:bodyDiv w:val="1"/>
      <w:marLeft w:val="0"/>
      <w:marRight w:val="0"/>
      <w:marTop w:val="0"/>
      <w:marBottom w:val="0"/>
      <w:divBdr>
        <w:top w:val="none" w:sz="0" w:space="0" w:color="auto"/>
        <w:left w:val="none" w:sz="0" w:space="0" w:color="auto"/>
        <w:bottom w:val="none" w:sz="0" w:space="0" w:color="auto"/>
        <w:right w:val="none" w:sz="0" w:space="0" w:color="auto"/>
      </w:divBdr>
    </w:div>
    <w:div w:id="1641500704">
      <w:bodyDiv w:val="1"/>
      <w:marLeft w:val="0"/>
      <w:marRight w:val="0"/>
      <w:marTop w:val="0"/>
      <w:marBottom w:val="0"/>
      <w:divBdr>
        <w:top w:val="none" w:sz="0" w:space="0" w:color="auto"/>
        <w:left w:val="none" w:sz="0" w:space="0" w:color="auto"/>
        <w:bottom w:val="none" w:sz="0" w:space="0" w:color="auto"/>
        <w:right w:val="none" w:sz="0" w:space="0" w:color="auto"/>
      </w:divBdr>
    </w:div>
    <w:div w:id="1642535866">
      <w:bodyDiv w:val="1"/>
      <w:marLeft w:val="0"/>
      <w:marRight w:val="0"/>
      <w:marTop w:val="0"/>
      <w:marBottom w:val="0"/>
      <w:divBdr>
        <w:top w:val="none" w:sz="0" w:space="0" w:color="auto"/>
        <w:left w:val="none" w:sz="0" w:space="0" w:color="auto"/>
        <w:bottom w:val="none" w:sz="0" w:space="0" w:color="auto"/>
        <w:right w:val="none" w:sz="0" w:space="0" w:color="auto"/>
      </w:divBdr>
    </w:div>
    <w:div w:id="1644429387">
      <w:bodyDiv w:val="1"/>
      <w:marLeft w:val="0"/>
      <w:marRight w:val="0"/>
      <w:marTop w:val="0"/>
      <w:marBottom w:val="0"/>
      <w:divBdr>
        <w:top w:val="none" w:sz="0" w:space="0" w:color="auto"/>
        <w:left w:val="none" w:sz="0" w:space="0" w:color="auto"/>
        <w:bottom w:val="none" w:sz="0" w:space="0" w:color="auto"/>
        <w:right w:val="none" w:sz="0" w:space="0" w:color="auto"/>
      </w:divBdr>
    </w:div>
    <w:div w:id="1644459592">
      <w:bodyDiv w:val="1"/>
      <w:marLeft w:val="0"/>
      <w:marRight w:val="0"/>
      <w:marTop w:val="0"/>
      <w:marBottom w:val="0"/>
      <w:divBdr>
        <w:top w:val="none" w:sz="0" w:space="0" w:color="auto"/>
        <w:left w:val="none" w:sz="0" w:space="0" w:color="auto"/>
        <w:bottom w:val="none" w:sz="0" w:space="0" w:color="auto"/>
        <w:right w:val="none" w:sz="0" w:space="0" w:color="auto"/>
      </w:divBdr>
    </w:div>
    <w:div w:id="1649479080">
      <w:bodyDiv w:val="1"/>
      <w:marLeft w:val="0"/>
      <w:marRight w:val="0"/>
      <w:marTop w:val="0"/>
      <w:marBottom w:val="0"/>
      <w:divBdr>
        <w:top w:val="none" w:sz="0" w:space="0" w:color="auto"/>
        <w:left w:val="none" w:sz="0" w:space="0" w:color="auto"/>
        <w:bottom w:val="none" w:sz="0" w:space="0" w:color="auto"/>
        <w:right w:val="none" w:sz="0" w:space="0" w:color="auto"/>
      </w:divBdr>
    </w:div>
    <w:div w:id="1654481288">
      <w:bodyDiv w:val="1"/>
      <w:marLeft w:val="0"/>
      <w:marRight w:val="0"/>
      <w:marTop w:val="0"/>
      <w:marBottom w:val="0"/>
      <w:divBdr>
        <w:top w:val="none" w:sz="0" w:space="0" w:color="auto"/>
        <w:left w:val="none" w:sz="0" w:space="0" w:color="auto"/>
        <w:bottom w:val="none" w:sz="0" w:space="0" w:color="auto"/>
        <w:right w:val="none" w:sz="0" w:space="0" w:color="auto"/>
      </w:divBdr>
    </w:div>
    <w:div w:id="1655987988">
      <w:bodyDiv w:val="1"/>
      <w:marLeft w:val="0"/>
      <w:marRight w:val="0"/>
      <w:marTop w:val="0"/>
      <w:marBottom w:val="0"/>
      <w:divBdr>
        <w:top w:val="none" w:sz="0" w:space="0" w:color="auto"/>
        <w:left w:val="none" w:sz="0" w:space="0" w:color="auto"/>
        <w:bottom w:val="none" w:sz="0" w:space="0" w:color="auto"/>
        <w:right w:val="none" w:sz="0" w:space="0" w:color="auto"/>
      </w:divBdr>
    </w:div>
    <w:div w:id="1658340987">
      <w:bodyDiv w:val="1"/>
      <w:marLeft w:val="0"/>
      <w:marRight w:val="0"/>
      <w:marTop w:val="0"/>
      <w:marBottom w:val="0"/>
      <w:divBdr>
        <w:top w:val="none" w:sz="0" w:space="0" w:color="auto"/>
        <w:left w:val="none" w:sz="0" w:space="0" w:color="auto"/>
        <w:bottom w:val="none" w:sz="0" w:space="0" w:color="auto"/>
        <w:right w:val="none" w:sz="0" w:space="0" w:color="auto"/>
      </w:divBdr>
    </w:div>
    <w:div w:id="1669674398">
      <w:bodyDiv w:val="1"/>
      <w:marLeft w:val="0"/>
      <w:marRight w:val="0"/>
      <w:marTop w:val="0"/>
      <w:marBottom w:val="0"/>
      <w:divBdr>
        <w:top w:val="none" w:sz="0" w:space="0" w:color="auto"/>
        <w:left w:val="none" w:sz="0" w:space="0" w:color="auto"/>
        <w:bottom w:val="none" w:sz="0" w:space="0" w:color="auto"/>
        <w:right w:val="none" w:sz="0" w:space="0" w:color="auto"/>
      </w:divBdr>
    </w:div>
    <w:div w:id="1682050271">
      <w:bodyDiv w:val="1"/>
      <w:marLeft w:val="0"/>
      <w:marRight w:val="0"/>
      <w:marTop w:val="0"/>
      <w:marBottom w:val="0"/>
      <w:divBdr>
        <w:top w:val="none" w:sz="0" w:space="0" w:color="auto"/>
        <w:left w:val="none" w:sz="0" w:space="0" w:color="auto"/>
        <w:bottom w:val="none" w:sz="0" w:space="0" w:color="auto"/>
        <w:right w:val="none" w:sz="0" w:space="0" w:color="auto"/>
      </w:divBdr>
    </w:div>
    <w:div w:id="1684553678">
      <w:bodyDiv w:val="1"/>
      <w:marLeft w:val="0"/>
      <w:marRight w:val="0"/>
      <w:marTop w:val="0"/>
      <w:marBottom w:val="0"/>
      <w:divBdr>
        <w:top w:val="none" w:sz="0" w:space="0" w:color="auto"/>
        <w:left w:val="none" w:sz="0" w:space="0" w:color="auto"/>
        <w:bottom w:val="none" w:sz="0" w:space="0" w:color="auto"/>
        <w:right w:val="none" w:sz="0" w:space="0" w:color="auto"/>
      </w:divBdr>
    </w:div>
    <w:div w:id="1685667335">
      <w:bodyDiv w:val="1"/>
      <w:marLeft w:val="0"/>
      <w:marRight w:val="0"/>
      <w:marTop w:val="0"/>
      <w:marBottom w:val="0"/>
      <w:divBdr>
        <w:top w:val="none" w:sz="0" w:space="0" w:color="auto"/>
        <w:left w:val="none" w:sz="0" w:space="0" w:color="auto"/>
        <w:bottom w:val="none" w:sz="0" w:space="0" w:color="auto"/>
        <w:right w:val="none" w:sz="0" w:space="0" w:color="auto"/>
      </w:divBdr>
    </w:div>
    <w:div w:id="1687093997">
      <w:bodyDiv w:val="1"/>
      <w:marLeft w:val="0"/>
      <w:marRight w:val="0"/>
      <w:marTop w:val="0"/>
      <w:marBottom w:val="0"/>
      <w:divBdr>
        <w:top w:val="none" w:sz="0" w:space="0" w:color="auto"/>
        <w:left w:val="none" w:sz="0" w:space="0" w:color="auto"/>
        <w:bottom w:val="none" w:sz="0" w:space="0" w:color="auto"/>
        <w:right w:val="none" w:sz="0" w:space="0" w:color="auto"/>
      </w:divBdr>
    </w:div>
    <w:div w:id="1688600958">
      <w:bodyDiv w:val="1"/>
      <w:marLeft w:val="0"/>
      <w:marRight w:val="0"/>
      <w:marTop w:val="0"/>
      <w:marBottom w:val="0"/>
      <w:divBdr>
        <w:top w:val="none" w:sz="0" w:space="0" w:color="auto"/>
        <w:left w:val="none" w:sz="0" w:space="0" w:color="auto"/>
        <w:bottom w:val="none" w:sz="0" w:space="0" w:color="auto"/>
        <w:right w:val="none" w:sz="0" w:space="0" w:color="auto"/>
      </w:divBdr>
    </w:div>
    <w:div w:id="1692023366">
      <w:bodyDiv w:val="1"/>
      <w:marLeft w:val="0"/>
      <w:marRight w:val="0"/>
      <w:marTop w:val="0"/>
      <w:marBottom w:val="0"/>
      <w:divBdr>
        <w:top w:val="none" w:sz="0" w:space="0" w:color="auto"/>
        <w:left w:val="none" w:sz="0" w:space="0" w:color="auto"/>
        <w:bottom w:val="none" w:sz="0" w:space="0" w:color="auto"/>
        <w:right w:val="none" w:sz="0" w:space="0" w:color="auto"/>
      </w:divBdr>
    </w:div>
    <w:div w:id="1693143747">
      <w:bodyDiv w:val="1"/>
      <w:marLeft w:val="0"/>
      <w:marRight w:val="0"/>
      <w:marTop w:val="0"/>
      <w:marBottom w:val="0"/>
      <w:divBdr>
        <w:top w:val="none" w:sz="0" w:space="0" w:color="auto"/>
        <w:left w:val="none" w:sz="0" w:space="0" w:color="auto"/>
        <w:bottom w:val="none" w:sz="0" w:space="0" w:color="auto"/>
        <w:right w:val="none" w:sz="0" w:space="0" w:color="auto"/>
      </w:divBdr>
    </w:div>
    <w:div w:id="1710950755">
      <w:bodyDiv w:val="1"/>
      <w:marLeft w:val="0"/>
      <w:marRight w:val="0"/>
      <w:marTop w:val="0"/>
      <w:marBottom w:val="0"/>
      <w:divBdr>
        <w:top w:val="none" w:sz="0" w:space="0" w:color="auto"/>
        <w:left w:val="none" w:sz="0" w:space="0" w:color="auto"/>
        <w:bottom w:val="none" w:sz="0" w:space="0" w:color="auto"/>
        <w:right w:val="none" w:sz="0" w:space="0" w:color="auto"/>
      </w:divBdr>
    </w:div>
    <w:div w:id="1727100695">
      <w:bodyDiv w:val="1"/>
      <w:marLeft w:val="0"/>
      <w:marRight w:val="0"/>
      <w:marTop w:val="0"/>
      <w:marBottom w:val="0"/>
      <w:divBdr>
        <w:top w:val="none" w:sz="0" w:space="0" w:color="auto"/>
        <w:left w:val="none" w:sz="0" w:space="0" w:color="auto"/>
        <w:bottom w:val="none" w:sz="0" w:space="0" w:color="auto"/>
        <w:right w:val="none" w:sz="0" w:space="0" w:color="auto"/>
      </w:divBdr>
    </w:div>
    <w:div w:id="1729376347">
      <w:bodyDiv w:val="1"/>
      <w:marLeft w:val="0"/>
      <w:marRight w:val="0"/>
      <w:marTop w:val="0"/>
      <w:marBottom w:val="0"/>
      <w:divBdr>
        <w:top w:val="none" w:sz="0" w:space="0" w:color="auto"/>
        <w:left w:val="none" w:sz="0" w:space="0" w:color="auto"/>
        <w:bottom w:val="none" w:sz="0" w:space="0" w:color="auto"/>
        <w:right w:val="none" w:sz="0" w:space="0" w:color="auto"/>
      </w:divBdr>
    </w:div>
    <w:div w:id="1732922786">
      <w:bodyDiv w:val="1"/>
      <w:marLeft w:val="0"/>
      <w:marRight w:val="0"/>
      <w:marTop w:val="0"/>
      <w:marBottom w:val="0"/>
      <w:divBdr>
        <w:top w:val="none" w:sz="0" w:space="0" w:color="auto"/>
        <w:left w:val="none" w:sz="0" w:space="0" w:color="auto"/>
        <w:bottom w:val="none" w:sz="0" w:space="0" w:color="auto"/>
        <w:right w:val="none" w:sz="0" w:space="0" w:color="auto"/>
      </w:divBdr>
    </w:div>
    <w:div w:id="1753310505">
      <w:bodyDiv w:val="1"/>
      <w:marLeft w:val="0"/>
      <w:marRight w:val="0"/>
      <w:marTop w:val="0"/>
      <w:marBottom w:val="0"/>
      <w:divBdr>
        <w:top w:val="none" w:sz="0" w:space="0" w:color="auto"/>
        <w:left w:val="none" w:sz="0" w:space="0" w:color="auto"/>
        <w:bottom w:val="none" w:sz="0" w:space="0" w:color="auto"/>
        <w:right w:val="none" w:sz="0" w:space="0" w:color="auto"/>
      </w:divBdr>
    </w:div>
    <w:div w:id="1767993739">
      <w:bodyDiv w:val="1"/>
      <w:marLeft w:val="0"/>
      <w:marRight w:val="0"/>
      <w:marTop w:val="0"/>
      <w:marBottom w:val="0"/>
      <w:divBdr>
        <w:top w:val="none" w:sz="0" w:space="0" w:color="auto"/>
        <w:left w:val="none" w:sz="0" w:space="0" w:color="auto"/>
        <w:bottom w:val="none" w:sz="0" w:space="0" w:color="auto"/>
        <w:right w:val="none" w:sz="0" w:space="0" w:color="auto"/>
      </w:divBdr>
    </w:div>
    <w:div w:id="1768887696">
      <w:bodyDiv w:val="1"/>
      <w:marLeft w:val="0"/>
      <w:marRight w:val="0"/>
      <w:marTop w:val="0"/>
      <w:marBottom w:val="0"/>
      <w:divBdr>
        <w:top w:val="none" w:sz="0" w:space="0" w:color="auto"/>
        <w:left w:val="none" w:sz="0" w:space="0" w:color="auto"/>
        <w:bottom w:val="none" w:sz="0" w:space="0" w:color="auto"/>
        <w:right w:val="none" w:sz="0" w:space="0" w:color="auto"/>
      </w:divBdr>
    </w:div>
    <w:div w:id="1773165406">
      <w:bodyDiv w:val="1"/>
      <w:marLeft w:val="0"/>
      <w:marRight w:val="0"/>
      <w:marTop w:val="0"/>
      <w:marBottom w:val="0"/>
      <w:divBdr>
        <w:top w:val="none" w:sz="0" w:space="0" w:color="auto"/>
        <w:left w:val="none" w:sz="0" w:space="0" w:color="auto"/>
        <w:bottom w:val="none" w:sz="0" w:space="0" w:color="auto"/>
        <w:right w:val="none" w:sz="0" w:space="0" w:color="auto"/>
      </w:divBdr>
    </w:div>
    <w:div w:id="1802840711">
      <w:bodyDiv w:val="1"/>
      <w:marLeft w:val="0"/>
      <w:marRight w:val="0"/>
      <w:marTop w:val="0"/>
      <w:marBottom w:val="0"/>
      <w:divBdr>
        <w:top w:val="none" w:sz="0" w:space="0" w:color="auto"/>
        <w:left w:val="none" w:sz="0" w:space="0" w:color="auto"/>
        <w:bottom w:val="none" w:sz="0" w:space="0" w:color="auto"/>
        <w:right w:val="none" w:sz="0" w:space="0" w:color="auto"/>
      </w:divBdr>
    </w:div>
    <w:div w:id="1803231568">
      <w:bodyDiv w:val="1"/>
      <w:marLeft w:val="0"/>
      <w:marRight w:val="0"/>
      <w:marTop w:val="0"/>
      <w:marBottom w:val="0"/>
      <w:divBdr>
        <w:top w:val="none" w:sz="0" w:space="0" w:color="auto"/>
        <w:left w:val="none" w:sz="0" w:space="0" w:color="auto"/>
        <w:bottom w:val="none" w:sz="0" w:space="0" w:color="auto"/>
        <w:right w:val="none" w:sz="0" w:space="0" w:color="auto"/>
      </w:divBdr>
    </w:div>
    <w:div w:id="1811164178">
      <w:bodyDiv w:val="1"/>
      <w:marLeft w:val="0"/>
      <w:marRight w:val="0"/>
      <w:marTop w:val="0"/>
      <w:marBottom w:val="0"/>
      <w:divBdr>
        <w:top w:val="none" w:sz="0" w:space="0" w:color="auto"/>
        <w:left w:val="none" w:sz="0" w:space="0" w:color="auto"/>
        <w:bottom w:val="none" w:sz="0" w:space="0" w:color="auto"/>
        <w:right w:val="none" w:sz="0" w:space="0" w:color="auto"/>
      </w:divBdr>
    </w:div>
    <w:div w:id="1812358881">
      <w:bodyDiv w:val="1"/>
      <w:marLeft w:val="0"/>
      <w:marRight w:val="0"/>
      <w:marTop w:val="0"/>
      <w:marBottom w:val="0"/>
      <w:divBdr>
        <w:top w:val="none" w:sz="0" w:space="0" w:color="auto"/>
        <w:left w:val="none" w:sz="0" w:space="0" w:color="auto"/>
        <w:bottom w:val="none" w:sz="0" w:space="0" w:color="auto"/>
        <w:right w:val="none" w:sz="0" w:space="0" w:color="auto"/>
      </w:divBdr>
    </w:div>
    <w:div w:id="1813869111">
      <w:bodyDiv w:val="1"/>
      <w:marLeft w:val="0"/>
      <w:marRight w:val="0"/>
      <w:marTop w:val="0"/>
      <w:marBottom w:val="0"/>
      <w:divBdr>
        <w:top w:val="none" w:sz="0" w:space="0" w:color="auto"/>
        <w:left w:val="none" w:sz="0" w:space="0" w:color="auto"/>
        <w:bottom w:val="none" w:sz="0" w:space="0" w:color="auto"/>
        <w:right w:val="none" w:sz="0" w:space="0" w:color="auto"/>
      </w:divBdr>
    </w:div>
    <w:div w:id="1815636190">
      <w:bodyDiv w:val="1"/>
      <w:marLeft w:val="0"/>
      <w:marRight w:val="0"/>
      <w:marTop w:val="0"/>
      <w:marBottom w:val="0"/>
      <w:divBdr>
        <w:top w:val="none" w:sz="0" w:space="0" w:color="auto"/>
        <w:left w:val="none" w:sz="0" w:space="0" w:color="auto"/>
        <w:bottom w:val="none" w:sz="0" w:space="0" w:color="auto"/>
        <w:right w:val="none" w:sz="0" w:space="0" w:color="auto"/>
      </w:divBdr>
    </w:div>
    <w:div w:id="1820268215">
      <w:bodyDiv w:val="1"/>
      <w:marLeft w:val="0"/>
      <w:marRight w:val="0"/>
      <w:marTop w:val="0"/>
      <w:marBottom w:val="0"/>
      <w:divBdr>
        <w:top w:val="none" w:sz="0" w:space="0" w:color="auto"/>
        <w:left w:val="none" w:sz="0" w:space="0" w:color="auto"/>
        <w:bottom w:val="none" w:sz="0" w:space="0" w:color="auto"/>
        <w:right w:val="none" w:sz="0" w:space="0" w:color="auto"/>
      </w:divBdr>
    </w:div>
    <w:div w:id="1821381800">
      <w:bodyDiv w:val="1"/>
      <w:marLeft w:val="0"/>
      <w:marRight w:val="0"/>
      <w:marTop w:val="0"/>
      <w:marBottom w:val="0"/>
      <w:divBdr>
        <w:top w:val="none" w:sz="0" w:space="0" w:color="auto"/>
        <w:left w:val="none" w:sz="0" w:space="0" w:color="auto"/>
        <w:bottom w:val="none" w:sz="0" w:space="0" w:color="auto"/>
        <w:right w:val="none" w:sz="0" w:space="0" w:color="auto"/>
      </w:divBdr>
    </w:div>
    <w:div w:id="1822773103">
      <w:bodyDiv w:val="1"/>
      <w:marLeft w:val="0"/>
      <w:marRight w:val="0"/>
      <w:marTop w:val="0"/>
      <w:marBottom w:val="0"/>
      <w:divBdr>
        <w:top w:val="none" w:sz="0" w:space="0" w:color="auto"/>
        <w:left w:val="none" w:sz="0" w:space="0" w:color="auto"/>
        <w:bottom w:val="none" w:sz="0" w:space="0" w:color="auto"/>
        <w:right w:val="none" w:sz="0" w:space="0" w:color="auto"/>
      </w:divBdr>
    </w:div>
    <w:div w:id="1825975163">
      <w:bodyDiv w:val="1"/>
      <w:marLeft w:val="0"/>
      <w:marRight w:val="0"/>
      <w:marTop w:val="0"/>
      <w:marBottom w:val="0"/>
      <w:divBdr>
        <w:top w:val="none" w:sz="0" w:space="0" w:color="auto"/>
        <w:left w:val="none" w:sz="0" w:space="0" w:color="auto"/>
        <w:bottom w:val="none" w:sz="0" w:space="0" w:color="auto"/>
        <w:right w:val="none" w:sz="0" w:space="0" w:color="auto"/>
      </w:divBdr>
    </w:div>
    <w:div w:id="1833326373">
      <w:bodyDiv w:val="1"/>
      <w:marLeft w:val="0"/>
      <w:marRight w:val="0"/>
      <w:marTop w:val="0"/>
      <w:marBottom w:val="0"/>
      <w:divBdr>
        <w:top w:val="none" w:sz="0" w:space="0" w:color="auto"/>
        <w:left w:val="none" w:sz="0" w:space="0" w:color="auto"/>
        <w:bottom w:val="none" w:sz="0" w:space="0" w:color="auto"/>
        <w:right w:val="none" w:sz="0" w:space="0" w:color="auto"/>
      </w:divBdr>
    </w:div>
    <w:div w:id="1837072107">
      <w:bodyDiv w:val="1"/>
      <w:marLeft w:val="0"/>
      <w:marRight w:val="0"/>
      <w:marTop w:val="0"/>
      <w:marBottom w:val="0"/>
      <w:divBdr>
        <w:top w:val="none" w:sz="0" w:space="0" w:color="auto"/>
        <w:left w:val="none" w:sz="0" w:space="0" w:color="auto"/>
        <w:bottom w:val="none" w:sz="0" w:space="0" w:color="auto"/>
        <w:right w:val="none" w:sz="0" w:space="0" w:color="auto"/>
      </w:divBdr>
    </w:div>
    <w:div w:id="1839465778">
      <w:bodyDiv w:val="1"/>
      <w:marLeft w:val="0"/>
      <w:marRight w:val="0"/>
      <w:marTop w:val="0"/>
      <w:marBottom w:val="0"/>
      <w:divBdr>
        <w:top w:val="none" w:sz="0" w:space="0" w:color="auto"/>
        <w:left w:val="none" w:sz="0" w:space="0" w:color="auto"/>
        <w:bottom w:val="none" w:sz="0" w:space="0" w:color="auto"/>
        <w:right w:val="none" w:sz="0" w:space="0" w:color="auto"/>
      </w:divBdr>
    </w:div>
    <w:div w:id="1862276805">
      <w:bodyDiv w:val="1"/>
      <w:marLeft w:val="0"/>
      <w:marRight w:val="0"/>
      <w:marTop w:val="0"/>
      <w:marBottom w:val="0"/>
      <w:divBdr>
        <w:top w:val="none" w:sz="0" w:space="0" w:color="auto"/>
        <w:left w:val="none" w:sz="0" w:space="0" w:color="auto"/>
        <w:bottom w:val="none" w:sz="0" w:space="0" w:color="auto"/>
        <w:right w:val="none" w:sz="0" w:space="0" w:color="auto"/>
      </w:divBdr>
    </w:div>
    <w:div w:id="1873379228">
      <w:bodyDiv w:val="1"/>
      <w:marLeft w:val="0"/>
      <w:marRight w:val="0"/>
      <w:marTop w:val="0"/>
      <w:marBottom w:val="0"/>
      <w:divBdr>
        <w:top w:val="none" w:sz="0" w:space="0" w:color="auto"/>
        <w:left w:val="none" w:sz="0" w:space="0" w:color="auto"/>
        <w:bottom w:val="none" w:sz="0" w:space="0" w:color="auto"/>
        <w:right w:val="none" w:sz="0" w:space="0" w:color="auto"/>
      </w:divBdr>
    </w:div>
    <w:div w:id="1874607567">
      <w:bodyDiv w:val="1"/>
      <w:marLeft w:val="0"/>
      <w:marRight w:val="0"/>
      <w:marTop w:val="0"/>
      <w:marBottom w:val="0"/>
      <w:divBdr>
        <w:top w:val="none" w:sz="0" w:space="0" w:color="auto"/>
        <w:left w:val="none" w:sz="0" w:space="0" w:color="auto"/>
        <w:bottom w:val="none" w:sz="0" w:space="0" w:color="auto"/>
        <w:right w:val="none" w:sz="0" w:space="0" w:color="auto"/>
      </w:divBdr>
    </w:div>
    <w:div w:id="1885408940">
      <w:bodyDiv w:val="1"/>
      <w:marLeft w:val="0"/>
      <w:marRight w:val="0"/>
      <w:marTop w:val="0"/>
      <w:marBottom w:val="0"/>
      <w:divBdr>
        <w:top w:val="none" w:sz="0" w:space="0" w:color="auto"/>
        <w:left w:val="none" w:sz="0" w:space="0" w:color="auto"/>
        <w:bottom w:val="none" w:sz="0" w:space="0" w:color="auto"/>
        <w:right w:val="none" w:sz="0" w:space="0" w:color="auto"/>
      </w:divBdr>
    </w:div>
    <w:div w:id="1893688465">
      <w:bodyDiv w:val="1"/>
      <w:marLeft w:val="0"/>
      <w:marRight w:val="0"/>
      <w:marTop w:val="0"/>
      <w:marBottom w:val="0"/>
      <w:divBdr>
        <w:top w:val="none" w:sz="0" w:space="0" w:color="auto"/>
        <w:left w:val="none" w:sz="0" w:space="0" w:color="auto"/>
        <w:bottom w:val="none" w:sz="0" w:space="0" w:color="auto"/>
        <w:right w:val="none" w:sz="0" w:space="0" w:color="auto"/>
      </w:divBdr>
    </w:div>
    <w:div w:id="1895655213">
      <w:bodyDiv w:val="1"/>
      <w:marLeft w:val="0"/>
      <w:marRight w:val="0"/>
      <w:marTop w:val="0"/>
      <w:marBottom w:val="0"/>
      <w:divBdr>
        <w:top w:val="none" w:sz="0" w:space="0" w:color="auto"/>
        <w:left w:val="none" w:sz="0" w:space="0" w:color="auto"/>
        <w:bottom w:val="none" w:sz="0" w:space="0" w:color="auto"/>
        <w:right w:val="none" w:sz="0" w:space="0" w:color="auto"/>
      </w:divBdr>
    </w:div>
    <w:div w:id="1904608335">
      <w:bodyDiv w:val="1"/>
      <w:marLeft w:val="0"/>
      <w:marRight w:val="0"/>
      <w:marTop w:val="0"/>
      <w:marBottom w:val="0"/>
      <w:divBdr>
        <w:top w:val="none" w:sz="0" w:space="0" w:color="auto"/>
        <w:left w:val="none" w:sz="0" w:space="0" w:color="auto"/>
        <w:bottom w:val="none" w:sz="0" w:space="0" w:color="auto"/>
        <w:right w:val="none" w:sz="0" w:space="0" w:color="auto"/>
      </w:divBdr>
    </w:div>
    <w:div w:id="1908296689">
      <w:bodyDiv w:val="1"/>
      <w:marLeft w:val="0"/>
      <w:marRight w:val="0"/>
      <w:marTop w:val="0"/>
      <w:marBottom w:val="0"/>
      <w:divBdr>
        <w:top w:val="none" w:sz="0" w:space="0" w:color="auto"/>
        <w:left w:val="none" w:sz="0" w:space="0" w:color="auto"/>
        <w:bottom w:val="none" w:sz="0" w:space="0" w:color="auto"/>
        <w:right w:val="none" w:sz="0" w:space="0" w:color="auto"/>
      </w:divBdr>
    </w:div>
    <w:div w:id="1909875488">
      <w:bodyDiv w:val="1"/>
      <w:marLeft w:val="0"/>
      <w:marRight w:val="0"/>
      <w:marTop w:val="0"/>
      <w:marBottom w:val="0"/>
      <w:divBdr>
        <w:top w:val="none" w:sz="0" w:space="0" w:color="auto"/>
        <w:left w:val="none" w:sz="0" w:space="0" w:color="auto"/>
        <w:bottom w:val="none" w:sz="0" w:space="0" w:color="auto"/>
        <w:right w:val="none" w:sz="0" w:space="0" w:color="auto"/>
      </w:divBdr>
    </w:div>
    <w:div w:id="1913998696">
      <w:bodyDiv w:val="1"/>
      <w:marLeft w:val="0"/>
      <w:marRight w:val="0"/>
      <w:marTop w:val="0"/>
      <w:marBottom w:val="0"/>
      <w:divBdr>
        <w:top w:val="none" w:sz="0" w:space="0" w:color="auto"/>
        <w:left w:val="none" w:sz="0" w:space="0" w:color="auto"/>
        <w:bottom w:val="none" w:sz="0" w:space="0" w:color="auto"/>
        <w:right w:val="none" w:sz="0" w:space="0" w:color="auto"/>
      </w:divBdr>
    </w:div>
    <w:div w:id="1920670501">
      <w:bodyDiv w:val="1"/>
      <w:marLeft w:val="0"/>
      <w:marRight w:val="0"/>
      <w:marTop w:val="0"/>
      <w:marBottom w:val="0"/>
      <w:divBdr>
        <w:top w:val="none" w:sz="0" w:space="0" w:color="auto"/>
        <w:left w:val="none" w:sz="0" w:space="0" w:color="auto"/>
        <w:bottom w:val="none" w:sz="0" w:space="0" w:color="auto"/>
        <w:right w:val="none" w:sz="0" w:space="0" w:color="auto"/>
      </w:divBdr>
    </w:div>
    <w:div w:id="1925256370">
      <w:bodyDiv w:val="1"/>
      <w:marLeft w:val="0"/>
      <w:marRight w:val="0"/>
      <w:marTop w:val="0"/>
      <w:marBottom w:val="0"/>
      <w:divBdr>
        <w:top w:val="none" w:sz="0" w:space="0" w:color="auto"/>
        <w:left w:val="none" w:sz="0" w:space="0" w:color="auto"/>
        <w:bottom w:val="none" w:sz="0" w:space="0" w:color="auto"/>
        <w:right w:val="none" w:sz="0" w:space="0" w:color="auto"/>
      </w:divBdr>
    </w:div>
    <w:div w:id="1925605003">
      <w:bodyDiv w:val="1"/>
      <w:marLeft w:val="0"/>
      <w:marRight w:val="0"/>
      <w:marTop w:val="0"/>
      <w:marBottom w:val="0"/>
      <w:divBdr>
        <w:top w:val="none" w:sz="0" w:space="0" w:color="auto"/>
        <w:left w:val="none" w:sz="0" w:space="0" w:color="auto"/>
        <w:bottom w:val="none" w:sz="0" w:space="0" w:color="auto"/>
        <w:right w:val="none" w:sz="0" w:space="0" w:color="auto"/>
      </w:divBdr>
    </w:div>
    <w:div w:id="1928227613">
      <w:bodyDiv w:val="1"/>
      <w:marLeft w:val="0"/>
      <w:marRight w:val="0"/>
      <w:marTop w:val="0"/>
      <w:marBottom w:val="0"/>
      <w:divBdr>
        <w:top w:val="none" w:sz="0" w:space="0" w:color="auto"/>
        <w:left w:val="none" w:sz="0" w:space="0" w:color="auto"/>
        <w:bottom w:val="none" w:sz="0" w:space="0" w:color="auto"/>
        <w:right w:val="none" w:sz="0" w:space="0" w:color="auto"/>
      </w:divBdr>
    </w:div>
    <w:div w:id="1928464433">
      <w:bodyDiv w:val="1"/>
      <w:marLeft w:val="0"/>
      <w:marRight w:val="0"/>
      <w:marTop w:val="0"/>
      <w:marBottom w:val="0"/>
      <w:divBdr>
        <w:top w:val="none" w:sz="0" w:space="0" w:color="auto"/>
        <w:left w:val="none" w:sz="0" w:space="0" w:color="auto"/>
        <w:bottom w:val="none" w:sz="0" w:space="0" w:color="auto"/>
        <w:right w:val="none" w:sz="0" w:space="0" w:color="auto"/>
      </w:divBdr>
    </w:div>
    <w:div w:id="1933005770">
      <w:bodyDiv w:val="1"/>
      <w:marLeft w:val="0"/>
      <w:marRight w:val="0"/>
      <w:marTop w:val="0"/>
      <w:marBottom w:val="0"/>
      <w:divBdr>
        <w:top w:val="none" w:sz="0" w:space="0" w:color="auto"/>
        <w:left w:val="none" w:sz="0" w:space="0" w:color="auto"/>
        <w:bottom w:val="none" w:sz="0" w:space="0" w:color="auto"/>
        <w:right w:val="none" w:sz="0" w:space="0" w:color="auto"/>
      </w:divBdr>
    </w:div>
    <w:div w:id="1941526247">
      <w:bodyDiv w:val="1"/>
      <w:marLeft w:val="0"/>
      <w:marRight w:val="0"/>
      <w:marTop w:val="0"/>
      <w:marBottom w:val="0"/>
      <w:divBdr>
        <w:top w:val="none" w:sz="0" w:space="0" w:color="auto"/>
        <w:left w:val="none" w:sz="0" w:space="0" w:color="auto"/>
        <w:bottom w:val="none" w:sz="0" w:space="0" w:color="auto"/>
        <w:right w:val="none" w:sz="0" w:space="0" w:color="auto"/>
      </w:divBdr>
    </w:div>
    <w:div w:id="1958171399">
      <w:bodyDiv w:val="1"/>
      <w:marLeft w:val="0"/>
      <w:marRight w:val="0"/>
      <w:marTop w:val="0"/>
      <w:marBottom w:val="0"/>
      <w:divBdr>
        <w:top w:val="none" w:sz="0" w:space="0" w:color="auto"/>
        <w:left w:val="none" w:sz="0" w:space="0" w:color="auto"/>
        <w:bottom w:val="none" w:sz="0" w:space="0" w:color="auto"/>
        <w:right w:val="none" w:sz="0" w:space="0" w:color="auto"/>
      </w:divBdr>
    </w:div>
    <w:div w:id="1966153565">
      <w:bodyDiv w:val="1"/>
      <w:marLeft w:val="0"/>
      <w:marRight w:val="0"/>
      <w:marTop w:val="0"/>
      <w:marBottom w:val="0"/>
      <w:divBdr>
        <w:top w:val="none" w:sz="0" w:space="0" w:color="auto"/>
        <w:left w:val="none" w:sz="0" w:space="0" w:color="auto"/>
        <w:bottom w:val="none" w:sz="0" w:space="0" w:color="auto"/>
        <w:right w:val="none" w:sz="0" w:space="0" w:color="auto"/>
      </w:divBdr>
    </w:div>
    <w:div w:id="1969584836">
      <w:bodyDiv w:val="1"/>
      <w:marLeft w:val="0"/>
      <w:marRight w:val="0"/>
      <w:marTop w:val="0"/>
      <w:marBottom w:val="0"/>
      <w:divBdr>
        <w:top w:val="none" w:sz="0" w:space="0" w:color="auto"/>
        <w:left w:val="none" w:sz="0" w:space="0" w:color="auto"/>
        <w:bottom w:val="none" w:sz="0" w:space="0" w:color="auto"/>
        <w:right w:val="none" w:sz="0" w:space="0" w:color="auto"/>
      </w:divBdr>
    </w:div>
    <w:div w:id="1970352784">
      <w:bodyDiv w:val="1"/>
      <w:marLeft w:val="0"/>
      <w:marRight w:val="0"/>
      <w:marTop w:val="0"/>
      <w:marBottom w:val="0"/>
      <w:divBdr>
        <w:top w:val="none" w:sz="0" w:space="0" w:color="auto"/>
        <w:left w:val="none" w:sz="0" w:space="0" w:color="auto"/>
        <w:bottom w:val="none" w:sz="0" w:space="0" w:color="auto"/>
        <w:right w:val="none" w:sz="0" w:space="0" w:color="auto"/>
      </w:divBdr>
    </w:div>
    <w:div w:id="1971208378">
      <w:bodyDiv w:val="1"/>
      <w:marLeft w:val="0"/>
      <w:marRight w:val="0"/>
      <w:marTop w:val="0"/>
      <w:marBottom w:val="0"/>
      <w:divBdr>
        <w:top w:val="none" w:sz="0" w:space="0" w:color="auto"/>
        <w:left w:val="none" w:sz="0" w:space="0" w:color="auto"/>
        <w:bottom w:val="none" w:sz="0" w:space="0" w:color="auto"/>
        <w:right w:val="none" w:sz="0" w:space="0" w:color="auto"/>
      </w:divBdr>
    </w:div>
    <w:div w:id="1976981910">
      <w:bodyDiv w:val="1"/>
      <w:marLeft w:val="0"/>
      <w:marRight w:val="0"/>
      <w:marTop w:val="0"/>
      <w:marBottom w:val="0"/>
      <w:divBdr>
        <w:top w:val="none" w:sz="0" w:space="0" w:color="auto"/>
        <w:left w:val="none" w:sz="0" w:space="0" w:color="auto"/>
        <w:bottom w:val="none" w:sz="0" w:space="0" w:color="auto"/>
        <w:right w:val="none" w:sz="0" w:space="0" w:color="auto"/>
      </w:divBdr>
    </w:div>
    <w:div w:id="1980382996">
      <w:bodyDiv w:val="1"/>
      <w:marLeft w:val="0"/>
      <w:marRight w:val="0"/>
      <w:marTop w:val="0"/>
      <w:marBottom w:val="0"/>
      <w:divBdr>
        <w:top w:val="none" w:sz="0" w:space="0" w:color="auto"/>
        <w:left w:val="none" w:sz="0" w:space="0" w:color="auto"/>
        <w:bottom w:val="none" w:sz="0" w:space="0" w:color="auto"/>
        <w:right w:val="none" w:sz="0" w:space="0" w:color="auto"/>
      </w:divBdr>
    </w:div>
    <w:div w:id="1988821180">
      <w:bodyDiv w:val="1"/>
      <w:marLeft w:val="0"/>
      <w:marRight w:val="0"/>
      <w:marTop w:val="0"/>
      <w:marBottom w:val="0"/>
      <w:divBdr>
        <w:top w:val="none" w:sz="0" w:space="0" w:color="auto"/>
        <w:left w:val="none" w:sz="0" w:space="0" w:color="auto"/>
        <w:bottom w:val="none" w:sz="0" w:space="0" w:color="auto"/>
        <w:right w:val="none" w:sz="0" w:space="0" w:color="auto"/>
      </w:divBdr>
    </w:div>
    <w:div w:id="1995333915">
      <w:bodyDiv w:val="1"/>
      <w:marLeft w:val="0"/>
      <w:marRight w:val="0"/>
      <w:marTop w:val="0"/>
      <w:marBottom w:val="0"/>
      <w:divBdr>
        <w:top w:val="none" w:sz="0" w:space="0" w:color="auto"/>
        <w:left w:val="none" w:sz="0" w:space="0" w:color="auto"/>
        <w:bottom w:val="none" w:sz="0" w:space="0" w:color="auto"/>
        <w:right w:val="none" w:sz="0" w:space="0" w:color="auto"/>
      </w:divBdr>
    </w:div>
    <w:div w:id="2000308540">
      <w:bodyDiv w:val="1"/>
      <w:marLeft w:val="0"/>
      <w:marRight w:val="0"/>
      <w:marTop w:val="0"/>
      <w:marBottom w:val="0"/>
      <w:divBdr>
        <w:top w:val="none" w:sz="0" w:space="0" w:color="auto"/>
        <w:left w:val="none" w:sz="0" w:space="0" w:color="auto"/>
        <w:bottom w:val="none" w:sz="0" w:space="0" w:color="auto"/>
        <w:right w:val="none" w:sz="0" w:space="0" w:color="auto"/>
      </w:divBdr>
    </w:div>
    <w:div w:id="2010786886">
      <w:bodyDiv w:val="1"/>
      <w:marLeft w:val="0"/>
      <w:marRight w:val="0"/>
      <w:marTop w:val="0"/>
      <w:marBottom w:val="0"/>
      <w:divBdr>
        <w:top w:val="none" w:sz="0" w:space="0" w:color="auto"/>
        <w:left w:val="none" w:sz="0" w:space="0" w:color="auto"/>
        <w:bottom w:val="none" w:sz="0" w:space="0" w:color="auto"/>
        <w:right w:val="none" w:sz="0" w:space="0" w:color="auto"/>
      </w:divBdr>
    </w:div>
    <w:div w:id="2011516469">
      <w:bodyDiv w:val="1"/>
      <w:marLeft w:val="0"/>
      <w:marRight w:val="0"/>
      <w:marTop w:val="0"/>
      <w:marBottom w:val="0"/>
      <w:divBdr>
        <w:top w:val="none" w:sz="0" w:space="0" w:color="auto"/>
        <w:left w:val="none" w:sz="0" w:space="0" w:color="auto"/>
        <w:bottom w:val="none" w:sz="0" w:space="0" w:color="auto"/>
        <w:right w:val="none" w:sz="0" w:space="0" w:color="auto"/>
      </w:divBdr>
    </w:div>
    <w:div w:id="2014646901">
      <w:bodyDiv w:val="1"/>
      <w:marLeft w:val="0"/>
      <w:marRight w:val="0"/>
      <w:marTop w:val="0"/>
      <w:marBottom w:val="0"/>
      <w:divBdr>
        <w:top w:val="none" w:sz="0" w:space="0" w:color="auto"/>
        <w:left w:val="none" w:sz="0" w:space="0" w:color="auto"/>
        <w:bottom w:val="none" w:sz="0" w:space="0" w:color="auto"/>
        <w:right w:val="none" w:sz="0" w:space="0" w:color="auto"/>
      </w:divBdr>
    </w:div>
    <w:div w:id="2017805058">
      <w:bodyDiv w:val="1"/>
      <w:marLeft w:val="0"/>
      <w:marRight w:val="0"/>
      <w:marTop w:val="0"/>
      <w:marBottom w:val="0"/>
      <w:divBdr>
        <w:top w:val="none" w:sz="0" w:space="0" w:color="auto"/>
        <w:left w:val="none" w:sz="0" w:space="0" w:color="auto"/>
        <w:bottom w:val="none" w:sz="0" w:space="0" w:color="auto"/>
        <w:right w:val="none" w:sz="0" w:space="0" w:color="auto"/>
      </w:divBdr>
    </w:div>
    <w:div w:id="2030326362">
      <w:bodyDiv w:val="1"/>
      <w:marLeft w:val="0"/>
      <w:marRight w:val="0"/>
      <w:marTop w:val="0"/>
      <w:marBottom w:val="0"/>
      <w:divBdr>
        <w:top w:val="none" w:sz="0" w:space="0" w:color="auto"/>
        <w:left w:val="none" w:sz="0" w:space="0" w:color="auto"/>
        <w:bottom w:val="none" w:sz="0" w:space="0" w:color="auto"/>
        <w:right w:val="none" w:sz="0" w:space="0" w:color="auto"/>
      </w:divBdr>
    </w:div>
    <w:div w:id="2030982972">
      <w:bodyDiv w:val="1"/>
      <w:marLeft w:val="0"/>
      <w:marRight w:val="0"/>
      <w:marTop w:val="0"/>
      <w:marBottom w:val="0"/>
      <w:divBdr>
        <w:top w:val="none" w:sz="0" w:space="0" w:color="auto"/>
        <w:left w:val="none" w:sz="0" w:space="0" w:color="auto"/>
        <w:bottom w:val="none" w:sz="0" w:space="0" w:color="auto"/>
        <w:right w:val="none" w:sz="0" w:space="0" w:color="auto"/>
      </w:divBdr>
    </w:div>
    <w:div w:id="2034648047">
      <w:bodyDiv w:val="1"/>
      <w:marLeft w:val="0"/>
      <w:marRight w:val="0"/>
      <w:marTop w:val="0"/>
      <w:marBottom w:val="0"/>
      <w:divBdr>
        <w:top w:val="none" w:sz="0" w:space="0" w:color="auto"/>
        <w:left w:val="none" w:sz="0" w:space="0" w:color="auto"/>
        <w:bottom w:val="none" w:sz="0" w:space="0" w:color="auto"/>
        <w:right w:val="none" w:sz="0" w:space="0" w:color="auto"/>
      </w:divBdr>
    </w:div>
    <w:div w:id="2038964903">
      <w:bodyDiv w:val="1"/>
      <w:marLeft w:val="0"/>
      <w:marRight w:val="0"/>
      <w:marTop w:val="0"/>
      <w:marBottom w:val="0"/>
      <w:divBdr>
        <w:top w:val="none" w:sz="0" w:space="0" w:color="auto"/>
        <w:left w:val="none" w:sz="0" w:space="0" w:color="auto"/>
        <w:bottom w:val="none" w:sz="0" w:space="0" w:color="auto"/>
        <w:right w:val="none" w:sz="0" w:space="0" w:color="auto"/>
      </w:divBdr>
    </w:div>
    <w:div w:id="2042394774">
      <w:bodyDiv w:val="1"/>
      <w:marLeft w:val="0"/>
      <w:marRight w:val="0"/>
      <w:marTop w:val="0"/>
      <w:marBottom w:val="0"/>
      <w:divBdr>
        <w:top w:val="none" w:sz="0" w:space="0" w:color="auto"/>
        <w:left w:val="none" w:sz="0" w:space="0" w:color="auto"/>
        <w:bottom w:val="none" w:sz="0" w:space="0" w:color="auto"/>
        <w:right w:val="none" w:sz="0" w:space="0" w:color="auto"/>
      </w:divBdr>
    </w:div>
    <w:div w:id="2053647089">
      <w:bodyDiv w:val="1"/>
      <w:marLeft w:val="0"/>
      <w:marRight w:val="0"/>
      <w:marTop w:val="0"/>
      <w:marBottom w:val="0"/>
      <w:divBdr>
        <w:top w:val="none" w:sz="0" w:space="0" w:color="auto"/>
        <w:left w:val="none" w:sz="0" w:space="0" w:color="auto"/>
        <w:bottom w:val="none" w:sz="0" w:space="0" w:color="auto"/>
        <w:right w:val="none" w:sz="0" w:space="0" w:color="auto"/>
      </w:divBdr>
    </w:div>
    <w:div w:id="2054228327">
      <w:bodyDiv w:val="1"/>
      <w:marLeft w:val="0"/>
      <w:marRight w:val="0"/>
      <w:marTop w:val="0"/>
      <w:marBottom w:val="0"/>
      <w:divBdr>
        <w:top w:val="none" w:sz="0" w:space="0" w:color="auto"/>
        <w:left w:val="none" w:sz="0" w:space="0" w:color="auto"/>
        <w:bottom w:val="none" w:sz="0" w:space="0" w:color="auto"/>
        <w:right w:val="none" w:sz="0" w:space="0" w:color="auto"/>
      </w:divBdr>
    </w:div>
    <w:div w:id="2054308792">
      <w:bodyDiv w:val="1"/>
      <w:marLeft w:val="0"/>
      <w:marRight w:val="0"/>
      <w:marTop w:val="0"/>
      <w:marBottom w:val="0"/>
      <w:divBdr>
        <w:top w:val="none" w:sz="0" w:space="0" w:color="auto"/>
        <w:left w:val="none" w:sz="0" w:space="0" w:color="auto"/>
        <w:bottom w:val="none" w:sz="0" w:space="0" w:color="auto"/>
        <w:right w:val="none" w:sz="0" w:space="0" w:color="auto"/>
      </w:divBdr>
    </w:div>
    <w:div w:id="2054651259">
      <w:bodyDiv w:val="1"/>
      <w:marLeft w:val="0"/>
      <w:marRight w:val="0"/>
      <w:marTop w:val="0"/>
      <w:marBottom w:val="0"/>
      <w:divBdr>
        <w:top w:val="none" w:sz="0" w:space="0" w:color="auto"/>
        <w:left w:val="none" w:sz="0" w:space="0" w:color="auto"/>
        <w:bottom w:val="none" w:sz="0" w:space="0" w:color="auto"/>
        <w:right w:val="none" w:sz="0" w:space="0" w:color="auto"/>
      </w:divBdr>
    </w:div>
    <w:div w:id="2054963141">
      <w:bodyDiv w:val="1"/>
      <w:marLeft w:val="0"/>
      <w:marRight w:val="0"/>
      <w:marTop w:val="0"/>
      <w:marBottom w:val="0"/>
      <w:divBdr>
        <w:top w:val="none" w:sz="0" w:space="0" w:color="auto"/>
        <w:left w:val="none" w:sz="0" w:space="0" w:color="auto"/>
        <w:bottom w:val="none" w:sz="0" w:space="0" w:color="auto"/>
        <w:right w:val="none" w:sz="0" w:space="0" w:color="auto"/>
      </w:divBdr>
    </w:div>
    <w:div w:id="2057045500">
      <w:bodyDiv w:val="1"/>
      <w:marLeft w:val="0"/>
      <w:marRight w:val="0"/>
      <w:marTop w:val="0"/>
      <w:marBottom w:val="0"/>
      <w:divBdr>
        <w:top w:val="none" w:sz="0" w:space="0" w:color="auto"/>
        <w:left w:val="none" w:sz="0" w:space="0" w:color="auto"/>
        <w:bottom w:val="none" w:sz="0" w:space="0" w:color="auto"/>
        <w:right w:val="none" w:sz="0" w:space="0" w:color="auto"/>
      </w:divBdr>
    </w:div>
    <w:div w:id="2059551941">
      <w:bodyDiv w:val="1"/>
      <w:marLeft w:val="0"/>
      <w:marRight w:val="0"/>
      <w:marTop w:val="0"/>
      <w:marBottom w:val="0"/>
      <w:divBdr>
        <w:top w:val="none" w:sz="0" w:space="0" w:color="auto"/>
        <w:left w:val="none" w:sz="0" w:space="0" w:color="auto"/>
        <w:bottom w:val="none" w:sz="0" w:space="0" w:color="auto"/>
        <w:right w:val="none" w:sz="0" w:space="0" w:color="auto"/>
      </w:divBdr>
    </w:div>
    <w:div w:id="2062364015">
      <w:bodyDiv w:val="1"/>
      <w:marLeft w:val="0"/>
      <w:marRight w:val="0"/>
      <w:marTop w:val="0"/>
      <w:marBottom w:val="0"/>
      <w:divBdr>
        <w:top w:val="none" w:sz="0" w:space="0" w:color="auto"/>
        <w:left w:val="none" w:sz="0" w:space="0" w:color="auto"/>
        <w:bottom w:val="none" w:sz="0" w:space="0" w:color="auto"/>
        <w:right w:val="none" w:sz="0" w:space="0" w:color="auto"/>
      </w:divBdr>
    </w:div>
    <w:div w:id="2065249737">
      <w:bodyDiv w:val="1"/>
      <w:marLeft w:val="0"/>
      <w:marRight w:val="0"/>
      <w:marTop w:val="0"/>
      <w:marBottom w:val="0"/>
      <w:divBdr>
        <w:top w:val="none" w:sz="0" w:space="0" w:color="auto"/>
        <w:left w:val="none" w:sz="0" w:space="0" w:color="auto"/>
        <w:bottom w:val="none" w:sz="0" w:space="0" w:color="auto"/>
        <w:right w:val="none" w:sz="0" w:space="0" w:color="auto"/>
      </w:divBdr>
    </w:div>
    <w:div w:id="2072189807">
      <w:bodyDiv w:val="1"/>
      <w:marLeft w:val="0"/>
      <w:marRight w:val="0"/>
      <w:marTop w:val="0"/>
      <w:marBottom w:val="0"/>
      <w:divBdr>
        <w:top w:val="none" w:sz="0" w:space="0" w:color="auto"/>
        <w:left w:val="none" w:sz="0" w:space="0" w:color="auto"/>
        <w:bottom w:val="none" w:sz="0" w:space="0" w:color="auto"/>
        <w:right w:val="none" w:sz="0" w:space="0" w:color="auto"/>
      </w:divBdr>
    </w:div>
    <w:div w:id="2073506398">
      <w:bodyDiv w:val="1"/>
      <w:marLeft w:val="0"/>
      <w:marRight w:val="0"/>
      <w:marTop w:val="0"/>
      <w:marBottom w:val="0"/>
      <w:divBdr>
        <w:top w:val="none" w:sz="0" w:space="0" w:color="auto"/>
        <w:left w:val="none" w:sz="0" w:space="0" w:color="auto"/>
        <w:bottom w:val="none" w:sz="0" w:space="0" w:color="auto"/>
        <w:right w:val="none" w:sz="0" w:space="0" w:color="auto"/>
      </w:divBdr>
    </w:div>
    <w:div w:id="2076660866">
      <w:bodyDiv w:val="1"/>
      <w:marLeft w:val="0"/>
      <w:marRight w:val="0"/>
      <w:marTop w:val="0"/>
      <w:marBottom w:val="0"/>
      <w:divBdr>
        <w:top w:val="none" w:sz="0" w:space="0" w:color="auto"/>
        <w:left w:val="none" w:sz="0" w:space="0" w:color="auto"/>
        <w:bottom w:val="none" w:sz="0" w:space="0" w:color="auto"/>
        <w:right w:val="none" w:sz="0" w:space="0" w:color="auto"/>
      </w:divBdr>
    </w:div>
    <w:div w:id="2084637198">
      <w:bodyDiv w:val="1"/>
      <w:marLeft w:val="0"/>
      <w:marRight w:val="0"/>
      <w:marTop w:val="0"/>
      <w:marBottom w:val="0"/>
      <w:divBdr>
        <w:top w:val="none" w:sz="0" w:space="0" w:color="auto"/>
        <w:left w:val="none" w:sz="0" w:space="0" w:color="auto"/>
        <w:bottom w:val="none" w:sz="0" w:space="0" w:color="auto"/>
        <w:right w:val="none" w:sz="0" w:space="0" w:color="auto"/>
      </w:divBdr>
    </w:div>
    <w:div w:id="2097749314">
      <w:bodyDiv w:val="1"/>
      <w:marLeft w:val="0"/>
      <w:marRight w:val="0"/>
      <w:marTop w:val="0"/>
      <w:marBottom w:val="0"/>
      <w:divBdr>
        <w:top w:val="none" w:sz="0" w:space="0" w:color="auto"/>
        <w:left w:val="none" w:sz="0" w:space="0" w:color="auto"/>
        <w:bottom w:val="none" w:sz="0" w:space="0" w:color="auto"/>
        <w:right w:val="none" w:sz="0" w:space="0" w:color="auto"/>
      </w:divBdr>
    </w:div>
    <w:div w:id="2101754044">
      <w:bodyDiv w:val="1"/>
      <w:marLeft w:val="0"/>
      <w:marRight w:val="0"/>
      <w:marTop w:val="0"/>
      <w:marBottom w:val="0"/>
      <w:divBdr>
        <w:top w:val="none" w:sz="0" w:space="0" w:color="auto"/>
        <w:left w:val="none" w:sz="0" w:space="0" w:color="auto"/>
        <w:bottom w:val="none" w:sz="0" w:space="0" w:color="auto"/>
        <w:right w:val="none" w:sz="0" w:space="0" w:color="auto"/>
      </w:divBdr>
    </w:div>
    <w:div w:id="2106883449">
      <w:bodyDiv w:val="1"/>
      <w:marLeft w:val="0"/>
      <w:marRight w:val="0"/>
      <w:marTop w:val="0"/>
      <w:marBottom w:val="0"/>
      <w:divBdr>
        <w:top w:val="none" w:sz="0" w:space="0" w:color="auto"/>
        <w:left w:val="none" w:sz="0" w:space="0" w:color="auto"/>
        <w:bottom w:val="none" w:sz="0" w:space="0" w:color="auto"/>
        <w:right w:val="none" w:sz="0" w:space="0" w:color="auto"/>
      </w:divBdr>
    </w:div>
    <w:div w:id="2108966694">
      <w:bodyDiv w:val="1"/>
      <w:marLeft w:val="0"/>
      <w:marRight w:val="0"/>
      <w:marTop w:val="0"/>
      <w:marBottom w:val="0"/>
      <w:divBdr>
        <w:top w:val="none" w:sz="0" w:space="0" w:color="auto"/>
        <w:left w:val="none" w:sz="0" w:space="0" w:color="auto"/>
        <w:bottom w:val="none" w:sz="0" w:space="0" w:color="auto"/>
        <w:right w:val="none" w:sz="0" w:space="0" w:color="auto"/>
      </w:divBdr>
    </w:div>
    <w:div w:id="2109691587">
      <w:bodyDiv w:val="1"/>
      <w:marLeft w:val="0"/>
      <w:marRight w:val="0"/>
      <w:marTop w:val="0"/>
      <w:marBottom w:val="0"/>
      <w:divBdr>
        <w:top w:val="none" w:sz="0" w:space="0" w:color="auto"/>
        <w:left w:val="none" w:sz="0" w:space="0" w:color="auto"/>
        <w:bottom w:val="none" w:sz="0" w:space="0" w:color="auto"/>
        <w:right w:val="none" w:sz="0" w:space="0" w:color="auto"/>
      </w:divBdr>
    </w:div>
    <w:div w:id="2114132880">
      <w:bodyDiv w:val="1"/>
      <w:marLeft w:val="0"/>
      <w:marRight w:val="0"/>
      <w:marTop w:val="0"/>
      <w:marBottom w:val="0"/>
      <w:divBdr>
        <w:top w:val="none" w:sz="0" w:space="0" w:color="auto"/>
        <w:left w:val="none" w:sz="0" w:space="0" w:color="auto"/>
        <w:bottom w:val="none" w:sz="0" w:space="0" w:color="auto"/>
        <w:right w:val="none" w:sz="0" w:space="0" w:color="auto"/>
      </w:divBdr>
    </w:div>
    <w:div w:id="2118865631">
      <w:bodyDiv w:val="1"/>
      <w:marLeft w:val="0"/>
      <w:marRight w:val="0"/>
      <w:marTop w:val="0"/>
      <w:marBottom w:val="0"/>
      <w:divBdr>
        <w:top w:val="none" w:sz="0" w:space="0" w:color="auto"/>
        <w:left w:val="none" w:sz="0" w:space="0" w:color="auto"/>
        <w:bottom w:val="none" w:sz="0" w:space="0" w:color="auto"/>
        <w:right w:val="none" w:sz="0" w:space="0" w:color="auto"/>
      </w:divBdr>
    </w:div>
    <w:div w:id="2131820553">
      <w:bodyDiv w:val="1"/>
      <w:marLeft w:val="0"/>
      <w:marRight w:val="0"/>
      <w:marTop w:val="0"/>
      <w:marBottom w:val="0"/>
      <w:divBdr>
        <w:top w:val="none" w:sz="0" w:space="0" w:color="auto"/>
        <w:left w:val="none" w:sz="0" w:space="0" w:color="auto"/>
        <w:bottom w:val="none" w:sz="0" w:space="0" w:color="auto"/>
        <w:right w:val="none" w:sz="0" w:space="0" w:color="auto"/>
      </w:divBdr>
    </w:div>
    <w:div w:id="2139951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header" Target="header10.xml"/><Relationship Id="rId39" Type="http://schemas.openxmlformats.org/officeDocument/2006/relationships/header" Target="header23.xml"/><Relationship Id="rId21" Type="http://schemas.openxmlformats.org/officeDocument/2006/relationships/footer" Target="footer4.xml"/><Relationship Id="rId34" Type="http://schemas.openxmlformats.org/officeDocument/2006/relationships/header" Target="header18.xml"/><Relationship Id="rId42" Type="http://schemas.openxmlformats.org/officeDocument/2006/relationships/header" Target="header26.xml"/><Relationship Id="rId47" Type="http://schemas.openxmlformats.org/officeDocument/2006/relationships/header" Target="header30.xml"/><Relationship Id="rId50" Type="http://schemas.openxmlformats.org/officeDocument/2006/relationships/header" Target="header33.xml"/><Relationship Id="rId55" Type="http://schemas.openxmlformats.org/officeDocument/2006/relationships/header" Target="header37.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eader" Target="header13.xml"/><Relationship Id="rId11" Type="http://schemas.openxmlformats.org/officeDocument/2006/relationships/endnotes" Target="endnotes.xml"/><Relationship Id="rId24" Type="http://schemas.openxmlformats.org/officeDocument/2006/relationships/header" Target="header8.xml"/><Relationship Id="rId32" Type="http://schemas.openxmlformats.org/officeDocument/2006/relationships/header" Target="header16.xml"/><Relationship Id="rId37" Type="http://schemas.openxmlformats.org/officeDocument/2006/relationships/header" Target="header21.xml"/><Relationship Id="rId40" Type="http://schemas.openxmlformats.org/officeDocument/2006/relationships/header" Target="header24.xml"/><Relationship Id="rId45" Type="http://schemas.openxmlformats.org/officeDocument/2006/relationships/header" Target="header29.xml"/><Relationship Id="rId53" Type="http://schemas.openxmlformats.org/officeDocument/2006/relationships/header" Target="header35.xml"/><Relationship Id="rId58" Type="http://schemas.openxmlformats.org/officeDocument/2006/relationships/theme" Target="theme/theme1.xml"/><Relationship Id="rId5" Type="http://schemas.openxmlformats.org/officeDocument/2006/relationships/customXml" Target="../customXml/item5.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header" Target="header11.xml"/><Relationship Id="rId30" Type="http://schemas.openxmlformats.org/officeDocument/2006/relationships/header" Target="header14.xml"/><Relationship Id="rId35" Type="http://schemas.openxmlformats.org/officeDocument/2006/relationships/header" Target="header19.xml"/><Relationship Id="rId43" Type="http://schemas.openxmlformats.org/officeDocument/2006/relationships/header" Target="header27.xml"/><Relationship Id="rId48" Type="http://schemas.openxmlformats.org/officeDocument/2006/relationships/header" Target="header31.xml"/><Relationship Id="rId56" Type="http://schemas.openxmlformats.org/officeDocument/2006/relationships/header" Target="header38.xml"/><Relationship Id="rId8" Type="http://schemas.openxmlformats.org/officeDocument/2006/relationships/settings" Target="settings.xml"/><Relationship Id="rId51" Type="http://schemas.openxmlformats.org/officeDocument/2006/relationships/header" Target="header34.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eader" Target="header3.xml"/><Relationship Id="rId25" Type="http://schemas.openxmlformats.org/officeDocument/2006/relationships/header" Target="header9.xml"/><Relationship Id="rId33" Type="http://schemas.openxmlformats.org/officeDocument/2006/relationships/header" Target="header17.xml"/><Relationship Id="rId38" Type="http://schemas.openxmlformats.org/officeDocument/2006/relationships/header" Target="header22.xml"/><Relationship Id="rId46" Type="http://schemas.openxmlformats.org/officeDocument/2006/relationships/hyperlink" Target="http://www.fomento.pr.gov.br" TargetMode="External"/><Relationship Id="rId20" Type="http://schemas.openxmlformats.org/officeDocument/2006/relationships/header" Target="header5.xml"/><Relationship Id="rId41" Type="http://schemas.openxmlformats.org/officeDocument/2006/relationships/header" Target="header25.xml"/><Relationship Id="rId54" Type="http://schemas.openxmlformats.org/officeDocument/2006/relationships/header" Target="header36.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7.xml"/><Relationship Id="rId28" Type="http://schemas.openxmlformats.org/officeDocument/2006/relationships/header" Target="header12.xml"/><Relationship Id="rId36" Type="http://schemas.openxmlformats.org/officeDocument/2006/relationships/header" Target="header20.xml"/><Relationship Id="rId49" Type="http://schemas.openxmlformats.org/officeDocument/2006/relationships/header" Target="header32.xml"/><Relationship Id="rId57" Type="http://schemas.openxmlformats.org/officeDocument/2006/relationships/fontTable" Target="fontTable.xml"/><Relationship Id="rId10" Type="http://schemas.openxmlformats.org/officeDocument/2006/relationships/footnotes" Target="footnotes.xml"/><Relationship Id="rId31" Type="http://schemas.openxmlformats.org/officeDocument/2006/relationships/header" Target="header15.xml"/><Relationship Id="rId44" Type="http://schemas.openxmlformats.org/officeDocument/2006/relationships/header" Target="header28.xml"/><Relationship Id="rId52" Type="http://schemas.openxmlformats.org/officeDocument/2006/relationships/footer" Target="footer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3.jpeg"/></Relationships>
</file>

<file path=word/_rels/header13.xml.rels><?xml version="1.0" encoding="UTF-8" standalone="yes"?>
<Relationships xmlns="http://schemas.openxmlformats.org/package/2006/relationships"><Relationship Id="rId1" Type="http://schemas.openxmlformats.org/officeDocument/2006/relationships/image" Target="media/image3.jpeg"/></Relationships>
</file>

<file path=word/_rels/header16.xml.rels><?xml version="1.0" encoding="UTF-8" standalone="yes"?>
<Relationships xmlns="http://schemas.openxmlformats.org/package/2006/relationships"><Relationship Id="rId1" Type="http://schemas.openxmlformats.org/officeDocument/2006/relationships/image" Target="media/image3.jpeg"/></Relationships>
</file>

<file path=word/_rels/header19.xml.rels><?xml version="1.0" encoding="UTF-8" standalone="yes"?>
<Relationships xmlns="http://schemas.openxmlformats.org/package/2006/relationships"><Relationship Id="rId1" Type="http://schemas.openxmlformats.org/officeDocument/2006/relationships/image" Target="media/image3.jpeg"/></Relationships>
</file>

<file path=word/_rels/header22.xml.rels><?xml version="1.0" encoding="UTF-8" standalone="yes"?>
<Relationships xmlns="http://schemas.openxmlformats.org/package/2006/relationships"><Relationship Id="rId1" Type="http://schemas.openxmlformats.org/officeDocument/2006/relationships/image" Target="media/image3.jpeg"/></Relationships>
</file>

<file path=word/_rels/header25.xml.rels><?xml version="1.0" encoding="UTF-8" standalone="yes"?>
<Relationships xmlns="http://schemas.openxmlformats.org/package/2006/relationships"><Relationship Id="rId1" Type="http://schemas.openxmlformats.org/officeDocument/2006/relationships/image" Target="media/image3.jpeg"/></Relationships>
</file>

<file path=word/_rels/header28.xml.rels><?xml version="1.0" encoding="UTF-8" standalone="yes"?>
<Relationships xmlns="http://schemas.openxmlformats.org/package/2006/relationships"><Relationship Id="rId1" Type="http://schemas.openxmlformats.org/officeDocument/2006/relationships/image" Target="media/image3.jpeg"/></Relationships>
</file>

<file path=word/_rels/header31.xml.rels><?xml version="1.0" encoding="UTF-8" standalone="yes"?>
<Relationships xmlns="http://schemas.openxmlformats.org/package/2006/relationships"><Relationship Id="rId1" Type="http://schemas.openxmlformats.org/officeDocument/2006/relationships/image" Target="media/image3.jpeg"/></Relationships>
</file>

<file path=word/_rels/header34.xml.rels><?xml version="1.0" encoding="UTF-8" standalone="yes"?>
<Relationships xmlns="http://schemas.openxmlformats.org/package/2006/relationships"><Relationship Id="rId1" Type="http://schemas.openxmlformats.org/officeDocument/2006/relationships/image" Target="media/image3.jpeg"/></Relationships>
</file>

<file path=word/_rels/header37.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EAE15188C6027043A1260601416E8FA2" ma:contentTypeVersion="3" ma:contentTypeDescription="Create a new document." ma:contentTypeScope="" ma:versionID="0c7bcacb943b0382369a7abc2a1979f9">
  <xsd:schema xmlns:xsd="http://www.w3.org/2001/XMLSchema" xmlns:xs="http://www.w3.org/2001/XMLSchema" xmlns:p="http://schemas.microsoft.com/office/2006/metadata/properties" xmlns:ns2="1eae1537-6ad1-4f03-b87b-10ab85e4900d" xmlns:ns3="055e5bc7-d233-4f54-a471-5b04d3df23f2" targetNamespace="http://schemas.microsoft.com/office/2006/metadata/properties" ma:root="true" ma:fieldsID="76dee5bd4611a029a664770af96b4911" ns2:_="" ns3:_="">
    <xsd:import namespace="1eae1537-6ad1-4f03-b87b-10ab85e4900d"/>
    <xsd:import namespace="055e5bc7-d233-4f54-a471-5b04d3df23f2"/>
    <xsd:element name="properties">
      <xsd:complexType>
        <xsd:sequence>
          <xsd:element name="documentManagement">
            <xsd:complexType>
              <xsd:all>
                <xsd:element ref="ns2:_dlc_DocId" minOccurs="0"/>
                <xsd:element ref="ns2:_dlc_DocIdUrl" minOccurs="0"/>
                <xsd:element ref="ns2:_dlc_DocIdPersistId" minOccurs="0"/>
                <xsd:element ref="ns3:IdSolicitacoe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ae1537-6ad1-4f03-b87b-10ab85e4900d" elementFormDefault="qualified">
    <xsd:import namespace="http://schemas.microsoft.com/office/2006/documentManagement/types"/>
    <xsd:import namespace="http://schemas.microsoft.com/office/infopath/2007/PartnerControls"/>
    <xsd:element name="_dlc_DocId" ma:index="8" nillable="true" ma:displayName="Valor da ID do Documento" ma:description="O valor da ID do documento atribuída a este item." ma:internalName="_dlc_DocId" ma:readOnly="true">
      <xsd:simpleType>
        <xsd:restriction base="dms:Text"/>
      </xsd:simpleType>
    </xsd:element>
    <xsd:element name="_dlc_DocIdUrl" ma:index="9" nillable="true" ma:displayName="ID do Documento" ma:description="Link permanente par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 de Persistência" ma:description="Manter a ID ao adicionar."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5e5bc7-d233-4f54-a471-5b04d3df23f2" elementFormDefault="qualified">
    <xsd:import namespace="http://schemas.microsoft.com/office/2006/documentManagement/types"/>
    <xsd:import namespace="http://schemas.microsoft.com/office/infopath/2007/PartnerControls"/>
    <xsd:element name="IdSolicitacoes" ma:index="11" ma:displayName="IdSolicitacoes" ma:indexed="true" ma:internalName="IdSolicitacoes">
      <xsd:simpleType>
        <xsd:restriction base="dms:Text">
          <xsd:maxLength value="7"/>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_dlc_DocId xmlns="1eae1537-6ad1-4f03-b87b-10ab85e4900d" xsi:nil="true"/>
    <_dlc_DocIdUrl xmlns="1eae1537-6ad1-4f03-b87b-10ab85e4900d">
      <Url xsi:nil="true"/>
      <Description xsi:nil="true"/>
    </_dlc_DocIdUrl>
    <IdSolicitacoes xmlns="055e5bc7-d233-4f54-a471-5b04d3df23f2"/>
  </documentManagement>
</p:properties>
</file>

<file path=customXml/itemProps1.xml><?xml version="1.0" encoding="utf-8"?>
<ds:datastoreItem xmlns:ds="http://schemas.openxmlformats.org/officeDocument/2006/customXml" ds:itemID="{B26D7979-66BF-443B-8CC5-7E5D80738A31}">
  <ds:schemaRefs>
    <ds:schemaRef ds:uri="http://schemas.microsoft.com/sharepoint/v3/contenttype/forms"/>
  </ds:schemaRefs>
</ds:datastoreItem>
</file>

<file path=customXml/itemProps2.xml><?xml version="1.0" encoding="utf-8"?>
<ds:datastoreItem xmlns:ds="http://schemas.openxmlformats.org/officeDocument/2006/customXml" ds:itemID="{44DFF8C8-FE13-4988-8281-CD0AE0712791}">
  <ds:schemaRefs>
    <ds:schemaRef ds:uri="http://schemas.openxmlformats.org/officeDocument/2006/bibliography"/>
  </ds:schemaRefs>
</ds:datastoreItem>
</file>

<file path=customXml/itemProps3.xml><?xml version="1.0" encoding="utf-8"?>
<ds:datastoreItem xmlns:ds="http://schemas.openxmlformats.org/officeDocument/2006/customXml" ds:itemID="{EECCD399-B442-476B-B0C2-2C3DD9C2AD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ae1537-6ad1-4f03-b87b-10ab85e4900d"/>
    <ds:schemaRef ds:uri="055e5bc7-d233-4f54-a471-5b04d3df23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BB77F24-918F-47FB-8480-BFBAEE800D02}">
  <ds:schemaRefs>
    <ds:schemaRef ds:uri="http://schemas.microsoft.com/sharepoint/events"/>
  </ds:schemaRefs>
</ds:datastoreItem>
</file>

<file path=customXml/itemProps5.xml><?xml version="1.0" encoding="utf-8"?>
<ds:datastoreItem xmlns:ds="http://schemas.openxmlformats.org/officeDocument/2006/customXml" ds:itemID="{55B70F65-E0F5-4D01-B0A1-134584B09112}">
  <ds:schemaRefs>
    <ds:schemaRef ds:uri="http://schemas.microsoft.com/office/2006/metadata/properties"/>
    <ds:schemaRef ds:uri="http://schemas.microsoft.com/office/infopath/2007/PartnerControls"/>
    <ds:schemaRef ds:uri="1eae1537-6ad1-4f03-b87b-10ab85e4900d"/>
    <ds:schemaRef ds:uri="055e5bc7-d233-4f54-a471-5b04d3df23f2"/>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1</Pages>
  <Words>18109</Words>
  <Characters>97793</Characters>
  <Application>Microsoft Office Word</Application>
  <DocSecurity>0</DocSecurity>
  <Lines>814</Lines>
  <Paragraphs>231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115671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Vinicius Bassi Murro</dc:creator>
  <cp:lastModifiedBy>Ediclei Ávila</cp:lastModifiedBy>
  <cp:revision>4</cp:revision>
  <cp:lastPrinted>2021-08-19T14:26:00Z</cp:lastPrinted>
  <dcterms:created xsi:type="dcterms:W3CDTF">2021-08-19T14:25:00Z</dcterms:created>
  <dcterms:modified xsi:type="dcterms:W3CDTF">2021-08-19T18:24:00Z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54a8377f-88f4-45d7-86c0-978687bc8d2b</vt:lpwstr>
  </property>
  <property fmtid="{D5CDD505-2E9C-101B-9397-08002B2CF9AE}" pid="3" name="ContentTypeId">
    <vt:lpwstr>0x010100EAE15188C6027043A1260601416E8FA2</vt:lpwstr>
  </property>
</Properties>
</file>