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CCE2ED" w14:textId="77777777" w:rsidR="008822CD" w:rsidRPr="00D82B07" w:rsidRDefault="00CF3B0F" w:rsidP="007C0984">
      <w:pPr>
        <w:ind w:left="1134"/>
        <w:jc w:val="both"/>
        <w:rPr>
          <w:rFonts w:ascii="Verdana" w:hAnsi="Verdana" w:cs="Arial"/>
          <w:sz w:val="20"/>
          <w:szCs w:val="20"/>
        </w:rPr>
      </w:pPr>
      <w:bookmarkStart w:id="0" w:name="_GoBack"/>
      <w:bookmarkEnd w:id="0"/>
      <w:r w:rsidRPr="00D82B07">
        <w:rPr>
          <w:rFonts w:ascii="Verdana" w:hAnsi="Verdana" w:cs="Arial"/>
          <w:b/>
          <w:noProof/>
          <w:sz w:val="40"/>
          <w:szCs w:val="40"/>
          <w:lang w:eastAsia="pt-BR"/>
        </w:rPr>
        <w:drawing>
          <wp:inline distT="0" distB="0" distL="0" distR="0" wp14:anchorId="2423B393" wp14:editId="08ACDECE">
            <wp:extent cx="2180571" cy="826477"/>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4374" cy="865820"/>
                    </a:xfrm>
                    <a:prstGeom prst="rect">
                      <a:avLst/>
                    </a:prstGeom>
                  </pic:spPr>
                </pic:pic>
              </a:graphicData>
            </a:graphic>
          </wp:inline>
        </w:drawing>
      </w:r>
    </w:p>
    <w:p w14:paraId="402A650E" w14:textId="77777777" w:rsidR="008822CD" w:rsidRPr="00D82B07" w:rsidRDefault="008822CD" w:rsidP="007C0984">
      <w:pPr>
        <w:jc w:val="both"/>
        <w:rPr>
          <w:rFonts w:ascii="Verdana" w:hAnsi="Verdana" w:cs="Arial"/>
          <w:sz w:val="20"/>
          <w:szCs w:val="20"/>
        </w:rPr>
      </w:pPr>
    </w:p>
    <w:p w14:paraId="3573A473" w14:textId="77777777" w:rsidR="00CF3B0F" w:rsidRPr="00D82B07" w:rsidRDefault="00CF3B0F" w:rsidP="007C0984">
      <w:pPr>
        <w:pStyle w:val="TableParagraph"/>
        <w:spacing w:line="240" w:lineRule="atLeast"/>
        <w:ind w:left="1134"/>
        <w:jc w:val="both"/>
        <w:rPr>
          <w:rFonts w:ascii="Verdana" w:hAnsi="Verdana" w:cs="Arial"/>
          <w:b/>
          <w:sz w:val="44"/>
          <w:szCs w:val="44"/>
          <w:lang w:val="pt-BR"/>
        </w:rPr>
      </w:pPr>
      <w:r w:rsidRPr="00D82B07">
        <w:rPr>
          <w:rFonts w:ascii="Verdana" w:hAnsi="Verdana" w:cs="Arial"/>
          <w:b/>
          <w:sz w:val="44"/>
          <w:szCs w:val="44"/>
          <w:lang w:val="pt-BR"/>
        </w:rPr>
        <w:t>Agência de Fomento do Paraná S.A</w:t>
      </w:r>
    </w:p>
    <w:p w14:paraId="3078ABDE" w14:textId="77777777" w:rsidR="008822CD" w:rsidRPr="00D82B07" w:rsidRDefault="008822CD" w:rsidP="007C0984">
      <w:pPr>
        <w:ind w:left="1134"/>
        <w:jc w:val="both"/>
        <w:rPr>
          <w:rFonts w:ascii="Verdana" w:hAnsi="Verdana" w:cs="Arial"/>
          <w:sz w:val="20"/>
          <w:szCs w:val="20"/>
        </w:rPr>
      </w:pPr>
    </w:p>
    <w:p w14:paraId="20662031" w14:textId="77777777" w:rsidR="008822CD" w:rsidRPr="00D82B07" w:rsidRDefault="008822CD" w:rsidP="007C0984">
      <w:pPr>
        <w:ind w:left="1134"/>
        <w:jc w:val="both"/>
        <w:rPr>
          <w:rFonts w:ascii="Verdana" w:hAnsi="Verdana" w:cs="Arial"/>
          <w:sz w:val="20"/>
          <w:szCs w:val="20"/>
        </w:rPr>
      </w:pPr>
    </w:p>
    <w:p w14:paraId="08EDC8A7" w14:textId="77777777" w:rsidR="00812C2A" w:rsidRPr="00D82B07" w:rsidRDefault="00812C2A" w:rsidP="007C0984">
      <w:pPr>
        <w:pStyle w:val="TableParagraph"/>
        <w:tabs>
          <w:tab w:val="left" w:pos="4678"/>
        </w:tabs>
        <w:spacing w:before="120"/>
        <w:ind w:left="1134"/>
        <w:jc w:val="both"/>
        <w:rPr>
          <w:rFonts w:ascii="Verdana" w:hAnsi="Verdana" w:cs="Arial"/>
          <w:sz w:val="40"/>
          <w:szCs w:val="40"/>
          <w:lang w:val="pt-BR"/>
        </w:rPr>
      </w:pPr>
      <w:r w:rsidRPr="00D82B07">
        <w:rPr>
          <w:rFonts w:ascii="Verdana" w:hAnsi="Verdana" w:cs="Arial"/>
          <w:sz w:val="40"/>
          <w:szCs w:val="40"/>
          <w:lang w:val="pt-BR"/>
        </w:rPr>
        <w:t>Demonstrações Financeiras</w:t>
      </w:r>
      <w:r w:rsidR="00D17C03">
        <w:rPr>
          <w:rFonts w:ascii="Verdana" w:hAnsi="Verdana" w:cs="Arial"/>
          <w:sz w:val="40"/>
          <w:szCs w:val="40"/>
          <w:lang w:val="pt-BR"/>
        </w:rPr>
        <w:t xml:space="preserve"> -</w:t>
      </w:r>
      <w:r w:rsidRPr="00D82B07">
        <w:rPr>
          <w:rFonts w:ascii="Verdana" w:hAnsi="Verdana" w:cs="Arial"/>
          <w:sz w:val="40"/>
          <w:szCs w:val="40"/>
          <w:lang w:val="pt-BR"/>
        </w:rPr>
        <w:t xml:space="preserve"> </w:t>
      </w:r>
      <w:r w:rsidR="00D17C03">
        <w:rPr>
          <w:rFonts w:ascii="Verdana" w:hAnsi="Verdana" w:cs="Arial"/>
          <w:sz w:val="40"/>
          <w:szCs w:val="40"/>
          <w:lang w:val="pt-BR"/>
        </w:rPr>
        <w:t>Conglomerado Prudencial</w:t>
      </w:r>
    </w:p>
    <w:p w14:paraId="253761C5" w14:textId="77777777" w:rsidR="00812C2A" w:rsidRPr="00D82B07" w:rsidRDefault="00812C2A" w:rsidP="007C0984">
      <w:pPr>
        <w:pStyle w:val="TableParagraph"/>
        <w:tabs>
          <w:tab w:val="left" w:pos="4678"/>
        </w:tabs>
        <w:spacing w:before="120"/>
        <w:ind w:left="1134"/>
        <w:jc w:val="both"/>
        <w:rPr>
          <w:rFonts w:ascii="Verdana" w:hAnsi="Verdana" w:cs="Arial"/>
          <w:sz w:val="40"/>
          <w:szCs w:val="40"/>
          <w:lang w:val="pt-BR"/>
        </w:rPr>
      </w:pPr>
      <w:r w:rsidRPr="00D82B07">
        <w:rPr>
          <w:rFonts w:ascii="Verdana" w:hAnsi="Verdana" w:cs="Arial"/>
          <w:sz w:val="40"/>
          <w:szCs w:val="40"/>
          <w:lang w:val="pt-BR"/>
        </w:rPr>
        <w:t>3</w:t>
      </w:r>
      <w:r w:rsidR="00A6083D">
        <w:rPr>
          <w:rFonts w:ascii="Verdana" w:hAnsi="Verdana" w:cs="Arial"/>
          <w:sz w:val="40"/>
          <w:szCs w:val="40"/>
          <w:lang w:val="pt-BR"/>
        </w:rPr>
        <w:t>1</w:t>
      </w:r>
      <w:r w:rsidRPr="00D82B07">
        <w:rPr>
          <w:rFonts w:ascii="Verdana" w:hAnsi="Verdana" w:cs="Arial"/>
          <w:sz w:val="40"/>
          <w:szCs w:val="40"/>
          <w:lang w:val="pt-BR"/>
        </w:rPr>
        <w:t xml:space="preserve"> de </w:t>
      </w:r>
      <w:r w:rsidR="00A6083D">
        <w:rPr>
          <w:rFonts w:ascii="Verdana" w:hAnsi="Verdana" w:cs="Arial"/>
          <w:sz w:val="40"/>
          <w:szCs w:val="40"/>
          <w:lang w:val="pt-BR"/>
        </w:rPr>
        <w:t>dezembro</w:t>
      </w:r>
      <w:r w:rsidRPr="00D82B07">
        <w:rPr>
          <w:rFonts w:ascii="Verdana" w:hAnsi="Verdana" w:cs="Arial"/>
          <w:sz w:val="40"/>
          <w:szCs w:val="40"/>
          <w:lang w:val="pt-BR"/>
        </w:rPr>
        <w:t xml:space="preserve"> de 2020 </w:t>
      </w:r>
    </w:p>
    <w:p w14:paraId="58AE97C2" w14:textId="77777777" w:rsidR="00812C2A" w:rsidRPr="00D82B07" w:rsidRDefault="00812C2A" w:rsidP="007C0984">
      <w:pPr>
        <w:jc w:val="both"/>
        <w:rPr>
          <w:rFonts w:ascii="Verdana" w:hAnsi="Verdana" w:cs="Arial"/>
          <w:sz w:val="20"/>
          <w:szCs w:val="20"/>
        </w:rPr>
      </w:pPr>
    </w:p>
    <w:p w14:paraId="3D00DB79" w14:textId="77777777" w:rsidR="008822CD" w:rsidRPr="00D82B07" w:rsidRDefault="008822CD" w:rsidP="007C0984">
      <w:pPr>
        <w:jc w:val="both"/>
        <w:rPr>
          <w:rFonts w:ascii="Verdana" w:hAnsi="Verdana" w:cs="Arial"/>
          <w:sz w:val="20"/>
          <w:szCs w:val="20"/>
        </w:rPr>
      </w:pPr>
    </w:p>
    <w:p w14:paraId="64F07D4F" w14:textId="77777777" w:rsidR="008822CD" w:rsidRPr="00D82B07" w:rsidRDefault="008822CD" w:rsidP="007C0984">
      <w:pPr>
        <w:jc w:val="both"/>
        <w:rPr>
          <w:rFonts w:ascii="Verdana" w:hAnsi="Verdana" w:cs="Arial"/>
          <w:sz w:val="20"/>
          <w:szCs w:val="20"/>
        </w:rPr>
      </w:pPr>
    </w:p>
    <w:p w14:paraId="79041D0F" w14:textId="77777777" w:rsidR="008822CD" w:rsidRPr="00D82B07" w:rsidRDefault="008822CD" w:rsidP="007C0984">
      <w:pPr>
        <w:jc w:val="both"/>
        <w:rPr>
          <w:rFonts w:ascii="Verdana" w:hAnsi="Verdana" w:cs="Arial"/>
          <w:sz w:val="20"/>
          <w:szCs w:val="20"/>
        </w:rPr>
      </w:pPr>
    </w:p>
    <w:p w14:paraId="2DDBAEBA" w14:textId="77777777" w:rsidR="008822CD" w:rsidRPr="00D82B07" w:rsidRDefault="008822CD" w:rsidP="007C0984">
      <w:pPr>
        <w:jc w:val="both"/>
        <w:rPr>
          <w:rFonts w:ascii="Verdana" w:hAnsi="Verdana" w:cs="Arial"/>
          <w:sz w:val="20"/>
          <w:szCs w:val="20"/>
        </w:rPr>
      </w:pPr>
    </w:p>
    <w:p w14:paraId="5FCAED29" w14:textId="77777777" w:rsidR="008822CD" w:rsidRPr="00D82B07" w:rsidRDefault="008822CD" w:rsidP="007C0984">
      <w:pPr>
        <w:jc w:val="both"/>
        <w:rPr>
          <w:rFonts w:ascii="Verdana" w:hAnsi="Verdana" w:cs="Arial"/>
          <w:sz w:val="20"/>
          <w:szCs w:val="20"/>
        </w:rPr>
      </w:pPr>
    </w:p>
    <w:p w14:paraId="06F924B3" w14:textId="77777777" w:rsidR="008822CD" w:rsidRPr="00D82B07" w:rsidRDefault="008822CD" w:rsidP="007C0984">
      <w:pPr>
        <w:jc w:val="both"/>
        <w:rPr>
          <w:rFonts w:ascii="Verdana" w:hAnsi="Verdana" w:cs="Arial"/>
          <w:sz w:val="20"/>
          <w:szCs w:val="20"/>
        </w:rPr>
      </w:pPr>
    </w:p>
    <w:p w14:paraId="1F01A299" w14:textId="77777777" w:rsidR="008822CD" w:rsidRPr="00D82B07" w:rsidRDefault="008822CD" w:rsidP="007C0984">
      <w:pPr>
        <w:jc w:val="both"/>
        <w:rPr>
          <w:rFonts w:ascii="Verdana" w:hAnsi="Verdana" w:cs="Arial"/>
          <w:sz w:val="20"/>
          <w:szCs w:val="20"/>
        </w:rPr>
      </w:pPr>
    </w:p>
    <w:p w14:paraId="1CC78A92" w14:textId="77777777" w:rsidR="008822CD" w:rsidRPr="00D82B07" w:rsidRDefault="008822CD" w:rsidP="007C0984">
      <w:pPr>
        <w:jc w:val="both"/>
        <w:rPr>
          <w:rFonts w:ascii="Verdana" w:hAnsi="Verdana" w:cs="Arial"/>
          <w:sz w:val="20"/>
          <w:szCs w:val="20"/>
        </w:rPr>
      </w:pPr>
    </w:p>
    <w:p w14:paraId="2E1BC55A" w14:textId="77777777" w:rsidR="008822CD" w:rsidRPr="00D82B07" w:rsidRDefault="008822CD" w:rsidP="007C0984">
      <w:pPr>
        <w:jc w:val="both"/>
        <w:rPr>
          <w:rFonts w:ascii="Verdana" w:hAnsi="Verdana" w:cs="Arial"/>
          <w:sz w:val="20"/>
          <w:szCs w:val="20"/>
        </w:rPr>
      </w:pPr>
    </w:p>
    <w:p w14:paraId="7A6EDE04" w14:textId="77777777" w:rsidR="008822CD" w:rsidRPr="00D82B07" w:rsidRDefault="008822CD" w:rsidP="007C0984">
      <w:pPr>
        <w:jc w:val="both"/>
        <w:rPr>
          <w:rFonts w:ascii="Verdana" w:hAnsi="Verdana" w:cs="Arial"/>
          <w:sz w:val="20"/>
          <w:szCs w:val="20"/>
        </w:rPr>
      </w:pPr>
    </w:p>
    <w:p w14:paraId="0A4834DF" w14:textId="77777777" w:rsidR="008822CD" w:rsidRPr="00D82B07" w:rsidRDefault="008822CD" w:rsidP="007C0984">
      <w:pPr>
        <w:jc w:val="both"/>
        <w:rPr>
          <w:rFonts w:ascii="Verdana" w:hAnsi="Verdana" w:cs="Arial"/>
          <w:sz w:val="20"/>
          <w:szCs w:val="20"/>
        </w:rPr>
      </w:pPr>
    </w:p>
    <w:p w14:paraId="0F20F467" w14:textId="77777777" w:rsidR="008822CD" w:rsidRPr="00D82B07" w:rsidRDefault="008822CD" w:rsidP="007C0984">
      <w:pPr>
        <w:jc w:val="both"/>
        <w:rPr>
          <w:rFonts w:ascii="Verdana" w:hAnsi="Verdana" w:cs="Arial"/>
          <w:sz w:val="20"/>
          <w:szCs w:val="20"/>
        </w:rPr>
      </w:pPr>
    </w:p>
    <w:p w14:paraId="7E4CDF64" w14:textId="77777777" w:rsidR="008822CD" w:rsidRPr="00D82B07" w:rsidRDefault="008822CD" w:rsidP="007C0984">
      <w:pPr>
        <w:jc w:val="both"/>
        <w:rPr>
          <w:rFonts w:ascii="Verdana" w:hAnsi="Verdana" w:cs="Arial"/>
          <w:sz w:val="20"/>
          <w:szCs w:val="20"/>
        </w:rPr>
      </w:pPr>
    </w:p>
    <w:p w14:paraId="66230692" w14:textId="77777777" w:rsidR="008822CD" w:rsidRPr="00D82B07" w:rsidRDefault="008822CD" w:rsidP="007C0984">
      <w:pPr>
        <w:jc w:val="both"/>
        <w:rPr>
          <w:rFonts w:ascii="Verdana" w:hAnsi="Verdana" w:cs="Arial"/>
          <w:sz w:val="20"/>
          <w:szCs w:val="20"/>
        </w:rPr>
      </w:pPr>
    </w:p>
    <w:p w14:paraId="68C009FF" w14:textId="77777777" w:rsidR="008822CD" w:rsidRPr="00D82B07" w:rsidRDefault="008822CD" w:rsidP="007C0984">
      <w:pPr>
        <w:jc w:val="both"/>
        <w:rPr>
          <w:rFonts w:ascii="Verdana" w:hAnsi="Verdana" w:cs="Arial"/>
          <w:sz w:val="20"/>
          <w:szCs w:val="20"/>
        </w:rPr>
      </w:pPr>
    </w:p>
    <w:p w14:paraId="2A4C5840" w14:textId="77777777" w:rsidR="008822CD" w:rsidRPr="00D82B07" w:rsidRDefault="008822CD" w:rsidP="007C0984">
      <w:pPr>
        <w:jc w:val="both"/>
        <w:rPr>
          <w:rFonts w:ascii="Verdana" w:hAnsi="Verdana" w:cs="Arial"/>
          <w:sz w:val="20"/>
          <w:szCs w:val="20"/>
        </w:rPr>
      </w:pPr>
    </w:p>
    <w:p w14:paraId="4DE25635" w14:textId="77777777" w:rsidR="008822CD" w:rsidRPr="00D82B07" w:rsidRDefault="008822CD" w:rsidP="007C0984">
      <w:pPr>
        <w:jc w:val="both"/>
        <w:rPr>
          <w:rFonts w:ascii="Verdana" w:hAnsi="Verdana" w:cs="Arial"/>
          <w:sz w:val="20"/>
          <w:szCs w:val="20"/>
        </w:rPr>
      </w:pPr>
    </w:p>
    <w:p w14:paraId="7F12099D" w14:textId="77777777" w:rsidR="00E20158" w:rsidRPr="00D82B07" w:rsidRDefault="00E20158" w:rsidP="007C0984">
      <w:pPr>
        <w:jc w:val="both"/>
        <w:rPr>
          <w:rFonts w:ascii="Verdana" w:hAnsi="Verdana" w:cs="Arial"/>
          <w:sz w:val="20"/>
          <w:szCs w:val="20"/>
        </w:rPr>
      </w:pPr>
    </w:p>
    <w:p w14:paraId="7207CE7C" w14:textId="77777777" w:rsidR="001D29FF" w:rsidRPr="00D82B07" w:rsidRDefault="001D29FF" w:rsidP="007C0984">
      <w:pPr>
        <w:jc w:val="both"/>
        <w:rPr>
          <w:rFonts w:ascii="Verdana" w:hAnsi="Verdana" w:cs="Arial"/>
          <w:sz w:val="20"/>
          <w:szCs w:val="20"/>
        </w:rPr>
      </w:pPr>
    </w:p>
    <w:p w14:paraId="30894E07" w14:textId="77777777" w:rsidR="00E20158" w:rsidRPr="00D82B07" w:rsidRDefault="00E20158" w:rsidP="007C0984">
      <w:pPr>
        <w:tabs>
          <w:tab w:val="left" w:pos="1756"/>
        </w:tabs>
        <w:jc w:val="both"/>
        <w:rPr>
          <w:rFonts w:ascii="Verdana" w:hAnsi="Verdana" w:cs="Arial"/>
          <w:sz w:val="20"/>
          <w:szCs w:val="20"/>
        </w:rPr>
        <w:sectPr w:rsidR="00E20158" w:rsidRPr="00D82B07" w:rsidSect="009A61CD">
          <w:footerReference w:type="default" r:id="rId14"/>
          <w:headerReference w:type="first" r:id="rId15"/>
          <w:footerReference w:type="first" r:id="rId16"/>
          <w:footnotePr>
            <w:numFmt w:val="lowerRoman"/>
          </w:footnotePr>
          <w:endnotePr>
            <w:numFmt w:val="decimal"/>
          </w:endnotePr>
          <w:type w:val="nextColumn"/>
          <w:pgSz w:w="11909" w:h="16834" w:code="9"/>
          <w:pgMar w:top="2448" w:right="707" w:bottom="1728" w:left="851" w:header="864" w:footer="1008" w:gutter="0"/>
          <w:pgBorders w:offsetFrom="page">
            <w:top w:val="thinThickLargeGap" w:sz="24" w:space="26" w:color="auto" w:frame="1"/>
          </w:pgBorders>
          <w:cols w:space="720"/>
          <w:docGrid w:linePitch="299"/>
        </w:sectPr>
      </w:pPr>
    </w:p>
    <w:p w14:paraId="1E833A70" w14:textId="77777777" w:rsidR="001D29FF" w:rsidRPr="00166300" w:rsidRDefault="00AF35F2" w:rsidP="001F1D63">
      <w:pPr>
        <w:pStyle w:val="Ttulo1"/>
        <w:tabs>
          <w:tab w:val="clear" w:pos="432"/>
          <w:tab w:val="num" w:pos="0"/>
        </w:tabs>
        <w:suppressAutoHyphens w:val="0"/>
        <w:snapToGrid w:val="0"/>
        <w:spacing w:before="0" w:after="0"/>
        <w:ind w:left="0" w:firstLine="0"/>
        <w:jc w:val="center"/>
        <w:rPr>
          <w:rFonts w:ascii="Verdana" w:hAnsi="Verdana"/>
          <w:bCs w:val="0"/>
          <w:caps/>
          <w:kern w:val="0"/>
          <w:sz w:val="20"/>
          <w:szCs w:val="20"/>
          <w:lang w:eastAsia="zh-CN"/>
        </w:rPr>
      </w:pPr>
      <w:bookmarkStart w:id="1" w:name="_Toc51687043"/>
      <w:bookmarkStart w:id="2" w:name="_Toc51687913"/>
      <w:bookmarkStart w:id="3" w:name="_Toc66298320"/>
      <w:r w:rsidRPr="00166300">
        <w:rPr>
          <w:rFonts w:ascii="Verdana" w:hAnsi="Verdana"/>
          <w:bCs w:val="0"/>
          <w:caps/>
          <w:kern w:val="0"/>
          <w:sz w:val="20"/>
          <w:szCs w:val="20"/>
          <w:lang w:eastAsia="zh-CN"/>
        </w:rPr>
        <w:lastRenderedPageBreak/>
        <w:t>ÍNDICE</w:t>
      </w:r>
      <w:bookmarkEnd w:id="1"/>
      <w:bookmarkEnd w:id="2"/>
      <w:bookmarkEnd w:id="3"/>
    </w:p>
    <w:sdt>
      <w:sdtPr>
        <w:rPr>
          <w:rFonts w:ascii="Verdana" w:hAnsi="Verdana" w:cs="Arial Narrow"/>
          <w:color w:val="auto"/>
          <w:sz w:val="20"/>
          <w:lang w:eastAsia="ar-SA"/>
        </w:rPr>
        <w:id w:val="-1598245162"/>
        <w:docPartObj>
          <w:docPartGallery w:val="Table of Contents"/>
          <w:docPartUnique/>
        </w:docPartObj>
      </w:sdtPr>
      <w:sdtEndPr>
        <w:rPr>
          <w:rFonts w:cs="Times New Roman"/>
          <w:bCs/>
          <w:color w:val="000000"/>
          <w:sz w:val="16"/>
          <w:szCs w:val="16"/>
          <w:lang w:eastAsia="zh-CN"/>
        </w:rPr>
      </w:sdtEndPr>
      <w:sdtContent>
        <w:p w14:paraId="2B6590A3" w14:textId="6A7EB67B" w:rsidR="00166300" w:rsidRPr="00166300" w:rsidRDefault="00023856">
          <w:pPr>
            <w:pStyle w:val="Sumrio1"/>
            <w:tabs>
              <w:tab w:val="right" w:leader="dot" w:pos="10338"/>
            </w:tabs>
            <w:rPr>
              <w:rFonts w:ascii="Verdana" w:eastAsiaTheme="minorEastAsia" w:hAnsi="Verdana" w:cstheme="minorBidi"/>
              <w:noProof/>
              <w:color w:val="auto"/>
              <w:sz w:val="20"/>
              <w:lang w:eastAsia="pt-BR"/>
            </w:rPr>
          </w:pPr>
          <w:r w:rsidRPr="00166300">
            <w:rPr>
              <w:rStyle w:val="Hyperlink"/>
              <w:rFonts w:cs="Verdana"/>
              <w:noProof/>
            </w:rPr>
            <w:fldChar w:fldCharType="begin"/>
          </w:r>
          <w:r w:rsidRPr="00166300">
            <w:rPr>
              <w:rStyle w:val="Hyperlink"/>
              <w:rFonts w:ascii="Verdana" w:hAnsi="Verdana" w:cs="Verdana"/>
              <w:noProof/>
              <w:sz w:val="20"/>
            </w:rPr>
            <w:instrText xml:space="preserve"> TOC \o "1-3" \h \z \u  \* MERGEFORMAT </w:instrText>
          </w:r>
          <w:r w:rsidRPr="00166300">
            <w:rPr>
              <w:rStyle w:val="Hyperlink"/>
              <w:rFonts w:cs="Verdana"/>
              <w:noProof/>
            </w:rPr>
            <w:fldChar w:fldCharType="separate"/>
          </w:r>
          <w:hyperlink w:anchor="_Toc66298320" w:history="1">
            <w:r w:rsidR="00166300" w:rsidRPr="00166300">
              <w:rPr>
                <w:rStyle w:val="Hyperlink"/>
                <w:rFonts w:ascii="Verdana" w:hAnsi="Verdana"/>
                <w:caps/>
                <w:noProof/>
                <w:sz w:val="20"/>
              </w:rPr>
              <w:t>ÍNDICE</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_Toc66298320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2</w:t>
            </w:r>
            <w:r w:rsidR="00166300" w:rsidRPr="00166300">
              <w:rPr>
                <w:rFonts w:ascii="Verdana" w:hAnsi="Verdana"/>
                <w:noProof/>
                <w:webHidden/>
                <w:sz w:val="20"/>
              </w:rPr>
              <w:fldChar w:fldCharType="end"/>
            </w:r>
          </w:hyperlink>
        </w:p>
        <w:p w14:paraId="726A8EA9" w14:textId="0DB2E60B"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21" w:history="1">
            <w:r w:rsidR="00166300" w:rsidRPr="00166300">
              <w:rPr>
                <w:rStyle w:val="Hyperlink"/>
                <w:rFonts w:ascii="Verdana" w:hAnsi="Verdana"/>
                <w:caps/>
                <w:noProof/>
                <w:sz w:val="20"/>
              </w:rPr>
              <w:t>Balanço Patrimonial</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_Toc66298321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3</w:t>
            </w:r>
            <w:r w:rsidR="00166300" w:rsidRPr="00166300">
              <w:rPr>
                <w:rFonts w:ascii="Verdana" w:hAnsi="Verdana"/>
                <w:noProof/>
                <w:webHidden/>
                <w:sz w:val="20"/>
              </w:rPr>
              <w:fldChar w:fldCharType="end"/>
            </w:r>
          </w:hyperlink>
        </w:p>
        <w:p w14:paraId="7CEFD43D" w14:textId="7FB5FFCA"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22" w:history="1">
            <w:r w:rsidR="00166300" w:rsidRPr="00166300">
              <w:rPr>
                <w:rStyle w:val="Hyperlink"/>
                <w:rFonts w:ascii="Verdana" w:hAnsi="Verdana"/>
                <w:caps/>
                <w:noProof/>
                <w:sz w:val="20"/>
              </w:rPr>
              <w:t>Demonstração do Resultados</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_Toc66298322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5</w:t>
            </w:r>
            <w:r w:rsidR="00166300" w:rsidRPr="00166300">
              <w:rPr>
                <w:rFonts w:ascii="Verdana" w:hAnsi="Verdana"/>
                <w:noProof/>
                <w:webHidden/>
                <w:sz w:val="20"/>
              </w:rPr>
              <w:fldChar w:fldCharType="end"/>
            </w:r>
          </w:hyperlink>
        </w:p>
        <w:p w14:paraId="17AE2944" w14:textId="49FF7723"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23" w:history="1">
            <w:r w:rsidR="00166300" w:rsidRPr="00166300">
              <w:rPr>
                <w:rStyle w:val="Hyperlink"/>
                <w:rFonts w:ascii="Verdana" w:hAnsi="Verdana"/>
                <w:caps/>
                <w:noProof/>
                <w:sz w:val="20"/>
              </w:rPr>
              <w:t>Demonstração do Resultado Abrangente</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_Toc66298323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6</w:t>
            </w:r>
            <w:r w:rsidR="00166300" w:rsidRPr="00166300">
              <w:rPr>
                <w:rFonts w:ascii="Verdana" w:hAnsi="Verdana"/>
                <w:noProof/>
                <w:webHidden/>
                <w:sz w:val="20"/>
              </w:rPr>
              <w:fldChar w:fldCharType="end"/>
            </w:r>
          </w:hyperlink>
        </w:p>
        <w:p w14:paraId="0F71C7FC" w14:textId="2057C1DE"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24" w:history="1">
            <w:r w:rsidR="00166300" w:rsidRPr="00166300">
              <w:rPr>
                <w:rStyle w:val="Hyperlink"/>
                <w:rFonts w:ascii="Verdana" w:hAnsi="Verdana"/>
                <w:caps/>
                <w:noProof/>
                <w:sz w:val="20"/>
              </w:rPr>
              <w:t>Demonstração das Mutações do Patrimônio Líquido</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_Toc66298324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7</w:t>
            </w:r>
            <w:r w:rsidR="00166300" w:rsidRPr="00166300">
              <w:rPr>
                <w:rFonts w:ascii="Verdana" w:hAnsi="Verdana"/>
                <w:noProof/>
                <w:webHidden/>
                <w:sz w:val="20"/>
              </w:rPr>
              <w:fldChar w:fldCharType="end"/>
            </w:r>
          </w:hyperlink>
        </w:p>
        <w:p w14:paraId="1B11BD74" w14:textId="7F3F6D05"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25" w:history="1">
            <w:r w:rsidR="00166300" w:rsidRPr="00166300">
              <w:rPr>
                <w:rStyle w:val="Hyperlink"/>
                <w:rFonts w:ascii="Verdana" w:hAnsi="Verdana"/>
                <w:caps/>
                <w:noProof/>
                <w:sz w:val="20"/>
              </w:rPr>
              <w:t>Demonstração dos Fluxos de Caixa</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_Toc66298325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8</w:t>
            </w:r>
            <w:r w:rsidR="00166300" w:rsidRPr="00166300">
              <w:rPr>
                <w:rFonts w:ascii="Verdana" w:hAnsi="Verdana"/>
                <w:noProof/>
                <w:webHidden/>
                <w:sz w:val="20"/>
              </w:rPr>
              <w:fldChar w:fldCharType="end"/>
            </w:r>
          </w:hyperlink>
        </w:p>
        <w:p w14:paraId="129DD9BE" w14:textId="092B02A2"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26" w:history="1">
            <w:r w:rsidR="00166300" w:rsidRPr="00166300">
              <w:rPr>
                <w:rStyle w:val="Hyperlink"/>
                <w:rFonts w:ascii="Verdana" w:hAnsi="Verdana"/>
                <w:caps/>
                <w:noProof/>
                <w:sz w:val="20"/>
              </w:rPr>
              <w:t>Demonstração do Valor Adicionado</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_Toc66298326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9</w:t>
            </w:r>
            <w:r w:rsidR="00166300" w:rsidRPr="00166300">
              <w:rPr>
                <w:rFonts w:ascii="Verdana" w:hAnsi="Verdana"/>
                <w:noProof/>
                <w:webHidden/>
                <w:sz w:val="20"/>
              </w:rPr>
              <w:fldChar w:fldCharType="end"/>
            </w:r>
          </w:hyperlink>
        </w:p>
        <w:p w14:paraId="4CB71641" w14:textId="66026AC3"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27" w:history="1">
            <w:r w:rsidR="00166300" w:rsidRPr="00166300">
              <w:rPr>
                <w:rStyle w:val="Hyperlink"/>
                <w:rFonts w:ascii="Verdana" w:hAnsi="Verdana" w:cs="Arial"/>
                <w:caps/>
                <w:noProof/>
                <w:sz w:val="20"/>
              </w:rPr>
              <w:t>Notas Explicativas às Demonstrações Financeiras</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_Toc66298327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10</w:t>
            </w:r>
            <w:r w:rsidR="00166300" w:rsidRPr="00166300">
              <w:rPr>
                <w:rFonts w:ascii="Verdana" w:hAnsi="Verdana"/>
                <w:noProof/>
                <w:webHidden/>
                <w:sz w:val="20"/>
              </w:rPr>
              <w:fldChar w:fldCharType="end"/>
            </w:r>
          </w:hyperlink>
        </w:p>
        <w:p w14:paraId="26DD995A" w14:textId="32E5D379"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28" w:history="1">
            <w:r w:rsidR="00166300" w:rsidRPr="00166300">
              <w:rPr>
                <w:rStyle w:val="Hyperlink"/>
                <w:rFonts w:ascii="Verdana" w:hAnsi="Verdana" w:cs="Verdana"/>
                <w:noProof/>
                <w:sz w:val="20"/>
              </w:rPr>
              <w:t>Nota 1 - Contexto operacional</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_Toc66298328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10</w:t>
            </w:r>
            <w:r w:rsidR="00166300" w:rsidRPr="00166300">
              <w:rPr>
                <w:rFonts w:ascii="Verdana" w:hAnsi="Verdana"/>
                <w:noProof/>
                <w:webHidden/>
                <w:sz w:val="20"/>
              </w:rPr>
              <w:fldChar w:fldCharType="end"/>
            </w:r>
          </w:hyperlink>
        </w:p>
        <w:p w14:paraId="1E50CE17" w14:textId="1CBD76BE"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29" w:history="1">
            <w:r w:rsidR="00166300" w:rsidRPr="00166300">
              <w:rPr>
                <w:rStyle w:val="Hyperlink"/>
                <w:rFonts w:ascii="Verdana" w:hAnsi="Verdana" w:cs="Verdana"/>
                <w:noProof/>
                <w:sz w:val="20"/>
              </w:rPr>
              <w:t>Nota 2 - Apresentação das demonstrações financeiras consolidadas do Conglomerado Prudencial</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_Toc66298329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10</w:t>
            </w:r>
            <w:r w:rsidR="00166300" w:rsidRPr="00166300">
              <w:rPr>
                <w:rFonts w:ascii="Verdana" w:hAnsi="Verdana"/>
                <w:noProof/>
                <w:webHidden/>
                <w:sz w:val="20"/>
              </w:rPr>
              <w:fldChar w:fldCharType="end"/>
            </w:r>
          </w:hyperlink>
        </w:p>
        <w:p w14:paraId="1CFF0B45" w14:textId="14A15274"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30" w:history="1">
            <w:r w:rsidR="00166300" w:rsidRPr="00166300">
              <w:rPr>
                <w:rStyle w:val="Hyperlink"/>
                <w:rFonts w:ascii="Verdana" w:hAnsi="Verdana" w:cs="Verdana"/>
                <w:noProof/>
                <w:sz w:val="20"/>
              </w:rPr>
              <w:t>Nota 3 - Principais práticas contábeis adotadas</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_Toc66298330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12</w:t>
            </w:r>
            <w:r w:rsidR="00166300" w:rsidRPr="00166300">
              <w:rPr>
                <w:rFonts w:ascii="Verdana" w:hAnsi="Verdana"/>
                <w:noProof/>
                <w:webHidden/>
                <w:sz w:val="20"/>
              </w:rPr>
              <w:fldChar w:fldCharType="end"/>
            </w:r>
          </w:hyperlink>
        </w:p>
        <w:p w14:paraId="7F601168" w14:textId="68660AEB"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31" w:history="1">
            <w:r w:rsidR="00166300" w:rsidRPr="00166300">
              <w:rPr>
                <w:rStyle w:val="Hyperlink"/>
                <w:rFonts w:ascii="Verdana" w:hAnsi="Verdana" w:cs="Verdana"/>
                <w:noProof/>
                <w:sz w:val="20"/>
              </w:rPr>
              <w:t>Nota 4 - Caixa e equivalentes de caixa</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_Toc66298331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17</w:t>
            </w:r>
            <w:r w:rsidR="00166300" w:rsidRPr="00166300">
              <w:rPr>
                <w:rFonts w:ascii="Verdana" w:hAnsi="Verdana"/>
                <w:noProof/>
                <w:webHidden/>
                <w:sz w:val="20"/>
              </w:rPr>
              <w:fldChar w:fldCharType="end"/>
            </w:r>
          </w:hyperlink>
        </w:p>
        <w:p w14:paraId="2388BD97" w14:textId="65EF1DFB"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32" w:history="1">
            <w:r w:rsidR="00166300" w:rsidRPr="00166300">
              <w:rPr>
                <w:rStyle w:val="Hyperlink"/>
                <w:rFonts w:ascii="Verdana" w:hAnsi="Verdana" w:cs="Verdana"/>
                <w:noProof/>
                <w:sz w:val="20"/>
              </w:rPr>
              <w:t>Nota 5 - Aplicações interfinanceiras de liquidez e Títulos e valores mobiliários</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_Toc66298332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18</w:t>
            </w:r>
            <w:r w:rsidR="00166300" w:rsidRPr="00166300">
              <w:rPr>
                <w:rFonts w:ascii="Verdana" w:hAnsi="Verdana"/>
                <w:noProof/>
                <w:webHidden/>
                <w:sz w:val="20"/>
              </w:rPr>
              <w:fldChar w:fldCharType="end"/>
            </w:r>
          </w:hyperlink>
        </w:p>
        <w:p w14:paraId="4FDE189B" w14:textId="2F5BCA88"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33" w:history="1">
            <w:r w:rsidR="00166300" w:rsidRPr="00166300">
              <w:rPr>
                <w:rStyle w:val="Hyperlink"/>
                <w:rFonts w:ascii="Verdana" w:hAnsi="Verdana" w:cs="Verdana"/>
                <w:noProof/>
                <w:sz w:val="20"/>
              </w:rPr>
              <w:t>Nota 6 - Operações de crédito</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_Toc66298333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19</w:t>
            </w:r>
            <w:r w:rsidR="00166300" w:rsidRPr="00166300">
              <w:rPr>
                <w:rFonts w:ascii="Verdana" w:hAnsi="Verdana"/>
                <w:noProof/>
                <w:webHidden/>
                <w:sz w:val="20"/>
              </w:rPr>
              <w:fldChar w:fldCharType="end"/>
            </w:r>
          </w:hyperlink>
        </w:p>
        <w:p w14:paraId="1662C87B" w14:textId="0DAE309B"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34" w:history="1">
            <w:r w:rsidR="00166300" w:rsidRPr="00166300">
              <w:rPr>
                <w:rStyle w:val="Hyperlink"/>
                <w:rFonts w:ascii="Verdana" w:hAnsi="Verdana" w:cs="Verdana"/>
                <w:noProof/>
                <w:sz w:val="20"/>
              </w:rPr>
              <w:t>Nota 7 - Outros créditos</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_Toc66298334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23</w:t>
            </w:r>
            <w:r w:rsidR="00166300" w:rsidRPr="00166300">
              <w:rPr>
                <w:rFonts w:ascii="Verdana" w:hAnsi="Verdana"/>
                <w:noProof/>
                <w:webHidden/>
                <w:sz w:val="20"/>
              </w:rPr>
              <w:fldChar w:fldCharType="end"/>
            </w:r>
          </w:hyperlink>
        </w:p>
        <w:p w14:paraId="66B1C5D0" w14:textId="74A22DCA"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35" w:history="1">
            <w:r w:rsidR="00166300" w:rsidRPr="00166300">
              <w:rPr>
                <w:rStyle w:val="Hyperlink"/>
                <w:rFonts w:ascii="Verdana" w:hAnsi="Verdana" w:cs="Verdana"/>
                <w:noProof/>
                <w:sz w:val="20"/>
              </w:rPr>
              <w:t>Nota 8 - Outros valores e bens</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_Toc66298335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23</w:t>
            </w:r>
            <w:r w:rsidR="00166300" w:rsidRPr="00166300">
              <w:rPr>
                <w:rFonts w:ascii="Verdana" w:hAnsi="Verdana"/>
                <w:noProof/>
                <w:webHidden/>
                <w:sz w:val="20"/>
              </w:rPr>
              <w:fldChar w:fldCharType="end"/>
            </w:r>
          </w:hyperlink>
        </w:p>
        <w:p w14:paraId="4CFEA011" w14:textId="4848AAFF"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36" w:history="1">
            <w:r w:rsidR="00166300" w:rsidRPr="00166300">
              <w:rPr>
                <w:rStyle w:val="Hyperlink"/>
                <w:rFonts w:ascii="Verdana" w:hAnsi="Verdana" w:cs="Verdana"/>
                <w:noProof/>
                <w:sz w:val="20"/>
              </w:rPr>
              <w:t>Nota 9 - Imobilizado de uso</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_Toc66298336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24</w:t>
            </w:r>
            <w:r w:rsidR="00166300" w:rsidRPr="00166300">
              <w:rPr>
                <w:rFonts w:ascii="Verdana" w:hAnsi="Verdana"/>
                <w:noProof/>
                <w:webHidden/>
                <w:sz w:val="20"/>
              </w:rPr>
              <w:fldChar w:fldCharType="end"/>
            </w:r>
          </w:hyperlink>
        </w:p>
        <w:p w14:paraId="5F4F8E68" w14:textId="4E7E79C6"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37" w:history="1">
            <w:r w:rsidR="00166300" w:rsidRPr="00166300">
              <w:rPr>
                <w:rStyle w:val="Hyperlink"/>
                <w:rFonts w:ascii="Verdana" w:hAnsi="Verdana" w:cs="Verdana"/>
                <w:noProof/>
                <w:sz w:val="20"/>
              </w:rPr>
              <w:t>Nota 10 - Intangível</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_Toc66298337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24</w:t>
            </w:r>
            <w:r w:rsidR="00166300" w:rsidRPr="00166300">
              <w:rPr>
                <w:rFonts w:ascii="Verdana" w:hAnsi="Verdana"/>
                <w:noProof/>
                <w:webHidden/>
                <w:sz w:val="20"/>
              </w:rPr>
              <w:fldChar w:fldCharType="end"/>
            </w:r>
          </w:hyperlink>
        </w:p>
        <w:p w14:paraId="0A170AA5" w14:textId="13DF6801"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38" w:history="1">
            <w:r w:rsidR="00166300" w:rsidRPr="00166300">
              <w:rPr>
                <w:rStyle w:val="Hyperlink"/>
                <w:rFonts w:ascii="Verdana" w:hAnsi="Verdana" w:cs="Verdana"/>
                <w:noProof/>
                <w:sz w:val="20"/>
              </w:rPr>
              <w:t>Nota 11 - Obrigações por empréstimos e repasses</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_Toc66298338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25</w:t>
            </w:r>
            <w:r w:rsidR="00166300" w:rsidRPr="00166300">
              <w:rPr>
                <w:rFonts w:ascii="Verdana" w:hAnsi="Verdana"/>
                <w:noProof/>
                <w:webHidden/>
                <w:sz w:val="20"/>
              </w:rPr>
              <w:fldChar w:fldCharType="end"/>
            </w:r>
          </w:hyperlink>
        </w:p>
        <w:p w14:paraId="31000DC5" w14:textId="7B6F0D8E"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39" w:history="1">
            <w:r w:rsidR="00166300" w:rsidRPr="00166300">
              <w:rPr>
                <w:rStyle w:val="Hyperlink"/>
                <w:rFonts w:ascii="Verdana" w:hAnsi="Verdana" w:cs="Verdana"/>
                <w:noProof/>
                <w:sz w:val="20"/>
              </w:rPr>
              <w:t>Nota 12 - Outras obrigações</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_Toc66298339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26</w:t>
            </w:r>
            <w:r w:rsidR="00166300" w:rsidRPr="00166300">
              <w:rPr>
                <w:rFonts w:ascii="Verdana" w:hAnsi="Verdana"/>
                <w:noProof/>
                <w:webHidden/>
                <w:sz w:val="20"/>
              </w:rPr>
              <w:fldChar w:fldCharType="end"/>
            </w:r>
          </w:hyperlink>
        </w:p>
        <w:p w14:paraId="6A1D1063" w14:textId="27325449"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40" w:history="1">
            <w:r w:rsidR="00166300" w:rsidRPr="00166300">
              <w:rPr>
                <w:rStyle w:val="Hyperlink"/>
                <w:rFonts w:ascii="Verdana" w:hAnsi="Verdana"/>
                <w:noProof/>
                <w:sz w:val="20"/>
              </w:rPr>
              <w:t>Nota 13 – Ativos, provisões e passivos contingentes</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_Toc66298340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26</w:t>
            </w:r>
            <w:r w:rsidR="00166300" w:rsidRPr="00166300">
              <w:rPr>
                <w:rFonts w:ascii="Verdana" w:hAnsi="Verdana"/>
                <w:noProof/>
                <w:webHidden/>
                <w:sz w:val="20"/>
              </w:rPr>
              <w:fldChar w:fldCharType="end"/>
            </w:r>
          </w:hyperlink>
        </w:p>
        <w:p w14:paraId="780A8D4A" w14:textId="14293DC5"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41" w:history="1">
            <w:r w:rsidR="00166300" w:rsidRPr="00166300">
              <w:rPr>
                <w:rStyle w:val="Hyperlink"/>
                <w:rFonts w:ascii="Verdana" w:hAnsi="Verdana"/>
                <w:noProof/>
                <w:sz w:val="20"/>
              </w:rPr>
              <w:t>Nota 14 - Patrimônio líquido</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_Toc66298341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29</w:t>
            </w:r>
            <w:r w:rsidR="00166300" w:rsidRPr="00166300">
              <w:rPr>
                <w:rFonts w:ascii="Verdana" w:hAnsi="Verdana"/>
                <w:noProof/>
                <w:webHidden/>
                <w:sz w:val="20"/>
              </w:rPr>
              <w:fldChar w:fldCharType="end"/>
            </w:r>
          </w:hyperlink>
        </w:p>
        <w:p w14:paraId="47DB3C3B" w14:textId="0A3BEF88"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42" w:history="1">
            <w:r w:rsidR="00166300" w:rsidRPr="00166300">
              <w:rPr>
                <w:rStyle w:val="Hyperlink"/>
                <w:rFonts w:ascii="Verdana" w:hAnsi="Verdana"/>
                <w:noProof/>
                <w:sz w:val="20"/>
              </w:rPr>
              <w:t>Nota 15 - Receitas de prestação de serviços</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_Toc66298342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31</w:t>
            </w:r>
            <w:r w:rsidR="00166300" w:rsidRPr="00166300">
              <w:rPr>
                <w:rFonts w:ascii="Verdana" w:hAnsi="Verdana"/>
                <w:noProof/>
                <w:webHidden/>
                <w:sz w:val="20"/>
              </w:rPr>
              <w:fldChar w:fldCharType="end"/>
            </w:r>
          </w:hyperlink>
        </w:p>
        <w:p w14:paraId="40A27016" w14:textId="768A7358"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43" w:history="1">
            <w:r w:rsidR="00166300" w:rsidRPr="00166300">
              <w:rPr>
                <w:rStyle w:val="Hyperlink"/>
                <w:rFonts w:ascii="Verdana" w:hAnsi="Verdana"/>
                <w:noProof/>
                <w:sz w:val="20"/>
              </w:rPr>
              <w:t>Nota 16 - Despesas de pessoal</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_Toc66298343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31</w:t>
            </w:r>
            <w:r w:rsidR="00166300" w:rsidRPr="00166300">
              <w:rPr>
                <w:rFonts w:ascii="Verdana" w:hAnsi="Verdana"/>
                <w:noProof/>
                <w:webHidden/>
                <w:sz w:val="20"/>
              </w:rPr>
              <w:fldChar w:fldCharType="end"/>
            </w:r>
          </w:hyperlink>
        </w:p>
        <w:p w14:paraId="32B2CEDD" w14:textId="69DCCC90"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44" w:history="1">
            <w:r w:rsidR="00166300" w:rsidRPr="00166300">
              <w:rPr>
                <w:rStyle w:val="Hyperlink"/>
                <w:rFonts w:ascii="Verdana" w:hAnsi="Verdana"/>
                <w:noProof/>
                <w:sz w:val="20"/>
              </w:rPr>
              <w:t>Nota 17 - Outras despesas administrativas</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_Toc66298344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32</w:t>
            </w:r>
            <w:r w:rsidR="00166300" w:rsidRPr="00166300">
              <w:rPr>
                <w:rFonts w:ascii="Verdana" w:hAnsi="Verdana"/>
                <w:noProof/>
                <w:webHidden/>
                <w:sz w:val="20"/>
              </w:rPr>
              <w:fldChar w:fldCharType="end"/>
            </w:r>
          </w:hyperlink>
        </w:p>
        <w:p w14:paraId="10B6CA15" w14:textId="69595AE5"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45" w:history="1">
            <w:r w:rsidR="00166300" w:rsidRPr="00166300">
              <w:rPr>
                <w:rStyle w:val="Hyperlink"/>
                <w:rFonts w:ascii="Verdana" w:hAnsi="Verdana"/>
                <w:noProof/>
                <w:sz w:val="20"/>
              </w:rPr>
              <w:t>Nota 18 - Despesas tributárias</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_Toc66298345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32</w:t>
            </w:r>
            <w:r w:rsidR="00166300" w:rsidRPr="00166300">
              <w:rPr>
                <w:rFonts w:ascii="Verdana" w:hAnsi="Verdana"/>
                <w:noProof/>
                <w:webHidden/>
                <w:sz w:val="20"/>
              </w:rPr>
              <w:fldChar w:fldCharType="end"/>
            </w:r>
          </w:hyperlink>
        </w:p>
        <w:p w14:paraId="4F733A48" w14:textId="557070EC"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46" w:history="1">
            <w:r w:rsidR="00166300" w:rsidRPr="00166300">
              <w:rPr>
                <w:rStyle w:val="Hyperlink"/>
                <w:rFonts w:ascii="Verdana" w:hAnsi="Verdana"/>
                <w:noProof/>
                <w:sz w:val="20"/>
              </w:rPr>
              <w:t>Nota 19 - Despesas/reversão de provisão</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_Toc66298346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32</w:t>
            </w:r>
            <w:r w:rsidR="00166300" w:rsidRPr="00166300">
              <w:rPr>
                <w:rFonts w:ascii="Verdana" w:hAnsi="Verdana"/>
                <w:noProof/>
                <w:webHidden/>
                <w:sz w:val="20"/>
              </w:rPr>
              <w:fldChar w:fldCharType="end"/>
            </w:r>
          </w:hyperlink>
        </w:p>
        <w:p w14:paraId="128FADE8" w14:textId="4F46BBDA"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47" w:history="1">
            <w:r w:rsidR="00166300" w:rsidRPr="00166300">
              <w:rPr>
                <w:rStyle w:val="Hyperlink"/>
                <w:rFonts w:ascii="Verdana" w:hAnsi="Verdana"/>
                <w:noProof/>
                <w:sz w:val="20"/>
              </w:rPr>
              <w:t>Nota 20 - Outras receitas e despesas operacionais</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_Toc66298347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33</w:t>
            </w:r>
            <w:r w:rsidR="00166300" w:rsidRPr="00166300">
              <w:rPr>
                <w:rFonts w:ascii="Verdana" w:hAnsi="Verdana"/>
                <w:noProof/>
                <w:webHidden/>
                <w:sz w:val="20"/>
              </w:rPr>
              <w:fldChar w:fldCharType="end"/>
            </w:r>
          </w:hyperlink>
        </w:p>
        <w:p w14:paraId="2D0F5747" w14:textId="3B430888"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48" w:history="1">
            <w:r w:rsidR="00166300" w:rsidRPr="00166300">
              <w:rPr>
                <w:rStyle w:val="Hyperlink"/>
                <w:rFonts w:ascii="Verdana" w:hAnsi="Verdana"/>
                <w:noProof/>
                <w:sz w:val="20"/>
              </w:rPr>
              <w:t>Nota 21 - Imposto de renda e contribuição social</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_Toc66298348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33</w:t>
            </w:r>
            <w:r w:rsidR="00166300" w:rsidRPr="00166300">
              <w:rPr>
                <w:rFonts w:ascii="Verdana" w:hAnsi="Verdana"/>
                <w:noProof/>
                <w:webHidden/>
                <w:sz w:val="20"/>
              </w:rPr>
              <w:fldChar w:fldCharType="end"/>
            </w:r>
          </w:hyperlink>
        </w:p>
        <w:p w14:paraId="409408E6" w14:textId="61EF93FF"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49" w:history="1">
            <w:r w:rsidR="00166300" w:rsidRPr="00166300">
              <w:rPr>
                <w:rStyle w:val="Hyperlink"/>
                <w:rFonts w:ascii="Verdana" w:hAnsi="Verdana"/>
                <w:noProof/>
                <w:sz w:val="20"/>
              </w:rPr>
              <w:t>Nota 22 – Transações com partes relacionadas</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_Toc66298349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34</w:t>
            </w:r>
            <w:r w:rsidR="00166300" w:rsidRPr="00166300">
              <w:rPr>
                <w:rFonts w:ascii="Verdana" w:hAnsi="Verdana"/>
                <w:noProof/>
                <w:webHidden/>
                <w:sz w:val="20"/>
              </w:rPr>
              <w:fldChar w:fldCharType="end"/>
            </w:r>
          </w:hyperlink>
        </w:p>
        <w:p w14:paraId="0A262BAF" w14:textId="04CC9C8E"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50" w:history="1">
            <w:r w:rsidR="00166300" w:rsidRPr="00166300">
              <w:rPr>
                <w:rStyle w:val="Hyperlink"/>
                <w:rFonts w:ascii="Verdana" w:hAnsi="Verdana"/>
                <w:noProof/>
                <w:sz w:val="20"/>
              </w:rPr>
              <w:t>Nota 23 - Adequação de capital</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_Toc66298350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36</w:t>
            </w:r>
            <w:r w:rsidR="00166300" w:rsidRPr="00166300">
              <w:rPr>
                <w:rFonts w:ascii="Verdana" w:hAnsi="Verdana"/>
                <w:noProof/>
                <w:webHidden/>
                <w:sz w:val="20"/>
              </w:rPr>
              <w:fldChar w:fldCharType="end"/>
            </w:r>
          </w:hyperlink>
        </w:p>
        <w:p w14:paraId="7566A107" w14:textId="37AD174E"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51" w:history="1">
            <w:r w:rsidR="00166300" w:rsidRPr="00166300">
              <w:rPr>
                <w:rStyle w:val="Hyperlink"/>
                <w:rFonts w:ascii="Verdana" w:hAnsi="Verdana"/>
                <w:noProof/>
                <w:sz w:val="20"/>
              </w:rPr>
              <w:t>Nota 24 - Gestão de riscos, de capital e análise de sensibilidade</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_Toc66298351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37</w:t>
            </w:r>
            <w:r w:rsidR="00166300" w:rsidRPr="00166300">
              <w:rPr>
                <w:rFonts w:ascii="Verdana" w:hAnsi="Verdana"/>
                <w:noProof/>
                <w:webHidden/>
                <w:sz w:val="20"/>
              </w:rPr>
              <w:fldChar w:fldCharType="end"/>
            </w:r>
          </w:hyperlink>
        </w:p>
        <w:p w14:paraId="7D3C7C2E" w14:textId="42FC8E44"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52" w:history="1">
            <w:r w:rsidR="00166300" w:rsidRPr="00166300">
              <w:rPr>
                <w:rStyle w:val="Hyperlink"/>
                <w:rFonts w:ascii="Verdana" w:hAnsi="Verdana"/>
                <w:noProof/>
                <w:sz w:val="20"/>
              </w:rPr>
              <w:t>Nota 25 - Outras informações</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_Toc66298352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40</w:t>
            </w:r>
            <w:r w:rsidR="00166300" w:rsidRPr="00166300">
              <w:rPr>
                <w:rFonts w:ascii="Verdana" w:hAnsi="Verdana"/>
                <w:noProof/>
                <w:webHidden/>
                <w:sz w:val="20"/>
              </w:rPr>
              <w:fldChar w:fldCharType="end"/>
            </w:r>
          </w:hyperlink>
        </w:p>
        <w:p w14:paraId="1474ED9F" w14:textId="5F7C4AE1" w:rsidR="00166300" w:rsidRPr="00166300" w:rsidRDefault="008C2FBD">
          <w:pPr>
            <w:pStyle w:val="Sumrio1"/>
            <w:tabs>
              <w:tab w:val="right" w:leader="dot" w:pos="10338"/>
            </w:tabs>
            <w:rPr>
              <w:rFonts w:ascii="Verdana" w:eastAsiaTheme="minorEastAsia" w:hAnsi="Verdana" w:cstheme="minorBidi"/>
              <w:noProof/>
              <w:color w:val="auto"/>
              <w:sz w:val="20"/>
              <w:lang w:eastAsia="pt-BR"/>
            </w:rPr>
          </w:pPr>
          <w:hyperlink w:anchor="_Toc66298353" w:history="1">
            <w:r w:rsidR="00166300" w:rsidRPr="00166300">
              <w:rPr>
                <w:rStyle w:val="Hyperlink"/>
                <w:rFonts w:ascii="Verdana" w:hAnsi="Verdana"/>
                <w:noProof/>
                <w:sz w:val="20"/>
              </w:rPr>
              <w:t>RELATÓRIO DOS AUDITORES INDEPENDENTES SOBRE AS DEMONSTRAÇÕES FINANCEIRAS DO CONGLOMERADO PRUDENCIAL</w:t>
            </w:r>
            <w:r w:rsidR="00166300" w:rsidRPr="00166300">
              <w:rPr>
                <w:rFonts w:ascii="Verdana" w:hAnsi="Verdana"/>
                <w:noProof/>
                <w:webHidden/>
                <w:sz w:val="20"/>
              </w:rPr>
              <w:tab/>
            </w:r>
            <w:r w:rsidR="00166300" w:rsidRPr="00166300">
              <w:rPr>
                <w:rFonts w:ascii="Verdana" w:hAnsi="Verdana"/>
                <w:noProof/>
                <w:webHidden/>
                <w:sz w:val="20"/>
              </w:rPr>
              <w:fldChar w:fldCharType="begin"/>
            </w:r>
            <w:r w:rsidR="00166300" w:rsidRPr="00166300">
              <w:rPr>
                <w:rFonts w:ascii="Verdana" w:hAnsi="Verdana"/>
                <w:noProof/>
                <w:webHidden/>
                <w:sz w:val="20"/>
              </w:rPr>
              <w:instrText xml:space="preserve"> PAGEREF _Toc66298353 \h </w:instrText>
            </w:r>
            <w:r w:rsidR="00166300" w:rsidRPr="00166300">
              <w:rPr>
                <w:rFonts w:ascii="Verdana" w:hAnsi="Verdana"/>
                <w:noProof/>
                <w:webHidden/>
                <w:sz w:val="20"/>
              </w:rPr>
            </w:r>
            <w:r w:rsidR="00166300" w:rsidRPr="00166300">
              <w:rPr>
                <w:rFonts w:ascii="Verdana" w:hAnsi="Verdana"/>
                <w:noProof/>
                <w:webHidden/>
                <w:sz w:val="20"/>
              </w:rPr>
              <w:fldChar w:fldCharType="separate"/>
            </w:r>
            <w:r w:rsidR="009F3CA0">
              <w:rPr>
                <w:rFonts w:ascii="Verdana" w:hAnsi="Verdana"/>
                <w:noProof/>
                <w:webHidden/>
                <w:sz w:val="20"/>
              </w:rPr>
              <w:t>43</w:t>
            </w:r>
            <w:r w:rsidR="00166300" w:rsidRPr="00166300">
              <w:rPr>
                <w:rFonts w:ascii="Verdana" w:hAnsi="Verdana"/>
                <w:noProof/>
                <w:webHidden/>
                <w:sz w:val="20"/>
              </w:rPr>
              <w:fldChar w:fldCharType="end"/>
            </w:r>
          </w:hyperlink>
        </w:p>
        <w:p w14:paraId="64CC9871" w14:textId="77777777" w:rsidR="00C27831" w:rsidRPr="00956EE9" w:rsidRDefault="00023856" w:rsidP="00C64743">
          <w:pPr>
            <w:pStyle w:val="Sumrio1"/>
            <w:tabs>
              <w:tab w:val="right" w:leader="dot" w:pos="10338"/>
            </w:tabs>
            <w:rPr>
              <w:rFonts w:ascii="Verdana" w:hAnsi="Verdana"/>
              <w:sz w:val="16"/>
              <w:szCs w:val="16"/>
            </w:rPr>
          </w:pPr>
          <w:r w:rsidRPr="00166300">
            <w:rPr>
              <w:rFonts w:ascii="Verdana" w:hAnsi="Verdana"/>
              <w:sz w:val="20"/>
            </w:rPr>
            <w:fldChar w:fldCharType="end"/>
          </w:r>
        </w:p>
      </w:sdtContent>
    </w:sdt>
    <w:p w14:paraId="18012349" w14:textId="77777777" w:rsidR="004325C9" w:rsidRPr="00956EE9" w:rsidRDefault="004325C9" w:rsidP="007C0984">
      <w:pPr>
        <w:pStyle w:val="Ttulo1"/>
        <w:tabs>
          <w:tab w:val="clear" w:pos="432"/>
          <w:tab w:val="num" w:pos="0"/>
        </w:tabs>
        <w:suppressAutoHyphens w:val="0"/>
        <w:snapToGrid w:val="0"/>
        <w:spacing w:before="0" w:after="0"/>
        <w:ind w:left="0" w:firstLine="0"/>
        <w:jc w:val="center"/>
        <w:rPr>
          <w:rFonts w:ascii="Verdana" w:hAnsi="Verdana"/>
          <w:bCs w:val="0"/>
          <w:caps/>
          <w:kern w:val="0"/>
          <w:sz w:val="18"/>
          <w:szCs w:val="18"/>
          <w:lang w:eastAsia="zh-CN"/>
        </w:rPr>
      </w:pPr>
      <w:bookmarkStart w:id="4" w:name="_Toc44692473"/>
    </w:p>
    <w:p w14:paraId="7EB36123" w14:textId="77777777" w:rsidR="005A3B96" w:rsidRDefault="005A3B96" w:rsidP="005E1211">
      <w:pPr>
        <w:rPr>
          <w:rFonts w:ascii="Verdana" w:hAnsi="Verdana"/>
          <w:lang w:eastAsia="zh-CN"/>
        </w:rPr>
      </w:pPr>
    </w:p>
    <w:p w14:paraId="42A26FB4" w14:textId="77777777" w:rsidR="005A3B96" w:rsidRPr="005A3B96" w:rsidRDefault="005A3B96" w:rsidP="005A3B96">
      <w:pPr>
        <w:rPr>
          <w:rFonts w:ascii="Verdana" w:hAnsi="Verdana"/>
          <w:lang w:eastAsia="zh-CN"/>
        </w:rPr>
      </w:pPr>
    </w:p>
    <w:p w14:paraId="6CA42D1F" w14:textId="77777777" w:rsidR="005A3B96" w:rsidRPr="005A3B96" w:rsidRDefault="005A3B96" w:rsidP="005A3B96">
      <w:pPr>
        <w:rPr>
          <w:rFonts w:ascii="Verdana" w:hAnsi="Verdana"/>
          <w:lang w:eastAsia="zh-CN"/>
        </w:rPr>
      </w:pPr>
    </w:p>
    <w:p w14:paraId="7163EB34" w14:textId="77777777" w:rsidR="005A3B96" w:rsidRPr="005A3B96" w:rsidRDefault="005A3B96" w:rsidP="005A3B96">
      <w:pPr>
        <w:rPr>
          <w:rFonts w:ascii="Verdana" w:hAnsi="Verdana"/>
          <w:lang w:eastAsia="zh-CN"/>
        </w:rPr>
      </w:pPr>
    </w:p>
    <w:p w14:paraId="21432E4B" w14:textId="77777777" w:rsidR="005A3B96" w:rsidRPr="005A3B96" w:rsidRDefault="005A3B96" w:rsidP="005A3B96">
      <w:pPr>
        <w:rPr>
          <w:rFonts w:ascii="Verdana" w:hAnsi="Verdana"/>
          <w:lang w:eastAsia="zh-CN"/>
        </w:rPr>
      </w:pPr>
    </w:p>
    <w:p w14:paraId="2953A53A" w14:textId="77777777" w:rsidR="005A3B96" w:rsidRPr="005A3B96" w:rsidRDefault="005A3B96" w:rsidP="005A3B96">
      <w:pPr>
        <w:rPr>
          <w:rFonts w:ascii="Verdana" w:hAnsi="Verdana"/>
          <w:lang w:eastAsia="zh-CN"/>
        </w:rPr>
      </w:pPr>
    </w:p>
    <w:p w14:paraId="08F65B78" w14:textId="77777777" w:rsidR="005A3B96" w:rsidRPr="005A3B96" w:rsidRDefault="005A3B96" w:rsidP="005A3B96">
      <w:pPr>
        <w:rPr>
          <w:rFonts w:ascii="Verdana" w:hAnsi="Verdana"/>
          <w:lang w:eastAsia="zh-CN"/>
        </w:rPr>
      </w:pPr>
    </w:p>
    <w:p w14:paraId="6E1FC350" w14:textId="77777777" w:rsidR="005A3B96" w:rsidRPr="005A3B96" w:rsidRDefault="005A3B96" w:rsidP="005A3B96">
      <w:pPr>
        <w:rPr>
          <w:rFonts w:ascii="Verdana" w:hAnsi="Verdana"/>
          <w:lang w:eastAsia="zh-CN"/>
        </w:rPr>
      </w:pPr>
    </w:p>
    <w:p w14:paraId="5394C128" w14:textId="77777777" w:rsidR="005A3B96" w:rsidRPr="005A3B96" w:rsidRDefault="005A3B96" w:rsidP="005A3B96">
      <w:pPr>
        <w:rPr>
          <w:rFonts w:ascii="Verdana" w:hAnsi="Verdana"/>
          <w:lang w:eastAsia="zh-CN"/>
        </w:rPr>
      </w:pPr>
    </w:p>
    <w:p w14:paraId="0CC3075B" w14:textId="77777777" w:rsidR="005A3B96" w:rsidRDefault="005A3B96" w:rsidP="005A3B96">
      <w:pPr>
        <w:tabs>
          <w:tab w:val="left" w:pos="6165"/>
        </w:tabs>
        <w:rPr>
          <w:rFonts w:ascii="Verdana" w:hAnsi="Verdana"/>
          <w:lang w:eastAsia="zh-CN"/>
        </w:rPr>
      </w:pPr>
      <w:r>
        <w:rPr>
          <w:rFonts w:ascii="Verdana" w:hAnsi="Verdana"/>
          <w:lang w:eastAsia="zh-CN"/>
        </w:rPr>
        <w:tab/>
      </w:r>
    </w:p>
    <w:p w14:paraId="30FDF026" w14:textId="77777777" w:rsidR="005E1211" w:rsidRPr="005A3B96" w:rsidRDefault="005A3B96" w:rsidP="005A3B96">
      <w:pPr>
        <w:tabs>
          <w:tab w:val="left" w:pos="6165"/>
        </w:tabs>
        <w:rPr>
          <w:rFonts w:ascii="Verdana" w:hAnsi="Verdana"/>
          <w:lang w:eastAsia="zh-CN"/>
        </w:rPr>
        <w:sectPr w:rsidR="005E1211" w:rsidRPr="005A3B96" w:rsidSect="0029461C">
          <w:headerReference w:type="default" r:id="rId17"/>
          <w:footerReference w:type="default" r:id="rId18"/>
          <w:pgSz w:w="11906" w:h="16838"/>
          <w:pgMar w:top="2101" w:right="707" w:bottom="1728" w:left="851" w:header="1560" w:footer="1008" w:gutter="0"/>
          <w:pgBorders w:offsetFrom="page">
            <w:top w:val="thinThickLargeGap" w:sz="24" w:space="26" w:color="auto" w:frame="1"/>
          </w:pgBorders>
          <w:pgNumType w:start="2"/>
          <w:cols w:space="708"/>
          <w:docGrid w:linePitch="360"/>
        </w:sectPr>
      </w:pPr>
      <w:r>
        <w:rPr>
          <w:rFonts w:ascii="Verdana" w:hAnsi="Verdana"/>
          <w:lang w:eastAsia="zh-CN"/>
        </w:rPr>
        <w:tab/>
      </w:r>
    </w:p>
    <w:p w14:paraId="18F29D3A" w14:textId="77777777" w:rsidR="00323C35" w:rsidRDefault="00E45E97" w:rsidP="002B3FBA">
      <w:pPr>
        <w:pStyle w:val="Ttulo1"/>
        <w:tabs>
          <w:tab w:val="clear" w:pos="432"/>
          <w:tab w:val="num" w:pos="0"/>
        </w:tabs>
        <w:suppressAutoHyphens w:val="0"/>
        <w:snapToGrid w:val="0"/>
        <w:spacing w:before="0" w:after="0"/>
        <w:ind w:left="0" w:firstLine="0"/>
        <w:rPr>
          <w:rFonts w:asciiTheme="minorHAnsi" w:eastAsiaTheme="minorHAnsi" w:hAnsiTheme="minorHAnsi" w:cstheme="minorBidi"/>
          <w:szCs w:val="22"/>
          <w:lang w:eastAsia="en-US"/>
        </w:rPr>
      </w:pPr>
      <w:bookmarkStart w:id="5" w:name="_Toc65078989"/>
      <w:bookmarkStart w:id="6" w:name="_Toc66298321"/>
      <w:bookmarkEnd w:id="4"/>
      <w:r>
        <w:rPr>
          <w:rFonts w:ascii="Verdana" w:hAnsi="Verdana"/>
          <w:bCs w:val="0"/>
          <w:caps/>
          <w:kern w:val="0"/>
          <w:sz w:val="20"/>
          <w:szCs w:val="20"/>
          <w:lang w:eastAsia="zh-CN"/>
        </w:rPr>
        <w:lastRenderedPageBreak/>
        <w:t>B</w:t>
      </w:r>
      <w:r w:rsidR="007270F9" w:rsidRPr="000F0F6E">
        <w:rPr>
          <w:rFonts w:ascii="Verdana" w:hAnsi="Verdana"/>
          <w:bCs w:val="0"/>
          <w:caps/>
          <w:kern w:val="0"/>
          <w:sz w:val="20"/>
          <w:szCs w:val="20"/>
          <w:lang w:eastAsia="zh-CN"/>
        </w:rPr>
        <w:t>alanço Patrimonial</w:t>
      </w:r>
      <w:bookmarkEnd w:id="5"/>
      <w:bookmarkEnd w:id="6"/>
      <w:r w:rsidR="00323C35">
        <w:fldChar w:fldCharType="begin"/>
      </w:r>
      <w:r w:rsidR="00323C35">
        <w:instrText xml:space="preserve"> LINK Excel.Sheet.12 "\\\\cluster.nas.parana\\FOMENTO\\SETORES\\diafi-3\\1_CONTABILIDADE\\BALANCETES PUBLICADOS\\1_DEMONSTRACOES CONTABEIS\\Demonstrações Contabeis 2020\\2 SEMESTRE\\Demonstrações Conglomerado Prudencial 2020\\1. Demonstrações Financeiras - Dez 2020 Conglomerado-23022021.xlsx" "BPA!L6C8:L38C10" \a \f 4 \h </w:instrText>
      </w:r>
      <w:r w:rsidR="0009077A">
        <w:instrText xml:space="preserve"> \* MERGEFORMAT </w:instrText>
      </w:r>
      <w:r w:rsidR="00323C35">
        <w:fldChar w:fldCharType="separate"/>
      </w:r>
    </w:p>
    <w:tbl>
      <w:tblPr>
        <w:tblW w:w="10537" w:type="dxa"/>
        <w:tblInd w:w="70" w:type="dxa"/>
        <w:tblCellMar>
          <w:left w:w="70" w:type="dxa"/>
          <w:right w:w="70" w:type="dxa"/>
        </w:tblCellMar>
        <w:tblLook w:val="04A0" w:firstRow="1" w:lastRow="0" w:firstColumn="1" w:lastColumn="0" w:noHBand="0" w:noVBand="1"/>
      </w:tblPr>
      <w:tblGrid>
        <w:gridCol w:w="5960"/>
        <w:gridCol w:w="1411"/>
        <w:gridCol w:w="3166"/>
      </w:tblGrid>
      <w:tr w:rsidR="00323C35" w:rsidRPr="00323C35" w14:paraId="640953BE" w14:textId="77777777" w:rsidTr="00C46378">
        <w:trPr>
          <w:trHeight w:val="282"/>
        </w:trPr>
        <w:tc>
          <w:tcPr>
            <w:tcW w:w="5960" w:type="dxa"/>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2E866F1F" w14:textId="77777777" w:rsidR="00323C35" w:rsidRPr="00323C35" w:rsidRDefault="00323C35">
            <w:pPr>
              <w:rPr>
                <w:rFonts w:ascii="Verdana" w:hAnsi="Verdana" w:cs="Arial"/>
                <w:b/>
                <w:bCs/>
                <w:sz w:val="16"/>
                <w:szCs w:val="16"/>
                <w:lang w:eastAsia="pt-BR"/>
              </w:rPr>
            </w:pPr>
            <w:r w:rsidRPr="00323C35">
              <w:rPr>
                <w:rFonts w:ascii="Verdana" w:hAnsi="Verdana" w:cs="Arial"/>
                <w:b/>
                <w:bCs/>
                <w:sz w:val="16"/>
                <w:szCs w:val="16"/>
                <w:lang w:eastAsia="pt-BR"/>
              </w:rPr>
              <w:t>ATIVO</w:t>
            </w:r>
          </w:p>
        </w:tc>
        <w:tc>
          <w:tcPr>
            <w:tcW w:w="1411" w:type="dxa"/>
            <w:tcBorders>
              <w:top w:val="single" w:sz="8" w:space="0" w:color="FFFFFF"/>
              <w:left w:val="nil"/>
              <w:bottom w:val="single" w:sz="8" w:space="0" w:color="FFFFFF"/>
              <w:right w:val="single" w:sz="8" w:space="0" w:color="FFFFFF"/>
            </w:tcBorders>
            <w:shd w:val="clear" w:color="000000" w:fill="808080"/>
            <w:vAlign w:val="center"/>
            <w:hideMark/>
          </w:tcPr>
          <w:p w14:paraId="7661C2D0" w14:textId="77777777" w:rsidR="00323C35" w:rsidRPr="00323C35" w:rsidRDefault="00323C35" w:rsidP="00323C35">
            <w:pPr>
              <w:suppressAutoHyphens w:val="0"/>
              <w:jc w:val="center"/>
              <w:rPr>
                <w:rFonts w:ascii="Verdana" w:hAnsi="Verdana" w:cs="Arial"/>
                <w:b/>
                <w:bCs/>
                <w:sz w:val="16"/>
                <w:szCs w:val="16"/>
                <w:lang w:eastAsia="pt-BR"/>
              </w:rPr>
            </w:pPr>
            <w:r w:rsidRPr="00323C35">
              <w:rPr>
                <w:rFonts w:ascii="Verdana" w:hAnsi="Verdana" w:cs="Arial"/>
                <w:b/>
                <w:bCs/>
                <w:sz w:val="16"/>
                <w:szCs w:val="16"/>
                <w:lang w:eastAsia="pt-BR"/>
              </w:rPr>
              <w:t>NOTA</w:t>
            </w:r>
          </w:p>
        </w:tc>
        <w:tc>
          <w:tcPr>
            <w:tcW w:w="3166" w:type="dxa"/>
            <w:tcBorders>
              <w:top w:val="single" w:sz="8" w:space="0" w:color="FFFFFF"/>
              <w:left w:val="nil"/>
              <w:bottom w:val="single" w:sz="8" w:space="0" w:color="FFFFFF"/>
              <w:right w:val="single" w:sz="8" w:space="0" w:color="FFFFFF"/>
            </w:tcBorders>
            <w:shd w:val="clear" w:color="000000" w:fill="808080"/>
            <w:vAlign w:val="center"/>
            <w:hideMark/>
          </w:tcPr>
          <w:p w14:paraId="1F7B9B81" w14:textId="77777777" w:rsidR="00323C35" w:rsidRPr="00323C35" w:rsidRDefault="00323C35" w:rsidP="00323C35">
            <w:pPr>
              <w:suppressAutoHyphens w:val="0"/>
              <w:jc w:val="center"/>
              <w:rPr>
                <w:rFonts w:ascii="Verdana" w:hAnsi="Verdana" w:cs="Arial"/>
                <w:b/>
                <w:bCs/>
                <w:sz w:val="16"/>
                <w:szCs w:val="16"/>
                <w:lang w:eastAsia="pt-BR"/>
              </w:rPr>
            </w:pPr>
            <w:r w:rsidRPr="00323C35">
              <w:rPr>
                <w:rFonts w:ascii="Verdana" w:hAnsi="Verdana" w:cs="Arial"/>
                <w:b/>
                <w:bCs/>
                <w:sz w:val="16"/>
                <w:szCs w:val="16"/>
                <w:lang w:eastAsia="pt-BR"/>
              </w:rPr>
              <w:t>31/12/2020</w:t>
            </w:r>
          </w:p>
        </w:tc>
      </w:tr>
      <w:tr w:rsidR="00323C35" w:rsidRPr="00323C35" w14:paraId="0E503C04"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BFBFBF"/>
            <w:vAlign w:val="center"/>
            <w:hideMark/>
          </w:tcPr>
          <w:p w14:paraId="54DE7C7C"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CIRCULANTE</w:t>
            </w:r>
          </w:p>
        </w:tc>
        <w:tc>
          <w:tcPr>
            <w:tcW w:w="1411" w:type="dxa"/>
            <w:tcBorders>
              <w:top w:val="nil"/>
              <w:left w:val="nil"/>
              <w:bottom w:val="single" w:sz="8" w:space="0" w:color="FFFFFF"/>
              <w:right w:val="single" w:sz="8" w:space="0" w:color="FFFFFF"/>
            </w:tcBorders>
            <w:shd w:val="clear" w:color="000000" w:fill="BFBFBF"/>
            <w:vAlign w:val="center"/>
            <w:hideMark/>
          </w:tcPr>
          <w:p w14:paraId="765A806D"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 </w:t>
            </w:r>
          </w:p>
        </w:tc>
        <w:tc>
          <w:tcPr>
            <w:tcW w:w="3166" w:type="dxa"/>
            <w:tcBorders>
              <w:top w:val="nil"/>
              <w:left w:val="nil"/>
              <w:bottom w:val="single" w:sz="8" w:space="0" w:color="FFFFFF"/>
              <w:right w:val="single" w:sz="8" w:space="0" w:color="FFFFFF"/>
            </w:tcBorders>
            <w:shd w:val="clear" w:color="000000" w:fill="BFBFBF"/>
            <w:vAlign w:val="center"/>
            <w:hideMark/>
          </w:tcPr>
          <w:p w14:paraId="08FDDE92"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1.409.080</w:t>
            </w:r>
          </w:p>
        </w:tc>
      </w:tr>
      <w:tr w:rsidR="00323C35" w:rsidRPr="00323C35" w14:paraId="0E7003D9"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371B290A"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DISPONIBILIDADES</w:t>
            </w:r>
          </w:p>
        </w:tc>
        <w:tc>
          <w:tcPr>
            <w:tcW w:w="1411" w:type="dxa"/>
            <w:tcBorders>
              <w:top w:val="nil"/>
              <w:left w:val="nil"/>
              <w:bottom w:val="single" w:sz="8" w:space="0" w:color="FFFFFF"/>
              <w:right w:val="single" w:sz="8" w:space="0" w:color="FFFFFF"/>
            </w:tcBorders>
            <w:shd w:val="clear" w:color="000000" w:fill="F2F2F2"/>
            <w:vAlign w:val="center"/>
            <w:hideMark/>
          </w:tcPr>
          <w:p w14:paraId="28023854" w14:textId="77777777" w:rsidR="00323C35" w:rsidRPr="00323C35" w:rsidRDefault="00E549D6" w:rsidP="00323C35">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3d e </w:t>
            </w:r>
            <w:r w:rsidR="00323C35" w:rsidRPr="00323C35">
              <w:rPr>
                <w:rFonts w:ascii="Verdana" w:hAnsi="Verdana" w:cs="Arial"/>
                <w:b/>
                <w:bCs/>
                <w:sz w:val="16"/>
                <w:szCs w:val="16"/>
                <w:lang w:eastAsia="pt-BR"/>
              </w:rPr>
              <w:t>4</w:t>
            </w:r>
          </w:p>
        </w:tc>
        <w:tc>
          <w:tcPr>
            <w:tcW w:w="3166" w:type="dxa"/>
            <w:tcBorders>
              <w:top w:val="nil"/>
              <w:left w:val="nil"/>
              <w:bottom w:val="single" w:sz="8" w:space="0" w:color="FFFFFF"/>
              <w:right w:val="single" w:sz="8" w:space="0" w:color="FFFFFF"/>
            </w:tcBorders>
            <w:shd w:val="clear" w:color="000000" w:fill="F2F2F2"/>
            <w:vAlign w:val="center"/>
            <w:hideMark/>
          </w:tcPr>
          <w:p w14:paraId="7837C43B"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 xml:space="preserve">                   67 </w:t>
            </w:r>
          </w:p>
        </w:tc>
      </w:tr>
      <w:tr w:rsidR="00323C35" w:rsidRPr="00323C35" w14:paraId="5E56F56A"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7A504B69" w14:textId="77777777" w:rsidR="00323C35" w:rsidRPr="00323C35" w:rsidRDefault="0009077A"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APLICAÇÕES</w:t>
            </w:r>
            <w:r w:rsidR="00323C35" w:rsidRPr="00323C35">
              <w:rPr>
                <w:rFonts w:ascii="Verdana" w:hAnsi="Verdana" w:cs="Arial"/>
                <w:b/>
                <w:bCs/>
                <w:sz w:val="16"/>
                <w:szCs w:val="16"/>
                <w:lang w:eastAsia="pt-BR"/>
              </w:rPr>
              <w:t xml:space="preserve"> INTERFINANCEIRAS DE LIQUIDEZ</w:t>
            </w:r>
          </w:p>
        </w:tc>
        <w:tc>
          <w:tcPr>
            <w:tcW w:w="1411" w:type="dxa"/>
            <w:tcBorders>
              <w:top w:val="nil"/>
              <w:left w:val="nil"/>
              <w:bottom w:val="single" w:sz="8" w:space="0" w:color="FFFFFF"/>
              <w:right w:val="single" w:sz="8" w:space="0" w:color="FFFFFF"/>
            </w:tcBorders>
            <w:shd w:val="clear" w:color="000000" w:fill="F2F2F2"/>
            <w:vAlign w:val="center"/>
            <w:hideMark/>
          </w:tcPr>
          <w:p w14:paraId="7569E218" w14:textId="77777777" w:rsidR="00323C35" w:rsidRPr="00323C35" w:rsidRDefault="00E549D6" w:rsidP="00323C35">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3d, 3e, 4 e </w:t>
            </w:r>
            <w:r w:rsidR="00323C35" w:rsidRPr="00323C35">
              <w:rPr>
                <w:rFonts w:ascii="Verdana" w:hAnsi="Verdana" w:cs="Arial"/>
                <w:b/>
                <w:bCs/>
                <w:sz w:val="16"/>
                <w:szCs w:val="16"/>
                <w:lang w:eastAsia="pt-BR"/>
              </w:rPr>
              <w:t>5</w:t>
            </w:r>
            <w:r w:rsidR="00863EE0">
              <w:rPr>
                <w:rFonts w:ascii="Verdana" w:hAnsi="Verdana" w:cs="Arial"/>
                <w:b/>
                <w:bCs/>
                <w:sz w:val="16"/>
                <w:szCs w:val="16"/>
                <w:lang w:eastAsia="pt-BR"/>
              </w:rPr>
              <w:t>a</w:t>
            </w:r>
          </w:p>
        </w:tc>
        <w:tc>
          <w:tcPr>
            <w:tcW w:w="3166" w:type="dxa"/>
            <w:tcBorders>
              <w:top w:val="nil"/>
              <w:left w:val="nil"/>
              <w:bottom w:val="single" w:sz="8" w:space="0" w:color="FFFFFF"/>
              <w:right w:val="single" w:sz="8" w:space="0" w:color="FFFFFF"/>
            </w:tcBorders>
            <w:shd w:val="clear" w:color="000000" w:fill="F2F2F2"/>
            <w:vAlign w:val="center"/>
            <w:hideMark/>
          </w:tcPr>
          <w:p w14:paraId="7A13A2BC"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 xml:space="preserve">          498.549 </w:t>
            </w:r>
          </w:p>
        </w:tc>
      </w:tr>
      <w:tr w:rsidR="00323C35" w:rsidRPr="00323C35" w14:paraId="550A9D45" w14:textId="77777777" w:rsidTr="00C46378">
        <w:trPr>
          <w:trHeight w:val="282"/>
        </w:trPr>
        <w:tc>
          <w:tcPr>
            <w:tcW w:w="5960" w:type="dxa"/>
            <w:tcBorders>
              <w:top w:val="nil"/>
              <w:left w:val="nil"/>
              <w:bottom w:val="nil"/>
              <w:right w:val="nil"/>
            </w:tcBorders>
            <w:shd w:val="clear" w:color="000000" w:fill="F2F2F2"/>
            <w:vAlign w:val="center"/>
            <w:hideMark/>
          </w:tcPr>
          <w:p w14:paraId="4911CBBC"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TÍTULOS E VALORES MOBILIÁRIOS</w:t>
            </w:r>
          </w:p>
        </w:tc>
        <w:tc>
          <w:tcPr>
            <w:tcW w:w="1411" w:type="dxa"/>
            <w:tcBorders>
              <w:top w:val="nil"/>
              <w:left w:val="single" w:sz="8" w:space="0" w:color="FFFFFF"/>
              <w:bottom w:val="single" w:sz="8" w:space="0" w:color="FFFFFF"/>
              <w:right w:val="single" w:sz="8" w:space="0" w:color="FFFFFF"/>
            </w:tcBorders>
            <w:shd w:val="clear" w:color="000000" w:fill="F2F2F2"/>
            <w:vAlign w:val="center"/>
            <w:hideMark/>
          </w:tcPr>
          <w:p w14:paraId="4AC1B82C" w14:textId="77777777" w:rsidR="00323C35" w:rsidRPr="00323C35" w:rsidRDefault="00E549D6" w:rsidP="00E549D6">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3d, 3e, 4 </w:t>
            </w:r>
            <w:r w:rsidR="00323C35" w:rsidRPr="00323C35">
              <w:rPr>
                <w:rFonts w:ascii="Verdana" w:hAnsi="Verdana" w:cs="Arial"/>
                <w:b/>
                <w:bCs/>
                <w:sz w:val="16"/>
                <w:szCs w:val="16"/>
                <w:lang w:eastAsia="pt-BR"/>
              </w:rPr>
              <w:t>e 5</w:t>
            </w:r>
            <w:r w:rsidR="00863EE0">
              <w:rPr>
                <w:rFonts w:ascii="Verdana" w:hAnsi="Verdana" w:cs="Arial"/>
                <w:b/>
                <w:bCs/>
                <w:sz w:val="16"/>
                <w:szCs w:val="16"/>
                <w:lang w:eastAsia="pt-BR"/>
              </w:rPr>
              <w:t>b</w:t>
            </w:r>
          </w:p>
        </w:tc>
        <w:tc>
          <w:tcPr>
            <w:tcW w:w="3166" w:type="dxa"/>
            <w:tcBorders>
              <w:top w:val="nil"/>
              <w:left w:val="nil"/>
              <w:bottom w:val="nil"/>
              <w:right w:val="nil"/>
            </w:tcBorders>
            <w:shd w:val="clear" w:color="000000" w:fill="F2F2F2"/>
            <w:vAlign w:val="center"/>
            <w:hideMark/>
          </w:tcPr>
          <w:p w14:paraId="04C357C4"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 xml:space="preserve">          493.285 </w:t>
            </w:r>
          </w:p>
        </w:tc>
      </w:tr>
      <w:tr w:rsidR="00323C35" w:rsidRPr="00323C35" w14:paraId="0B14DDF2" w14:textId="77777777" w:rsidTr="00C46378">
        <w:trPr>
          <w:trHeight w:val="282"/>
        </w:trPr>
        <w:tc>
          <w:tcPr>
            <w:tcW w:w="5960" w:type="dxa"/>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13403A35"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OPERAÇÕES DE CRÉDITO</w:t>
            </w:r>
          </w:p>
        </w:tc>
        <w:tc>
          <w:tcPr>
            <w:tcW w:w="1411" w:type="dxa"/>
            <w:tcBorders>
              <w:top w:val="nil"/>
              <w:left w:val="nil"/>
              <w:bottom w:val="single" w:sz="8" w:space="0" w:color="FFFFFF"/>
              <w:right w:val="single" w:sz="8" w:space="0" w:color="FFFFFF"/>
            </w:tcBorders>
            <w:shd w:val="clear" w:color="000000" w:fill="F2F2F2"/>
            <w:vAlign w:val="center"/>
            <w:hideMark/>
          </w:tcPr>
          <w:p w14:paraId="2205CA70" w14:textId="77777777" w:rsidR="00323C35" w:rsidRPr="00323C35" w:rsidRDefault="00323C35" w:rsidP="00323C35">
            <w:pPr>
              <w:suppressAutoHyphens w:val="0"/>
              <w:jc w:val="center"/>
              <w:rPr>
                <w:rFonts w:ascii="Verdana" w:hAnsi="Verdana" w:cs="Arial"/>
                <w:b/>
                <w:bCs/>
                <w:sz w:val="16"/>
                <w:szCs w:val="16"/>
                <w:lang w:eastAsia="pt-BR"/>
              </w:rPr>
            </w:pPr>
            <w:r w:rsidRPr="00323C35">
              <w:rPr>
                <w:rFonts w:ascii="Verdana" w:hAnsi="Verdana" w:cs="Arial"/>
                <w:b/>
                <w:bCs/>
                <w:sz w:val="16"/>
                <w:szCs w:val="16"/>
                <w:lang w:eastAsia="pt-BR"/>
              </w:rPr>
              <w:t>3f e 6</w:t>
            </w:r>
          </w:p>
        </w:tc>
        <w:tc>
          <w:tcPr>
            <w:tcW w:w="3166" w:type="dxa"/>
            <w:tcBorders>
              <w:top w:val="single" w:sz="8" w:space="0" w:color="FFFFFF"/>
              <w:left w:val="nil"/>
              <w:bottom w:val="single" w:sz="8" w:space="0" w:color="FFFFFF"/>
              <w:right w:val="single" w:sz="8" w:space="0" w:color="FFFFFF"/>
            </w:tcBorders>
            <w:shd w:val="clear" w:color="000000" w:fill="F2F2F2"/>
            <w:vAlign w:val="center"/>
            <w:hideMark/>
          </w:tcPr>
          <w:p w14:paraId="5333F398"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 xml:space="preserve">          405.710 </w:t>
            </w:r>
          </w:p>
        </w:tc>
      </w:tr>
      <w:tr w:rsidR="00323C35" w:rsidRPr="00323C35" w14:paraId="08523922"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3A934A95"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Setor público</w:t>
            </w:r>
          </w:p>
        </w:tc>
        <w:tc>
          <w:tcPr>
            <w:tcW w:w="1411" w:type="dxa"/>
            <w:tcBorders>
              <w:top w:val="nil"/>
              <w:left w:val="nil"/>
              <w:bottom w:val="single" w:sz="8" w:space="0" w:color="FFFFFF"/>
              <w:right w:val="single" w:sz="8" w:space="0" w:color="FFFFFF"/>
            </w:tcBorders>
            <w:shd w:val="clear" w:color="000000" w:fill="F2F2F2"/>
            <w:vAlign w:val="center"/>
            <w:hideMark/>
          </w:tcPr>
          <w:p w14:paraId="3FA0FC69"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 </w:t>
            </w:r>
          </w:p>
        </w:tc>
        <w:tc>
          <w:tcPr>
            <w:tcW w:w="3166" w:type="dxa"/>
            <w:tcBorders>
              <w:top w:val="nil"/>
              <w:left w:val="nil"/>
              <w:bottom w:val="single" w:sz="8" w:space="0" w:color="FFFFFF"/>
              <w:right w:val="single" w:sz="8" w:space="0" w:color="FFFFFF"/>
            </w:tcBorders>
            <w:shd w:val="clear" w:color="000000" w:fill="F2F2F2"/>
            <w:vAlign w:val="center"/>
            <w:hideMark/>
          </w:tcPr>
          <w:p w14:paraId="1E003086"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311.356 </w:t>
            </w:r>
          </w:p>
        </w:tc>
      </w:tr>
      <w:tr w:rsidR="00323C35" w:rsidRPr="00323C35" w14:paraId="2F372F27"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55668685"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Setor privado</w:t>
            </w:r>
          </w:p>
        </w:tc>
        <w:tc>
          <w:tcPr>
            <w:tcW w:w="1411" w:type="dxa"/>
            <w:tcBorders>
              <w:top w:val="nil"/>
              <w:left w:val="nil"/>
              <w:bottom w:val="single" w:sz="8" w:space="0" w:color="FFFFFF"/>
              <w:right w:val="single" w:sz="8" w:space="0" w:color="FFFFFF"/>
            </w:tcBorders>
            <w:shd w:val="clear" w:color="000000" w:fill="F2F2F2"/>
            <w:vAlign w:val="center"/>
            <w:hideMark/>
          </w:tcPr>
          <w:p w14:paraId="59438CDC"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 </w:t>
            </w:r>
          </w:p>
        </w:tc>
        <w:tc>
          <w:tcPr>
            <w:tcW w:w="3166" w:type="dxa"/>
            <w:tcBorders>
              <w:top w:val="nil"/>
              <w:left w:val="nil"/>
              <w:bottom w:val="single" w:sz="8" w:space="0" w:color="FFFFFF"/>
              <w:right w:val="single" w:sz="8" w:space="0" w:color="FFFFFF"/>
            </w:tcBorders>
            <w:shd w:val="clear" w:color="000000" w:fill="F2F2F2"/>
            <w:vAlign w:val="center"/>
            <w:hideMark/>
          </w:tcPr>
          <w:p w14:paraId="0F7FA705"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112.408 </w:t>
            </w:r>
          </w:p>
        </w:tc>
      </w:tr>
      <w:tr w:rsidR="00323C35" w:rsidRPr="00323C35" w14:paraId="23C740B2"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7318B7D1"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 Provisão para créditos de liquidação duvidosa</w:t>
            </w:r>
          </w:p>
        </w:tc>
        <w:tc>
          <w:tcPr>
            <w:tcW w:w="1411" w:type="dxa"/>
            <w:tcBorders>
              <w:top w:val="nil"/>
              <w:left w:val="nil"/>
              <w:bottom w:val="single" w:sz="8" w:space="0" w:color="FFFFFF"/>
              <w:right w:val="single" w:sz="8" w:space="0" w:color="FFFFFF"/>
            </w:tcBorders>
            <w:shd w:val="clear" w:color="000000" w:fill="F2F2F2"/>
            <w:vAlign w:val="center"/>
            <w:hideMark/>
          </w:tcPr>
          <w:p w14:paraId="1650C62A" w14:textId="77777777" w:rsidR="00323C35" w:rsidRPr="00323C35" w:rsidRDefault="002535A1" w:rsidP="00323C35">
            <w:pPr>
              <w:suppressAutoHyphens w:val="0"/>
              <w:jc w:val="center"/>
              <w:rPr>
                <w:rFonts w:ascii="Verdana" w:hAnsi="Verdana" w:cs="Arial"/>
                <w:sz w:val="16"/>
                <w:szCs w:val="16"/>
                <w:lang w:eastAsia="pt-BR"/>
              </w:rPr>
            </w:pPr>
            <w:r>
              <w:rPr>
                <w:rFonts w:ascii="Verdana" w:hAnsi="Verdana" w:cs="Arial"/>
                <w:sz w:val="16"/>
                <w:szCs w:val="16"/>
                <w:lang w:eastAsia="pt-BR"/>
              </w:rPr>
              <w:t xml:space="preserve">3g, </w:t>
            </w:r>
            <w:r w:rsidR="00323C35" w:rsidRPr="00323C35">
              <w:rPr>
                <w:rFonts w:ascii="Verdana" w:hAnsi="Verdana" w:cs="Arial"/>
                <w:sz w:val="16"/>
                <w:szCs w:val="16"/>
                <w:lang w:eastAsia="pt-BR"/>
              </w:rPr>
              <w:t>6e</w:t>
            </w:r>
            <w:r>
              <w:rPr>
                <w:rFonts w:ascii="Verdana" w:hAnsi="Verdana" w:cs="Arial"/>
                <w:sz w:val="16"/>
                <w:szCs w:val="16"/>
                <w:lang w:eastAsia="pt-BR"/>
              </w:rPr>
              <w:t xml:space="preserve"> e 6f</w:t>
            </w:r>
          </w:p>
        </w:tc>
        <w:tc>
          <w:tcPr>
            <w:tcW w:w="3166" w:type="dxa"/>
            <w:tcBorders>
              <w:top w:val="nil"/>
              <w:left w:val="nil"/>
              <w:bottom w:val="single" w:sz="8" w:space="0" w:color="FFFFFF"/>
              <w:right w:val="single" w:sz="8" w:space="0" w:color="FFFFFF"/>
            </w:tcBorders>
            <w:shd w:val="clear" w:color="000000" w:fill="F2F2F2"/>
            <w:vAlign w:val="center"/>
            <w:hideMark/>
          </w:tcPr>
          <w:p w14:paraId="33CEE8D7"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(18.054)</w:t>
            </w:r>
          </w:p>
        </w:tc>
      </w:tr>
      <w:tr w:rsidR="00323C35" w:rsidRPr="00323C35" w14:paraId="38C997EB"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2E09B62C"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OUTROS CRÉDITOS</w:t>
            </w:r>
          </w:p>
        </w:tc>
        <w:tc>
          <w:tcPr>
            <w:tcW w:w="1411" w:type="dxa"/>
            <w:tcBorders>
              <w:top w:val="nil"/>
              <w:left w:val="nil"/>
              <w:bottom w:val="single" w:sz="8" w:space="0" w:color="FFFFFF"/>
              <w:right w:val="single" w:sz="8" w:space="0" w:color="FFFFFF"/>
            </w:tcBorders>
            <w:shd w:val="clear" w:color="000000" w:fill="F2F2F2"/>
            <w:vAlign w:val="center"/>
            <w:hideMark/>
          </w:tcPr>
          <w:p w14:paraId="459E70BA"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w:t>
            </w:r>
          </w:p>
        </w:tc>
        <w:tc>
          <w:tcPr>
            <w:tcW w:w="3166" w:type="dxa"/>
            <w:tcBorders>
              <w:top w:val="nil"/>
              <w:left w:val="nil"/>
              <w:bottom w:val="single" w:sz="8" w:space="0" w:color="FFFFFF"/>
              <w:right w:val="single" w:sz="8" w:space="0" w:color="FFFFFF"/>
            </w:tcBorders>
            <w:shd w:val="clear" w:color="000000" w:fill="F2F2F2"/>
            <w:vAlign w:val="center"/>
            <w:hideMark/>
          </w:tcPr>
          <w:p w14:paraId="6A5778FE"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 xml:space="preserve">              9.329 </w:t>
            </w:r>
          </w:p>
        </w:tc>
      </w:tr>
      <w:tr w:rsidR="00323C35" w:rsidRPr="00323C35" w14:paraId="232603C1"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28D5DE93"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Rendas a receber</w:t>
            </w:r>
          </w:p>
        </w:tc>
        <w:tc>
          <w:tcPr>
            <w:tcW w:w="1411" w:type="dxa"/>
            <w:tcBorders>
              <w:top w:val="nil"/>
              <w:left w:val="nil"/>
              <w:bottom w:val="single" w:sz="8" w:space="0" w:color="FFFFFF"/>
              <w:right w:val="single" w:sz="8" w:space="0" w:color="FFFFFF"/>
            </w:tcBorders>
            <w:shd w:val="clear" w:color="000000" w:fill="F2F2F2"/>
            <w:vAlign w:val="center"/>
            <w:hideMark/>
          </w:tcPr>
          <w:p w14:paraId="2FC87CD4"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 </w:t>
            </w:r>
          </w:p>
        </w:tc>
        <w:tc>
          <w:tcPr>
            <w:tcW w:w="3166" w:type="dxa"/>
            <w:tcBorders>
              <w:top w:val="nil"/>
              <w:left w:val="nil"/>
              <w:bottom w:val="single" w:sz="8" w:space="0" w:color="FFFFFF"/>
              <w:right w:val="single" w:sz="8" w:space="0" w:color="FFFFFF"/>
            </w:tcBorders>
            <w:shd w:val="clear" w:color="000000" w:fill="F2F2F2"/>
            <w:vAlign w:val="center"/>
            <w:hideMark/>
          </w:tcPr>
          <w:p w14:paraId="3969992C"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2.053 </w:t>
            </w:r>
          </w:p>
        </w:tc>
      </w:tr>
      <w:tr w:rsidR="00323C35" w:rsidRPr="00323C35" w14:paraId="1B3C47D5"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046AC3A1"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Diversos</w:t>
            </w:r>
          </w:p>
        </w:tc>
        <w:tc>
          <w:tcPr>
            <w:tcW w:w="1411" w:type="dxa"/>
            <w:tcBorders>
              <w:top w:val="nil"/>
              <w:left w:val="nil"/>
              <w:bottom w:val="single" w:sz="8" w:space="0" w:color="FFFFFF"/>
              <w:right w:val="single" w:sz="8" w:space="0" w:color="FFFFFF"/>
            </w:tcBorders>
            <w:shd w:val="clear" w:color="000000" w:fill="F2F2F2"/>
            <w:vAlign w:val="center"/>
            <w:hideMark/>
          </w:tcPr>
          <w:p w14:paraId="0EDFBA07" w14:textId="77777777" w:rsidR="00323C35" w:rsidRPr="00323C35" w:rsidRDefault="0009077A" w:rsidP="00323C35">
            <w:pPr>
              <w:suppressAutoHyphens w:val="0"/>
              <w:jc w:val="center"/>
              <w:rPr>
                <w:rFonts w:ascii="Verdana" w:hAnsi="Verdana" w:cs="Arial"/>
                <w:sz w:val="16"/>
                <w:szCs w:val="16"/>
                <w:lang w:eastAsia="pt-BR"/>
              </w:rPr>
            </w:pPr>
            <w:r>
              <w:rPr>
                <w:rFonts w:ascii="Verdana" w:hAnsi="Verdana" w:cs="Arial"/>
                <w:sz w:val="16"/>
                <w:szCs w:val="16"/>
                <w:lang w:eastAsia="pt-BR"/>
              </w:rPr>
              <w:t>7a</w:t>
            </w:r>
          </w:p>
        </w:tc>
        <w:tc>
          <w:tcPr>
            <w:tcW w:w="3166" w:type="dxa"/>
            <w:tcBorders>
              <w:top w:val="nil"/>
              <w:left w:val="nil"/>
              <w:bottom w:val="single" w:sz="8" w:space="0" w:color="FFFFFF"/>
              <w:right w:val="single" w:sz="8" w:space="0" w:color="FFFFFF"/>
            </w:tcBorders>
            <w:shd w:val="clear" w:color="000000" w:fill="F2F2F2"/>
            <w:vAlign w:val="center"/>
            <w:hideMark/>
          </w:tcPr>
          <w:p w14:paraId="37F05D69"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7.276 </w:t>
            </w:r>
          </w:p>
        </w:tc>
      </w:tr>
      <w:tr w:rsidR="00323C35" w:rsidRPr="00323C35" w14:paraId="2431497D"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729C832D"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OUTROS VALORES E BENS</w:t>
            </w:r>
          </w:p>
        </w:tc>
        <w:tc>
          <w:tcPr>
            <w:tcW w:w="1411" w:type="dxa"/>
            <w:tcBorders>
              <w:top w:val="nil"/>
              <w:left w:val="nil"/>
              <w:bottom w:val="single" w:sz="8" w:space="0" w:color="FFFFFF"/>
              <w:right w:val="single" w:sz="8" w:space="0" w:color="FFFFFF"/>
            </w:tcBorders>
            <w:shd w:val="clear" w:color="000000" w:fill="F2F2F2"/>
            <w:vAlign w:val="center"/>
            <w:hideMark/>
          </w:tcPr>
          <w:p w14:paraId="79615C84" w14:textId="77777777" w:rsidR="00323C35" w:rsidRPr="00323C35" w:rsidRDefault="00323C35" w:rsidP="00323C35">
            <w:pPr>
              <w:suppressAutoHyphens w:val="0"/>
              <w:jc w:val="center"/>
              <w:rPr>
                <w:rFonts w:ascii="Verdana" w:hAnsi="Verdana" w:cs="Arial"/>
                <w:b/>
                <w:bCs/>
                <w:sz w:val="16"/>
                <w:szCs w:val="16"/>
                <w:lang w:eastAsia="pt-BR"/>
              </w:rPr>
            </w:pPr>
            <w:r w:rsidRPr="00323C35">
              <w:rPr>
                <w:rFonts w:ascii="Verdana" w:hAnsi="Verdana" w:cs="Arial"/>
                <w:b/>
                <w:bCs/>
                <w:sz w:val="16"/>
                <w:szCs w:val="16"/>
                <w:lang w:eastAsia="pt-BR"/>
              </w:rPr>
              <w:t>8</w:t>
            </w:r>
          </w:p>
        </w:tc>
        <w:tc>
          <w:tcPr>
            <w:tcW w:w="3166" w:type="dxa"/>
            <w:tcBorders>
              <w:top w:val="nil"/>
              <w:left w:val="nil"/>
              <w:bottom w:val="single" w:sz="8" w:space="0" w:color="FFFFFF"/>
              <w:right w:val="single" w:sz="8" w:space="0" w:color="FFFFFF"/>
            </w:tcBorders>
            <w:shd w:val="clear" w:color="000000" w:fill="F2F2F2"/>
            <w:vAlign w:val="center"/>
            <w:hideMark/>
          </w:tcPr>
          <w:p w14:paraId="272727DE"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 xml:space="preserve">              2.140 </w:t>
            </w:r>
          </w:p>
        </w:tc>
      </w:tr>
      <w:tr w:rsidR="00323C35" w:rsidRPr="00323C35" w14:paraId="274298C0"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11DD1216"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Outros valores e bens</w:t>
            </w:r>
          </w:p>
        </w:tc>
        <w:tc>
          <w:tcPr>
            <w:tcW w:w="1411" w:type="dxa"/>
            <w:tcBorders>
              <w:top w:val="nil"/>
              <w:left w:val="nil"/>
              <w:bottom w:val="single" w:sz="8" w:space="0" w:color="FFFFFF"/>
              <w:right w:val="single" w:sz="8" w:space="0" w:color="FFFFFF"/>
            </w:tcBorders>
            <w:shd w:val="clear" w:color="000000" w:fill="F2F2F2"/>
            <w:vAlign w:val="center"/>
            <w:hideMark/>
          </w:tcPr>
          <w:p w14:paraId="690B8904"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 </w:t>
            </w:r>
          </w:p>
        </w:tc>
        <w:tc>
          <w:tcPr>
            <w:tcW w:w="3166" w:type="dxa"/>
            <w:tcBorders>
              <w:top w:val="nil"/>
              <w:left w:val="nil"/>
              <w:bottom w:val="single" w:sz="8" w:space="0" w:color="FFFFFF"/>
              <w:right w:val="single" w:sz="8" w:space="0" w:color="FFFFFF"/>
            </w:tcBorders>
            <w:shd w:val="clear" w:color="000000" w:fill="F2F2F2"/>
            <w:vAlign w:val="center"/>
            <w:hideMark/>
          </w:tcPr>
          <w:p w14:paraId="7A94530A"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2.164 </w:t>
            </w:r>
          </w:p>
        </w:tc>
      </w:tr>
      <w:tr w:rsidR="00323C35" w:rsidRPr="00323C35" w14:paraId="79CCC43D"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40EAC9CD"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 Provisão para redução ao valor recuperável de ativos</w:t>
            </w:r>
          </w:p>
        </w:tc>
        <w:tc>
          <w:tcPr>
            <w:tcW w:w="1411" w:type="dxa"/>
            <w:tcBorders>
              <w:top w:val="nil"/>
              <w:left w:val="nil"/>
              <w:bottom w:val="single" w:sz="8" w:space="0" w:color="FFFFFF"/>
              <w:right w:val="single" w:sz="8" w:space="0" w:color="FFFFFF"/>
            </w:tcBorders>
            <w:shd w:val="clear" w:color="000000" w:fill="F2F2F2"/>
            <w:vAlign w:val="center"/>
            <w:hideMark/>
          </w:tcPr>
          <w:p w14:paraId="0A4CA554"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w:t>
            </w:r>
          </w:p>
        </w:tc>
        <w:tc>
          <w:tcPr>
            <w:tcW w:w="3166" w:type="dxa"/>
            <w:tcBorders>
              <w:top w:val="nil"/>
              <w:left w:val="nil"/>
              <w:bottom w:val="single" w:sz="8" w:space="0" w:color="FFFFFF"/>
              <w:right w:val="single" w:sz="8" w:space="0" w:color="FFFFFF"/>
            </w:tcBorders>
            <w:shd w:val="clear" w:color="000000" w:fill="F2F2F2"/>
            <w:vAlign w:val="center"/>
            <w:hideMark/>
          </w:tcPr>
          <w:p w14:paraId="396F318D"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(24)</w:t>
            </w:r>
          </w:p>
        </w:tc>
      </w:tr>
      <w:tr w:rsidR="00323C35" w:rsidRPr="00323C35" w14:paraId="1B3D95D6"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BFBFBF"/>
            <w:vAlign w:val="center"/>
            <w:hideMark/>
          </w:tcPr>
          <w:p w14:paraId="3F914615"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NÃO CIRCULANTE</w:t>
            </w:r>
          </w:p>
        </w:tc>
        <w:tc>
          <w:tcPr>
            <w:tcW w:w="1411" w:type="dxa"/>
            <w:tcBorders>
              <w:top w:val="nil"/>
              <w:left w:val="nil"/>
              <w:bottom w:val="single" w:sz="8" w:space="0" w:color="FFFFFF"/>
              <w:right w:val="single" w:sz="8" w:space="0" w:color="FFFFFF"/>
            </w:tcBorders>
            <w:shd w:val="clear" w:color="000000" w:fill="BFBFBF"/>
            <w:vAlign w:val="center"/>
            <w:hideMark/>
          </w:tcPr>
          <w:p w14:paraId="433A5916"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 </w:t>
            </w:r>
          </w:p>
        </w:tc>
        <w:tc>
          <w:tcPr>
            <w:tcW w:w="3166" w:type="dxa"/>
            <w:tcBorders>
              <w:top w:val="nil"/>
              <w:left w:val="nil"/>
              <w:bottom w:val="single" w:sz="8" w:space="0" w:color="FFFFFF"/>
              <w:right w:val="single" w:sz="8" w:space="0" w:color="FFFFFF"/>
            </w:tcBorders>
            <w:shd w:val="clear" w:color="000000" w:fill="BFBFBF"/>
            <w:vAlign w:val="center"/>
            <w:hideMark/>
          </w:tcPr>
          <w:p w14:paraId="30788972"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 xml:space="preserve">          999.824 </w:t>
            </w:r>
          </w:p>
        </w:tc>
      </w:tr>
      <w:tr w:rsidR="00323C35" w:rsidRPr="00323C35" w14:paraId="6EC50EF3"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24A9E7CB"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REALIZÁVEL A LONGO PRAZO</w:t>
            </w:r>
          </w:p>
        </w:tc>
        <w:tc>
          <w:tcPr>
            <w:tcW w:w="1411" w:type="dxa"/>
            <w:tcBorders>
              <w:top w:val="nil"/>
              <w:left w:val="nil"/>
              <w:bottom w:val="single" w:sz="8" w:space="0" w:color="FFFFFF"/>
              <w:right w:val="single" w:sz="8" w:space="0" w:color="FFFFFF"/>
            </w:tcBorders>
            <w:shd w:val="clear" w:color="000000" w:fill="F2F2F2"/>
            <w:vAlign w:val="center"/>
            <w:hideMark/>
          </w:tcPr>
          <w:p w14:paraId="252E214D" w14:textId="77777777" w:rsidR="00323C35" w:rsidRPr="00323C35" w:rsidRDefault="00323C35" w:rsidP="00323C35">
            <w:pPr>
              <w:suppressAutoHyphens w:val="0"/>
              <w:jc w:val="center"/>
              <w:rPr>
                <w:rFonts w:ascii="Verdana" w:hAnsi="Verdana" w:cs="Arial"/>
                <w:b/>
                <w:bCs/>
                <w:sz w:val="16"/>
                <w:szCs w:val="16"/>
                <w:lang w:eastAsia="pt-BR"/>
              </w:rPr>
            </w:pPr>
            <w:r w:rsidRPr="00323C35">
              <w:rPr>
                <w:rFonts w:ascii="Verdana" w:hAnsi="Verdana" w:cs="Arial"/>
                <w:b/>
                <w:bCs/>
                <w:sz w:val="16"/>
                <w:szCs w:val="16"/>
                <w:lang w:eastAsia="pt-BR"/>
              </w:rPr>
              <w:t> </w:t>
            </w:r>
          </w:p>
        </w:tc>
        <w:tc>
          <w:tcPr>
            <w:tcW w:w="3166" w:type="dxa"/>
            <w:tcBorders>
              <w:top w:val="nil"/>
              <w:left w:val="nil"/>
              <w:bottom w:val="single" w:sz="8" w:space="0" w:color="FFFFFF"/>
              <w:right w:val="single" w:sz="8" w:space="0" w:color="FFFFFF"/>
            </w:tcBorders>
            <w:shd w:val="clear" w:color="000000" w:fill="F2F2F2"/>
            <w:vAlign w:val="center"/>
            <w:hideMark/>
          </w:tcPr>
          <w:p w14:paraId="75C0568B"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 xml:space="preserve">          999.340 </w:t>
            </w:r>
          </w:p>
        </w:tc>
      </w:tr>
      <w:tr w:rsidR="00323C35" w:rsidRPr="00323C35" w14:paraId="77C7417A"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18DB753E"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TÍTULOS E VALORES MOBILIÁRIOS</w:t>
            </w:r>
          </w:p>
        </w:tc>
        <w:tc>
          <w:tcPr>
            <w:tcW w:w="1411" w:type="dxa"/>
            <w:tcBorders>
              <w:top w:val="nil"/>
              <w:left w:val="nil"/>
              <w:bottom w:val="single" w:sz="8" w:space="0" w:color="FFFFFF"/>
              <w:right w:val="single" w:sz="8" w:space="0" w:color="FFFFFF"/>
            </w:tcBorders>
            <w:shd w:val="clear" w:color="000000" w:fill="F2F2F2"/>
            <w:vAlign w:val="center"/>
            <w:hideMark/>
          </w:tcPr>
          <w:p w14:paraId="362D93D5" w14:textId="77777777" w:rsidR="00323C35" w:rsidRPr="00323C35" w:rsidRDefault="00323C35" w:rsidP="00323C35">
            <w:pPr>
              <w:suppressAutoHyphens w:val="0"/>
              <w:jc w:val="center"/>
              <w:rPr>
                <w:rFonts w:ascii="Verdana" w:hAnsi="Verdana" w:cs="Arial"/>
                <w:b/>
                <w:bCs/>
                <w:sz w:val="16"/>
                <w:szCs w:val="16"/>
                <w:lang w:eastAsia="pt-BR"/>
              </w:rPr>
            </w:pPr>
            <w:r w:rsidRPr="00323C35">
              <w:rPr>
                <w:rFonts w:ascii="Verdana" w:hAnsi="Verdana" w:cs="Arial"/>
                <w:b/>
                <w:bCs/>
                <w:sz w:val="16"/>
                <w:szCs w:val="16"/>
                <w:lang w:eastAsia="pt-BR"/>
              </w:rPr>
              <w:t>3e e 5</w:t>
            </w:r>
            <w:r w:rsidR="00863EE0">
              <w:rPr>
                <w:rFonts w:ascii="Verdana" w:hAnsi="Verdana" w:cs="Arial"/>
                <w:b/>
                <w:bCs/>
                <w:sz w:val="16"/>
                <w:szCs w:val="16"/>
                <w:lang w:eastAsia="pt-BR"/>
              </w:rPr>
              <w:t>b</w:t>
            </w:r>
          </w:p>
        </w:tc>
        <w:tc>
          <w:tcPr>
            <w:tcW w:w="3166" w:type="dxa"/>
            <w:tcBorders>
              <w:top w:val="nil"/>
              <w:left w:val="nil"/>
              <w:bottom w:val="single" w:sz="8" w:space="0" w:color="FFFFFF"/>
              <w:right w:val="single" w:sz="8" w:space="0" w:color="FFFFFF"/>
            </w:tcBorders>
            <w:shd w:val="clear" w:color="000000" w:fill="F2F2F2"/>
            <w:vAlign w:val="center"/>
            <w:hideMark/>
          </w:tcPr>
          <w:p w14:paraId="0D8D10B9"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 xml:space="preserve">            25.699 </w:t>
            </w:r>
          </w:p>
        </w:tc>
      </w:tr>
      <w:tr w:rsidR="00323C35" w:rsidRPr="00323C35" w14:paraId="6D89EDF7"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3227CEF8"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OPERAÇÕES DE CRÉDITO</w:t>
            </w:r>
          </w:p>
        </w:tc>
        <w:tc>
          <w:tcPr>
            <w:tcW w:w="1411" w:type="dxa"/>
            <w:tcBorders>
              <w:top w:val="nil"/>
              <w:left w:val="nil"/>
              <w:bottom w:val="single" w:sz="8" w:space="0" w:color="FFFFFF"/>
              <w:right w:val="single" w:sz="8" w:space="0" w:color="FFFFFF"/>
            </w:tcBorders>
            <w:shd w:val="clear" w:color="000000" w:fill="F2F2F2"/>
            <w:vAlign w:val="center"/>
            <w:hideMark/>
          </w:tcPr>
          <w:p w14:paraId="3C3BDE6E" w14:textId="77777777" w:rsidR="00323C35" w:rsidRPr="00323C35" w:rsidRDefault="00323C35" w:rsidP="00323C35">
            <w:pPr>
              <w:suppressAutoHyphens w:val="0"/>
              <w:jc w:val="center"/>
              <w:rPr>
                <w:rFonts w:ascii="Verdana" w:hAnsi="Verdana" w:cs="Arial"/>
                <w:b/>
                <w:bCs/>
                <w:sz w:val="16"/>
                <w:szCs w:val="16"/>
                <w:lang w:eastAsia="pt-BR"/>
              </w:rPr>
            </w:pPr>
            <w:r w:rsidRPr="00323C35">
              <w:rPr>
                <w:rFonts w:ascii="Verdana" w:hAnsi="Verdana" w:cs="Arial"/>
                <w:b/>
                <w:bCs/>
                <w:sz w:val="16"/>
                <w:szCs w:val="16"/>
                <w:lang w:eastAsia="pt-BR"/>
              </w:rPr>
              <w:t>3f e 6</w:t>
            </w:r>
          </w:p>
        </w:tc>
        <w:tc>
          <w:tcPr>
            <w:tcW w:w="3166" w:type="dxa"/>
            <w:tcBorders>
              <w:top w:val="nil"/>
              <w:left w:val="nil"/>
              <w:bottom w:val="single" w:sz="8" w:space="0" w:color="FFFFFF"/>
              <w:right w:val="single" w:sz="8" w:space="0" w:color="FFFFFF"/>
            </w:tcBorders>
            <w:shd w:val="clear" w:color="000000" w:fill="F2F2F2"/>
            <w:vAlign w:val="center"/>
            <w:hideMark/>
          </w:tcPr>
          <w:p w14:paraId="5FD0EFBC" w14:textId="77777777" w:rsidR="00323C35" w:rsidRPr="00323C35" w:rsidRDefault="00C709A9" w:rsidP="00323C35">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932.602</w:t>
            </w:r>
            <w:r w:rsidR="00323C35" w:rsidRPr="00323C35">
              <w:rPr>
                <w:rFonts w:ascii="Verdana" w:hAnsi="Verdana" w:cs="Arial"/>
                <w:b/>
                <w:bCs/>
                <w:sz w:val="16"/>
                <w:szCs w:val="16"/>
                <w:lang w:eastAsia="pt-BR"/>
              </w:rPr>
              <w:t xml:space="preserve"> </w:t>
            </w:r>
          </w:p>
        </w:tc>
      </w:tr>
      <w:tr w:rsidR="00323C35" w:rsidRPr="00323C35" w14:paraId="34C589DB"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5F7B016F"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Setor público</w:t>
            </w:r>
          </w:p>
        </w:tc>
        <w:tc>
          <w:tcPr>
            <w:tcW w:w="1411" w:type="dxa"/>
            <w:tcBorders>
              <w:top w:val="nil"/>
              <w:left w:val="nil"/>
              <w:bottom w:val="single" w:sz="8" w:space="0" w:color="FFFFFF"/>
              <w:right w:val="single" w:sz="8" w:space="0" w:color="FFFFFF"/>
            </w:tcBorders>
            <w:shd w:val="clear" w:color="000000" w:fill="F2F2F2"/>
            <w:vAlign w:val="center"/>
            <w:hideMark/>
          </w:tcPr>
          <w:p w14:paraId="0CF2DDF6"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 </w:t>
            </w:r>
          </w:p>
        </w:tc>
        <w:tc>
          <w:tcPr>
            <w:tcW w:w="3166" w:type="dxa"/>
            <w:tcBorders>
              <w:top w:val="nil"/>
              <w:left w:val="nil"/>
              <w:bottom w:val="single" w:sz="8" w:space="0" w:color="FFFFFF"/>
              <w:right w:val="single" w:sz="8" w:space="0" w:color="FFFFFF"/>
            </w:tcBorders>
            <w:shd w:val="clear" w:color="000000" w:fill="F2F2F2"/>
            <w:vAlign w:val="center"/>
            <w:hideMark/>
          </w:tcPr>
          <w:p w14:paraId="5C39E9A7"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685.895 </w:t>
            </w:r>
          </w:p>
        </w:tc>
      </w:tr>
      <w:tr w:rsidR="00323C35" w:rsidRPr="00323C35" w14:paraId="4FFE673B"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19465666"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Setor privado</w:t>
            </w:r>
          </w:p>
        </w:tc>
        <w:tc>
          <w:tcPr>
            <w:tcW w:w="1411" w:type="dxa"/>
            <w:tcBorders>
              <w:top w:val="nil"/>
              <w:left w:val="nil"/>
              <w:bottom w:val="single" w:sz="8" w:space="0" w:color="FFFFFF"/>
              <w:right w:val="single" w:sz="8" w:space="0" w:color="FFFFFF"/>
            </w:tcBorders>
            <w:shd w:val="clear" w:color="000000" w:fill="F2F2F2"/>
            <w:vAlign w:val="center"/>
            <w:hideMark/>
          </w:tcPr>
          <w:p w14:paraId="3A6D579A"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 </w:t>
            </w:r>
          </w:p>
        </w:tc>
        <w:tc>
          <w:tcPr>
            <w:tcW w:w="3166" w:type="dxa"/>
            <w:tcBorders>
              <w:top w:val="nil"/>
              <w:left w:val="nil"/>
              <w:bottom w:val="single" w:sz="8" w:space="0" w:color="FFFFFF"/>
              <w:right w:val="single" w:sz="8" w:space="0" w:color="FFFFFF"/>
            </w:tcBorders>
            <w:shd w:val="clear" w:color="000000" w:fill="F2F2F2"/>
            <w:vAlign w:val="center"/>
            <w:hideMark/>
          </w:tcPr>
          <w:p w14:paraId="0FC692E7" w14:textId="77777777" w:rsidR="00323C35" w:rsidRPr="00323C35" w:rsidRDefault="00C709A9" w:rsidP="00323C35">
            <w:pPr>
              <w:suppressAutoHyphens w:val="0"/>
              <w:jc w:val="right"/>
              <w:rPr>
                <w:rFonts w:ascii="Verdana" w:hAnsi="Verdana" w:cs="Arial"/>
                <w:sz w:val="16"/>
                <w:szCs w:val="16"/>
                <w:lang w:eastAsia="pt-BR"/>
              </w:rPr>
            </w:pPr>
            <w:r>
              <w:rPr>
                <w:rFonts w:ascii="Verdana" w:hAnsi="Verdana" w:cs="Arial"/>
                <w:sz w:val="16"/>
                <w:szCs w:val="16"/>
                <w:lang w:eastAsia="pt-BR"/>
              </w:rPr>
              <w:t xml:space="preserve">            271.353</w:t>
            </w:r>
            <w:r w:rsidR="00323C35" w:rsidRPr="00323C35">
              <w:rPr>
                <w:rFonts w:ascii="Verdana" w:hAnsi="Verdana" w:cs="Arial"/>
                <w:sz w:val="16"/>
                <w:szCs w:val="16"/>
                <w:lang w:eastAsia="pt-BR"/>
              </w:rPr>
              <w:t xml:space="preserve"> </w:t>
            </w:r>
          </w:p>
        </w:tc>
      </w:tr>
      <w:tr w:rsidR="00323C35" w:rsidRPr="00323C35" w14:paraId="742A5B53"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6DCB2EED"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 Provisão para créditos de liquidação duvidosa</w:t>
            </w:r>
          </w:p>
        </w:tc>
        <w:tc>
          <w:tcPr>
            <w:tcW w:w="1411" w:type="dxa"/>
            <w:tcBorders>
              <w:top w:val="nil"/>
              <w:left w:val="nil"/>
              <w:bottom w:val="single" w:sz="8" w:space="0" w:color="FFFFFF"/>
              <w:right w:val="single" w:sz="8" w:space="0" w:color="FFFFFF"/>
            </w:tcBorders>
            <w:shd w:val="clear" w:color="000000" w:fill="F2F2F2"/>
            <w:vAlign w:val="center"/>
            <w:hideMark/>
          </w:tcPr>
          <w:p w14:paraId="26D43AE7" w14:textId="77777777" w:rsidR="00323C35" w:rsidRPr="00323C35" w:rsidRDefault="0009077A" w:rsidP="00323C35">
            <w:pPr>
              <w:suppressAutoHyphens w:val="0"/>
              <w:jc w:val="center"/>
              <w:rPr>
                <w:rFonts w:ascii="Verdana" w:hAnsi="Verdana" w:cs="Arial"/>
                <w:sz w:val="16"/>
                <w:szCs w:val="16"/>
                <w:lang w:eastAsia="pt-BR"/>
              </w:rPr>
            </w:pPr>
            <w:r>
              <w:rPr>
                <w:rFonts w:ascii="Verdana" w:hAnsi="Verdana" w:cs="Arial"/>
                <w:sz w:val="16"/>
                <w:szCs w:val="16"/>
                <w:lang w:eastAsia="pt-BR"/>
              </w:rPr>
              <w:t xml:space="preserve">3g, </w:t>
            </w:r>
            <w:r w:rsidR="00323C35" w:rsidRPr="00323C35">
              <w:rPr>
                <w:rFonts w:ascii="Verdana" w:hAnsi="Verdana" w:cs="Arial"/>
                <w:sz w:val="16"/>
                <w:szCs w:val="16"/>
                <w:lang w:eastAsia="pt-BR"/>
              </w:rPr>
              <w:t>6e</w:t>
            </w:r>
            <w:r>
              <w:rPr>
                <w:rFonts w:ascii="Verdana" w:hAnsi="Verdana" w:cs="Arial"/>
                <w:sz w:val="16"/>
                <w:szCs w:val="16"/>
                <w:lang w:eastAsia="pt-BR"/>
              </w:rPr>
              <w:t xml:space="preserve"> e 6f</w:t>
            </w:r>
          </w:p>
        </w:tc>
        <w:tc>
          <w:tcPr>
            <w:tcW w:w="3166" w:type="dxa"/>
            <w:tcBorders>
              <w:top w:val="nil"/>
              <w:left w:val="nil"/>
              <w:bottom w:val="single" w:sz="8" w:space="0" w:color="FFFFFF"/>
              <w:right w:val="single" w:sz="8" w:space="0" w:color="FFFFFF"/>
            </w:tcBorders>
            <w:shd w:val="clear" w:color="000000" w:fill="F2F2F2"/>
            <w:vAlign w:val="center"/>
            <w:hideMark/>
          </w:tcPr>
          <w:p w14:paraId="36E46CB0"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(24.646)</w:t>
            </w:r>
          </w:p>
        </w:tc>
      </w:tr>
      <w:tr w:rsidR="00323C35" w:rsidRPr="00323C35" w14:paraId="1B3EF7CD"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17FE729F"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OUTROS CRÉDITOS</w:t>
            </w:r>
          </w:p>
        </w:tc>
        <w:tc>
          <w:tcPr>
            <w:tcW w:w="1411" w:type="dxa"/>
            <w:tcBorders>
              <w:top w:val="nil"/>
              <w:left w:val="nil"/>
              <w:bottom w:val="single" w:sz="8" w:space="0" w:color="FFFFFF"/>
              <w:right w:val="single" w:sz="8" w:space="0" w:color="FFFFFF"/>
            </w:tcBorders>
            <w:shd w:val="clear" w:color="000000" w:fill="F2F2F2"/>
            <w:vAlign w:val="center"/>
            <w:hideMark/>
          </w:tcPr>
          <w:p w14:paraId="177FEDCB"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w:t>
            </w:r>
          </w:p>
        </w:tc>
        <w:tc>
          <w:tcPr>
            <w:tcW w:w="3166" w:type="dxa"/>
            <w:tcBorders>
              <w:top w:val="nil"/>
              <w:left w:val="nil"/>
              <w:bottom w:val="single" w:sz="8" w:space="0" w:color="FFFFFF"/>
              <w:right w:val="single" w:sz="8" w:space="0" w:color="FFFFFF"/>
            </w:tcBorders>
            <w:shd w:val="clear" w:color="000000" w:fill="F2F2F2"/>
            <w:vAlign w:val="center"/>
            <w:hideMark/>
          </w:tcPr>
          <w:p w14:paraId="21D248C8" w14:textId="77777777" w:rsidR="00323C35" w:rsidRPr="00323C35" w:rsidRDefault="00C709A9" w:rsidP="00323C35">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41.039</w:t>
            </w:r>
            <w:r w:rsidR="00323C35" w:rsidRPr="00323C35">
              <w:rPr>
                <w:rFonts w:ascii="Verdana" w:hAnsi="Verdana" w:cs="Arial"/>
                <w:b/>
                <w:bCs/>
                <w:sz w:val="16"/>
                <w:szCs w:val="16"/>
                <w:lang w:eastAsia="pt-BR"/>
              </w:rPr>
              <w:t xml:space="preserve"> </w:t>
            </w:r>
          </w:p>
        </w:tc>
      </w:tr>
      <w:tr w:rsidR="00323C35" w:rsidRPr="00323C35" w14:paraId="3E49A019"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59B53077"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Créditos tributários diferidos </w:t>
            </w:r>
          </w:p>
        </w:tc>
        <w:tc>
          <w:tcPr>
            <w:tcW w:w="1411" w:type="dxa"/>
            <w:tcBorders>
              <w:top w:val="nil"/>
              <w:left w:val="nil"/>
              <w:bottom w:val="single" w:sz="8" w:space="0" w:color="FFFFFF"/>
              <w:right w:val="single" w:sz="8" w:space="0" w:color="FFFFFF"/>
            </w:tcBorders>
            <w:shd w:val="clear" w:color="000000" w:fill="F2F2F2"/>
            <w:vAlign w:val="center"/>
            <w:hideMark/>
          </w:tcPr>
          <w:p w14:paraId="17111987"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3a, 3o e 21</w:t>
            </w:r>
          </w:p>
        </w:tc>
        <w:tc>
          <w:tcPr>
            <w:tcW w:w="3166" w:type="dxa"/>
            <w:tcBorders>
              <w:top w:val="nil"/>
              <w:left w:val="nil"/>
              <w:bottom w:val="single" w:sz="8" w:space="0" w:color="FFFFFF"/>
              <w:right w:val="single" w:sz="8" w:space="0" w:color="FFFFFF"/>
            </w:tcBorders>
            <w:shd w:val="clear" w:color="000000" w:fill="F2F2F2"/>
            <w:vAlign w:val="center"/>
            <w:hideMark/>
          </w:tcPr>
          <w:p w14:paraId="060D10C9"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22.142 </w:t>
            </w:r>
          </w:p>
        </w:tc>
      </w:tr>
      <w:tr w:rsidR="00323C35" w:rsidRPr="00323C35" w14:paraId="3E182593"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298FB7F3"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Diversos</w:t>
            </w:r>
          </w:p>
        </w:tc>
        <w:tc>
          <w:tcPr>
            <w:tcW w:w="1411" w:type="dxa"/>
            <w:tcBorders>
              <w:top w:val="nil"/>
              <w:left w:val="nil"/>
              <w:bottom w:val="single" w:sz="8" w:space="0" w:color="FFFFFF"/>
              <w:right w:val="single" w:sz="8" w:space="0" w:color="FFFFFF"/>
            </w:tcBorders>
            <w:shd w:val="clear" w:color="000000" w:fill="F2F2F2"/>
            <w:vAlign w:val="center"/>
            <w:hideMark/>
          </w:tcPr>
          <w:p w14:paraId="0990A917" w14:textId="77777777" w:rsidR="00323C35" w:rsidRPr="00323C35" w:rsidRDefault="00CB53DB" w:rsidP="00323C35">
            <w:pPr>
              <w:suppressAutoHyphens w:val="0"/>
              <w:jc w:val="center"/>
              <w:rPr>
                <w:rFonts w:ascii="Verdana" w:hAnsi="Verdana" w:cs="Arial"/>
                <w:sz w:val="16"/>
                <w:szCs w:val="16"/>
                <w:lang w:eastAsia="pt-BR"/>
              </w:rPr>
            </w:pPr>
            <w:r>
              <w:rPr>
                <w:rFonts w:ascii="Verdana" w:hAnsi="Verdana" w:cs="Arial"/>
                <w:sz w:val="16"/>
                <w:szCs w:val="16"/>
                <w:lang w:eastAsia="pt-BR"/>
              </w:rPr>
              <w:t>7a</w:t>
            </w:r>
          </w:p>
        </w:tc>
        <w:tc>
          <w:tcPr>
            <w:tcW w:w="3166" w:type="dxa"/>
            <w:tcBorders>
              <w:top w:val="nil"/>
              <w:left w:val="nil"/>
              <w:bottom w:val="single" w:sz="8" w:space="0" w:color="FFFFFF"/>
              <w:right w:val="single" w:sz="8" w:space="0" w:color="FFFFFF"/>
            </w:tcBorders>
            <w:shd w:val="clear" w:color="000000" w:fill="F2F2F2"/>
            <w:vAlign w:val="center"/>
            <w:hideMark/>
          </w:tcPr>
          <w:p w14:paraId="0DB39998" w14:textId="77777777" w:rsidR="00323C35" w:rsidRPr="00323C35" w:rsidRDefault="00C709A9" w:rsidP="00323C35">
            <w:pPr>
              <w:suppressAutoHyphens w:val="0"/>
              <w:jc w:val="right"/>
              <w:rPr>
                <w:rFonts w:ascii="Verdana" w:hAnsi="Verdana" w:cs="Arial"/>
                <w:sz w:val="16"/>
                <w:szCs w:val="16"/>
                <w:lang w:eastAsia="pt-BR"/>
              </w:rPr>
            </w:pPr>
            <w:r>
              <w:rPr>
                <w:rFonts w:ascii="Verdana" w:hAnsi="Verdana" w:cs="Arial"/>
                <w:sz w:val="16"/>
                <w:szCs w:val="16"/>
                <w:lang w:eastAsia="pt-BR"/>
              </w:rPr>
              <w:t xml:space="preserve">             18.897</w:t>
            </w:r>
            <w:r w:rsidR="00323C35" w:rsidRPr="00323C35">
              <w:rPr>
                <w:rFonts w:ascii="Verdana" w:hAnsi="Verdana" w:cs="Arial"/>
                <w:sz w:val="16"/>
                <w:szCs w:val="16"/>
                <w:lang w:eastAsia="pt-BR"/>
              </w:rPr>
              <w:t xml:space="preserve"> </w:t>
            </w:r>
          </w:p>
        </w:tc>
      </w:tr>
      <w:tr w:rsidR="00323C35" w:rsidRPr="00323C35" w14:paraId="0EFF64C5"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3F664B93"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INVESTIMENTOS</w:t>
            </w:r>
          </w:p>
        </w:tc>
        <w:tc>
          <w:tcPr>
            <w:tcW w:w="1411" w:type="dxa"/>
            <w:tcBorders>
              <w:top w:val="nil"/>
              <w:left w:val="nil"/>
              <w:bottom w:val="single" w:sz="8" w:space="0" w:color="FFFFFF"/>
              <w:right w:val="single" w:sz="8" w:space="0" w:color="FFFFFF"/>
            </w:tcBorders>
            <w:shd w:val="clear" w:color="000000" w:fill="F2F2F2"/>
            <w:vAlign w:val="center"/>
            <w:hideMark/>
          </w:tcPr>
          <w:p w14:paraId="526E11B4" w14:textId="77777777" w:rsidR="00323C35" w:rsidRPr="00323C35" w:rsidRDefault="00323C35" w:rsidP="00323C35">
            <w:pPr>
              <w:suppressAutoHyphens w:val="0"/>
              <w:jc w:val="center"/>
              <w:rPr>
                <w:rFonts w:ascii="Verdana" w:hAnsi="Verdana" w:cs="Arial"/>
                <w:b/>
                <w:bCs/>
                <w:sz w:val="16"/>
                <w:szCs w:val="16"/>
                <w:lang w:eastAsia="pt-BR"/>
              </w:rPr>
            </w:pPr>
            <w:r w:rsidRPr="00323C35">
              <w:rPr>
                <w:rFonts w:ascii="Verdana" w:hAnsi="Verdana" w:cs="Arial"/>
                <w:b/>
                <w:bCs/>
                <w:sz w:val="16"/>
                <w:szCs w:val="16"/>
                <w:lang w:eastAsia="pt-BR"/>
              </w:rPr>
              <w:t> </w:t>
            </w:r>
          </w:p>
        </w:tc>
        <w:tc>
          <w:tcPr>
            <w:tcW w:w="3166" w:type="dxa"/>
            <w:tcBorders>
              <w:top w:val="nil"/>
              <w:left w:val="nil"/>
              <w:bottom w:val="single" w:sz="8" w:space="0" w:color="FFFFFF"/>
              <w:right w:val="single" w:sz="8" w:space="0" w:color="FFFFFF"/>
            </w:tcBorders>
            <w:shd w:val="clear" w:color="000000" w:fill="F2F2F2"/>
            <w:vAlign w:val="center"/>
            <w:hideMark/>
          </w:tcPr>
          <w:p w14:paraId="63AA1548"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 xml:space="preserve">                     2 </w:t>
            </w:r>
          </w:p>
        </w:tc>
      </w:tr>
      <w:tr w:rsidR="00323C35" w:rsidRPr="00323C35" w14:paraId="1545D036"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76C98579"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IMOBILIZADO DE USO</w:t>
            </w:r>
          </w:p>
        </w:tc>
        <w:tc>
          <w:tcPr>
            <w:tcW w:w="1411" w:type="dxa"/>
            <w:tcBorders>
              <w:top w:val="nil"/>
              <w:left w:val="nil"/>
              <w:bottom w:val="single" w:sz="8" w:space="0" w:color="FFFFFF"/>
              <w:right w:val="single" w:sz="8" w:space="0" w:color="FFFFFF"/>
            </w:tcBorders>
            <w:shd w:val="clear" w:color="000000" w:fill="F2F2F2"/>
            <w:vAlign w:val="center"/>
            <w:hideMark/>
          </w:tcPr>
          <w:p w14:paraId="2C125DBB" w14:textId="77777777" w:rsidR="00323C35" w:rsidRPr="00323C35" w:rsidRDefault="00323C35" w:rsidP="00323C35">
            <w:pPr>
              <w:suppressAutoHyphens w:val="0"/>
              <w:jc w:val="center"/>
              <w:rPr>
                <w:rFonts w:ascii="Verdana" w:hAnsi="Verdana" w:cs="Arial"/>
                <w:b/>
                <w:bCs/>
                <w:sz w:val="16"/>
                <w:szCs w:val="16"/>
                <w:lang w:eastAsia="pt-BR"/>
              </w:rPr>
            </w:pPr>
            <w:r w:rsidRPr="00323C35">
              <w:rPr>
                <w:rFonts w:ascii="Verdana" w:hAnsi="Verdana" w:cs="Arial"/>
                <w:b/>
                <w:bCs/>
                <w:sz w:val="16"/>
                <w:szCs w:val="16"/>
                <w:lang w:eastAsia="pt-BR"/>
              </w:rPr>
              <w:t>3j e 9</w:t>
            </w:r>
          </w:p>
        </w:tc>
        <w:tc>
          <w:tcPr>
            <w:tcW w:w="3166" w:type="dxa"/>
            <w:tcBorders>
              <w:top w:val="nil"/>
              <w:left w:val="nil"/>
              <w:bottom w:val="single" w:sz="8" w:space="0" w:color="FFFFFF"/>
              <w:right w:val="single" w:sz="8" w:space="0" w:color="FFFFFF"/>
            </w:tcBorders>
            <w:shd w:val="clear" w:color="000000" w:fill="F2F2F2"/>
            <w:vAlign w:val="center"/>
            <w:hideMark/>
          </w:tcPr>
          <w:p w14:paraId="57A2A2A1"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 xml:space="preserve">                 481 </w:t>
            </w:r>
          </w:p>
        </w:tc>
      </w:tr>
      <w:tr w:rsidR="00323C35" w:rsidRPr="00323C35" w14:paraId="3EB62E0E"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3251534D"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Imobilizado de uso</w:t>
            </w:r>
          </w:p>
        </w:tc>
        <w:tc>
          <w:tcPr>
            <w:tcW w:w="1411" w:type="dxa"/>
            <w:tcBorders>
              <w:top w:val="nil"/>
              <w:left w:val="nil"/>
              <w:bottom w:val="single" w:sz="8" w:space="0" w:color="FFFFFF"/>
              <w:right w:val="single" w:sz="8" w:space="0" w:color="FFFFFF"/>
            </w:tcBorders>
            <w:shd w:val="clear" w:color="000000" w:fill="F2F2F2"/>
            <w:vAlign w:val="center"/>
            <w:hideMark/>
          </w:tcPr>
          <w:p w14:paraId="74F586D6"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 </w:t>
            </w:r>
          </w:p>
        </w:tc>
        <w:tc>
          <w:tcPr>
            <w:tcW w:w="3166" w:type="dxa"/>
            <w:tcBorders>
              <w:top w:val="nil"/>
              <w:left w:val="nil"/>
              <w:bottom w:val="single" w:sz="8" w:space="0" w:color="FFFFFF"/>
              <w:right w:val="single" w:sz="8" w:space="0" w:color="FFFFFF"/>
            </w:tcBorders>
            <w:shd w:val="clear" w:color="000000" w:fill="F2F2F2"/>
            <w:vAlign w:val="center"/>
            <w:hideMark/>
          </w:tcPr>
          <w:p w14:paraId="0A42C618"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1.715 </w:t>
            </w:r>
          </w:p>
        </w:tc>
      </w:tr>
      <w:tr w:rsidR="00323C35" w:rsidRPr="00323C35" w14:paraId="01FE859E"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6E11B6C9"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 Depreciação Acumulada</w:t>
            </w:r>
          </w:p>
        </w:tc>
        <w:tc>
          <w:tcPr>
            <w:tcW w:w="1411" w:type="dxa"/>
            <w:tcBorders>
              <w:top w:val="nil"/>
              <w:left w:val="nil"/>
              <w:bottom w:val="single" w:sz="8" w:space="0" w:color="FFFFFF"/>
              <w:right w:val="single" w:sz="8" w:space="0" w:color="FFFFFF"/>
            </w:tcBorders>
            <w:shd w:val="clear" w:color="000000" w:fill="F2F2F2"/>
            <w:vAlign w:val="center"/>
            <w:hideMark/>
          </w:tcPr>
          <w:p w14:paraId="389E25D8"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 </w:t>
            </w:r>
          </w:p>
        </w:tc>
        <w:tc>
          <w:tcPr>
            <w:tcW w:w="3166" w:type="dxa"/>
            <w:tcBorders>
              <w:top w:val="nil"/>
              <w:left w:val="nil"/>
              <w:bottom w:val="single" w:sz="8" w:space="0" w:color="FFFFFF"/>
              <w:right w:val="single" w:sz="8" w:space="0" w:color="FFFFFF"/>
            </w:tcBorders>
            <w:shd w:val="clear" w:color="000000" w:fill="F2F2F2"/>
            <w:vAlign w:val="center"/>
            <w:hideMark/>
          </w:tcPr>
          <w:p w14:paraId="261EADCE"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(1.234)</w:t>
            </w:r>
          </w:p>
        </w:tc>
      </w:tr>
      <w:tr w:rsidR="00323C35" w:rsidRPr="00323C35" w14:paraId="4A30DDD3"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1C58A058"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INTANGÍVEL</w:t>
            </w:r>
          </w:p>
        </w:tc>
        <w:tc>
          <w:tcPr>
            <w:tcW w:w="1411" w:type="dxa"/>
            <w:tcBorders>
              <w:top w:val="nil"/>
              <w:left w:val="nil"/>
              <w:bottom w:val="single" w:sz="8" w:space="0" w:color="FFFFFF"/>
              <w:right w:val="single" w:sz="8" w:space="0" w:color="FFFFFF"/>
            </w:tcBorders>
            <w:shd w:val="clear" w:color="000000" w:fill="F2F2F2"/>
            <w:vAlign w:val="center"/>
            <w:hideMark/>
          </w:tcPr>
          <w:p w14:paraId="0F0C0E51" w14:textId="77777777" w:rsidR="00323C35" w:rsidRPr="00323C35" w:rsidRDefault="00323C35" w:rsidP="00323C35">
            <w:pPr>
              <w:suppressAutoHyphens w:val="0"/>
              <w:jc w:val="center"/>
              <w:rPr>
                <w:rFonts w:ascii="Verdana" w:hAnsi="Verdana" w:cs="Arial"/>
                <w:b/>
                <w:bCs/>
                <w:sz w:val="16"/>
                <w:szCs w:val="16"/>
                <w:lang w:eastAsia="pt-BR"/>
              </w:rPr>
            </w:pPr>
            <w:r w:rsidRPr="00323C35">
              <w:rPr>
                <w:rFonts w:ascii="Verdana" w:hAnsi="Verdana" w:cs="Arial"/>
                <w:b/>
                <w:bCs/>
                <w:sz w:val="16"/>
                <w:szCs w:val="16"/>
                <w:lang w:eastAsia="pt-BR"/>
              </w:rPr>
              <w:t>3k e 10</w:t>
            </w:r>
          </w:p>
        </w:tc>
        <w:tc>
          <w:tcPr>
            <w:tcW w:w="3166" w:type="dxa"/>
            <w:tcBorders>
              <w:top w:val="nil"/>
              <w:left w:val="nil"/>
              <w:bottom w:val="single" w:sz="8" w:space="0" w:color="FFFFFF"/>
              <w:right w:val="single" w:sz="8" w:space="0" w:color="FFFFFF"/>
            </w:tcBorders>
            <w:shd w:val="clear" w:color="000000" w:fill="F2F2F2"/>
            <w:vAlign w:val="center"/>
            <w:hideMark/>
          </w:tcPr>
          <w:p w14:paraId="5C8DE256"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 xml:space="preserve">                     1 </w:t>
            </w:r>
          </w:p>
        </w:tc>
      </w:tr>
      <w:tr w:rsidR="00323C35" w:rsidRPr="00323C35" w14:paraId="1269110E"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4FBAC6A9"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Intangível</w:t>
            </w:r>
          </w:p>
        </w:tc>
        <w:tc>
          <w:tcPr>
            <w:tcW w:w="1411" w:type="dxa"/>
            <w:tcBorders>
              <w:top w:val="nil"/>
              <w:left w:val="nil"/>
              <w:bottom w:val="single" w:sz="8" w:space="0" w:color="FFFFFF"/>
              <w:right w:val="single" w:sz="8" w:space="0" w:color="FFFFFF"/>
            </w:tcBorders>
            <w:shd w:val="clear" w:color="000000" w:fill="F2F2F2"/>
            <w:vAlign w:val="center"/>
            <w:hideMark/>
          </w:tcPr>
          <w:p w14:paraId="4B642785"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 </w:t>
            </w:r>
          </w:p>
        </w:tc>
        <w:tc>
          <w:tcPr>
            <w:tcW w:w="3166" w:type="dxa"/>
            <w:tcBorders>
              <w:top w:val="nil"/>
              <w:left w:val="nil"/>
              <w:bottom w:val="single" w:sz="8" w:space="0" w:color="FFFFFF"/>
              <w:right w:val="single" w:sz="8" w:space="0" w:color="FFFFFF"/>
            </w:tcBorders>
            <w:shd w:val="clear" w:color="000000" w:fill="F2F2F2"/>
            <w:vAlign w:val="center"/>
            <w:hideMark/>
          </w:tcPr>
          <w:p w14:paraId="5C4D0942"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305 </w:t>
            </w:r>
          </w:p>
        </w:tc>
      </w:tr>
      <w:tr w:rsidR="00323C35" w:rsidRPr="00323C35" w14:paraId="2E318A70"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63C00506"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 Amortização Acumulada</w:t>
            </w:r>
          </w:p>
        </w:tc>
        <w:tc>
          <w:tcPr>
            <w:tcW w:w="1411" w:type="dxa"/>
            <w:tcBorders>
              <w:top w:val="nil"/>
              <w:left w:val="nil"/>
              <w:bottom w:val="single" w:sz="8" w:space="0" w:color="FFFFFF"/>
              <w:right w:val="single" w:sz="8" w:space="0" w:color="FFFFFF"/>
            </w:tcBorders>
            <w:shd w:val="clear" w:color="000000" w:fill="F2F2F2"/>
            <w:vAlign w:val="center"/>
            <w:hideMark/>
          </w:tcPr>
          <w:p w14:paraId="588DA732"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 </w:t>
            </w:r>
          </w:p>
        </w:tc>
        <w:tc>
          <w:tcPr>
            <w:tcW w:w="3166" w:type="dxa"/>
            <w:tcBorders>
              <w:top w:val="nil"/>
              <w:left w:val="nil"/>
              <w:bottom w:val="single" w:sz="8" w:space="0" w:color="FFFFFF"/>
              <w:right w:val="single" w:sz="8" w:space="0" w:color="FFFFFF"/>
            </w:tcBorders>
            <w:shd w:val="clear" w:color="000000" w:fill="F2F2F2"/>
            <w:vAlign w:val="center"/>
            <w:hideMark/>
          </w:tcPr>
          <w:p w14:paraId="4D541835"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(304)</w:t>
            </w:r>
          </w:p>
        </w:tc>
      </w:tr>
      <w:tr w:rsidR="00323C35" w:rsidRPr="00323C35" w14:paraId="7B116F73" w14:textId="77777777" w:rsidTr="00C46378">
        <w:trPr>
          <w:trHeight w:val="282"/>
        </w:trPr>
        <w:tc>
          <w:tcPr>
            <w:tcW w:w="5960" w:type="dxa"/>
            <w:tcBorders>
              <w:top w:val="nil"/>
              <w:left w:val="single" w:sz="8" w:space="0" w:color="FFFFFF"/>
              <w:bottom w:val="single" w:sz="8" w:space="0" w:color="FFFFFF"/>
              <w:right w:val="single" w:sz="8" w:space="0" w:color="FFFFFF"/>
            </w:tcBorders>
            <w:shd w:val="clear" w:color="000000" w:fill="808080"/>
            <w:vAlign w:val="center"/>
            <w:hideMark/>
          </w:tcPr>
          <w:p w14:paraId="3D98B4B8"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 xml:space="preserve">TOTAL DO ATIVO </w:t>
            </w:r>
          </w:p>
        </w:tc>
        <w:tc>
          <w:tcPr>
            <w:tcW w:w="1411" w:type="dxa"/>
            <w:tcBorders>
              <w:top w:val="nil"/>
              <w:left w:val="nil"/>
              <w:bottom w:val="single" w:sz="8" w:space="0" w:color="FFFFFF"/>
              <w:right w:val="single" w:sz="8" w:space="0" w:color="FFFFFF"/>
            </w:tcBorders>
            <w:shd w:val="clear" w:color="000000" w:fill="808080"/>
            <w:vAlign w:val="center"/>
            <w:hideMark/>
          </w:tcPr>
          <w:p w14:paraId="2659BC01"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 </w:t>
            </w:r>
          </w:p>
        </w:tc>
        <w:tc>
          <w:tcPr>
            <w:tcW w:w="3166" w:type="dxa"/>
            <w:tcBorders>
              <w:top w:val="nil"/>
              <w:left w:val="nil"/>
              <w:bottom w:val="single" w:sz="8" w:space="0" w:color="FFFFFF"/>
              <w:right w:val="single" w:sz="8" w:space="0" w:color="FFFFFF"/>
            </w:tcBorders>
            <w:shd w:val="clear" w:color="000000" w:fill="808080"/>
            <w:vAlign w:val="center"/>
            <w:hideMark/>
          </w:tcPr>
          <w:p w14:paraId="5B8E3EF0"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2.408.904</w:t>
            </w:r>
          </w:p>
        </w:tc>
      </w:tr>
    </w:tbl>
    <w:p w14:paraId="66ED8F0D" w14:textId="77777777" w:rsidR="00E45E97" w:rsidRDefault="00323C35" w:rsidP="00086842">
      <w:pPr>
        <w:jc w:val="center"/>
        <w:rPr>
          <w:rFonts w:asciiTheme="minorHAnsi" w:eastAsiaTheme="minorHAnsi" w:hAnsiTheme="minorHAnsi" w:cstheme="minorBidi"/>
          <w:szCs w:val="22"/>
          <w:lang w:eastAsia="en-US"/>
        </w:rPr>
      </w:pPr>
      <w:r>
        <w:fldChar w:fldCharType="end"/>
      </w:r>
      <w:r w:rsidR="00E45E97">
        <w:fldChar w:fldCharType="begin"/>
      </w:r>
      <w:r w:rsidR="00E45E97">
        <w:instrText xml:space="preserve"> LINK Excel.Sheet.12 "\\\\cluster.nas.parana\\FOMENTO\\SETORES\\diafi-3\\1_CONTABILIDADE\\BALANCETES PUBLICADOS\\1_DEMONSTRACOES CONTABEIS\\Demonstrações Contabeis 2020\\2 SEMESTRE\\Demonstrações Conglomerado Prudencial 2020\\1. Demonstrações Financeiras - Dez 2020 Conglomerado-23022021.xlsx" "BPA!L6C8:L38C10" \a \f 4 \h </w:instrText>
      </w:r>
      <w:r w:rsidR="00E45E97">
        <w:fldChar w:fldCharType="separate"/>
      </w:r>
    </w:p>
    <w:p w14:paraId="4295E4BA" w14:textId="77777777" w:rsidR="00D76356" w:rsidRPr="006A3664" w:rsidRDefault="00E45E97" w:rsidP="00086842">
      <w:pPr>
        <w:jc w:val="center"/>
        <w:rPr>
          <w:rFonts w:ascii="Verdana" w:hAnsi="Verdana" w:cs="Arial"/>
          <w:sz w:val="18"/>
          <w:szCs w:val="18"/>
        </w:rPr>
      </w:pPr>
      <w:r>
        <w:fldChar w:fldCharType="end"/>
      </w:r>
      <w:r w:rsidR="004003D2">
        <w:rPr>
          <w:rFonts w:ascii="Verdana" w:hAnsi="Verdana" w:cs="Arial"/>
          <w:sz w:val="18"/>
          <w:szCs w:val="18"/>
        </w:rPr>
        <w:br w:type="textWrapping" w:clear="all"/>
      </w:r>
      <w:r w:rsidR="00D76356" w:rsidRPr="006A3664">
        <w:rPr>
          <w:rFonts w:ascii="Verdana" w:hAnsi="Verdana" w:cs="Arial"/>
          <w:sz w:val="18"/>
          <w:szCs w:val="18"/>
        </w:rPr>
        <w:t>As notas explicativas são parte integrante das demonstrações financeiras.</w:t>
      </w:r>
    </w:p>
    <w:p w14:paraId="0B7488D8" w14:textId="77777777" w:rsidR="00814EF3" w:rsidRDefault="00814EF3" w:rsidP="007C0984">
      <w:pPr>
        <w:pStyle w:val="Estilo1"/>
        <w:rPr>
          <w:rFonts w:ascii="Verdana" w:hAnsi="Verdana" w:cs="Arial"/>
          <w:szCs w:val="22"/>
        </w:rPr>
      </w:pPr>
    </w:p>
    <w:p w14:paraId="10B26EB5" w14:textId="77777777" w:rsidR="00814EF3" w:rsidRDefault="00814EF3" w:rsidP="007C0984">
      <w:pPr>
        <w:pStyle w:val="Estilo1"/>
        <w:rPr>
          <w:rFonts w:ascii="Verdana" w:hAnsi="Verdana" w:cs="Arial"/>
          <w:szCs w:val="22"/>
        </w:rPr>
      </w:pPr>
    </w:p>
    <w:p w14:paraId="284DDDFD" w14:textId="77777777" w:rsidR="00814EF3" w:rsidRDefault="00814EF3" w:rsidP="007C0984">
      <w:pPr>
        <w:pStyle w:val="Estilo1"/>
        <w:rPr>
          <w:rFonts w:ascii="Verdana" w:hAnsi="Verdana" w:cs="Arial"/>
          <w:szCs w:val="22"/>
        </w:rPr>
      </w:pPr>
    </w:p>
    <w:p w14:paraId="4E49EA48" w14:textId="77777777" w:rsidR="00814EF3" w:rsidRDefault="00814EF3" w:rsidP="007C0984">
      <w:pPr>
        <w:pStyle w:val="Estilo1"/>
        <w:rPr>
          <w:rFonts w:ascii="Verdana" w:hAnsi="Verdana" w:cs="Arial"/>
          <w:szCs w:val="22"/>
        </w:rPr>
      </w:pPr>
    </w:p>
    <w:p w14:paraId="04ADAEEA" w14:textId="77777777" w:rsidR="00323C35" w:rsidRDefault="00323C35" w:rsidP="007C0984">
      <w:pPr>
        <w:pStyle w:val="Estilo1"/>
        <w:rPr>
          <w:rFonts w:asciiTheme="minorHAnsi" w:eastAsiaTheme="minorHAnsi" w:hAnsiTheme="minorHAnsi" w:cstheme="minorBidi"/>
          <w:szCs w:val="22"/>
        </w:rPr>
      </w:pPr>
      <w:r>
        <w:fldChar w:fldCharType="begin"/>
      </w:r>
      <w:r>
        <w:instrText xml:space="preserve"> LINK Excel.Sheet.12 "\\\\cluster.nas.parana\\FOMENTO\\SETORES\\diafi-3\\1_CONTABILIDADE\\BALANCETES PUBLICADOS\\1_DEMONSTRACOES CONTABEIS\\Demonstrações Contabeis 2020\\2 SEMESTRE\\Demonstrações Conglomerado Prudencial 2020\\1. Demonstrações Financeiras - Dez 2020 Conglomerado-23022021.xlsx" "BPP!L6C8:L35C10" \a \f 4 \h </w:instrText>
      </w:r>
      <w:r>
        <w:fldChar w:fldCharType="separate"/>
      </w:r>
    </w:p>
    <w:tbl>
      <w:tblPr>
        <w:tblW w:w="10206" w:type="dxa"/>
        <w:tblInd w:w="70" w:type="dxa"/>
        <w:tblCellMar>
          <w:left w:w="70" w:type="dxa"/>
          <w:right w:w="70" w:type="dxa"/>
        </w:tblCellMar>
        <w:tblLook w:val="04A0" w:firstRow="1" w:lastRow="0" w:firstColumn="1" w:lastColumn="0" w:noHBand="0" w:noVBand="1"/>
      </w:tblPr>
      <w:tblGrid>
        <w:gridCol w:w="5960"/>
        <w:gridCol w:w="986"/>
        <w:gridCol w:w="3260"/>
      </w:tblGrid>
      <w:tr w:rsidR="00323C35" w:rsidRPr="00323C35" w14:paraId="0C0689CC" w14:textId="77777777" w:rsidTr="00323C35">
        <w:trPr>
          <w:trHeight w:val="282"/>
        </w:trPr>
        <w:tc>
          <w:tcPr>
            <w:tcW w:w="5960" w:type="dxa"/>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161C09EC"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lastRenderedPageBreak/>
              <w:t>PASSIVO</w:t>
            </w:r>
          </w:p>
        </w:tc>
        <w:tc>
          <w:tcPr>
            <w:tcW w:w="986" w:type="dxa"/>
            <w:tcBorders>
              <w:top w:val="single" w:sz="8" w:space="0" w:color="FFFFFF"/>
              <w:left w:val="nil"/>
              <w:bottom w:val="single" w:sz="8" w:space="0" w:color="FFFFFF"/>
              <w:right w:val="single" w:sz="8" w:space="0" w:color="FFFFFF"/>
            </w:tcBorders>
            <w:shd w:val="clear" w:color="000000" w:fill="808080"/>
            <w:vAlign w:val="center"/>
            <w:hideMark/>
          </w:tcPr>
          <w:p w14:paraId="4CB55E14" w14:textId="77777777" w:rsidR="00323C35" w:rsidRPr="00323C35" w:rsidRDefault="00323C35" w:rsidP="00323C35">
            <w:pPr>
              <w:suppressAutoHyphens w:val="0"/>
              <w:jc w:val="center"/>
              <w:rPr>
                <w:rFonts w:ascii="Verdana" w:hAnsi="Verdana" w:cs="Arial"/>
                <w:b/>
                <w:bCs/>
                <w:sz w:val="16"/>
                <w:szCs w:val="16"/>
                <w:lang w:eastAsia="pt-BR"/>
              </w:rPr>
            </w:pPr>
            <w:r w:rsidRPr="00323C35">
              <w:rPr>
                <w:rFonts w:ascii="Verdana" w:hAnsi="Verdana" w:cs="Arial"/>
                <w:b/>
                <w:bCs/>
                <w:sz w:val="16"/>
                <w:szCs w:val="16"/>
                <w:lang w:eastAsia="pt-BR"/>
              </w:rPr>
              <w:t>NOTA</w:t>
            </w:r>
          </w:p>
        </w:tc>
        <w:tc>
          <w:tcPr>
            <w:tcW w:w="3260" w:type="dxa"/>
            <w:tcBorders>
              <w:top w:val="single" w:sz="8" w:space="0" w:color="FFFFFF"/>
              <w:left w:val="nil"/>
              <w:bottom w:val="single" w:sz="8" w:space="0" w:color="FFFFFF"/>
              <w:right w:val="single" w:sz="8" w:space="0" w:color="FFFFFF"/>
            </w:tcBorders>
            <w:shd w:val="clear" w:color="000000" w:fill="808080"/>
            <w:vAlign w:val="center"/>
            <w:hideMark/>
          </w:tcPr>
          <w:p w14:paraId="64E6F9B5"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31/12/2020</w:t>
            </w:r>
          </w:p>
        </w:tc>
      </w:tr>
      <w:tr w:rsidR="00323C35" w:rsidRPr="00323C35" w14:paraId="4D2523BD"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BFBFBF"/>
            <w:vAlign w:val="center"/>
            <w:hideMark/>
          </w:tcPr>
          <w:p w14:paraId="71E0FFF1"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CIRCULANTE</w:t>
            </w:r>
          </w:p>
        </w:tc>
        <w:tc>
          <w:tcPr>
            <w:tcW w:w="986" w:type="dxa"/>
            <w:tcBorders>
              <w:top w:val="nil"/>
              <w:left w:val="nil"/>
              <w:bottom w:val="single" w:sz="8" w:space="0" w:color="FFFFFF"/>
              <w:right w:val="single" w:sz="8" w:space="0" w:color="FFFFFF"/>
            </w:tcBorders>
            <w:shd w:val="clear" w:color="000000" w:fill="BFBFBF"/>
            <w:vAlign w:val="center"/>
            <w:hideMark/>
          </w:tcPr>
          <w:p w14:paraId="5FC7C087"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 </w:t>
            </w:r>
          </w:p>
        </w:tc>
        <w:tc>
          <w:tcPr>
            <w:tcW w:w="3260" w:type="dxa"/>
            <w:tcBorders>
              <w:top w:val="nil"/>
              <w:left w:val="nil"/>
              <w:bottom w:val="single" w:sz="8" w:space="0" w:color="FFFFFF"/>
              <w:right w:val="single" w:sz="8" w:space="0" w:color="FFFFFF"/>
            </w:tcBorders>
            <w:shd w:val="clear" w:color="000000" w:fill="BFBFBF"/>
            <w:vAlign w:val="center"/>
            <w:hideMark/>
          </w:tcPr>
          <w:p w14:paraId="0D31DE2D"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 xml:space="preserve">            230.273 </w:t>
            </w:r>
          </w:p>
        </w:tc>
      </w:tr>
      <w:tr w:rsidR="00323C35" w:rsidRPr="00323C35" w14:paraId="51F86AA1"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24D8D6C3"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OPERAÇÕES POR REPASSES DO PAÍS</w:t>
            </w:r>
          </w:p>
        </w:tc>
        <w:tc>
          <w:tcPr>
            <w:tcW w:w="986" w:type="dxa"/>
            <w:tcBorders>
              <w:top w:val="nil"/>
              <w:left w:val="nil"/>
              <w:bottom w:val="single" w:sz="8" w:space="0" w:color="FFFFFF"/>
              <w:right w:val="single" w:sz="8" w:space="0" w:color="FFFFFF"/>
            </w:tcBorders>
            <w:shd w:val="clear" w:color="000000" w:fill="F2F2F2"/>
            <w:vAlign w:val="center"/>
            <w:hideMark/>
          </w:tcPr>
          <w:p w14:paraId="2DB3CD29" w14:textId="77777777" w:rsidR="00323C35" w:rsidRPr="00323C35" w:rsidRDefault="001620AA" w:rsidP="00323C35">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3m e </w:t>
            </w:r>
            <w:r w:rsidR="00323C35" w:rsidRPr="00323C35">
              <w:rPr>
                <w:rFonts w:ascii="Verdana" w:hAnsi="Verdana" w:cs="Arial"/>
                <w:b/>
                <w:bCs/>
                <w:sz w:val="16"/>
                <w:szCs w:val="16"/>
                <w:lang w:eastAsia="pt-BR"/>
              </w:rPr>
              <w:t>11</w:t>
            </w:r>
          </w:p>
        </w:tc>
        <w:tc>
          <w:tcPr>
            <w:tcW w:w="3260" w:type="dxa"/>
            <w:tcBorders>
              <w:top w:val="nil"/>
              <w:left w:val="nil"/>
              <w:bottom w:val="single" w:sz="8" w:space="0" w:color="FFFFFF"/>
              <w:right w:val="single" w:sz="8" w:space="0" w:color="FFFFFF"/>
            </w:tcBorders>
            <w:shd w:val="clear" w:color="000000" w:fill="F2F2F2"/>
            <w:vAlign w:val="center"/>
            <w:hideMark/>
          </w:tcPr>
          <w:p w14:paraId="65D25AF6"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 xml:space="preserve">              82.269 </w:t>
            </w:r>
          </w:p>
        </w:tc>
      </w:tr>
      <w:tr w:rsidR="00323C35" w:rsidRPr="00323C35" w14:paraId="358681FB"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421F8578"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BNDES</w:t>
            </w:r>
          </w:p>
        </w:tc>
        <w:tc>
          <w:tcPr>
            <w:tcW w:w="986" w:type="dxa"/>
            <w:tcBorders>
              <w:top w:val="nil"/>
              <w:left w:val="nil"/>
              <w:bottom w:val="single" w:sz="8" w:space="0" w:color="FFFFFF"/>
              <w:right w:val="single" w:sz="8" w:space="0" w:color="FFFFFF"/>
            </w:tcBorders>
            <w:shd w:val="clear" w:color="000000" w:fill="F2F2F2"/>
            <w:vAlign w:val="center"/>
            <w:hideMark/>
          </w:tcPr>
          <w:p w14:paraId="4E502469"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w:t>
            </w:r>
          </w:p>
        </w:tc>
        <w:tc>
          <w:tcPr>
            <w:tcW w:w="3260" w:type="dxa"/>
            <w:tcBorders>
              <w:top w:val="nil"/>
              <w:left w:val="nil"/>
              <w:bottom w:val="single" w:sz="8" w:space="0" w:color="FFFFFF"/>
              <w:right w:val="single" w:sz="8" w:space="0" w:color="FFFFFF"/>
            </w:tcBorders>
            <w:shd w:val="clear" w:color="000000" w:fill="F2F2F2"/>
            <w:vAlign w:val="center"/>
            <w:hideMark/>
          </w:tcPr>
          <w:p w14:paraId="7391A57C"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65.124 </w:t>
            </w:r>
          </w:p>
        </w:tc>
      </w:tr>
      <w:tr w:rsidR="00323C35" w:rsidRPr="00323C35" w14:paraId="67F45552"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04353E72"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FINAME</w:t>
            </w:r>
          </w:p>
        </w:tc>
        <w:tc>
          <w:tcPr>
            <w:tcW w:w="986" w:type="dxa"/>
            <w:tcBorders>
              <w:top w:val="nil"/>
              <w:left w:val="nil"/>
              <w:bottom w:val="single" w:sz="8" w:space="0" w:color="FFFFFF"/>
              <w:right w:val="single" w:sz="8" w:space="0" w:color="FFFFFF"/>
            </w:tcBorders>
            <w:shd w:val="clear" w:color="000000" w:fill="F2F2F2"/>
            <w:vAlign w:val="center"/>
            <w:hideMark/>
          </w:tcPr>
          <w:p w14:paraId="09A9611A"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w:t>
            </w:r>
          </w:p>
        </w:tc>
        <w:tc>
          <w:tcPr>
            <w:tcW w:w="3260" w:type="dxa"/>
            <w:tcBorders>
              <w:top w:val="nil"/>
              <w:left w:val="nil"/>
              <w:bottom w:val="single" w:sz="8" w:space="0" w:color="FFFFFF"/>
              <w:right w:val="single" w:sz="8" w:space="0" w:color="FFFFFF"/>
            </w:tcBorders>
            <w:shd w:val="clear" w:color="000000" w:fill="F2F2F2"/>
            <w:vAlign w:val="center"/>
            <w:hideMark/>
          </w:tcPr>
          <w:p w14:paraId="41FED313"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6.422 </w:t>
            </w:r>
          </w:p>
        </w:tc>
      </w:tr>
      <w:tr w:rsidR="00323C35" w:rsidRPr="00323C35" w14:paraId="2E9B620C"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237A0754"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FINEP</w:t>
            </w:r>
          </w:p>
        </w:tc>
        <w:tc>
          <w:tcPr>
            <w:tcW w:w="986" w:type="dxa"/>
            <w:tcBorders>
              <w:top w:val="nil"/>
              <w:left w:val="nil"/>
              <w:bottom w:val="single" w:sz="8" w:space="0" w:color="FFFFFF"/>
              <w:right w:val="single" w:sz="8" w:space="0" w:color="FFFFFF"/>
            </w:tcBorders>
            <w:shd w:val="clear" w:color="000000" w:fill="F2F2F2"/>
            <w:vAlign w:val="center"/>
            <w:hideMark/>
          </w:tcPr>
          <w:p w14:paraId="1B77E182"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w:t>
            </w:r>
          </w:p>
        </w:tc>
        <w:tc>
          <w:tcPr>
            <w:tcW w:w="3260" w:type="dxa"/>
            <w:tcBorders>
              <w:top w:val="nil"/>
              <w:left w:val="nil"/>
              <w:bottom w:val="single" w:sz="8" w:space="0" w:color="FFFFFF"/>
              <w:right w:val="single" w:sz="8" w:space="0" w:color="FFFFFF"/>
            </w:tcBorders>
            <w:shd w:val="clear" w:color="000000" w:fill="F2F2F2"/>
            <w:vAlign w:val="center"/>
            <w:hideMark/>
          </w:tcPr>
          <w:p w14:paraId="6112F059"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6.292 </w:t>
            </w:r>
          </w:p>
        </w:tc>
      </w:tr>
      <w:tr w:rsidR="00323C35" w:rsidRPr="00323C35" w14:paraId="12148ED9"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1A0D266D"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Outros</w:t>
            </w:r>
          </w:p>
        </w:tc>
        <w:tc>
          <w:tcPr>
            <w:tcW w:w="986" w:type="dxa"/>
            <w:tcBorders>
              <w:top w:val="nil"/>
              <w:left w:val="nil"/>
              <w:bottom w:val="single" w:sz="8" w:space="0" w:color="FFFFFF"/>
              <w:right w:val="single" w:sz="8" w:space="0" w:color="FFFFFF"/>
            </w:tcBorders>
            <w:shd w:val="clear" w:color="000000" w:fill="F2F2F2"/>
            <w:vAlign w:val="center"/>
            <w:hideMark/>
          </w:tcPr>
          <w:p w14:paraId="0587E2B1"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w:t>
            </w:r>
          </w:p>
        </w:tc>
        <w:tc>
          <w:tcPr>
            <w:tcW w:w="3260" w:type="dxa"/>
            <w:tcBorders>
              <w:top w:val="nil"/>
              <w:left w:val="nil"/>
              <w:bottom w:val="single" w:sz="8" w:space="0" w:color="FFFFFF"/>
              <w:right w:val="single" w:sz="8" w:space="0" w:color="FFFFFF"/>
            </w:tcBorders>
            <w:shd w:val="clear" w:color="000000" w:fill="F2F2F2"/>
            <w:vAlign w:val="center"/>
            <w:hideMark/>
          </w:tcPr>
          <w:p w14:paraId="49105187"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4.431 </w:t>
            </w:r>
          </w:p>
        </w:tc>
      </w:tr>
      <w:tr w:rsidR="00323C35" w:rsidRPr="00323C35" w14:paraId="7B45D10A"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39B8D667"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OUTRAS OBRIGAÇÕES</w:t>
            </w:r>
          </w:p>
        </w:tc>
        <w:tc>
          <w:tcPr>
            <w:tcW w:w="986" w:type="dxa"/>
            <w:tcBorders>
              <w:top w:val="nil"/>
              <w:left w:val="nil"/>
              <w:bottom w:val="single" w:sz="8" w:space="0" w:color="FFFFFF"/>
              <w:right w:val="single" w:sz="8" w:space="0" w:color="FFFFFF"/>
            </w:tcBorders>
            <w:shd w:val="clear" w:color="000000" w:fill="F2F2F2"/>
            <w:vAlign w:val="center"/>
            <w:hideMark/>
          </w:tcPr>
          <w:p w14:paraId="0305F068" w14:textId="77777777" w:rsidR="00323C35" w:rsidRPr="00323C35" w:rsidRDefault="00323C35" w:rsidP="00323C35">
            <w:pPr>
              <w:suppressAutoHyphens w:val="0"/>
              <w:jc w:val="center"/>
              <w:rPr>
                <w:rFonts w:ascii="Verdana" w:hAnsi="Verdana" w:cs="Arial"/>
                <w:b/>
                <w:bCs/>
                <w:sz w:val="16"/>
                <w:szCs w:val="16"/>
                <w:lang w:eastAsia="pt-BR"/>
              </w:rPr>
            </w:pPr>
            <w:r w:rsidRPr="00323C35">
              <w:rPr>
                <w:rFonts w:ascii="Verdana" w:hAnsi="Verdana" w:cs="Arial"/>
                <w:b/>
                <w:bCs/>
                <w:sz w:val="16"/>
                <w:szCs w:val="16"/>
                <w:lang w:eastAsia="pt-BR"/>
              </w:rPr>
              <w:t>12</w:t>
            </w:r>
          </w:p>
        </w:tc>
        <w:tc>
          <w:tcPr>
            <w:tcW w:w="3260" w:type="dxa"/>
            <w:tcBorders>
              <w:top w:val="nil"/>
              <w:left w:val="nil"/>
              <w:bottom w:val="single" w:sz="8" w:space="0" w:color="FFFFFF"/>
              <w:right w:val="single" w:sz="8" w:space="0" w:color="FFFFFF"/>
            </w:tcBorders>
            <w:shd w:val="clear" w:color="000000" w:fill="F2F2F2"/>
            <w:vAlign w:val="center"/>
            <w:hideMark/>
          </w:tcPr>
          <w:p w14:paraId="15E48818"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 xml:space="preserve">            147.541 </w:t>
            </w:r>
          </w:p>
        </w:tc>
      </w:tr>
      <w:tr w:rsidR="00323C35" w:rsidRPr="00323C35" w14:paraId="67F1709C"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4071790C"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Sociais e estatutárias </w:t>
            </w:r>
          </w:p>
        </w:tc>
        <w:tc>
          <w:tcPr>
            <w:tcW w:w="986" w:type="dxa"/>
            <w:tcBorders>
              <w:top w:val="nil"/>
              <w:left w:val="nil"/>
              <w:bottom w:val="single" w:sz="8" w:space="0" w:color="FFFFFF"/>
              <w:right w:val="single" w:sz="8" w:space="0" w:color="FFFFFF"/>
            </w:tcBorders>
            <w:shd w:val="clear" w:color="000000" w:fill="F2F2F2"/>
            <w:vAlign w:val="center"/>
            <w:hideMark/>
          </w:tcPr>
          <w:p w14:paraId="5C3DAA7B"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 </w:t>
            </w:r>
          </w:p>
        </w:tc>
        <w:tc>
          <w:tcPr>
            <w:tcW w:w="3260" w:type="dxa"/>
            <w:tcBorders>
              <w:top w:val="nil"/>
              <w:left w:val="nil"/>
              <w:bottom w:val="single" w:sz="8" w:space="0" w:color="FFFFFF"/>
              <w:right w:val="single" w:sz="8" w:space="0" w:color="FFFFFF"/>
            </w:tcBorders>
            <w:shd w:val="clear" w:color="000000" w:fill="F2F2F2"/>
            <w:vAlign w:val="center"/>
            <w:hideMark/>
          </w:tcPr>
          <w:p w14:paraId="44C22AD1"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14.230 </w:t>
            </w:r>
          </w:p>
        </w:tc>
      </w:tr>
      <w:tr w:rsidR="00323C35" w:rsidRPr="00323C35" w14:paraId="15F8BFBD"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347A04F6"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Fiscais e previdenciárias</w:t>
            </w:r>
          </w:p>
        </w:tc>
        <w:tc>
          <w:tcPr>
            <w:tcW w:w="986" w:type="dxa"/>
            <w:tcBorders>
              <w:top w:val="nil"/>
              <w:left w:val="nil"/>
              <w:bottom w:val="single" w:sz="8" w:space="0" w:color="FFFFFF"/>
              <w:right w:val="single" w:sz="8" w:space="0" w:color="FFFFFF"/>
            </w:tcBorders>
            <w:shd w:val="clear" w:color="000000" w:fill="F2F2F2"/>
            <w:vAlign w:val="center"/>
            <w:hideMark/>
          </w:tcPr>
          <w:p w14:paraId="481D279C"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 </w:t>
            </w:r>
          </w:p>
        </w:tc>
        <w:tc>
          <w:tcPr>
            <w:tcW w:w="3260" w:type="dxa"/>
            <w:tcBorders>
              <w:top w:val="nil"/>
              <w:left w:val="nil"/>
              <w:bottom w:val="single" w:sz="8" w:space="0" w:color="FFFFFF"/>
              <w:right w:val="single" w:sz="8" w:space="0" w:color="FFFFFF"/>
            </w:tcBorders>
            <w:shd w:val="clear" w:color="000000" w:fill="F2F2F2"/>
            <w:vAlign w:val="center"/>
            <w:hideMark/>
          </w:tcPr>
          <w:p w14:paraId="21856823"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14.152 </w:t>
            </w:r>
          </w:p>
        </w:tc>
      </w:tr>
      <w:tr w:rsidR="00323C35" w:rsidRPr="00323C35" w14:paraId="046C6017"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02E071E8"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Obrigações por cotas de fundos de investimento</w:t>
            </w:r>
          </w:p>
        </w:tc>
        <w:tc>
          <w:tcPr>
            <w:tcW w:w="986" w:type="dxa"/>
            <w:tcBorders>
              <w:top w:val="nil"/>
              <w:left w:val="nil"/>
              <w:bottom w:val="single" w:sz="8" w:space="0" w:color="FFFFFF"/>
              <w:right w:val="single" w:sz="8" w:space="0" w:color="FFFFFF"/>
            </w:tcBorders>
            <w:shd w:val="clear" w:color="000000" w:fill="F2F2F2"/>
            <w:vAlign w:val="center"/>
            <w:hideMark/>
          </w:tcPr>
          <w:p w14:paraId="777E8641"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 </w:t>
            </w:r>
          </w:p>
        </w:tc>
        <w:tc>
          <w:tcPr>
            <w:tcW w:w="3260" w:type="dxa"/>
            <w:tcBorders>
              <w:top w:val="nil"/>
              <w:left w:val="nil"/>
              <w:bottom w:val="single" w:sz="8" w:space="0" w:color="FFFFFF"/>
              <w:right w:val="single" w:sz="8" w:space="0" w:color="FFFFFF"/>
            </w:tcBorders>
            <w:shd w:val="clear" w:color="000000" w:fill="F2F2F2"/>
            <w:vAlign w:val="center"/>
            <w:hideMark/>
          </w:tcPr>
          <w:p w14:paraId="4BF15590"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112.885 </w:t>
            </w:r>
          </w:p>
        </w:tc>
      </w:tr>
      <w:tr w:rsidR="00323C35" w:rsidRPr="00323C35" w14:paraId="4AF7C015"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4CAEFF9D"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Diversas</w:t>
            </w:r>
          </w:p>
        </w:tc>
        <w:tc>
          <w:tcPr>
            <w:tcW w:w="986" w:type="dxa"/>
            <w:tcBorders>
              <w:top w:val="nil"/>
              <w:left w:val="nil"/>
              <w:bottom w:val="single" w:sz="8" w:space="0" w:color="FFFFFF"/>
              <w:right w:val="single" w:sz="8" w:space="0" w:color="FFFFFF"/>
            </w:tcBorders>
            <w:shd w:val="clear" w:color="000000" w:fill="F2F2F2"/>
            <w:vAlign w:val="center"/>
            <w:hideMark/>
          </w:tcPr>
          <w:p w14:paraId="7090F8C8"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 </w:t>
            </w:r>
          </w:p>
        </w:tc>
        <w:tc>
          <w:tcPr>
            <w:tcW w:w="3260" w:type="dxa"/>
            <w:tcBorders>
              <w:top w:val="nil"/>
              <w:left w:val="nil"/>
              <w:bottom w:val="single" w:sz="8" w:space="0" w:color="FFFFFF"/>
              <w:right w:val="single" w:sz="8" w:space="0" w:color="FFFFFF"/>
            </w:tcBorders>
            <w:shd w:val="clear" w:color="000000" w:fill="F2F2F2"/>
            <w:vAlign w:val="center"/>
            <w:hideMark/>
          </w:tcPr>
          <w:p w14:paraId="04A50D31"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6.274 </w:t>
            </w:r>
          </w:p>
        </w:tc>
      </w:tr>
      <w:tr w:rsidR="00323C35" w:rsidRPr="00323C35" w14:paraId="65C500FF"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1D90B0B6"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PROVISÕES</w:t>
            </w:r>
          </w:p>
        </w:tc>
        <w:tc>
          <w:tcPr>
            <w:tcW w:w="986" w:type="dxa"/>
            <w:tcBorders>
              <w:top w:val="nil"/>
              <w:left w:val="nil"/>
              <w:bottom w:val="single" w:sz="8" w:space="0" w:color="FFFFFF"/>
              <w:right w:val="single" w:sz="8" w:space="0" w:color="FFFFFF"/>
            </w:tcBorders>
            <w:shd w:val="clear" w:color="000000" w:fill="F2F2F2"/>
            <w:vAlign w:val="center"/>
            <w:hideMark/>
          </w:tcPr>
          <w:p w14:paraId="52D7E9BE" w14:textId="77777777" w:rsidR="00323C35" w:rsidRPr="00323C35" w:rsidRDefault="00576DD2" w:rsidP="00323C35">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3n e </w:t>
            </w:r>
            <w:r w:rsidR="00323C35" w:rsidRPr="00323C35">
              <w:rPr>
                <w:rFonts w:ascii="Verdana" w:hAnsi="Verdana" w:cs="Arial"/>
                <w:b/>
                <w:bCs/>
                <w:sz w:val="16"/>
                <w:szCs w:val="16"/>
                <w:lang w:eastAsia="pt-BR"/>
              </w:rPr>
              <w:t>13</w:t>
            </w:r>
          </w:p>
        </w:tc>
        <w:tc>
          <w:tcPr>
            <w:tcW w:w="3260" w:type="dxa"/>
            <w:tcBorders>
              <w:top w:val="nil"/>
              <w:left w:val="nil"/>
              <w:bottom w:val="single" w:sz="8" w:space="0" w:color="FFFFFF"/>
              <w:right w:val="single" w:sz="8" w:space="0" w:color="FFFFFF"/>
            </w:tcBorders>
            <w:shd w:val="clear" w:color="000000" w:fill="F2F2F2"/>
            <w:vAlign w:val="center"/>
            <w:hideMark/>
          </w:tcPr>
          <w:p w14:paraId="402EFDA2"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 xml:space="preserve">                   463 </w:t>
            </w:r>
          </w:p>
        </w:tc>
      </w:tr>
      <w:tr w:rsidR="00323C35" w:rsidRPr="00323C35" w14:paraId="22D5D866"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BFBFBF"/>
            <w:vAlign w:val="center"/>
            <w:hideMark/>
          </w:tcPr>
          <w:p w14:paraId="51C42BF9"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NÃO CIRCULANTE</w:t>
            </w:r>
          </w:p>
        </w:tc>
        <w:tc>
          <w:tcPr>
            <w:tcW w:w="986" w:type="dxa"/>
            <w:tcBorders>
              <w:top w:val="nil"/>
              <w:left w:val="nil"/>
              <w:bottom w:val="single" w:sz="8" w:space="0" w:color="FFFFFF"/>
              <w:right w:val="single" w:sz="8" w:space="0" w:color="FFFFFF"/>
            </w:tcBorders>
            <w:shd w:val="clear" w:color="000000" w:fill="BFBFBF"/>
            <w:vAlign w:val="center"/>
            <w:hideMark/>
          </w:tcPr>
          <w:p w14:paraId="6DD7DA87"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 </w:t>
            </w:r>
          </w:p>
        </w:tc>
        <w:tc>
          <w:tcPr>
            <w:tcW w:w="3260" w:type="dxa"/>
            <w:tcBorders>
              <w:top w:val="nil"/>
              <w:left w:val="nil"/>
              <w:bottom w:val="single" w:sz="8" w:space="0" w:color="FFFFFF"/>
              <w:right w:val="single" w:sz="8" w:space="0" w:color="FFFFFF"/>
            </w:tcBorders>
            <w:shd w:val="clear" w:color="000000" w:fill="BFBFBF"/>
            <w:vAlign w:val="center"/>
            <w:hideMark/>
          </w:tcPr>
          <w:p w14:paraId="0CE75C8A"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 xml:space="preserve">            330.150 </w:t>
            </w:r>
          </w:p>
        </w:tc>
      </w:tr>
      <w:tr w:rsidR="00323C35" w:rsidRPr="00323C35" w14:paraId="72941FB0"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BFBFBF"/>
            <w:vAlign w:val="center"/>
            <w:hideMark/>
          </w:tcPr>
          <w:p w14:paraId="00DB98BA"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EXIGÍVEL A LONGO PRAZO</w:t>
            </w:r>
          </w:p>
        </w:tc>
        <w:tc>
          <w:tcPr>
            <w:tcW w:w="986" w:type="dxa"/>
            <w:tcBorders>
              <w:top w:val="nil"/>
              <w:left w:val="nil"/>
              <w:bottom w:val="single" w:sz="8" w:space="0" w:color="FFFFFF"/>
              <w:right w:val="single" w:sz="8" w:space="0" w:color="FFFFFF"/>
            </w:tcBorders>
            <w:shd w:val="clear" w:color="000000" w:fill="BFBFBF"/>
            <w:vAlign w:val="center"/>
            <w:hideMark/>
          </w:tcPr>
          <w:p w14:paraId="037EB89E"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 </w:t>
            </w:r>
          </w:p>
        </w:tc>
        <w:tc>
          <w:tcPr>
            <w:tcW w:w="3260" w:type="dxa"/>
            <w:tcBorders>
              <w:top w:val="nil"/>
              <w:left w:val="nil"/>
              <w:bottom w:val="single" w:sz="8" w:space="0" w:color="FFFFFF"/>
              <w:right w:val="single" w:sz="8" w:space="0" w:color="FFFFFF"/>
            </w:tcBorders>
            <w:shd w:val="clear" w:color="000000" w:fill="BFBFBF"/>
            <w:vAlign w:val="center"/>
            <w:hideMark/>
          </w:tcPr>
          <w:p w14:paraId="2F7D3CD9"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 xml:space="preserve">            330.150 </w:t>
            </w:r>
          </w:p>
        </w:tc>
      </w:tr>
      <w:tr w:rsidR="00323C35" w:rsidRPr="00323C35" w14:paraId="1705F203"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37908F19"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OPERAÇÕES POR REPASSES DO PAÍS</w:t>
            </w:r>
          </w:p>
        </w:tc>
        <w:tc>
          <w:tcPr>
            <w:tcW w:w="986" w:type="dxa"/>
            <w:tcBorders>
              <w:top w:val="nil"/>
              <w:left w:val="nil"/>
              <w:bottom w:val="single" w:sz="8" w:space="0" w:color="FFFFFF"/>
              <w:right w:val="single" w:sz="8" w:space="0" w:color="FFFFFF"/>
            </w:tcBorders>
            <w:shd w:val="clear" w:color="000000" w:fill="F2F2F2"/>
            <w:vAlign w:val="center"/>
            <w:hideMark/>
          </w:tcPr>
          <w:p w14:paraId="3FCE8062" w14:textId="77777777" w:rsidR="00323C35" w:rsidRPr="00323C35" w:rsidRDefault="001620AA" w:rsidP="00323C35">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3m e </w:t>
            </w:r>
            <w:r w:rsidR="00323C35" w:rsidRPr="00323C35">
              <w:rPr>
                <w:rFonts w:ascii="Verdana" w:hAnsi="Verdana" w:cs="Arial"/>
                <w:b/>
                <w:bCs/>
                <w:sz w:val="16"/>
                <w:szCs w:val="16"/>
                <w:lang w:eastAsia="pt-BR"/>
              </w:rPr>
              <w:t>11</w:t>
            </w:r>
          </w:p>
        </w:tc>
        <w:tc>
          <w:tcPr>
            <w:tcW w:w="3260" w:type="dxa"/>
            <w:tcBorders>
              <w:top w:val="nil"/>
              <w:left w:val="nil"/>
              <w:bottom w:val="single" w:sz="8" w:space="0" w:color="FFFFFF"/>
              <w:right w:val="single" w:sz="8" w:space="0" w:color="FFFFFF"/>
            </w:tcBorders>
            <w:shd w:val="clear" w:color="000000" w:fill="F2F2F2"/>
            <w:vAlign w:val="center"/>
            <w:hideMark/>
          </w:tcPr>
          <w:p w14:paraId="70200252"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 xml:space="preserve">            282.957 </w:t>
            </w:r>
          </w:p>
        </w:tc>
      </w:tr>
      <w:tr w:rsidR="00323C35" w:rsidRPr="00323C35" w14:paraId="731B2AB5"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5A22180F"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BNDES</w:t>
            </w:r>
          </w:p>
        </w:tc>
        <w:tc>
          <w:tcPr>
            <w:tcW w:w="986" w:type="dxa"/>
            <w:tcBorders>
              <w:top w:val="nil"/>
              <w:left w:val="nil"/>
              <w:bottom w:val="single" w:sz="8" w:space="0" w:color="FFFFFF"/>
              <w:right w:val="single" w:sz="8" w:space="0" w:color="FFFFFF"/>
            </w:tcBorders>
            <w:shd w:val="clear" w:color="000000" w:fill="F2F2F2"/>
            <w:vAlign w:val="center"/>
            <w:hideMark/>
          </w:tcPr>
          <w:p w14:paraId="6901CF6A"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w:t>
            </w:r>
          </w:p>
        </w:tc>
        <w:tc>
          <w:tcPr>
            <w:tcW w:w="3260" w:type="dxa"/>
            <w:tcBorders>
              <w:top w:val="nil"/>
              <w:left w:val="nil"/>
              <w:bottom w:val="single" w:sz="8" w:space="0" w:color="FFFFFF"/>
              <w:right w:val="single" w:sz="8" w:space="0" w:color="FFFFFF"/>
            </w:tcBorders>
            <w:shd w:val="clear" w:color="000000" w:fill="F2F2F2"/>
            <w:vAlign w:val="center"/>
            <w:hideMark/>
          </w:tcPr>
          <w:p w14:paraId="057EF8CB"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245.429 </w:t>
            </w:r>
          </w:p>
        </w:tc>
      </w:tr>
      <w:tr w:rsidR="00323C35" w:rsidRPr="00323C35" w14:paraId="03C11E60"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74424CF9"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FINAME</w:t>
            </w:r>
          </w:p>
        </w:tc>
        <w:tc>
          <w:tcPr>
            <w:tcW w:w="986" w:type="dxa"/>
            <w:tcBorders>
              <w:top w:val="nil"/>
              <w:left w:val="nil"/>
              <w:bottom w:val="single" w:sz="8" w:space="0" w:color="FFFFFF"/>
              <w:right w:val="single" w:sz="8" w:space="0" w:color="FFFFFF"/>
            </w:tcBorders>
            <w:shd w:val="clear" w:color="000000" w:fill="F2F2F2"/>
            <w:vAlign w:val="center"/>
            <w:hideMark/>
          </w:tcPr>
          <w:p w14:paraId="2E8FE9F7"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w:t>
            </w:r>
          </w:p>
        </w:tc>
        <w:tc>
          <w:tcPr>
            <w:tcW w:w="3260" w:type="dxa"/>
            <w:tcBorders>
              <w:top w:val="nil"/>
              <w:left w:val="nil"/>
              <w:bottom w:val="single" w:sz="8" w:space="0" w:color="FFFFFF"/>
              <w:right w:val="single" w:sz="8" w:space="0" w:color="FFFFFF"/>
            </w:tcBorders>
            <w:shd w:val="clear" w:color="000000" w:fill="F2F2F2"/>
            <w:vAlign w:val="center"/>
            <w:hideMark/>
          </w:tcPr>
          <w:p w14:paraId="620F65CC"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7.279 </w:t>
            </w:r>
          </w:p>
        </w:tc>
      </w:tr>
      <w:tr w:rsidR="00323C35" w:rsidRPr="00323C35" w14:paraId="4172B218"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22B7057E"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FINEP</w:t>
            </w:r>
          </w:p>
        </w:tc>
        <w:tc>
          <w:tcPr>
            <w:tcW w:w="986" w:type="dxa"/>
            <w:tcBorders>
              <w:top w:val="nil"/>
              <w:left w:val="nil"/>
              <w:bottom w:val="single" w:sz="8" w:space="0" w:color="FFFFFF"/>
              <w:right w:val="single" w:sz="8" w:space="0" w:color="FFFFFF"/>
            </w:tcBorders>
            <w:shd w:val="clear" w:color="000000" w:fill="F2F2F2"/>
            <w:vAlign w:val="center"/>
            <w:hideMark/>
          </w:tcPr>
          <w:p w14:paraId="625A8A96"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w:t>
            </w:r>
          </w:p>
        </w:tc>
        <w:tc>
          <w:tcPr>
            <w:tcW w:w="3260" w:type="dxa"/>
            <w:tcBorders>
              <w:top w:val="nil"/>
              <w:left w:val="nil"/>
              <w:bottom w:val="single" w:sz="8" w:space="0" w:color="FFFFFF"/>
              <w:right w:val="single" w:sz="8" w:space="0" w:color="FFFFFF"/>
            </w:tcBorders>
            <w:shd w:val="clear" w:color="000000" w:fill="F2F2F2"/>
            <w:vAlign w:val="center"/>
            <w:hideMark/>
          </w:tcPr>
          <w:p w14:paraId="46839833"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9.840 </w:t>
            </w:r>
          </w:p>
        </w:tc>
      </w:tr>
      <w:tr w:rsidR="00323C35" w:rsidRPr="00323C35" w14:paraId="074B0F69"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68272D31"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Outros</w:t>
            </w:r>
          </w:p>
        </w:tc>
        <w:tc>
          <w:tcPr>
            <w:tcW w:w="986" w:type="dxa"/>
            <w:tcBorders>
              <w:top w:val="nil"/>
              <w:left w:val="nil"/>
              <w:bottom w:val="single" w:sz="8" w:space="0" w:color="FFFFFF"/>
              <w:right w:val="single" w:sz="8" w:space="0" w:color="FFFFFF"/>
            </w:tcBorders>
            <w:shd w:val="clear" w:color="000000" w:fill="F2F2F2"/>
            <w:vAlign w:val="center"/>
            <w:hideMark/>
          </w:tcPr>
          <w:p w14:paraId="41FD8EE9"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w:t>
            </w:r>
          </w:p>
        </w:tc>
        <w:tc>
          <w:tcPr>
            <w:tcW w:w="3260" w:type="dxa"/>
            <w:tcBorders>
              <w:top w:val="nil"/>
              <w:left w:val="nil"/>
              <w:bottom w:val="single" w:sz="8" w:space="0" w:color="FFFFFF"/>
              <w:right w:val="single" w:sz="8" w:space="0" w:color="FFFFFF"/>
            </w:tcBorders>
            <w:shd w:val="clear" w:color="000000" w:fill="F2F2F2"/>
            <w:vAlign w:val="center"/>
            <w:hideMark/>
          </w:tcPr>
          <w:p w14:paraId="37605FE1"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20.409 </w:t>
            </w:r>
          </w:p>
        </w:tc>
      </w:tr>
      <w:tr w:rsidR="00323C35" w:rsidRPr="00323C35" w14:paraId="3D0D9B11"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659AEC5C"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OUTRAS OBRIGAÇÕES</w:t>
            </w:r>
          </w:p>
        </w:tc>
        <w:tc>
          <w:tcPr>
            <w:tcW w:w="986" w:type="dxa"/>
            <w:tcBorders>
              <w:top w:val="nil"/>
              <w:left w:val="nil"/>
              <w:bottom w:val="single" w:sz="8" w:space="0" w:color="FFFFFF"/>
              <w:right w:val="single" w:sz="8" w:space="0" w:color="FFFFFF"/>
            </w:tcBorders>
            <w:shd w:val="clear" w:color="000000" w:fill="F2F2F2"/>
            <w:vAlign w:val="center"/>
            <w:hideMark/>
          </w:tcPr>
          <w:p w14:paraId="036A6EA0" w14:textId="77777777" w:rsidR="00323C35" w:rsidRPr="00323C35" w:rsidRDefault="001620AA" w:rsidP="00323C35">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3m e </w:t>
            </w:r>
            <w:r w:rsidR="00323C35" w:rsidRPr="00323C35">
              <w:rPr>
                <w:rFonts w:ascii="Verdana" w:hAnsi="Verdana" w:cs="Arial"/>
                <w:b/>
                <w:bCs/>
                <w:sz w:val="16"/>
                <w:szCs w:val="16"/>
                <w:lang w:eastAsia="pt-BR"/>
              </w:rPr>
              <w:t>12</w:t>
            </w:r>
          </w:p>
        </w:tc>
        <w:tc>
          <w:tcPr>
            <w:tcW w:w="3260" w:type="dxa"/>
            <w:tcBorders>
              <w:top w:val="nil"/>
              <w:left w:val="nil"/>
              <w:bottom w:val="single" w:sz="8" w:space="0" w:color="FFFFFF"/>
              <w:right w:val="single" w:sz="8" w:space="0" w:color="FFFFFF"/>
            </w:tcBorders>
            <w:shd w:val="clear" w:color="000000" w:fill="F2F2F2"/>
            <w:vAlign w:val="center"/>
            <w:hideMark/>
          </w:tcPr>
          <w:p w14:paraId="2522A480"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 xml:space="preserve">              46.454 </w:t>
            </w:r>
          </w:p>
        </w:tc>
      </w:tr>
      <w:tr w:rsidR="00323C35" w:rsidRPr="00323C35" w14:paraId="6009A573"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4E02A97A"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Fundos financeiros e de desenvolvimento</w:t>
            </w:r>
          </w:p>
        </w:tc>
        <w:tc>
          <w:tcPr>
            <w:tcW w:w="986" w:type="dxa"/>
            <w:tcBorders>
              <w:top w:val="nil"/>
              <w:left w:val="nil"/>
              <w:bottom w:val="single" w:sz="8" w:space="0" w:color="FFFFFF"/>
              <w:right w:val="single" w:sz="8" w:space="0" w:color="FFFFFF"/>
            </w:tcBorders>
            <w:shd w:val="clear" w:color="000000" w:fill="F2F2F2"/>
            <w:vAlign w:val="center"/>
            <w:hideMark/>
          </w:tcPr>
          <w:p w14:paraId="572C800A"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 </w:t>
            </w:r>
          </w:p>
        </w:tc>
        <w:tc>
          <w:tcPr>
            <w:tcW w:w="3260" w:type="dxa"/>
            <w:tcBorders>
              <w:top w:val="nil"/>
              <w:left w:val="nil"/>
              <w:bottom w:val="single" w:sz="8" w:space="0" w:color="FFFFFF"/>
              <w:right w:val="single" w:sz="8" w:space="0" w:color="FFFFFF"/>
            </w:tcBorders>
            <w:shd w:val="clear" w:color="000000" w:fill="F2F2F2"/>
            <w:vAlign w:val="center"/>
            <w:hideMark/>
          </w:tcPr>
          <w:p w14:paraId="6138EDDA"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26.936 </w:t>
            </w:r>
          </w:p>
        </w:tc>
      </w:tr>
      <w:tr w:rsidR="00323C35" w:rsidRPr="00323C35" w14:paraId="14973C94"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6D1D2423"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Diversas</w:t>
            </w:r>
          </w:p>
        </w:tc>
        <w:tc>
          <w:tcPr>
            <w:tcW w:w="986" w:type="dxa"/>
            <w:tcBorders>
              <w:top w:val="nil"/>
              <w:left w:val="nil"/>
              <w:bottom w:val="single" w:sz="8" w:space="0" w:color="FFFFFF"/>
              <w:right w:val="single" w:sz="8" w:space="0" w:color="FFFFFF"/>
            </w:tcBorders>
            <w:shd w:val="clear" w:color="000000" w:fill="F2F2F2"/>
            <w:vAlign w:val="center"/>
            <w:hideMark/>
          </w:tcPr>
          <w:p w14:paraId="12003A1E"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 </w:t>
            </w:r>
          </w:p>
        </w:tc>
        <w:tc>
          <w:tcPr>
            <w:tcW w:w="3260" w:type="dxa"/>
            <w:tcBorders>
              <w:top w:val="nil"/>
              <w:left w:val="nil"/>
              <w:bottom w:val="single" w:sz="8" w:space="0" w:color="FFFFFF"/>
              <w:right w:val="single" w:sz="8" w:space="0" w:color="FFFFFF"/>
            </w:tcBorders>
            <w:shd w:val="clear" w:color="000000" w:fill="F2F2F2"/>
            <w:vAlign w:val="center"/>
            <w:hideMark/>
          </w:tcPr>
          <w:p w14:paraId="2DC25DDA"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19.518 </w:t>
            </w:r>
          </w:p>
        </w:tc>
      </w:tr>
      <w:tr w:rsidR="00323C35" w:rsidRPr="00323C35" w14:paraId="657C9E11"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08FBBF14"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PROVISÕES</w:t>
            </w:r>
          </w:p>
        </w:tc>
        <w:tc>
          <w:tcPr>
            <w:tcW w:w="986" w:type="dxa"/>
            <w:tcBorders>
              <w:top w:val="nil"/>
              <w:left w:val="nil"/>
              <w:bottom w:val="single" w:sz="8" w:space="0" w:color="FFFFFF"/>
              <w:right w:val="single" w:sz="8" w:space="0" w:color="FFFFFF"/>
            </w:tcBorders>
            <w:shd w:val="clear" w:color="000000" w:fill="F2F2F2"/>
            <w:vAlign w:val="center"/>
            <w:hideMark/>
          </w:tcPr>
          <w:p w14:paraId="3CDE166B"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3n e 13</w:t>
            </w:r>
          </w:p>
        </w:tc>
        <w:tc>
          <w:tcPr>
            <w:tcW w:w="3260" w:type="dxa"/>
            <w:tcBorders>
              <w:top w:val="nil"/>
              <w:left w:val="nil"/>
              <w:bottom w:val="single" w:sz="8" w:space="0" w:color="FFFFFF"/>
              <w:right w:val="single" w:sz="8" w:space="0" w:color="FFFFFF"/>
            </w:tcBorders>
            <w:shd w:val="clear" w:color="000000" w:fill="F2F2F2"/>
            <w:vAlign w:val="center"/>
            <w:hideMark/>
          </w:tcPr>
          <w:p w14:paraId="2F0ECA88"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 xml:space="preserve">                   739 </w:t>
            </w:r>
          </w:p>
        </w:tc>
      </w:tr>
      <w:tr w:rsidR="00323C35" w:rsidRPr="00323C35" w14:paraId="169E4931"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BFBFBF"/>
            <w:vAlign w:val="center"/>
            <w:hideMark/>
          </w:tcPr>
          <w:p w14:paraId="78C8EA22"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PATRIMÔNIO LÍQUIDO</w:t>
            </w:r>
          </w:p>
        </w:tc>
        <w:tc>
          <w:tcPr>
            <w:tcW w:w="986" w:type="dxa"/>
            <w:tcBorders>
              <w:top w:val="nil"/>
              <w:left w:val="nil"/>
              <w:bottom w:val="single" w:sz="8" w:space="0" w:color="FFFFFF"/>
              <w:right w:val="single" w:sz="8" w:space="0" w:color="FFFFFF"/>
            </w:tcBorders>
            <w:shd w:val="clear" w:color="000000" w:fill="BFBFBF"/>
            <w:vAlign w:val="center"/>
            <w:hideMark/>
          </w:tcPr>
          <w:p w14:paraId="4ECB1323" w14:textId="77777777" w:rsidR="00323C35" w:rsidRPr="00323C35" w:rsidRDefault="00323C35" w:rsidP="00323C35">
            <w:pPr>
              <w:suppressAutoHyphens w:val="0"/>
              <w:jc w:val="center"/>
              <w:rPr>
                <w:rFonts w:ascii="Verdana" w:hAnsi="Verdana" w:cs="Arial"/>
                <w:b/>
                <w:bCs/>
                <w:sz w:val="16"/>
                <w:szCs w:val="16"/>
                <w:lang w:eastAsia="pt-BR"/>
              </w:rPr>
            </w:pPr>
            <w:r w:rsidRPr="00323C35">
              <w:rPr>
                <w:rFonts w:ascii="Verdana" w:hAnsi="Verdana" w:cs="Arial"/>
                <w:b/>
                <w:bCs/>
                <w:sz w:val="16"/>
                <w:szCs w:val="16"/>
                <w:lang w:eastAsia="pt-BR"/>
              </w:rPr>
              <w:t>14</w:t>
            </w:r>
          </w:p>
        </w:tc>
        <w:tc>
          <w:tcPr>
            <w:tcW w:w="3260" w:type="dxa"/>
            <w:tcBorders>
              <w:top w:val="nil"/>
              <w:left w:val="nil"/>
              <w:bottom w:val="single" w:sz="8" w:space="0" w:color="FFFFFF"/>
              <w:right w:val="single" w:sz="8" w:space="0" w:color="FFFFFF"/>
            </w:tcBorders>
            <w:shd w:val="clear" w:color="000000" w:fill="BFBFBF"/>
            <w:vAlign w:val="center"/>
            <w:hideMark/>
          </w:tcPr>
          <w:p w14:paraId="5FA9F80F"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 xml:space="preserve">         1.848.481 </w:t>
            </w:r>
          </w:p>
        </w:tc>
      </w:tr>
      <w:tr w:rsidR="00323C35" w:rsidRPr="00323C35" w14:paraId="3DFBB0D2"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516AAC4D"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Capital</w:t>
            </w:r>
          </w:p>
        </w:tc>
        <w:tc>
          <w:tcPr>
            <w:tcW w:w="986" w:type="dxa"/>
            <w:tcBorders>
              <w:top w:val="nil"/>
              <w:left w:val="nil"/>
              <w:bottom w:val="single" w:sz="8" w:space="0" w:color="FFFFFF"/>
              <w:right w:val="single" w:sz="8" w:space="0" w:color="FFFFFF"/>
            </w:tcBorders>
            <w:shd w:val="clear" w:color="000000" w:fill="F2F2F2"/>
            <w:vAlign w:val="center"/>
            <w:hideMark/>
          </w:tcPr>
          <w:p w14:paraId="0460D51A"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 </w:t>
            </w:r>
          </w:p>
        </w:tc>
        <w:tc>
          <w:tcPr>
            <w:tcW w:w="3260" w:type="dxa"/>
            <w:tcBorders>
              <w:top w:val="nil"/>
              <w:left w:val="nil"/>
              <w:bottom w:val="single" w:sz="8" w:space="0" w:color="FFFFFF"/>
              <w:right w:val="single" w:sz="8" w:space="0" w:color="FFFFFF"/>
            </w:tcBorders>
            <w:shd w:val="clear" w:color="000000" w:fill="F2F2F2"/>
            <w:vAlign w:val="center"/>
            <w:hideMark/>
          </w:tcPr>
          <w:p w14:paraId="11DBF2BB"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1.573.931 </w:t>
            </w:r>
          </w:p>
        </w:tc>
      </w:tr>
      <w:tr w:rsidR="00323C35" w:rsidRPr="00323C35" w14:paraId="159A8D79"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7BBB4DAA"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Reservas de capital</w:t>
            </w:r>
          </w:p>
        </w:tc>
        <w:tc>
          <w:tcPr>
            <w:tcW w:w="986" w:type="dxa"/>
            <w:tcBorders>
              <w:top w:val="nil"/>
              <w:left w:val="nil"/>
              <w:bottom w:val="single" w:sz="8" w:space="0" w:color="FFFFFF"/>
              <w:right w:val="single" w:sz="8" w:space="0" w:color="FFFFFF"/>
            </w:tcBorders>
            <w:shd w:val="clear" w:color="000000" w:fill="F2F2F2"/>
            <w:vAlign w:val="center"/>
            <w:hideMark/>
          </w:tcPr>
          <w:p w14:paraId="5B9F69BE"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w:t>
            </w:r>
          </w:p>
        </w:tc>
        <w:tc>
          <w:tcPr>
            <w:tcW w:w="3260" w:type="dxa"/>
            <w:tcBorders>
              <w:top w:val="nil"/>
              <w:left w:val="nil"/>
              <w:bottom w:val="single" w:sz="8" w:space="0" w:color="FFFFFF"/>
              <w:right w:val="single" w:sz="8" w:space="0" w:color="FFFFFF"/>
            </w:tcBorders>
            <w:shd w:val="clear" w:color="000000" w:fill="F2F2F2"/>
            <w:vAlign w:val="center"/>
            <w:hideMark/>
          </w:tcPr>
          <w:p w14:paraId="0DA888F3"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4 </w:t>
            </w:r>
          </w:p>
        </w:tc>
      </w:tr>
      <w:tr w:rsidR="00323C35" w:rsidRPr="00323C35" w14:paraId="4AA2CF45"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65322176"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xml:space="preserve">   Reservas de lucros</w:t>
            </w:r>
          </w:p>
        </w:tc>
        <w:tc>
          <w:tcPr>
            <w:tcW w:w="986" w:type="dxa"/>
            <w:tcBorders>
              <w:top w:val="nil"/>
              <w:left w:val="nil"/>
              <w:bottom w:val="single" w:sz="8" w:space="0" w:color="FFFFFF"/>
              <w:right w:val="single" w:sz="8" w:space="0" w:color="FFFFFF"/>
            </w:tcBorders>
            <w:shd w:val="clear" w:color="000000" w:fill="F2F2F2"/>
            <w:vAlign w:val="center"/>
            <w:hideMark/>
          </w:tcPr>
          <w:p w14:paraId="4F3AA926" w14:textId="77777777" w:rsidR="00323C35" w:rsidRPr="00323C35" w:rsidRDefault="00323C35" w:rsidP="00323C35">
            <w:pPr>
              <w:suppressAutoHyphens w:val="0"/>
              <w:rPr>
                <w:rFonts w:ascii="Verdana" w:hAnsi="Verdana" w:cs="Arial"/>
                <w:sz w:val="16"/>
                <w:szCs w:val="16"/>
                <w:lang w:eastAsia="pt-BR"/>
              </w:rPr>
            </w:pPr>
            <w:r w:rsidRPr="00323C35">
              <w:rPr>
                <w:rFonts w:ascii="Verdana" w:hAnsi="Verdana" w:cs="Arial"/>
                <w:sz w:val="16"/>
                <w:szCs w:val="16"/>
                <w:lang w:eastAsia="pt-BR"/>
              </w:rPr>
              <w:t> </w:t>
            </w:r>
          </w:p>
        </w:tc>
        <w:tc>
          <w:tcPr>
            <w:tcW w:w="3260" w:type="dxa"/>
            <w:tcBorders>
              <w:top w:val="nil"/>
              <w:left w:val="nil"/>
              <w:bottom w:val="single" w:sz="8" w:space="0" w:color="FFFFFF"/>
              <w:right w:val="single" w:sz="8" w:space="0" w:color="FFFFFF"/>
            </w:tcBorders>
            <w:shd w:val="clear" w:color="000000" w:fill="F2F2F2"/>
            <w:vAlign w:val="center"/>
            <w:hideMark/>
          </w:tcPr>
          <w:p w14:paraId="1877E542" w14:textId="77777777" w:rsidR="00323C35" w:rsidRPr="00323C35" w:rsidRDefault="00323C35" w:rsidP="00323C35">
            <w:pPr>
              <w:suppressAutoHyphens w:val="0"/>
              <w:jc w:val="right"/>
              <w:rPr>
                <w:rFonts w:ascii="Verdana" w:hAnsi="Verdana" w:cs="Arial"/>
                <w:sz w:val="16"/>
                <w:szCs w:val="16"/>
                <w:lang w:eastAsia="pt-BR"/>
              </w:rPr>
            </w:pPr>
            <w:r w:rsidRPr="00323C35">
              <w:rPr>
                <w:rFonts w:ascii="Verdana" w:hAnsi="Verdana" w:cs="Arial"/>
                <w:sz w:val="16"/>
                <w:szCs w:val="16"/>
                <w:lang w:eastAsia="pt-BR"/>
              </w:rPr>
              <w:t xml:space="preserve">             274.546 </w:t>
            </w:r>
          </w:p>
        </w:tc>
      </w:tr>
      <w:tr w:rsidR="00323C35" w:rsidRPr="00323C35" w14:paraId="118D2FFC" w14:textId="77777777" w:rsidTr="00323C35">
        <w:trPr>
          <w:trHeight w:val="282"/>
        </w:trPr>
        <w:tc>
          <w:tcPr>
            <w:tcW w:w="5960" w:type="dxa"/>
            <w:tcBorders>
              <w:top w:val="nil"/>
              <w:left w:val="single" w:sz="8" w:space="0" w:color="FFFFFF"/>
              <w:bottom w:val="single" w:sz="8" w:space="0" w:color="FFFFFF"/>
              <w:right w:val="single" w:sz="8" w:space="0" w:color="FFFFFF"/>
            </w:tcBorders>
            <w:shd w:val="clear" w:color="000000" w:fill="808080"/>
            <w:vAlign w:val="center"/>
            <w:hideMark/>
          </w:tcPr>
          <w:p w14:paraId="62F6700B" w14:textId="77777777" w:rsidR="00323C35" w:rsidRPr="00323C35" w:rsidRDefault="00323C35" w:rsidP="00323C35">
            <w:pPr>
              <w:suppressAutoHyphens w:val="0"/>
              <w:rPr>
                <w:rFonts w:ascii="Verdana" w:hAnsi="Verdana" w:cs="Arial"/>
                <w:b/>
                <w:bCs/>
                <w:sz w:val="16"/>
                <w:szCs w:val="16"/>
                <w:lang w:eastAsia="pt-BR"/>
              </w:rPr>
            </w:pPr>
            <w:r w:rsidRPr="00323C35">
              <w:rPr>
                <w:rFonts w:ascii="Verdana" w:hAnsi="Verdana" w:cs="Arial"/>
                <w:b/>
                <w:bCs/>
                <w:sz w:val="16"/>
                <w:szCs w:val="16"/>
                <w:lang w:eastAsia="pt-BR"/>
              </w:rPr>
              <w:t>TOTAL DO PASSIVO</w:t>
            </w:r>
          </w:p>
        </w:tc>
        <w:tc>
          <w:tcPr>
            <w:tcW w:w="986" w:type="dxa"/>
            <w:tcBorders>
              <w:top w:val="nil"/>
              <w:left w:val="nil"/>
              <w:bottom w:val="single" w:sz="8" w:space="0" w:color="FFFFFF"/>
              <w:right w:val="single" w:sz="8" w:space="0" w:color="FFFFFF"/>
            </w:tcBorders>
            <w:shd w:val="clear" w:color="000000" w:fill="808080"/>
            <w:vAlign w:val="center"/>
            <w:hideMark/>
          </w:tcPr>
          <w:p w14:paraId="23353801" w14:textId="77777777" w:rsidR="00323C35" w:rsidRPr="00323C35" w:rsidRDefault="00323C35" w:rsidP="00323C35">
            <w:pPr>
              <w:suppressAutoHyphens w:val="0"/>
              <w:jc w:val="center"/>
              <w:rPr>
                <w:rFonts w:ascii="Verdana" w:hAnsi="Verdana" w:cs="Arial"/>
                <w:sz w:val="16"/>
                <w:szCs w:val="16"/>
                <w:lang w:eastAsia="pt-BR"/>
              </w:rPr>
            </w:pPr>
            <w:r w:rsidRPr="00323C35">
              <w:rPr>
                <w:rFonts w:ascii="Verdana" w:hAnsi="Verdana" w:cs="Arial"/>
                <w:sz w:val="16"/>
                <w:szCs w:val="16"/>
                <w:lang w:eastAsia="pt-BR"/>
              </w:rPr>
              <w:t> </w:t>
            </w:r>
          </w:p>
        </w:tc>
        <w:tc>
          <w:tcPr>
            <w:tcW w:w="3260" w:type="dxa"/>
            <w:tcBorders>
              <w:top w:val="nil"/>
              <w:left w:val="nil"/>
              <w:bottom w:val="single" w:sz="8" w:space="0" w:color="FFFFFF"/>
              <w:right w:val="single" w:sz="8" w:space="0" w:color="FFFFFF"/>
            </w:tcBorders>
            <w:shd w:val="clear" w:color="000000" w:fill="808080"/>
            <w:vAlign w:val="center"/>
            <w:hideMark/>
          </w:tcPr>
          <w:p w14:paraId="4BB24851" w14:textId="77777777" w:rsidR="00323C35" w:rsidRPr="00323C35" w:rsidRDefault="00323C35" w:rsidP="00323C35">
            <w:pPr>
              <w:suppressAutoHyphens w:val="0"/>
              <w:jc w:val="right"/>
              <w:rPr>
                <w:rFonts w:ascii="Verdana" w:hAnsi="Verdana" w:cs="Arial"/>
                <w:b/>
                <w:bCs/>
                <w:sz w:val="16"/>
                <w:szCs w:val="16"/>
                <w:lang w:eastAsia="pt-BR"/>
              </w:rPr>
            </w:pPr>
            <w:r w:rsidRPr="00323C35">
              <w:rPr>
                <w:rFonts w:ascii="Verdana" w:hAnsi="Verdana" w:cs="Arial"/>
                <w:b/>
                <w:bCs/>
                <w:sz w:val="16"/>
                <w:szCs w:val="16"/>
                <w:lang w:eastAsia="pt-BR"/>
              </w:rPr>
              <w:t xml:space="preserve">         2.408.904 </w:t>
            </w:r>
          </w:p>
        </w:tc>
      </w:tr>
    </w:tbl>
    <w:p w14:paraId="707680E1" w14:textId="77777777" w:rsidR="00814EF3" w:rsidRDefault="00323C35" w:rsidP="007C0984">
      <w:pPr>
        <w:pStyle w:val="Estilo1"/>
        <w:rPr>
          <w:rFonts w:ascii="Verdana" w:hAnsi="Verdana" w:cs="Arial"/>
          <w:szCs w:val="22"/>
        </w:rPr>
      </w:pPr>
      <w:r>
        <w:rPr>
          <w:rFonts w:ascii="Verdana" w:hAnsi="Verdana" w:cs="Arial"/>
          <w:szCs w:val="22"/>
        </w:rPr>
        <w:fldChar w:fldCharType="end"/>
      </w:r>
    </w:p>
    <w:p w14:paraId="0D3B29A2" w14:textId="77777777" w:rsidR="00E45E97" w:rsidRDefault="00E45E97" w:rsidP="007C0984">
      <w:pPr>
        <w:jc w:val="both"/>
        <w:rPr>
          <w:rFonts w:asciiTheme="minorHAnsi" w:eastAsiaTheme="minorHAnsi" w:hAnsiTheme="minorHAnsi" w:cstheme="minorBidi"/>
          <w:szCs w:val="22"/>
          <w:lang w:eastAsia="en-US"/>
        </w:rPr>
      </w:pPr>
      <w:r>
        <w:fldChar w:fldCharType="begin"/>
      </w:r>
      <w:r>
        <w:instrText xml:space="preserve"> LINK Excel.Sheet.12 "\\\\cluster.nas.parana\\FOMENTO\\SETORES\\diafi-3\\1_CONTABILIDADE\\BALANCETES PUBLICADOS\\1_DEMONSTRACOES CONTABEIS\\Demonstrações Contabeis 2020\\2 SEMESTRE\\Demonstrações Conglomerado Prudencial 2020\\1. Demonstrações Financeiras - Dez 2020 Conglomerado-23022021.xlsx" "BPP!L6C8:L35C10" \a \f 4 \h </w:instrText>
      </w:r>
      <w:r>
        <w:fldChar w:fldCharType="separate"/>
      </w:r>
    </w:p>
    <w:p w14:paraId="31B8E2ED" w14:textId="77777777" w:rsidR="004E5F6C" w:rsidRDefault="00E45E97" w:rsidP="007C0984">
      <w:pPr>
        <w:jc w:val="both"/>
        <w:rPr>
          <w:rFonts w:asciiTheme="minorHAnsi" w:eastAsiaTheme="minorHAnsi" w:hAnsiTheme="minorHAnsi" w:cstheme="minorBidi"/>
          <w:szCs w:val="22"/>
          <w:lang w:eastAsia="en-US"/>
        </w:rPr>
      </w:pPr>
      <w:r>
        <w:rPr>
          <w:rFonts w:ascii="Verdana" w:hAnsi="Verdana" w:cs="Arial"/>
        </w:rPr>
        <w:fldChar w:fldCharType="end"/>
      </w:r>
      <w:r w:rsidR="004E5F6C">
        <w:rPr>
          <w:rFonts w:ascii="Verdana" w:hAnsi="Verdana" w:cs="Arial"/>
        </w:rPr>
        <w:fldChar w:fldCharType="begin"/>
      </w:r>
      <w:r w:rsidR="004E5F6C">
        <w:rPr>
          <w:rFonts w:ascii="Verdana" w:hAnsi="Verdana" w:cs="Arial"/>
        </w:rPr>
        <w:instrText xml:space="preserve"> LINK Excel.Sheet.12 "\\\\cluster.nas.parana\\FOMENTO\\SETORES\\diafi-3\\1_CONTABILIDADE\\BALANCETES PUBLICADOS\\1_DEMONSTRACOES CONTABEIS\\Demonstrações Contabeis 2020\\2 SEMESTRE\\1. Demonstrações Financeiras - Dez 2020 16022021.xlsx" "BPP!L6C8:L35C11" \a \f 4 \h </w:instrText>
      </w:r>
      <w:r w:rsidR="00AF239A">
        <w:rPr>
          <w:rFonts w:ascii="Verdana" w:hAnsi="Verdana" w:cs="Arial"/>
        </w:rPr>
        <w:instrText xml:space="preserve"> \* MERGEFORMAT </w:instrText>
      </w:r>
      <w:r w:rsidR="004E5F6C">
        <w:rPr>
          <w:rFonts w:ascii="Verdana" w:hAnsi="Verdana" w:cs="Arial"/>
        </w:rPr>
        <w:fldChar w:fldCharType="separate"/>
      </w:r>
    </w:p>
    <w:p w14:paraId="1CE664FB" w14:textId="77777777" w:rsidR="00D76356" w:rsidRPr="006A3664" w:rsidRDefault="004E5F6C" w:rsidP="00086842">
      <w:pPr>
        <w:jc w:val="center"/>
        <w:rPr>
          <w:rFonts w:ascii="Verdana" w:hAnsi="Verdana" w:cs="Arial"/>
          <w:sz w:val="18"/>
          <w:szCs w:val="18"/>
        </w:rPr>
      </w:pPr>
      <w:r>
        <w:rPr>
          <w:rFonts w:ascii="Verdana" w:hAnsi="Verdana" w:cs="Arial"/>
        </w:rPr>
        <w:fldChar w:fldCharType="end"/>
      </w:r>
      <w:r w:rsidR="00D76356" w:rsidRPr="006A3664">
        <w:rPr>
          <w:rFonts w:ascii="Verdana" w:hAnsi="Verdana" w:cs="Arial"/>
          <w:sz w:val="18"/>
          <w:szCs w:val="18"/>
        </w:rPr>
        <w:t>As notas explicativas são parte integrante das demonstrações financeiras.</w:t>
      </w:r>
    </w:p>
    <w:p w14:paraId="4DBCC494" w14:textId="77777777" w:rsidR="00D76356" w:rsidRPr="00D82B07" w:rsidRDefault="00D76356" w:rsidP="007C0984">
      <w:pPr>
        <w:jc w:val="both"/>
        <w:rPr>
          <w:rFonts w:ascii="Verdana" w:hAnsi="Verdana" w:cs="Arial"/>
        </w:rPr>
      </w:pPr>
    </w:p>
    <w:p w14:paraId="5DCE41F9" w14:textId="77777777" w:rsidR="00D76356" w:rsidRPr="00D82B07" w:rsidRDefault="00D76356" w:rsidP="007C0984">
      <w:pPr>
        <w:jc w:val="both"/>
        <w:rPr>
          <w:rFonts w:ascii="Verdana" w:hAnsi="Verdana" w:cs="Arial"/>
        </w:rPr>
      </w:pPr>
    </w:p>
    <w:p w14:paraId="4CC5CFFD" w14:textId="77777777" w:rsidR="00D76356" w:rsidRPr="00D82B07" w:rsidRDefault="00D76356" w:rsidP="007C0984">
      <w:pPr>
        <w:jc w:val="both"/>
        <w:rPr>
          <w:rFonts w:ascii="Verdana" w:hAnsi="Verdana" w:cs="Arial"/>
        </w:rPr>
      </w:pPr>
    </w:p>
    <w:p w14:paraId="5BC8F147" w14:textId="77777777" w:rsidR="00B77680" w:rsidRDefault="00B77680" w:rsidP="007C0984">
      <w:pPr>
        <w:jc w:val="both"/>
        <w:rPr>
          <w:rFonts w:ascii="Verdana" w:hAnsi="Verdana" w:cs="Arial"/>
        </w:rPr>
        <w:sectPr w:rsidR="00B77680" w:rsidSect="006A3664">
          <w:headerReference w:type="default" r:id="rId19"/>
          <w:pgSz w:w="11906" w:h="16838"/>
          <w:pgMar w:top="1814" w:right="707" w:bottom="1728" w:left="851" w:header="864" w:footer="1008" w:gutter="0"/>
          <w:pgBorders w:offsetFrom="page">
            <w:top w:val="thinThickLargeGap" w:sz="24" w:space="26" w:color="auto" w:frame="1"/>
          </w:pgBorders>
          <w:cols w:space="708"/>
          <w:docGrid w:linePitch="360"/>
        </w:sectPr>
      </w:pPr>
    </w:p>
    <w:p w14:paraId="46DD1EDD" w14:textId="77777777" w:rsidR="00A26860" w:rsidRDefault="007270F9" w:rsidP="007270F9">
      <w:pPr>
        <w:pStyle w:val="Ttulo1"/>
        <w:tabs>
          <w:tab w:val="clear" w:pos="432"/>
        </w:tabs>
        <w:suppressAutoHyphens w:val="0"/>
        <w:snapToGrid w:val="0"/>
        <w:spacing w:before="0" w:after="0"/>
        <w:ind w:left="0" w:firstLine="0"/>
        <w:rPr>
          <w:rFonts w:asciiTheme="minorHAnsi" w:eastAsiaTheme="minorHAnsi" w:hAnsiTheme="minorHAnsi" w:cstheme="minorBidi"/>
          <w:b w:val="0"/>
          <w:bCs w:val="0"/>
          <w:kern w:val="0"/>
          <w:sz w:val="22"/>
          <w:szCs w:val="22"/>
          <w:lang w:eastAsia="en-US"/>
        </w:rPr>
      </w:pPr>
      <w:bookmarkStart w:id="7" w:name="_Toc65078990"/>
      <w:bookmarkStart w:id="8" w:name="_Toc66298322"/>
      <w:bookmarkStart w:id="9" w:name="_Toc28334543"/>
      <w:bookmarkStart w:id="10" w:name="_Toc31392889"/>
      <w:bookmarkStart w:id="11" w:name="_Toc31392980"/>
      <w:bookmarkStart w:id="12" w:name="_Toc32000893"/>
      <w:bookmarkStart w:id="13" w:name="_Toc32000982"/>
      <w:bookmarkStart w:id="14" w:name="_Toc36557569"/>
      <w:bookmarkStart w:id="15" w:name="_Toc39526889"/>
      <w:bookmarkStart w:id="16" w:name="_Toc39527059"/>
      <w:bookmarkStart w:id="17" w:name="_Toc39845464"/>
      <w:bookmarkStart w:id="18" w:name="_Toc39849973"/>
      <w:bookmarkStart w:id="19" w:name="_Toc44692476"/>
      <w:bookmarkStart w:id="20" w:name="_Toc63445220"/>
      <w:r w:rsidRPr="000F0F6E">
        <w:rPr>
          <w:rFonts w:ascii="Verdana" w:hAnsi="Verdana"/>
          <w:bCs w:val="0"/>
          <w:caps/>
          <w:kern w:val="0"/>
          <w:sz w:val="20"/>
          <w:szCs w:val="20"/>
          <w:lang w:eastAsia="zh-CN"/>
        </w:rPr>
        <w:t>Demonstração do Resultados</w:t>
      </w:r>
      <w:bookmarkEnd w:id="7"/>
      <w:bookmarkEnd w:id="8"/>
      <w:r w:rsidR="00A26860">
        <w:rPr>
          <w:bCs w:val="0"/>
          <w:lang w:eastAsia="zh-CN"/>
        </w:rPr>
        <w:fldChar w:fldCharType="begin"/>
      </w:r>
      <w:r w:rsidR="00A26860">
        <w:rPr>
          <w:bCs w:val="0"/>
          <w:lang w:eastAsia="zh-CN"/>
        </w:rPr>
        <w:instrText xml:space="preserve"> LINK Excel.Sheet.12 "\\\\cluster.nas.parana\\FOMENTO\\SETORES\\diafi-3\\1_CONTABILIDADE\\BALANCETES PUBLICADOS\\1_DEMONSTRACOES CONTABEIS\\Demonstrações Contabeis 2020\\2 SEMESTRE\\Demonstrações Conglomerado Prudencial 2020\\1. Demonstrações Financeiras - Dez 2020 Conglomerado-23022021.xlsx" "DRE!L6C9:L32C12" \a \f 4 \h </w:instrText>
      </w:r>
      <w:r w:rsidR="00FA2D99">
        <w:rPr>
          <w:bCs w:val="0"/>
          <w:lang w:eastAsia="zh-CN"/>
        </w:rPr>
        <w:instrText xml:space="preserve"> \* MERGEFORMAT </w:instrText>
      </w:r>
      <w:r w:rsidR="00A26860">
        <w:rPr>
          <w:bCs w:val="0"/>
          <w:lang w:eastAsia="zh-CN"/>
        </w:rPr>
        <w:fldChar w:fldCharType="separate"/>
      </w:r>
    </w:p>
    <w:tbl>
      <w:tblPr>
        <w:tblW w:w="10206" w:type="dxa"/>
        <w:tblInd w:w="70" w:type="dxa"/>
        <w:tblCellMar>
          <w:left w:w="70" w:type="dxa"/>
          <w:right w:w="70" w:type="dxa"/>
        </w:tblCellMar>
        <w:tblLook w:val="04A0" w:firstRow="1" w:lastRow="0" w:firstColumn="1" w:lastColumn="0" w:noHBand="0" w:noVBand="1"/>
      </w:tblPr>
      <w:tblGrid>
        <w:gridCol w:w="5960"/>
        <w:gridCol w:w="1000"/>
        <w:gridCol w:w="1687"/>
        <w:gridCol w:w="1559"/>
      </w:tblGrid>
      <w:tr w:rsidR="00A26860" w:rsidRPr="00A26860" w14:paraId="03C455B9" w14:textId="77777777" w:rsidTr="00A26860">
        <w:trPr>
          <w:trHeight w:val="735"/>
        </w:trPr>
        <w:tc>
          <w:tcPr>
            <w:tcW w:w="5960" w:type="dxa"/>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2BF5D79B" w14:textId="77777777" w:rsidR="00A26860" w:rsidRPr="00A26860" w:rsidRDefault="00A26860" w:rsidP="00A26860">
            <w:pPr>
              <w:suppressAutoHyphens w:val="0"/>
              <w:rPr>
                <w:rFonts w:ascii="Verdana" w:hAnsi="Verdana" w:cs="Arial"/>
                <w:b/>
                <w:bCs/>
                <w:sz w:val="16"/>
                <w:szCs w:val="16"/>
                <w:lang w:eastAsia="pt-BR"/>
              </w:rPr>
            </w:pPr>
            <w:r w:rsidRPr="00A26860">
              <w:rPr>
                <w:rFonts w:ascii="Verdana" w:hAnsi="Verdana" w:cs="Arial"/>
                <w:b/>
                <w:bCs/>
                <w:sz w:val="16"/>
                <w:szCs w:val="16"/>
                <w:lang w:eastAsia="pt-BR"/>
              </w:rPr>
              <w:t> </w:t>
            </w:r>
          </w:p>
        </w:tc>
        <w:tc>
          <w:tcPr>
            <w:tcW w:w="1000" w:type="dxa"/>
            <w:tcBorders>
              <w:top w:val="single" w:sz="12" w:space="0" w:color="FFFFFF"/>
              <w:left w:val="nil"/>
              <w:bottom w:val="single" w:sz="8" w:space="0" w:color="FFFFFF"/>
              <w:right w:val="single" w:sz="8" w:space="0" w:color="FFFFFF"/>
            </w:tcBorders>
            <w:shd w:val="clear" w:color="000000" w:fill="808080"/>
            <w:vAlign w:val="center"/>
            <w:hideMark/>
          </w:tcPr>
          <w:p w14:paraId="115D2E8D" w14:textId="77777777" w:rsidR="00A26860" w:rsidRPr="00A26860" w:rsidRDefault="00A26860" w:rsidP="00A26860">
            <w:pPr>
              <w:suppressAutoHyphens w:val="0"/>
              <w:jc w:val="center"/>
              <w:rPr>
                <w:rFonts w:ascii="Verdana" w:hAnsi="Verdana" w:cs="Arial"/>
                <w:b/>
                <w:bCs/>
                <w:sz w:val="16"/>
                <w:szCs w:val="16"/>
                <w:lang w:eastAsia="pt-BR"/>
              </w:rPr>
            </w:pPr>
            <w:r w:rsidRPr="00A26860">
              <w:rPr>
                <w:rFonts w:ascii="Verdana" w:hAnsi="Verdana" w:cs="Arial"/>
                <w:b/>
                <w:bCs/>
                <w:sz w:val="16"/>
                <w:szCs w:val="16"/>
                <w:lang w:eastAsia="pt-BR"/>
              </w:rPr>
              <w:t>NOTA</w:t>
            </w:r>
          </w:p>
        </w:tc>
        <w:tc>
          <w:tcPr>
            <w:tcW w:w="1687" w:type="dxa"/>
            <w:tcBorders>
              <w:top w:val="single" w:sz="12" w:space="0" w:color="FFFFFF"/>
              <w:left w:val="nil"/>
              <w:bottom w:val="single" w:sz="8" w:space="0" w:color="FFFFFF"/>
              <w:right w:val="single" w:sz="8" w:space="0" w:color="FFFFFF"/>
            </w:tcBorders>
            <w:shd w:val="clear" w:color="000000" w:fill="808080"/>
            <w:vAlign w:val="center"/>
            <w:hideMark/>
          </w:tcPr>
          <w:p w14:paraId="3ECF9783" w14:textId="77777777" w:rsidR="00A26860" w:rsidRPr="00A26860" w:rsidRDefault="00A26860" w:rsidP="00A26860">
            <w:pPr>
              <w:suppressAutoHyphens w:val="0"/>
              <w:jc w:val="center"/>
              <w:rPr>
                <w:rFonts w:ascii="Verdana" w:hAnsi="Verdana" w:cs="Arial"/>
                <w:b/>
                <w:bCs/>
                <w:sz w:val="16"/>
                <w:szCs w:val="16"/>
                <w:lang w:eastAsia="pt-BR"/>
              </w:rPr>
            </w:pPr>
            <w:r w:rsidRPr="00A26860">
              <w:rPr>
                <w:rFonts w:ascii="Verdana" w:hAnsi="Verdana" w:cs="Arial"/>
                <w:b/>
                <w:bCs/>
                <w:sz w:val="16"/>
                <w:szCs w:val="16"/>
                <w:lang w:eastAsia="pt-BR"/>
              </w:rPr>
              <w:t>2º Semestre 2020</w:t>
            </w:r>
          </w:p>
        </w:tc>
        <w:tc>
          <w:tcPr>
            <w:tcW w:w="1559" w:type="dxa"/>
            <w:tcBorders>
              <w:top w:val="single" w:sz="12" w:space="0" w:color="FFFFFF"/>
              <w:left w:val="nil"/>
              <w:bottom w:val="single" w:sz="8" w:space="0" w:color="FFFFFF"/>
              <w:right w:val="single" w:sz="8" w:space="0" w:color="FFFFFF"/>
            </w:tcBorders>
            <w:shd w:val="clear" w:color="000000" w:fill="808080"/>
            <w:vAlign w:val="center"/>
            <w:hideMark/>
          </w:tcPr>
          <w:p w14:paraId="3CF45096" w14:textId="77777777" w:rsidR="00A26860" w:rsidRPr="00A26860" w:rsidRDefault="00A26860" w:rsidP="00A26860">
            <w:pPr>
              <w:suppressAutoHyphens w:val="0"/>
              <w:jc w:val="center"/>
              <w:rPr>
                <w:rFonts w:ascii="Verdana" w:hAnsi="Verdana" w:cs="Arial"/>
                <w:b/>
                <w:bCs/>
                <w:sz w:val="16"/>
                <w:szCs w:val="16"/>
                <w:lang w:eastAsia="pt-BR"/>
              </w:rPr>
            </w:pPr>
            <w:r w:rsidRPr="00A26860">
              <w:rPr>
                <w:rFonts w:ascii="Verdana" w:hAnsi="Verdana" w:cs="Arial"/>
                <w:b/>
                <w:bCs/>
                <w:sz w:val="16"/>
                <w:szCs w:val="16"/>
                <w:lang w:eastAsia="pt-BR"/>
              </w:rPr>
              <w:t>Acumulado em 31/12/2020</w:t>
            </w:r>
          </w:p>
        </w:tc>
      </w:tr>
      <w:tr w:rsidR="00A26860" w:rsidRPr="00A26860" w14:paraId="34BC4CF2" w14:textId="77777777" w:rsidTr="00A26860">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1E195BC6" w14:textId="77777777" w:rsidR="00A26860" w:rsidRPr="00A26860" w:rsidRDefault="00A26860" w:rsidP="00A26860">
            <w:pPr>
              <w:suppressAutoHyphens w:val="0"/>
              <w:rPr>
                <w:rFonts w:ascii="Verdana" w:hAnsi="Verdana" w:cs="Arial"/>
                <w:b/>
                <w:bCs/>
                <w:sz w:val="16"/>
                <w:szCs w:val="16"/>
                <w:lang w:eastAsia="pt-BR"/>
              </w:rPr>
            </w:pPr>
            <w:r w:rsidRPr="00A26860">
              <w:rPr>
                <w:rFonts w:ascii="Verdana" w:hAnsi="Verdana" w:cs="Arial"/>
                <w:b/>
                <w:bCs/>
                <w:sz w:val="16"/>
                <w:szCs w:val="16"/>
                <w:lang w:eastAsia="pt-BR"/>
              </w:rPr>
              <w:t>RECEITAS DA INTERMEDIAÇÃO FINANCEIRA</w:t>
            </w:r>
          </w:p>
        </w:tc>
        <w:tc>
          <w:tcPr>
            <w:tcW w:w="1000" w:type="dxa"/>
            <w:tcBorders>
              <w:top w:val="nil"/>
              <w:left w:val="nil"/>
              <w:bottom w:val="single" w:sz="8" w:space="0" w:color="FFFFFF"/>
              <w:right w:val="single" w:sz="8" w:space="0" w:color="FFFFFF"/>
            </w:tcBorders>
            <w:shd w:val="clear" w:color="000000" w:fill="F2F2F2"/>
            <w:vAlign w:val="center"/>
            <w:hideMark/>
          </w:tcPr>
          <w:p w14:paraId="4DE26BEF" w14:textId="77777777" w:rsidR="00A26860" w:rsidRPr="00A26860" w:rsidRDefault="00A26860" w:rsidP="00A26860">
            <w:pPr>
              <w:suppressAutoHyphens w:val="0"/>
              <w:jc w:val="center"/>
              <w:rPr>
                <w:rFonts w:ascii="Verdana" w:hAnsi="Verdana" w:cs="Arial"/>
                <w:b/>
                <w:bCs/>
                <w:sz w:val="16"/>
                <w:szCs w:val="16"/>
                <w:lang w:eastAsia="pt-BR"/>
              </w:rPr>
            </w:pPr>
            <w:r w:rsidRPr="00A26860">
              <w:rPr>
                <w:rFonts w:ascii="Verdana" w:hAnsi="Verdana" w:cs="Arial"/>
                <w:b/>
                <w:bCs/>
                <w:sz w:val="16"/>
                <w:szCs w:val="16"/>
                <w:lang w:eastAsia="pt-BR"/>
              </w:rPr>
              <w:t> </w:t>
            </w:r>
          </w:p>
        </w:tc>
        <w:tc>
          <w:tcPr>
            <w:tcW w:w="1687" w:type="dxa"/>
            <w:tcBorders>
              <w:top w:val="nil"/>
              <w:left w:val="nil"/>
              <w:bottom w:val="single" w:sz="8" w:space="0" w:color="FFFFFF"/>
              <w:right w:val="single" w:sz="8" w:space="0" w:color="FFFFFF"/>
            </w:tcBorders>
            <w:shd w:val="clear" w:color="000000" w:fill="F2F2F2"/>
            <w:vAlign w:val="center"/>
            <w:hideMark/>
          </w:tcPr>
          <w:p w14:paraId="025381BA" w14:textId="77777777" w:rsidR="00A26860" w:rsidRPr="00A26860" w:rsidRDefault="00A26860" w:rsidP="00A26860">
            <w:pPr>
              <w:suppressAutoHyphens w:val="0"/>
              <w:jc w:val="right"/>
              <w:rPr>
                <w:rFonts w:ascii="Verdana" w:hAnsi="Verdana" w:cs="Arial"/>
                <w:b/>
                <w:bCs/>
                <w:sz w:val="16"/>
                <w:szCs w:val="16"/>
                <w:lang w:eastAsia="pt-BR"/>
              </w:rPr>
            </w:pPr>
            <w:r w:rsidRPr="00A26860">
              <w:rPr>
                <w:rFonts w:ascii="Verdana" w:hAnsi="Verdana" w:cs="Arial"/>
                <w:b/>
                <w:bCs/>
                <w:sz w:val="16"/>
                <w:szCs w:val="16"/>
                <w:lang w:eastAsia="pt-BR"/>
              </w:rPr>
              <w:t xml:space="preserve">           83.364 </w:t>
            </w:r>
          </w:p>
        </w:tc>
        <w:tc>
          <w:tcPr>
            <w:tcW w:w="1559" w:type="dxa"/>
            <w:tcBorders>
              <w:top w:val="nil"/>
              <w:left w:val="nil"/>
              <w:bottom w:val="single" w:sz="8" w:space="0" w:color="FFFFFF"/>
              <w:right w:val="single" w:sz="8" w:space="0" w:color="FFFFFF"/>
            </w:tcBorders>
            <w:shd w:val="clear" w:color="000000" w:fill="F2F2F2"/>
            <w:vAlign w:val="center"/>
            <w:hideMark/>
          </w:tcPr>
          <w:p w14:paraId="58A45E23" w14:textId="77777777" w:rsidR="00A26860" w:rsidRPr="00A26860" w:rsidRDefault="00A26860" w:rsidP="00A26860">
            <w:pPr>
              <w:suppressAutoHyphens w:val="0"/>
              <w:jc w:val="right"/>
              <w:rPr>
                <w:rFonts w:ascii="Verdana" w:hAnsi="Verdana" w:cs="Arial"/>
                <w:b/>
                <w:bCs/>
                <w:sz w:val="16"/>
                <w:szCs w:val="16"/>
                <w:lang w:eastAsia="pt-BR"/>
              </w:rPr>
            </w:pPr>
            <w:r w:rsidRPr="00A26860">
              <w:rPr>
                <w:rFonts w:ascii="Verdana" w:hAnsi="Verdana" w:cs="Arial"/>
                <w:b/>
                <w:bCs/>
                <w:sz w:val="16"/>
                <w:szCs w:val="16"/>
                <w:lang w:eastAsia="pt-BR"/>
              </w:rPr>
              <w:t>169.649</w:t>
            </w:r>
          </w:p>
        </w:tc>
      </w:tr>
      <w:tr w:rsidR="00A26860" w:rsidRPr="00A26860" w14:paraId="3FAA9AC9" w14:textId="77777777" w:rsidTr="00A26860">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36E09D6E" w14:textId="77777777" w:rsidR="00A26860" w:rsidRPr="00A26860" w:rsidRDefault="00A26860" w:rsidP="00A26860">
            <w:pPr>
              <w:suppressAutoHyphens w:val="0"/>
              <w:rPr>
                <w:rFonts w:ascii="Verdana" w:hAnsi="Verdana" w:cs="Arial"/>
                <w:sz w:val="16"/>
                <w:szCs w:val="16"/>
                <w:lang w:eastAsia="pt-BR"/>
              </w:rPr>
            </w:pPr>
            <w:r w:rsidRPr="00A26860">
              <w:rPr>
                <w:rFonts w:ascii="Verdana" w:hAnsi="Verdana" w:cs="Arial"/>
                <w:sz w:val="16"/>
                <w:szCs w:val="16"/>
                <w:lang w:eastAsia="pt-BR"/>
              </w:rPr>
              <w:t xml:space="preserve">   Operações de crédito</w:t>
            </w:r>
          </w:p>
        </w:tc>
        <w:tc>
          <w:tcPr>
            <w:tcW w:w="1000" w:type="dxa"/>
            <w:tcBorders>
              <w:top w:val="nil"/>
              <w:left w:val="nil"/>
              <w:bottom w:val="single" w:sz="8" w:space="0" w:color="FFFFFF"/>
              <w:right w:val="single" w:sz="8" w:space="0" w:color="FFFFFF"/>
            </w:tcBorders>
            <w:shd w:val="clear" w:color="000000" w:fill="F2F2F2"/>
            <w:vAlign w:val="center"/>
            <w:hideMark/>
          </w:tcPr>
          <w:p w14:paraId="620463AB" w14:textId="77777777" w:rsidR="00A26860" w:rsidRPr="00A26860" w:rsidRDefault="00CB53DB" w:rsidP="00A26860">
            <w:pPr>
              <w:suppressAutoHyphens w:val="0"/>
              <w:jc w:val="center"/>
              <w:rPr>
                <w:rFonts w:ascii="Verdana" w:hAnsi="Verdana" w:cs="Arial"/>
                <w:sz w:val="16"/>
                <w:szCs w:val="16"/>
                <w:lang w:eastAsia="pt-BR"/>
              </w:rPr>
            </w:pPr>
            <w:r>
              <w:rPr>
                <w:rFonts w:ascii="Verdana" w:hAnsi="Verdana" w:cs="Arial"/>
                <w:sz w:val="16"/>
                <w:szCs w:val="16"/>
                <w:lang w:eastAsia="pt-BR"/>
              </w:rPr>
              <w:t>3f e 6g</w:t>
            </w:r>
          </w:p>
        </w:tc>
        <w:tc>
          <w:tcPr>
            <w:tcW w:w="1687" w:type="dxa"/>
            <w:tcBorders>
              <w:top w:val="nil"/>
              <w:left w:val="nil"/>
              <w:bottom w:val="single" w:sz="8" w:space="0" w:color="FFFFFF"/>
              <w:right w:val="single" w:sz="8" w:space="0" w:color="FFFFFF"/>
            </w:tcBorders>
            <w:shd w:val="clear" w:color="000000" w:fill="F2F2F2"/>
            <w:vAlign w:val="center"/>
            <w:hideMark/>
          </w:tcPr>
          <w:p w14:paraId="5D7087BD"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xml:space="preserve">             72.396 </w:t>
            </w:r>
          </w:p>
        </w:tc>
        <w:tc>
          <w:tcPr>
            <w:tcW w:w="1559" w:type="dxa"/>
            <w:tcBorders>
              <w:top w:val="nil"/>
              <w:left w:val="nil"/>
              <w:bottom w:val="single" w:sz="8" w:space="0" w:color="FFFFFF"/>
              <w:right w:val="single" w:sz="8" w:space="0" w:color="FFFFFF"/>
            </w:tcBorders>
            <w:shd w:val="clear" w:color="000000" w:fill="F2F2F2"/>
            <w:vAlign w:val="center"/>
            <w:hideMark/>
          </w:tcPr>
          <w:p w14:paraId="411437B9"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139.198</w:t>
            </w:r>
          </w:p>
        </w:tc>
      </w:tr>
      <w:tr w:rsidR="00A26860" w:rsidRPr="00A26860" w14:paraId="3AA2B436" w14:textId="77777777" w:rsidTr="00A26860">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0F00DE0D" w14:textId="77777777" w:rsidR="00A26860" w:rsidRPr="00A26860" w:rsidRDefault="00A26860" w:rsidP="00A26860">
            <w:pPr>
              <w:suppressAutoHyphens w:val="0"/>
              <w:rPr>
                <w:rFonts w:ascii="Verdana" w:hAnsi="Verdana" w:cs="Arial"/>
                <w:sz w:val="16"/>
                <w:szCs w:val="16"/>
                <w:lang w:eastAsia="pt-BR"/>
              </w:rPr>
            </w:pPr>
            <w:r w:rsidRPr="00A26860">
              <w:rPr>
                <w:rFonts w:ascii="Verdana" w:hAnsi="Verdana" w:cs="Arial"/>
                <w:sz w:val="16"/>
                <w:szCs w:val="16"/>
                <w:lang w:eastAsia="pt-BR"/>
              </w:rPr>
              <w:t xml:space="preserve">   Resultado das operações com títulos e valores mobiliários</w:t>
            </w:r>
          </w:p>
        </w:tc>
        <w:tc>
          <w:tcPr>
            <w:tcW w:w="1000" w:type="dxa"/>
            <w:tcBorders>
              <w:top w:val="nil"/>
              <w:left w:val="nil"/>
              <w:bottom w:val="single" w:sz="8" w:space="0" w:color="FFFFFF"/>
              <w:right w:val="single" w:sz="8" w:space="0" w:color="FFFFFF"/>
            </w:tcBorders>
            <w:shd w:val="clear" w:color="000000" w:fill="F2F2F2"/>
            <w:vAlign w:val="center"/>
            <w:hideMark/>
          </w:tcPr>
          <w:p w14:paraId="2F5341B6" w14:textId="77777777" w:rsidR="00A26860" w:rsidRPr="00A26860" w:rsidRDefault="00A26860" w:rsidP="00A26860">
            <w:pPr>
              <w:suppressAutoHyphens w:val="0"/>
              <w:jc w:val="center"/>
              <w:rPr>
                <w:rFonts w:ascii="Verdana" w:hAnsi="Verdana" w:cs="Arial"/>
                <w:sz w:val="16"/>
                <w:szCs w:val="16"/>
                <w:lang w:eastAsia="pt-BR"/>
              </w:rPr>
            </w:pPr>
            <w:r w:rsidRPr="00A26860">
              <w:rPr>
                <w:rFonts w:ascii="Verdana" w:hAnsi="Verdana" w:cs="Arial"/>
                <w:sz w:val="16"/>
                <w:szCs w:val="16"/>
                <w:lang w:eastAsia="pt-BR"/>
              </w:rPr>
              <w:t>3e e 5</w:t>
            </w:r>
            <w:r w:rsidR="00F95B32">
              <w:rPr>
                <w:rFonts w:ascii="Verdana" w:hAnsi="Verdana" w:cs="Arial"/>
                <w:sz w:val="16"/>
                <w:szCs w:val="16"/>
                <w:lang w:eastAsia="pt-BR"/>
              </w:rPr>
              <w:t>c</w:t>
            </w:r>
          </w:p>
        </w:tc>
        <w:tc>
          <w:tcPr>
            <w:tcW w:w="1687" w:type="dxa"/>
            <w:tcBorders>
              <w:top w:val="nil"/>
              <w:left w:val="nil"/>
              <w:bottom w:val="single" w:sz="8" w:space="0" w:color="FFFFFF"/>
              <w:right w:val="single" w:sz="8" w:space="0" w:color="FFFFFF"/>
            </w:tcBorders>
            <w:shd w:val="clear" w:color="000000" w:fill="F2F2F2"/>
            <w:vAlign w:val="center"/>
            <w:hideMark/>
          </w:tcPr>
          <w:p w14:paraId="280CA44E"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xml:space="preserve">             10.968 </w:t>
            </w:r>
          </w:p>
        </w:tc>
        <w:tc>
          <w:tcPr>
            <w:tcW w:w="1559" w:type="dxa"/>
            <w:tcBorders>
              <w:top w:val="nil"/>
              <w:left w:val="nil"/>
              <w:bottom w:val="single" w:sz="8" w:space="0" w:color="FFFFFF"/>
              <w:right w:val="single" w:sz="8" w:space="0" w:color="FFFFFF"/>
            </w:tcBorders>
            <w:shd w:val="clear" w:color="000000" w:fill="F2F2F2"/>
            <w:vAlign w:val="center"/>
            <w:hideMark/>
          </w:tcPr>
          <w:p w14:paraId="08081F3A"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30.451</w:t>
            </w:r>
          </w:p>
        </w:tc>
      </w:tr>
      <w:tr w:rsidR="00A26860" w:rsidRPr="00A26860" w14:paraId="51A8ECAC" w14:textId="77777777" w:rsidTr="00A26860">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0EE841AE" w14:textId="77777777" w:rsidR="00A26860" w:rsidRPr="00A26860" w:rsidRDefault="00A26860" w:rsidP="00A26860">
            <w:pPr>
              <w:suppressAutoHyphens w:val="0"/>
              <w:rPr>
                <w:rFonts w:ascii="Verdana" w:hAnsi="Verdana" w:cs="Arial"/>
                <w:b/>
                <w:bCs/>
                <w:sz w:val="16"/>
                <w:szCs w:val="16"/>
                <w:lang w:eastAsia="pt-BR"/>
              </w:rPr>
            </w:pPr>
            <w:r w:rsidRPr="00A26860">
              <w:rPr>
                <w:rFonts w:ascii="Verdana" w:hAnsi="Verdana" w:cs="Arial"/>
                <w:b/>
                <w:bCs/>
                <w:sz w:val="16"/>
                <w:szCs w:val="16"/>
                <w:lang w:eastAsia="pt-BR"/>
              </w:rPr>
              <w:t>DESPESAS DA INTERMEDIAÇÃO FINANCEIRA</w:t>
            </w:r>
          </w:p>
        </w:tc>
        <w:tc>
          <w:tcPr>
            <w:tcW w:w="1000" w:type="dxa"/>
            <w:tcBorders>
              <w:top w:val="nil"/>
              <w:left w:val="nil"/>
              <w:bottom w:val="single" w:sz="8" w:space="0" w:color="FFFFFF"/>
              <w:right w:val="single" w:sz="8" w:space="0" w:color="FFFFFF"/>
            </w:tcBorders>
            <w:shd w:val="clear" w:color="000000" w:fill="F2F2F2"/>
            <w:vAlign w:val="center"/>
            <w:hideMark/>
          </w:tcPr>
          <w:p w14:paraId="7F2C5D50" w14:textId="77777777" w:rsidR="00A26860" w:rsidRPr="00A26860" w:rsidRDefault="00A26860" w:rsidP="00A26860">
            <w:pPr>
              <w:suppressAutoHyphens w:val="0"/>
              <w:jc w:val="center"/>
              <w:rPr>
                <w:rFonts w:ascii="Verdana" w:hAnsi="Verdana" w:cs="Arial"/>
                <w:b/>
                <w:bCs/>
                <w:sz w:val="16"/>
                <w:szCs w:val="16"/>
                <w:lang w:eastAsia="pt-BR"/>
              </w:rPr>
            </w:pPr>
            <w:r w:rsidRPr="00A26860">
              <w:rPr>
                <w:rFonts w:ascii="Verdana" w:hAnsi="Verdana" w:cs="Arial"/>
                <w:b/>
                <w:bCs/>
                <w:sz w:val="16"/>
                <w:szCs w:val="16"/>
                <w:lang w:eastAsia="pt-BR"/>
              </w:rPr>
              <w:t> </w:t>
            </w:r>
          </w:p>
        </w:tc>
        <w:tc>
          <w:tcPr>
            <w:tcW w:w="1687" w:type="dxa"/>
            <w:tcBorders>
              <w:top w:val="nil"/>
              <w:left w:val="nil"/>
              <w:bottom w:val="single" w:sz="8" w:space="0" w:color="FFFFFF"/>
              <w:right w:val="single" w:sz="8" w:space="0" w:color="FFFFFF"/>
            </w:tcBorders>
            <w:shd w:val="clear" w:color="000000" w:fill="F2F2F2"/>
            <w:vAlign w:val="center"/>
            <w:hideMark/>
          </w:tcPr>
          <w:p w14:paraId="6404D39A" w14:textId="77777777" w:rsidR="00A26860" w:rsidRPr="00A26860" w:rsidRDefault="00A26860" w:rsidP="00A26860">
            <w:pPr>
              <w:suppressAutoHyphens w:val="0"/>
              <w:jc w:val="right"/>
              <w:rPr>
                <w:rFonts w:ascii="Verdana" w:hAnsi="Verdana" w:cs="Arial"/>
                <w:b/>
                <w:bCs/>
                <w:sz w:val="16"/>
                <w:szCs w:val="16"/>
                <w:lang w:eastAsia="pt-BR"/>
              </w:rPr>
            </w:pPr>
            <w:r w:rsidRPr="00A26860">
              <w:rPr>
                <w:rFonts w:ascii="Verdana" w:hAnsi="Verdana" w:cs="Arial"/>
                <w:b/>
                <w:bCs/>
                <w:sz w:val="16"/>
                <w:szCs w:val="16"/>
                <w:lang w:eastAsia="pt-BR"/>
              </w:rPr>
              <w:t xml:space="preserve">         (25.771)</w:t>
            </w:r>
          </w:p>
        </w:tc>
        <w:tc>
          <w:tcPr>
            <w:tcW w:w="1559" w:type="dxa"/>
            <w:tcBorders>
              <w:top w:val="nil"/>
              <w:left w:val="nil"/>
              <w:bottom w:val="single" w:sz="8" w:space="0" w:color="FFFFFF"/>
              <w:right w:val="single" w:sz="8" w:space="0" w:color="FFFFFF"/>
            </w:tcBorders>
            <w:shd w:val="clear" w:color="000000" w:fill="F2F2F2"/>
            <w:vAlign w:val="center"/>
            <w:hideMark/>
          </w:tcPr>
          <w:p w14:paraId="2836996F" w14:textId="77777777" w:rsidR="00A26860" w:rsidRPr="00A26860" w:rsidRDefault="00A26860" w:rsidP="00A26860">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A26860">
              <w:rPr>
                <w:rFonts w:ascii="Verdana" w:hAnsi="Verdana" w:cs="Arial"/>
                <w:b/>
                <w:bCs/>
                <w:sz w:val="16"/>
                <w:szCs w:val="16"/>
                <w:lang w:eastAsia="pt-BR"/>
              </w:rPr>
              <w:t>(45.505)</w:t>
            </w:r>
          </w:p>
        </w:tc>
      </w:tr>
      <w:tr w:rsidR="00A26860" w:rsidRPr="00A26860" w14:paraId="397E6974" w14:textId="77777777" w:rsidTr="00A26860">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588C68E9" w14:textId="77777777" w:rsidR="00A26860" w:rsidRPr="00A26860" w:rsidRDefault="00CB53DB" w:rsidP="00CB53DB">
            <w:pPr>
              <w:suppressAutoHyphens w:val="0"/>
              <w:rPr>
                <w:rFonts w:ascii="Verdana" w:hAnsi="Verdana" w:cs="Arial"/>
                <w:sz w:val="16"/>
                <w:szCs w:val="16"/>
                <w:lang w:eastAsia="pt-BR"/>
              </w:rPr>
            </w:pPr>
            <w:r>
              <w:rPr>
                <w:rFonts w:ascii="Verdana" w:hAnsi="Verdana" w:cs="Arial"/>
                <w:sz w:val="16"/>
                <w:szCs w:val="16"/>
                <w:lang w:eastAsia="pt-BR"/>
              </w:rPr>
              <w:t xml:space="preserve">   Operações de empréstimos e</w:t>
            </w:r>
            <w:r w:rsidR="00A26860" w:rsidRPr="00A26860">
              <w:rPr>
                <w:rFonts w:ascii="Verdana" w:hAnsi="Verdana" w:cs="Arial"/>
                <w:sz w:val="16"/>
                <w:szCs w:val="16"/>
                <w:lang w:eastAsia="pt-BR"/>
              </w:rPr>
              <w:t xml:space="preserve"> repasses</w:t>
            </w:r>
          </w:p>
        </w:tc>
        <w:tc>
          <w:tcPr>
            <w:tcW w:w="1000" w:type="dxa"/>
            <w:tcBorders>
              <w:top w:val="nil"/>
              <w:left w:val="nil"/>
              <w:bottom w:val="single" w:sz="8" w:space="0" w:color="FFFFFF"/>
              <w:right w:val="single" w:sz="8" w:space="0" w:color="FFFFFF"/>
            </w:tcBorders>
            <w:shd w:val="clear" w:color="000000" w:fill="F2F2F2"/>
            <w:vAlign w:val="center"/>
            <w:hideMark/>
          </w:tcPr>
          <w:p w14:paraId="1DA1981A" w14:textId="77777777" w:rsidR="00A26860" w:rsidRPr="00A26860" w:rsidRDefault="00A26860" w:rsidP="00A26860">
            <w:pPr>
              <w:suppressAutoHyphens w:val="0"/>
              <w:jc w:val="center"/>
              <w:rPr>
                <w:rFonts w:ascii="Verdana" w:hAnsi="Verdana" w:cs="Arial"/>
                <w:sz w:val="16"/>
                <w:szCs w:val="16"/>
                <w:lang w:eastAsia="pt-BR"/>
              </w:rPr>
            </w:pPr>
            <w:r w:rsidRPr="00A26860">
              <w:rPr>
                <w:rFonts w:ascii="Verdana" w:hAnsi="Verdana" w:cs="Arial"/>
                <w:sz w:val="16"/>
                <w:szCs w:val="16"/>
                <w:lang w:eastAsia="pt-BR"/>
              </w:rPr>
              <w:t> </w:t>
            </w:r>
          </w:p>
        </w:tc>
        <w:tc>
          <w:tcPr>
            <w:tcW w:w="1687" w:type="dxa"/>
            <w:tcBorders>
              <w:top w:val="nil"/>
              <w:left w:val="nil"/>
              <w:bottom w:val="single" w:sz="8" w:space="0" w:color="FFFFFF"/>
              <w:right w:val="single" w:sz="8" w:space="0" w:color="FFFFFF"/>
            </w:tcBorders>
            <w:shd w:val="clear" w:color="000000" w:fill="F2F2F2"/>
            <w:vAlign w:val="center"/>
            <w:hideMark/>
          </w:tcPr>
          <w:p w14:paraId="5B54CEAC"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xml:space="preserve">           (11.651)</w:t>
            </w:r>
          </w:p>
        </w:tc>
        <w:tc>
          <w:tcPr>
            <w:tcW w:w="1559" w:type="dxa"/>
            <w:tcBorders>
              <w:top w:val="nil"/>
              <w:left w:val="nil"/>
              <w:bottom w:val="single" w:sz="8" w:space="0" w:color="FFFFFF"/>
              <w:right w:val="single" w:sz="8" w:space="0" w:color="FFFFFF"/>
            </w:tcBorders>
            <w:shd w:val="clear" w:color="000000" w:fill="F2F2F2"/>
            <w:vAlign w:val="center"/>
            <w:hideMark/>
          </w:tcPr>
          <w:p w14:paraId="5F898349" w14:textId="77777777" w:rsidR="00A26860" w:rsidRPr="00A26860" w:rsidRDefault="00A26860" w:rsidP="00A26860">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A26860">
              <w:rPr>
                <w:rFonts w:ascii="Verdana" w:hAnsi="Verdana" w:cs="Arial"/>
                <w:sz w:val="16"/>
                <w:szCs w:val="16"/>
                <w:lang w:eastAsia="pt-BR"/>
              </w:rPr>
              <w:t>(19.648)</w:t>
            </w:r>
          </w:p>
        </w:tc>
      </w:tr>
      <w:tr w:rsidR="00A26860" w:rsidRPr="00A26860" w14:paraId="7A87E112" w14:textId="77777777" w:rsidTr="00A26860">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41A04A20" w14:textId="77777777" w:rsidR="00A26860" w:rsidRPr="00A26860" w:rsidRDefault="00A26860" w:rsidP="00A26860">
            <w:pPr>
              <w:suppressAutoHyphens w:val="0"/>
              <w:rPr>
                <w:rFonts w:ascii="Verdana" w:hAnsi="Verdana" w:cs="Arial"/>
                <w:sz w:val="16"/>
                <w:szCs w:val="16"/>
                <w:lang w:eastAsia="pt-BR"/>
              </w:rPr>
            </w:pPr>
            <w:r w:rsidRPr="00A26860">
              <w:rPr>
                <w:rFonts w:ascii="Verdana" w:hAnsi="Verdana" w:cs="Arial"/>
                <w:sz w:val="16"/>
                <w:szCs w:val="16"/>
                <w:lang w:eastAsia="pt-BR"/>
              </w:rPr>
              <w:t xml:space="preserve">   Provisões para créditos de liquidação duvidosa </w:t>
            </w:r>
          </w:p>
        </w:tc>
        <w:tc>
          <w:tcPr>
            <w:tcW w:w="1000" w:type="dxa"/>
            <w:tcBorders>
              <w:top w:val="nil"/>
              <w:left w:val="nil"/>
              <w:bottom w:val="single" w:sz="8" w:space="0" w:color="FFFFFF"/>
              <w:right w:val="single" w:sz="8" w:space="0" w:color="FFFFFF"/>
            </w:tcBorders>
            <w:shd w:val="clear" w:color="000000" w:fill="F2F2F2"/>
            <w:vAlign w:val="center"/>
            <w:hideMark/>
          </w:tcPr>
          <w:p w14:paraId="3D48964D" w14:textId="77777777" w:rsidR="00A26860" w:rsidRPr="00A26860" w:rsidRDefault="00B40589" w:rsidP="00B40589">
            <w:pPr>
              <w:suppressAutoHyphens w:val="0"/>
              <w:jc w:val="center"/>
              <w:rPr>
                <w:rFonts w:ascii="Verdana" w:hAnsi="Verdana" w:cs="Arial"/>
                <w:sz w:val="16"/>
                <w:szCs w:val="16"/>
                <w:lang w:eastAsia="pt-BR"/>
              </w:rPr>
            </w:pPr>
            <w:r>
              <w:rPr>
                <w:rFonts w:ascii="Verdana" w:hAnsi="Verdana" w:cs="Arial"/>
                <w:sz w:val="16"/>
                <w:szCs w:val="16"/>
                <w:lang w:eastAsia="pt-BR"/>
              </w:rPr>
              <w:t xml:space="preserve">3g e </w:t>
            </w:r>
            <w:r w:rsidR="00A26860" w:rsidRPr="00A26860">
              <w:rPr>
                <w:rFonts w:ascii="Verdana" w:hAnsi="Verdana" w:cs="Arial"/>
                <w:sz w:val="16"/>
                <w:szCs w:val="16"/>
                <w:lang w:eastAsia="pt-BR"/>
              </w:rPr>
              <w:t>6</w:t>
            </w:r>
            <w:r>
              <w:rPr>
                <w:rFonts w:ascii="Verdana" w:hAnsi="Verdana" w:cs="Arial"/>
                <w:sz w:val="16"/>
                <w:szCs w:val="16"/>
                <w:lang w:eastAsia="pt-BR"/>
              </w:rPr>
              <w:t>f</w:t>
            </w:r>
          </w:p>
        </w:tc>
        <w:tc>
          <w:tcPr>
            <w:tcW w:w="1687" w:type="dxa"/>
            <w:tcBorders>
              <w:top w:val="nil"/>
              <w:left w:val="nil"/>
              <w:bottom w:val="single" w:sz="8" w:space="0" w:color="FFFFFF"/>
              <w:right w:val="single" w:sz="8" w:space="0" w:color="FFFFFF"/>
            </w:tcBorders>
            <w:shd w:val="clear" w:color="000000" w:fill="F2F2F2"/>
            <w:vAlign w:val="center"/>
            <w:hideMark/>
          </w:tcPr>
          <w:p w14:paraId="24BAD84C"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xml:space="preserve">           (14.120)</w:t>
            </w:r>
          </w:p>
        </w:tc>
        <w:tc>
          <w:tcPr>
            <w:tcW w:w="1559" w:type="dxa"/>
            <w:tcBorders>
              <w:top w:val="nil"/>
              <w:left w:val="nil"/>
              <w:bottom w:val="single" w:sz="8" w:space="0" w:color="FFFFFF"/>
              <w:right w:val="single" w:sz="8" w:space="0" w:color="FFFFFF"/>
            </w:tcBorders>
            <w:shd w:val="clear" w:color="000000" w:fill="F2F2F2"/>
            <w:vAlign w:val="center"/>
            <w:hideMark/>
          </w:tcPr>
          <w:p w14:paraId="2F08AAA9" w14:textId="77777777" w:rsidR="00A26860" w:rsidRPr="00A26860" w:rsidRDefault="00A26860" w:rsidP="00A26860">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A26860">
              <w:rPr>
                <w:rFonts w:ascii="Verdana" w:hAnsi="Verdana" w:cs="Arial"/>
                <w:sz w:val="16"/>
                <w:szCs w:val="16"/>
                <w:lang w:eastAsia="pt-BR"/>
              </w:rPr>
              <w:t>(25.857)</w:t>
            </w:r>
          </w:p>
        </w:tc>
      </w:tr>
      <w:tr w:rsidR="00A26860" w:rsidRPr="00A26860" w14:paraId="07796A84" w14:textId="77777777" w:rsidTr="00A26860">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49D25AE9" w14:textId="77777777" w:rsidR="00A26860" w:rsidRPr="00A26860" w:rsidRDefault="00A26860" w:rsidP="00A26860">
            <w:pPr>
              <w:suppressAutoHyphens w:val="0"/>
              <w:rPr>
                <w:rFonts w:ascii="Verdana" w:hAnsi="Verdana" w:cs="Arial"/>
                <w:b/>
                <w:bCs/>
                <w:sz w:val="16"/>
                <w:szCs w:val="16"/>
                <w:lang w:eastAsia="pt-BR"/>
              </w:rPr>
            </w:pPr>
            <w:r w:rsidRPr="00A26860">
              <w:rPr>
                <w:rFonts w:ascii="Verdana" w:hAnsi="Verdana" w:cs="Arial"/>
                <w:b/>
                <w:bCs/>
                <w:sz w:val="16"/>
                <w:szCs w:val="16"/>
                <w:lang w:eastAsia="pt-BR"/>
              </w:rPr>
              <w:t>RESULTADO BRUTO DA INTERMEDIAÇÃO FINANCEIRA</w:t>
            </w:r>
          </w:p>
        </w:tc>
        <w:tc>
          <w:tcPr>
            <w:tcW w:w="1000" w:type="dxa"/>
            <w:tcBorders>
              <w:top w:val="nil"/>
              <w:left w:val="nil"/>
              <w:bottom w:val="single" w:sz="8" w:space="0" w:color="FFFFFF"/>
              <w:right w:val="single" w:sz="8" w:space="0" w:color="FFFFFF"/>
            </w:tcBorders>
            <w:shd w:val="clear" w:color="000000" w:fill="F2F2F2"/>
            <w:vAlign w:val="center"/>
            <w:hideMark/>
          </w:tcPr>
          <w:p w14:paraId="25F681BA" w14:textId="77777777" w:rsidR="00A26860" w:rsidRPr="00A26860" w:rsidRDefault="00A26860" w:rsidP="00A26860">
            <w:pPr>
              <w:suppressAutoHyphens w:val="0"/>
              <w:jc w:val="center"/>
              <w:rPr>
                <w:rFonts w:ascii="Verdana" w:hAnsi="Verdana" w:cs="Arial"/>
                <w:b/>
                <w:bCs/>
                <w:sz w:val="16"/>
                <w:szCs w:val="16"/>
                <w:lang w:eastAsia="pt-BR"/>
              </w:rPr>
            </w:pPr>
            <w:r w:rsidRPr="00A26860">
              <w:rPr>
                <w:rFonts w:ascii="Verdana" w:hAnsi="Verdana" w:cs="Arial"/>
                <w:b/>
                <w:bCs/>
                <w:sz w:val="16"/>
                <w:szCs w:val="16"/>
                <w:lang w:eastAsia="pt-BR"/>
              </w:rPr>
              <w:t> </w:t>
            </w:r>
          </w:p>
        </w:tc>
        <w:tc>
          <w:tcPr>
            <w:tcW w:w="1687" w:type="dxa"/>
            <w:tcBorders>
              <w:top w:val="nil"/>
              <w:left w:val="nil"/>
              <w:bottom w:val="single" w:sz="8" w:space="0" w:color="FFFFFF"/>
              <w:right w:val="single" w:sz="8" w:space="0" w:color="FFFFFF"/>
            </w:tcBorders>
            <w:shd w:val="clear" w:color="000000" w:fill="F2F2F2"/>
            <w:vAlign w:val="center"/>
            <w:hideMark/>
          </w:tcPr>
          <w:p w14:paraId="7CDB7151" w14:textId="77777777" w:rsidR="00A26860" w:rsidRPr="00A26860" w:rsidRDefault="00A26860" w:rsidP="00A26860">
            <w:pPr>
              <w:suppressAutoHyphens w:val="0"/>
              <w:jc w:val="right"/>
              <w:rPr>
                <w:rFonts w:ascii="Verdana" w:hAnsi="Verdana" w:cs="Arial"/>
                <w:b/>
                <w:bCs/>
                <w:sz w:val="16"/>
                <w:szCs w:val="16"/>
                <w:lang w:eastAsia="pt-BR"/>
              </w:rPr>
            </w:pPr>
            <w:r w:rsidRPr="00A26860">
              <w:rPr>
                <w:rFonts w:ascii="Verdana" w:hAnsi="Verdana" w:cs="Arial"/>
                <w:b/>
                <w:bCs/>
                <w:sz w:val="16"/>
                <w:szCs w:val="16"/>
                <w:lang w:eastAsia="pt-BR"/>
              </w:rPr>
              <w:t xml:space="preserve">           57.593 </w:t>
            </w:r>
          </w:p>
        </w:tc>
        <w:tc>
          <w:tcPr>
            <w:tcW w:w="1559" w:type="dxa"/>
            <w:tcBorders>
              <w:top w:val="nil"/>
              <w:left w:val="nil"/>
              <w:bottom w:val="single" w:sz="8" w:space="0" w:color="FFFFFF"/>
              <w:right w:val="single" w:sz="8" w:space="0" w:color="FFFFFF"/>
            </w:tcBorders>
            <w:shd w:val="clear" w:color="000000" w:fill="F2F2F2"/>
            <w:vAlign w:val="center"/>
            <w:hideMark/>
          </w:tcPr>
          <w:p w14:paraId="09972BD6" w14:textId="77777777" w:rsidR="00A26860" w:rsidRPr="00A26860" w:rsidRDefault="00A26860" w:rsidP="00A26860">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A26860">
              <w:rPr>
                <w:rFonts w:ascii="Verdana" w:hAnsi="Verdana" w:cs="Arial"/>
                <w:b/>
                <w:bCs/>
                <w:sz w:val="16"/>
                <w:szCs w:val="16"/>
                <w:lang w:eastAsia="pt-BR"/>
              </w:rPr>
              <w:t xml:space="preserve">124.144 </w:t>
            </w:r>
          </w:p>
        </w:tc>
      </w:tr>
      <w:tr w:rsidR="00A26860" w:rsidRPr="00A26860" w14:paraId="05F4D0FE" w14:textId="77777777" w:rsidTr="00A26860">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57F7FF27" w14:textId="77777777" w:rsidR="00A26860" w:rsidRPr="00A26860" w:rsidRDefault="00A26860" w:rsidP="00A26860">
            <w:pPr>
              <w:suppressAutoHyphens w:val="0"/>
              <w:rPr>
                <w:rFonts w:ascii="Verdana" w:hAnsi="Verdana" w:cs="Arial"/>
                <w:sz w:val="16"/>
                <w:szCs w:val="16"/>
                <w:lang w:eastAsia="pt-BR"/>
              </w:rPr>
            </w:pPr>
            <w:r w:rsidRPr="00A26860">
              <w:rPr>
                <w:rFonts w:ascii="Verdana" w:hAnsi="Verdana" w:cs="Arial"/>
                <w:sz w:val="16"/>
                <w:szCs w:val="16"/>
                <w:lang w:eastAsia="pt-BR"/>
              </w:rPr>
              <w:t> </w:t>
            </w:r>
          </w:p>
        </w:tc>
        <w:tc>
          <w:tcPr>
            <w:tcW w:w="1000" w:type="dxa"/>
            <w:tcBorders>
              <w:top w:val="nil"/>
              <w:left w:val="nil"/>
              <w:bottom w:val="single" w:sz="8" w:space="0" w:color="FFFFFF"/>
              <w:right w:val="single" w:sz="8" w:space="0" w:color="FFFFFF"/>
            </w:tcBorders>
            <w:shd w:val="clear" w:color="000000" w:fill="F2F2F2"/>
            <w:vAlign w:val="center"/>
            <w:hideMark/>
          </w:tcPr>
          <w:p w14:paraId="600453A8" w14:textId="77777777" w:rsidR="00A26860" w:rsidRPr="00A26860" w:rsidRDefault="00A26860" w:rsidP="00A26860">
            <w:pPr>
              <w:suppressAutoHyphens w:val="0"/>
              <w:jc w:val="center"/>
              <w:rPr>
                <w:rFonts w:ascii="Verdana" w:hAnsi="Verdana" w:cs="Arial"/>
                <w:sz w:val="16"/>
                <w:szCs w:val="16"/>
                <w:lang w:eastAsia="pt-BR"/>
              </w:rPr>
            </w:pPr>
            <w:r w:rsidRPr="00A26860">
              <w:rPr>
                <w:rFonts w:ascii="Verdana" w:hAnsi="Verdana" w:cs="Arial"/>
                <w:sz w:val="16"/>
                <w:szCs w:val="16"/>
                <w:lang w:eastAsia="pt-BR"/>
              </w:rPr>
              <w:t> </w:t>
            </w:r>
          </w:p>
        </w:tc>
        <w:tc>
          <w:tcPr>
            <w:tcW w:w="1687" w:type="dxa"/>
            <w:tcBorders>
              <w:top w:val="nil"/>
              <w:left w:val="nil"/>
              <w:bottom w:val="single" w:sz="8" w:space="0" w:color="FFFFFF"/>
              <w:right w:val="single" w:sz="8" w:space="0" w:color="FFFFFF"/>
            </w:tcBorders>
            <w:shd w:val="clear" w:color="000000" w:fill="F2F2F2"/>
            <w:vAlign w:val="center"/>
            <w:hideMark/>
          </w:tcPr>
          <w:p w14:paraId="210A41BA"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w:t>
            </w:r>
          </w:p>
        </w:tc>
        <w:tc>
          <w:tcPr>
            <w:tcW w:w="1559" w:type="dxa"/>
            <w:tcBorders>
              <w:top w:val="nil"/>
              <w:left w:val="nil"/>
              <w:bottom w:val="single" w:sz="8" w:space="0" w:color="FFFFFF"/>
              <w:right w:val="single" w:sz="8" w:space="0" w:color="FFFFFF"/>
            </w:tcBorders>
            <w:shd w:val="clear" w:color="000000" w:fill="F2F2F2"/>
            <w:vAlign w:val="center"/>
            <w:hideMark/>
          </w:tcPr>
          <w:p w14:paraId="2188536A"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w:t>
            </w:r>
          </w:p>
        </w:tc>
      </w:tr>
      <w:tr w:rsidR="00A26860" w:rsidRPr="00A26860" w14:paraId="0DA7C253" w14:textId="77777777" w:rsidTr="00A26860">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1C025EB1" w14:textId="77777777" w:rsidR="00A26860" w:rsidRPr="00A26860" w:rsidRDefault="00A26860" w:rsidP="00A26860">
            <w:pPr>
              <w:suppressAutoHyphens w:val="0"/>
              <w:rPr>
                <w:rFonts w:ascii="Verdana" w:hAnsi="Verdana" w:cs="Arial"/>
                <w:b/>
                <w:bCs/>
                <w:sz w:val="16"/>
                <w:szCs w:val="16"/>
                <w:lang w:eastAsia="pt-BR"/>
              </w:rPr>
            </w:pPr>
            <w:r w:rsidRPr="00A26860">
              <w:rPr>
                <w:rFonts w:ascii="Verdana" w:hAnsi="Verdana" w:cs="Arial"/>
                <w:b/>
                <w:bCs/>
                <w:sz w:val="16"/>
                <w:szCs w:val="16"/>
                <w:lang w:eastAsia="pt-BR"/>
              </w:rPr>
              <w:t>OUTRAS RECEITAS E DESPESAS OPERACIONAIS</w:t>
            </w:r>
          </w:p>
        </w:tc>
        <w:tc>
          <w:tcPr>
            <w:tcW w:w="1000" w:type="dxa"/>
            <w:tcBorders>
              <w:top w:val="nil"/>
              <w:left w:val="nil"/>
              <w:bottom w:val="single" w:sz="8" w:space="0" w:color="FFFFFF"/>
              <w:right w:val="single" w:sz="8" w:space="0" w:color="FFFFFF"/>
            </w:tcBorders>
            <w:shd w:val="clear" w:color="000000" w:fill="F2F2F2"/>
            <w:vAlign w:val="center"/>
            <w:hideMark/>
          </w:tcPr>
          <w:p w14:paraId="21F76B8B" w14:textId="77777777" w:rsidR="00A26860" w:rsidRPr="00A26860" w:rsidRDefault="00A26860" w:rsidP="00A26860">
            <w:pPr>
              <w:suppressAutoHyphens w:val="0"/>
              <w:jc w:val="center"/>
              <w:rPr>
                <w:rFonts w:ascii="Verdana" w:hAnsi="Verdana" w:cs="Arial"/>
                <w:b/>
                <w:bCs/>
                <w:sz w:val="16"/>
                <w:szCs w:val="16"/>
                <w:lang w:eastAsia="pt-BR"/>
              </w:rPr>
            </w:pPr>
            <w:r w:rsidRPr="00A26860">
              <w:rPr>
                <w:rFonts w:ascii="Verdana" w:hAnsi="Verdana" w:cs="Arial"/>
                <w:b/>
                <w:bCs/>
                <w:sz w:val="16"/>
                <w:szCs w:val="16"/>
                <w:lang w:eastAsia="pt-BR"/>
              </w:rPr>
              <w:t> </w:t>
            </w:r>
          </w:p>
        </w:tc>
        <w:tc>
          <w:tcPr>
            <w:tcW w:w="1687" w:type="dxa"/>
            <w:tcBorders>
              <w:top w:val="nil"/>
              <w:left w:val="nil"/>
              <w:bottom w:val="single" w:sz="8" w:space="0" w:color="FFFFFF"/>
              <w:right w:val="single" w:sz="8" w:space="0" w:color="FFFFFF"/>
            </w:tcBorders>
            <w:shd w:val="clear" w:color="000000" w:fill="F2F2F2"/>
            <w:vAlign w:val="center"/>
            <w:hideMark/>
          </w:tcPr>
          <w:p w14:paraId="2BE572AA" w14:textId="77777777" w:rsidR="00A26860" w:rsidRPr="00A26860" w:rsidRDefault="00A26860" w:rsidP="00A26860">
            <w:pPr>
              <w:suppressAutoHyphens w:val="0"/>
              <w:jc w:val="right"/>
              <w:rPr>
                <w:rFonts w:ascii="Verdana" w:hAnsi="Verdana" w:cs="Arial"/>
                <w:b/>
                <w:bCs/>
                <w:sz w:val="16"/>
                <w:szCs w:val="16"/>
                <w:lang w:eastAsia="pt-BR"/>
              </w:rPr>
            </w:pPr>
            <w:r w:rsidRPr="00A26860">
              <w:rPr>
                <w:rFonts w:ascii="Verdana" w:hAnsi="Verdana" w:cs="Arial"/>
                <w:b/>
                <w:bCs/>
                <w:sz w:val="16"/>
                <w:szCs w:val="16"/>
                <w:lang w:eastAsia="pt-BR"/>
              </w:rPr>
              <w:t xml:space="preserve">         (36.926)</w:t>
            </w:r>
          </w:p>
        </w:tc>
        <w:tc>
          <w:tcPr>
            <w:tcW w:w="1559" w:type="dxa"/>
            <w:tcBorders>
              <w:top w:val="nil"/>
              <w:left w:val="nil"/>
              <w:bottom w:val="single" w:sz="8" w:space="0" w:color="FFFFFF"/>
              <w:right w:val="single" w:sz="8" w:space="0" w:color="FFFFFF"/>
            </w:tcBorders>
            <w:shd w:val="clear" w:color="000000" w:fill="F2F2F2"/>
            <w:vAlign w:val="center"/>
            <w:hideMark/>
          </w:tcPr>
          <w:p w14:paraId="1C6C9BF5" w14:textId="77777777" w:rsidR="00A26860" w:rsidRPr="00A26860" w:rsidRDefault="00A26860" w:rsidP="00A26860">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A26860">
              <w:rPr>
                <w:rFonts w:ascii="Verdana" w:hAnsi="Verdana" w:cs="Arial"/>
                <w:b/>
                <w:bCs/>
                <w:sz w:val="16"/>
                <w:szCs w:val="16"/>
                <w:lang w:eastAsia="pt-BR"/>
              </w:rPr>
              <w:t>(70.033)</w:t>
            </w:r>
          </w:p>
        </w:tc>
      </w:tr>
      <w:tr w:rsidR="00A26860" w:rsidRPr="00A26860" w14:paraId="47DC4C31" w14:textId="77777777" w:rsidTr="00A26860">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77D6A618" w14:textId="77777777" w:rsidR="00A26860" w:rsidRPr="00A26860" w:rsidRDefault="00A26860" w:rsidP="00A26860">
            <w:pPr>
              <w:suppressAutoHyphens w:val="0"/>
              <w:rPr>
                <w:rFonts w:ascii="Verdana" w:hAnsi="Verdana" w:cs="Arial"/>
                <w:sz w:val="16"/>
                <w:szCs w:val="16"/>
                <w:lang w:eastAsia="pt-BR"/>
              </w:rPr>
            </w:pPr>
            <w:r w:rsidRPr="00A26860">
              <w:rPr>
                <w:rFonts w:ascii="Verdana" w:hAnsi="Verdana" w:cs="Arial"/>
                <w:sz w:val="16"/>
                <w:szCs w:val="16"/>
                <w:lang w:eastAsia="pt-BR"/>
              </w:rPr>
              <w:t xml:space="preserve">   Receitas de prestação de serviços</w:t>
            </w:r>
          </w:p>
        </w:tc>
        <w:tc>
          <w:tcPr>
            <w:tcW w:w="1000" w:type="dxa"/>
            <w:tcBorders>
              <w:top w:val="nil"/>
              <w:left w:val="nil"/>
              <w:bottom w:val="single" w:sz="8" w:space="0" w:color="FFFFFF"/>
              <w:right w:val="single" w:sz="8" w:space="0" w:color="FFFFFF"/>
            </w:tcBorders>
            <w:shd w:val="clear" w:color="000000" w:fill="F2F2F2"/>
            <w:vAlign w:val="center"/>
            <w:hideMark/>
          </w:tcPr>
          <w:p w14:paraId="00AECC8D" w14:textId="77777777" w:rsidR="00A26860" w:rsidRPr="00A26860" w:rsidRDefault="00A26860" w:rsidP="00A26860">
            <w:pPr>
              <w:suppressAutoHyphens w:val="0"/>
              <w:jc w:val="center"/>
              <w:rPr>
                <w:rFonts w:ascii="Verdana" w:hAnsi="Verdana" w:cs="Arial"/>
                <w:sz w:val="16"/>
                <w:szCs w:val="16"/>
                <w:lang w:eastAsia="pt-BR"/>
              </w:rPr>
            </w:pPr>
            <w:r w:rsidRPr="00A26860">
              <w:rPr>
                <w:rFonts w:ascii="Verdana" w:hAnsi="Verdana" w:cs="Arial"/>
                <w:sz w:val="16"/>
                <w:szCs w:val="16"/>
                <w:lang w:eastAsia="pt-BR"/>
              </w:rPr>
              <w:t>15</w:t>
            </w:r>
          </w:p>
        </w:tc>
        <w:tc>
          <w:tcPr>
            <w:tcW w:w="1687" w:type="dxa"/>
            <w:tcBorders>
              <w:top w:val="nil"/>
              <w:left w:val="nil"/>
              <w:bottom w:val="single" w:sz="8" w:space="0" w:color="FFFFFF"/>
              <w:right w:val="single" w:sz="8" w:space="0" w:color="FFFFFF"/>
            </w:tcBorders>
            <w:shd w:val="clear" w:color="000000" w:fill="F2F2F2"/>
            <w:vAlign w:val="center"/>
            <w:hideMark/>
          </w:tcPr>
          <w:p w14:paraId="4CE9EB01"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xml:space="preserve">              3.309 </w:t>
            </w:r>
          </w:p>
        </w:tc>
        <w:tc>
          <w:tcPr>
            <w:tcW w:w="1559" w:type="dxa"/>
            <w:tcBorders>
              <w:top w:val="nil"/>
              <w:left w:val="nil"/>
              <w:bottom w:val="single" w:sz="8" w:space="0" w:color="FFFFFF"/>
              <w:right w:val="single" w:sz="8" w:space="0" w:color="FFFFFF"/>
            </w:tcBorders>
            <w:shd w:val="clear" w:color="000000" w:fill="F2F2F2"/>
            <w:vAlign w:val="center"/>
            <w:hideMark/>
          </w:tcPr>
          <w:p w14:paraId="44E95E87" w14:textId="77777777" w:rsidR="00A26860" w:rsidRPr="00A26860" w:rsidRDefault="00A26860" w:rsidP="00A26860">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A26860">
              <w:rPr>
                <w:rFonts w:ascii="Verdana" w:hAnsi="Verdana" w:cs="Arial"/>
                <w:sz w:val="16"/>
                <w:szCs w:val="16"/>
                <w:lang w:eastAsia="pt-BR"/>
              </w:rPr>
              <w:t xml:space="preserve">5.498 </w:t>
            </w:r>
          </w:p>
        </w:tc>
      </w:tr>
      <w:tr w:rsidR="00A26860" w:rsidRPr="00A26860" w14:paraId="5B5ECF9E" w14:textId="77777777" w:rsidTr="00A26860">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6963C3E6" w14:textId="77777777" w:rsidR="00A26860" w:rsidRPr="00A26860" w:rsidRDefault="00A26860" w:rsidP="00A26860">
            <w:pPr>
              <w:suppressAutoHyphens w:val="0"/>
              <w:rPr>
                <w:rFonts w:ascii="Verdana" w:hAnsi="Verdana" w:cs="Arial"/>
                <w:sz w:val="16"/>
                <w:szCs w:val="16"/>
                <w:lang w:eastAsia="pt-BR"/>
              </w:rPr>
            </w:pPr>
            <w:r w:rsidRPr="00A26860">
              <w:rPr>
                <w:rFonts w:ascii="Verdana" w:hAnsi="Verdana" w:cs="Arial"/>
                <w:sz w:val="16"/>
                <w:szCs w:val="16"/>
                <w:lang w:eastAsia="pt-BR"/>
              </w:rPr>
              <w:t xml:space="preserve">   Despesas de pessoal </w:t>
            </w:r>
          </w:p>
        </w:tc>
        <w:tc>
          <w:tcPr>
            <w:tcW w:w="1000" w:type="dxa"/>
            <w:tcBorders>
              <w:top w:val="nil"/>
              <w:left w:val="nil"/>
              <w:bottom w:val="single" w:sz="8" w:space="0" w:color="FFFFFF"/>
              <w:right w:val="single" w:sz="8" w:space="0" w:color="FFFFFF"/>
            </w:tcBorders>
            <w:shd w:val="clear" w:color="000000" w:fill="F2F2F2"/>
            <w:vAlign w:val="center"/>
            <w:hideMark/>
          </w:tcPr>
          <w:p w14:paraId="335F2F10" w14:textId="77777777" w:rsidR="00A26860" w:rsidRPr="00A26860" w:rsidRDefault="00A26860" w:rsidP="00A26860">
            <w:pPr>
              <w:suppressAutoHyphens w:val="0"/>
              <w:jc w:val="center"/>
              <w:rPr>
                <w:rFonts w:ascii="Verdana" w:hAnsi="Verdana" w:cs="Arial"/>
                <w:sz w:val="16"/>
                <w:szCs w:val="16"/>
                <w:lang w:eastAsia="pt-BR"/>
              </w:rPr>
            </w:pPr>
            <w:r w:rsidRPr="00A26860">
              <w:rPr>
                <w:rFonts w:ascii="Verdana" w:hAnsi="Verdana" w:cs="Arial"/>
                <w:sz w:val="16"/>
                <w:szCs w:val="16"/>
                <w:lang w:eastAsia="pt-BR"/>
              </w:rPr>
              <w:t>16</w:t>
            </w:r>
          </w:p>
        </w:tc>
        <w:tc>
          <w:tcPr>
            <w:tcW w:w="1687" w:type="dxa"/>
            <w:tcBorders>
              <w:top w:val="nil"/>
              <w:left w:val="nil"/>
              <w:bottom w:val="single" w:sz="8" w:space="0" w:color="FFFFFF"/>
              <w:right w:val="single" w:sz="8" w:space="0" w:color="FFFFFF"/>
            </w:tcBorders>
            <w:shd w:val="clear" w:color="000000" w:fill="F2F2F2"/>
            <w:vAlign w:val="center"/>
            <w:hideMark/>
          </w:tcPr>
          <w:p w14:paraId="659D50DA"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xml:space="preserve">           (17.782)</w:t>
            </w:r>
          </w:p>
        </w:tc>
        <w:tc>
          <w:tcPr>
            <w:tcW w:w="1559" w:type="dxa"/>
            <w:tcBorders>
              <w:top w:val="nil"/>
              <w:left w:val="nil"/>
              <w:bottom w:val="single" w:sz="8" w:space="0" w:color="FFFFFF"/>
              <w:right w:val="single" w:sz="8" w:space="0" w:color="FFFFFF"/>
            </w:tcBorders>
            <w:shd w:val="clear" w:color="000000" w:fill="F2F2F2"/>
            <w:vAlign w:val="center"/>
            <w:hideMark/>
          </w:tcPr>
          <w:p w14:paraId="5F33A571" w14:textId="77777777" w:rsidR="00A26860" w:rsidRPr="00A26860" w:rsidRDefault="00A26860" w:rsidP="00A26860">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A26860">
              <w:rPr>
                <w:rFonts w:ascii="Verdana" w:hAnsi="Verdana" w:cs="Arial"/>
                <w:sz w:val="16"/>
                <w:szCs w:val="16"/>
                <w:lang w:eastAsia="pt-BR"/>
              </w:rPr>
              <w:t>(34.396)</w:t>
            </w:r>
          </w:p>
        </w:tc>
      </w:tr>
      <w:tr w:rsidR="00A26860" w:rsidRPr="00A26860" w14:paraId="456147F3" w14:textId="77777777" w:rsidTr="00A26860">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5F4FCBFE" w14:textId="77777777" w:rsidR="00A26860" w:rsidRPr="00A26860" w:rsidRDefault="00A26860" w:rsidP="00A26860">
            <w:pPr>
              <w:suppressAutoHyphens w:val="0"/>
              <w:rPr>
                <w:rFonts w:ascii="Verdana" w:hAnsi="Verdana" w:cs="Arial"/>
                <w:sz w:val="16"/>
                <w:szCs w:val="16"/>
                <w:lang w:eastAsia="pt-BR"/>
              </w:rPr>
            </w:pPr>
            <w:r w:rsidRPr="00A26860">
              <w:rPr>
                <w:rFonts w:ascii="Verdana" w:hAnsi="Verdana" w:cs="Arial"/>
                <w:sz w:val="16"/>
                <w:szCs w:val="16"/>
                <w:lang w:eastAsia="pt-BR"/>
              </w:rPr>
              <w:t xml:space="preserve">   Outras despesas administrativas </w:t>
            </w:r>
          </w:p>
        </w:tc>
        <w:tc>
          <w:tcPr>
            <w:tcW w:w="1000" w:type="dxa"/>
            <w:tcBorders>
              <w:top w:val="nil"/>
              <w:left w:val="nil"/>
              <w:bottom w:val="single" w:sz="8" w:space="0" w:color="FFFFFF"/>
              <w:right w:val="single" w:sz="8" w:space="0" w:color="FFFFFF"/>
            </w:tcBorders>
            <w:shd w:val="clear" w:color="000000" w:fill="F2F2F2"/>
            <w:vAlign w:val="center"/>
            <w:hideMark/>
          </w:tcPr>
          <w:p w14:paraId="1351C92F" w14:textId="77777777" w:rsidR="00A26860" w:rsidRPr="00A26860" w:rsidRDefault="00A26860" w:rsidP="00A26860">
            <w:pPr>
              <w:suppressAutoHyphens w:val="0"/>
              <w:jc w:val="center"/>
              <w:rPr>
                <w:rFonts w:ascii="Verdana" w:hAnsi="Verdana" w:cs="Arial"/>
                <w:sz w:val="16"/>
                <w:szCs w:val="16"/>
                <w:lang w:eastAsia="pt-BR"/>
              </w:rPr>
            </w:pPr>
            <w:r w:rsidRPr="00A26860">
              <w:rPr>
                <w:rFonts w:ascii="Verdana" w:hAnsi="Verdana" w:cs="Arial"/>
                <w:sz w:val="16"/>
                <w:szCs w:val="16"/>
                <w:lang w:eastAsia="pt-BR"/>
              </w:rPr>
              <w:t>17</w:t>
            </w:r>
          </w:p>
        </w:tc>
        <w:tc>
          <w:tcPr>
            <w:tcW w:w="1687" w:type="dxa"/>
            <w:tcBorders>
              <w:top w:val="nil"/>
              <w:left w:val="nil"/>
              <w:bottom w:val="single" w:sz="8" w:space="0" w:color="FFFFFF"/>
              <w:right w:val="single" w:sz="8" w:space="0" w:color="FFFFFF"/>
            </w:tcBorders>
            <w:shd w:val="clear" w:color="000000" w:fill="F2F2F2"/>
            <w:vAlign w:val="center"/>
            <w:hideMark/>
          </w:tcPr>
          <w:p w14:paraId="439FD7DB"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xml:space="preserve">           (18.680)</w:t>
            </w:r>
          </w:p>
        </w:tc>
        <w:tc>
          <w:tcPr>
            <w:tcW w:w="1559" w:type="dxa"/>
            <w:tcBorders>
              <w:top w:val="nil"/>
              <w:left w:val="nil"/>
              <w:bottom w:val="single" w:sz="8" w:space="0" w:color="FFFFFF"/>
              <w:right w:val="single" w:sz="8" w:space="0" w:color="FFFFFF"/>
            </w:tcBorders>
            <w:shd w:val="clear" w:color="000000" w:fill="F2F2F2"/>
            <w:vAlign w:val="center"/>
            <w:hideMark/>
          </w:tcPr>
          <w:p w14:paraId="6628C6D8"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xml:space="preserve">            (32.066)</w:t>
            </w:r>
          </w:p>
        </w:tc>
      </w:tr>
      <w:tr w:rsidR="00A26860" w:rsidRPr="00A26860" w14:paraId="047BC923" w14:textId="77777777" w:rsidTr="00A26860">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40121C4E" w14:textId="77777777" w:rsidR="00A26860" w:rsidRPr="00A26860" w:rsidRDefault="00A26860" w:rsidP="00A26860">
            <w:pPr>
              <w:suppressAutoHyphens w:val="0"/>
              <w:rPr>
                <w:rFonts w:ascii="Verdana" w:hAnsi="Verdana" w:cs="Arial"/>
                <w:sz w:val="16"/>
                <w:szCs w:val="16"/>
                <w:lang w:eastAsia="pt-BR"/>
              </w:rPr>
            </w:pPr>
            <w:r w:rsidRPr="00A26860">
              <w:rPr>
                <w:rFonts w:ascii="Verdana" w:hAnsi="Verdana" w:cs="Arial"/>
                <w:sz w:val="16"/>
                <w:szCs w:val="16"/>
                <w:lang w:eastAsia="pt-BR"/>
              </w:rPr>
              <w:t xml:space="preserve">   Despesas tributárias</w:t>
            </w:r>
          </w:p>
        </w:tc>
        <w:tc>
          <w:tcPr>
            <w:tcW w:w="1000" w:type="dxa"/>
            <w:tcBorders>
              <w:top w:val="nil"/>
              <w:left w:val="nil"/>
              <w:bottom w:val="single" w:sz="8" w:space="0" w:color="FFFFFF"/>
              <w:right w:val="single" w:sz="8" w:space="0" w:color="FFFFFF"/>
            </w:tcBorders>
            <w:shd w:val="clear" w:color="000000" w:fill="F2F2F2"/>
            <w:vAlign w:val="center"/>
            <w:hideMark/>
          </w:tcPr>
          <w:p w14:paraId="11D4ACD0" w14:textId="77777777" w:rsidR="00A26860" w:rsidRPr="00A26860" w:rsidRDefault="00A26860" w:rsidP="00A26860">
            <w:pPr>
              <w:suppressAutoHyphens w:val="0"/>
              <w:jc w:val="center"/>
              <w:rPr>
                <w:rFonts w:ascii="Verdana" w:hAnsi="Verdana" w:cs="Arial"/>
                <w:sz w:val="16"/>
                <w:szCs w:val="16"/>
                <w:lang w:eastAsia="pt-BR"/>
              </w:rPr>
            </w:pPr>
            <w:r w:rsidRPr="00A26860">
              <w:rPr>
                <w:rFonts w:ascii="Verdana" w:hAnsi="Verdana" w:cs="Arial"/>
                <w:sz w:val="16"/>
                <w:szCs w:val="16"/>
                <w:lang w:eastAsia="pt-BR"/>
              </w:rPr>
              <w:t>18</w:t>
            </w:r>
          </w:p>
        </w:tc>
        <w:tc>
          <w:tcPr>
            <w:tcW w:w="1687" w:type="dxa"/>
            <w:tcBorders>
              <w:top w:val="nil"/>
              <w:left w:val="nil"/>
              <w:bottom w:val="single" w:sz="8" w:space="0" w:color="FFFFFF"/>
              <w:right w:val="single" w:sz="8" w:space="0" w:color="FFFFFF"/>
            </w:tcBorders>
            <w:shd w:val="clear" w:color="000000" w:fill="F2F2F2"/>
            <w:vAlign w:val="center"/>
            <w:hideMark/>
          </w:tcPr>
          <w:p w14:paraId="26F65E30"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xml:space="preserve">             (3.407)</w:t>
            </w:r>
          </w:p>
        </w:tc>
        <w:tc>
          <w:tcPr>
            <w:tcW w:w="1559" w:type="dxa"/>
            <w:tcBorders>
              <w:top w:val="nil"/>
              <w:left w:val="nil"/>
              <w:bottom w:val="single" w:sz="8" w:space="0" w:color="FFFFFF"/>
              <w:right w:val="single" w:sz="8" w:space="0" w:color="FFFFFF"/>
            </w:tcBorders>
            <w:shd w:val="clear" w:color="000000" w:fill="F2F2F2"/>
            <w:vAlign w:val="center"/>
            <w:hideMark/>
          </w:tcPr>
          <w:p w14:paraId="54881ADF" w14:textId="77777777" w:rsidR="00A26860" w:rsidRPr="00A26860" w:rsidRDefault="00A26860" w:rsidP="00A26860">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A26860">
              <w:rPr>
                <w:rFonts w:ascii="Verdana" w:hAnsi="Verdana" w:cs="Arial"/>
                <w:sz w:val="16"/>
                <w:szCs w:val="16"/>
                <w:lang w:eastAsia="pt-BR"/>
              </w:rPr>
              <w:t>(6.978)</w:t>
            </w:r>
          </w:p>
        </w:tc>
      </w:tr>
      <w:tr w:rsidR="00A26860" w:rsidRPr="00A26860" w14:paraId="01D01A00" w14:textId="77777777" w:rsidTr="00A26860">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1BDFFB50" w14:textId="77777777" w:rsidR="00A26860" w:rsidRPr="00A26860" w:rsidRDefault="00A26860" w:rsidP="00A26860">
            <w:pPr>
              <w:suppressAutoHyphens w:val="0"/>
              <w:rPr>
                <w:rFonts w:ascii="Verdana" w:hAnsi="Verdana" w:cs="Arial"/>
                <w:sz w:val="16"/>
                <w:szCs w:val="16"/>
                <w:lang w:eastAsia="pt-BR"/>
              </w:rPr>
            </w:pPr>
            <w:r w:rsidRPr="00A26860">
              <w:rPr>
                <w:rFonts w:ascii="Verdana" w:hAnsi="Verdana" w:cs="Arial"/>
                <w:sz w:val="16"/>
                <w:szCs w:val="16"/>
                <w:lang w:eastAsia="pt-BR"/>
              </w:rPr>
              <w:t xml:space="preserve">   Despesas/reversão de provisão</w:t>
            </w:r>
          </w:p>
        </w:tc>
        <w:tc>
          <w:tcPr>
            <w:tcW w:w="1000" w:type="dxa"/>
            <w:tcBorders>
              <w:top w:val="nil"/>
              <w:left w:val="nil"/>
              <w:bottom w:val="single" w:sz="8" w:space="0" w:color="FFFFFF"/>
              <w:right w:val="single" w:sz="8" w:space="0" w:color="FFFFFF"/>
            </w:tcBorders>
            <w:shd w:val="clear" w:color="000000" w:fill="F2F2F2"/>
            <w:vAlign w:val="center"/>
            <w:hideMark/>
          </w:tcPr>
          <w:p w14:paraId="7AB8FD5B" w14:textId="77777777" w:rsidR="00A26860" w:rsidRPr="00A26860" w:rsidRDefault="00A26860" w:rsidP="00A26860">
            <w:pPr>
              <w:suppressAutoHyphens w:val="0"/>
              <w:jc w:val="center"/>
              <w:rPr>
                <w:rFonts w:ascii="Verdana" w:hAnsi="Verdana" w:cs="Arial"/>
                <w:sz w:val="16"/>
                <w:szCs w:val="16"/>
                <w:lang w:eastAsia="pt-BR"/>
              </w:rPr>
            </w:pPr>
            <w:r w:rsidRPr="00A26860">
              <w:rPr>
                <w:rFonts w:ascii="Verdana" w:hAnsi="Verdana" w:cs="Arial"/>
                <w:sz w:val="16"/>
                <w:szCs w:val="16"/>
                <w:lang w:eastAsia="pt-BR"/>
              </w:rPr>
              <w:t>19</w:t>
            </w:r>
          </w:p>
        </w:tc>
        <w:tc>
          <w:tcPr>
            <w:tcW w:w="1687" w:type="dxa"/>
            <w:tcBorders>
              <w:top w:val="nil"/>
              <w:left w:val="nil"/>
              <w:bottom w:val="single" w:sz="8" w:space="0" w:color="FFFFFF"/>
              <w:right w:val="single" w:sz="8" w:space="0" w:color="FFFFFF"/>
            </w:tcBorders>
            <w:shd w:val="clear" w:color="000000" w:fill="F2F2F2"/>
            <w:vAlign w:val="center"/>
            <w:hideMark/>
          </w:tcPr>
          <w:p w14:paraId="25DC8F56"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xml:space="preserve">                 (74)</w:t>
            </w:r>
          </w:p>
        </w:tc>
        <w:tc>
          <w:tcPr>
            <w:tcW w:w="1559" w:type="dxa"/>
            <w:tcBorders>
              <w:top w:val="nil"/>
              <w:left w:val="nil"/>
              <w:bottom w:val="single" w:sz="8" w:space="0" w:color="FFFFFF"/>
              <w:right w:val="single" w:sz="8" w:space="0" w:color="FFFFFF"/>
            </w:tcBorders>
            <w:shd w:val="clear" w:color="000000" w:fill="F2F2F2"/>
            <w:vAlign w:val="center"/>
            <w:hideMark/>
          </w:tcPr>
          <w:p w14:paraId="197392B6" w14:textId="77777777" w:rsidR="00A26860" w:rsidRPr="00A26860" w:rsidRDefault="00A26860" w:rsidP="00A26860">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A26860">
              <w:rPr>
                <w:rFonts w:ascii="Verdana" w:hAnsi="Verdana" w:cs="Arial"/>
                <w:sz w:val="16"/>
                <w:szCs w:val="16"/>
                <w:lang w:eastAsia="pt-BR"/>
              </w:rPr>
              <w:t>(440)</w:t>
            </w:r>
          </w:p>
        </w:tc>
      </w:tr>
      <w:tr w:rsidR="00A26860" w:rsidRPr="00A26860" w14:paraId="24C40A2F" w14:textId="77777777" w:rsidTr="00A26860">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27822939" w14:textId="77777777" w:rsidR="00A26860" w:rsidRPr="00A26860" w:rsidRDefault="00A26860" w:rsidP="00A26860">
            <w:pPr>
              <w:suppressAutoHyphens w:val="0"/>
              <w:rPr>
                <w:rFonts w:ascii="Verdana" w:hAnsi="Verdana" w:cs="Arial"/>
                <w:sz w:val="16"/>
                <w:szCs w:val="16"/>
                <w:lang w:eastAsia="pt-BR"/>
              </w:rPr>
            </w:pPr>
            <w:r w:rsidRPr="00A26860">
              <w:rPr>
                <w:rFonts w:ascii="Verdana" w:hAnsi="Verdana" w:cs="Arial"/>
                <w:sz w:val="16"/>
                <w:szCs w:val="16"/>
                <w:lang w:eastAsia="pt-BR"/>
              </w:rPr>
              <w:t xml:space="preserve">   Outras receitas e despesas operacionais </w:t>
            </w:r>
          </w:p>
        </w:tc>
        <w:tc>
          <w:tcPr>
            <w:tcW w:w="1000" w:type="dxa"/>
            <w:tcBorders>
              <w:top w:val="nil"/>
              <w:left w:val="nil"/>
              <w:bottom w:val="single" w:sz="8" w:space="0" w:color="FFFFFF"/>
              <w:right w:val="single" w:sz="8" w:space="0" w:color="FFFFFF"/>
            </w:tcBorders>
            <w:shd w:val="clear" w:color="000000" w:fill="F2F2F2"/>
            <w:vAlign w:val="center"/>
            <w:hideMark/>
          </w:tcPr>
          <w:p w14:paraId="47744487" w14:textId="77777777" w:rsidR="00A26860" w:rsidRPr="00A26860" w:rsidRDefault="00A26860" w:rsidP="00A26860">
            <w:pPr>
              <w:suppressAutoHyphens w:val="0"/>
              <w:jc w:val="center"/>
              <w:rPr>
                <w:rFonts w:ascii="Verdana" w:hAnsi="Verdana" w:cs="Arial"/>
                <w:sz w:val="16"/>
                <w:szCs w:val="16"/>
                <w:lang w:eastAsia="pt-BR"/>
              </w:rPr>
            </w:pPr>
            <w:r w:rsidRPr="00A26860">
              <w:rPr>
                <w:rFonts w:ascii="Verdana" w:hAnsi="Verdana" w:cs="Arial"/>
                <w:sz w:val="16"/>
                <w:szCs w:val="16"/>
                <w:lang w:eastAsia="pt-BR"/>
              </w:rPr>
              <w:t>20</w:t>
            </w:r>
          </w:p>
        </w:tc>
        <w:tc>
          <w:tcPr>
            <w:tcW w:w="1687" w:type="dxa"/>
            <w:tcBorders>
              <w:top w:val="nil"/>
              <w:left w:val="nil"/>
              <w:bottom w:val="single" w:sz="8" w:space="0" w:color="FFFFFF"/>
              <w:right w:val="single" w:sz="8" w:space="0" w:color="FFFFFF"/>
            </w:tcBorders>
            <w:shd w:val="clear" w:color="000000" w:fill="F2F2F2"/>
            <w:vAlign w:val="center"/>
            <w:hideMark/>
          </w:tcPr>
          <w:p w14:paraId="5275D133"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xml:space="preserve">                (292)</w:t>
            </w:r>
          </w:p>
        </w:tc>
        <w:tc>
          <w:tcPr>
            <w:tcW w:w="1559" w:type="dxa"/>
            <w:tcBorders>
              <w:top w:val="nil"/>
              <w:left w:val="nil"/>
              <w:bottom w:val="single" w:sz="8" w:space="0" w:color="FFFFFF"/>
              <w:right w:val="single" w:sz="8" w:space="0" w:color="FFFFFF"/>
            </w:tcBorders>
            <w:shd w:val="clear" w:color="000000" w:fill="F2F2F2"/>
            <w:vAlign w:val="center"/>
            <w:hideMark/>
          </w:tcPr>
          <w:p w14:paraId="0CE7696C" w14:textId="77777777" w:rsidR="00A26860" w:rsidRPr="00A26860" w:rsidRDefault="00A26860" w:rsidP="00A26860">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A26860">
              <w:rPr>
                <w:rFonts w:ascii="Verdana" w:hAnsi="Verdana" w:cs="Arial"/>
                <w:sz w:val="16"/>
                <w:szCs w:val="16"/>
                <w:lang w:eastAsia="pt-BR"/>
              </w:rPr>
              <w:t>(1.651)</w:t>
            </w:r>
          </w:p>
        </w:tc>
      </w:tr>
      <w:tr w:rsidR="00A26860" w:rsidRPr="00A26860" w14:paraId="25664048" w14:textId="77777777" w:rsidTr="00A26860">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0FC77E86" w14:textId="77777777" w:rsidR="00A26860" w:rsidRPr="00A26860" w:rsidRDefault="00A26860" w:rsidP="00A26860">
            <w:pPr>
              <w:suppressAutoHyphens w:val="0"/>
              <w:rPr>
                <w:rFonts w:ascii="Verdana" w:hAnsi="Verdana" w:cs="Arial"/>
                <w:b/>
                <w:bCs/>
                <w:sz w:val="16"/>
                <w:szCs w:val="16"/>
                <w:lang w:eastAsia="pt-BR"/>
              </w:rPr>
            </w:pPr>
            <w:r w:rsidRPr="00A26860">
              <w:rPr>
                <w:rFonts w:ascii="Verdana" w:hAnsi="Verdana" w:cs="Arial"/>
                <w:b/>
                <w:bCs/>
                <w:sz w:val="16"/>
                <w:szCs w:val="16"/>
                <w:lang w:eastAsia="pt-BR"/>
              </w:rPr>
              <w:t>RESULTADO OPERACIONAL</w:t>
            </w:r>
          </w:p>
        </w:tc>
        <w:tc>
          <w:tcPr>
            <w:tcW w:w="1000" w:type="dxa"/>
            <w:tcBorders>
              <w:top w:val="nil"/>
              <w:left w:val="nil"/>
              <w:bottom w:val="single" w:sz="8" w:space="0" w:color="FFFFFF"/>
              <w:right w:val="single" w:sz="8" w:space="0" w:color="FFFFFF"/>
            </w:tcBorders>
            <w:shd w:val="clear" w:color="000000" w:fill="F2F2F2"/>
            <w:vAlign w:val="center"/>
            <w:hideMark/>
          </w:tcPr>
          <w:p w14:paraId="734D9F29" w14:textId="77777777" w:rsidR="00A26860" w:rsidRPr="00A26860" w:rsidRDefault="00A26860" w:rsidP="00A26860">
            <w:pPr>
              <w:suppressAutoHyphens w:val="0"/>
              <w:jc w:val="center"/>
              <w:rPr>
                <w:rFonts w:ascii="Verdana" w:hAnsi="Verdana" w:cs="Arial"/>
                <w:b/>
                <w:bCs/>
                <w:sz w:val="16"/>
                <w:szCs w:val="16"/>
                <w:lang w:eastAsia="pt-BR"/>
              </w:rPr>
            </w:pPr>
            <w:r w:rsidRPr="00A26860">
              <w:rPr>
                <w:rFonts w:ascii="Verdana" w:hAnsi="Verdana" w:cs="Arial"/>
                <w:b/>
                <w:bCs/>
                <w:sz w:val="16"/>
                <w:szCs w:val="16"/>
                <w:lang w:eastAsia="pt-BR"/>
              </w:rPr>
              <w:t> </w:t>
            </w:r>
          </w:p>
        </w:tc>
        <w:tc>
          <w:tcPr>
            <w:tcW w:w="1687" w:type="dxa"/>
            <w:tcBorders>
              <w:top w:val="nil"/>
              <w:left w:val="nil"/>
              <w:bottom w:val="single" w:sz="8" w:space="0" w:color="FFFFFF"/>
              <w:right w:val="single" w:sz="8" w:space="0" w:color="FFFFFF"/>
            </w:tcBorders>
            <w:shd w:val="clear" w:color="000000" w:fill="F2F2F2"/>
            <w:vAlign w:val="center"/>
            <w:hideMark/>
          </w:tcPr>
          <w:p w14:paraId="03DFE8DA" w14:textId="77777777" w:rsidR="00A26860" w:rsidRPr="00A26860" w:rsidRDefault="00A26860" w:rsidP="00A26860">
            <w:pPr>
              <w:suppressAutoHyphens w:val="0"/>
              <w:jc w:val="right"/>
              <w:rPr>
                <w:rFonts w:ascii="Verdana" w:hAnsi="Verdana" w:cs="Arial"/>
                <w:b/>
                <w:bCs/>
                <w:sz w:val="16"/>
                <w:szCs w:val="16"/>
                <w:lang w:eastAsia="pt-BR"/>
              </w:rPr>
            </w:pPr>
            <w:r w:rsidRPr="00A26860">
              <w:rPr>
                <w:rFonts w:ascii="Verdana" w:hAnsi="Verdana" w:cs="Arial"/>
                <w:b/>
                <w:bCs/>
                <w:sz w:val="16"/>
                <w:szCs w:val="16"/>
                <w:lang w:eastAsia="pt-BR"/>
              </w:rPr>
              <w:t xml:space="preserve">           20.667 </w:t>
            </w:r>
          </w:p>
        </w:tc>
        <w:tc>
          <w:tcPr>
            <w:tcW w:w="1559" w:type="dxa"/>
            <w:tcBorders>
              <w:top w:val="nil"/>
              <w:left w:val="nil"/>
              <w:bottom w:val="single" w:sz="8" w:space="0" w:color="FFFFFF"/>
              <w:right w:val="single" w:sz="8" w:space="0" w:color="FFFFFF"/>
            </w:tcBorders>
            <w:shd w:val="clear" w:color="000000" w:fill="F2F2F2"/>
            <w:vAlign w:val="center"/>
            <w:hideMark/>
          </w:tcPr>
          <w:p w14:paraId="3FF49789" w14:textId="77777777" w:rsidR="00A26860" w:rsidRPr="00A26860" w:rsidRDefault="00A26860" w:rsidP="00A26860">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A26860">
              <w:rPr>
                <w:rFonts w:ascii="Verdana" w:hAnsi="Verdana" w:cs="Arial"/>
                <w:b/>
                <w:bCs/>
                <w:sz w:val="16"/>
                <w:szCs w:val="16"/>
                <w:lang w:eastAsia="pt-BR"/>
              </w:rPr>
              <w:t xml:space="preserve">54.111 </w:t>
            </w:r>
          </w:p>
        </w:tc>
      </w:tr>
      <w:tr w:rsidR="00A26860" w:rsidRPr="00A26860" w14:paraId="3B1F6FD8" w14:textId="77777777" w:rsidTr="00A26860">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5EBCD801" w14:textId="77777777" w:rsidR="00A26860" w:rsidRPr="00A26860" w:rsidRDefault="00A26860" w:rsidP="00A26860">
            <w:pPr>
              <w:suppressAutoHyphens w:val="0"/>
              <w:rPr>
                <w:rFonts w:ascii="Verdana" w:hAnsi="Verdana" w:cs="Arial"/>
                <w:sz w:val="16"/>
                <w:szCs w:val="16"/>
                <w:lang w:eastAsia="pt-BR"/>
              </w:rPr>
            </w:pPr>
            <w:r w:rsidRPr="00A26860">
              <w:rPr>
                <w:rFonts w:ascii="Verdana" w:hAnsi="Verdana" w:cs="Arial"/>
                <w:sz w:val="16"/>
                <w:szCs w:val="16"/>
                <w:lang w:eastAsia="pt-BR"/>
              </w:rPr>
              <w:t> </w:t>
            </w:r>
          </w:p>
        </w:tc>
        <w:tc>
          <w:tcPr>
            <w:tcW w:w="1000" w:type="dxa"/>
            <w:tcBorders>
              <w:top w:val="nil"/>
              <w:left w:val="nil"/>
              <w:bottom w:val="single" w:sz="8" w:space="0" w:color="FFFFFF"/>
              <w:right w:val="single" w:sz="8" w:space="0" w:color="FFFFFF"/>
            </w:tcBorders>
            <w:shd w:val="clear" w:color="000000" w:fill="F2F2F2"/>
            <w:vAlign w:val="center"/>
            <w:hideMark/>
          </w:tcPr>
          <w:p w14:paraId="0DB79401" w14:textId="77777777" w:rsidR="00A26860" w:rsidRPr="00A26860" w:rsidRDefault="00A26860" w:rsidP="00A26860">
            <w:pPr>
              <w:suppressAutoHyphens w:val="0"/>
              <w:jc w:val="center"/>
              <w:rPr>
                <w:rFonts w:ascii="Verdana" w:hAnsi="Verdana" w:cs="Arial"/>
                <w:sz w:val="16"/>
                <w:szCs w:val="16"/>
                <w:lang w:eastAsia="pt-BR"/>
              </w:rPr>
            </w:pPr>
            <w:r w:rsidRPr="00A26860">
              <w:rPr>
                <w:rFonts w:ascii="Verdana" w:hAnsi="Verdana" w:cs="Arial"/>
                <w:sz w:val="16"/>
                <w:szCs w:val="16"/>
                <w:lang w:eastAsia="pt-BR"/>
              </w:rPr>
              <w:t> </w:t>
            </w:r>
          </w:p>
        </w:tc>
        <w:tc>
          <w:tcPr>
            <w:tcW w:w="1687" w:type="dxa"/>
            <w:tcBorders>
              <w:top w:val="nil"/>
              <w:left w:val="nil"/>
              <w:bottom w:val="single" w:sz="8" w:space="0" w:color="FFFFFF"/>
              <w:right w:val="single" w:sz="8" w:space="0" w:color="FFFFFF"/>
            </w:tcBorders>
            <w:shd w:val="clear" w:color="000000" w:fill="F2F2F2"/>
            <w:vAlign w:val="center"/>
            <w:hideMark/>
          </w:tcPr>
          <w:p w14:paraId="56B5A495"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w:t>
            </w:r>
          </w:p>
        </w:tc>
        <w:tc>
          <w:tcPr>
            <w:tcW w:w="1559" w:type="dxa"/>
            <w:tcBorders>
              <w:top w:val="nil"/>
              <w:left w:val="nil"/>
              <w:bottom w:val="single" w:sz="8" w:space="0" w:color="FFFFFF"/>
              <w:right w:val="single" w:sz="8" w:space="0" w:color="FFFFFF"/>
            </w:tcBorders>
            <w:shd w:val="clear" w:color="000000" w:fill="F2F2F2"/>
            <w:vAlign w:val="center"/>
            <w:hideMark/>
          </w:tcPr>
          <w:p w14:paraId="1177C724"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w:t>
            </w:r>
          </w:p>
        </w:tc>
      </w:tr>
      <w:tr w:rsidR="00A26860" w:rsidRPr="00FA2D99" w14:paraId="408E441F" w14:textId="77777777" w:rsidTr="00A26860">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40127B0C" w14:textId="77777777" w:rsidR="00A26860" w:rsidRPr="00FA2D99" w:rsidRDefault="00A26860" w:rsidP="00A26860">
            <w:pPr>
              <w:suppressAutoHyphens w:val="0"/>
              <w:rPr>
                <w:rFonts w:ascii="Verdana" w:hAnsi="Verdana" w:cs="Arial"/>
                <w:b/>
                <w:bCs/>
                <w:sz w:val="16"/>
                <w:szCs w:val="16"/>
                <w:lang w:eastAsia="pt-BR"/>
              </w:rPr>
            </w:pPr>
            <w:r w:rsidRPr="00FA2D99">
              <w:rPr>
                <w:rFonts w:ascii="Verdana" w:hAnsi="Verdana" w:cs="Arial"/>
                <w:b/>
                <w:bCs/>
                <w:sz w:val="16"/>
                <w:szCs w:val="16"/>
                <w:lang w:eastAsia="pt-BR"/>
              </w:rPr>
              <w:t xml:space="preserve">RESULTADO NÃO OPERACIONAL </w:t>
            </w:r>
          </w:p>
        </w:tc>
        <w:tc>
          <w:tcPr>
            <w:tcW w:w="1000" w:type="dxa"/>
            <w:tcBorders>
              <w:top w:val="nil"/>
              <w:left w:val="nil"/>
              <w:bottom w:val="single" w:sz="8" w:space="0" w:color="FFFFFF"/>
              <w:right w:val="single" w:sz="8" w:space="0" w:color="FFFFFF"/>
            </w:tcBorders>
            <w:shd w:val="clear" w:color="000000" w:fill="F2F2F2"/>
            <w:vAlign w:val="center"/>
            <w:hideMark/>
          </w:tcPr>
          <w:p w14:paraId="20076370" w14:textId="77777777" w:rsidR="00A26860" w:rsidRPr="00FA2D99" w:rsidRDefault="00A26860" w:rsidP="00A26860">
            <w:pPr>
              <w:suppressAutoHyphens w:val="0"/>
              <w:jc w:val="center"/>
              <w:rPr>
                <w:rFonts w:ascii="Verdana" w:hAnsi="Verdana" w:cs="Arial"/>
                <w:b/>
                <w:bCs/>
                <w:sz w:val="16"/>
                <w:szCs w:val="16"/>
                <w:lang w:eastAsia="pt-BR"/>
              </w:rPr>
            </w:pPr>
            <w:r w:rsidRPr="00FA2D99">
              <w:rPr>
                <w:rFonts w:ascii="Verdana" w:hAnsi="Verdana" w:cs="Arial"/>
                <w:b/>
                <w:bCs/>
                <w:sz w:val="16"/>
                <w:szCs w:val="16"/>
                <w:lang w:eastAsia="pt-BR"/>
              </w:rPr>
              <w:t> </w:t>
            </w:r>
          </w:p>
        </w:tc>
        <w:tc>
          <w:tcPr>
            <w:tcW w:w="1687" w:type="dxa"/>
            <w:tcBorders>
              <w:top w:val="nil"/>
              <w:left w:val="nil"/>
              <w:bottom w:val="single" w:sz="8" w:space="0" w:color="FFFFFF"/>
              <w:right w:val="single" w:sz="8" w:space="0" w:color="FFFFFF"/>
            </w:tcBorders>
            <w:shd w:val="clear" w:color="000000" w:fill="F2F2F2"/>
            <w:vAlign w:val="center"/>
            <w:hideMark/>
          </w:tcPr>
          <w:p w14:paraId="567E7EA0" w14:textId="77777777" w:rsidR="00A26860" w:rsidRPr="00FA2D99" w:rsidRDefault="00A26860" w:rsidP="00A26860">
            <w:pPr>
              <w:suppressAutoHyphens w:val="0"/>
              <w:jc w:val="right"/>
              <w:rPr>
                <w:rFonts w:ascii="Verdana" w:hAnsi="Verdana" w:cs="Arial"/>
                <w:b/>
                <w:sz w:val="16"/>
                <w:szCs w:val="16"/>
                <w:lang w:eastAsia="pt-BR"/>
              </w:rPr>
            </w:pPr>
            <w:r w:rsidRPr="00FA2D99">
              <w:rPr>
                <w:rFonts w:ascii="Verdana" w:hAnsi="Verdana" w:cs="Arial"/>
                <w:b/>
                <w:sz w:val="16"/>
                <w:szCs w:val="16"/>
                <w:lang w:eastAsia="pt-BR"/>
              </w:rPr>
              <w:t xml:space="preserve">                   19 </w:t>
            </w:r>
          </w:p>
        </w:tc>
        <w:tc>
          <w:tcPr>
            <w:tcW w:w="1559" w:type="dxa"/>
            <w:tcBorders>
              <w:top w:val="nil"/>
              <w:left w:val="nil"/>
              <w:bottom w:val="single" w:sz="8" w:space="0" w:color="FFFFFF"/>
              <w:right w:val="single" w:sz="8" w:space="0" w:color="FFFFFF"/>
            </w:tcBorders>
            <w:shd w:val="clear" w:color="000000" w:fill="F2F2F2"/>
            <w:vAlign w:val="center"/>
            <w:hideMark/>
          </w:tcPr>
          <w:p w14:paraId="4DCCB024" w14:textId="77777777" w:rsidR="00A26860" w:rsidRPr="00FA2D99" w:rsidRDefault="00A26860" w:rsidP="00A26860">
            <w:pPr>
              <w:suppressAutoHyphens w:val="0"/>
              <w:jc w:val="right"/>
              <w:rPr>
                <w:rFonts w:ascii="Verdana" w:hAnsi="Verdana" w:cs="Arial"/>
                <w:b/>
                <w:bCs/>
                <w:sz w:val="16"/>
                <w:szCs w:val="16"/>
                <w:lang w:eastAsia="pt-BR"/>
              </w:rPr>
            </w:pPr>
            <w:r w:rsidRPr="00FA2D99">
              <w:rPr>
                <w:rFonts w:ascii="Verdana" w:hAnsi="Verdana" w:cs="Arial"/>
                <w:b/>
                <w:bCs/>
                <w:sz w:val="16"/>
                <w:szCs w:val="16"/>
                <w:lang w:eastAsia="pt-BR"/>
              </w:rPr>
              <w:t>5</w:t>
            </w:r>
          </w:p>
        </w:tc>
      </w:tr>
      <w:tr w:rsidR="00A26860" w:rsidRPr="00A26860" w14:paraId="233ACEF6" w14:textId="77777777" w:rsidTr="00A26860">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2CD83A72" w14:textId="77777777" w:rsidR="00A26860" w:rsidRPr="00A26860" w:rsidRDefault="00A26860" w:rsidP="00A26860">
            <w:pPr>
              <w:suppressAutoHyphens w:val="0"/>
              <w:rPr>
                <w:rFonts w:ascii="Verdana" w:hAnsi="Verdana" w:cs="Arial"/>
                <w:sz w:val="16"/>
                <w:szCs w:val="16"/>
                <w:lang w:eastAsia="pt-BR"/>
              </w:rPr>
            </w:pPr>
            <w:r w:rsidRPr="00A26860">
              <w:rPr>
                <w:rFonts w:ascii="Verdana" w:hAnsi="Verdana" w:cs="Arial"/>
                <w:sz w:val="16"/>
                <w:szCs w:val="16"/>
                <w:lang w:eastAsia="pt-BR"/>
              </w:rPr>
              <w:t> </w:t>
            </w:r>
          </w:p>
        </w:tc>
        <w:tc>
          <w:tcPr>
            <w:tcW w:w="1000" w:type="dxa"/>
            <w:tcBorders>
              <w:top w:val="nil"/>
              <w:left w:val="nil"/>
              <w:bottom w:val="single" w:sz="8" w:space="0" w:color="FFFFFF"/>
              <w:right w:val="single" w:sz="8" w:space="0" w:color="FFFFFF"/>
            </w:tcBorders>
            <w:shd w:val="clear" w:color="000000" w:fill="F2F2F2"/>
            <w:vAlign w:val="center"/>
            <w:hideMark/>
          </w:tcPr>
          <w:p w14:paraId="7E46F171" w14:textId="77777777" w:rsidR="00A26860" w:rsidRPr="00A26860" w:rsidRDefault="00A26860" w:rsidP="00A26860">
            <w:pPr>
              <w:suppressAutoHyphens w:val="0"/>
              <w:jc w:val="center"/>
              <w:rPr>
                <w:rFonts w:ascii="Verdana" w:hAnsi="Verdana" w:cs="Arial"/>
                <w:sz w:val="16"/>
                <w:szCs w:val="16"/>
                <w:lang w:eastAsia="pt-BR"/>
              </w:rPr>
            </w:pPr>
            <w:r w:rsidRPr="00A26860">
              <w:rPr>
                <w:rFonts w:ascii="Verdana" w:hAnsi="Verdana" w:cs="Arial"/>
                <w:sz w:val="16"/>
                <w:szCs w:val="16"/>
                <w:lang w:eastAsia="pt-BR"/>
              </w:rPr>
              <w:t> </w:t>
            </w:r>
          </w:p>
        </w:tc>
        <w:tc>
          <w:tcPr>
            <w:tcW w:w="1687" w:type="dxa"/>
            <w:tcBorders>
              <w:top w:val="nil"/>
              <w:left w:val="nil"/>
              <w:bottom w:val="single" w:sz="8" w:space="0" w:color="FFFFFF"/>
              <w:right w:val="single" w:sz="8" w:space="0" w:color="FFFFFF"/>
            </w:tcBorders>
            <w:shd w:val="clear" w:color="000000" w:fill="F2F2F2"/>
            <w:vAlign w:val="center"/>
            <w:hideMark/>
          </w:tcPr>
          <w:p w14:paraId="02A96794"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w:t>
            </w:r>
          </w:p>
        </w:tc>
        <w:tc>
          <w:tcPr>
            <w:tcW w:w="1559" w:type="dxa"/>
            <w:tcBorders>
              <w:top w:val="nil"/>
              <w:left w:val="nil"/>
              <w:bottom w:val="single" w:sz="8" w:space="0" w:color="FFFFFF"/>
              <w:right w:val="single" w:sz="8" w:space="0" w:color="FFFFFF"/>
            </w:tcBorders>
            <w:shd w:val="clear" w:color="000000" w:fill="F2F2F2"/>
            <w:vAlign w:val="center"/>
            <w:hideMark/>
          </w:tcPr>
          <w:p w14:paraId="37F73F0E"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w:t>
            </w:r>
          </w:p>
        </w:tc>
      </w:tr>
      <w:tr w:rsidR="00A26860" w:rsidRPr="00A26860" w14:paraId="69C00578" w14:textId="77777777" w:rsidTr="00A26860">
        <w:trPr>
          <w:trHeight w:val="435"/>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222279CD" w14:textId="77777777" w:rsidR="00A26860" w:rsidRPr="00A26860" w:rsidRDefault="00A26860" w:rsidP="00A26860">
            <w:pPr>
              <w:suppressAutoHyphens w:val="0"/>
              <w:rPr>
                <w:rFonts w:ascii="Verdana" w:hAnsi="Verdana" w:cs="Arial"/>
                <w:b/>
                <w:bCs/>
                <w:sz w:val="16"/>
                <w:szCs w:val="16"/>
                <w:lang w:eastAsia="pt-BR"/>
              </w:rPr>
            </w:pPr>
            <w:r w:rsidRPr="00A26860">
              <w:rPr>
                <w:rFonts w:ascii="Verdana" w:hAnsi="Verdana" w:cs="Arial"/>
                <w:b/>
                <w:bCs/>
                <w:sz w:val="16"/>
                <w:szCs w:val="16"/>
                <w:lang w:eastAsia="pt-BR"/>
              </w:rPr>
              <w:t>RESULTADO ANTES DA TRIBUTAÇÃO S/ LUCRO E PARTICIPAÇÕES</w:t>
            </w:r>
          </w:p>
        </w:tc>
        <w:tc>
          <w:tcPr>
            <w:tcW w:w="1000" w:type="dxa"/>
            <w:tcBorders>
              <w:top w:val="nil"/>
              <w:left w:val="nil"/>
              <w:bottom w:val="single" w:sz="8" w:space="0" w:color="FFFFFF"/>
              <w:right w:val="single" w:sz="8" w:space="0" w:color="FFFFFF"/>
            </w:tcBorders>
            <w:shd w:val="clear" w:color="000000" w:fill="F2F2F2"/>
            <w:vAlign w:val="center"/>
            <w:hideMark/>
          </w:tcPr>
          <w:p w14:paraId="1FA77D6C" w14:textId="77777777" w:rsidR="00A26860" w:rsidRPr="00A26860" w:rsidRDefault="00A26860" w:rsidP="00A26860">
            <w:pPr>
              <w:suppressAutoHyphens w:val="0"/>
              <w:jc w:val="center"/>
              <w:rPr>
                <w:rFonts w:ascii="Verdana" w:hAnsi="Verdana" w:cs="Arial"/>
                <w:b/>
                <w:bCs/>
                <w:sz w:val="16"/>
                <w:szCs w:val="16"/>
                <w:lang w:eastAsia="pt-BR"/>
              </w:rPr>
            </w:pPr>
            <w:r w:rsidRPr="00A26860">
              <w:rPr>
                <w:rFonts w:ascii="Verdana" w:hAnsi="Verdana" w:cs="Arial"/>
                <w:b/>
                <w:bCs/>
                <w:sz w:val="16"/>
                <w:szCs w:val="16"/>
                <w:lang w:eastAsia="pt-BR"/>
              </w:rPr>
              <w:t> </w:t>
            </w:r>
          </w:p>
        </w:tc>
        <w:tc>
          <w:tcPr>
            <w:tcW w:w="1687" w:type="dxa"/>
            <w:tcBorders>
              <w:top w:val="nil"/>
              <w:left w:val="nil"/>
              <w:bottom w:val="single" w:sz="8" w:space="0" w:color="FFFFFF"/>
              <w:right w:val="single" w:sz="8" w:space="0" w:color="FFFFFF"/>
            </w:tcBorders>
            <w:shd w:val="clear" w:color="000000" w:fill="F2F2F2"/>
            <w:vAlign w:val="center"/>
            <w:hideMark/>
          </w:tcPr>
          <w:p w14:paraId="77836ACD" w14:textId="77777777" w:rsidR="00A26860" w:rsidRPr="00A26860" w:rsidRDefault="00A26860" w:rsidP="00A26860">
            <w:pPr>
              <w:suppressAutoHyphens w:val="0"/>
              <w:jc w:val="right"/>
              <w:rPr>
                <w:rFonts w:ascii="Verdana" w:hAnsi="Verdana" w:cs="Arial"/>
                <w:b/>
                <w:bCs/>
                <w:sz w:val="16"/>
                <w:szCs w:val="16"/>
                <w:lang w:eastAsia="pt-BR"/>
              </w:rPr>
            </w:pPr>
            <w:r w:rsidRPr="00A26860">
              <w:rPr>
                <w:rFonts w:ascii="Verdana" w:hAnsi="Verdana" w:cs="Arial"/>
                <w:b/>
                <w:bCs/>
                <w:sz w:val="16"/>
                <w:szCs w:val="16"/>
                <w:lang w:eastAsia="pt-BR"/>
              </w:rPr>
              <w:t xml:space="preserve">           20.686 </w:t>
            </w:r>
          </w:p>
        </w:tc>
        <w:tc>
          <w:tcPr>
            <w:tcW w:w="1559" w:type="dxa"/>
            <w:tcBorders>
              <w:top w:val="nil"/>
              <w:left w:val="nil"/>
              <w:bottom w:val="single" w:sz="8" w:space="0" w:color="FFFFFF"/>
              <w:right w:val="single" w:sz="8" w:space="0" w:color="FFFFFF"/>
            </w:tcBorders>
            <w:shd w:val="clear" w:color="000000" w:fill="F2F2F2"/>
            <w:vAlign w:val="center"/>
            <w:hideMark/>
          </w:tcPr>
          <w:p w14:paraId="07A5411F" w14:textId="77777777" w:rsidR="00A26860" w:rsidRPr="00A26860" w:rsidRDefault="00A26860" w:rsidP="00A26860">
            <w:pPr>
              <w:suppressAutoHyphens w:val="0"/>
              <w:jc w:val="right"/>
              <w:rPr>
                <w:rFonts w:ascii="Verdana" w:hAnsi="Verdana" w:cs="Arial"/>
                <w:b/>
                <w:bCs/>
                <w:sz w:val="16"/>
                <w:szCs w:val="16"/>
                <w:lang w:eastAsia="pt-BR"/>
              </w:rPr>
            </w:pPr>
            <w:r w:rsidRPr="00A26860">
              <w:rPr>
                <w:rFonts w:ascii="Verdana" w:hAnsi="Verdana" w:cs="Arial"/>
                <w:b/>
                <w:bCs/>
                <w:sz w:val="16"/>
                <w:szCs w:val="16"/>
                <w:lang w:eastAsia="pt-BR"/>
              </w:rPr>
              <w:t>54.116</w:t>
            </w:r>
          </w:p>
        </w:tc>
      </w:tr>
      <w:tr w:rsidR="00A26860" w:rsidRPr="00A26860" w14:paraId="23E22368" w14:textId="77777777" w:rsidTr="00A26860">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069ECA2D" w14:textId="77777777" w:rsidR="00A26860" w:rsidRPr="00A26860" w:rsidRDefault="00A26860" w:rsidP="00A26860">
            <w:pPr>
              <w:suppressAutoHyphens w:val="0"/>
              <w:rPr>
                <w:rFonts w:ascii="Verdana" w:hAnsi="Verdana" w:cs="Arial"/>
                <w:b/>
                <w:bCs/>
                <w:sz w:val="16"/>
                <w:szCs w:val="16"/>
                <w:lang w:eastAsia="pt-BR"/>
              </w:rPr>
            </w:pPr>
            <w:r w:rsidRPr="00A26860">
              <w:rPr>
                <w:rFonts w:ascii="Verdana" w:hAnsi="Verdana" w:cs="Arial"/>
                <w:b/>
                <w:bCs/>
                <w:sz w:val="16"/>
                <w:szCs w:val="16"/>
                <w:lang w:eastAsia="pt-BR"/>
              </w:rPr>
              <w:t>IMPOSTO DE RENDA E CONTRIBUIÇÃO SOCIAL</w:t>
            </w:r>
          </w:p>
        </w:tc>
        <w:tc>
          <w:tcPr>
            <w:tcW w:w="1000" w:type="dxa"/>
            <w:tcBorders>
              <w:top w:val="nil"/>
              <w:left w:val="nil"/>
              <w:bottom w:val="single" w:sz="8" w:space="0" w:color="FFFFFF"/>
              <w:right w:val="single" w:sz="8" w:space="0" w:color="FFFFFF"/>
            </w:tcBorders>
            <w:shd w:val="clear" w:color="000000" w:fill="F2F2F2"/>
            <w:vAlign w:val="center"/>
            <w:hideMark/>
          </w:tcPr>
          <w:p w14:paraId="14BEE450" w14:textId="77777777" w:rsidR="00A26860" w:rsidRPr="00A26860" w:rsidRDefault="00A26860" w:rsidP="00A26860">
            <w:pPr>
              <w:suppressAutoHyphens w:val="0"/>
              <w:jc w:val="center"/>
              <w:rPr>
                <w:rFonts w:ascii="Verdana" w:hAnsi="Verdana" w:cs="Arial"/>
                <w:b/>
                <w:bCs/>
                <w:sz w:val="16"/>
                <w:szCs w:val="16"/>
                <w:lang w:eastAsia="pt-BR"/>
              </w:rPr>
            </w:pPr>
            <w:r w:rsidRPr="00A26860">
              <w:rPr>
                <w:rFonts w:ascii="Verdana" w:hAnsi="Verdana" w:cs="Arial"/>
                <w:b/>
                <w:bCs/>
                <w:sz w:val="16"/>
                <w:szCs w:val="16"/>
                <w:lang w:eastAsia="pt-BR"/>
              </w:rPr>
              <w:t>3o e 21</w:t>
            </w:r>
          </w:p>
        </w:tc>
        <w:tc>
          <w:tcPr>
            <w:tcW w:w="1687" w:type="dxa"/>
            <w:tcBorders>
              <w:top w:val="nil"/>
              <w:left w:val="nil"/>
              <w:bottom w:val="single" w:sz="8" w:space="0" w:color="FFFFFF"/>
              <w:right w:val="single" w:sz="8" w:space="0" w:color="FFFFFF"/>
            </w:tcBorders>
            <w:shd w:val="clear" w:color="000000" w:fill="F2F2F2"/>
            <w:vAlign w:val="center"/>
            <w:hideMark/>
          </w:tcPr>
          <w:p w14:paraId="7A497ADF" w14:textId="77777777" w:rsidR="00A26860" w:rsidRPr="00A26860" w:rsidRDefault="00A26860" w:rsidP="00A26860">
            <w:pPr>
              <w:suppressAutoHyphens w:val="0"/>
              <w:jc w:val="right"/>
              <w:rPr>
                <w:rFonts w:ascii="Verdana" w:hAnsi="Verdana" w:cs="Arial"/>
                <w:b/>
                <w:bCs/>
                <w:sz w:val="16"/>
                <w:szCs w:val="16"/>
                <w:lang w:eastAsia="pt-BR"/>
              </w:rPr>
            </w:pPr>
            <w:r w:rsidRPr="00A26860">
              <w:rPr>
                <w:rFonts w:ascii="Verdana" w:hAnsi="Verdana" w:cs="Arial"/>
                <w:b/>
                <w:bCs/>
                <w:sz w:val="16"/>
                <w:szCs w:val="16"/>
                <w:lang w:eastAsia="pt-BR"/>
              </w:rPr>
              <w:t xml:space="preserve">           15.790 </w:t>
            </w:r>
          </w:p>
        </w:tc>
        <w:tc>
          <w:tcPr>
            <w:tcW w:w="1559" w:type="dxa"/>
            <w:tcBorders>
              <w:top w:val="nil"/>
              <w:left w:val="nil"/>
              <w:bottom w:val="single" w:sz="8" w:space="0" w:color="FFFFFF"/>
              <w:right w:val="single" w:sz="8" w:space="0" w:color="FFFFFF"/>
            </w:tcBorders>
            <w:shd w:val="clear" w:color="000000" w:fill="F2F2F2"/>
            <w:vAlign w:val="center"/>
            <w:hideMark/>
          </w:tcPr>
          <w:p w14:paraId="6FFBA47C" w14:textId="77777777" w:rsidR="00A26860" w:rsidRPr="00A26860" w:rsidRDefault="00A26860" w:rsidP="00A26860">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A26860">
              <w:rPr>
                <w:rFonts w:ascii="Verdana" w:hAnsi="Verdana" w:cs="Arial"/>
                <w:b/>
                <w:bCs/>
                <w:sz w:val="16"/>
                <w:szCs w:val="16"/>
                <w:lang w:eastAsia="pt-BR"/>
              </w:rPr>
              <w:t xml:space="preserve">1.619 </w:t>
            </w:r>
          </w:p>
        </w:tc>
      </w:tr>
      <w:tr w:rsidR="00A26860" w:rsidRPr="00A26860" w14:paraId="6CFF99EB" w14:textId="77777777" w:rsidTr="00A26860">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35751816" w14:textId="77777777" w:rsidR="00A26860" w:rsidRPr="00A26860" w:rsidRDefault="00A26860" w:rsidP="00A26860">
            <w:pPr>
              <w:suppressAutoHyphens w:val="0"/>
              <w:rPr>
                <w:rFonts w:ascii="Verdana" w:hAnsi="Verdana" w:cs="Arial"/>
                <w:sz w:val="16"/>
                <w:szCs w:val="16"/>
                <w:lang w:eastAsia="pt-BR"/>
              </w:rPr>
            </w:pPr>
            <w:r w:rsidRPr="00A26860">
              <w:rPr>
                <w:rFonts w:ascii="Verdana" w:hAnsi="Verdana" w:cs="Arial"/>
                <w:sz w:val="16"/>
                <w:szCs w:val="16"/>
                <w:lang w:eastAsia="pt-BR"/>
              </w:rPr>
              <w:t xml:space="preserve">   Corrente</w:t>
            </w:r>
          </w:p>
        </w:tc>
        <w:tc>
          <w:tcPr>
            <w:tcW w:w="1000" w:type="dxa"/>
            <w:tcBorders>
              <w:top w:val="nil"/>
              <w:left w:val="nil"/>
              <w:bottom w:val="single" w:sz="8" w:space="0" w:color="FFFFFF"/>
              <w:right w:val="single" w:sz="8" w:space="0" w:color="FFFFFF"/>
            </w:tcBorders>
            <w:shd w:val="clear" w:color="000000" w:fill="F2F2F2"/>
            <w:vAlign w:val="center"/>
            <w:hideMark/>
          </w:tcPr>
          <w:p w14:paraId="6829CC85" w14:textId="77777777" w:rsidR="00A26860" w:rsidRPr="00A26860" w:rsidRDefault="00A26860" w:rsidP="00A26860">
            <w:pPr>
              <w:suppressAutoHyphens w:val="0"/>
              <w:jc w:val="center"/>
              <w:rPr>
                <w:rFonts w:ascii="Verdana" w:hAnsi="Verdana" w:cs="Arial"/>
                <w:sz w:val="16"/>
                <w:szCs w:val="16"/>
                <w:lang w:eastAsia="pt-BR"/>
              </w:rPr>
            </w:pPr>
            <w:r w:rsidRPr="00A26860">
              <w:rPr>
                <w:rFonts w:ascii="Verdana" w:hAnsi="Verdana" w:cs="Arial"/>
                <w:sz w:val="16"/>
                <w:szCs w:val="16"/>
                <w:lang w:eastAsia="pt-BR"/>
              </w:rPr>
              <w:t> </w:t>
            </w:r>
          </w:p>
        </w:tc>
        <w:tc>
          <w:tcPr>
            <w:tcW w:w="1687" w:type="dxa"/>
            <w:tcBorders>
              <w:top w:val="nil"/>
              <w:left w:val="nil"/>
              <w:bottom w:val="single" w:sz="8" w:space="0" w:color="FFFFFF"/>
              <w:right w:val="single" w:sz="8" w:space="0" w:color="FFFFFF"/>
            </w:tcBorders>
            <w:shd w:val="clear" w:color="000000" w:fill="F2F2F2"/>
            <w:vAlign w:val="center"/>
            <w:hideMark/>
          </w:tcPr>
          <w:p w14:paraId="269803ED"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xml:space="preserve">             (6.352)</w:t>
            </w:r>
          </w:p>
        </w:tc>
        <w:tc>
          <w:tcPr>
            <w:tcW w:w="1559" w:type="dxa"/>
            <w:tcBorders>
              <w:top w:val="nil"/>
              <w:left w:val="nil"/>
              <w:bottom w:val="single" w:sz="8" w:space="0" w:color="FFFFFF"/>
              <w:right w:val="single" w:sz="8" w:space="0" w:color="FFFFFF"/>
            </w:tcBorders>
            <w:shd w:val="clear" w:color="000000" w:fill="F2F2F2"/>
            <w:vAlign w:val="center"/>
            <w:hideMark/>
          </w:tcPr>
          <w:p w14:paraId="30DB6D5F" w14:textId="77777777" w:rsidR="00A26860" w:rsidRPr="00A26860" w:rsidRDefault="00A26860" w:rsidP="00A26860">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A26860">
              <w:rPr>
                <w:rFonts w:ascii="Verdana" w:hAnsi="Verdana" w:cs="Arial"/>
                <w:sz w:val="16"/>
                <w:szCs w:val="16"/>
                <w:lang w:eastAsia="pt-BR"/>
              </w:rPr>
              <w:t>(20.523)</w:t>
            </w:r>
          </w:p>
        </w:tc>
      </w:tr>
      <w:tr w:rsidR="00A26860" w:rsidRPr="00A26860" w14:paraId="31C4A416" w14:textId="77777777" w:rsidTr="00A26860">
        <w:trPr>
          <w:trHeight w:val="270"/>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24C0C65B" w14:textId="77777777" w:rsidR="00A26860" w:rsidRPr="00A26860" w:rsidRDefault="00A26860" w:rsidP="00A26860">
            <w:pPr>
              <w:suppressAutoHyphens w:val="0"/>
              <w:rPr>
                <w:rFonts w:ascii="Verdana" w:hAnsi="Verdana" w:cs="Arial"/>
                <w:sz w:val="16"/>
                <w:szCs w:val="16"/>
                <w:lang w:eastAsia="pt-BR"/>
              </w:rPr>
            </w:pPr>
            <w:r w:rsidRPr="00A26860">
              <w:rPr>
                <w:rFonts w:ascii="Verdana" w:hAnsi="Verdana" w:cs="Arial"/>
                <w:sz w:val="16"/>
                <w:szCs w:val="16"/>
                <w:lang w:eastAsia="pt-BR"/>
              </w:rPr>
              <w:t xml:space="preserve">   Diferido</w:t>
            </w:r>
          </w:p>
        </w:tc>
        <w:tc>
          <w:tcPr>
            <w:tcW w:w="1000" w:type="dxa"/>
            <w:tcBorders>
              <w:top w:val="nil"/>
              <w:left w:val="nil"/>
              <w:bottom w:val="single" w:sz="8" w:space="0" w:color="FFFFFF"/>
              <w:right w:val="single" w:sz="8" w:space="0" w:color="FFFFFF"/>
            </w:tcBorders>
            <w:shd w:val="clear" w:color="000000" w:fill="F2F2F2"/>
            <w:vAlign w:val="center"/>
            <w:hideMark/>
          </w:tcPr>
          <w:p w14:paraId="12865FD0" w14:textId="77777777" w:rsidR="00A26860" w:rsidRPr="00A26860" w:rsidRDefault="00A26860" w:rsidP="00A26860">
            <w:pPr>
              <w:suppressAutoHyphens w:val="0"/>
              <w:jc w:val="center"/>
              <w:rPr>
                <w:rFonts w:ascii="Verdana" w:hAnsi="Verdana" w:cs="Arial"/>
                <w:sz w:val="16"/>
                <w:szCs w:val="16"/>
                <w:lang w:eastAsia="pt-BR"/>
              </w:rPr>
            </w:pPr>
            <w:r w:rsidRPr="00A26860">
              <w:rPr>
                <w:rFonts w:ascii="Verdana" w:hAnsi="Verdana" w:cs="Arial"/>
                <w:sz w:val="16"/>
                <w:szCs w:val="16"/>
                <w:lang w:eastAsia="pt-BR"/>
              </w:rPr>
              <w:t> </w:t>
            </w:r>
          </w:p>
        </w:tc>
        <w:tc>
          <w:tcPr>
            <w:tcW w:w="1687" w:type="dxa"/>
            <w:tcBorders>
              <w:top w:val="nil"/>
              <w:left w:val="nil"/>
              <w:bottom w:val="single" w:sz="8" w:space="0" w:color="FFFFFF"/>
              <w:right w:val="single" w:sz="8" w:space="0" w:color="FFFFFF"/>
            </w:tcBorders>
            <w:shd w:val="clear" w:color="000000" w:fill="F2F2F2"/>
            <w:vAlign w:val="center"/>
            <w:hideMark/>
          </w:tcPr>
          <w:p w14:paraId="48165E5E"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xml:space="preserve">             22.142 </w:t>
            </w:r>
          </w:p>
        </w:tc>
        <w:tc>
          <w:tcPr>
            <w:tcW w:w="1559" w:type="dxa"/>
            <w:tcBorders>
              <w:top w:val="nil"/>
              <w:left w:val="nil"/>
              <w:bottom w:val="single" w:sz="8" w:space="0" w:color="FFFFFF"/>
              <w:right w:val="single" w:sz="8" w:space="0" w:color="FFFFFF"/>
            </w:tcBorders>
            <w:shd w:val="clear" w:color="000000" w:fill="F2F2F2"/>
            <w:vAlign w:val="center"/>
            <w:hideMark/>
          </w:tcPr>
          <w:p w14:paraId="1D2F11A5" w14:textId="77777777" w:rsidR="00A26860" w:rsidRPr="00A26860" w:rsidRDefault="00A26860" w:rsidP="00A26860">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A26860">
              <w:rPr>
                <w:rFonts w:ascii="Verdana" w:hAnsi="Verdana" w:cs="Arial"/>
                <w:sz w:val="16"/>
                <w:szCs w:val="16"/>
                <w:lang w:eastAsia="pt-BR"/>
              </w:rPr>
              <w:t xml:space="preserve">22.142 </w:t>
            </w:r>
          </w:p>
        </w:tc>
      </w:tr>
      <w:tr w:rsidR="00A26860" w:rsidRPr="00A26860" w14:paraId="6D0A14DD" w14:textId="77777777" w:rsidTr="00A26860">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5FD79BDC" w14:textId="77777777" w:rsidR="00A26860" w:rsidRPr="00A26860" w:rsidRDefault="00A26860" w:rsidP="00A26860">
            <w:pPr>
              <w:suppressAutoHyphens w:val="0"/>
              <w:rPr>
                <w:rFonts w:ascii="Verdana" w:hAnsi="Verdana" w:cs="Arial"/>
                <w:b/>
                <w:bCs/>
                <w:sz w:val="16"/>
                <w:szCs w:val="16"/>
                <w:lang w:eastAsia="pt-BR"/>
              </w:rPr>
            </w:pPr>
            <w:r w:rsidRPr="00A26860">
              <w:rPr>
                <w:rFonts w:ascii="Verdana" w:hAnsi="Verdana" w:cs="Arial"/>
                <w:b/>
                <w:bCs/>
                <w:sz w:val="16"/>
                <w:szCs w:val="16"/>
                <w:lang w:eastAsia="pt-BR"/>
              </w:rPr>
              <w:t>PARTICIPAÇÃO NO LUCRO</w:t>
            </w:r>
          </w:p>
        </w:tc>
        <w:tc>
          <w:tcPr>
            <w:tcW w:w="1000" w:type="dxa"/>
            <w:tcBorders>
              <w:top w:val="nil"/>
              <w:left w:val="nil"/>
              <w:bottom w:val="single" w:sz="8" w:space="0" w:color="FFFFFF"/>
              <w:right w:val="single" w:sz="8" w:space="0" w:color="FFFFFF"/>
            </w:tcBorders>
            <w:shd w:val="clear" w:color="000000" w:fill="F2F2F2"/>
            <w:vAlign w:val="center"/>
            <w:hideMark/>
          </w:tcPr>
          <w:p w14:paraId="6D8325C7" w14:textId="77777777" w:rsidR="00A26860" w:rsidRPr="00A26860" w:rsidRDefault="00A26860" w:rsidP="00A26860">
            <w:pPr>
              <w:suppressAutoHyphens w:val="0"/>
              <w:jc w:val="center"/>
              <w:rPr>
                <w:rFonts w:ascii="Verdana" w:hAnsi="Verdana" w:cs="Arial"/>
                <w:b/>
                <w:bCs/>
                <w:sz w:val="16"/>
                <w:szCs w:val="16"/>
                <w:lang w:eastAsia="pt-BR"/>
              </w:rPr>
            </w:pPr>
            <w:r w:rsidRPr="00A26860">
              <w:rPr>
                <w:rFonts w:ascii="Verdana" w:hAnsi="Verdana" w:cs="Arial"/>
                <w:b/>
                <w:bCs/>
                <w:sz w:val="16"/>
                <w:szCs w:val="16"/>
                <w:lang w:eastAsia="pt-BR"/>
              </w:rPr>
              <w:t> </w:t>
            </w:r>
          </w:p>
        </w:tc>
        <w:tc>
          <w:tcPr>
            <w:tcW w:w="1687" w:type="dxa"/>
            <w:tcBorders>
              <w:top w:val="nil"/>
              <w:left w:val="nil"/>
              <w:bottom w:val="single" w:sz="8" w:space="0" w:color="FFFFFF"/>
              <w:right w:val="single" w:sz="8" w:space="0" w:color="FFFFFF"/>
            </w:tcBorders>
            <w:shd w:val="clear" w:color="000000" w:fill="F2F2F2"/>
            <w:vAlign w:val="center"/>
            <w:hideMark/>
          </w:tcPr>
          <w:p w14:paraId="5B4D41D8" w14:textId="77777777" w:rsidR="00A26860" w:rsidRPr="00A26860" w:rsidRDefault="00A26860" w:rsidP="00A26860">
            <w:pPr>
              <w:suppressAutoHyphens w:val="0"/>
              <w:jc w:val="right"/>
              <w:rPr>
                <w:rFonts w:ascii="Verdana" w:hAnsi="Verdana" w:cs="Arial"/>
                <w:b/>
                <w:bCs/>
                <w:sz w:val="16"/>
                <w:szCs w:val="16"/>
                <w:lang w:eastAsia="pt-BR"/>
              </w:rPr>
            </w:pPr>
            <w:r w:rsidRPr="00A26860">
              <w:rPr>
                <w:rFonts w:ascii="Verdana" w:hAnsi="Verdana" w:cs="Arial"/>
                <w:b/>
                <w:bCs/>
                <w:sz w:val="16"/>
                <w:szCs w:val="16"/>
                <w:lang w:eastAsia="pt-BR"/>
              </w:rPr>
              <w:t xml:space="preserve">           (1.532)</w:t>
            </w:r>
          </w:p>
        </w:tc>
        <w:tc>
          <w:tcPr>
            <w:tcW w:w="1559" w:type="dxa"/>
            <w:tcBorders>
              <w:top w:val="nil"/>
              <w:left w:val="nil"/>
              <w:bottom w:val="single" w:sz="8" w:space="0" w:color="FFFFFF"/>
              <w:right w:val="single" w:sz="8" w:space="0" w:color="FFFFFF"/>
            </w:tcBorders>
            <w:shd w:val="clear" w:color="000000" w:fill="F2F2F2"/>
            <w:vAlign w:val="center"/>
            <w:hideMark/>
          </w:tcPr>
          <w:p w14:paraId="3DE3F3BB" w14:textId="77777777" w:rsidR="00A26860" w:rsidRPr="00A26860" w:rsidRDefault="00A26860" w:rsidP="00A26860">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A26860">
              <w:rPr>
                <w:rFonts w:ascii="Verdana" w:hAnsi="Verdana" w:cs="Arial"/>
                <w:b/>
                <w:bCs/>
                <w:sz w:val="16"/>
                <w:szCs w:val="16"/>
                <w:lang w:eastAsia="pt-BR"/>
              </w:rPr>
              <w:t>(1.532)</w:t>
            </w:r>
          </w:p>
        </w:tc>
      </w:tr>
      <w:tr w:rsidR="00A26860" w:rsidRPr="00A26860" w14:paraId="50A31BDF" w14:textId="77777777" w:rsidTr="00A26860">
        <w:trPr>
          <w:trHeight w:val="282"/>
        </w:trPr>
        <w:tc>
          <w:tcPr>
            <w:tcW w:w="5960" w:type="dxa"/>
            <w:tcBorders>
              <w:top w:val="nil"/>
              <w:left w:val="single" w:sz="8" w:space="0" w:color="FFFFFF"/>
              <w:bottom w:val="single" w:sz="8" w:space="0" w:color="FFFFFF"/>
              <w:right w:val="single" w:sz="8" w:space="0" w:color="FFFFFF"/>
            </w:tcBorders>
            <w:shd w:val="clear" w:color="000000" w:fill="F2F2F2"/>
            <w:vAlign w:val="center"/>
            <w:hideMark/>
          </w:tcPr>
          <w:p w14:paraId="36CF4A83" w14:textId="77777777" w:rsidR="00A26860" w:rsidRPr="00A26860" w:rsidRDefault="00A26860" w:rsidP="00A26860">
            <w:pPr>
              <w:suppressAutoHyphens w:val="0"/>
              <w:rPr>
                <w:rFonts w:ascii="Verdana" w:hAnsi="Verdana" w:cs="Arial"/>
                <w:sz w:val="16"/>
                <w:szCs w:val="16"/>
                <w:lang w:eastAsia="pt-BR"/>
              </w:rPr>
            </w:pPr>
            <w:r w:rsidRPr="00A26860">
              <w:rPr>
                <w:rFonts w:ascii="Verdana" w:hAnsi="Verdana" w:cs="Arial"/>
                <w:sz w:val="16"/>
                <w:szCs w:val="16"/>
                <w:lang w:eastAsia="pt-BR"/>
              </w:rPr>
              <w:t> </w:t>
            </w:r>
          </w:p>
        </w:tc>
        <w:tc>
          <w:tcPr>
            <w:tcW w:w="1000" w:type="dxa"/>
            <w:tcBorders>
              <w:top w:val="nil"/>
              <w:left w:val="nil"/>
              <w:bottom w:val="single" w:sz="8" w:space="0" w:color="FFFFFF"/>
              <w:right w:val="single" w:sz="8" w:space="0" w:color="FFFFFF"/>
            </w:tcBorders>
            <w:shd w:val="clear" w:color="000000" w:fill="F2F2F2"/>
            <w:vAlign w:val="center"/>
            <w:hideMark/>
          </w:tcPr>
          <w:p w14:paraId="496A508A" w14:textId="77777777" w:rsidR="00A26860" w:rsidRPr="00A26860" w:rsidRDefault="00A26860" w:rsidP="00A26860">
            <w:pPr>
              <w:suppressAutoHyphens w:val="0"/>
              <w:jc w:val="center"/>
              <w:rPr>
                <w:rFonts w:ascii="Verdana" w:hAnsi="Verdana" w:cs="Arial"/>
                <w:sz w:val="16"/>
                <w:szCs w:val="16"/>
                <w:lang w:eastAsia="pt-BR"/>
              </w:rPr>
            </w:pPr>
            <w:r w:rsidRPr="00A26860">
              <w:rPr>
                <w:rFonts w:ascii="Verdana" w:hAnsi="Verdana" w:cs="Arial"/>
                <w:sz w:val="16"/>
                <w:szCs w:val="16"/>
                <w:lang w:eastAsia="pt-BR"/>
              </w:rPr>
              <w:t> </w:t>
            </w:r>
          </w:p>
        </w:tc>
        <w:tc>
          <w:tcPr>
            <w:tcW w:w="1687" w:type="dxa"/>
            <w:tcBorders>
              <w:top w:val="nil"/>
              <w:left w:val="nil"/>
              <w:bottom w:val="single" w:sz="8" w:space="0" w:color="FFFFFF"/>
              <w:right w:val="single" w:sz="8" w:space="0" w:color="FFFFFF"/>
            </w:tcBorders>
            <w:shd w:val="clear" w:color="000000" w:fill="F2F2F2"/>
            <w:vAlign w:val="center"/>
            <w:hideMark/>
          </w:tcPr>
          <w:p w14:paraId="0EA0ACE1"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w:t>
            </w:r>
          </w:p>
        </w:tc>
        <w:tc>
          <w:tcPr>
            <w:tcW w:w="1559" w:type="dxa"/>
            <w:tcBorders>
              <w:top w:val="nil"/>
              <w:left w:val="nil"/>
              <w:bottom w:val="single" w:sz="8" w:space="0" w:color="FFFFFF"/>
              <w:right w:val="single" w:sz="8" w:space="0" w:color="FFFFFF"/>
            </w:tcBorders>
            <w:shd w:val="clear" w:color="000000" w:fill="F2F2F2"/>
            <w:vAlign w:val="center"/>
            <w:hideMark/>
          </w:tcPr>
          <w:p w14:paraId="4514F90C"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w:t>
            </w:r>
          </w:p>
        </w:tc>
      </w:tr>
      <w:tr w:rsidR="00A26860" w:rsidRPr="00A26860" w14:paraId="4797F161" w14:textId="77777777" w:rsidTr="00A26860">
        <w:trPr>
          <w:trHeight w:val="282"/>
        </w:trPr>
        <w:tc>
          <w:tcPr>
            <w:tcW w:w="5960" w:type="dxa"/>
            <w:tcBorders>
              <w:top w:val="nil"/>
              <w:left w:val="single" w:sz="8" w:space="0" w:color="FFFFFF"/>
              <w:bottom w:val="single" w:sz="8" w:space="0" w:color="FFFFFF"/>
              <w:right w:val="single" w:sz="8" w:space="0" w:color="FFFFFF"/>
            </w:tcBorders>
            <w:shd w:val="clear" w:color="000000" w:fill="BFBFBF"/>
            <w:vAlign w:val="center"/>
            <w:hideMark/>
          </w:tcPr>
          <w:p w14:paraId="1C71240A" w14:textId="77777777" w:rsidR="00A26860" w:rsidRPr="00A26860" w:rsidRDefault="00A26860" w:rsidP="00A26860">
            <w:pPr>
              <w:suppressAutoHyphens w:val="0"/>
              <w:rPr>
                <w:rFonts w:ascii="Verdana" w:hAnsi="Verdana" w:cs="Arial"/>
                <w:b/>
                <w:bCs/>
                <w:sz w:val="16"/>
                <w:szCs w:val="16"/>
                <w:lang w:eastAsia="pt-BR"/>
              </w:rPr>
            </w:pPr>
            <w:r w:rsidRPr="00A26860">
              <w:rPr>
                <w:rFonts w:ascii="Verdana" w:hAnsi="Verdana" w:cs="Arial"/>
                <w:b/>
                <w:bCs/>
                <w:sz w:val="16"/>
                <w:szCs w:val="16"/>
                <w:lang w:eastAsia="pt-BR"/>
              </w:rPr>
              <w:t>RESULTADO LÍQUIDO</w:t>
            </w:r>
          </w:p>
        </w:tc>
        <w:tc>
          <w:tcPr>
            <w:tcW w:w="1000" w:type="dxa"/>
            <w:tcBorders>
              <w:top w:val="nil"/>
              <w:left w:val="nil"/>
              <w:bottom w:val="single" w:sz="8" w:space="0" w:color="FFFFFF"/>
              <w:right w:val="single" w:sz="8" w:space="0" w:color="FFFFFF"/>
            </w:tcBorders>
            <w:shd w:val="clear" w:color="000000" w:fill="BFBFBF"/>
            <w:vAlign w:val="center"/>
            <w:hideMark/>
          </w:tcPr>
          <w:p w14:paraId="3B8047EF" w14:textId="77777777" w:rsidR="00A26860" w:rsidRPr="00A26860" w:rsidRDefault="00A26860" w:rsidP="00A26860">
            <w:pPr>
              <w:suppressAutoHyphens w:val="0"/>
              <w:jc w:val="center"/>
              <w:rPr>
                <w:rFonts w:ascii="Verdana" w:hAnsi="Verdana" w:cs="Arial"/>
                <w:sz w:val="16"/>
                <w:szCs w:val="16"/>
                <w:lang w:eastAsia="pt-BR"/>
              </w:rPr>
            </w:pPr>
            <w:r w:rsidRPr="00A26860">
              <w:rPr>
                <w:rFonts w:ascii="Verdana" w:hAnsi="Verdana" w:cs="Arial"/>
                <w:sz w:val="16"/>
                <w:szCs w:val="16"/>
                <w:lang w:eastAsia="pt-BR"/>
              </w:rPr>
              <w:t> </w:t>
            </w:r>
          </w:p>
        </w:tc>
        <w:tc>
          <w:tcPr>
            <w:tcW w:w="1687" w:type="dxa"/>
            <w:tcBorders>
              <w:top w:val="nil"/>
              <w:left w:val="nil"/>
              <w:bottom w:val="single" w:sz="8" w:space="0" w:color="FFFFFF"/>
              <w:right w:val="single" w:sz="8" w:space="0" w:color="FFFFFF"/>
            </w:tcBorders>
            <w:shd w:val="clear" w:color="000000" w:fill="BFBFBF"/>
            <w:vAlign w:val="center"/>
            <w:hideMark/>
          </w:tcPr>
          <w:p w14:paraId="43546D6C" w14:textId="77777777" w:rsidR="00A26860" w:rsidRPr="00A26860" w:rsidRDefault="00A26860" w:rsidP="00A26860">
            <w:pPr>
              <w:suppressAutoHyphens w:val="0"/>
              <w:jc w:val="right"/>
              <w:rPr>
                <w:rFonts w:ascii="Verdana" w:hAnsi="Verdana" w:cs="Arial"/>
                <w:b/>
                <w:bCs/>
                <w:sz w:val="16"/>
                <w:szCs w:val="16"/>
                <w:lang w:eastAsia="pt-BR"/>
              </w:rPr>
            </w:pPr>
            <w:r w:rsidRPr="00A26860">
              <w:rPr>
                <w:rFonts w:ascii="Verdana" w:hAnsi="Verdana" w:cs="Arial"/>
                <w:b/>
                <w:bCs/>
                <w:sz w:val="16"/>
                <w:szCs w:val="16"/>
                <w:lang w:eastAsia="pt-BR"/>
              </w:rPr>
              <w:t xml:space="preserve">           34.944 </w:t>
            </w:r>
          </w:p>
        </w:tc>
        <w:tc>
          <w:tcPr>
            <w:tcW w:w="1559" w:type="dxa"/>
            <w:tcBorders>
              <w:top w:val="nil"/>
              <w:left w:val="nil"/>
              <w:bottom w:val="single" w:sz="8" w:space="0" w:color="FFFFFF"/>
              <w:right w:val="single" w:sz="8" w:space="0" w:color="FFFFFF"/>
            </w:tcBorders>
            <w:shd w:val="clear" w:color="000000" w:fill="BFBFBF"/>
            <w:vAlign w:val="center"/>
            <w:hideMark/>
          </w:tcPr>
          <w:p w14:paraId="18F69AA9" w14:textId="77777777" w:rsidR="00A26860" w:rsidRPr="00A26860" w:rsidRDefault="00A26860" w:rsidP="00A26860">
            <w:pPr>
              <w:suppressAutoHyphens w:val="0"/>
              <w:jc w:val="right"/>
              <w:rPr>
                <w:rFonts w:ascii="Verdana" w:hAnsi="Verdana" w:cs="Arial"/>
                <w:b/>
                <w:bCs/>
                <w:sz w:val="16"/>
                <w:szCs w:val="16"/>
                <w:lang w:eastAsia="pt-BR"/>
              </w:rPr>
            </w:pPr>
            <w:r w:rsidRPr="00A26860">
              <w:rPr>
                <w:rFonts w:ascii="Verdana" w:hAnsi="Verdana" w:cs="Arial"/>
                <w:b/>
                <w:bCs/>
                <w:sz w:val="16"/>
                <w:szCs w:val="16"/>
                <w:lang w:eastAsia="pt-BR"/>
              </w:rPr>
              <w:t>54.203</w:t>
            </w:r>
          </w:p>
        </w:tc>
      </w:tr>
    </w:tbl>
    <w:p w14:paraId="2B13E19E" w14:textId="77777777" w:rsidR="00A26860" w:rsidRPr="006A3664" w:rsidRDefault="00A26860" w:rsidP="00A26860">
      <w:pPr>
        <w:pStyle w:val="Ttulo1"/>
        <w:tabs>
          <w:tab w:val="clear" w:pos="432"/>
        </w:tabs>
        <w:suppressAutoHyphens w:val="0"/>
        <w:snapToGrid w:val="0"/>
        <w:spacing w:before="0" w:after="0"/>
        <w:ind w:left="0" w:firstLine="0"/>
        <w:rPr>
          <w:rFonts w:ascii="Verdana" w:hAnsi="Verdana"/>
          <w:sz w:val="18"/>
          <w:szCs w:val="18"/>
        </w:rPr>
      </w:pPr>
      <w:r>
        <w:rPr>
          <w:rFonts w:ascii="Verdana" w:hAnsi="Verdana"/>
          <w:bCs w:val="0"/>
          <w:caps/>
          <w:kern w:val="0"/>
          <w:sz w:val="20"/>
          <w:szCs w:val="20"/>
          <w:lang w:eastAsia="zh-CN"/>
        </w:rPr>
        <w:fldChar w:fldCharType="end"/>
      </w:r>
      <w:bookmarkEnd w:id="9"/>
      <w:bookmarkEnd w:id="10"/>
      <w:bookmarkEnd w:id="11"/>
      <w:bookmarkEnd w:id="12"/>
      <w:bookmarkEnd w:id="13"/>
      <w:bookmarkEnd w:id="14"/>
      <w:bookmarkEnd w:id="15"/>
      <w:bookmarkEnd w:id="16"/>
      <w:bookmarkEnd w:id="17"/>
      <w:bookmarkEnd w:id="18"/>
      <w:bookmarkEnd w:id="19"/>
      <w:bookmarkEnd w:id="20"/>
    </w:p>
    <w:p w14:paraId="34C339E6" w14:textId="77777777" w:rsidR="00D76356" w:rsidRPr="006A3664" w:rsidRDefault="00D76356" w:rsidP="00086842">
      <w:pPr>
        <w:pStyle w:val="Estilo1"/>
        <w:jc w:val="center"/>
        <w:rPr>
          <w:rFonts w:ascii="Verdana" w:hAnsi="Verdana" w:cs="Arial"/>
          <w:sz w:val="18"/>
          <w:szCs w:val="18"/>
        </w:rPr>
      </w:pPr>
      <w:r w:rsidRPr="006A3664">
        <w:rPr>
          <w:rFonts w:ascii="Verdana" w:hAnsi="Verdana" w:cs="Arial"/>
          <w:sz w:val="18"/>
          <w:szCs w:val="18"/>
        </w:rPr>
        <w:t>As notas explicativas são parte integrante das demonstrações financeiras.</w:t>
      </w:r>
    </w:p>
    <w:p w14:paraId="4090FBAE" w14:textId="77777777" w:rsidR="004325C9" w:rsidRDefault="004325C9" w:rsidP="007C0984">
      <w:pPr>
        <w:jc w:val="both"/>
        <w:rPr>
          <w:rFonts w:ascii="Verdana" w:hAnsi="Verdana" w:cs="Arial"/>
        </w:rPr>
        <w:sectPr w:rsidR="004325C9" w:rsidSect="00B06210">
          <w:headerReference w:type="default" r:id="rId20"/>
          <w:pgSz w:w="11906" w:h="16838"/>
          <w:pgMar w:top="2101" w:right="707" w:bottom="1728" w:left="851" w:header="864" w:footer="1008" w:gutter="0"/>
          <w:pgBorders w:offsetFrom="page">
            <w:top w:val="thinThickLargeGap" w:sz="24" w:space="26" w:color="auto" w:frame="1"/>
          </w:pgBorders>
          <w:cols w:space="708"/>
          <w:docGrid w:linePitch="360"/>
        </w:sectPr>
      </w:pPr>
    </w:p>
    <w:p w14:paraId="151414DC" w14:textId="77777777" w:rsidR="004325C9" w:rsidRDefault="004325C9" w:rsidP="007C0984">
      <w:pPr>
        <w:jc w:val="both"/>
        <w:rPr>
          <w:rFonts w:ascii="Verdana" w:hAnsi="Verdana" w:cs="Arial"/>
        </w:rPr>
        <w:sectPr w:rsidR="004325C9" w:rsidSect="004325C9">
          <w:type w:val="continuous"/>
          <w:pgSz w:w="11906" w:h="16838"/>
          <w:pgMar w:top="2101" w:right="707" w:bottom="1728" w:left="851" w:header="864" w:footer="1008" w:gutter="0"/>
          <w:pgBorders w:offsetFrom="page">
            <w:top w:val="thinThickLargeGap" w:sz="24" w:space="26" w:color="auto" w:frame="1"/>
          </w:pgBorders>
          <w:cols w:space="708"/>
          <w:docGrid w:linePitch="360"/>
        </w:sectPr>
      </w:pPr>
    </w:p>
    <w:p w14:paraId="3E70FCCF" w14:textId="77777777" w:rsidR="006A0A26" w:rsidRPr="00D82B07" w:rsidRDefault="006A0A26" w:rsidP="006A0A26">
      <w:pPr>
        <w:jc w:val="both"/>
        <w:rPr>
          <w:rFonts w:ascii="Verdana" w:hAnsi="Verdana" w:cs="Arial"/>
        </w:rPr>
      </w:pPr>
      <w:bookmarkStart w:id="21" w:name="_Toc39526893"/>
      <w:bookmarkStart w:id="22" w:name="_Toc39527063"/>
      <w:bookmarkStart w:id="23" w:name="_Toc39845468"/>
      <w:bookmarkStart w:id="24" w:name="_Toc39849974"/>
      <w:bookmarkStart w:id="25" w:name="_Toc44692477"/>
    </w:p>
    <w:bookmarkEnd w:id="21"/>
    <w:bookmarkEnd w:id="22"/>
    <w:bookmarkEnd w:id="23"/>
    <w:bookmarkEnd w:id="24"/>
    <w:bookmarkEnd w:id="25"/>
    <w:p w14:paraId="0F9F7695" w14:textId="77777777" w:rsidR="00485F36" w:rsidRDefault="00485F36" w:rsidP="007C0984">
      <w:pPr>
        <w:jc w:val="both"/>
        <w:rPr>
          <w:rFonts w:asciiTheme="minorHAnsi" w:eastAsiaTheme="minorHAnsi" w:hAnsiTheme="minorHAnsi" w:cstheme="minorBidi"/>
          <w:szCs w:val="22"/>
          <w:lang w:eastAsia="en-US"/>
        </w:rPr>
      </w:pPr>
      <w:r>
        <w:fldChar w:fldCharType="begin"/>
      </w:r>
      <w:r>
        <w:instrText xml:space="preserve"> LINK Excel.Sheet.12 "\\\\cluster.nas.parana\\FOMENTO\\SETORES\\diafi-3\\1_CONTABILIDADE\\BALANCETES PUBLICADOS\\1_DEMONSTRACOES CONTABEIS\\Demonstrações Contabeis 2020\\2 SEMESTRE\\1. Demonstrações Financeiras - Dez 2020 16022021.xlsx" "DRA!L6C8:L14C11" \a \f 4 \h  \* MERGEFORMAT </w:instrText>
      </w:r>
      <w:r>
        <w:fldChar w:fldCharType="separate"/>
      </w:r>
    </w:p>
    <w:p w14:paraId="7394DC63" w14:textId="77777777" w:rsidR="00A26860" w:rsidRDefault="00FF3CA0" w:rsidP="00857CA4">
      <w:pPr>
        <w:pStyle w:val="Ttulo1"/>
        <w:pageBreakBefore/>
        <w:tabs>
          <w:tab w:val="clear" w:pos="432"/>
        </w:tabs>
        <w:ind w:left="0" w:firstLine="0"/>
        <w:rPr>
          <w:rFonts w:asciiTheme="minorHAnsi" w:eastAsiaTheme="minorHAnsi" w:hAnsiTheme="minorHAnsi" w:cstheme="minorBidi"/>
          <w:szCs w:val="22"/>
          <w:lang w:eastAsia="en-US"/>
        </w:rPr>
      </w:pPr>
      <w:bookmarkStart w:id="26" w:name="_Toc65078991"/>
      <w:bookmarkStart w:id="27" w:name="_Toc63445221"/>
      <w:bookmarkStart w:id="28" w:name="_Toc66298323"/>
      <w:r w:rsidRPr="000F0F6E">
        <w:rPr>
          <w:rFonts w:ascii="Verdana" w:hAnsi="Verdana"/>
          <w:bCs w:val="0"/>
          <w:caps/>
          <w:kern w:val="0"/>
          <w:sz w:val="20"/>
          <w:szCs w:val="20"/>
          <w:lang w:eastAsia="zh-CN"/>
        </w:rPr>
        <w:t>Demonstração do Resultado Abrangente</w:t>
      </w:r>
      <w:bookmarkEnd w:id="26"/>
      <w:bookmarkEnd w:id="27"/>
      <w:bookmarkEnd w:id="28"/>
      <w:r w:rsidR="00485F36">
        <w:rPr>
          <w:rFonts w:ascii="Verdana" w:hAnsi="Verdana"/>
        </w:rPr>
        <w:fldChar w:fldCharType="end"/>
      </w:r>
      <w:r w:rsidR="00A26860">
        <w:rPr>
          <w:rFonts w:ascii="Verdana" w:hAnsi="Verdana"/>
        </w:rPr>
        <w:fldChar w:fldCharType="begin"/>
      </w:r>
      <w:r w:rsidR="00A26860">
        <w:rPr>
          <w:rFonts w:ascii="Verdana" w:hAnsi="Verdana"/>
        </w:rPr>
        <w:instrText xml:space="preserve"> LINK Excel.Sheet.12 "\\\\cluster.nas.parana\\FOMENTO\\SETORES\\diafi-3\\1_CONTABILIDADE\\BALANCETES PUBLICADOS\\1_DEMONSTRACOES CONTABEIS\\Demonstrações Contabeis 2020\\2 SEMESTRE\\Demonstrações Conglomerado Prudencial 2020\\1. Demonstrações Financeiras - Dez 2020 Conglomerado-23022021.xlsx" "DRA!L6C8:L13C10" \a \f 4 \h </w:instrText>
      </w:r>
      <w:r w:rsidR="00A26860">
        <w:rPr>
          <w:rFonts w:ascii="Verdana" w:hAnsi="Verdana"/>
        </w:rPr>
        <w:fldChar w:fldCharType="separate"/>
      </w:r>
    </w:p>
    <w:tbl>
      <w:tblPr>
        <w:tblW w:w="10206" w:type="dxa"/>
        <w:tblInd w:w="70" w:type="dxa"/>
        <w:tblCellMar>
          <w:left w:w="70" w:type="dxa"/>
          <w:right w:w="70" w:type="dxa"/>
        </w:tblCellMar>
        <w:tblLook w:val="04A0" w:firstRow="1" w:lastRow="0" w:firstColumn="1" w:lastColumn="0" w:noHBand="0" w:noVBand="1"/>
      </w:tblPr>
      <w:tblGrid>
        <w:gridCol w:w="5960"/>
        <w:gridCol w:w="2120"/>
        <w:gridCol w:w="2126"/>
      </w:tblGrid>
      <w:tr w:rsidR="00A26860" w:rsidRPr="00A26860" w14:paraId="2D240EBF" w14:textId="77777777" w:rsidTr="00A26860">
        <w:trPr>
          <w:trHeight w:val="480"/>
        </w:trPr>
        <w:tc>
          <w:tcPr>
            <w:tcW w:w="5960" w:type="dxa"/>
            <w:tcBorders>
              <w:top w:val="single" w:sz="12" w:space="0" w:color="FFFFFF"/>
              <w:left w:val="single" w:sz="12" w:space="0" w:color="FFFFFF"/>
              <w:bottom w:val="single" w:sz="12" w:space="0" w:color="FFFFFF"/>
              <w:right w:val="single" w:sz="12" w:space="0" w:color="FFFFFF"/>
            </w:tcBorders>
            <w:shd w:val="clear" w:color="000000" w:fill="808080"/>
            <w:vAlign w:val="center"/>
            <w:hideMark/>
          </w:tcPr>
          <w:p w14:paraId="30D7ACE4" w14:textId="77777777" w:rsidR="00A26860" w:rsidRPr="00A26860" w:rsidRDefault="00A26860">
            <w:pPr>
              <w:rPr>
                <w:rFonts w:ascii="Verdana" w:hAnsi="Verdana" w:cs="Arial"/>
                <w:b/>
                <w:bCs/>
                <w:sz w:val="16"/>
                <w:szCs w:val="16"/>
                <w:lang w:eastAsia="pt-BR"/>
              </w:rPr>
            </w:pPr>
            <w:r w:rsidRPr="00A26860">
              <w:rPr>
                <w:rFonts w:ascii="Verdana" w:hAnsi="Verdana" w:cs="Arial"/>
                <w:b/>
                <w:bCs/>
                <w:sz w:val="16"/>
                <w:szCs w:val="16"/>
                <w:lang w:eastAsia="pt-BR"/>
              </w:rPr>
              <w:t> </w:t>
            </w:r>
          </w:p>
        </w:tc>
        <w:tc>
          <w:tcPr>
            <w:tcW w:w="2120" w:type="dxa"/>
            <w:tcBorders>
              <w:top w:val="single" w:sz="12" w:space="0" w:color="FFFFFF"/>
              <w:left w:val="nil"/>
              <w:bottom w:val="single" w:sz="12" w:space="0" w:color="FFFFFF"/>
              <w:right w:val="single" w:sz="12" w:space="0" w:color="FFFFFF"/>
            </w:tcBorders>
            <w:shd w:val="clear" w:color="000000" w:fill="808080"/>
            <w:vAlign w:val="center"/>
            <w:hideMark/>
          </w:tcPr>
          <w:p w14:paraId="5D106218" w14:textId="77777777" w:rsidR="00A26860" w:rsidRPr="00A26860" w:rsidRDefault="00A26860" w:rsidP="00A26860">
            <w:pPr>
              <w:suppressAutoHyphens w:val="0"/>
              <w:jc w:val="center"/>
              <w:rPr>
                <w:rFonts w:ascii="Verdana" w:hAnsi="Verdana" w:cs="Arial"/>
                <w:b/>
                <w:bCs/>
                <w:sz w:val="16"/>
                <w:szCs w:val="16"/>
                <w:lang w:eastAsia="pt-BR"/>
              </w:rPr>
            </w:pPr>
            <w:r w:rsidRPr="00A26860">
              <w:rPr>
                <w:rFonts w:ascii="Verdana" w:hAnsi="Verdana" w:cs="Arial"/>
                <w:b/>
                <w:bCs/>
                <w:sz w:val="16"/>
                <w:szCs w:val="16"/>
                <w:lang w:eastAsia="pt-BR"/>
              </w:rPr>
              <w:t>2º Semestre 2020</w:t>
            </w:r>
          </w:p>
        </w:tc>
        <w:tc>
          <w:tcPr>
            <w:tcW w:w="2126" w:type="dxa"/>
            <w:tcBorders>
              <w:top w:val="single" w:sz="12" w:space="0" w:color="FFFFFF"/>
              <w:left w:val="nil"/>
              <w:bottom w:val="single" w:sz="12" w:space="0" w:color="FFFFFF"/>
              <w:right w:val="single" w:sz="12" w:space="0" w:color="FFFFFF"/>
            </w:tcBorders>
            <w:shd w:val="clear" w:color="000000" w:fill="808080"/>
            <w:vAlign w:val="center"/>
            <w:hideMark/>
          </w:tcPr>
          <w:p w14:paraId="5890268F" w14:textId="77777777" w:rsidR="00A26860" w:rsidRPr="00A26860" w:rsidRDefault="00A26860" w:rsidP="00A26860">
            <w:pPr>
              <w:suppressAutoHyphens w:val="0"/>
              <w:jc w:val="center"/>
              <w:rPr>
                <w:rFonts w:ascii="Verdana" w:hAnsi="Verdana" w:cs="Arial"/>
                <w:b/>
                <w:bCs/>
                <w:sz w:val="16"/>
                <w:szCs w:val="16"/>
                <w:lang w:eastAsia="pt-BR"/>
              </w:rPr>
            </w:pPr>
            <w:r w:rsidRPr="00A26860">
              <w:rPr>
                <w:rFonts w:ascii="Verdana" w:hAnsi="Verdana" w:cs="Arial"/>
                <w:b/>
                <w:bCs/>
                <w:sz w:val="16"/>
                <w:szCs w:val="16"/>
                <w:lang w:eastAsia="pt-BR"/>
              </w:rPr>
              <w:t>Acumulado em 31/12/2020</w:t>
            </w:r>
          </w:p>
        </w:tc>
      </w:tr>
      <w:tr w:rsidR="00A26860" w:rsidRPr="00A26860" w14:paraId="1EBF49EE" w14:textId="77777777" w:rsidTr="00A26860">
        <w:trPr>
          <w:trHeight w:val="282"/>
        </w:trPr>
        <w:tc>
          <w:tcPr>
            <w:tcW w:w="5960" w:type="dxa"/>
            <w:tcBorders>
              <w:top w:val="nil"/>
              <w:left w:val="single" w:sz="12" w:space="0" w:color="FFFFFF"/>
              <w:bottom w:val="single" w:sz="12" w:space="0" w:color="FFFFFF"/>
              <w:right w:val="single" w:sz="12" w:space="0" w:color="FFFFFF"/>
            </w:tcBorders>
            <w:shd w:val="clear" w:color="000000" w:fill="BFBFBF"/>
            <w:vAlign w:val="center"/>
            <w:hideMark/>
          </w:tcPr>
          <w:p w14:paraId="5B568436" w14:textId="77777777" w:rsidR="00A26860" w:rsidRPr="00A26860" w:rsidRDefault="00A26860" w:rsidP="00A26860">
            <w:pPr>
              <w:suppressAutoHyphens w:val="0"/>
              <w:rPr>
                <w:rFonts w:ascii="Verdana" w:hAnsi="Verdana" w:cs="Arial"/>
                <w:b/>
                <w:bCs/>
                <w:sz w:val="16"/>
                <w:szCs w:val="16"/>
                <w:lang w:eastAsia="pt-BR"/>
              </w:rPr>
            </w:pPr>
            <w:r w:rsidRPr="00A26860">
              <w:rPr>
                <w:rFonts w:ascii="Verdana" w:hAnsi="Verdana" w:cs="Arial"/>
                <w:b/>
                <w:bCs/>
                <w:sz w:val="16"/>
                <w:szCs w:val="16"/>
                <w:lang w:eastAsia="pt-BR"/>
              </w:rPr>
              <w:t xml:space="preserve">LUCRO LÍQUIDO </w:t>
            </w:r>
          </w:p>
        </w:tc>
        <w:tc>
          <w:tcPr>
            <w:tcW w:w="2120" w:type="dxa"/>
            <w:tcBorders>
              <w:top w:val="nil"/>
              <w:left w:val="nil"/>
              <w:bottom w:val="single" w:sz="12" w:space="0" w:color="FFFFFF"/>
              <w:right w:val="single" w:sz="12" w:space="0" w:color="FFFFFF"/>
            </w:tcBorders>
            <w:shd w:val="clear" w:color="000000" w:fill="BFBFBF"/>
            <w:vAlign w:val="center"/>
            <w:hideMark/>
          </w:tcPr>
          <w:p w14:paraId="211AE8C1" w14:textId="77777777" w:rsidR="00A26860" w:rsidRPr="00A26860" w:rsidRDefault="00A26860" w:rsidP="00A26860">
            <w:pPr>
              <w:suppressAutoHyphens w:val="0"/>
              <w:jc w:val="right"/>
              <w:rPr>
                <w:rFonts w:ascii="Verdana" w:hAnsi="Verdana" w:cs="Arial"/>
                <w:b/>
                <w:bCs/>
                <w:sz w:val="16"/>
                <w:szCs w:val="16"/>
                <w:lang w:eastAsia="pt-BR"/>
              </w:rPr>
            </w:pPr>
            <w:r w:rsidRPr="00A26860">
              <w:rPr>
                <w:rFonts w:ascii="Verdana" w:hAnsi="Verdana" w:cs="Arial"/>
                <w:b/>
                <w:bCs/>
                <w:sz w:val="16"/>
                <w:szCs w:val="16"/>
                <w:lang w:eastAsia="pt-BR"/>
              </w:rPr>
              <w:t>34.944</w:t>
            </w:r>
          </w:p>
        </w:tc>
        <w:tc>
          <w:tcPr>
            <w:tcW w:w="2126" w:type="dxa"/>
            <w:tcBorders>
              <w:top w:val="nil"/>
              <w:left w:val="nil"/>
              <w:bottom w:val="single" w:sz="12" w:space="0" w:color="FFFFFF"/>
              <w:right w:val="single" w:sz="12" w:space="0" w:color="FFFFFF"/>
            </w:tcBorders>
            <w:shd w:val="clear" w:color="000000" w:fill="BFBFBF"/>
            <w:vAlign w:val="center"/>
            <w:hideMark/>
          </w:tcPr>
          <w:p w14:paraId="2060057D" w14:textId="77777777" w:rsidR="00A26860" w:rsidRPr="00A26860" w:rsidRDefault="00A26860" w:rsidP="00A26860">
            <w:pPr>
              <w:suppressAutoHyphens w:val="0"/>
              <w:jc w:val="right"/>
              <w:rPr>
                <w:rFonts w:ascii="Verdana" w:hAnsi="Verdana" w:cs="Arial"/>
                <w:b/>
                <w:bCs/>
                <w:sz w:val="16"/>
                <w:szCs w:val="16"/>
                <w:lang w:eastAsia="pt-BR"/>
              </w:rPr>
            </w:pPr>
            <w:r w:rsidRPr="00A26860">
              <w:rPr>
                <w:rFonts w:ascii="Verdana" w:hAnsi="Verdana" w:cs="Arial"/>
                <w:b/>
                <w:bCs/>
                <w:sz w:val="16"/>
                <w:szCs w:val="16"/>
                <w:lang w:eastAsia="pt-BR"/>
              </w:rPr>
              <w:t>54.203</w:t>
            </w:r>
          </w:p>
        </w:tc>
      </w:tr>
      <w:tr w:rsidR="00A26860" w:rsidRPr="00A26860" w14:paraId="5B3C879E" w14:textId="77777777" w:rsidTr="00A26860">
        <w:trPr>
          <w:trHeight w:val="282"/>
        </w:trPr>
        <w:tc>
          <w:tcPr>
            <w:tcW w:w="5960" w:type="dxa"/>
            <w:tcBorders>
              <w:top w:val="nil"/>
              <w:left w:val="single" w:sz="12" w:space="0" w:color="FFFFFF"/>
              <w:bottom w:val="single" w:sz="12" w:space="0" w:color="FFFFFF"/>
              <w:right w:val="single" w:sz="12" w:space="0" w:color="FFFFFF"/>
            </w:tcBorders>
            <w:shd w:val="clear" w:color="000000" w:fill="BFBFBF"/>
            <w:vAlign w:val="center"/>
            <w:hideMark/>
          </w:tcPr>
          <w:p w14:paraId="2B83E7CF" w14:textId="77777777" w:rsidR="00A26860" w:rsidRPr="00A26860" w:rsidRDefault="00A26860" w:rsidP="00A26860">
            <w:pPr>
              <w:suppressAutoHyphens w:val="0"/>
              <w:rPr>
                <w:rFonts w:ascii="Verdana" w:hAnsi="Verdana" w:cs="Arial"/>
                <w:b/>
                <w:bCs/>
                <w:sz w:val="16"/>
                <w:szCs w:val="16"/>
                <w:lang w:eastAsia="pt-BR"/>
              </w:rPr>
            </w:pPr>
            <w:r w:rsidRPr="00A26860">
              <w:rPr>
                <w:rFonts w:ascii="Verdana" w:hAnsi="Verdana" w:cs="Arial"/>
                <w:b/>
                <w:bCs/>
                <w:sz w:val="16"/>
                <w:szCs w:val="16"/>
                <w:lang w:eastAsia="pt-BR"/>
              </w:rPr>
              <w:t>OUTROS RESULTADOS ABRANGENTES</w:t>
            </w:r>
          </w:p>
        </w:tc>
        <w:tc>
          <w:tcPr>
            <w:tcW w:w="2120" w:type="dxa"/>
            <w:tcBorders>
              <w:top w:val="nil"/>
              <w:left w:val="nil"/>
              <w:bottom w:val="single" w:sz="12" w:space="0" w:color="FFFFFF"/>
              <w:right w:val="single" w:sz="12" w:space="0" w:color="FFFFFF"/>
            </w:tcBorders>
            <w:shd w:val="clear" w:color="000000" w:fill="BFBFBF"/>
            <w:vAlign w:val="center"/>
            <w:hideMark/>
          </w:tcPr>
          <w:p w14:paraId="7E60BA73" w14:textId="77777777" w:rsidR="00A26860" w:rsidRPr="00A26860" w:rsidRDefault="00A26860" w:rsidP="00A26860">
            <w:pPr>
              <w:suppressAutoHyphens w:val="0"/>
              <w:jc w:val="right"/>
              <w:rPr>
                <w:rFonts w:ascii="Verdana" w:hAnsi="Verdana" w:cs="Arial"/>
                <w:b/>
                <w:bCs/>
                <w:sz w:val="16"/>
                <w:szCs w:val="16"/>
                <w:lang w:eastAsia="pt-BR"/>
              </w:rPr>
            </w:pPr>
            <w:r w:rsidRPr="00A26860">
              <w:rPr>
                <w:rFonts w:ascii="Verdana" w:hAnsi="Verdana" w:cs="Arial"/>
                <w:b/>
                <w:bCs/>
                <w:sz w:val="16"/>
                <w:szCs w:val="16"/>
                <w:lang w:eastAsia="pt-BR"/>
              </w:rPr>
              <w:t xml:space="preserve">                               - </w:t>
            </w:r>
          </w:p>
        </w:tc>
        <w:tc>
          <w:tcPr>
            <w:tcW w:w="2126" w:type="dxa"/>
            <w:tcBorders>
              <w:top w:val="nil"/>
              <w:left w:val="nil"/>
              <w:bottom w:val="single" w:sz="12" w:space="0" w:color="FFFFFF"/>
              <w:right w:val="single" w:sz="12" w:space="0" w:color="FFFFFF"/>
            </w:tcBorders>
            <w:shd w:val="clear" w:color="000000" w:fill="BFBFBF"/>
            <w:vAlign w:val="center"/>
            <w:hideMark/>
          </w:tcPr>
          <w:p w14:paraId="5FDDCE34" w14:textId="77777777" w:rsidR="00A26860" w:rsidRPr="00A26860" w:rsidRDefault="00A26860" w:rsidP="00A26860">
            <w:pPr>
              <w:suppressAutoHyphens w:val="0"/>
              <w:jc w:val="right"/>
              <w:rPr>
                <w:rFonts w:ascii="Verdana" w:hAnsi="Verdana" w:cs="Arial"/>
                <w:b/>
                <w:bCs/>
                <w:sz w:val="16"/>
                <w:szCs w:val="16"/>
                <w:lang w:eastAsia="pt-BR"/>
              </w:rPr>
            </w:pPr>
            <w:r w:rsidRPr="00A26860">
              <w:rPr>
                <w:rFonts w:ascii="Verdana" w:hAnsi="Verdana" w:cs="Arial"/>
                <w:b/>
                <w:bCs/>
                <w:sz w:val="16"/>
                <w:szCs w:val="16"/>
                <w:lang w:eastAsia="pt-BR"/>
              </w:rPr>
              <w:t xml:space="preserve">                      - </w:t>
            </w:r>
          </w:p>
        </w:tc>
      </w:tr>
      <w:tr w:rsidR="00A26860" w:rsidRPr="00A26860" w14:paraId="230671D6" w14:textId="77777777" w:rsidTr="00A26860">
        <w:trPr>
          <w:trHeight w:val="282"/>
        </w:trPr>
        <w:tc>
          <w:tcPr>
            <w:tcW w:w="5960" w:type="dxa"/>
            <w:tcBorders>
              <w:top w:val="nil"/>
              <w:left w:val="single" w:sz="12" w:space="0" w:color="FFFFFF"/>
              <w:bottom w:val="single" w:sz="12" w:space="0" w:color="FFFFFF"/>
              <w:right w:val="single" w:sz="12" w:space="0" w:color="FFFFFF"/>
            </w:tcBorders>
            <w:shd w:val="clear" w:color="000000" w:fill="F2F2F2"/>
            <w:vAlign w:val="center"/>
            <w:hideMark/>
          </w:tcPr>
          <w:p w14:paraId="3C2B935D" w14:textId="77777777" w:rsidR="00A26860" w:rsidRPr="00A26860" w:rsidRDefault="00A26860" w:rsidP="00A26860">
            <w:pPr>
              <w:suppressAutoHyphens w:val="0"/>
              <w:rPr>
                <w:rFonts w:ascii="Verdana" w:hAnsi="Verdana" w:cs="Arial"/>
                <w:sz w:val="16"/>
                <w:szCs w:val="16"/>
                <w:lang w:eastAsia="pt-BR"/>
              </w:rPr>
            </w:pPr>
            <w:r w:rsidRPr="00A26860">
              <w:rPr>
                <w:rFonts w:ascii="Verdana" w:hAnsi="Verdana" w:cs="Arial"/>
                <w:sz w:val="16"/>
                <w:szCs w:val="16"/>
                <w:lang w:eastAsia="pt-BR"/>
              </w:rPr>
              <w:t>Itens que serão reclassificados para o resultado</w:t>
            </w:r>
          </w:p>
        </w:tc>
        <w:tc>
          <w:tcPr>
            <w:tcW w:w="2120" w:type="dxa"/>
            <w:tcBorders>
              <w:top w:val="nil"/>
              <w:left w:val="nil"/>
              <w:bottom w:val="single" w:sz="12" w:space="0" w:color="FFFFFF"/>
              <w:right w:val="single" w:sz="12" w:space="0" w:color="FFFFFF"/>
            </w:tcBorders>
            <w:shd w:val="clear" w:color="000000" w:fill="F2F2F2"/>
            <w:vAlign w:val="center"/>
            <w:hideMark/>
          </w:tcPr>
          <w:p w14:paraId="6EC11DE4"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xml:space="preserve">                               - </w:t>
            </w:r>
          </w:p>
        </w:tc>
        <w:tc>
          <w:tcPr>
            <w:tcW w:w="2126" w:type="dxa"/>
            <w:tcBorders>
              <w:top w:val="nil"/>
              <w:left w:val="nil"/>
              <w:bottom w:val="single" w:sz="12" w:space="0" w:color="FFFFFF"/>
              <w:right w:val="single" w:sz="12" w:space="0" w:color="FFFFFF"/>
            </w:tcBorders>
            <w:shd w:val="clear" w:color="000000" w:fill="F2F2F2"/>
            <w:vAlign w:val="center"/>
            <w:hideMark/>
          </w:tcPr>
          <w:p w14:paraId="01A49C22"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xml:space="preserve">                      - </w:t>
            </w:r>
          </w:p>
        </w:tc>
      </w:tr>
      <w:tr w:rsidR="00A26860" w:rsidRPr="00A26860" w14:paraId="24490F69" w14:textId="77777777" w:rsidTr="00A26860">
        <w:trPr>
          <w:trHeight w:val="282"/>
        </w:trPr>
        <w:tc>
          <w:tcPr>
            <w:tcW w:w="5960" w:type="dxa"/>
            <w:tcBorders>
              <w:top w:val="nil"/>
              <w:left w:val="single" w:sz="12" w:space="0" w:color="FFFFFF"/>
              <w:bottom w:val="single" w:sz="12" w:space="0" w:color="FFFFFF"/>
              <w:right w:val="single" w:sz="12" w:space="0" w:color="FFFFFF"/>
            </w:tcBorders>
            <w:shd w:val="clear" w:color="000000" w:fill="F2F2F2"/>
            <w:vAlign w:val="center"/>
            <w:hideMark/>
          </w:tcPr>
          <w:p w14:paraId="4949DC09" w14:textId="77777777" w:rsidR="00A26860" w:rsidRPr="00A26860" w:rsidRDefault="00A26860" w:rsidP="00A26860">
            <w:pPr>
              <w:suppressAutoHyphens w:val="0"/>
              <w:rPr>
                <w:rFonts w:ascii="Verdana" w:hAnsi="Verdana" w:cs="Arial"/>
                <w:sz w:val="16"/>
                <w:szCs w:val="16"/>
                <w:lang w:eastAsia="pt-BR"/>
              </w:rPr>
            </w:pPr>
            <w:r w:rsidRPr="00A26860">
              <w:rPr>
                <w:rFonts w:ascii="Verdana" w:hAnsi="Verdana" w:cs="Arial"/>
                <w:sz w:val="16"/>
                <w:szCs w:val="16"/>
                <w:lang w:eastAsia="pt-BR"/>
              </w:rPr>
              <w:t>Itens que não serão reclassificados para o resultado</w:t>
            </w:r>
          </w:p>
        </w:tc>
        <w:tc>
          <w:tcPr>
            <w:tcW w:w="2120" w:type="dxa"/>
            <w:tcBorders>
              <w:top w:val="nil"/>
              <w:left w:val="nil"/>
              <w:bottom w:val="single" w:sz="12" w:space="0" w:color="FFFFFF"/>
              <w:right w:val="single" w:sz="12" w:space="0" w:color="FFFFFF"/>
            </w:tcBorders>
            <w:shd w:val="clear" w:color="000000" w:fill="F2F2F2"/>
            <w:vAlign w:val="center"/>
            <w:hideMark/>
          </w:tcPr>
          <w:p w14:paraId="318B1A94"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xml:space="preserve">                               - </w:t>
            </w:r>
          </w:p>
        </w:tc>
        <w:tc>
          <w:tcPr>
            <w:tcW w:w="2126" w:type="dxa"/>
            <w:tcBorders>
              <w:top w:val="nil"/>
              <w:left w:val="nil"/>
              <w:bottom w:val="single" w:sz="12" w:space="0" w:color="FFFFFF"/>
              <w:right w:val="single" w:sz="12" w:space="0" w:color="FFFFFF"/>
            </w:tcBorders>
            <w:shd w:val="clear" w:color="000000" w:fill="F2F2F2"/>
            <w:vAlign w:val="center"/>
            <w:hideMark/>
          </w:tcPr>
          <w:p w14:paraId="40875EB5" w14:textId="77777777" w:rsidR="00A26860" w:rsidRPr="00A26860" w:rsidRDefault="00A26860" w:rsidP="00A26860">
            <w:pPr>
              <w:suppressAutoHyphens w:val="0"/>
              <w:jc w:val="right"/>
              <w:rPr>
                <w:rFonts w:ascii="Verdana" w:hAnsi="Verdana" w:cs="Arial"/>
                <w:sz w:val="16"/>
                <w:szCs w:val="16"/>
                <w:lang w:eastAsia="pt-BR"/>
              </w:rPr>
            </w:pPr>
            <w:r w:rsidRPr="00A26860">
              <w:rPr>
                <w:rFonts w:ascii="Verdana" w:hAnsi="Verdana" w:cs="Arial"/>
                <w:sz w:val="16"/>
                <w:szCs w:val="16"/>
                <w:lang w:eastAsia="pt-BR"/>
              </w:rPr>
              <w:t xml:space="preserve">                      - </w:t>
            </w:r>
          </w:p>
        </w:tc>
      </w:tr>
      <w:tr w:rsidR="00A26860" w:rsidRPr="00A26860" w14:paraId="13078A17" w14:textId="77777777" w:rsidTr="00A26860">
        <w:trPr>
          <w:trHeight w:val="282"/>
        </w:trPr>
        <w:tc>
          <w:tcPr>
            <w:tcW w:w="5960" w:type="dxa"/>
            <w:tcBorders>
              <w:top w:val="nil"/>
              <w:left w:val="single" w:sz="12" w:space="0" w:color="FFFFFF"/>
              <w:bottom w:val="single" w:sz="12" w:space="0" w:color="FFFFFF"/>
              <w:right w:val="single" w:sz="12" w:space="0" w:color="FFFFFF"/>
            </w:tcBorders>
            <w:shd w:val="clear" w:color="000000" w:fill="808080"/>
            <w:vAlign w:val="center"/>
            <w:hideMark/>
          </w:tcPr>
          <w:p w14:paraId="21E0F7D4" w14:textId="77777777" w:rsidR="00A26860" w:rsidRPr="00A26860" w:rsidRDefault="00A26860" w:rsidP="00A26860">
            <w:pPr>
              <w:suppressAutoHyphens w:val="0"/>
              <w:rPr>
                <w:rFonts w:ascii="Verdana" w:hAnsi="Verdana" w:cs="Arial"/>
                <w:b/>
                <w:bCs/>
                <w:sz w:val="16"/>
                <w:szCs w:val="16"/>
                <w:lang w:eastAsia="pt-BR"/>
              </w:rPr>
            </w:pPr>
            <w:r w:rsidRPr="00A26860">
              <w:rPr>
                <w:rFonts w:ascii="Verdana" w:hAnsi="Verdana" w:cs="Arial"/>
                <w:b/>
                <w:bCs/>
                <w:sz w:val="16"/>
                <w:szCs w:val="16"/>
                <w:lang w:eastAsia="pt-BR"/>
              </w:rPr>
              <w:t>TOTAL DO RESULTADO ABRANGENTE</w:t>
            </w:r>
          </w:p>
        </w:tc>
        <w:tc>
          <w:tcPr>
            <w:tcW w:w="2120" w:type="dxa"/>
            <w:tcBorders>
              <w:top w:val="nil"/>
              <w:left w:val="nil"/>
              <w:bottom w:val="single" w:sz="12" w:space="0" w:color="FFFFFF"/>
              <w:right w:val="single" w:sz="12" w:space="0" w:color="FFFFFF"/>
            </w:tcBorders>
            <w:shd w:val="clear" w:color="000000" w:fill="808080"/>
            <w:vAlign w:val="center"/>
            <w:hideMark/>
          </w:tcPr>
          <w:p w14:paraId="4E903AD5" w14:textId="77777777" w:rsidR="00A26860" w:rsidRPr="00A26860" w:rsidRDefault="00A26860" w:rsidP="00A26860">
            <w:pPr>
              <w:suppressAutoHyphens w:val="0"/>
              <w:jc w:val="right"/>
              <w:rPr>
                <w:rFonts w:ascii="Verdana" w:hAnsi="Verdana" w:cs="Arial"/>
                <w:b/>
                <w:bCs/>
                <w:sz w:val="16"/>
                <w:szCs w:val="16"/>
                <w:lang w:eastAsia="pt-BR"/>
              </w:rPr>
            </w:pPr>
            <w:r w:rsidRPr="00A26860">
              <w:rPr>
                <w:rFonts w:ascii="Verdana" w:hAnsi="Verdana" w:cs="Arial"/>
                <w:b/>
                <w:bCs/>
                <w:sz w:val="16"/>
                <w:szCs w:val="16"/>
                <w:lang w:eastAsia="pt-BR"/>
              </w:rPr>
              <w:t>34.944</w:t>
            </w:r>
          </w:p>
        </w:tc>
        <w:tc>
          <w:tcPr>
            <w:tcW w:w="2126" w:type="dxa"/>
            <w:tcBorders>
              <w:top w:val="nil"/>
              <w:left w:val="nil"/>
              <w:bottom w:val="single" w:sz="12" w:space="0" w:color="FFFFFF"/>
              <w:right w:val="single" w:sz="12" w:space="0" w:color="FFFFFF"/>
            </w:tcBorders>
            <w:shd w:val="clear" w:color="000000" w:fill="808080"/>
            <w:vAlign w:val="center"/>
            <w:hideMark/>
          </w:tcPr>
          <w:p w14:paraId="0E2DEDC6" w14:textId="77777777" w:rsidR="00A26860" w:rsidRPr="00A26860" w:rsidRDefault="00A26860" w:rsidP="00A26860">
            <w:pPr>
              <w:suppressAutoHyphens w:val="0"/>
              <w:jc w:val="right"/>
              <w:rPr>
                <w:rFonts w:ascii="Verdana" w:hAnsi="Verdana" w:cs="Arial"/>
                <w:b/>
                <w:bCs/>
                <w:sz w:val="16"/>
                <w:szCs w:val="16"/>
                <w:lang w:eastAsia="pt-BR"/>
              </w:rPr>
            </w:pPr>
            <w:r w:rsidRPr="00A26860">
              <w:rPr>
                <w:rFonts w:ascii="Verdana" w:hAnsi="Verdana" w:cs="Arial"/>
                <w:b/>
                <w:bCs/>
                <w:sz w:val="16"/>
                <w:szCs w:val="16"/>
                <w:lang w:eastAsia="pt-BR"/>
              </w:rPr>
              <w:t>54.203</w:t>
            </w:r>
          </w:p>
        </w:tc>
      </w:tr>
    </w:tbl>
    <w:p w14:paraId="234960EF" w14:textId="77777777" w:rsidR="00A26860" w:rsidRDefault="00A26860" w:rsidP="00086842">
      <w:pPr>
        <w:jc w:val="center"/>
        <w:rPr>
          <w:rFonts w:ascii="Verdana" w:hAnsi="Verdana" w:cs="Arial"/>
        </w:rPr>
      </w:pPr>
      <w:r>
        <w:rPr>
          <w:rFonts w:ascii="Verdana" w:hAnsi="Verdana" w:cs="Arial"/>
        </w:rPr>
        <w:fldChar w:fldCharType="end"/>
      </w:r>
    </w:p>
    <w:p w14:paraId="51187CBA" w14:textId="77777777" w:rsidR="00A26860" w:rsidRDefault="00A26860" w:rsidP="00086842">
      <w:pPr>
        <w:jc w:val="center"/>
        <w:rPr>
          <w:rFonts w:ascii="Verdana" w:hAnsi="Verdana" w:cs="Arial"/>
        </w:rPr>
      </w:pPr>
    </w:p>
    <w:p w14:paraId="3375C57C" w14:textId="77777777" w:rsidR="005D599F" w:rsidRPr="006A3664" w:rsidRDefault="005D599F" w:rsidP="00086842">
      <w:pPr>
        <w:jc w:val="center"/>
        <w:rPr>
          <w:rFonts w:ascii="Verdana" w:hAnsi="Verdana" w:cs="Arial"/>
          <w:sz w:val="18"/>
          <w:szCs w:val="18"/>
        </w:rPr>
      </w:pPr>
      <w:r w:rsidRPr="006A3664">
        <w:rPr>
          <w:rFonts w:ascii="Verdana" w:hAnsi="Verdana" w:cs="Arial"/>
          <w:sz w:val="18"/>
          <w:szCs w:val="18"/>
        </w:rPr>
        <w:t>A</w:t>
      </w:r>
      <w:r w:rsidR="006A3664">
        <w:rPr>
          <w:rFonts w:ascii="Verdana" w:hAnsi="Verdana" w:cs="Arial"/>
          <w:sz w:val="18"/>
          <w:szCs w:val="18"/>
        </w:rPr>
        <w:t>s</w:t>
      </w:r>
      <w:r w:rsidRPr="006A3664">
        <w:rPr>
          <w:rFonts w:ascii="Verdana" w:hAnsi="Verdana" w:cs="Arial"/>
          <w:sz w:val="18"/>
          <w:szCs w:val="18"/>
        </w:rPr>
        <w:t xml:space="preserve"> explicativas são parte integrante das demonstrações financeiras.</w:t>
      </w:r>
    </w:p>
    <w:p w14:paraId="4825FEB0" w14:textId="77777777" w:rsidR="00D76356" w:rsidRPr="00D82B07" w:rsidRDefault="00D76356" w:rsidP="007C0984">
      <w:pPr>
        <w:jc w:val="both"/>
        <w:rPr>
          <w:rFonts w:ascii="Verdana" w:hAnsi="Verdana" w:cs="Arial"/>
        </w:rPr>
      </w:pPr>
    </w:p>
    <w:p w14:paraId="74A87B34" w14:textId="77777777" w:rsidR="00541F41" w:rsidRPr="00D82B07" w:rsidRDefault="00541F41" w:rsidP="007C0984">
      <w:pPr>
        <w:jc w:val="both"/>
        <w:rPr>
          <w:rFonts w:ascii="Verdana" w:hAnsi="Verdana" w:cs="Arial"/>
        </w:rPr>
      </w:pPr>
    </w:p>
    <w:p w14:paraId="7E8B6EDA" w14:textId="77777777" w:rsidR="00541F41" w:rsidRPr="00D82B07" w:rsidRDefault="00541F41" w:rsidP="007C0984">
      <w:pPr>
        <w:jc w:val="both"/>
        <w:rPr>
          <w:rFonts w:ascii="Verdana" w:hAnsi="Verdana" w:cs="Arial"/>
        </w:rPr>
      </w:pPr>
    </w:p>
    <w:p w14:paraId="46288FDD" w14:textId="77777777" w:rsidR="008852F6" w:rsidRDefault="008852F6" w:rsidP="007C0984">
      <w:pPr>
        <w:jc w:val="both"/>
        <w:rPr>
          <w:rFonts w:ascii="Verdana" w:hAnsi="Verdana" w:cs="Arial"/>
        </w:rPr>
        <w:sectPr w:rsidR="008852F6" w:rsidSect="004325C9">
          <w:headerReference w:type="default" r:id="rId21"/>
          <w:type w:val="continuous"/>
          <w:pgSz w:w="11906" w:h="16838"/>
          <w:pgMar w:top="2101" w:right="707" w:bottom="1728" w:left="851" w:header="864" w:footer="1008" w:gutter="0"/>
          <w:pgBorders w:offsetFrom="page">
            <w:top w:val="thinThickLargeGap" w:sz="24" w:space="26" w:color="auto" w:frame="1"/>
          </w:pgBorders>
          <w:cols w:space="708"/>
          <w:docGrid w:linePitch="360"/>
        </w:sectPr>
      </w:pPr>
    </w:p>
    <w:p w14:paraId="1D23F611" w14:textId="77777777" w:rsidR="00613408" w:rsidRDefault="0019265C" w:rsidP="00613408">
      <w:pPr>
        <w:pStyle w:val="Ttulo1"/>
        <w:pageBreakBefore/>
        <w:tabs>
          <w:tab w:val="clear" w:pos="432"/>
        </w:tabs>
        <w:suppressAutoHyphens w:val="0"/>
        <w:snapToGrid w:val="0"/>
        <w:spacing w:before="0" w:after="0"/>
        <w:ind w:left="0" w:firstLine="0"/>
        <w:rPr>
          <w:rFonts w:asciiTheme="minorHAnsi" w:eastAsiaTheme="minorHAnsi" w:hAnsiTheme="minorHAnsi" w:cstheme="minorBidi"/>
          <w:szCs w:val="22"/>
        </w:rPr>
      </w:pPr>
      <w:bookmarkStart w:id="29" w:name="_Toc63445222"/>
      <w:bookmarkStart w:id="30" w:name="_Toc66298324"/>
      <w:r w:rsidRPr="0019265C">
        <w:rPr>
          <w:rFonts w:ascii="Verdana" w:hAnsi="Verdana"/>
          <w:bCs w:val="0"/>
          <w:caps/>
          <w:kern w:val="0"/>
          <w:sz w:val="20"/>
          <w:szCs w:val="20"/>
          <w:lang w:eastAsia="zh-CN"/>
        </w:rPr>
        <w:t>Demonstração das Mutações do Patrimônio Líquido</w:t>
      </w:r>
      <w:bookmarkEnd w:id="29"/>
      <w:bookmarkEnd w:id="30"/>
      <w:r w:rsidR="00613408">
        <w:fldChar w:fldCharType="begin"/>
      </w:r>
      <w:r w:rsidR="00613408">
        <w:instrText xml:space="preserve"> LINK Excel.Sheet.12 "\\\\cluster.nas.parana\\FOMENTO\\SETORES\\diafi-3\\1_CONTABILIDADE\\BALANCETES PUBLICADOS\\1_DEMONSTRACOES CONTABEIS\\Demonstrações Contabeis 2020\\2 SEMESTRE\\Demonstrações Conglomerado Prudencial 2020\\1. Demonstrações Financeiras - Dez 2020 Conglomerado-23022021.xlsx" "DMPL!L6C14:L50C24" \a \f 4 \h </w:instrText>
      </w:r>
      <w:r w:rsidR="00613408">
        <w:fldChar w:fldCharType="separate"/>
      </w:r>
    </w:p>
    <w:tbl>
      <w:tblPr>
        <w:tblW w:w="15509" w:type="dxa"/>
        <w:tblInd w:w="70" w:type="dxa"/>
        <w:tblCellMar>
          <w:left w:w="70" w:type="dxa"/>
          <w:right w:w="70" w:type="dxa"/>
        </w:tblCellMar>
        <w:tblLook w:val="04A0" w:firstRow="1" w:lastRow="0" w:firstColumn="1" w:lastColumn="0" w:noHBand="0" w:noVBand="1"/>
      </w:tblPr>
      <w:tblGrid>
        <w:gridCol w:w="4395"/>
        <w:gridCol w:w="720"/>
        <w:gridCol w:w="1122"/>
        <w:gridCol w:w="1276"/>
        <w:gridCol w:w="1276"/>
        <w:gridCol w:w="1208"/>
        <w:gridCol w:w="1420"/>
        <w:gridCol w:w="1132"/>
        <w:gridCol w:w="1540"/>
        <w:gridCol w:w="1420"/>
      </w:tblGrid>
      <w:tr w:rsidR="00613408" w:rsidRPr="00613408" w14:paraId="30442A9A" w14:textId="77777777" w:rsidTr="00613408">
        <w:trPr>
          <w:trHeight w:val="390"/>
        </w:trPr>
        <w:tc>
          <w:tcPr>
            <w:tcW w:w="4395" w:type="dxa"/>
            <w:vMerge w:val="restart"/>
            <w:tcBorders>
              <w:top w:val="single" w:sz="8" w:space="0" w:color="FFFFFF"/>
              <w:left w:val="single" w:sz="8" w:space="0" w:color="FFFFFF"/>
              <w:bottom w:val="single" w:sz="8" w:space="0" w:color="FFFFFF"/>
              <w:right w:val="single" w:sz="8" w:space="0" w:color="FFFFFF"/>
            </w:tcBorders>
            <w:shd w:val="clear" w:color="000000" w:fill="595959"/>
            <w:vAlign w:val="center"/>
            <w:hideMark/>
          </w:tcPr>
          <w:p w14:paraId="07A3A96B" w14:textId="77777777" w:rsidR="00613408" w:rsidRPr="00613408" w:rsidRDefault="00613408">
            <w:pPr>
              <w:rPr>
                <w:rFonts w:ascii="Verdana" w:hAnsi="Verdana" w:cs="Arial"/>
                <w:b/>
                <w:bCs/>
                <w:sz w:val="16"/>
                <w:szCs w:val="16"/>
                <w:lang w:eastAsia="pt-BR"/>
              </w:rPr>
            </w:pPr>
            <w:r w:rsidRPr="00613408">
              <w:rPr>
                <w:rFonts w:ascii="Verdana" w:hAnsi="Verdana" w:cs="Arial"/>
                <w:b/>
                <w:bCs/>
                <w:sz w:val="16"/>
                <w:szCs w:val="16"/>
                <w:lang w:eastAsia="pt-BR"/>
              </w:rPr>
              <w:t> </w:t>
            </w:r>
          </w:p>
        </w:tc>
        <w:tc>
          <w:tcPr>
            <w:tcW w:w="720" w:type="dxa"/>
            <w:vMerge w:val="restart"/>
            <w:tcBorders>
              <w:top w:val="single" w:sz="8" w:space="0" w:color="FFFFFF"/>
              <w:left w:val="single" w:sz="8" w:space="0" w:color="FFFFFF"/>
              <w:bottom w:val="single" w:sz="8" w:space="0" w:color="FFFFFF"/>
              <w:right w:val="single" w:sz="8" w:space="0" w:color="FFFFFF"/>
            </w:tcBorders>
            <w:shd w:val="clear" w:color="000000" w:fill="595959"/>
            <w:vAlign w:val="center"/>
            <w:hideMark/>
          </w:tcPr>
          <w:p w14:paraId="2CA72D0A" w14:textId="77777777" w:rsidR="00613408" w:rsidRPr="00613408" w:rsidRDefault="00613408" w:rsidP="00613408">
            <w:pPr>
              <w:suppressAutoHyphens w:val="0"/>
              <w:jc w:val="center"/>
              <w:rPr>
                <w:rFonts w:ascii="Verdana" w:hAnsi="Verdana" w:cs="Arial"/>
                <w:b/>
                <w:bCs/>
                <w:sz w:val="16"/>
                <w:szCs w:val="16"/>
                <w:lang w:eastAsia="pt-BR"/>
              </w:rPr>
            </w:pPr>
            <w:r w:rsidRPr="00613408">
              <w:rPr>
                <w:rFonts w:ascii="Verdana" w:hAnsi="Verdana" w:cs="Arial"/>
                <w:b/>
                <w:bCs/>
                <w:sz w:val="16"/>
                <w:szCs w:val="16"/>
                <w:lang w:eastAsia="pt-BR"/>
              </w:rPr>
              <w:t>NOTA</w:t>
            </w:r>
          </w:p>
        </w:tc>
        <w:tc>
          <w:tcPr>
            <w:tcW w:w="1122" w:type="dxa"/>
            <w:vMerge w:val="restart"/>
            <w:tcBorders>
              <w:top w:val="single" w:sz="8" w:space="0" w:color="FFFFFF"/>
              <w:left w:val="single" w:sz="8" w:space="0" w:color="FFFFFF"/>
              <w:bottom w:val="single" w:sz="8" w:space="0" w:color="FFFFFF"/>
              <w:right w:val="single" w:sz="8" w:space="0" w:color="FFFFFF"/>
            </w:tcBorders>
            <w:shd w:val="clear" w:color="000000" w:fill="595959"/>
            <w:vAlign w:val="center"/>
            <w:hideMark/>
          </w:tcPr>
          <w:p w14:paraId="247790D5" w14:textId="77777777" w:rsidR="00613408" w:rsidRPr="00613408" w:rsidRDefault="00613408" w:rsidP="00613408">
            <w:pPr>
              <w:suppressAutoHyphens w:val="0"/>
              <w:jc w:val="center"/>
              <w:rPr>
                <w:rFonts w:ascii="Verdana" w:hAnsi="Verdana" w:cs="Arial"/>
                <w:b/>
                <w:bCs/>
                <w:sz w:val="16"/>
                <w:szCs w:val="16"/>
                <w:lang w:eastAsia="pt-BR"/>
              </w:rPr>
            </w:pPr>
            <w:r w:rsidRPr="00613408">
              <w:rPr>
                <w:rFonts w:ascii="Verdana" w:hAnsi="Verdana" w:cs="Arial"/>
                <w:b/>
                <w:bCs/>
                <w:sz w:val="16"/>
                <w:szCs w:val="16"/>
                <w:lang w:eastAsia="pt-BR"/>
              </w:rPr>
              <w:t>CAPITAL SOCIAL</w:t>
            </w:r>
          </w:p>
        </w:tc>
        <w:tc>
          <w:tcPr>
            <w:tcW w:w="1276" w:type="dxa"/>
            <w:vMerge w:val="restart"/>
            <w:tcBorders>
              <w:top w:val="single" w:sz="8" w:space="0" w:color="FFFFFF"/>
              <w:left w:val="single" w:sz="8" w:space="0" w:color="FFFFFF"/>
              <w:bottom w:val="single" w:sz="8" w:space="0" w:color="FFFFFF"/>
              <w:right w:val="single" w:sz="8" w:space="0" w:color="FFFFFF"/>
            </w:tcBorders>
            <w:shd w:val="clear" w:color="000000" w:fill="595959"/>
            <w:vAlign w:val="center"/>
            <w:hideMark/>
          </w:tcPr>
          <w:p w14:paraId="19FBF7B3" w14:textId="77777777" w:rsidR="00613408" w:rsidRPr="00613408" w:rsidRDefault="00613408" w:rsidP="00613408">
            <w:pPr>
              <w:suppressAutoHyphens w:val="0"/>
              <w:jc w:val="center"/>
              <w:rPr>
                <w:rFonts w:ascii="Verdana" w:hAnsi="Verdana" w:cs="Arial"/>
                <w:b/>
                <w:bCs/>
                <w:sz w:val="16"/>
                <w:szCs w:val="16"/>
                <w:lang w:eastAsia="pt-BR"/>
              </w:rPr>
            </w:pPr>
            <w:r w:rsidRPr="00613408">
              <w:rPr>
                <w:rFonts w:ascii="Verdana" w:hAnsi="Verdana" w:cs="Arial"/>
                <w:b/>
                <w:bCs/>
                <w:sz w:val="16"/>
                <w:szCs w:val="16"/>
                <w:lang w:eastAsia="pt-BR"/>
              </w:rPr>
              <w:t>AUMENTO DE CAPITAL</w:t>
            </w:r>
          </w:p>
        </w:tc>
        <w:tc>
          <w:tcPr>
            <w:tcW w:w="1276" w:type="dxa"/>
            <w:vMerge w:val="restart"/>
            <w:tcBorders>
              <w:top w:val="single" w:sz="8" w:space="0" w:color="FFFFFF"/>
              <w:left w:val="single" w:sz="8" w:space="0" w:color="FFFFFF"/>
              <w:bottom w:val="single" w:sz="8" w:space="0" w:color="FFFFFF"/>
              <w:right w:val="single" w:sz="8" w:space="0" w:color="FFFFFF"/>
            </w:tcBorders>
            <w:shd w:val="clear" w:color="000000" w:fill="595959"/>
            <w:vAlign w:val="center"/>
            <w:hideMark/>
          </w:tcPr>
          <w:p w14:paraId="725A49F8" w14:textId="77777777" w:rsidR="00613408" w:rsidRPr="00613408" w:rsidRDefault="00613408" w:rsidP="00613408">
            <w:pPr>
              <w:suppressAutoHyphens w:val="0"/>
              <w:jc w:val="center"/>
              <w:rPr>
                <w:rFonts w:ascii="Verdana" w:hAnsi="Verdana" w:cs="Arial"/>
                <w:b/>
                <w:bCs/>
                <w:sz w:val="16"/>
                <w:szCs w:val="16"/>
                <w:lang w:eastAsia="pt-BR"/>
              </w:rPr>
            </w:pPr>
            <w:r w:rsidRPr="00613408">
              <w:rPr>
                <w:rFonts w:ascii="Verdana" w:hAnsi="Verdana" w:cs="Arial"/>
                <w:b/>
                <w:bCs/>
                <w:sz w:val="16"/>
                <w:szCs w:val="16"/>
                <w:lang w:eastAsia="pt-BR"/>
              </w:rPr>
              <w:t>RESERVA DE CAPITAL</w:t>
            </w:r>
          </w:p>
        </w:tc>
        <w:tc>
          <w:tcPr>
            <w:tcW w:w="3760" w:type="dxa"/>
            <w:gridSpan w:val="3"/>
            <w:tcBorders>
              <w:top w:val="single" w:sz="8" w:space="0" w:color="FFFFFF"/>
              <w:left w:val="nil"/>
              <w:bottom w:val="single" w:sz="8" w:space="0" w:color="FFFFFF"/>
              <w:right w:val="single" w:sz="8" w:space="0" w:color="FFFFFF"/>
            </w:tcBorders>
            <w:shd w:val="clear" w:color="000000" w:fill="595959"/>
            <w:vAlign w:val="center"/>
            <w:hideMark/>
          </w:tcPr>
          <w:p w14:paraId="0CD494ED" w14:textId="77777777" w:rsidR="00613408" w:rsidRPr="00613408" w:rsidRDefault="00613408" w:rsidP="00613408">
            <w:pPr>
              <w:suppressAutoHyphens w:val="0"/>
              <w:jc w:val="center"/>
              <w:rPr>
                <w:rFonts w:ascii="Verdana" w:hAnsi="Verdana" w:cs="Arial"/>
                <w:b/>
                <w:bCs/>
                <w:sz w:val="16"/>
                <w:szCs w:val="16"/>
                <w:lang w:eastAsia="pt-BR"/>
              </w:rPr>
            </w:pPr>
            <w:r w:rsidRPr="00613408">
              <w:rPr>
                <w:rFonts w:ascii="Verdana" w:hAnsi="Verdana" w:cs="Arial"/>
                <w:b/>
                <w:bCs/>
                <w:sz w:val="16"/>
                <w:szCs w:val="16"/>
                <w:lang w:eastAsia="pt-BR"/>
              </w:rPr>
              <w:t>RESERVAS DE LUCRO</w:t>
            </w:r>
          </w:p>
        </w:tc>
        <w:tc>
          <w:tcPr>
            <w:tcW w:w="1540" w:type="dxa"/>
            <w:vMerge w:val="restart"/>
            <w:tcBorders>
              <w:top w:val="single" w:sz="8" w:space="0" w:color="FFFFFF"/>
              <w:left w:val="single" w:sz="8" w:space="0" w:color="FFFFFF"/>
              <w:bottom w:val="single" w:sz="8" w:space="0" w:color="FFFFFF"/>
              <w:right w:val="single" w:sz="8" w:space="0" w:color="FFFFFF"/>
            </w:tcBorders>
            <w:shd w:val="clear" w:color="000000" w:fill="595959"/>
            <w:vAlign w:val="center"/>
            <w:hideMark/>
          </w:tcPr>
          <w:p w14:paraId="5261F5E1" w14:textId="77777777" w:rsidR="00613408" w:rsidRPr="00613408" w:rsidRDefault="00613408" w:rsidP="00613408">
            <w:pPr>
              <w:suppressAutoHyphens w:val="0"/>
              <w:jc w:val="center"/>
              <w:rPr>
                <w:rFonts w:ascii="Verdana" w:hAnsi="Verdana" w:cs="Arial"/>
                <w:b/>
                <w:bCs/>
                <w:sz w:val="16"/>
                <w:szCs w:val="16"/>
                <w:lang w:eastAsia="pt-BR"/>
              </w:rPr>
            </w:pPr>
            <w:r w:rsidRPr="00613408">
              <w:rPr>
                <w:rFonts w:ascii="Verdana" w:hAnsi="Verdana" w:cs="Arial"/>
                <w:b/>
                <w:bCs/>
                <w:sz w:val="16"/>
                <w:szCs w:val="16"/>
                <w:lang w:eastAsia="pt-BR"/>
              </w:rPr>
              <w:t>LUCROS ACUMULADOS</w:t>
            </w:r>
          </w:p>
        </w:tc>
        <w:tc>
          <w:tcPr>
            <w:tcW w:w="1420" w:type="dxa"/>
            <w:vMerge w:val="restart"/>
            <w:tcBorders>
              <w:top w:val="single" w:sz="8" w:space="0" w:color="FFFFFF"/>
              <w:left w:val="single" w:sz="8" w:space="0" w:color="FFFFFF"/>
              <w:bottom w:val="single" w:sz="8" w:space="0" w:color="FFFFFF"/>
              <w:right w:val="single" w:sz="8" w:space="0" w:color="FFFFFF"/>
            </w:tcBorders>
            <w:shd w:val="clear" w:color="000000" w:fill="595959"/>
            <w:vAlign w:val="center"/>
            <w:hideMark/>
          </w:tcPr>
          <w:p w14:paraId="132291E8" w14:textId="77777777" w:rsidR="00613408" w:rsidRPr="00613408" w:rsidRDefault="00613408" w:rsidP="00613408">
            <w:pPr>
              <w:suppressAutoHyphens w:val="0"/>
              <w:jc w:val="center"/>
              <w:rPr>
                <w:rFonts w:ascii="Verdana" w:hAnsi="Verdana" w:cs="Arial"/>
                <w:b/>
                <w:bCs/>
                <w:sz w:val="16"/>
                <w:szCs w:val="16"/>
                <w:lang w:eastAsia="pt-BR"/>
              </w:rPr>
            </w:pPr>
            <w:r w:rsidRPr="00613408">
              <w:rPr>
                <w:rFonts w:ascii="Verdana" w:hAnsi="Verdana" w:cs="Arial"/>
                <w:b/>
                <w:bCs/>
                <w:sz w:val="16"/>
                <w:szCs w:val="16"/>
                <w:lang w:eastAsia="pt-BR"/>
              </w:rPr>
              <w:t>TOTAL</w:t>
            </w:r>
          </w:p>
        </w:tc>
      </w:tr>
      <w:tr w:rsidR="00613408" w:rsidRPr="00613408" w14:paraId="72C7105B" w14:textId="77777777" w:rsidTr="00613408">
        <w:trPr>
          <w:trHeight w:val="390"/>
        </w:trPr>
        <w:tc>
          <w:tcPr>
            <w:tcW w:w="4395" w:type="dxa"/>
            <w:vMerge/>
            <w:tcBorders>
              <w:top w:val="single" w:sz="8" w:space="0" w:color="FFFFFF"/>
              <w:left w:val="single" w:sz="8" w:space="0" w:color="FFFFFF"/>
              <w:bottom w:val="single" w:sz="8" w:space="0" w:color="FFFFFF"/>
              <w:right w:val="single" w:sz="8" w:space="0" w:color="FFFFFF"/>
            </w:tcBorders>
            <w:vAlign w:val="center"/>
            <w:hideMark/>
          </w:tcPr>
          <w:p w14:paraId="42232E10" w14:textId="77777777" w:rsidR="00613408" w:rsidRPr="00613408" w:rsidRDefault="00613408" w:rsidP="00613408">
            <w:pPr>
              <w:suppressAutoHyphens w:val="0"/>
              <w:rPr>
                <w:rFonts w:ascii="Verdana" w:hAnsi="Verdana" w:cs="Arial"/>
                <w:b/>
                <w:bCs/>
                <w:sz w:val="16"/>
                <w:szCs w:val="16"/>
                <w:lang w:eastAsia="pt-BR"/>
              </w:rPr>
            </w:pPr>
          </w:p>
        </w:tc>
        <w:tc>
          <w:tcPr>
            <w:tcW w:w="720" w:type="dxa"/>
            <w:vMerge/>
            <w:tcBorders>
              <w:top w:val="single" w:sz="8" w:space="0" w:color="FFFFFF"/>
              <w:left w:val="single" w:sz="8" w:space="0" w:color="FFFFFF"/>
              <w:bottom w:val="single" w:sz="8" w:space="0" w:color="FFFFFF"/>
              <w:right w:val="single" w:sz="8" w:space="0" w:color="FFFFFF"/>
            </w:tcBorders>
            <w:vAlign w:val="center"/>
            <w:hideMark/>
          </w:tcPr>
          <w:p w14:paraId="5AAAE6AA" w14:textId="77777777" w:rsidR="00613408" w:rsidRPr="00613408" w:rsidRDefault="00613408" w:rsidP="00613408">
            <w:pPr>
              <w:suppressAutoHyphens w:val="0"/>
              <w:rPr>
                <w:rFonts w:ascii="Verdana" w:hAnsi="Verdana" w:cs="Arial"/>
                <w:b/>
                <w:bCs/>
                <w:sz w:val="16"/>
                <w:szCs w:val="16"/>
                <w:lang w:eastAsia="pt-BR"/>
              </w:rPr>
            </w:pPr>
          </w:p>
        </w:tc>
        <w:tc>
          <w:tcPr>
            <w:tcW w:w="1122" w:type="dxa"/>
            <w:vMerge/>
            <w:tcBorders>
              <w:top w:val="single" w:sz="8" w:space="0" w:color="FFFFFF"/>
              <w:left w:val="single" w:sz="8" w:space="0" w:color="FFFFFF"/>
              <w:bottom w:val="single" w:sz="8" w:space="0" w:color="FFFFFF"/>
              <w:right w:val="single" w:sz="8" w:space="0" w:color="FFFFFF"/>
            </w:tcBorders>
            <w:vAlign w:val="center"/>
            <w:hideMark/>
          </w:tcPr>
          <w:p w14:paraId="695FF334" w14:textId="77777777" w:rsidR="00613408" w:rsidRPr="00613408" w:rsidRDefault="00613408" w:rsidP="00613408">
            <w:pPr>
              <w:suppressAutoHyphens w:val="0"/>
              <w:rPr>
                <w:rFonts w:ascii="Verdana" w:hAnsi="Verdana" w:cs="Arial"/>
                <w:b/>
                <w:bCs/>
                <w:sz w:val="16"/>
                <w:szCs w:val="16"/>
                <w:lang w:eastAsia="pt-BR"/>
              </w:rPr>
            </w:pPr>
          </w:p>
        </w:tc>
        <w:tc>
          <w:tcPr>
            <w:tcW w:w="1276" w:type="dxa"/>
            <w:vMerge/>
            <w:tcBorders>
              <w:top w:val="single" w:sz="8" w:space="0" w:color="FFFFFF"/>
              <w:left w:val="single" w:sz="8" w:space="0" w:color="FFFFFF"/>
              <w:bottom w:val="single" w:sz="8" w:space="0" w:color="FFFFFF"/>
              <w:right w:val="single" w:sz="8" w:space="0" w:color="FFFFFF"/>
            </w:tcBorders>
            <w:vAlign w:val="center"/>
            <w:hideMark/>
          </w:tcPr>
          <w:p w14:paraId="2101FDDD" w14:textId="77777777" w:rsidR="00613408" w:rsidRPr="00613408" w:rsidRDefault="00613408" w:rsidP="00613408">
            <w:pPr>
              <w:suppressAutoHyphens w:val="0"/>
              <w:rPr>
                <w:rFonts w:ascii="Verdana" w:hAnsi="Verdana" w:cs="Arial"/>
                <w:b/>
                <w:bCs/>
                <w:sz w:val="16"/>
                <w:szCs w:val="16"/>
                <w:lang w:eastAsia="pt-BR"/>
              </w:rPr>
            </w:pPr>
          </w:p>
        </w:tc>
        <w:tc>
          <w:tcPr>
            <w:tcW w:w="1276" w:type="dxa"/>
            <w:vMerge/>
            <w:tcBorders>
              <w:top w:val="single" w:sz="8" w:space="0" w:color="FFFFFF"/>
              <w:left w:val="single" w:sz="8" w:space="0" w:color="FFFFFF"/>
              <w:bottom w:val="single" w:sz="8" w:space="0" w:color="FFFFFF"/>
              <w:right w:val="single" w:sz="8" w:space="0" w:color="FFFFFF"/>
            </w:tcBorders>
            <w:vAlign w:val="center"/>
            <w:hideMark/>
          </w:tcPr>
          <w:p w14:paraId="6474D74F" w14:textId="77777777" w:rsidR="00613408" w:rsidRPr="00613408" w:rsidRDefault="00613408" w:rsidP="00613408">
            <w:pPr>
              <w:suppressAutoHyphens w:val="0"/>
              <w:rPr>
                <w:rFonts w:ascii="Verdana" w:hAnsi="Verdana" w:cs="Arial"/>
                <w:b/>
                <w:bCs/>
                <w:sz w:val="16"/>
                <w:szCs w:val="16"/>
                <w:lang w:eastAsia="pt-BR"/>
              </w:rPr>
            </w:pPr>
          </w:p>
        </w:tc>
        <w:tc>
          <w:tcPr>
            <w:tcW w:w="1208" w:type="dxa"/>
            <w:tcBorders>
              <w:top w:val="nil"/>
              <w:left w:val="nil"/>
              <w:bottom w:val="single" w:sz="8" w:space="0" w:color="FFFFFF"/>
              <w:right w:val="single" w:sz="8" w:space="0" w:color="FFFFFF"/>
            </w:tcBorders>
            <w:shd w:val="clear" w:color="000000" w:fill="595959"/>
            <w:vAlign w:val="center"/>
            <w:hideMark/>
          </w:tcPr>
          <w:p w14:paraId="7174CB3C" w14:textId="77777777" w:rsidR="00613408" w:rsidRPr="00613408" w:rsidRDefault="00613408" w:rsidP="00613408">
            <w:pPr>
              <w:suppressAutoHyphens w:val="0"/>
              <w:jc w:val="center"/>
              <w:rPr>
                <w:rFonts w:ascii="Verdana" w:hAnsi="Verdana" w:cs="Arial"/>
                <w:b/>
                <w:bCs/>
                <w:sz w:val="16"/>
                <w:szCs w:val="16"/>
                <w:lang w:eastAsia="pt-BR"/>
              </w:rPr>
            </w:pPr>
            <w:r w:rsidRPr="00613408">
              <w:rPr>
                <w:rFonts w:ascii="Verdana" w:hAnsi="Verdana" w:cs="Arial"/>
                <w:b/>
                <w:bCs/>
                <w:sz w:val="16"/>
                <w:szCs w:val="16"/>
                <w:lang w:eastAsia="pt-BR"/>
              </w:rPr>
              <w:t>LEGAL</w:t>
            </w:r>
          </w:p>
        </w:tc>
        <w:tc>
          <w:tcPr>
            <w:tcW w:w="1420" w:type="dxa"/>
            <w:tcBorders>
              <w:top w:val="nil"/>
              <w:left w:val="nil"/>
              <w:bottom w:val="single" w:sz="8" w:space="0" w:color="FFFFFF"/>
              <w:right w:val="single" w:sz="8" w:space="0" w:color="FFFFFF"/>
            </w:tcBorders>
            <w:shd w:val="clear" w:color="000000" w:fill="595959"/>
            <w:vAlign w:val="center"/>
            <w:hideMark/>
          </w:tcPr>
          <w:p w14:paraId="28A5BF53" w14:textId="77777777" w:rsidR="00613408" w:rsidRPr="00613408" w:rsidRDefault="00613408" w:rsidP="00613408">
            <w:pPr>
              <w:suppressAutoHyphens w:val="0"/>
              <w:jc w:val="center"/>
              <w:rPr>
                <w:rFonts w:ascii="Verdana" w:hAnsi="Verdana" w:cs="Arial"/>
                <w:b/>
                <w:bCs/>
                <w:sz w:val="16"/>
                <w:szCs w:val="16"/>
                <w:lang w:eastAsia="pt-BR"/>
              </w:rPr>
            </w:pPr>
            <w:r w:rsidRPr="00613408">
              <w:rPr>
                <w:rFonts w:ascii="Verdana" w:hAnsi="Verdana" w:cs="Arial"/>
                <w:b/>
                <w:bCs/>
                <w:sz w:val="16"/>
                <w:szCs w:val="16"/>
                <w:lang w:eastAsia="pt-BR"/>
              </w:rPr>
              <w:t>ESTATUTÁRIA</w:t>
            </w:r>
          </w:p>
        </w:tc>
        <w:tc>
          <w:tcPr>
            <w:tcW w:w="1132" w:type="dxa"/>
            <w:tcBorders>
              <w:top w:val="nil"/>
              <w:left w:val="nil"/>
              <w:bottom w:val="single" w:sz="8" w:space="0" w:color="FFFFFF"/>
              <w:right w:val="single" w:sz="8" w:space="0" w:color="FFFFFF"/>
            </w:tcBorders>
            <w:shd w:val="clear" w:color="000000" w:fill="595959"/>
            <w:vAlign w:val="center"/>
            <w:hideMark/>
          </w:tcPr>
          <w:p w14:paraId="79A996CF" w14:textId="77777777" w:rsidR="00613408" w:rsidRPr="00613408" w:rsidRDefault="00613408" w:rsidP="00613408">
            <w:pPr>
              <w:suppressAutoHyphens w:val="0"/>
              <w:jc w:val="center"/>
              <w:rPr>
                <w:rFonts w:ascii="Verdana" w:hAnsi="Verdana" w:cs="Arial"/>
                <w:b/>
                <w:bCs/>
                <w:sz w:val="16"/>
                <w:szCs w:val="16"/>
                <w:lang w:eastAsia="pt-BR"/>
              </w:rPr>
            </w:pPr>
            <w:r w:rsidRPr="00613408">
              <w:rPr>
                <w:rFonts w:ascii="Verdana" w:hAnsi="Verdana" w:cs="Arial"/>
                <w:b/>
                <w:bCs/>
                <w:sz w:val="16"/>
                <w:szCs w:val="16"/>
                <w:lang w:eastAsia="pt-BR"/>
              </w:rPr>
              <w:t>ESPECIAL</w:t>
            </w:r>
          </w:p>
        </w:tc>
        <w:tc>
          <w:tcPr>
            <w:tcW w:w="1540" w:type="dxa"/>
            <w:vMerge/>
            <w:tcBorders>
              <w:top w:val="single" w:sz="8" w:space="0" w:color="FFFFFF"/>
              <w:left w:val="single" w:sz="8" w:space="0" w:color="FFFFFF"/>
              <w:bottom w:val="single" w:sz="8" w:space="0" w:color="FFFFFF"/>
              <w:right w:val="single" w:sz="8" w:space="0" w:color="FFFFFF"/>
            </w:tcBorders>
            <w:vAlign w:val="center"/>
            <w:hideMark/>
          </w:tcPr>
          <w:p w14:paraId="7A0B8439" w14:textId="77777777" w:rsidR="00613408" w:rsidRPr="00613408" w:rsidRDefault="00613408" w:rsidP="00613408">
            <w:pPr>
              <w:suppressAutoHyphens w:val="0"/>
              <w:rPr>
                <w:rFonts w:ascii="Verdana" w:hAnsi="Verdana" w:cs="Arial"/>
                <w:b/>
                <w:bCs/>
                <w:sz w:val="16"/>
                <w:szCs w:val="16"/>
                <w:lang w:eastAsia="pt-BR"/>
              </w:rPr>
            </w:pPr>
          </w:p>
        </w:tc>
        <w:tc>
          <w:tcPr>
            <w:tcW w:w="1420" w:type="dxa"/>
            <w:vMerge/>
            <w:tcBorders>
              <w:top w:val="single" w:sz="8" w:space="0" w:color="FFFFFF"/>
              <w:left w:val="single" w:sz="8" w:space="0" w:color="FFFFFF"/>
              <w:bottom w:val="single" w:sz="8" w:space="0" w:color="FFFFFF"/>
              <w:right w:val="single" w:sz="8" w:space="0" w:color="FFFFFF"/>
            </w:tcBorders>
            <w:vAlign w:val="center"/>
            <w:hideMark/>
          </w:tcPr>
          <w:p w14:paraId="26DC76D2" w14:textId="77777777" w:rsidR="00613408" w:rsidRPr="00613408" w:rsidRDefault="00613408" w:rsidP="00613408">
            <w:pPr>
              <w:suppressAutoHyphens w:val="0"/>
              <w:rPr>
                <w:rFonts w:ascii="Verdana" w:hAnsi="Verdana" w:cs="Arial"/>
                <w:b/>
                <w:bCs/>
                <w:sz w:val="16"/>
                <w:szCs w:val="16"/>
                <w:lang w:eastAsia="pt-BR"/>
              </w:rPr>
            </w:pPr>
          </w:p>
        </w:tc>
      </w:tr>
      <w:tr w:rsidR="00613408" w:rsidRPr="00613408" w14:paraId="12BA2F8E" w14:textId="77777777" w:rsidTr="00613408">
        <w:trPr>
          <w:trHeight w:val="282"/>
        </w:trPr>
        <w:tc>
          <w:tcPr>
            <w:tcW w:w="4395" w:type="dxa"/>
            <w:tcBorders>
              <w:top w:val="nil"/>
              <w:left w:val="single" w:sz="8" w:space="0" w:color="FFFFFF"/>
              <w:bottom w:val="single" w:sz="8" w:space="0" w:color="FFFFFF"/>
              <w:right w:val="single" w:sz="8" w:space="0" w:color="FFFFFF"/>
            </w:tcBorders>
            <w:shd w:val="clear" w:color="000000" w:fill="A6A6A6"/>
            <w:vAlign w:val="center"/>
            <w:hideMark/>
          </w:tcPr>
          <w:p w14:paraId="59CB6A7E" w14:textId="77777777" w:rsidR="00613408" w:rsidRPr="00613408" w:rsidRDefault="00613408" w:rsidP="00613408">
            <w:pPr>
              <w:suppressAutoHyphens w:val="0"/>
              <w:rPr>
                <w:rFonts w:ascii="Verdana" w:hAnsi="Verdana" w:cs="Arial"/>
                <w:b/>
                <w:bCs/>
                <w:color w:val="000000"/>
                <w:sz w:val="16"/>
                <w:szCs w:val="16"/>
                <w:lang w:eastAsia="pt-BR"/>
              </w:rPr>
            </w:pPr>
            <w:r w:rsidRPr="00613408">
              <w:rPr>
                <w:rFonts w:ascii="Verdana" w:hAnsi="Verdana" w:cs="Arial"/>
                <w:b/>
                <w:bCs/>
                <w:color w:val="000000"/>
                <w:sz w:val="16"/>
                <w:szCs w:val="16"/>
                <w:lang w:eastAsia="pt-BR"/>
              </w:rPr>
              <w:t>SALDOS EM 31/12/2019</w:t>
            </w:r>
          </w:p>
        </w:tc>
        <w:tc>
          <w:tcPr>
            <w:tcW w:w="720" w:type="dxa"/>
            <w:tcBorders>
              <w:top w:val="nil"/>
              <w:left w:val="nil"/>
              <w:bottom w:val="single" w:sz="8" w:space="0" w:color="FFFFFF"/>
              <w:right w:val="single" w:sz="8" w:space="0" w:color="FFFFFF"/>
            </w:tcBorders>
            <w:shd w:val="clear" w:color="000000" w:fill="A6A6A6"/>
            <w:vAlign w:val="center"/>
            <w:hideMark/>
          </w:tcPr>
          <w:p w14:paraId="6BC1524A" w14:textId="77777777" w:rsidR="00613408" w:rsidRPr="00613408" w:rsidRDefault="00613408" w:rsidP="00613408">
            <w:pPr>
              <w:suppressAutoHyphens w:val="0"/>
              <w:jc w:val="center"/>
              <w:rPr>
                <w:rFonts w:ascii="Verdana" w:hAnsi="Verdana" w:cs="Arial"/>
                <w:b/>
                <w:bCs/>
                <w:color w:val="000000"/>
                <w:sz w:val="16"/>
                <w:szCs w:val="16"/>
                <w:lang w:eastAsia="pt-BR"/>
              </w:rPr>
            </w:pPr>
            <w:r w:rsidRPr="00613408">
              <w:rPr>
                <w:rFonts w:ascii="Verdana" w:hAnsi="Verdana" w:cs="Arial"/>
                <w:b/>
                <w:bCs/>
                <w:color w:val="000000"/>
                <w:sz w:val="16"/>
                <w:szCs w:val="16"/>
                <w:lang w:eastAsia="pt-BR"/>
              </w:rPr>
              <w:t> </w:t>
            </w:r>
          </w:p>
        </w:tc>
        <w:tc>
          <w:tcPr>
            <w:tcW w:w="1122" w:type="dxa"/>
            <w:tcBorders>
              <w:top w:val="nil"/>
              <w:left w:val="nil"/>
              <w:bottom w:val="single" w:sz="8" w:space="0" w:color="FFFFFF"/>
              <w:right w:val="single" w:sz="8" w:space="0" w:color="FFFFFF"/>
            </w:tcBorders>
            <w:shd w:val="clear" w:color="000000" w:fill="A6A6A6"/>
            <w:vAlign w:val="center"/>
            <w:hideMark/>
          </w:tcPr>
          <w:p w14:paraId="727EDE03"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1.493.587</w:t>
            </w:r>
          </w:p>
        </w:tc>
        <w:tc>
          <w:tcPr>
            <w:tcW w:w="1276" w:type="dxa"/>
            <w:tcBorders>
              <w:top w:val="nil"/>
              <w:left w:val="nil"/>
              <w:bottom w:val="single" w:sz="8" w:space="0" w:color="FFFFFF"/>
              <w:right w:val="single" w:sz="8" w:space="0" w:color="FFFFFF"/>
            </w:tcBorders>
            <w:shd w:val="clear" w:color="000000" w:fill="A6A6A6"/>
            <w:vAlign w:val="center"/>
            <w:hideMark/>
          </w:tcPr>
          <w:p w14:paraId="0818001F"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 </w:t>
            </w:r>
          </w:p>
        </w:tc>
        <w:tc>
          <w:tcPr>
            <w:tcW w:w="1276" w:type="dxa"/>
            <w:tcBorders>
              <w:top w:val="nil"/>
              <w:left w:val="nil"/>
              <w:bottom w:val="single" w:sz="8" w:space="0" w:color="FFFFFF"/>
              <w:right w:val="single" w:sz="8" w:space="0" w:color="FFFFFF"/>
            </w:tcBorders>
            <w:shd w:val="clear" w:color="000000" w:fill="A6A6A6"/>
            <w:vAlign w:val="center"/>
            <w:hideMark/>
          </w:tcPr>
          <w:p w14:paraId="1BC94F73"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3</w:t>
            </w:r>
          </w:p>
        </w:tc>
        <w:tc>
          <w:tcPr>
            <w:tcW w:w="1208" w:type="dxa"/>
            <w:tcBorders>
              <w:top w:val="nil"/>
              <w:left w:val="nil"/>
              <w:bottom w:val="single" w:sz="8" w:space="0" w:color="FFFFFF"/>
              <w:right w:val="single" w:sz="8" w:space="0" w:color="FFFFFF"/>
            </w:tcBorders>
            <w:shd w:val="clear" w:color="000000" w:fill="A6A6A6"/>
            <w:vAlign w:val="center"/>
            <w:hideMark/>
          </w:tcPr>
          <w:p w14:paraId="14F9AC5F"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68.898</w:t>
            </w:r>
          </w:p>
        </w:tc>
        <w:tc>
          <w:tcPr>
            <w:tcW w:w="1420" w:type="dxa"/>
            <w:tcBorders>
              <w:top w:val="nil"/>
              <w:left w:val="nil"/>
              <w:bottom w:val="single" w:sz="8" w:space="0" w:color="FFFFFF"/>
              <w:right w:val="single" w:sz="8" w:space="0" w:color="FFFFFF"/>
            </w:tcBorders>
            <w:shd w:val="clear" w:color="000000" w:fill="A6A6A6"/>
            <w:vAlign w:val="center"/>
            <w:hideMark/>
          </w:tcPr>
          <w:p w14:paraId="495677D3"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163.380</w:t>
            </w:r>
          </w:p>
        </w:tc>
        <w:tc>
          <w:tcPr>
            <w:tcW w:w="1132" w:type="dxa"/>
            <w:tcBorders>
              <w:top w:val="nil"/>
              <w:left w:val="nil"/>
              <w:bottom w:val="single" w:sz="8" w:space="0" w:color="FFFFFF"/>
              <w:right w:val="single" w:sz="8" w:space="0" w:color="FFFFFF"/>
            </w:tcBorders>
            <w:shd w:val="clear" w:color="000000" w:fill="A6A6A6"/>
            <w:vAlign w:val="center"/>
            <w:hideMark/>
          </w:tcPr>
          <w:p w14:paraId="153FC627"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67.887</w:t>
            </w:r>
          </w:p>
        </w:tc>
        <w:tc>
          <w:tcPr>
            <w:tcW w:w="1540" w:type="dxa"/>
            <w:tcBorders>
              <w:top w:val="nil"/>
              <w:left w:val="nil"/>
              <w:bottom w:val="single" w:sz="8" w:space="0" w:color="FFFFFF"/>
              <w:right w:val="single" w:sz="8" w:space="0" w:color="FFFFFF"/>
            </w:tcBorders>
            <w:shd w:val="clear" w:color="000000" w:fill="A6A6A6"/>
            <w:vAlign w:val="center"/>
            <w:hideMark/>
          </w:tcPr>
          <w:p w14:paraId="4AA17A3E"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A6A6A6"/>
            <w:vAlign w:val="center"/>
            <w:hideMark/>
          </w:tcPr>
          <w:p w14:paraId="2FDB7F94"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1.793.755</w:t>
            </w:r>
          </w:p>
        </w:tc>
      </w:tr>
      <w:tr w:rsidR="00613408" w:rsidRPr="00613408" w14:paraId="35C843B2" w14:textId="77777777" w:rsidTr="00613408">
        <w:trPr>
          <w:trHeight w:val="282"/>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0BBF0573" w14:textId="77777777" w:rsidR="00613408" w:rsidRPr="00613408" w:rsidRDefault="00613408" w:rsidP="00613408">
            <w:pPr>
              <w:suppressAutoHyphens w:val="0"/>
              <w:rPr>
                <w:rFonts w:ascii="Verdana" w:hAnsi="Verdana" w:cs="Arial"/>
                <w:color w:val="000000"/>
                <w:sz w:val="16"/>
                <w:szCs w:val="16"/>
                <w:lang w:eastAsia="pt-BR"/>
              </w:rPr>
            </w:pPr>
            <w:r w:rsidRPr="00613408">
              <w:rPr>
                <w:rFonts w:ascii="Verdana" w:hAnsi="Verdana" w:cs="Arial"/>
                <w:color w:val="000000"/>
                <w:sz w:val="16"/>
                <w:szCs w:val="16"/>
                <w:lang w:eastAsia="pt-BR"/>
              </w:rPr>
              <w:t>Aumento de Capital</w:t>
            </w:r>
          </w:p>
        </w:tc>
        <w:tc>
          <w:tcPr>
            <w:tcW w:w="720" w:type="dxa"/>
            <w:tcBorders>
              <w:top w:val="nil"/>
              <w:left w:val="nil"/>
              <w:bottom w:val="single" w:sz="8" w:space="0" w:color="FFFFFF"/>
              <w:right w:val="single" w:sz="8" w:space="0" w:color="FFFFFF"/>
            </w:tcBorders>
            <w:shd w:val="clear" w:color="000000" w:fill="F2F2F2"/>
            <w:vAlign w:val="center"/>
            <w:hideMark/>
          </w:tcPr>
          <w:p w14:paraId="3A40BC5C" w14:textId="77777777" w:rsidR="00613408" w:rsidRPr="00613408" w:rsidRDefault="00613408" w:rsidP="00613408">
            <w:pPr>
              <w:suppressAutoHyphens w:val="0"/>
              <w:jc w:val="center"/>
              <w:rPr>
                <w:rFonts w:ascii="Verdana" w:hAnsi="Verdana" w:cs="Arial"/>
                <w:color w:val="000000"/>
                <w:sz w:val="16"/>
                <w:szCs w:val="16"/>
                <w:lang w:eastAsia="pt-BR"/>
              </w:rPr>
            </w:pPr>
            <w:r w:rsidRPr="00613408">
              <w:rPr>
                <w:rFonts w:ascii="Verdana" w:hAnsi="Verdana" w:cs="Arial"/>
                <w:color w:val="000000"/>
                <w:sz w:val="16"/>
                <w:szCs w:val="16"/>
                <w:lang w:eastAsia="pt-BR"/>
              </w:rPr>
              <w:t> </w:t>
            </w:r>
          </w:p>
        </w:tc>
        <w:tc>
          <w:tcPr>
            <w:tcW w:w="1122" w:type="dxa"/>
            <w:tcBorders>
              <w:top w:val="nil"/>
              <w:left w:val="nil"/>
              <w:bottom w:val="single" w:sz="8" w:space="0" w:color="FFFFFF"/>
              <w:right w:val="single" w:sz="8" w:space="0" w:color="FFFFFF"/>
            </w:tcBorders>
            <w:shd w:val="clear" w:color="000000" w:fill="F2F2F2"/>
            <w:vAlign w:val="center"/>
            <w:hideMark/>
          </w:tcPr>
          <w:p w14:paraId="6086D602"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2FCCFA99"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65B67A53"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208" w:type="dxa"/>
            <w:tcBorders>
              <w:top w:val="nil"/>
              <w:left w:val="nil"/>
              <w:bottom w:val="single" w:sz="8" w:space="0" w:color="FFFFFF"/>
              <w:right w:val="single" w:sz="8" w:space="0" w:color="FFFFFF"/>
            </w:tcBorders>
            <w:shd w:val="clear" w:color="000000" w:fill="F2F2F2"/>
            <w:vAlign w:val="center"/>
            <w:hideMark/>
          </w:tcPr>
          <w:p w14:paraId="247FAB94"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420" w:type="dxa"/>
            <w:tcBorders>
              <w:top w:val="nil"/>
              <w:left w:val="nil"/>
              <w:bottom w:val="single" w:sz="8" w:space="0" w:color="FFFFFF"/>
              <w:right w:val="single" w:sz="8" w:space="0" w:color="FFFFFF"/>
            </w:tcBorders>
            <w:shd w:val="clear" w:color="000000" w:fill="F2F2F2"/>
            <w:vAlign w:val="center"/>
            <w:hideMark/>
          </w:tcPr>
          <w:p w14:paraId="50E6160B"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132" w:type="dxa"/>
            <w:tcBorders>
              <w:top w:val="nil"/>
              <w:left w:val="nil"/>
              <w:bottom w:val="single" w:sz="8" w:space="0" w:color="FFFFFF"/>
              <w:right w:val="single" w:sz="8" w:space="0" w:color="FFFFFF"/>
            </w:tcBorders>
            <w:shd w:val="clear" w:color="000000" w:fill="F2F2F2"/>
            <w:vAlign w:val="center"/>
            <w:hideMark/>
          </w:tcPr>
          <w:p w14:paraId="25E89690"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66E4E1BC"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420" w:type="dxa"/>
            <w:tcBorders>
              <w:top w:val="nil"/>
              <w:left w:val="nil"/>
              <w:bottom w:val="single" w:sz="8" w:space="0" w:color="FFFFFF"/>
              <w:right w:val="single" w:sz="8" w:space="0" w:color="FFFFFF"/>
            </w:tcBorders>
            <w:shd w:val="clear" w:color="000000" w:fill="F2F2F2"/>
            <w:vAlign w:val="center"/>
            <w:hideMark/>
          </w:tcPr>
          <w:p w14:paraId="75B4D7D0"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r>
      <w:tr w:rsidR="00613408" w:rsidRPr="00613408" w14:paraId="5CC015E2" w14:textId="77777777" w:rsidTr="00613408">
        <w:trPr>
          <w:trHeight w:val="282"/>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5ED9C453" w14:textId="77777777" w:rsidR="00613408" w:rsidRPr="00613408" w:rsidRDefault="00613408" w:rsidP="00613408">
            <w:pPr>
              <w:suppressAutoHyphens w:val="0"/>
              <w:rPr>
                <w:rFonts w:ascii="Verdana" w:hAnsi="Verdana" w:cs="Arial"/>
                <w:color w:val="000000"/>
                <w:sz w:val="16"/>
                <w:szCs w:val="16"/>
                <w:lang w:eastAsia="pt-BR"/>
              </w:rPr>
            </w:pPr>
            <w:r w:rsidRPr="00613408">
              <w:rPr>
                <w:rFonts w:ascii="Verdana" w:hAnsi="Verdana" w:cs="Arial"/>
                <w:color w:val="000000"/>
                <w:sz w:val="16"/>
                <w:szCs w:val="16"/>
                <w:lang w:eastAsia="pt-BR"/>
              </w:rPr>
              <w:t xml:space="preserve">   Subscrição de ações no país</w:t>
            </w:r>
          </w:p>
        </w:tc>
        <w:tc>
          <w:tcPr>
            <w:tcW w:w="720" w:type="dxa"/>
            <w:tcBorders>
              <w:top w:val="nil"/>
              <w:left w:val="nil"/>
              <w:bottom w:val="single" w:sz="8" w:space="0" w:color="FFFFFF"/>
              <w:right w:val="single" w:sz="8" w:space="0" w:color="FFFFFF"/>
            </w:tcBorders>
            <w:shd w:val="clear" w:color="000000" w:fill="F2F2F2"/>
            <w:vAlign w:val="center"/>
            <w:hideMark/>
          </w:tcPr>
          <w:p w14:paraId="634D9AFD" w14:textId="77777777" w:rsidR="00613408" w:rsidRPr="00613408" w:rsidRDefault="00613408" w:rsidP="00613408">
            <w:pPr>
              <w:suppressAutoHyphens w:val="0"/>
              <w:jc w:val="center"/>
              <w:rPr>
                <w:rFonts w:ascii="Verdana" w:hAnsi="Verdana" w:cs="Arial"/>
                <w:color w:val="000000"/>
                <w:sz w:val="16"/>
                <w:szCs w:val="16"/>
                <w:lang w:eastAsia="pt-BR"/>
              </w:rPr>
            </w:pPr>
            <w:r w:rsidRPr="00613408">
              <w:rPr>
                <w:rFonts w:ascii="Verdana" w:hAnsi="Verdana" w:cs="Arial"/>
                <w:color w:val="000000"/>
                <w:sz w:val="16"/>
                <w:szCs w:val="16"/>
                <w:lang w:eastAsia="pt-BR"/>
              </w:rPr>
              <w:t> </w:t>
            </w:r>
          </w:p>
        </w:tc>
        <w:tc>
          <w:tcPr>
            <w:tcW w:w="1122" w:type="dxa"/>
            <w:tcBorders>
              <w:top w:val="nil"/>
              <w:left w:val="nil"/>
              <w:bottom w:val="single" w:sz="8" w:space="0" w:color="FFFFFF"/>
              <w:right w:val="single" w:sz="8" w:space="0" w:color="FFFFFF"/>
            </w:tcBorders>
            <w:shd w:val="clear" w:color="000000" w:fill="F2F2F2"/>
            <w:vAlign w:val="center"/>
            <w:hideMark/>
          </w:tcPr>
          <w:p w14:paraId="333FB8E6"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276" w:type="dxa"/>
            <w:tcBorders>
              <w:top w:val="nil"/>
              <w:left w:val="nil"/>
              <w:bottom w:val="single" w:sz="8" w:space="0" w:color="FFFFFF"/>
              <w:right w:val="single" w:sz="8" w:space="0" w:color="FFFFFF"/>
            </w:tcBorders>
            <w:shd w:val="clear" w:color="000000" w:fill="F2F2F2"/>
            <w:vAlign w:val="center"/>
            <w:hideMark/>
          </w:tcPr>
          <w:p w14:paraId="2EA512FE"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80.344</w:t>
            </w:r>
          </w:p>
        </w:tc>
        <w:tc>
          <w:tcPr>
            <w:tcW w:w="1276" w:type="dxa"/>
            <w:tcBorders>
              <w:top w:val="nil"/>
              <w:left w:val="nil"/>
              <w:bottom w:val="single" w:sz="8" w:space="0" w:color="FFFFFF"/>
              <w:right w:val="single" w:sz="8" w:space="0" w:color="FFFFFF"/>
            </w:tcBorders>
            <w:shd w:val="clear" w:color="000000" w:fill="F2F2F2"/>
            <w:vAlign w:val="center"/>
            <w:hideMark/>
          </w:tcPr>
          <w:p w14:paraId="0DD66009"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208" w:type="dxa"/>
            <w:tcBorders>
              <w:top w:val="nil"/>
              <w:left w:val="nil"/>
              <w:bottom w:val="single" w:sz="8" w:space="0" w:color="FFFFFF"/>
              <w:right w:val="single" w:sz="8" w:space="0" w:color="FFFFFF"/>
            </w:tcBorders>
            <w:shd w:val="clear" w:color="000000" w:fill="F2F2F2"/>
            <w:vAlign w:val="center"/>
            <w:hideMark/>
          </w:tcPr>
          <w:p w14:paraId="742EF0DD"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420" w:type="dxa"/>
            <w:tcBorders>
              <w:top w:val="nil"/>
              <w:left w:val="nil"/>
              <w:bottom w:val="single" w:sz="8" w:space="0" w:color="FFFFFF"/>
              <w:right w:val="single" w:sz="8" w:space="0" w:color="FFFFFF"/>
            </w:tcBorders>
            <w:shd w:val="clear" w:color="000000" w:fill="F2F2F2"/>
            <w:vAlign w:val="center"/>
            <w:hideMark/>
          </w:tcPr>
          <w:p w14:paraId="47DB45F2"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132" w:type="dxa"/>
            <w:tcBorders>
              <w:top w:val="nil"/>
              <w:left w:val="nil"/>
              <w:bottom w:val="single" w:sz="8" w:space="0" w:color="FFFFFF"/>
              <w:right w:val="single" w:sz="8" w:space="0" w:color="FFFFFF"/>
            </w:tcBorders>
            <w:shd w:val="clear" w:color="000000" w:fill="F2F2F2"/>
            <w:vAlign w:val="center"/>
            <w:hideMark/>
          </w:tcPr>
          <w:p w14:paraId="421731E6"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(67.887)</w:t>
            </w:r>
          </w:p>
        </w:tc>
        <w:tc>
          <w:tcPr>
            <w:tcW w:w="1540" w:type="dxa"/>
            <w:tcBorders>
              <w:top w:val="nil"/>
              <w:left w:val="nil"/>
              <w:bottom w:val="single" w:sz="8" w:space="0" w:color="FFFFFF"/>
              <w:right w:val="single" w:sz="8" w:space="0" w:color="FFFFFF"/>
            </w:tcBorders>
            <w:shd w:val="clear" w:color="000000" w:fill="F2F2F2"/>
            <w:vAlign w:val="center"/>
            <w:hideMark/>
          </w:tcPr>
          <w:p w14:paraId="0EE22E5B"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420" w:type="dxa"/>
            <w:tcBorders>
              <w:top w:val="nil"/>
              <w:left w:val="nil"/>
              <w:bottom w:val="single" w:sz="8" w:space="0" w:color="FFFFFF"/>
              <w:right w:val="single" w:sz="8" w:space="0" w:color="FFFFFF"/>
            </w:tcBorders>
            <w:shd w:val="clear" w:color="000000" w:fill="F2F2F2"/>
            <w:vAlign w:val="center"/>
            <w:hideMark/>
          </w:tcPr>
          <w:p w14:paraId="16191ED2"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12.457</w:t>
            </w:r>
          </w:p>
        </w:tc>
      </w:tr>
      <w:tr w:rsidR="00613408" w:rsidRPr="00613408" w14:paraId="0D57C914" w14:textId="77777777" w:rsidTr="00613408">
        <w:trPr>
          <w:trHeight w:val="259"/>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501476C3" w14:textId="77777777" w:rsidR="00613408" w:rsidRPr="00613408" w:rsidRDefault="00613408" w:rsidP="00613408">
            <w:pPr>
              <w:suppressAutoHyphens w:val="0"/>
              <w:rPr>
                <w:rFonts w:ascii="Verdana" w:hAnsi="Verdana" w:cs="Arial"/>
                <w:color w:val="000000"/>
                <w:sz w:val="16"/>
                <w:szCs w:val="16"/>
                <w:lang w:eastAsia="pt-BR"/>
              </w:rPr>
            </w:pPr>
            <w:r w:rsidRPr="00613408">
              <w:rPr>
                <w:rFonts w:ascii="Verdana" w:hAnsi="Verdana" w:cs="Arial"/>
                <w:color w:val="000000"/>
                <w:sz w:val="16"/>
                <w:szCs w:val="16"/>
                <w:lang w:eastAsia="pt-BR"/>
              </w:rPr>
              <w:t xml:space="preserve">   Incorporação ao capital homologado BACEN</w:t>
            </w:r>
          </w:p>
        </w:tc>
        <w:tc>
          <w:tcPr>
            <w:tcW w:w="720" w:type="dxa"/>
            <w:tcBorders>
              <w:top w:val="nil"/>
              <w:left w:val="nil"/>
              <w:bottom w:val="single" w:sz="8" w:space="0" w:color="FFFFFF"/>
              <w:right w:val="single" w:sz="8" w:space="0" w:color="FFFFFF"/>
            </w:tcBorders>
            <w:shd w:val="clear" w:color="000000" w:fill="F2F2F2"/>
            <w:vAlign w:val="center"/>
            <w:hideMark/>
          </w:tcPr>
          <w:p w14:paraId="3C1CF3C0" w14:textId="77777777" w:rsidR="00613408" w:rsidRPr="00613408" w:rsidRDefault="00130A97" w:rsidP="00613408">
            <w:pPr>
              <w:suppressAutoHyphens w:val="0"/>
              <w:jc w:val="center"/>
              <w:rPr>
                <w:rFonts w:ascii="Verdana" w:hAnsi="Verdana" w:cs="Arial"/>
                <w:color w:val="000000"/>
                <w:sz w:val="16"/>
                <w:szCs w:val="16"/>
                <w:lang w:eastAsia="pt-BR"/>
              </w:rPr>
            </w:pPr>
            <w:r>
              <w:rPr>
                <w:rFonts w:ascii="Verdana" w:hAnsi="Verdana" w:cs="Arial"/>
                <w:color w:val="000000"/>
                <w:sz w:val="16"/>
                <w:szCs w:val="16"/>
                <w:lang w:eastAsia="pt-BR"/>
              </w:rPr>
              <w:t>14b</w:t>
            </w:r>
            <w:r w:rsidR="00613408" w:rsidRPr="00613408">
              <w:rPr>
                <w:rFonts w:ascii="Verdana" w:hAnsi="Verdana" w:cs="Arial"/>
                <w:color w:val="000000"/>
                <w:sz w:val="16"/>
                <w:szCs w:val="16"/>
                <w:lang w:eastAsia="pt-BR"/>
              </w:rPr>
              <w:t> </w:t>
            </w:r>
          </w:p>
        </w:tc>
        <w:tc>
          <w:tcPr>
            <w:tcW w:w="1122" w:type="dxa"/>
            <w:tcBorders>
              <w:top w:val="nil"/>
              <w:left w:val="nil"/>
              <w:bottom w:val="single" w:sz="8" w:space="0" w:color="FFFFFF"/>
              <w:right w:val="single" w:sz="8" w:space="0" w:color="FFFFFF"/>
            </w:tcBorders>
            <w:shd w:val="clear" w:color="000000" w:fill="F2F2F2"/>
            <w:vAlign w:val="center"/>
            <w:hideMark/>
          </w:tcPr>
          <w:p w14:paraId="3DBFEF95"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80.344</w:t>
            </w:r>
          </w:p>
        </w:tc>
        <w:tc>
          <w:tcPr>
            <w:tcW w:w="1276" w:type="dxa"/>
            <w:tcBorders>
              <w:top w:val="nil"/>
              <w:left w:val="nil"/>
              <w:bottom w:val="single" w:sz="8" w:space="0" w:color="FFFFFF"/>
              <w:right w:val="single" w:sz="8" w:space="0" w:color="FFFFFF"/>
            </w:tcBorders>
            <w:shd w:val="clear" w:color="000000" w:fill="F2F2F2"/>
            <w:vAlign w:val="center"/>
            <w:hideMark/>
          </w:tcPr>
          <w:p w14:paraId="0756F103" w14:textId="77777777" w:rsidR="00613408" w:rsidRPr="00613408" w:rsidRDefault="00613408" w:rsidP="0061340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613408">
              <w:rPr>
                <w:rFonts w:ascii="Verdana" w:hAnsi="Verdana" w:cs="Arial"/>
                <w:sz w:val="16"/>
                <w:szCs w:val="16"/>
                <w:lang w:eastAsia="pt-BR"/>
              </w:rPr>
              <w:t>(80.344)</w:t>
            </w:r>
          </w:p>
        </w:tc>
        <w:tc>
          <w:tcPr>
            <w:tcW w:w="1276" w:type="dxa"/>
            <w:tcBorders>
              <w:top w:val="nil"/>
              <w:left w:val="nil"/>
              <w:bottom w:val="single" w:sz="8" w:space="0" w:color="FFFFFF"/>
              <w:right w:val="single" w:sz="8" w:space="0" w:color="FFFFFF"/>
            </w:tcBorders>
            <w:shd w:val="clear" w:color="000000" w:fill="F2F2F2"/>
            <w:vAlign w:val="center"/>
            <w:hideMark/>
          </w:tcPr>
          <w:p w14:paraId="2D68B750"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208" w:type="dxa"/>
            <w:tcBorders>
              <w:top w:val="nil"/>
              <w:left w:val="nil"/>
              <w:bottom w:val="single" w:sz="8" w:space="0" w:color="FFFFFF"/>
              <w:right w:val="single" w:sz="8" w:space="0" w:color="FFFFFF"/>
            </w:tcBorders>
            <w:shd w:val="clear" w:color="000000" w:fill="F2F2F2"/>
            <w:vAlign w:val="center"/>
            <w:hideMark/>
          </w:tcPr>
          <w:p w14:paraId="254D4CE2"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420" w:type="dxa"/>
            <w:tcBorders>
              <w:top w:val="nil"/>
              <w:left w:val="nil"/>
              <w:bottom w:val="single" w:sz="8" w:space="0" w:color="FFFFFF"/>
              <w:right w:val="single" w:sz="8" w:space="0" w:color="FFFFFF"/>
            </w:tcBorders>
            <w:shd w:val="clear" w:color="000000" w:fill="F2F2F2"/>
            <w:vAlign w:val="center"/>
            <w:hideMark/>
          </w:tcPr>
          <w:p w14:paraId="218B4542"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132" w:type="dxa"/>
            <w:tcBorders>
              <w:top w:val="nil"/>
              <w:left w:val="nil"/>
              <w:bottom w:val="single" w:sz="8" w:space="0" w:color="FFFFFF"/>
              <w:right w:val="single" w:sz="8" w:space="0" w:color="FFFFFF"/>
            </w:tcBorders>
            <w:shd w:val="clear" w:color="000000" w:fill="F2F2F2"/>
            <w:vAlign w:val="center"/>
            <w:hideMark/>
          </w:tcPr>
          <w:p w14:paraId="76ECAF91"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540" w:type="dxa"/>
            <w:tcBorders>
              <w:top w:val="nil"/>
              <w:left w:val="nil"/>
              <w:bottom w:val="single" w:sz="8" w:space="0" w:color="FFFFFF"/>
              <w:right w:val="single" w:sz="8" w:space="0" w:color="FFFFFF"/>
            </w:tcBorders>
            <w:shd w:val="clear" w:color="000000" w:fill="F2F2F2"/>
            <w:vAlign w:val="center"/>
            <w:hideMark/>
          </w:tcPr>
          <w:p w14:paraId="71184F86"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420" w:type="dxa"/>
            <w:tcBorders>
              <w:top w:val="nil"/>
              <w:left w:val="nil"/>
              <w:bottom w:val="single" w:sz="8" w:space="0" w:color="FFFFFF"/>
              <w:right w:val="single" w:sz="8" w:space="0" w:color="FFFFFF"/>
            </w:tcBorders>
            <w:shd w:val="clear" w:color="000000" w:fill="F2F2F2"/>
            <w:vAlign w:val="center"/>
            <w:hideMark/>
          </w:tcPr>
          <w:p w14:paraId="4CAFBFA4"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r>
      <w:tr w:rsidR="00613408" w:rsidRPr="00613408" w14:paraId="0C8E7886" w14:textId="77777777" w:rsidTr="00613408">
        <w:trPr>
          <w:trHeight w:val="282"/>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7BC9B737" w14:textId="77777777" w:rsidR="00613408" w:rsidRPr="00613408" w:rsidRDefault="00613408" w:rsidP="00613408">
            <w:pPr>
              <w:suppressAutoHyphens w:val="0"/>
              <w:rPr>
                <w:rFonts w:ascii="Verdana" w:hAnsi="Verdana" w:cs="Arial"/>
                <w:color w:val="000000"/>
                <w:sz w:val="16"/>
                <w:szCs w:val="16"/>
                <w:lang w:eastAsia="pt-BR"/>
              </w:rPr>
            </w:pPr>
            <w:r w:rsidRPr="00613408">
              <w:rPr>
                <w:rFonts w:ascii="Verdana" w:hAnsi="Verdana" w:cs="Arial"/>
                <w:color w:val="000000"/>
                <w:sz w:val="16"/>
                <w:szCs w:val="16"/>
                <w:lang w:eastAsia="pt-BR"/>
              </w:rPr>
              <w:t>Outros eventos</w:t>
            </w:r>
          </w:p>
        </w:tc>
        <w:tc>
          <w:tcPr>
            <w:tcW w:w="720" w:type="dxa"/>
            <w:tcBorders>
              <w:top w:val="nil"/>
              <w:left w:val="nil"/>
              <w:bottom w:val="single" w:sz="8" w:space="0" w:color="FFFFFF"/>
              <w:right w:val="single" w:sz="8" w:space="0" w:color="FFFFFF"/>
            </w:tcBorders>
            <w:shd w:val="clear" w:color="000000" w:fill="F2F2F2"/>
            <w:vAlign w:val="center"/>
            <w:hideMark/>
          </w:tcPr>
          <w:p w14:paraId="0486A69B" w14:textId="77777777" w:rsidR="00613408" w:rsidRPr="00613408" w:rsidRDefault="00613408" w:rsidP="00613408">
            <w:pPr>
              <w:suppressAutoHyphens w:val="0"/>
              <w:jc w:val="center"/>
              <w:rPr>
                <w:rFonts w:ascii="Verdana" w:hAnsi="Verdana" w:cs="Arial"/>
                <w:color w:val="000000"/>
                <w:sz w:val="16"/>
                <w:szCs w:val="16"/>
                <w:lang w:eastAsia="pt-BR"/>
              </w:rPr>
            </w:pPr>
            <w:r w:rsidRPr="00613408">
              <w:rPr>
                <w:rFonts w:ascii="Verdana" w:hAnsi="Verdana" w:cs="Arial"/>
                <w:color w:val="000000"/>
                <w:sz w:val="16"/>
                <w:szCs w:val="16"/>
                <w:lang w:eastAsia="pt-BR"/>
              </w:rPr>
              <w:t> </w:t>
            </w:r>
          </w:p>
        </w:tc>
        <w:tc>
          <w:tcPr>
            <w:tcW w:w="1122" w:type="dxa"/>
            <w:tcBorders>
              <w:top w:val="nil"/>
              <w:left w:val="nil"/>
              <w:bottom w:val="single" w:sz="8" w:space="0" w:color="FFFFFF"/>
              <w:right w:val="single" w:sz="8" w:space="0" w:color="FFFFFF"/>
            </w:tcBorders>
            <w:shd w:val="clear" w:color="000000" w:fill="F2F2F2"/>
            <w:vAlign w:val="center"/>
            <w:hideMark/>
          </w:tcPr>
          <w:p w14:paraId="3CB231E5"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1B30F0C4"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3F914920"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208" w:type="dxa"/>
            <w:tcBorders>
              <w:top w:val="nil"/>
              <w:left w:val="nil"/>
              <w:bottom w:val="single" w:sz="8" w:space="0" w:color="FFFFFF"/>
              <w:right w:val="single" w:sz="8" w:space="0" w:color="FFFFFF"/>
            </w:tcBorders>
            <w:shd w:val="clear" w:color="000000" w:fill="F2F2F2"/>
            <w:vAlign w:val="center"/>
            <w:hideMark/>
          </w:tcPr>
          <w:p w14:paraId="43AF13C3"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420" w:type="dxa"/>
            <w:tcBorders>
              <w:top w:val="nil"/>
              <w:left w:val="nil"/>
              <w:bottom w:val="single" w:sz="8" w:space="0" w:color="FFFFFF"/>
              <w:right w:val="single" w:sz="8" w:space="0" w:color="FFFFFF"/>
            </w:tcBorders>
            <w:shd w:val="clear" w:color="000000" w:fill="F2F2F2"/>
            <w:vAlign w:val="center"/>
            <w:hideMark/>
          </w:tcPr>
          <w:p w14:paraId="2E95F017"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132" w:type="dxa"/>
            <w:tcBorders>
              <w:top w:val="nil"/>
              <w:left w:val="nil"/>
              <w:bottom w:val="single" w:sz="8" w:space="0" w:color="FFFFFF"/>
              <w:right w:val="single" w:sz="8" w:space="0" w:color="FFFFFF"/>
            </w:tcBorders>
            <w:shd w:val="clear" w:color="000000" w:fill="F2F2F2"/>
            <w:vAlign w:val="center"/>
            <w:hideMark/>
          </w:tcPr>
          <w:p w14:paraId="49286A70"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2E881A7D"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420" w:type="dxa"/>
            <w:tcBorders>
              <w:top w:val="nil"/>
              <w:left w:val="nil"/>
              <w:bottom w:val="single" w:sz="8" w:space="0" w:color="FFFFFF"/>
              <w:right w:val="single" w:sz="8" w:space="0" w:color="FFFFFF"/>
            </w:tcBorders>
            <w:shd w:val="clear" w:color="000000" w:fill="F2F2F2"/>
            <w:vAlign w:val="center"/>
            <w:hideMark/>
          </w:tcPr>
          <w:p w14:paraId="366CF20C" w14:textId="77777777" w:rsidR="00613408" w:rsidRPr="00613408" w:rsidRDefault="00613408" w:rsidP="00AB2F77">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w:t>
            </w:r>
          </w:p>
        </w:tc>
      </w:tr>
      <w:tr w:rsidR="00613408" w:rsidRPr="00613408" w14:paraId="6ECFD32A" w14:textId="77777777" w:rsidTr="00613408">
        <w:trPr>
          <w:trHeight w:val="282"/>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50B26F11" w14:textId="77777777" w:rsidR="00613408" w:rsidRPr="00613408" w:rsidRDefault="00613408" w:rsidP="00613408">
            <w:pPr>
              <w:suppressAutoHyphens w:val="0"/>
              <w:rPr>
                <w:rFonts w:ascii="Verdana" w:hAnsi="Verdana" w:cs="Arial"/>
                <w:color w:val="000000"/>
                <w:sz w:val="16"/>
                <w:szCs w:val="16"/>
                <w:lang w:eastAsia="pt-BR"/>
              </w:rPr>
            </w:pPr>
            <w:r w:rsidRPr="00613408">
              <w:rPr>
                <w:rFonts w:ascii="Verdana" w:hAnsi="Verdana" w:cs="Arial"/>
                <w:color w:val="000000"/>
                <w:sz w:val="16"/>
                <w:szCs w:val="16"/>
                <w:lang w:eastAsia="pt-BR"/>
              </w:rPr>
              <w:t xml:space="preserve">   Ágio na subscrição de ações</w:t>
            </w:r>
          </w:p>
        </w:tc>
        <w:tc>
          <w:tcPr>
            <w:tcW w:w="720" w:type="dxa"/>
            <w:tcBorders>
              <w:top w:val="nil"/>
              <w:left w:val="nil"/>
              <w:bottom w:val="single" w:sz="8" w:space="0" w:color="FFFFFF"/>
              <w:right w:val="single" w:sz="8" w:space="0" w:color="FFFFFF"/>
            </w:tcBorders>
            <w:shd w:val="clear" w:color="000000" w:fill="F2F2F2"/>
            <w:vAlign w:val="center"/>
            <w:hideMark/>
          </w:tcPr>
          <w:p w14:paraId="685BB677" w14:textId="77777777" w:rsidR="00613408" w:rsidRPr="00613408" w:rsidRDefault="00613408" w:rsidP="00613408">
            <w:pPr>
              <w:suppressAutoHyphens w:val="0"/>
              <w:jc w:val="center"/>
              <w:rPr>
                <w:rFonts w:ascii="Verdana" w:hAnsi="Verdana" w:cs="Arial"/>
                <w:color w:val="000000"/>
                <w:sz w:val="16"/>
                <w:szCs w:val="16"/>
                <w:lang w:eastAsia="pt-BR"/>
              </w:rPr>
            </w:pPr>
            <w:r w:rsidRPr="00613408">
              <w:rPr>
                <w:rFonts w:ascii="Verdana" w:hAnsi="Verdana" w:cs="Arial"/>
                <w:color w:val="000000"/>
                <w:sz w:val="16"/>
                <w:szCs w:val="16"/>
                <w:lang w:eastAsia="pt-BR"/>
              </w:rPr>
              <w:t> </w:t>
            </w:r>
          </w:p>
        </w:tc>
        <w:tc>
          <w:tcPr>
            <w:tcW w:w="1122" w:type="dxa"/>
            <w:tcBorders>
              <w:top w:val="nil"/>
              <w:left w:val="nil"/>
              <w:bottom w:val="single" w:sz="8" w:space="0" w:color="FFFFFF"/>
              <w:right w:val="single" w:sz="8" w:space="0" w:color="FFFFFF"/>
            </w:tcBorders>
            <w:shd w:val="clear" w:color="000000" w:fill="F2F2F2"/>
            <w:vAlign w:val="center"/>
            <w:hideMark/>
          </w:tcPr>
          <w:p w14:paraId="2173E486"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276" w:type="dxa"/>
            <w:tcBorders>
              <w:top w:val="nil"/>
              <w:left w:val="nil"/>
              <w:bottom w:val="single" w:sz="8" w:space="0" w:color="FFFFFF"/>
              <w:right w:val="single" w:sz="8" w:space="0" w:color="FFFFFF"/>
            </w:tcBorders>
            <w:shd w:val="clear" w:color="000000" w:fill="F2F2F2"/>
            <w:vAlign w:val="center"/>
            <w:hideMark/>
          </w:tcPr>
          <w:p w14:paraId="7612B4BB"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276" w:type="dxa"/>
            <w:tcBorders>
              <w:top w:val="nil"/>
              <w:left w:val="nil"/>
              <w:bottom w:val="single" w:sz="8" w:space="0" w:color="FFFFFF"/>
              <w:right w:val="single" w:sz="8" w:space="0" w:color="FFFFFF"/>
            </w:tcBorders>
            <w:shd w:val="clear" w:color="000000" w:fill="F2F2F2"/>
            <w:vAlign w:val="center"/>
            <w:hideMark/>
          </w:tcPr>
          <w:p w14:paraId="46AC51C9"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1</w:t>
            </w:r>
          </w:p>
        </w:tc>
        <w:tc>
          <w:tcPr>
            <w:tcW w:w="1208" w:type="dxa"/>
            <w:tcBorders>
              <w:top w:val="nil"/>
              <w:left w:val="nil"/>
              <w:bottom w:val="single" w:sz="8" w:space="0" w:color="FFFFFF"/>
              <w:right w:val="single" w:sz="8" w:space="0" w:color="FFFFFF"/>
            </w:tcBorders>
            <w:shd w:val="clear" w:color="000000" w:fill="F2F2F2"/>
            <w:vAlign w:val="center"/>
            <w:hideMark/>
          </w:tcPr>
          <w:p w14:paraId="5BCA5C91" w14:textId="77777777" w:rsidR="00613408" w:rsidRPr="00613408" w:rsidRDefault="00613408" w:rsidP="0061340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613408">
              <w:rPr>
                <w:rFonts w:ascii="Verdana" w:hAnsi="Verdana" w:cs="Arial"/>
                <w:sz w:val="16"/>
                <w:szCs w:val="16"/>
                <w:lang w:eastAsia="pt-BR"/>
              </w:rPr>
              <w:t xml:space="preserve">-   </w:t>
            </w:r>
          </w:p>
        </w:tc>
        <w:tc>
          <w:tcPr>
            <w:tcW w:w="1420" w:type="dxa"/>
            <w:tcBorders>
              <w:top w:val="nil"/>
              <w:left w:val="nil"/>
              <w:bottom w:val="single" w:sz="8" w:space="0" w:color="FFFFFF"/>
              <w:right w:val="single" w:sz="8" w:space="0" w:color="FFFFFF"/>
            </w:tcBorders>
            <w:shd w:val="clear" w:color="000000" w:fill="F2F2F2"/>
            <w:vAlign w:val="center"/>
            <w:hideMark/>
          </w:tcPr>
          <w:p w14:paraId="7D4E0AA0"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132" w:type="dxa"/>
            <w:tcBorders>
              <w:top w:val="nil"/>
              <w:left w:val="nil"/>
              <w:bottom w:val="single" w:sz="8" w:space="0" w:color="FFFFFF"/>
              <w:right w:val="single" w:sz="8" w:space="0" w:color="FFFFFF"/>
            </w:tcBorders>
            <w:shd w:val="clear" w:color="000000" w:fill="F2F2F2"/>
            <w:vAlign w:val="center"/>
            <w:hideMark/>
          </w:tcPr>
          <w:p w14:paraId="35FAA82B" w14:textId="77777777" w:rsidR="00613408" w:rsidRPr="00613408" w:rsidRDefault="00613408" w:rsidP="0061340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613408">
              <w:rPr>
                <w:rFonts w:ascii="Verdana" w:hAnsi="Verdana" w:cs="Arial"/>
                <w:sz w:val="16"/>
                <w:szCs w:val="16"/>
                <w:lang w:eastAsia="pt-BR"/>
              </w:rPr>
              <w:t xml:space="preserve">-   </w:t>
            </w:r>
          </w:p>
        </w:tc>
        <w:tc>
          <w:tcPr>
            <w:tcW w:w="1540" w:type="dxa"/>
            <w:tcBorders>
              <w:top w:val="nil"/>
              <w:left w:val="nil"/>
              <w:bottom w:val="single" w:sz="8" w:space="0" w:color="FFFFFF"/>
              <w:right w:val="single" w:sz="8" w:space="0" w:color="FFFFFF"/>
            </w:tcBorders>
            <w:shd w:val="clear" w:color="000000" w:fill="F2F2F2"/>
            <w:vAlign w:val="center"/>
            <w:hideMark/>
          </w:tcPr>
          <w:p w14:paraId="6C123FD4"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1327896D"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1 </w:t>
            </w:r>
          </w:p>
        </w:tc>
      </w:tr>
      <w:tr w:rsidR="00613408" w:rsidRPr="00613408" w14:paraId="3BCAC7C7" w14:textId="77777777" w:rsidTr="00613408">
        <w:trPr>
          <w:trHeight w:val="282"/>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35E4F7C8" w14:textId="77777777" w:rsidR="00613408" w:rsidRPr="00613408" w:rsidRDefault="00613408" w:rsidP="00613408">
            <w:pPr>
              <w:suppressAutoHyphens w:val="0"/>
              <w:rPr>
                <w:rFonts w:ascii="Verdana" w:hAnsi="Verdana" w:cs="Arial"/>
                <w:color w:val="000000"/>
                <w:sz w:val="16"/>
                <w:szCs w:val="16"/>
                <w:lang w:eastAsia="pt-BR"/>
              </w:rPr>
            </w:pPr>
            <w:r w:rsidRPr="00613408">
              <w:rPr>
                <w:rFonts w:ascii="Verdana" w:hAnsi="Verdana" w:cs="Arial"/>
                <w:color w:val="000000"/>
                <w:sz w:val="16"/>
                <w:szCs w:val="16"/>
                <w:lang w:eastAsia="pt-BR"/>
              </w:rPr>
              <w:t xml:space="preserve">Lucro líquido </w:t>
            </w:r>
          </w:p>
        </w:tc>
        <w:tc>
          <w:tcPr>
            <w:tcW w:w="720" w:type="dxa"/>
            <w:tcBorders>
              <w:top w:val="nil"/>
              <w:left w:val="nil"/>
              <w:bottom w:val="single" w:sz="8" w:space="0" w:color="FFFFFF"/>
              <w:right w:val="single" w:sz="8" w:space="0" w:color="FFFFFF"/>
            </w:tcBorders>
            <w:shd w:val="clear" w:color="000000" w:fill="F2F2F2"/>
            <w:vAlign w:val="center"/>
            <w:hideMark/>
          </w:tcPr>
          <w:p w14:paraId="2C028182" w14:textId="77777777" w:rsidR="00613408" w:rsidRPr="00613408" w:rsidRDefault="00613408" w:rsidP="00613408">
            <w:pPr>
              <w:suppressAutoHyphens w:val="0"/>
              <w:jc w:val="center"/>
              <w:rPr>
                <w:rFonts w:ascii="Verdana" w:hAnsi="Verdana" w:cs="Arial"/>
                <w:color w:val="000000"/>
                <w:sz w:val="16"/>
                <w:szCs w:val="16"/>
                <w:lang w:eastAsia="pt-BR"/>
              </w:rPr>
            </w:pPr>
            <w:r w:rsidRPr="00613408">
              <w:rPr>
                <w:rFonts w:ascii="Verdana" w:hAnsi="Verdana" w:cs="Arial"/>
                <w:color w:val="000000"/>
                <w:sz w:val="16"/>
                <w:szCs w:val="16"/>
                <w:lang w:eastAsia="pt-BR"/>
              </w:rPr>
              <w:t> </w:t>
            </w:r>
          </w:p>
        </w:tc>
        <w:tc>
          <w:tcPr>
            <w:tcW w:w="1122" w:type="dxa"/>
            <w:tcBorders>
              <w:top w:val="nil"/>
              <w:left w:val="nil"/>
              <w:bottom w:val="single" w:sz="8" w:space="0" w:color="FFFFFF"/>
              <w:right w:val="single" w:sz="8" w:space="0" w:color="FFFFFF"/>
            </w:tcBorders>
            <w:shd w:val="clear" w:color="000000" w:fill="F2F2F2"/>
            <w:vAlign w:val="center"/>
            <w:hideMark/>
          </w:tcPr>
          <w:p w14:paraId="772F277F"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276" w:type="dxa"/>
            <w:tcBorders>
              <w:top w:val="nil"/>
              <w:left w:val="nil"/>
              <w:bottom w:val="single" w:sz="8" w:space="0" w:color="FFFFFF"/>
              <w:right w:val="single" w:sz="8" w:space="0" w:color="FFFFFF"/>
            </w:tcBorders>
            <w:shd w:val="clear" w:color="000000" w:fill="F2F2F2"/>
            <w:vAlign w:val="center"/>
            <w:hideMark/>
          </w:tcPr>
          <w:p w14:paraId="670B3A15"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34C016B7"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208" w:type="dxa"/>
            <w:tcBorders>
              <w:top w:val="nil"/>
              <w:left w:val="nil"/>
              <w:bottom w:val="single" w:sz="8" w:space="0" w:color="FFFFFF"/>
              <w:right w:val="single" w:sz="8" w:space="0" w:color="FFFFFF"/>
            </w:tcBorders>
            <w:shd w:val="clear" w:color="000000" w:fill="F2F2F2"/>
            <w:vAlign w:val="center"/>
            <w:hideMark/>
          </w:tcPr>
          <w:p w14:paraId="48343136" w14:textId="77777777" w:rsidR="00613408" w:rsidRPr="00613408" w:rsidRDefault="00613408" w:rsidP="0061340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613408">
              <w:rPr>
                <w:rFonts w:ascii="Verdana" w:hAnsi="Verdana" w:cs="Arial"/>
                <w:sz w:val="16"/>
                <w:szCs w:val="16"/>
                <w:lang w:eastAsia="pt-BR"/>
              </w:rPr>
              <w:t xml:space="preserve">-   </w:t>
            </w:r>
          </w:p>
        </w:tc>
        <w:tc>
          <w:tcPr>
            <w:tcW w:w="1420" w:type="dxa"/>
            <w:tcBorders>
              <w:top w:val="nil"/>
              <w:left w:val="nil"/>
              <w:bottom w:val="single" w:sz="8" w:space="0" w:color="FFFFFF"/>
              <w:right w:val="single" w:sz="8" w:space="0" w:color="FFFFFF"/>
            </w:tcBorders>
            <w:shd w:val="clear" w:color="000000" w:fill="F2F2F2"/>
            <w:vAlign w:val="center"/>
            <w:hideMark/>
          </w:tcPr>
          <w:p w14:paraId="1550D071"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132" w:type="dxa"/>
            <w:tcBorders>
              <w:top w:val="nil"/>
              <w:left w:val="nil"/>
              <w:bottom w:val="single" w:sz="8" w:space="0" w:color="FFFFFF"/>
              <w:right w:val="single" w:sz="8" w:space="0" w:color="FFFFFF"/>
            </w:tcBorders>
            <w:shd w:val="clear" w:color="000000" w:fill="F2F2F2"/>
            <w:vAlign w:val="center"/>
            <w:hideMark/>
          </w:tcPr>
          <w:p w14:paraId="58594123" w14:textId="77777777" w:rsidR="00613408" w:rsidRPr="00613408" w:rsidRDefault="00613408" w:rsidP="0061340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613408">
              <w:rPr>
                <w:rFonts w:ascii="Verdana" w:hAnsi="Verdana" w:cs="Arial"/>
                <w:sz w:val="16"/>
                <w:szCs w:val="16"/>
                <w:lang w:eastAsia="pt-BR"/>
              </w:rPr>
              <w:t xml:space="preserve">-   </w:t>
            </w:r>
          </w:p>
        </w:tc>
        <w:tc>
          <w:tcPr>
            <w:tcW w:w="1540" w:type="dxa"/>
            <w:tcBorders>
              <w:top w:val="nil"/>
              <w:left w:val="nil"/>
              <w:bottom w:val="single" w:sz="8" w:space="0" w:color="FFFFFF"/>
              <w:right w:val="single" w:sz="8" w:space="0" w:color="FFFFFF"/>
            </w:tcBorders>
            <w:shd w:val="clear" w:color="000000" w:fill="F2F2F2"/>
            <w:vAlign w:val="center"/>
            <w:hideMark/>
          </w:tcPr>
          <w:p w14:paraId="7324BD7E"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54.203 </w:t>
            </w:r>
          </w:p>
        </w:tc>
        <w:tc>
          <w:tcPr>
            <w:tcW w:w="1420" w:type="dxa"/>
            <w:tcBorders>
              <w:top w:val="nil"/>
              <w:left w:val="nil"/>
              <w:bottom w:val="single" w:sz="8" w:space="0" w:color="FFFFFF"/>
              <w:right w:val="single" w:sz="8" w:space="0" w:color="FFFFFF"/>
            </w:tcBorders>
            <w:shd w:val="clear" w:color="000000" w:fill="F2F2F2"/>
            <w:vAlign w:val="center"/>
            <w:hideMark/>
          </w:tcPr>
          <w:p w14:paraId="63868C8C"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54.203 </w:t>
            </w:r>
          </w:p>
        </w:tc>
      </w:tr>
      <w:tr w:rsidR="00613408" w:rsidRPr="00613408" w14:paraId="504DDEA9" w14:textId="77777777" w:rsidTr="00AB2F77">
        <w:trPr>
          <w:trHeight w:val="282"/>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6D5EECDD" w14:textId="77777777" w:rsidR="00613408" w:rsidRPr="00613408" w:rsidRDefault="00613408" w:rsidP="00613408">
            <w:pPr>
              <w:suppressAutoHyphens w:val="0"/>
              <w:rPr>
                <w:rFonts w:ascii="Verdana" w:hAnsi="Verdana" w:cs="Arial"/>
                <w:color w:val="000000"/>
                <w:sz w:val="16"/>
                <w:szCs w:val="16"/>
                <w:lang w:eastAsia="pt-BR"/>
              </w:rPr>
            </w:pPr>
            <w:r w:rsidRPr="00613408">
              <w:rPr>
                <w:rFonts w:ascii="Verdana" w:hAnsi="Verdana" w:cs="Arial"/>
                <w:color w:val="000000"/>
                <w:sz w:val="16"/>
                <w:szCs w:val="16"/>
                <w:lang w:eastAsia="pt-BR"/>
              </w:rPr>
              <w:t>Destinações</w:t>
            </w:r>
          </w:p>
        </w:tc>
        <w:tc>
          <w:tcPr>
            <w:tcW w:w="720" w:type="dxa"/>
            <w:tcBorders>
              <w:top w:val="nil"/>
              <w:left w:val="nil"/>
              <w:bottom w:val="single" w:sz="8" w:space="0" w:color="FFFFFF"/>
              <w:right w:val="single" w:sz="8" w:space="0" w:color="FFFFFF"/>
            </w:tcBorders>
            <w:shd w:val="clear" w:color="000000" w:fill="F2F2F2"/>
            <w:vAlign w:val="center"/>
            <w:hideMark/>
          </w:tcPr>
          <w:p w14:paraId="6DB1D6BD" w14:textId="77777777" w:rsidR="00613408" w:rsidRPr="00613408" w:rsidRDefault="00613408" w:rsidP="00613408">
            <w:pPr>
              <w:suppressAutoHyphens w:val="0"/>
              <w:jc w:val="center"/>
              <w:rPr>
                <w:rFonts w:ascii="Verdana" w:hAnsi="Verdana" w:cs="Arial"/>
                <w:color w:val="000000"/>
                <w:sz w:val="16"/>
                <w:szCs w:val="16"/>
                <w:lang w:eastAsia="pt-BR"/>
              </w:rPr>
            </w:pPr>
            <w:r w:rsidRPr="00613408">
              <w:rPr>
                <w:rFonts w:ascii="Verdana" w:hAnsi="Verdana" w:cs="Arial"/>
                <w:color w:val="000000"/>
                <w:sz w:val="16"/>
                <w:szCs w:val="16"/>
                <w:lang w:eastAsia="pt-BR"/>
              </w:rPr>
              <w:t>14c</w:t>
            </w:r>
          </w:p>
        </w:tc>
        <w:tc>
          <w:tcPr>
            <w:tcW w:w="1122" w:type="dxa"/>
            <w:tcBorders>
              <w:top w:val="nil"/>
              <w:left w:val="nil"/>
              <w:bottom w:val="single" w:sz="8" w:space="0" w:color="FFFFFF"/>
              <w:right w:val="single" w:sz="8" w:space="0" w:color="FFFFFF"/>
            </w:tcBorders>
            <w:shd w:val="clear" w:color="000000" w:fill="F2F2F2"/>
            <w:vAlign w:val="center"/>
            <w:hideMark/>
          </w:tcPr>
          <w:p w14:paraId="5A88059F"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2F4C936F"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27C0C7AB"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208" w:type="dxa"/>
            <w:tcBorders>
              <w:top w:val="nil"/>
              <w:left w:val="nil"/>
              <w:bottom w:val="single" w:sz="8" w:space="0" w:color="FFFFFF"/>
              <w:right w:val="single" w:sz="8" w:space="0" w:color="FFFFFF"/>
            </w:tcBorders>
            <w:shd w:val="clear" w:color="000000" w:fill="F2F2F2"/>
            <w:vAlign w:val="center"/>
          </w:tcPr>
          <w:p w14:paraId="29B8A365" w14:textId="77777777" w:rsidR="00613408" w:rsidRPr="00613408" w:rsidRDefault="00613408" w:rsidP="00613408">
            <w:pPr>
              <w:suppressAutoHyphens w:val="0"/>
              <w:jc w:val="right"/>
              <w:rPr>
                <w:rFonts w:ascii="Verdana" w:hAnsi="Verdana" w:cs="Arial"/>
                <w:sz w:val="16"/>
                <w:szCs w:val="16"/>
                <w:lang w:eastAsia="pt-BR"/>
              </w:rPr>
            </w:pPr>
          </w:p>
        </w:tc>
        <w:tc>
          <w:tcPr>
            <w:tcW w:w="1420" w:type="dxa"/>
            <w:tcBorders>
              <w:top w:val="nil"/>
              <w:left w:val="nil"/>
              <w:bottom w:val="single" w:sz="8" w:space="0" w:color="FFFFFF"/>
              <w:right w:val="single" w:sz="8" w:space="0" w:color="FFFFFF"/>
            </w:tcBorders>
            <w:shd w:val="clear" w:color="000000" w:fill="F2F2F2"/>
            <w:vAlign w:val="center"/>
          </w:tcPr>
          <w:p w14:paraId="2B611CFB" w14:textId="77777777" w:rsidR="00613408" w:rsidRPr="00613408" w:rsidRDefault="00613408" w:rsidP="00613408">
            <w:pPr>
              <w:suppressAutoHyphens w:val="0"/>
              <w:jc w:val="right"/>
              <w:rPr>
                <w:rFonts w:ascii="Verdana" w:hAnsi="Verdana" w:cs="Arial"/>
                <w:sz w:val="16"/>
                <w:szCs w:val="16"/>
                <w:lang w:eastAsia="pt-BR"/>
              </w:rPr>
            </w:pPr>
          </w:p>
        </w:tc>
        <w:tc>
          <w:tcPr>
            <w:tcW w:w="1132" w:type="dxa"/>
            <w:tcBorders>
              <w:top w:val="nil"/>
              <w:left w:val="nil"/>
              <w:bottom w:val="single" w:sz="8" w:space="0" w:color="FFFFFF"/>
              <w:right w:val="single" w:sz="8" w:space="0" w:color="FFFFFF"/>
            </w:tcBorders>
            <w:shd w:val="clear" w:color="000000" w:fill="F2F2F2"/>
            <w:vAlign w:val="center"/>
          </w:tcPr>
          <w:p w14:paraId="47A18101" w14:textId="77777777" w:rsidR="00613408" w:rsidRPr="00613408" w:rsidRDefault="00613408" w:rsidP="00613408">
            <w:pPr>
              <w:suppressAutoHyphens w:val="0"/>
              <w:jc w:val="right"/>
              <w:rPr>
                <w:rFonts w:ascii="Verdana" w:hAnsi="Verdana" w:cs="Arial"/>
                <w:sz w:val="16"/>
                <w:szCs w:val="16"/>
                <w:lang w:eastAsia="pt-BR"/>
              </w:rPr>
            </w:pPr>
          </w:p>
        </w:tc>
        <w:tc>
          <w:tcPr>
            <w:tcW w:w="1540" w:type="dxa"/>
            <w:tcBorders>
              <w:top w:val="nil"/>
              <w:left w:val="nil"/>
              <w:bottom w:val="single" w:sz="8" w:space="0" w:color="FFFFFF"/>
              <w:right w:val="single" w:sz="8" w:space="0" w:color="FFFFFF"/>
            </w:tcBorders>
            <w:shd w:val="clear" w:color="000000" w:fill="F2F2F2"/>
            <w:vAlign w:val="center"/>
          </w:tcPr>
          <w:p w14:paraId="19DEE991" w14:textId="77777777" w:rsidR="00613408" w:rsidRPr="00613408" w:rsidRDefault="00613408" w:rsidP="00613408">
            <w:pPr>
              <w:suppressAutoHyphens w:val="0"/>
              <w:jc w:val="right"/>
              <w:rPr>
                <w:rFonts w:ascii="Verdana" w:hAnsi="Verdana" w:cs="Arial"/>
                <w:sz w:val="16"/>
                <w:szCs w:val="16"/>
                <w:lang w:eastAsia="pt-BR"/>
              </w:rPr>
            </w:pPr>
          </w:p>
        </w:tc>
        <w:tc>
          <w:tcPr>
            <w:tcW w:w="1420" w:type="dxa"/>
            <w:tcBorders>
              <w:top w:val="nil"/>
              <w:left w:val="nil"/>
              <w:bottom w:val="single" w:sz="8" w:space="0" w:color="FFFFFF"/>
              <w:right w:val="single" w:sz="8" w:space="0" w:color="FFFFFF"/>
            </w:tcBorders>
            <w:shd w:val="clear" w:color="000000" w:fill="F2F2F2"/>
            <w:vAlign w:val="center"/>
          </w:tcPr>
          <w:p w14:paraId="17B3303A" w14:textId="77777777" w:rsidR="00613408" w:rsidRPr="00613408" w:rsidRDefault="00613408" w:rsidP="00613408">
            <w:pPr>
              <w:suppressAutoHyphens w:val="0"/>
              <w:jc w:val="right"/>
              <w:rPr>
                <w:rFonts w:ascii="Verdana" w:hAnsi="Verdana" w:cs="Arial"/>
                <w:sz w:val="16"/>
                <w:szCs w:val="16"/>
                <w:lang w:eastAsia="pt-BR"/>
              </w:rPr>
            </w:pPr>
          </w:p>
        </w:tc>
      </w:tr>
      <w:tr w:rsidR="00613408" w:rsidRPr="00613408" w14:paraId="56CE1452" w14:textId="77777777" w:rsidTr="00613408">
        <w:trPr>
          <w:trHeight w:val="282"/>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5663DF12" w14:textId="77777777" w:rsidR="00613408" w:rsidRPr="00613408" w:rsidRDefault="00613408" w:rsidP="00613408">
            <w:pPr>
              <w:suppressAutoHyphens w:val="0"/>
              <w:rPr>
                <w:rFonts w:ascii="Verdana" w:hAnsi="Verdana" w:cs="Arial"/>
                <w:color w:val="000000"/>
                <w:sz w:val="16"/>
                <w:szCs w:val="16"/>
                <w:lang w:eastAsia="pt-BR"/>
              </w:rPr>
            </w:pPr>
            <w:r w:rsidRPr="00613408">
              <w:rPr>
                <w:rFonts w:ascii="Verdana" w:hAnsi="Verdana" w:cs="Arial"/>
                <w:color w:val="000000"/>
                <w:sz w:val="16"/>
                <w:szCs w:val="16"/>
                <w:lang w:eastAsia="pt-BR"/>
              </w:rPr>
              <w:t xml:space="preserve">   Reservas</w:t>
            </w:r>
          </w:p>
        </w:tc>
        <w:tc>
          <w:tcPr>
            <w:tcW w:w="720" w:type="dxa"/>
            <w:tcBorders>
              <w:top w:val="nil"/>
              <w:left w:val="nil"/>
              <w:bottom w:val="single" w:sz="8" w:space="0" w:color="FFFFFF"/>
              <w:right w:val="single" w:sz="8" w:space="0" w:color="FFFFFF"/>
            </w:tcBorders>
            <w:shd w:val="clear" w:color="000000" w:fill="F2F2F2"/>
            <w:vAlign w:val="center"/>
            <w:hideMark/>
          </w:tcPr>
          <w:p w14:paraId="5071A209" w14:textId="77777777" w:rsidR="00613408" w:rsidRPr="00613408" w:rsidRDefault="00613408" w:rsidP="00613408">
            <w:pPr>
              <w:suppressAutoHyphens w:val="0"/>
              <w:jc w:val="center"/>
              <w:rPr>
                <w:rFonts w:ascii="Verdana" w:hAnsi="Verdana" w:cs="Arial"/>
                <w:color w:val="000000"/>
                <w:sz w:val="16"/>
                <w:szCs w:val="16"/>
                <w:lang w:eastAsia="pt-BR"/>
              </w:rPr>
            </w:pPr>
            <w:r w:rsidRPr="00613408">
              <w:rPr>
                <w:rFonts w:ascii="Verdana" w:hAnsi="Verdana" w:cs="Arial"/>
                <w:color w:val="000000"/>
                <w:sz w:val="16"/>
                <w:szCs w:val="16"/>
                <w:lang w:eastAsia="pt-BR"/>
              </w:rPr>
              <w:t> </w:t>
            </w:r>
          </w:p>
        </w:tc>
        <w:tc>
          <w:tcPr>
            <w:tcW w:w="1122" w:type="dxa"/>
            <w:tcBorders>
              <w:top w:val="nil"/>
              <w:left w:val="nil"/>
              <w:bottom w:val="single" w:sz="8" w:space="0" w:color="FFFFFF"/>
              <w:right w:val="single" w:sz="8" w:space="0" w:color="FFFFFF"/>
            </w:tcBorders>
            <w:shd w:val="clear" w:color="000000" w:fill="F2F2F2"/>
            <w:vAlign w:val="center"/>
            <w:hideMark/>
          </w:tcPr>
          <w:p w14:paraId="32620DB6"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276" w:type="dxa"/>
            <w:tcBorders>
              <w:top w:val="nil"/>
              <w:left w:val="nil"/>
              <w:bottom w:val="single" w:sz="8" w:space="0" w:color="FFFFFF"/>
              <w:right w:val="single" w:sz="8" w:space="0" w:color="FFFFFF"/>
            </w:tcBorders>
            <w:shd w:val="clear" w:color="000000" w:fill="F2F2F2"/>
            <w:vAlign w:val="center"/>
            <w:hideMark/>
          </w:tcPr>
          <w:p w14:paraId="76B4BBCE"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276" w:type="dxa"/>
            <w:tcBorders>
              <w:top w:val="nil"/>
              <w:left w:val="nil"/>
              <w:bottom w:val="single" w:sz="8" w:space="0" w:color="FFFFFF"/>
              <w:right w:val="single" w:sz="8" w:space="0" w:color="FFFFFF"/>
            </w:tcBorders>
            <w:shd w:val="clear" w:color="000000" w:fill="F2F2F2"/>
            <w:vAlign w:val="center"/>
            <w:hideMark/>
          </w:tcPr>
          <w:p w14:paraId="0E95D2FD"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208" w:type="dxa"/>
            <w:tcBorders>
              <w:top w:val="nil"/>
              <w:left w:val="nil"/>
              <w:bottom w:val="single" w:sz="8" w:space="0" w:color="FFFFFF"/>
              <w:right w:val="single" w:sz="8" w:space="0" w:color="FFFFFF"/>
            </w:tcBorders>
            <w:shd w:val="clear" w:color="000000" w:fill="F2F2F2"/>
            <w:vAlign w:val="center"/>
            <w:hideMark/>
          </w:tcPr>
          <w:p w14:paraId="24CBDED9" w14:textId="77777777" w:rsidR="00613408" w:rsidRPr="00613408" w:rsidRDefault="00613408" w:rsidP="0061340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613408">
              <w:rPr>
                <w:rFonts w:ascii="Verdana" w:hAnsi="Verdana" w:cs="Arial"/>
                <w:sz w:val="16"/>
                <w:szCs w:val="16"/>
                <w:lang w:eastAsia="pt-BR"/>
              </w:rPr>
              <w:t xml:space="preserve">2.710 </w:t>
            </w:r>
          </w:p>
        </w:tc>
        <w:tc>
          <w:tcPr>
            <w:tcW w:w="1420" w:type="dxa"/>
            <w:tcBorders>
              <w:top w:val="nil"/>
              <w:left w:val="nil"/>
              <w:bottom w:val="single" w:sz="8" w:space="0" w:color="FFFFFF"/>
              <w:right w:val="single" w:sz="8" w:space="0" w:color="FFFFFF"/>
            </w:tcBorders>
            <w:shd w:val="clear" w:color="000000" w:fill="F2F2F2"/>
            <w:vAlign w:val="center"/>
            <w:hideMark/>
          </w:tcPr>
          <w:p w14:paraId="3C30E161"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36.044 </w:t>
            </w:r>
          </w:p>
        </w:tc>
        <w:tc>
          <w:tcPr>
            <w:tcW w:w="1132" w:type="dxa"/>
            <w:tcBorders>
              <w:top w:val="nil"/>
              <w:left w:val="nil"/>
              <w:bottom w:val="single" w:sz="8" w:space="0" w:color="FFFFFF"/>
              <w:right w:val="single" w:sz="8" w:space="0" w:color="FFFFFF"/>
            </w:tcBorders>
            <w:shd w:val="clear" w:color="000000" w:fill="F2F2F2"/>
            <w:vAlign w:val="center"/>
            <w:hideMark/>
          </w:tcPr>
          <w:p w14:paraId="3A432912" w14:textId="77777777" w:rsidR="00613408" w:rsidRPr="00613408" w:rsidRDefault="00613408" w:rsidP="0061340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613408">
              <w:rPr>
                <w:rFonts w:ascii="Verdana" w:hAnsi="Verdana" w:cs="Arial"/>
                <w:sz w:val="16"/>
                <w:szCs w:val="16"/>
                <w:lang w:eastAsia="pt-BR"/>
              </w:rPr>
              <w:t xml:space="preserve">-   </w:t>
            </w:r>
          </w:p>
        </w:tc>
        <w:tc>
          <w:tcPr>
            <w:tcW w:w="1540" w:type="dxa"/>
            <w:tcBorders>
              <w:top w:val="nil"/>
              <w:left w:val="nil"/>
              <w:bottom w:val="single" w:sz="8" w:space="0" w:color="FFFFFF"/>
              <w:right w:val="single" w:sz="8" w:space="0" w:color="FFFFFF"/>
            </w:tcBorders>
            <w:shd w:val="clear" w:color="000000" w:fill="F2F2F2"/>
            <w:vAlign w:val="center"/>
            <w:hideMark/>
          </w:tcPr>
          <w:p w14:paraId="3D8B616B"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(38.754)</w:t>
            </w:r>
          </w:p>
        </w:tc>
        <w:tc>
          <w:tcPr>
            <w:tcW w:w="1420" w:type="dxa"/>
            <w:tcBorders>
              <w:top w:val="nil"/>
              <w:left w:val="nil"/>
              <w:bottom w:val="single" w:sz="8" w:space="0" w:color="FFFFFF"/>
              <w:right w:val="single" w:sz="8" w:space="0" w:color="FFFFFF"/>
            </w:tcBorders>
            <w:shd w:val="clear" w:color="000000" w:fill="F2F2F2"/>
            <w:vAlign w:val="center"/>
            <w:hideMark/>
          </w:tcPr>
          <w:p w14:paraId="27252375"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r>
      <w:tr w:rsidR="00613408" w:rsidRPr="00613408" w14:paraId="56C393D0" w14:textId="77777777" w:rsidTr="00613408">
        <w:trPr>
          <w:trHeight w:val="282"/>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3AEE7F4E" w14:textId="77777777" w:rsidR="00613408" w:rsidRPr="00613408" w:rsidRDefault="00613408" w:rsidP="00613408">
            <w:pPr>
              <w:suppressAutoHyphens w:val="0"/>
              <w:rPr>
                <w:rFonts w:ascii="Verdana" w:hAnsi="Verdana" w:cs="Arial"/>
                <w:color w:val="000000"/>
                <w:sz w:val="16"/>
                <w:szCs w:val="16"/>
                <w:lang w:eastAsia="pt-BR"/>
              </w:rPr>
            </w:pPr>
            <w:r w:rsidRPr="00613408">
              <w:rPr>
                <w:rFonts w:ascii="Verdana" w:hAnsi="Verdana" w:cs="Arial"/>
                <w:color w:val="000000"/>
                <w:sz w:val="16"/>
                <w:szCs w:val="16"/>
                <w:lang w:eastAsia="pt-BR"/>
              </w:rPr>
              <w:t xml:space="preserve">   Juros sobre capital próprio - mínimo estatutário</w:t>
            </w:r>
          </w:p>
        </w:tc>
        <w:tc>
          <w:tcPr>
            <w:tcW w:w="720" w:type="dxa"/>
            <w:tcBorders>
              <w:top w:val="nil"/>
              <w:left w:val="nil"/>
              <w:bottom w:val="single" w:sz="8" w:space="0" w:color="FFFFFF"/>
              <w:right w:val="single" w:sz="8" w:space="0" w:color="FFFFFF"/>
            </w:tcBorders>
            <w:shd w:val="clear" w:color="000000" w:fill="F2F2F2"/>
            <w:vAlign w:val="center"/>
            <w:hideMark/>
          </w:tcPr>
          <w:p w14:paraId="6A96B44A" w14:textId="77777777" w:rsidR="00613408" w:rsidRPr="00613408" w:rsidRDefault="00613408" w:rsidP="00613408">
            <w:pPr>
              <w:suppressAutoHyphens w:val="0"/>
              <w:jc w:val="center"/>
              <w:rPr>
                <w:rFonts w:ascii="Verdana" w:hAnsi="Verdana" w:cs="Arial"/>
                <w:color w:val="000000"/>
                <w:sz w:val="16"/>
                <w:szCs w:val="16"/>
                <w:lang w:eastAsia="pt-BR"/>
              </w:rPr>
            </w:pPr>
            <w:r w:rsidRPr="00613408">
              <w:rPr>
                <w:rFonts w:ascii="Verdana" w:hAnsi="Verdana" w:cs="Arial"/>
                <w:color w:val="000000"/>
                <w:sz w:val="16"/>
                <w:szCs w:val="16"/>
                <w:lang w:eastAsia="pt-BR"/>
              </w:rPr>
              <w:t>3p</w:t>
            </w:r>
          </w:p>
        </w:tc>
        <w:tc>
          <w:tcPr>
            <w:tcW w:w="1122" w:type="dxa"/>
            <w:tcBorders>
              <w:top w:val="nil"/>
              <w:left w:val="nil"/>
              <w:bottom w:val="single" w:sz="8" w:space="0" w:color="FFFFFF"/>
              <w:right w:val="single" w:sz="8" w:space="0" w:color="FFFFFF"/>
            </w:tcBorders>
            <w:shd w:val="clear" w:color="000000" w:fill="F2F2F2"/>
            <w:vAlign w:val="center"/>
            <w:hideMark/>
          </w:tcPr>
          <w:p w14:paraId="328F7CBC"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276" w:type="dxa"/>
            <w:tcBorders>
              <w:top w:val="nil"/>
              <w:left w:val="nil"/>
              <w:bottom w:val="single" w:sz="8" w:space="0" w:color="FFFFFF"/>
              <w:right w:val="single" w:sz="8" w:space="0" w:color="FFFFFF"/>
            </w:tcBorders>
            <w:shd w:val="clear" w:color="000000" w:fill="F2F2F2"/>
            <w:vAlign w:val="center"/>
            <w:hideMark/>
          </w:tcPr>
          <w:p w14:paraId="45B109D2"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276" w:type="dxa"/>
            <w:tcBorders>
              <w:top w:val="nil"/>
              <w:left w:val="nil"/>
              <w:bottom w:val="single" w:sz="8" w:space="0" w:color="FFFFFF"/>
              <w:right w:val="single" w:sz="8" w:space="0" w:color="FFFFFF"/>
            </w:tcBorders>
            <w:shd w:val="clear" w:color="000000" w:fill="F2F2F2"/>
            <w:vAlign w:val="center"/>
            <w:hideMark/>
          </w:tcPr>
          <w:p w14:paraId="33D288BE"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208" w:type="dxa"/>
            <w:tcBorders>
              <w:top w:val="nil"/>
              <w:left w:val="nil"/>
              <w:bottom w:val="single" w:sz="8" w:space="0" w:color="FFFFFF"/>
              <w:right w:val="single" w:sz="8" w:space="0" w:color="FFFFFF"/>
            </w:tcBorders>
            <w:shd w:val="clear" w:color="000000" w:fill="F2F2F2"/>
            <w:vAlign w:val="center"/>
            <w:hideMark/>
          </w:tcPr>
          <w:p w14:paraId="2ED4B77E" w14:textId="77777777" w:rsidR="00613408" w:rsidRPr="00613408" w:rsidRDefault="00613408" w:rsidP="0061340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613408">
              <w:rPr>
                <w:rFonts w:ascii="Verdana" w:hAnsi="Verdana" w:cs="Arial"/>
                <w:sz w:val="16"/>
                <w:szCs w:val="16"/>
                <w:lang w:eastAsia="pt-BR"/>
              </w:rPr>
              <w:t xml:space="preserve">-   </w:t>
            </w:r>
          </w:p>
        </w:tc>
        <w:tc>
          <w:tcPr>
            <w:tcW w:w="1420" w:type="dxa"/>
            <w:tcBorders>
              <w:top w:val="nil"/>
              <w:left w:val="nil"/>
              <w:bottom w:val="single" w:sz="8" w:space="0" w:color="FFFFFF"/>
              <w:right w:val="single" w:sz="8" w:space="0" w:color="FFFFFF"/>
            </w:tcBorders>
            <w:shd w:val="clear" w:color="000000" w:fill="F2F2F2"/>
            <w:vAlign w:val="center"/>
            <w:hideMark/>
          </w:tcPr>
          <w:p w14:paraId="319027C7"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132" w:type="dxa"/>
            <w:tcBorders>
              <w:top w:val="nil"/>
              <w:left w:val="nil"/>
              <w:bottom w:val="single" w:sz="8" w:space="0" w:color="FFFFFF"/>
              <w:right w:val="single" w:sz="8" w:space="0" w:color="FFFFFF"/>
            </w:tcBorders>
            <w:shd w:val="clear" w:color="000000" w:fill="F2F2F2"/>
            <w:vAlign w:val="center"/>
            <w:hideMark/>
          </w:tcPr>
          <w:p w14:paraId="0252D051" w14:textId="77777777" w:rsidR="00613408" w:rsidRPr="00613408" w:rsidRDefault="00613408" w:rsidP="0061340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613408">
              <w:rPr>
                <w:rFonts w:ascii="Verdana" w:hAnsi="Verdana" w:cs="Arial"/>
                <w:sz w:val="16"/>
                <w:szCs w:val="16"/>
                <w:lang w:eastAsia="pt-BR"/>
              </w:rPr>
              <w:t xml:space="preserve">-   </w:t>
            </w:r>
          </w:p>
        </w:tc>
        <w:tc>
          <w:tcPr>
            <w:tcW w:w="1540" w:type="dxa"/>
            <w:tcBorders>
              <w:top w:val="nil"/>
              <w:left w:val="nil"/>
              <w:bottom w:val="single" w:sz="8" w:space="0" w:color="FFFFFF"/>
              <w:right w:val="single" w:sz="8" w:space="0" w:color="FFFFFF"/>
            </w:tcBorders>
            <w:shd w:val="clear" w:color="000000" w:fill="F2F2F2"/>
            <w:vAlign w:val="center"/>
            <w:hideMark/>
          </w:tcPr>
          <w:p w14:paraId="3E0E70CB"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(11.936)</w:t>
            </w:r>
          </w:p>
        </w:tc>
        <w:tc>
          <w:tcPr>
            <w:tcW w:w="1420" w:type="dxa"/>
            <w:tcBorders>
              <w:top w:val="nil"/>
              <w:left w:val="nil"/>
              <w:bottom w:val="single" w:sz="8" w:space="0" w:color="FFFFFF"/>
              <w:right w:val="single" w:sz="8" w:space="0" w:color="FFFFFF"/>
            </w:tcBorders>
            <w:shd w:val="clear" w:color="000000" w:fill="F2F2F2"/>
            <w:vAlign w:val="center"/>
            <w:hideMark/>
          </w:tcPr>
          <w:p w14:paraId="4B09EC85"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(11.936)</w:t>
            </w:r>
          </w:p>
        </w:tc>
      </w:tr>
      <w:tr w:rsidR="00613408" w:rsidRPr="00613408" w14:paraId="78FD0870" w14:textId="77777777" w:rsidTr="00613408">
        <w:trPr>
          <w:trHeight w:val="259"/>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280A892D" w14:textId="77777777" w:rsidR="00613408" w:rsidRPr="00613408" w:rsidRDefault="00613408" w:rsidP="00613408">
            <w:pPr>
              <w:suppressAutoHyphens w:val="0"/>
              <w:rPr>
                <w:rFonts w:ascii="Verdana" w:hAnsi="Verdana" w:cs="Arial"/>
                <w:color w:val="000000"/>
                <w:sz w:val="16"/>
                <w:szCs w:val="16"/>
                <w:lang w:eastAsia="pt-BR"/>
              </w:rPr>
            </w:pPr>
            <w:r w:rsidRPr="00613408">
              <w:rPr>
                <w:rFonts w:ascii="Verdana" w:hAnsi="Verdana" w:cs="Arial"/>
                <w:color w:val="000000"/>
                <w:sz w:val="16"/>
                <w:szCs w:val="16"/>
                <w:lang w:eastAsia="pt-BR"/>
              </w:rPr>
              <w:t xml:space="preserve">   Juros sobre capital próprio - adicional ao mínimo</w:t>
            </w:r>
          </w:p>
        </w:tc>
        <w:tc>
          <w:tcPr>
            <w:tcW w:w="720" w:type="dxa"/>
            <w:tcBorders>
              <w:top w:val="nil"/>
              <w:left w:val="nil"/>
              <w:bottom w:val="single" w:sz="8" w:space="0" w:color="FFFFFF"/>
              <w:right w:val="single" w:sz="8" w:space="0" w:color="FFFFFF"/>
            </w:tcBorders>
            <w:shd w:val="clear" w:color="000000" w:fill="F2F2F2"/>
            <w:vAlign w:val="center"/>
            <w:hideMark/>
          </w:tcPr>
          <w:p w14:paraId="373D4B6E" w14:textId="77777777" w:rsidR="00613408" w:rsidRPr="00613408" w:rsidRDefault="00613408" w:rsidP="00613408">
            <w:pPr>
              <w:suppressAutoHyphens w:val="0"/>
              <w:jc w:val="center"/>
              <w:rPr>
                <w:rFonts w:ascii="Verdana" w:hAnsi="Verdana" w:cs="Arial"/>
                <w:color w:val="000000"/>
                <w:sz w:val="16"/>
                <w:szCs w:val="16"/>
                <w:lang w:eastAsia="pt-BR"/>
              </w:rPr>
            </w:pPr>
            <w:r w:rsidRPr="00613408">
              <w:rPr>
                <w:rFonts w:ascii="Verdana" w:hAnsi="Verdana" w:cs="Arial"/>
                <w:color w:val="000000"/>
                <w:sz w:val="16"/>
                <w:szCs w:val="16"/>
                <w:lang w:eastAsia="pt-BR"/>
              </w:rPr>
              <w:t>3p</w:t>
            </w:r>
          </w:p>
        </w:tc>
        <w:tc>
          <w:tcPr>
            <w:tcW w:w="1122" w:type="dxa"/>
            <w:tcBorders>
              <w:top w:val="nil"/>
              <w:left w:val="nil"/>
              <w:bottom w:val="single" w:sz="8" w:space="0" w:color="FFFFFF"/>
              <w:right w:val="single" w:sz="8" w:space="0" w:color="FFFFFF"/>
            </w:tcBorders>
            <w:shd w:val="clear" w:color="000000" w:fill="F2F2F2"/>
            <w:vAlign w:val="center"/>
            <w:hideMark/>
          </w:tcPr>
          <w:p w14:paraId="45838AC2"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276" w:type="dxa"/>
            <w:tcBorders>
              <w:top w:val="nil"/>
              <w:left w:val="nil"/>
              <w:bottom w:val="single" w:sz="8" w:space="0" w:color="FFFFFF"/>
              <w:right w:val="single" w:sz="8" w:space="0" w:color="FFFFFF"/>
            </w:tcBorders>
            <w:shd w:val="clear" w:color="000000" w:fill="F2F2F2"/>
            <w:vAlign w:val="center"/>
            <w:hideMark/>
          </w:tcPr>
          <w:p w14:paraId="626F1F79"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276" w:type="dxa"/>
            <w:tcBorders>
              <w:top w:val="nil"/>
              <w:left w:val="nil"/>
              <w:bottom w:val="single" w:sz="8" w:space="0" w:color="FFFFFF"/>
              <w:right w:val="single" w:sz="8" w:space="0" w:color="FFFFFF"/>
            </w:tcBorders>
            <w:shd w:val="clear" w:color="000000" w:fill="F2F2F2"/>
            <w:vAlign w:val="center"/>
            <w:hideMark/>
          </w:tcPr>
          <w:p w14:paraId="5C174D7B"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208" w:type="dxa"/>
            <w:tcBorders>
              <w:top w:val="nil"/>
              <w:left w:val="nil"/>
              <w:bottom w:val="single" w:sz="8" w:space="0" w:color="FFFFFF"/>
              <w:right w:val="single" w:sz="8" w:space="0" w:color="FFFFFF"/>
            </w:tcBorders>
            <w:shd w:val="clear" w:color="000000" w:fill="F2F2F2"/>
            <w:vAlign w:val="center"/>
            <w:hideMark/>
          </w:tcPr>
          <w:p w14:paraId="05045070" w14:textId="77777777" w:rsidR="00613408" w:rsidRPr="00613408" w:rsidRDefault="00613408" w:rsidP="0061340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613408">
              <w:rPr>
                <w:rFonts w:ascii="Verdana" w:hAnsi="Verdana" w:cs="Arial"/>
                <w:sz w:val="16"/>
                <w:szCs w:val="16"/>
                <w:lang w:eastAsia="pt-BR"/>
              </w:rPr>
              <w:t xml:space="preserve">-   </w:t>
            </w:r>
          </w:p>
        </w:tc>
        <w:tc>
          <w:tcPr>
            <w:tcW w:w="1420" w:type="dxa"/>
            <w:tcBorders>
              <w:top w:val="nil"/>
              <w:left w:val="nil"/>
              <w:bottom w:val="single" w:sz="8" w:space="0" w:color="FFFFFF"/>
              <w:right w:val="single" w:sz="8" w:space="0" w:color="FFFFFF"/>
            </w:tcBorders>
            <w:shd w:val="clear" w:color="000000" w:fill="F2F2F2"/>
            <w:vAlign w:val="center"/>
            <w:hideMark/>
          </w:tcPr>
          <w:p w14:paraId="118E899E"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132" w:type="dxa"/>
            <w:tcBorders>
              <w:top w:val="nil"/>
              <w:left w:val="nil"/>
              <w:bottom w:val="single" w:sz="8" w:space="0" w:color="FFFFFF"/>
              <w:right w:val="single" w:sz="8" w:space="0" w:color="FFFFFF"/>
            </w:tcBorders>
            <w:shd w:val="clear" w:color="000000" w:fill="F2F2F2"/>
            <w:vAlign w:val="center"/>
            <w:hideMark/>
          </w:tcPr>
          <w:p w14:paraId="24423D54" w14:textId="77777777" w:rsidR="00613408" w:rsidRPr="00613408" w:rsidRDefault="00613408" w:rsidP="0061340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613408">
              <w:rPr>
                <w:rFonts w:ascii="Verdana" w:hAnsi="Verdana" w:cs="Arial"/>
                <w:sz w:val="16"/>
                <w:szCs w:val="16"/>
                <w:lang w:eastAsia="pt-BR"/>
              </w:rPr>
              <w:t xml:space="preserve">3.513 </w:t>
            </w:r>
          </w:p>
        </w:tc>
        <w:tc>
          <w:tcPr>
            <w:tcW w:w="1540" w:type="dxa"/>
            <w:tcBorders>
              <w:top w:val="nil"/>
              <w:left w:val="nil"/>
              <w:bottom w:val="single" w:sz="8" w:space="0" w:color="FFFFFF"/>
              <w:right w:val="single" w:sz="8" w:space="0" w:color="FFFFFF"/>
            </w:tcBorders>
            <w:shd w:val="clear" w:color="000000" w:fill="F2F2F2"/>
            <w:vAlign w:val="center"/>
            <w:hideMark/>
          </w:tcPr>
          <w:p w14:paraId="1C378B92"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(3.513)</w:t>
            </w:r>
          </w:p>
        </w:tc>
        <w:tc>
          <w:tcPr>
            <w:tcW w:w="1420" w:type="dxa"/>
            <w:tcBorders>
              <w:top w:val="nil"/>
              <w:left w:val="nil"/>
              <w:bottom w:val="single" w:sz="8" w:space="0" w:color="FFFFFF"/>
              <w:right w:val="single" w:sz="8" w:space="0" w:color="FFFFFF"/>
            </w:tcBorders>
            <w:shd w:val="clear" w:color="000000" w:fill="F2F2F2"/>
            <w:vAlign w:val="center"/>
            <w:hideMark/>
          </w:tcPr>
          <w:p w14:paraId="19F22187"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r>
      <w:tr w:rsidR="00613408" w:rsidRPr="00613408" w14:paraId="395A890A" w14:textId="77777777" w:rsidTr="00613408">
        <w:trPr>
          <w:trHeight w:val="282"/>
        </w:trPr>
        <w:tc>
          <w:tcPr>
            <w:tcW w:w="4395" w:type="dxa"/>
            <w:tcBorders>
              <w:top w:val="nil"/>
              <w:left w:val="single" w:sz="8" w:space="0" w:color="FFFFFF"/>
              <w:bottom w:val="single" w:sz="8" w:space="0" w:color="FFFFFF"/>
              <w:right w:val="single" w:sz="8" w:space="0" w:color="FFFFFF"/>
            </w:tcBorders>
            <w:shd w:val="clear" w:color="000000" w:fill="A6A6A6"/>
            <w:vAlign w:val="center"/>
            <w:hideMark/>
          </w:tcPr>
          <w:p w14:paraId="1E39AD12" w14:textId="77777777" w:rsidR="00613408" w:rsidRPr="00613408" w:rsidRDefault="00613408" w:rsidP="00613408">
            <w:pPr>
              <w:suppressAutoHyphens w:val="0"/>
              <w:rPr>
                <w:rFonts w:ascii="Verdana" w:hAnsi="Verdana" w:cs="Arial"/>
                <w:b/>
                <w:bCs/>
                <w:color w:val="000000"/>
                <w:sz w:val="16"/>
                <w:szCs w:val="16"/>
                <w:lang w:eastAsia="pt-BR"/>
              </w:rPr>
            </w:pPr>
            <w:r w:rsidRPr="00613408">
              <w:rPr>
                <w:rFonts w:ascii="Verdana" w:hAnsi="Verdana" w:cs="Arial"/>
                <w:b/>
                <w:bCs/>
                <w:color w:val="000000"/>
                <w:sz w:val="16"/>
                <w:szCs w:val="16"/>
                <w:lang w:eastAsia="pt-BR"/>
              </w:rPr>
              <w:t>SALDOS EM 31/12/2020</w:t>
            </w:r>
          </w:p>
        </w:tc>
        <w:tc>
          <w:tcPr>
            <w:tcW w:w="720" w:type="dxa"/>
            <w:tcBorders>
              <w:top w:val="nil"/>
              <w:left w:val="nil"/>
              <w:bottom w:val="single" w:sz="8" w:space="0" w:color="FFFFFF"/>
              <w:right w:val="single" w:sz="8" w:space="0" w:color="FFFFFF"/>
            </w:tcBorders>
            <w:shd w:val="clear" w:color="000000" w:fill="A6A6A6"/>
            <w:vAlign w:val="center"/>
            <w:hideMark/>
          </w:tcPr>
          <w:p w14:paraId="25B15319" w14:textId="77777777" w:rsidR="00613408" w:rsidRPr="00613408" w:rsidRDefault="00613408" w:rsidP="00613408">
            <w:pPr>
              <w:suppressAutoHyphens w:val="0"/>
              <w:jc w:val="center"/>
              <w:rPr>
                <w:rFonts w:ascii="Verdana" w:hAnsi="Verdana" w:cs="Arial"/>
                <w:b/>
                <w:bCs/>
                <w:color w:val="000000"/>
                <w:sz w:val="16"/>
                <w:szCs w:val="16"/>
                <w:lang w:eastAsia="pt-BR"/>
              </w:rPr>
            </w:pPr>
            <w:r w:rsidRPr="00613408">
              <w:rPr>
                <w:rFonts w:ascii="Verdana" w:hAnsi="Verdana" w:cs="Arial"/>
                <w:b/>
                <w:bCs/>
                <w:color w:val="000000"/>
                <w:sz w:val="16"/>
                <w:szCs w:val="16"/>
                <w:lang w:eastAsia="pt-BR"/>
              </w:rPr>
              <w:t> </w:t>
            </w:r>
          </w:p>
        </w:tc>
        <w:tc>
          <w:tcPr>
            <w:tcW w:w="1122" w:type="dxa"/>
            <w:tcBorders>
              <w:top w:val="nil"/>
              <w:left w:val="nil"/>
              <w:bottom w:val="single" w:sz="8" w:space="0" w:color="FFFFFF"/>
              <w:right w:val="single" w:sz="8" w:space="0" w:color="FFFFFF"/>
            </w:tcBorders>
            <w:shd w:val="clear" w:color="000000" w:fill="A6A6A6"/>
            <w:vAlign w:val="center"/>
            <w:hideMark/>
          </w:tcPr>
          <w:p w14:paraId="1ECDAB78"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1.573.931</w:t>
            </w:r>
          </w:p>
        </w:tc>
        <w:tc>
          <w:tcPr>
            <w:tcW w:w="1276" w:type="dxa"/>
            <w:tcBorders>
              <w:top w:val="nil"/>
              <w:left w:val="nil"/>
              <w:bottom w:val="single" w:sz="8" w:space="0" w:color="FFFFFF"/>
              <w:right w:val="single" w:sz="8" w:space="0" w:color="FFFFFF"/>
            </w:tcBorders>
            <w:shd w:val="clear" w:color="000000" w:fill="A6A6A6"/>
            <w:vAlign w:val="center"/>
            <w:hideMark/>
          </w:tcPr>
          <w:p w14:paraId="5337D5B6"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0</w:t>
            </w:r>
          </w:p>
        </w:tc>
        <w:tc>
          <w:tcPr>
            <w:tcW w:w="1276" w:type="dxa"/>
            <w:tcBorders>
              <w:top w:val="nil"/>
              <w:left w:val="nil"/>
              <w:bottom w:val="single" w:sz="8" w:space="0" w:color="FFFFFF"/>
              <w:right w:val="single" w:sz="8" w:space="0" w:color="FFFFFF"/>
            </w:tcBorders>
            <w:shd w:val="clear" w:color="000000" w:fill="A6A6A6"/>
            <w:vAlign w:val="center"/>
            <w:hideMark/>
          </w:tcPr>
          <w:p w14:paraId="200E8D06"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4</w:t>
            </w:r>
          </w:p>
        </w:tc>
        <w:tc>
          <w:tcPr>
            <w:tcW w:w="1208" w:type="dxa"/>
            <w:tcBorders>
              <w:top w:val="nil"/>
              <w:left w:val="nil"/>
              <w:bottom w:val="single" w:sz="8" w:space="0" w:color="FFFFFF"/>
              <w:right w:val="single" w:sz="8" w:space="0" w:color="FFFFFF"/>
            </w:tcBorders>
            <w:shd w:val="clear" w:color="000000" w:fill="A6A6A6"/>
            <w:vAlign w:val="center"/>
            <w:hideMark/>
          </w:tcPr>
          <w:p w14:paraId="6944D3DA"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71.608</w:t>
            </w:r>
          </w:p>
        </w:tc>
        <w:tc>
          <w:tcPr>
            <w:tcW w:w="1420" w:type="dxa"/>
            <w:tcBorders>
              <w:top w:val="nil"/>
              <w:left w:val="nil"/>
              <w:bottom w:val="single" w:sz="8" w:space="0" w:color="FFFFFF"/>
              <w:right w:val="single" w:sz="8" w:space="0" w:color="FFFFFF"/>
            </w:tcBorders>
            <w:shd w:val="clear" w:color="000000" w:fill="A6A6A6"/>
            <w:vAlign w:val="center"/>
            <w:hideMark/>
          </w:tcPr>
          <w:p w14:paraId="108046A3"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199.424</w:t>
            </w:r>
          </w:p>
        </w:tc>
        <w:tc>
          <w:tcPr>
            <w:tcW w:w="1132" w:type="dxa"/>
            <w:tcBorders>
              <w:top w:val="nil"/>
              <w:left w:val="nil"/>
              <w:bottom w:val="single" w:sz="8" w:space="0" w:color="FFFFFF"/>
              <w:right w:val="single" w:sz="8" w:space="0" w:color="FFFFFF"/>
            </w:tcBorders>
            <w:shd w:val="clear" w:color="000000" w:fill="A6A6A6"/>
            <w:vAlign w:val="center"/>
            <w:hideMark/>
          </w:tcPr>
          <w:p w14:paraId="24229908" w14:textId="77777777" w:rsidR="00613408" w:rsidRPr="00613408" w:rsidRDefault="00613408" w:rsidP="00613408">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613408">
              <w:rPr>
                <w:rFonts w:ascii="Verdana" w:hAnsi="Verdana" w:cs="Arial"/>
                <w:b/>
                <w:bCs/>
                <w:sz w:val="16"/>
                <w:szCs w:val="16"/>
                <w:lang w:eastAsia="pt-BR"/>
              </w:rPr>
              <w:t xml:space="preserve">3.513 </w:t>
            </w:r>
          </w:p>
        </w:tc>
        <w:tc>
          <w:tcPr>
            <w:tcW w:w="1540" w:type="dxa"/>
            <w:tcBorders>
              <w:top w:val="nil"/>
              <w:left w:val="nil"/>
              <w:bottom w:val="single" w:sz="8" w:space="0" w:color="FFFFFF"/>
              <w:right w:val="single" w:sz="8" w:space="0" w:color="FFFFFF"/>
            </w:tcBorders>
            <w:shd w:val="clear" w:color="000000" w:fill="A6A6A6"/>
            <w:vAlign w:val="center"/>
            <w:hideMark/>
          </w:tcPr>
          <w:p w14:paraId="5E559C20" w14:textId="7E33EE52"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 xml:space="preserve">                     </w:t>
            </w:r>
            <w:r w:rsidR="00400D03">
              <w:rPr>
                <w:rFonts w:ascii="Verdana" w:hAnsi="Verdana" w:cs="Arial"/>
                <w:b/>
                <w:bCs/>
                <w:sz w:val="16"/>
                <w:szCs w:val="16"/>
                <w:lang w:eastAsia="pt-BR"/>
              </w:rPr>
              <w:t>-</w:t>
            </w:r>
            <w:r w:rsidRPr="00613408">
              <w:rPr>
                <w:rFonts w:ascii="Verdana" w:hAnsi="Verdana" w:cs="Arial"/>
                <w:b/>
                <w:bCs/>
                <w:sz w:val="16"/>
                <w:szCs w:val="16"/>
                <w:lang w:eastAsia="pt-BR"/>
              </w:rPr>
              <w:t xml:space="preserve"> </w:t>
            </w:r>
          </w:p>
        </w:tc>
        <w:tc>
          <w:tcPr>
            <w:tcW w:w="1420" w:type="dxa"/>
            <w:tcBorders>
              <w:top w:val="nil"/>
              <w:left w:val="nil"/>
              <w:bottom w:val="single" w:sz="8" w:space="0" w:color="FFFFFF"/>
              <w:right w:val="single" w:sz="8" w:space="0" w:color="FFFFFF"/>
            </w:tcBorders>
            <w:shd w:val="clear" w:color="000000" w:fill="A6A6A6"/>
            <w:vAlign w:val="center"/>
            <w:hideMark/>
          </w:tcPr>
          <w:p w14:paraId="155357C3"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1.848.481</w:t>
            </w:r>
          </w:p>
        </w:tc>
      </w:tr>
      <w:tr w:rsidR="00613408" w:rsidRPr="00613408" w14:paraId="0D63434E" w14:textId="77777777" w:rsidTr="00613408">
        <w:trPr>
          <w:trHeight w:val="282"/>
        </w:trPr>
        <w:tc>
          <w:tcPr>
            <w:tcW w:w="4395" w:type="dxa"/>
            <w:tcBorders>
              <w:top w:val="nil"/>
              <w:left w:val="single" w:sz="8" w:space="0" w:color="FFFFFF"/>
              <w:bottom w:val="single" w:sz="8" w:space="0" w:color="FFFFFF"/>
              <w:right w:val="single" w:sz="8" w:space="0" w:color="FFFFFF"/>
            </w:tcBorders>
            <w:shd w:val="clear" w:color="000000" w:fill="808080"/>
            <w:vAlign w:val="center"/>
            <w:hideMark/>
          </w:tcPr>
          <w:p w14:paraId="61481D1F" w14:textId="77777777" w:rsidR="00613408" w:rsidRPr="00613408" w:rsidRDefault="00613408" w:rsidP="00613408">
            <w:pPr>
              <w:suppressAutoHyphens w:val="0"/>
              <w:rPr>
                <w:rFonts w:ascii="Verdana" w:hAnsi="Verdana" w:cs="Arial"/>
                <w:b/>
                <w:bCs/>
                <w:sz w:val="16"/>
                <w:szCs w:val="16"/>
                <w:lang w:eastAsia="pt-BR"/>
              </w:rPr>
            </w:pPr>
            <w:r w:rsidRPr="00613408">
              <w:rPr>
                <w:rFonts w:ascii="Verdana" w:hAnsi="Verdana" w:cs="Arial"/>
                <w:b/>
                <w:bCs/>
                <w:sz w:val="16"/>
                <w:szCs w:val="16"/>
                <w:lang w:eastAsia="pt-BR"/>
              </w:rPr>
              <w:t>MUTAÇÕES NO EXERCÍCIO</w:t>
            </w:r>
          </w:p>
        </w:tc>
        <w:tc>
          <w:tcPr>
            <w:tcW w:w="720" w:type="dxa"/>
            <w:tcBorders>
              <w:top w:val="nil"/>
              <w:left w:val="nil"/>
              <w:bottom w:val="single" w:sz="8" w:space="0" w:color="FFFFFF"/>
              <w:right w:val="single" w:sz="8" w:space="0" w:color="FFFFFF"/>
            </w:tcBorders>
            <w:shd w:val="clear" w:color="000000" w:fill="808080"/>
            <w:vAlign w:val="center"/>
            <w:hideMark/>
          </w:tcPr>
          <w:p w14:paraId="26921BF5" w14:textId="77777777" w:rsidR="00613408" w:rsidRPr="00613408" w:rsidRDefault="00613408" w:rsidP="00613408">
            <w:pPr>
              <w:suppressAutoHyphens w:val="0"/>
              <w:jc w:val="center"/>
              <w:rPr>
                <w:rFonts w:ascii="Verdana" w:hAnsi="Verdana" w:cs="Arial"/>
                <w:b/>
                <w:bCs/>
                <w:sz w:val="16"/>
                <w:szCs w:val="16"/>
                <w:lang w:eastAsia="pt-BR"/>
              </w:rPr>
            </w:pPr>
            <w:r w:rsidRPr="00613408">
              <w:rPr>
                <w:rFonts w:ascii="Verdana" w:hAnsi="Verdana" w:cs="Arial"/>
                <w:b/>
                <w:bCs/>
                <w:sz w:val="16"/>
                <w:szCs w:val="16"/>
                <w:lang w:eastAsia="pt-BR"/>
              </w:rPr>
              <w:t> </w:t>
            </w:r>
          </w:p>
        </w:tc>
        <w:tc>
          <w:tcPr>
            <w:tcW w:w="1122" w:type="dxa"/>
            <w:tcBorders>
              <w:top w:val="nil"/>
              <w:left w:val="nil"/>
              <w:bottom w:val="single" w:sz="8" w:space="0" w:color="FFFFFF"/>
              <w:right w:val="single" w:sz="8" w:space="0" w:color="FFFFFF"/>
            </w:tcBorders>
            <w:shd w:val="clear" w:color="000000" w:fill="808080"/>
            <w:vAlign w:val="center"/>
            <w:hideMark/>
          </w:tcPr>
          <w:p w14:paraId="4E475CD8" w14:textId="77777777" w:rsidR="00613408" w:rsidRPr="00613408" w:rsidRDefault="00613408" w:rsidP="00613408">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613408">
              <w:rPr>
                <w:rFonts w:ascii="Verdana" w:hAnsi="Verdana" w:cs="Arial"/>
                <w:b/>
                <w:bCs/>
                <w:sz w:val="16"/>
                <w:szCs w:val="16"/>
                <w:lang w:eastAsia="pt-BR"/>
              </w:rPr>
              <w:t xml:space="preserve">80.344 </w:t>
            </w:r>
          </w:p>
        </w:tc>
        <w:tc>
          <w:tcPr>
            <w:tcW w:w="1276" w:type="dxa"/>
            <w:tcBorders>
              <w:top w:val="nil"/>
              <w:left w:val="nil"/>
              <w:bottom w:val="single" w:sz="8" w:space="0" w:color="FFFFFF"/>
              <w:right w:val="single" w:sz="8" w:space="0" w:color="FFFFFF"/>
            </w:tcBorders>
            <w:shd w:val="clear" w:color="000000" w:fill="808080"/>
            <w:vAlign w:val="center"/>
            <w:hideMark/>
          </w:tcPr>
          <w:p w14:paraId="22C1B851" w14:textId="77777777" w:rsidR="00613408" w:rsidRPr="00613408" w:rsidRDefault="00613408" w:rsidP="00613408">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613408">
              <w:rPr>
                <w:rFonts w:ascii="Verdana" w:hAnsi="Verdana" w:cs="Arial"/>
                <w:b/>
                <w:bCs/>
                <w:sz w:val="16"/>
                <w:szCs w:val="16"/>
                <w:lang w:eastAsia="pt-BR"/>
              </w:rPr>
              <w:t xml:space="preserve">- </w:t>
            </w:r>
          </w:p>
        </w:tc>
        <w:tc>
          <w:tcPr>
            <w:tcW w:w="1276" w:type="dxa"/>
            <w:tcBorders>
              <w:top w:val="nil"/>
              <w:left w:val="nil"/>
              <w:bottom w:val="single" w:sz="8" w:space="0" w:color="FFFFFF"/>
              <w:right w:val="single" w:sz="8" w:space="0" w:color="FFFFFF"/>
            </w:tcBorders>
            <w:shd w:val="clear" w:color="000000" w:fill="808080"/>
            <w:vAlign w:val="center"/>
            <w:hideMark/>
          </w:tcPr>
          <w:p w14:paraId="7CC8B9D6" w14:textId="77777777" w:rsidR="00613408" w:rsidRPr="00613408" w:rsidRDefault="00613408" w:rsidP="00613408">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613408">
              <w:rPr>
                <w:rFonts w:ascii="Verdana" w:hAnsi="Verdana" w:cs="Arial"/>
                <w:b/>
                <w:bCs/>
                <w:sz w:val="16"/>
                <w:szCs w:val="16"/>
                <w:lang w:eastAsia="pt-BR"/>
              </w:rPr>
              <w:t xml:space="preserve">1 </w:t>
            </w:r>
          </w:p>
        </w:tc>
        <w:tc>
          <w:tcPr>
            <w:tcW w:w="1208" w:type="dxa"/>
            <w:tcBorders>
              <w:top w:val="nil"/>
              <w:left w:val="nil"/>
              <w:bottom w:val="single" w:sz="8" w:space="0" w:color="FFFFFF"/>
              <w:right w:val="single" w:sz="8" w:space="0" w:color="FFFFFF"/>
            </w:tcBorders>
            <w:shd w:val="clear" w:color="000000" w:fill="808080"/>
            <w:vAlign w:val="center"/>
            <w:hideMark/>
          </w:tcPr>
          <w:p w14:paraId="3B8E52B5" w14:textId="77777777" w:rsidR="00613408" w:rsidRPr="00613408" w:rsidRDefault="00613408" w:rsidP="00613408">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613408">
              <w:rPr>
                <w:rFonts w:ascii="Verdana" w:hAnsi="Verdana" w:cs="Arial"/>
                <w:b/>
                <w:bCs/>
                <w:sz w:val="16"/>
                <w:szCs w:val="16"/>
                <w:lang w:eastAsia="pt-BR"/>
              </w:rPr>
              <w:t xml:space="preserve">2.710 </w:t>
            </w:r>
          </w:p>
        </w:tc>
        <w:tc>
          <w:tcPr>
            <w:tcW w:w="1420" w:type="dxa"/>
            <w:tcBorders>
              <w:top w:val="nil"/>
              <w:left w:val="nil"/>
              <w:bottom w:val="single" w:sz="8" w:space="0" w:color="FFFFFF"/>
              <w:right w:val="single" w:sz="8" w:space="0" w:color="FFFFFF"/>
            </w:tcBorders>
            <w:shd w:val="clear" w:color="000000" w:fill="808080"/>
            <w:vAlign w:val="center"/>
            <w:hideMark/>
          </w:tcPr>
          <w:p w14:paraId="5E07CF48"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 xml:space="preserve">          36.044 </w:t>
            </w:r>
          </w:p>
        </w:tc>
        <w:tc>
          <w:tcPr>
            <w:tcW w:w="1132" w:type="dxa"/>
            <w:tcBorders>
              <w:top w:val="nil"/>
              <w:left w:val="nil"/>
              <w:bottom w:val="single" w:sz="8" w:space="0" w:color="FFFFFF"/>
              <w:right w:val="single" w:sz="8" w:space="0" w:color="FFFFFF"/>
            </w:tcBorders>
            <w:shd w:val="clear" w:color="000000" w:fill="808080"/>
            <w:vAlign w:val="center"/>
            <w:hideMark/>
          </w:tcPr>
          <w:p w14:paraId="6CA7DBB7" w14:textId="77777777" w:rsidR="00613408" w:rsidRPr="00613408" w:rsidRDefault="00613408" w:rsidP="00613408">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613408">
              <w:rPr>
                <w:rFonts w:ascii="Verdana" w:hAnsi="Verdana" w:cs="Arial"/>
                <w:b/>
                <w:bCs/>
                <w:sz w:val="16"/>
                <w:szCs w:val="16"/>
                <w:lang w:eastAsia="pt-BR"/>
              </w:rPr>
              <w:t xml:space="preserve">64.374 </w:t>
            </w:r>
          </w:p>
        </w:tc>
        <w:tc>
          <w:tcPr>
            <w:tcW w:w="1540" w:type="dxa"/>
            <w:tcBorders>
              <w:top w:val="nil"/>
              <w:left w:val="nil"/>
              <w:bottom w:val="single" w:sz="8" w:space="0" w:color="FFFFFF"/>
              <w:right w:val="single" w:sz="8" w:space="0" w:color="FFFFFF"/>
            </w:tcBorders>
            <w:shd w:val="clear" w:color="000000" w:fill="808080"/>
            <w:vAlign w:val="center"/>
            <w:hideMark/>
          </w:tcPr>
          <w:p w14:paraId="7EA4DE28" w14:textId="339D460E"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 xml:space="preserve">                     </w:t>
            </w:r>
            <w:r w:rsidR="00400D03">
              <w:rPr>
                <w:rFonts w:ascii="Verdana" w:hAnsi="Verdana" w:cs="Arial"/>
                <w:b/>
                <w:bCs/>
                <w:sz w:val="16"/>
                <w:szCs w:val="16"/>
                <w:lang w:eastAsia="pt-BR"/>
              </w:rPr>
              <w:t>-</w:t>
            </w:r>
            <w:r w:rsidRPr="00613408">
              <w:rPr>
                <w:rFonts w:ascii="Verdana" w:hAnsi="Verdana" w:cs="Arial"/>
                <w:b/>
                <w:bCs/>
                <w:sz w:val="16"/>
                <w:szCs w:val="16"/>
                <w:lang w:eastAsia="pt-BR"/>
              </w:rPr>
              <w:t xml:space="preserve"> </w:t>
            </w:r>
          </w:p>
        </w:tc>
        <w:tc>
          <w:tcPr>
            <w:tcW w:w="1420" w:type="dxa"/>
            <w:tcBorders>
              <w:top w:val="nil"/>
              <w:left w:val="nil"/>
              <w:bottom w:val="single" w:sz="8" w:space="0" w:color="FFFFFF"/>
              <w:right w:val="single" w:sz="8" w:space="0" w:color="FFFFFF"/>
            </w:tcBorders>
            <w:shd w:val="clear" w:color="000000" w:fill="808080"/>
            <w:vAlign w:val="center"/>
            <w:hideMark/>
          </w:tcPr>
          <w:p w14:paraId="15EBAD47"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 xml:space="preserve">          54.726 </w:t>
            </w:r>
          </w:p>
        </w:tc>
      </w:tr>
      <w:tr w:rsidR="00613408" w:rsidRPr="00613408" w14:paraId="4A31CAE9" w14:textId="77777777" w:rsidTr="00613408">
        <w:trPr>
          <w:trHeight w:val="282"/>
        </w:trPr>
        <w:tc>
          <w:tcPr>
            <w:tcW w:w="4395" w:type="dxa"/>
            <w:tcBorders>
              <w:top w:val="nil"/>
              <w:left w:val="single" w:sz="8" w:space="0" w:color="FFFFFF"/>
              <w:bottom w:val="single" w:sz="8" w:space="0" w:color="FFFFFF"/>
              <w:right w:val="single" w:sz="8" w:space="0" w:color="FFFFFF"/>
            </w:tcBorders>
            <w:shd w:val="clear" w:color="000000" w:fill="A6A6A6"/>
            <w:vAlign w:val="center"/>
            <w:hideMark/>
          </w:tcPr>
          <w:p w14:paraId="3419B7E4" w14:textId="77777777" w:rsidR="00613408" w:rsidRPr="00613408" w:rsidRDefault="00613408" w:rsidP="00D85DEC">
            <w:pPr>
              <w:suppressAutoHyphens w:val="0"/>
              <w:rPr>
                <w:rFonts w:ascii="Verdana" w:hAnsi="Verdana" w:cs="Arial"/>
                <w:b/>
                <w:bCs/>
                <w:color w:val="000000"/>
                <w:sz w:val="16"/>
                <w:szCs w:val="16"/>
                <w:lang w:eastAsia="pt-BR"/>
              </w:rPr>
            </w:pPr>
            <w:r w:rsidRPr="00613408">
              <w:rPr>
                <w:rFonts w:ascii="Verdana" w:hAnsi="Verdana" w:cs="Arial"/>
                <w:b/>
                <w:bCs/>
                <w:color w:val="000000"/>
                <w:sz w:val="16"/>
                <w:szCs w:val="16"/>
                <w:lang w:eastAsia="pt-BR"/>
              </w:rPr>
              <w:t>SALDOS EM 30</w:t>
            </w:r>
            <w:r w:rsidR="00D85DEC">
              <w:rPr>
                <w:rFonts w:ascii="Verdana" w:hAnsi="Verdana" w:cs="Arial"/>
                <w:b/>
                <w:bCs/>
                <w:color w:val="000000"/>
                <w:sz w:val="16"/>
                <w:szCs w:val="16"/>
                <w:lang w:eastAsia="pt-BR"/>
              </w:rPr>
              <w:t>/</w:t>
            </w:r>
            <w:r w:rsidRPr="00613408">
              <w:rPr>
                <w:rFonts w:ascii="Verdana" w:hAnsi="Verdana" w:cs="Arial"/>
                <w:b/>
                <w:bCs/>
                <w:color w:val="000000"/>
                <w:sz w:val="16"/>
                <w:szCs w:val="16"/>
                <w:lang w:eastAsia="pt-BR"/>
              </w:rPr>
              <w:t>06</w:t>
            </w:r>
            <w:r w:rsidR="00D85DEC">
              <w:rPr>
                <w:rFonts w:ascii="Verdana" w:hAnsi="Verdana" w:cs="Arial"/>
                <w:b/>
                <w:bCs/>
                <w:color w:val="000000"/>
                <w:sz w:val="16"/>
                <w:szCs w:val="16"/>
                <w:lang w:eastAsia="pt-BR"/>
              </w:rPr>
              <w:t>/</w:t>
            </w:r>
            <w:r w:rsidRPr="00613408">
              <w:rPr>
                <w:rFonts w:ascii="Verdana" w:hAnsi="Verdana" w:cs="Arial"/>
                <w:b/>
                <w:bCs/>
                <w:color w:val="000000"/>
                <w:sz w:val="16"/>
                <w:szCs w:val="16"/>
                <w:lang w:eastAsia="pt-BR"/>
              </w:rPr>
              <w:t>2020</w:t>
            </w:r>
          </w:p>
        </w:tc>
        <w:tc>
          <w:tcPr>
            <w:tcW w:w="720" w:type="dxa"/>
            <w:tcBorders>
              <w:top w:val="nil"/>
              <w:left w:val="nil"/>
              <w:bottom w:val="single" w:sz="8" w:space="0" w:color="FFFFFF"/>
              <w:right w:val="single" w:sz="8" w:space="0" w:color="FFFFFF"/>
            </w:tcBorders>
            <w:shd w:val="clear" w:color="000000" w:fill="A6A6A6"/>
            <w:vAlign w:val="center"/>
            <w:hideMark/>
          </w:tcPr>
          <w:p w14:paraId="59B07447" w14:textId="77777777" w:rsidR="00613408" w:rsidRPr="00613408" w:rsidRDefault="00613408" w:rsidP="00613408">
            <w:pPr>
              <w:suppressAutoHyphens w:val="0"/>
              <w:jc w:val="center"/>
              <w:rPr>
                <w:rFonts w:ascii="Verdana" w:hAnsi="Verdana" w:cs="Arial"/>
                <w:b/>
                <w:bCs/>
                <w:color w:val="000000"/>
                <w:sz w:val="16"/>
                <w:szCs w:val="16"/>
                <w:lang w:eastAsia="pt-BR"/>
              </w:rPr>
            </w:pPr>
            <w:r w:rsidRPr="00613408">
              <w:rPr>
                <w:rFonts w:ascii="Verdana" w:hAnsi="Verdana" w:cs="Arial"/>
                <w:b/>
                <w:bCs/>
                <w:color w:val="000000"/>
                <w:sz w:val="16"/>
                <w:szCs w:val="16"/>
                <w:lang w:eastAsia="pt-BR"/>
              </w:rPr>
              <w:t> </w:t>
            </w:r>
          </w:p>
        </w:tc>
        <w:tc>
          <w:tcPr>
            <w:tcW w:w="1122" w:type="dxa"/>
            <w:tcBorders>
              <w:top w:val="nil"/>
              <w:left w:val="nil"/>
              <w:bottom w:val="single" w:sz="8" w:space="0" w:color="FFFFFF"/>
              <w:right w:val="single" w:sz="8" w:space="0" w:color="FFFFFF"/>
            </w:tcBorders>
            <w:shd w:val="clear" w:color="000000" w:fill="A6A6A6"/>
            <w:vAlign w:val="center"/>
            <w:hideMark/>
          </w:tcPr>
          <w:p w14:paraId="6169A873"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1.493.587</w:t>
            </w:r>
          </w:p>
        </w:tc>
        <w:tc>
          <w:tcPr>
            <w:tcW w:w="1276" w:type="dxa"/>
            <w:tcBorders>
              <w:top w:val="nil"/>
              <w:left w:val="nil"/>
              <w:bottom w:val="single" w:sz="8" w:space="0" w:color="FFFFFF"/>
              <w:right w:val="single" w:sz="8" w:space="0" w:color="FFFFFF"/>
            </w:tcBorders>
            <w:shd w:val="clear" w:color="000000" w:fill="A6A6A6"/>
            <w:vAlign w:val="center"/>
            <w:hideMark/>
          </w:tcPr>
          <w:p w14:paraId="2D7029C2"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80.344</w:t>
            </w:r>
          </w:p>
        </w:tc>
        <w:tc>
          <w:tcPr>
            <w:tcW w:w="1276" w:type="dxa"/>
            <w:tcBorders>
              <w:top w:val="nil"/>
              <w:left w:val="nil"/>
              <w:bottom w:val="single" w:sz="8" w:space="0" w:color="FFFFFF"/>
              <w:right w:val="single" w:sz="8" w:space="0" w:color="FFFFFF"/>
            </w:tcBorders>
            <w:shd w:val="clear" w:color="000000" w:fill="A6A6A6"/>
            <w:vAlign w:val="center"/>
            <w:hideMark/>
          </w:tcPr>
          <w:p w14:paraId="42FEB31F"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4</w:t>
            </w:r>
          </w:p>
        </w:tc>
        <w:tc>
          <w:tcPr>
            <w:tcW w:w="1208" w:type="dxa"/>
            <w:tcBorders>
              <w:top w:val="nil"/>
              <w:left w:val="nil"/>
              <w:bottom w:val="single" w:sz="8" w:space="0" w:color="FFFFFF"/>
              <w:right w:val="single" w:sz="8" w:space="0" w:color="FFFFFF"/>
            </w:tcBorders>
            <w:shd w:val="clear" w:color="000000" w:fill="A6A6A6"/>
            <w:vAlign w:val="center"/>
            <w:hideMark/>
          </w:tcPr>
          <w:p w14:paraId="402A7637"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69.861</w:t>
            </w:r>
          </w:p>
        </w:tc>
        <w:tc>
          <w:tcPr>
            <w:tcW w:w="1420" w:type="dxa"/>
            <w:tcBorders>
              <w:top w:val="nil"/>
              <w:left w:val="nil"/>
              <w:bottom w:val="single" w:sz="8" w:space="0" w:color="FFFFFF"/>
              <w:right w:val="single" w:sz="8" w:space="0" w:color="FFFFFF"/>
            </w:tcBorders>
            <w:shd w:val="clear" w:color="000000" w:fill="A6A6A6"/>
            <w:vAlign w:val="center"/>
            <w:hideMark/>
          </w:tcPr>
          <w:p w14:paraId="38060089"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177.102</w:t>
            </w:r>
          </w:p>
        </w:tc>
        <w:tc>
          <w:tcPr>
            <w:tcW w:w="1132" w:type="dxa"/>
            <w:tcBorders>
              <w:top w:val="nil"/>
              <w:left w:val="nil"/>
              <w:bottom w:val="single" w:sz="8" w:space="0" w:color="FFFFFF"/>
              <w:right w:val="single" w:sz="8" w:space="0" w:color="FFFFFF"/>
            </w:tcBorders>
            <w:shd w:val="clear" w:color="000000" w:fill="A6A6A6"/>
            <w:vAlign w:val="center"/>
            <w:hideMark/>
          </w:tcPr>
          <w:p w14:paraId="594F5877"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0</w:t>
            </w:r>
          </w:p>
        </w:tc>
        <w:tc>
          <w:tcPr>
            <w:tcW w:w="1540" w:type="dxa"/>
            <w:tcBorders>
              <w:top w:val="nil"/>
              <w:left w:val="nil"/>
              <w:bottom w:val="single" w:sz="8" w:space="0" w:color="FFFFFF"/>
              <w:right w:val="single" w:sz="8" w:space="0" w:color="FFFFFF"/>
            </w:tcBorders>
            <w:shd w:val="clear" w:color="000000" w:fill="A6A6A6"/>
            <w:vAlign w:val="center"/>
            <w:hideMark/>
          </w:tcPr>
          <w:p w14:paraId="5401BF1F"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A6A6A6"/>
            <w:vAlign w:val="center"/>
            <w:hideMark/>
          </w:tcPr>
          <w:p w14:paraId="620DE5B2"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1.820.898</w:t>
            </w:r>
          </w:p>
        </w:tc>
      </w:tr>
      <w:tr w:rsidR="00613408" w:rsidRPr="00613408" w14:paraId="42F93172" w14:textId="77777777" w:rsidTr="00613408">
        <w:trPr>
          <w:trHeight w:val="282"/>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73422009" w14:textId="77777777" w:rsidR="00613408" w:rsidRPr="00613408" w:rsidRDefault="00613408" w:rsidP="00613408">
            <w:pPr>
              <w:suppressAutoHyphens w:val="0"/>
              <w:rPr>
                <w:rFonts w:ascii="Verdana" w:hAnsi="Verdana" w:cs="Arial"/>
                <w:color w:val="000000"/>
                <w:sz w:val="16"/>
                <w:szCs w:val="16"/>
                <w:lang w:eastAsia="pt-BR"/>
              </w:rPr>
            </w:pPr>
            <w:r w:rsidRPr="00613408">
              <w:rPr>
                <w:rFonts w:ascii="Verdana" w:hAnsi="Verdana" w:cs="Arial"/>
                <w:color w:val="000000"/>
                <w:sz w:val="16"/>
                <w:szCs w:val="16"/>
                <w:lang w:eastAsia="pt-BR"/>
              </w:rPr>
              <w:t>Aumento de Capital</w:t>
            </w:r>
          </w:p>
        </w:tc>
        <w:tc>
          <w:tcPr>
            <w:tcW w:w="720" w:type="dxa"/>
            <w:tcBorders>
              <w:top w:val="nil"/>
              <w:left w:val="nil"/>
              <w:bottom w:val="single" w:sz="8" w:space="0" w:color="FFFFFF"/>
              <w:right w:val="single" w:sz="8" w:space="0" w:color="FFFFFF"/>
            </w:tcBorders>
            <w:shd w:val="clear" w:color="000000" w:fill="F2F2F2"/>
            <w:vAlign w:val="center"/>
            <w:hideMark/>
          </w:tcPr>
          <w:p w14:paraId="4AD3FFD7" w14:textId="77777777" w:rsidR="00613408" w:rsidRPr="00613408" w:rsidRDefault="00613408" w:rsidP="00613408">
            <w:pPr>
              <w:suppressAutoHyphens w:val="0"/>
              <w:jc w:val="center"/>
              <w:rPr>
                <w:rFonts w:ascii="Verdana" w:hAnsi="Verdana" w:cs="Arial"/>
                <w:color w:val="000000"/>
                <w:sz w:val="16"/>
                <w:szCs w:val="16"/>
                <w:lang w:eastAsia="pt-BR"/>
              </w:rPr>
            </w:pPr>
            <w:r w:rsidRPr="00613408">
              <w:rPr>
                <w:rFonts w:ascii="Verdana" w:hAnsi="Verdana" w:cs="Arial"/>
                <w:color w:val="000000"/>
                <w:sz w:val="16"/>
                <w:szCs w:val="16"/>
                <w:lang w:eastAsia="pt-BR"/>
              </w:rPr>
              <w:t> </w:t>
            </w:r>
          </w:p>
        </w:tc>
        <w:tc>
          <w:tcPr>
            <w:tcW w:w="1122" w:type="dxa"/>
            <w:tcBorders>
              <w:top w:val="nil"/>
              <w:left w:val="nil"/>
              <w:bottom w:val="single" w:sz="8" w:space="0" w:color="FFFFFF"/>
              <w:right w:val="single" w:sz="8" w:space="0" w:color="FFFFFF"/>
            </w:tcBorders>
            <w:shd w:val="clear" w:color="000000" w:fill="F2F2F2"/>
            <w:vAlign w:val="center"/>
            <w:hideMark/>
          </w:tcPr>
          <w:p w14:paraId="420ABDA3"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3119EA96"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4A494433"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208" w:type="dxa"/>
            <w:tcBorders>
              <w:top w:val="nil"/>
              <w:left w:val="nil"/>
              <w:bottom w:val="single" w:sz="8" w:space="0" w:color="FFFFFF"/>
              <w:right w:val="single" w:sz="8" w:space="0" w:color="FFFFFF"/>
            </w:tcBorders>
            <w:shd w:val="clear" w:color="000000" w:fill="F2F2F2"/>
            <w:vAlign w:val="center"/>
            <w:hideMark/>
          </w:tcPr>
          <w:p w14:paraId="77CA2BD8"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420" w:type="dxa"/>
            <w:tcBorders>
              <w:top w:val="nil"/>
              <w:left w:val="nil"/>
              <w:bottom w:val="single" w:sz="8" w:space="0" w:color="FFFFFF"/>
              <w:right w:val="single" w:sz="8" w:space="0" w:color="FFFFFF"/>
            </w:tcBorders>
            <w:shd w:val="clear" w:color="000000" w:fill="F2F2F2"/>
            <w:vAlign w:val="center"/>
            <w:hideMark/>
          </w:tcPr>
          <w:p w14:paraId="2200FD13"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132" w:type="dxa"/>
            <w:tcBorders>
              <w:top w:val="nil"/>
              <w:left w:val="nil"/>
              <w:bottom w:val="single" w:sz="8" w:space="0" w:color="FFFFFF"/>
              <w:right w:val="single" w:sz="8" w:space="0" w:color="FFFFFF"/>
            </w:tcBorders>
            <w:shd w:val="clear" w:color="000000" w:fill="F2F2F2"/>
            <w:vAlign w:val="center"/>
            <w:hideMark/>
          </w:tcPr>
          <w:p w14:paraId="1AF98245"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710745AA"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420" w:type="dxa"/>
            <w:tcBorders>
              <w:top w:val="nil"/>
              <w:left w:val="nil"/>
              <w:bottom w:val="single" w:sz="8" w:space="0" w:color="FFFFFF"/>
              <w:right w:val="single" w:sz="8" w:space="0" w:color="FFFFFF"/>
            </w:tcBorders>
            <w:shd w:val="clear" w:color="000000" w:fill="F2F2F2"/>
            <w:vAlign w:val="center"/>
            <w:hideMark/>
          </w:tcPr>
          <w:p w14:paraId="3F08783A"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r>
      <w:tr w:rsidR="00613408" w:rsidRPr="00613408" w14:paraId="17DA4DEF" w14:textId="77777777" w:rsidTr="00613408">
        <w:trPr>
          <w:trHeight w:val="282"/>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6CEABD3A" w14:textId="77777777" w:rsidR="00613408" w:rsidRPr="00613408" w:rsidRDefault="00613408" w:rsidP="00613408">
            <w:pPr>
              <w:suppressAutoHyphens w:val="0"/>
              <w:rPr>
                <w:rFonts w:ascii="Verdana" w:hAnsi="Verdana" w:cs="Arial"/>
                <w:color w:val="000000"/>
                <w:sz w:val="16"/>
                <w:szCs w:val="16"/>
                <w:lang w:eastAsia="pt-BR"/>
              </w:rPr>
            </w:pPr>
            <w:r w:rsidRPr="00613408">
              <w:rPr>
                <w:rFonts w:ascii="Verdana" w:hAnsi="Verdana" w:cs="Arial"/>
                <w:color w:val="000000"/>
                <w:sz w:val="16"/>
                <w:szCs w:val="16"/>
                <w:lang w:eastAsia="pt-BR"/>
              </w:rPr>
              <w:t xml:space="preserve">   Incorporação ao capital homologado BACEN</w:t>
            </w:r>
          </w:p>
        </w:tc>
        <w:tc>
          <w:tcPr>
            <w:tcW w:w="720" w:type="dxa"/>
            <w:tcBorders>
              <w:top w:val="nil"/>
              <w:left w:val="nil"/>
              <w:bottom w:val="single" w:sz="8" w:space="0" w:color="FFFFFF"/>
              <w:right w:val="single" w:sz="8" w:space="0" w:color="FFFFFF"/>
            </w:tcBorders>
            <w:shd w:val="clear" w:color="000000" w:fill="F2F2F2"/>
            <w:vAlign w:val="center"/>
            <w:hideMark/>
          </w:tcPr>
          <w:p w14:paraId="046A399C" w14:textId="77777777" w:rsidR="00613408" w:rsidRPr="00613408" w:rsidRDefault="00613408" w:rsidP="00613408">
            <w:pPr>
              <w:suppressAutoHyphens w:val="0"/>
              <w:jc w:val="center"/>
              <w:rPr>
                <w:rFonts w:ascii="Verdana" w:hAnsi="Verdana" w:cs="Arial"/>
                <w:color w:val="000000"/>
                <w:sz w:val="16"/>
                <w:szCs w:val="16"/>
                <w:lang w:eastAsia="pt-BR"/>
              </w:rPr>
            </w:pPr>
            <w:r w:rsidRPr="00613408">
              <w:rPr>
                <w:rFonts w:ascii="Verdana" w:hAnsi="Verdana" w:cs="Arial"/>
                <w:color w:val="000000"/>
                <w:sz w:val="16"/>
                <w:szCs w:val="16"/>
                <w:lang w:eastAsia="pt-BR"/>
              </w:rPr>
              <w:t>14b</w:t>
            </w:r>
          </w:p>
        </w:tc>
        <w:tc>
          <w:tcPr>
            <w:tcW w:w="1122" w:type="dxa"/>
            <w:tcBorders>
              <w:top w:val="nil"/>
              <w:left w:val="nil"/>
              <w:bottom w:val="single" w:sz="8" w:space="0" w:color="FFFFFF"/>
              <w:right w:val="single" w:sz="8" w:space="0" w:color="FFFFFF"/>
            </w:tcBorders>
            <w:shd w:val="clear" w:color="000000" w:fill="F2F2F2"/>
            <w:vAlign w:val="center"/>
            <w:hideMark/>
          </w:tcPr>
          <w:p w14:paraId="7A30B98F" w14:textId="77777777" w:rsidR="00613408" w:rsidRPr="00613408" w:rsidRDefault="00613408" w:rsidP="0061340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613408">
              <w:rPr>
                <w:rFonts w:ascii="Verdana" w:hAnsi="Verdana" w:cs="Arial"/>
                <w:sz w:val="16"/>
                <w:szCs w:val="16"/>
                <w:lang w:eastAsia="pt-BR"/>
              </w:rPr>
              <w:t xml:space="preserve">80.344 </w:t>
            </w:r>
          </w:p>
        </w:tc>
        <w:tc>
          <w:tcPr>
            <w:tcW w:w="1276" w:type="dxa"/>
            <w:tcBorders>
              <w:top w:val="nil"/>
              <w:left w:val="nil"/>
              <w:bottom w:val="single" w:sz="8" w:space="0" w:color="FFFFFF"/>
              <w:right w:val="single" w:sz="8" w:space="0" w:color="FFFFFF"/>
            </w:tcBorders>
            <w:shd w:val="clear" w:color="000000" w:fill="F2F2F2"/>
            <w:vAlign w:val="center"/>
            <w:hideMark/>
          </w:tcPr>
          <w:p w14:paraId="3A4BA361" w14:textId="77777777" w:rsidR="00613408" w:rsidRPr="00613408" w:rsidRDefault="00613408" w:rsidP="0061340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613408">
              <w:rPr>
                <w:rFonts w:ascii="Verdana" w:hAnsi="Verdana" w:cs="Arial"/>
                <w:sz w:val="16"/>
                <w:szCs w:val="16"/>
                <w:lang w:eastAsia="pt-BR"/>
              </w:rPr>
              <w:t>(80.344)</w:t>
            </w:r>
          </w:p>
        </w:tc>
        <w:tc>
          <w:tcPr>
            <w:tcW w:w="1276" w:type="dxa"/>
            <w:tcBorders>
              <w:top w:val="nil"/>
              <w:left w:val="nil"/>
              <w:bottom w:val="single" w:sz="8" w:space="0" w:color="FFFFFF"/>
              <w:right w:val="single" w:sz="8" w:space="0" w:color="FFFFFF"/>
            </w:tcBorders>
            <w:shd w:val="clear" w:color="000000" w:fill="F2F2F2"/>
            <w:vAlign w:val="center"/>
            <w:hideMark/>
          </w:tcPr>
          <w:p w14:paraId="02C7809B"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208" w:type="dxa"/>
            <w:tcBorders>
              <w:top w:val="nil"/>
              <w:left w:val="nil"/>
              <w:bottom w:val="single" w:sz="8" w:space="0" w:color="FFFFFF"/>
              <w:right w:val="single" w:sz="8" w:space="0" w:color="FFFFFF"/>
            </w:tcBorders>
            <w:shd w:val="clear" w:color="000000" w:fill="F2F2F2"/>
            <w:vAlign w:val="center"/>
            <w:hideMark/>
          </w:tcPr>
          <w:p w14:paraId="3A9D6EE9"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44B4A7C1"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132" w:type="dxa"/>
            <w:tcBorders>
              <w:top w:val="nil"/>
              <w:left w:val="nil"/>
              <w:bottom w:val="single" w:sz="8" w:space="0" w:color="FFFFFF"/>
              <w:right w:val="single" w:sz="8" w:space="0" w:color="FFFFFF"/>
            </w:tcBorders>
            <w:shd w:val="clear" w:color="000000" w:fill="F2F2F2"/>
            <w:vAlign w:val="center"/>
            <w:hideMark/>
          </w:tcPr>
          <w:p w14:paraId="6194700D"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540" w:type="dxa"/>
            <w:tcBorders>
              <w:top w:val="nil"/>
              <w:left w:val="nil"/>
              <w:bottom w:val="single" w:sz="8" w:space="0" w:color="FFFFFF"/>
              <w:right w:val="single" w:sz="8" w:space="0" w:color="FFFFFF"/>
            </w:tcBorders>
            <w:shd w:val="clear" w:color="000000" w:fill="F2F2F2"/>
            <w:vAlign w:val="center"/>
            <w:hideMark/>
          </w:tcPr>
          <w:p w14:paraId="169B93DE"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698469C3"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r>
      <w:tr w:rsidR="00613408" w:rsidRPr="00613408" w14:paraId="48B580BA" w14:textId="77777777" w:rsidTr="00613408">
        <w:trPr>
          <w:trHeight w:val="282"/>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2CEC9979" w14:textId="77777777" w:rsidR="00613408" w:rsidRPr="00613408" w:rsidRDefault="00613408" w:rsidP="00613408">
            <w:pPr>
              <w:suppressAutoHyphens w:val="0"/>
              <w:rPr>
                <w:rFonts w:ascii="Verdana" w:hAnsi="Verdana" w:cs="Arial"/>
                <w:color w:val="000000"/>
                <w:sz w:val="16"/>
                <w:szCs w:val="16"/>
                <w:lang w:eastAsia="pt-BR"/>
              </w:rPr>
            </w:pPr>
            <w:r w:rsidRPr="00613408">
              <w:rPr>
                <w:rFonts w:ascii="Verdana" w:hAnsi="Verdana" w:cs="Arial"/>
                <w:color w:val="000000"/>
                <w:sz w:val="16"/>
                <w:szCs w:val="16"/>
                <w:lang w:eastAsia="pt-BR"/>
              </w:rPr>
              <w:t xml:space="preserve">Lucro líquido </w:t>
            </w:r>
          </w:p>
        </w:tc>
        <w:tc>
          <w:tcPr>
            <w:tcW w:w="720" w:type="dxa"/>
            <w:tcBorders>
              <w:top w:val="nil"/>
              <w:left w:val="nil"/>
              <w:bottom w:val="single" w:sz="8" w:space="0" w:color="FFFFFF"/>
              <w:right w:val="single" w:sz="8" w:space="0" w:color="FFFFFF"/>
            </w:tcBorders>
            <w:shd w:val="clear" w:color="000000" w:fill="F2F2F2"/>
            <w:vAlign w:val="center"/>
            <w:hideMark/>
          </w:tcPr>
          <w:p w14:paraId="0BC89405" w14:textId="77777777" w:rsidR="00613408" w:rsidRPr="00613408" w:rsidRDefault="00613408" w:rsidP="00613408">
            <w:pPr>
              <w:suppressAutoHyphens w:val="0"/>
              <w:jc w:val="center"/>
              <w:rPr>
                <w:rFonts w:ascii="Verdana" w:hAnsi="Verdana" w:cs="Arial"/>
                <w:color w:val="000000"/>
                <w:sz w:val="16"/>
                <w:szCs w:val="16"/>
                <w:lang w:eastAsia="pt-BR"/>
              </w:rPr>
            </w:pPr>
            <w:r w:rsidRPr="00613408">
              <w:rPr>
                <w:rFonts w:ascii="Verdana" w:hAnsi="Verdana" w:cs="Arial"/>
                <w:color w:val="000000"/>
                <w:sz w:val="16"/>
                <w:szCs w:val="16"/>
                <w:lang w:eastAsia="pt-BR"/>
              </w:rPr>
              <w:t> </w:t>
            </w:r>
          </w:p>
        </w:tc>
        <w:tc>
          <w:tcPr>
            <w:tcW w:w="1122" w:type="dxa"/>
            <w:tcBorders>
              <w:top w:val="nil"/>
              <w:left w:val="nil"/>
              <w:bottom w:val="single" w:sz="8" w:space="0" w:color="FFFFFF"/>
              <w:right w:val="single" w:sz="8" w:space="0" w:color="FFFFFF"/>
            </w:tcBorders>
            <w:shd w:val="clear" w:color="000000" w:fill="F2F2F2"/>
            <w:vAlign w:val="center"/>
            <w:hideMark/>
          </w:tcPr>
          <w:p w14:paraId="28E34E39"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276" w:type="dxa"/>
            <w:tcBorders>
              <w:top w:val="nil"/>
              <w:left w:val="nil"/>
              <w:bottom w:val="single" w:sz="8" w:space="0" w:color="FFFFFF"/>
              <w:right w:val="single" w:sz="8" w:space="0" w:color="FFFFFF"/>
            </w:tcBorders>
            <w:shd w:val="clear" w:color="000000" w:fill="F2F2F2"/>
            <w:vAlign w:val="center"/>
            <w:hideMark/>
          </w:tcPr>
          <w:p w14:paraId="333CA258"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382CE84E"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208" w:type="dxa"/>
            <w:tcBorders>
              <w:top w:val="nil"/>
              <w:left w:val="nil"/>
              <w:bottom w:val="single" w:sz="8" w:space="0" w:color="FFFFFF"/>
              <w:right w:val="single" w:sz="8" w:space="0" w:color="FFFFFF"/>
            </w:tcBorders>
            <w:shd w:val="clear" w:color="000000" w:fill="F2F2F2"/>
            <w:vAlign w:val="center"/>
            <w:hideMark/>
          </w:tcPr>
          <w:p w14:paraId="2DD8C61D"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70350ED7"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132" w:type="dxa"/>
            <w:tcBorders>
              <w:top w:val="nil"/>
              <w:left w:val="nil"/>
              <w:bottom w:val="single" w:sz="8" w:space="0" w:color="FFFFFF"/>
              <w:right w:val="single" w:sz="8" w:space="0" w:color="FFFFFF"/>
            </w:tcBorders>
            <w:shd w:val="clear" w:color="000000" w:fill="F2F2F2"/>
            <w:vAlign w:val="center"/>
            <w:hideMark/>
          </w:tcPr>
          <w:p w14:paraId="3E8732CF"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540" w:type="dxa"/>
            <w:tcBorders>
              <w:top w:val="nil"/>
              <w:left w:val="nil"/>
              <w:bottom w:val="single" w:sz="8" w:space="0" w:color="FFFFFF"/>
              <w:right w:val="single" w:sz="8" w:space="0" w:color="FFFFFF"/>
            </w:tcBorders>
            <w:shd w:val="clear" w:color="000000" w:fill="F2F2F2"/>
            <w:vAlign w:val="center"/>
            <w:hideMark/>
          </w:tcPr>
          <w:p w14:paraId="63B50DD5" w14:textId="77777777" w:rsidR="00613408" w:rsidRPr="00613408" w:rsidRDefault="00613408" w:rsidP="00AB2F77">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34.94</w:t>
            </w:r>
            <w:r w:rsidR="00AB2F77">
              <w:rPr>
                <w:rFonts w:ascii="Verdana" w:hAnsi="Verdana" w:cs="Arial"/>
                <w:sz w:val="16"/>
                <w:szCs w:val="16"/>
                <w:lang w:eastAsia="pt-BR"/>
              </w:rPr>
              <w:t>4</w:t>
            </w:r>
            <w:r w:rsidRPr="00613408">
              <w:rPr>
                <w:rFonts w:ascii="Verdana" w:hAnsi="Verdana" w:cs="Arial"/>
                <w:sz w:val="16"/>
                <w:szCs w:val="16"/>
                <w:lang w:eastAsia="pt-BR"/>
              </w:rPr>
              <w:t xml:space="preserve"> </w:t>
            </w:r>
          </w:p>
        </w:tc>
        <w:tc>
          <w:tcPr>
            <w:tcW w:w="1420" w:type="dxa"/>
            <w:tcBorders>
              <w:top w:val="nil"/>
              <w:left w:val="nil"/>
              <w:bottom w:val="single" w:sz="8" w:space="0" w:color="FFFFFF"/>
              <w:right w:val="single" w:sz="8" w:space="0" w:color="FFFFFF"/>
            </w:tcBorders>
            <w:shd w:val="clear" w:color="000000" w:fill="F2F2F2"/>
            <w:vAlign w:val="center"/>
            <w:hideMark/>
          </w:tcPr>
          <w:p w14:paraId="33E08E07" w14:textId="77777777" w:rsidR="00613408" w:rsidRPr="00613408" w:rsidRDefault="00613408" w:rsidP="00AB2F77">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34.94</w:t>
            </w:r>
            <w:r w:rsidR="00AB2F77">
              <w:rPr>
                <w:rFonts w:ascii="Verdana" w:hAnsi="Verdana" w:cs="Arial"/>
                <w:sz w:val="16"/>
                <w:szCs w:val="16"/>
                <w:lang w:eastAsia="pt-BR"/>
              </w:rPr>
              <w:t>4</w:t>
            </w:r>
            <w:r w:rsidRPr="00613408">
              <w:rPr>
                <w:rFonts w:ascii="Verdana" w:hAnsi="Verdana" w:cs="Arial"/>
                <w:sz w:val="16"/>
                <w:szCs w:val="16"/>
                <w:lang w:eastAsia="pt-BR"/>
              </w:rPr>
              <w:t xml:space="preserve"> </w:t>
            </w:r>
          </w:p>
        </w:tc>
      </w:tr>
      <w:tr w:rsidR="00613408" w:rsidRPr="00613408" w14:paraId="154508A0" w14:textId="77777777" w:rsidTr="00613408">
        <w:trPr>
          <w:trHeight w:val="282"/>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761845C5" w14:textId="77777777" w:rsidR="00613408" w:rsidRPr="00613408" w:rsidRDefault="00613408" w:rsidP="00613408">
            <w:pPr>
              <w:suppressAutoHyphens w:val="0"/>
              <w:rPr>
                <w:rFonts w:ascii="Verdana" w:hAnsi="Verdana" w:cs="Arial"/>
                <w:color w:val="000000"/>
                <w:sz w:val="16"/>
                <w:szCs w:val="16"/>
                <w:lang w:eastAsia="pt-BR"/>
              </w:rPr>
            </w:pPr>
            <w:r w:rsidRPr="00613408">
              <w:rPr>
                <w:rFonts w:ascii="Verdana" w:hAnsi="Verdana" w:cs="Arial"/>
                <w:color w:val="000000"/>
                <w:sz w:val="16"/>
                <w:szCs w:val="16"/>
                <w:lang w:eastAsia="pt-BR"/>
              </w:rPr>
              <w:t>Destinações</w:t>
            </w:r>
          </w:p>
        </w:tc>
        <w:tc>
          <w:tcPr>
            <w:tcW w:w="720" w:type="dxa"/>
            <w:tcBorders>
              <w:top w:val="nil"/>
              <w:left w:val="nil"/>
              <w:bottom w:val="single" w:sz="8" w:space="0" w:color="FFFFFF"/>
              <w:right w:val="single" w:sz="8" w:space="0" w:color="FFFFFF"/>
            </w:tcBorders>
            <w:shd w:val="clear" w:color="000000" w:fill="F2F2F2"/>
            <w:vAlign w:val="center"/>
            <w:hideMark/>
          </w:tcPr>
          <w:p w14:paraId="1C398D7B" w14:textId="77777777" w:rsidR="00613408" w:rsidRPr="00613408" w:rsidRDefault="00613408" w:rsidP="00613408">
            <w:pPr>
              <w:suppressAutoHyphens w:val="0"/>
              <w:jc w:val="center"/>
              <w:rPr>
                <w:rFonts w:ascii="Verdana" w:hAnsi="Verdana" w:cs="Arial"/>
                <w:color w:val="000000"/>
                <w:sz w:val="16"/>
                <w:szCs w:val="16"/>
                <w:lang w:eastAsia="pt-BR"/>
              </w:rPr>
            </w:pPr>
            <w:r w:rsidRPr="00613408">
              <w:rPr>
                <w:rFonts w:ascii="Verdana" w:hAnsi="Verdana" w:cs="Arial"/>
                <w:color w:val="000000"/>
                <w:sz w:val="16"/>
                <w:szCs w:val="16"/>
                <w:lang w:eastAsia="pt-BR"/>
              </w:rPr>
              <w:t>14c</w:t>
            </w:r>
          </w:p>
        </w:tc>
        <w:tc>
          <w:tcPr>
            <w:tcW w:w="1122" w:type="dxa"/>
            <w:tcBorders>
              <w:top w:val="nil"/>
              <w:left w:val="nil"/>
              <w:bottom w:val="single" w:sz="8" w:space="0" w:color="FFFFFF"/>
              <w:right w:val="single" w:sz="8" w:space="0" w:color="FFFFFF"/>
            </w:tcBorders>
            <w:shd w:val="clear" w:color="000000" w:fill="F2F2F2"/>
            <w:vAlign w:val="center"/>
            <w:hideMark/>
          </w:tcPr>
          <w:p w14:paraId="66F56559"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6F3DF3FA"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36C5A632"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208" w:type="dxa"/>
            <w:tcBorders>
              <w:top w:val="nil"/>
              <w:left w:val="nil"/>
              <w:bottom w:val="single" w:sz="8" w:space="0" w:color="FFFFFF"/>
              <w:right w:val="single" w:sz="8" w:space="0" w:color="FFFFFF"/>
            </w:tcBorders>
            <w:shd w:val="clear" w:color="000000" w:fill="F2F2F2"/>
            <w:vAlign w:val="center"/>
            <w:hideMark/>
          </w:tcPr>
          <w:p w14:paraId="5785A70D"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420" w:type="dxa"/>
            <w:tcBorders>
              <w:top w:val="nil"/>
              <w:left w:val="nil"/>
              <w:bottom w:val="single" w:sz="8" w:space="0" w:color="FFFFFF"/>
              <w:right w:val="single" w:sz="8" w:space="0" w:color="FFFFFF"/>
            </w:tcBorders>
            <w:shd w:val="clear" w:color="000000" w:fill="F2F2F2"/>
            <w:vAlign w:val="center"/>
            <w:hideMark/>
          </w:tcPr>
          <w:p w14:paraId="3D66843A"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132" w:type="dxa"/>
            <w:tcBorders>
              <w:top w:val="nil"/>
              <w:left w:val="nil"/>
              <w:bottom w:val="single" w:sz="8" w:space="0" w:color="FFFFFF"/>
              <w:right w:val="single" w:sz="8" w:space="0" w:color="FFFFFF"/>
            </w:tcBorders>
            <w:shd w:val="clear" w:color="000000" w:fill="F2F2F2"/>
            <w:vAlign w:val="center"/>
            <w:hideMark/>
          </w:tcPr>
          <w:p w14:paraId="20EB6B21"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0279A476"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w:t>
            </w:r>
          </w:p>
        </w:tc>
        <w:tc>
          <w:tcPr>
            <w:tcW w:w="1420" w:type="dxa"/>
            <w:tcBorders>
              <w:top w:val="nil"/>
              <w:left w:val="nil"/>
              <w:bottom w:val="single" w:sz="8" w:space="0" w:color="FFFFFF"/>
              <w:right w:val="single" w:sz="8" w:space="0" w:color="FFFFFF"/>
            </w:tcBorders>
            <w:shd w:val="clear" w:color="000000" w:fill="F2F2F2"/>
            <w:vAlign w:val="center"/>
            <w:hideMark/>
          </w:tcPr>
          <w:p w14:paraId="0FA703AF"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r>
      <w:tr w:rsidR="00613408" w:rsidRPr="00613408" w14:paraId="7C1D7EED" w14:textId="77777777" w:rsidTr="00613408">
        <w:trPr>
          <w:trHeight w:val="282"/>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1468A783" w14:textId="77777777" w:rsidR="00613408" w:rsidRPr="00613408" w:rsidRDefault="00613408" w:rsidP="00613408">
            <w:pPr>
              <w:suppressAutoHyphens w:val="0"/>
              <w:rPr>
                <w:rFonts w:ascii="Verdana" w:hAnsi="Verdana" w:cs="Arial"/>
                <w:color w:val="000000"/>
                <w:sz w:val="16"/>
                <w:szCs w:val="16"/>
                <w:lang w:eastAsia="pt-BR"/>
              </w:rPr>
            </w:pPr>
            <w:r w:rsidRPr="00613408">
              <w:rPr>
                <w:rFonts w:ascii="Verdana" w:hAnsi="Verdana" w:cs="Arial"/>
                <w:color w:val="000000"/>
                <w:sz w:val="16"/>
                <w:szCs w:val="16"/>
                <w:lang w:eastAsia="pt-BR"/>
              </w:rPr>
              <w:t xml:space="preserve">   Reservas</w:t>
            </w:r>
          </w:p>
        </w:tc>
        <w:tc>
          <w:tcPr>
            <w:tcW w:w="720" w:type="dxa"/>
            <w:tcBorders>
              <w:top w:val="nil"/>
              <w:left w:val="nil"/>
              <w:bottom w:val="single" w:sz="8" w:space="0" w:color="FFFFFF"/>
              <w:right w:val="single" w:sz="8" w:space="0" w:color="FFFFFF"/>
            </w:tcBorders>
            <w:shd w:val="clear" w:color="000000" w:fill="F2F2F2"/>
            <w:vAlign w:val="center"/>
            <w:hideMark/>
          </w:tcPr>
          <w:p w14:paraId="0DEF07B6" w14:textId="77777777" w:rsidR="00613408" w:rsidRPr="00613408" w:rsidRDefault="00613408" w:rsidP="00613408">
            <w:pPr>
              <w:suppressAutoHyphens w:val="0"/>
              <w:jc w:val="center"/>
              <w:rPr>
                <w:rFonts w:ascii="Verdana" w:hAnsi="Verdana" w:cs="Arial"/>
                <w:color w:val="000000"/>
                <w:sz w:val="16"/>
                <w:szCs w:val="16"/>
                <w:lang w:eastAsia="pt-BR"/>
              </w:rPr>
            </w:pPr>
            <w:r w:rsidRPr="00613408">
              <w:rPr>
                <w:rFonts w:ascii="Verdana" w:hAnsi="Verdana" w:cs="Arial"/>
                <w:color w:val="000000"/>
                <w:sz w:val="16"/>
                <w:szCs w:val="16"/>
                <w:lang w:eastAsia="pt-BR"/>
              </w:rPr>
              <w:t> </w:t>
            </w:r>
          </w:p>
        </w:tc>
        <w:tc>
          <w:tcPr>
            <w:tcW w:w="1122" w:type="dxa"/>
            <w:tcBorders>
              <w:top w:val="nil"/>
              <w:left w:val="nil"/>
              <w:bottom w:val="single" w:sz="8" w:space="0" w:color="FFFFFF"/>
              <w:right w:val="single" w:sz="8" w:space="0" w:color="FFFFFF"/>
            </w:tcBorders>
            <w:shd w:val="clear" w:color="000000" w:fill="F2F2F2"/>
            <w:vAlign w:val="center"/>
            <w:hideMark/>
          </w:tcPr>
          <w:p w14:paraId="260790A9"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276" w:type="dxa"/>
            <w:tcBorders>
              <w:top w:val="nil"/>
              <w:left w:val="nil"/>
              <w:bottom w:val="single" w:sz="8" w:space="0" w:color="FFFFFF"/>
              <w:right w:val="single" w:sz="8" w:space="0" w:color="FFFFFF"/>
            </w:tcBorders>
            <w:shd w:val="clear" w:color="000000" w:fill="F2F2F2"/>
            <w:vAlign w:val="center"/>
            <w:hideMark/>
          </w:tcPr>
          <w:p w14:paraId="0B455813"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7E50789C"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208" w:type="dxa"/>
            <w:tcBorders>
              <w:top w:val="nil"/>
              <w:left w:val="nil"/>
              <w:bottom w:val="single" w:sz="8" w:space="0" w:color="FFFFFF"/>
              <w:right w:val="single" w:sz="8" w:space="0" w:color="FFFFFF"/>
            </w:tcBorders>
            <w:shd w:val="clear" w:color="000000" w:fill="F2F2F2"/>
            <w:vAlign w:val="center"/>
            <w:hideMark/>
          </w:tcPr>
          <w:p w14:paraId="70300336" w14:textId="77777777" w:rsidR="00613408" w:rsidRPr="00613408" w:rsidRDefault="00613408" w:rsidP="0061340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613408">
              <w:rPr>
                <w:rFonts w:ascii="Verdana" w:hAnsi="Verdana" w:cs="Arial"/>
                <w:sz w:val="16"/>
                <w:szCs w:val="16"/>
                <w:lang w:eastAsia="pt-BR"/>
              </w:rPr>
              <w:t xml:space="preserve">1.747 </w:t>
            </w:r>
          </w:p>
        </w:tc>
        <w:tc>
          <w:tcPr>
            <w:tcW w:w="1420" w:type="dxa"/>
            <w:tcBorders>
              <w:top w:val="nil"/>
              <w:left w:val="nil"/>
              <w:bottom w:val="single" w:sz="8" w:space="0" w:color="FFFFFF"/>
              <w:right w:val="single" w:sz="8" w:space="0" w:color="FFFFFF"/>
            </w:tcBorders>
            <w:shd w:val="clear" w:color="000000" w:fill="F2F2F2"/>
            <w:vAlign w:val="center"/>
            <w:hideMark/>
          </w:tcPr>
          <w:p w14:paraId="7CF82945"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22.322 </w:t>
            </w:r>
          </w:p>
        </w:tc>
        <w:tc>
          <w:tcPr>
            <w:tcW w:w="1132" w:type="dxa"/>
            <w:tcBorders>
              <w:top w:val="nil"/>
              <w:left w:val="nil"/>
              <w:bottom w:val="single" w:sz="8" w:space="0" w:color="FFFFFF"/>
              <w:right w:val="single" w:sz="8" w:space="0" w:color="FFFFFF"/>
            </w:tcBorders>
            <w:shd w:val="clear" w:color="000000" w:fill="F2F2F2"/>
            <w:vAlign w:val="center"/>
            <w:hideMark/>
          </w:tcPr>
          <w:p w14:paraId="5754499B"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540" w:type="dxa"/>
            <w:tcBorders>
              <w:top w:val="nil"/>
              <w:left w:val="nil"/>
              <w:bottom w:val="single" w:sz="8" w:space="0" w:color="FFFFFF"/>
              <w:right w:val="single" w:sz="8" w:space="0" w:color="FFFFFF"/>
            </w:tcBorders>
            <w:shd w:val="clear" w:color="000000" w:fill="F2F2F2"/>
            <w:vAlign w:val="center"/>
            <w:hideMark/>
          </w:tcPr>
          <w:p w14:paraId="57989DCB"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(24.069)</w:t>
            </w:r>
          </w:p>
        </w:tc>
        <w:tc>
          <w:tcPr>
            <w:tcW w:w="1420" w:type="dxa"/>
            <w:tcBorders>
              <w:top w:val="nil"/>
              <w:left w:val="nil"/>
              <w:bottom w:val="single" w:sz="8" w:space="0" w:color="FFFFFF"/>
              <w:right w:val="single" w:sz="8" w:space="0" w:color="FFFFFF"/>
            </w:tcBorders>
            <w:shd w:val="clear" w:color="000000" w:fill="F2F2F2"/>
            <w:vAlign w:val="center"/>
            <w:hideMark/>
          </w:tcPr>
          <w:p w14:paraId="14EA5076"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r>
      <w:tr w:rsidR="00613408" w:rsidRPr="00613408" w14:paraId="326ED9BE" w14:textId="77777777" w:rsidTr="00613408">
        <w:trPr>
          <w:trHeight w:val="282"/>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129B55EB" w14:textId="77777777" w:rsidR="00613408" w:rsidRPr="00613408" w:rsidRDefault="00613408" w:rsidP="00613408">
            <w:pPr>
              <w:suppressAutoHyphens w:val="0"/>
              <w:rPr>
                <w:rFonts w:ascii="Verdana" w:hAnsi="Verdana" w:cs="Arial"/>
                <w:color w:val="000000"/>
                <w:sz w:val="16"/>
                <w:szCs w:val="16"/>
                <w:lang w:eastAsia="pt-BR"/>
              </w:rPr>
            </w:pPr>
            <w:r w:rsidRPr="00613408">
              <w:rPr>
                <w:rFonts w:ascii="Verdana" w:hAnsi="Verdana" w:cs="Arial"/>
                <w:color w:val="000000"/>
                <w:sz w:val="16"/>
                <w:szCs w:val="16"/>
                <w:lang w:eastAsia="pt-BR"/>
              </w:rPr>
              <w:t xml:space="preserve">   Juros sobre capital próprio - mínimo estatutário</w:t>
            </w:r>
          </w:p>
        </w:tc>
        <w:tc>
          <w:tcPr>
            <w:tcW w:w="720" w:type="dxa"/>
            <w:tcBorders>
              <w:top w:val="nil"/>
              <w:left w:val="nil"/>
              <w:bottom w:val="single" w:sz="8" w:space="0" w:color="FFFFFF"/>
              <w:right w:val="single" w:sz="8" w:space="0" w:color="FFFFFF"/>
            </w:tcBorders>
            <w:shd w:val="clear" w:color="000000" w:fill="F2F2F2"/>
            <w:vAlign w:val="center"/>
            <w:hideMark/>
          </w:tcPr>
          <w:p w14:paraId="6C3BC9BF" w14:textId="77777777" w:rsidR="00613408" w:rsidRPr="00613408" w:rsidRDefault="00613408" w:rsidP="00613408">
            <w:pPr>
              <w:suppressAutoHyphens w:val="0"/>
              <w:jc w:val="center"/>
              <w:rPr>
                <w:rFonts w:ascii="Verdana" w:hAnsi="Verdana" w:cs="Arial"/>
                <w:color w:val="000000"/>
                <w:sz w:val="16"/>
                <w:szCs w:val="16"/>
                <w:lang w:eastAsia="pt-BR"/>
              </w:rPr>
            </w:pPr>
            <w:r w:rsidRPr="00613408">
              <w:rPr>
                <w:rFonts w:ascii="Verdana" w:hAnsi="Verdana" w:cs="Arial"/>
                <w:color w:val="000000"/>
                <w:sz w:val="16"/>
                <w:szCs w:val="16"/>
                <w:lang w:eastAsia="pt-BR"/>
              </w:rPr>
              <w:t>3p</w:t>
            </w:r>
          </w:p>
        </w:tc>
        <w:tc>
          <w:tcPr>
            <w:tcW w:w="1122" w:type="dxa"/>
            <w:tcBorders>
              <w:top w:val="nil"/>
              <w:left w:val="nil"/>
              <w:bottom w:val="single" w:sz="8" w:space="0" w:color="FFFFFF"/>
              <w:right w:val="single" w:sz="8" w:space="0" w:color="FFFFFF"/>
            </w:tcBorders>
            <w:shd w:val="clear" w:color="000000" w:fill="F2F2F2"/>
            <w:vAlign w:val="center"/>
            <w:hideMark/>
          </w:tcPr>
          <w:p w14:paraId="4CB79920"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276" w:type="dxa"/>
            <w:tcBorders>
              <w:top w:val="nil"/>
              <w:left w:val="nil"/>
              <w:bottom w:val="single" w:sz="8" w:space="0" w:color="FFFFFF"/>
              <w:right w:val="single" w:sz="8" w:space="0" w:color="FFFFFF"/>
            </w:tcBorders>
            <w:shd w:val="clear" w:color="000000" w:fill="F2F2F2"/>
            <w:vAlign w:val="center"/>
            <w:hideMark/>
          </w:tcPr>
          <w:p w14:paraId="3A7A3A77"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7E21B8E6"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208" w:type="dxa"/>
            <w:tcBorders>
              <w:top w:val="nil"/>
              <w:left w:val="nil"/>
              <w:bottom w:val="single" w:sz="8" w:space="0" w:color="FFFFFF"/>
              <w:right w:val="single" w:sz="8" w:space="0" w:color="FFFFFF"/>
            </w:tcBorders>
            <w:shd w:val="clear" w:color="000000" w:fill="F2F2F2"/>
            <w:vAlign w:val="center"/>
            <w:hideMark/>
          </w:tcPr>
          <w:p w14:paraId="6EBF4F4E"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3C525800"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132" w:type="dxa"/>
            <w:tcBorders>
              <w:top w:val="nil"/>
              <w:left w:val="nil"/>
              <w:bottom w:val="single" w:sz="8" w:space="0" w:color="FFFFFF"/>
              <w:right w:val="single" w:sz="8" w:space="0" w:color="FFFFFF"/>
            </w:tcBorders>
            <w:shd w:val="clear" w:color="000000" w:fill="F2F2F2"/>
            <w:vAlign w:val="center"/>
            <w:hideMark/>
          </w:tcPr>
          <w:p w14:paraId="3E06CACC"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540" w:type="dxa"/>
            <w:tcBorders>
              <w:top w:val="nil"/>
              <w:left w:val="nil"/>
              <w:bottom w:val="single" w:sz="8" w:space="0" w:color="FFFFFF"/>
              <w:right w:val="single" w:sz="8" w:space="0" w:color="FFFFFF"/>
            </w:tcBorders>
            <w:shd w:val="clear" w:color="000000" w:fill="F2F2F2"/>
            <w:vAlign w:val="center"/>
            <w:hideMark/>
          </w:tcPr>
          <w:p w14:paraId="259EC2F0" w14:textId="77777777" w:rsidR="00613408" w:rsidRPr="00613408" w:rsidRDefault="00AB2F77" w:rsidP="00613408">
            <w:pPr>
              <w:suppressAutoHyphens w:val="0"/>
              <w:jc w:val="right"/>
              <w:rPr>
                <w:rFonts w:ascii="Verdana" w:hAnsi="Verdana" w:cs="Arial"/>
                <w:sz w:val="16"/>
                <w:szCs w:val="16"/>
                <w:lang w:eastAsia="pt-BR"/>
              </w:rPr>
            </w:pPr>
            <w:r>
              <w:rPr>
                <w:rFonts w:ascii="Verdana" w:hAnsi="Verdana" w:cs="Arial"/>
                <w:sz w:val="16"/>
                <w:szCs w:val="16"/>
                <w:lang w:eastAsia="pt-BR"/>
              </w:rPr>
              <w:t xml:space="preserve">             (7.361</w:t>
            </w:r>
            <w:r w:rsidR="00613408" w:rsidRPr="00613408">
              <w:rPr>
                <w:rFonts w:ascii="Verdana" w:hAnsi="Verdana" w:cs="Arial"/>
                <w:sz w:val="16"/>
                <w:szCs w:val="16"/>
                <w:lang w:eastAsia="pt-BR"/>
              </w:rPr>
              <w:t>)</w:t>
            </w:r>
          </w:p>
        </w:tc>
        <w:tc>
          <w:tcPr>
            <w:tcW w:w="1420" w:type="dxa"/>
            <w:tcBorders>
              <w:top w:val="nil"/>
              <w:left w:val="nil"/>
              <w:bottom w:val="single" w:sz="8" w:space="0" w:color="FFFFFF"/>
              <w:right w:val="single" w:sz="8" w:space="0" w:color="FFFFFF"/>
            </w:tcBorders>
            <w:shd w:val="clear" w:color="000000" w:fill="F2F2F2"/>
            <w:vAlign w:val="center"/>
            <w:hideMark/>
          </w:tcPr>
          <w:p w14:paraId="56A927F6" w14:textId="77777777" w:rsidR="00613408" w:rsidRPr="00613408" w:rsidRDefault="00613408" w:rsidP="00AB2F77">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613408">
              <w:rPr>
                <w:rFonts w:ascii="Verdana" w:hAnsi="Verdana" w:cs="Arial"/>
                <w:sz w:val="16"/>
                <w:szCs w:val="16"/>
                <w:lang w:eastAsia="pt-BR"/>
              </w:rPr>
              <w:t>(7.36</w:t>
            </w:r>
            <w:r w:rsidR="00AB2F77">
              <w:rPr>
                <w:rFonts w:ascii="Verdana" w:hAnsi="Verdana" w:cs="Arial"/>
                <w:sz w:val="16"/>
                <w:szCs w:val="16"/>
                <w:lang w:eastAsia="pt-BR"/>
              </w:rPr>
              <w:t>1</w:t>
            </w:r>
            <w:r w:rsidRPr="00613408">
              <w:rPr>
                <w:rFonts w:ascii="Verdana" w:hAnsi="Verdana" w:cs="Arial"/>
                <w:sz w:val="16"/>
                <w:szCs w:val="16"/>
                <w:lang w:eastAsia="pt-BR"/>
              </w:rPr>
              <w:t>)</w:t>
            </w:r>
          </w:p>
        </w:tc>
      </w:tr>
      <w:tr w:rsidR="00613408" w:rsidRPr="00613408" w14:paraId="45596C3D" w14:textId="77777777" w:rsidTr="00613408">
        <w:trPr>
          <w:trHeight w:val="282"/>
        </w:trPr>
        <w:tc>
          <w:tcPr>
            <w:tcW w:w="4395" w:type="dxa"/>
            <w:tcBorders>
              <w:top w:val="nil"/>
              <w:left w:val="single" w:sz="8" w:space="0" w:color="FFFFFF"/>
              <w:bottom w:val="single" w:sz="8" w:space="0" w:color="FFFFFF"/>
              <w:right w:val="single" w:sz="8" w:space="0" w:color="FFFFFF"/>
            </w:tcBorders>
            <w:shd w:val="clear" w:color="000000" w:fill="F2F2F2"/>
            <w:vAlign w:val="center"/>
            <w:hideMark/>
          </w:tcPr>
          <w:p w14:paraId="61A40B8A" w14:textId="77777777" w:rsidR="00613408" w:rsidRPr="00613408" w:rsidRDefault="00613408" w:rsidP="00613408">
            <w:pPr>
              <w:suppressAutoHyphens w:val="0"/>
              <w:rPr>
                <w:rFonts w:ascii="Verdana" w:hAnsi="Verdana" w:cs="Arial"/>
                <w:color w:val="000000"/>
                <w:sz w:val="16"/>
                <w:szCs w:val="16"/>
                <w:lang w:eastAsia="pt-BR"/>
              </w:rPr>
            </w:pPr>
            <w:r w:rsidRPr="00613408">
              <w:rPr>
                <w:rFonts w:ascii="Verdana" w:hAnsi="Verdana" w:cs="Arial"/>
                <w:color w:val="000000"/>
                <w:sz w:val="16"/>
                <w:szCs w:val="16"/>
                <w:lang w:eastAsia="pt-BR"/>
              </w:rPr>
              <w:t xml:space="preserve">   Juros sobre capital próprio - adicional ao mínimo</w:t>
            </w:r>
          </w:p>
        </w:tc>
        <w:tc>
          <w:tcPr>
            <w:tcW w:w="720" w:type="dxa"/>
            <w:tcBorders>
              <w:top w:val="nil"/>
              <w:left w:val="nil"/>
              <w:bottom w:val="single" w:sz="8" w:space="0" w:color="FFFFFF"/>
              <w:right w:val="single" w:sz="8" w:space="0" w:color="FFFFFF"/>
            </w:tcBorders>
            <w:shd w:val="clear" w:color="000000" w:fill="F2F2F2"/>
            <w:vAlign w:val="center"/>
            <w:hideMark/>
          </w:tcPr>
          <w:p w14:paraId="6D5B8BD7" w14:textId="77777777" w:rsidR="00613408" w:rsidRPr="00613408" w:rsidRDefault="00613408" w:rsidP="00613408">
            <w:pPr>
              <w:suppressAutoHyphens w:val="0"/>
              <w:jc w:val="center"/>
              <w:rPr>
                <w:rFonts w:ascii="Verdana" w:hAnsi="Verdana" w:cs="Arial"/>
                <w:color w:val="000000"/>
                <w:sz w:val="16"/>
                <w:szCs w:val="16"/>
                <w:lang w:eastAsia="pt-BR"/>
              </w:rPr>
            </w:pPr>
            <w:r w:rsidRPr="00613408">
              <w:rPr>
                <w:rFonts w:ascii="Verdana" w:hAnsi="Verdana" w:cs="Arial"/>
                <w:color w:val="000000"/>
                <w:sz w:val="16"/>
                <w:szCs w:val="16"/>
                <w:lang w:eastAsia="pt-BR"/>
              </w:rPr>
              <w:t>3p</w:t>
            </w:r>
          </w:p>
        </w:tc>
        <w:tc>
          <w:tcPr>
            <w:tcW w:w="1122" w:type="dxa"/>
            <w:tcBorders>
              <w:top w:val="nil"/>
              <w:left w:val="nil"/>
              <w:bottom w:val="single" w:sz="8" w:space="0" w:color="FFFFFF"/>
              <w:right w:val="single" w:sz="8" w:space="0" w:color="FFFFFF"/>
            </w:tcBorders>
            <w:shd w:val="clear" w:color="000000" w:fill="F2F2F2"/>
            <w:vAlign w:val="center"/>
            <w:hideMark/>
          </w:tcPr>
          <w:p w14:paraId="6C10A7B8"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w:t>
            </w:r>
          </w:p>
        </w:tc>
        <w:tc>
          <w:tcPr>
            <w:tcW w:w="1276" w:type="dxa"/>
            <w:tcBorders>
              <w:top w:val="nil"/>
              <w:left w:val="nil"/>
              <w:bottom w:val="single" w:sz="8" w:space="0" w:color="FFFFFF"/>
              <w:right w:val="single" w:sz="8" w:space="0" w:color="FFFFFF"/>
            </w:tcBorders>
            <w:shd w:val="clear" w:color="000000" w:fill="F2F2F2"/>
            <w:vAlign w:val="center"/>
            <w:hideMark/>
          </w:tcPr>
          <w:p w14:paraId="55FF3E58"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3C07A397"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208" w:type="dxa"/>
            <w:tcBorders>
              <w:top w:val="nil"/>
              <w:left w:val="nil"/>
              <w:bottom w:val="single" w:sz="8" w:space="0" w:color="FFFFFF"/>
              <w:right w:val="single" w:sz="8" w:space="0" w:color="FFFFFF"/>
            </w:tcBorders>
            <w:shd w:val="clear" w:color="000000" w:fill="F2F2F2"/>
            <w:vAlign w:val="center"/>
            <w:hideMark/>
          </w:tcPr>
          <w:p w14:paraId="0C1BA7BC"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1BFE7C8A"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c>
          <w:tcPr>
            <w:tcW w:w="1132" w:type="dxa"/>
            <w:tcBorders>
              <w:top w:val="nil"/>
              <w:left w:val="nil"/>
              <w:bottom w:val="single" w:sz="8" w:space="0" w:color="FFFFFF"/>
              <w:right w:val="single" w:sz="8" w:space="0" w:color="FFFFFF"/>
            </w:tcBorders>
            <w:shd w:val="clear" w:color="000000" w:fill="F2F2F2"/>
            <w:vAlign w:val="center"/>
            <w:hideMark/>
          </w:tcPr>
          <w:p w14:paraId="0CFC782D"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w:t>
            </w:r>
            <w:r>
              <w:rPr>
                <w:rFonts w:ascii="Verdana" w:hAnsi="Verdana" w:cs="Arial"/>
                <w:sz w:val="16"/>
                <w:szCs w:val="16"/>
                <w:lang w:eastAsia="pt-BR"/>
              </w:rPr>
              <w:t xml:space="preserve">     </w:t>
            </w:r>
            <w:r w:rsidRPr="00613408">
              <w:rPr>
                <w:rFonts w:ascii="Verdana" w:hAnsi="Verdana" w:cs="Arial"/>
                <w:sz w:val="16"/>
                <w:szCs w:val="16"/>
                <w:lang w:eastAsia="pt-BR"/>
              </w:rPr>
              <w:t xml:space="preserve">3.513 </w:t>
            </w:r>
          </w:p>
        </w:tc>
        <w:tc>
          <w:tcPr>
            <w:tcW w:w="1540" w:type="dxa"/>
            <w:tcBorders>
              <w:top w:val="nil"/>
              <w:left w:val="nil"/>
              <w:bottom w:val="single" w:sz="8" w:space="0" w:color="FFFFFF"/>
              <w:right w:val="single" w:sz="8" w:space="0" w:color="FFFFFF"/>
            </w:tcBorders>
            <w:shd w:val="clear" w:color="000000" w:fill="F2F2F2"/>
            <w:vAlign w:val="center"/>
            <w:hideMark/>
          </w:tcPr>
          <w:p w14:paraId="4C9B191C"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(3.513)</w:t>
            </w:r>
          </w:p>
        </w:tc>
        <w:tc>
          <w:tcPr>
            <w:tcW w:w="1420" w:type="dxa"/>
            <w:tcBorders>
              <w:top w:val="nil"/>
              <w:left w:val="nil"/>
              <w:bottom w:val="single" w:sz="8" w:space="0" w:color="FFFFFF"/>
              <w:right w:val="single" w:sz="8" w:space="0" w:color="FFFFFF"/>
            </w:tcBorders>
            <w:shd w:val="clear" w:color="000000" w:fill="F2F2F2"/>
            <w:vAlign w:val="center"/>
            <w:hideMark/>
          </w:tcPr>
          <w:p w14:paraId="751F1AF0" w14:textId="77777777" w:rsidR="00613408" w:rsidRPr="00613408" w:rsidRDefault="00613408" w:rsidP="00613408">
            <w:pPr>
              <w:suppressAutoHyphens w:val="0"/>
              <w:jc w:val="right"/>
              <w:rPr>
                <w:rFonts w:ascii="Verdana" w:hAnsi="Verdana" w:cs="Arial"/>
                <w:sz w:val="16"/>
                <w:szCs w:val="16"/>
                <w:lang w:eastAsia="pt-BR"/>
              </w:rPr>
            </w:pPr>
            <w:r w:rsidRPr="00613408">
              <w:rPr>
                <w:rFonts w:ascii="Verdana" w:hAnsi="Verdana" w:cs="Arial"/>
                <w:sz w:val="16"/>
                <w:szCs w:val="16"/>
                <w:lang w:eastAsia="pt-BR"/>
              </w:rPr>
              <w:t xml:space="preserve">                  -   </w:t>
            </w:r>
          </w:p>
        </w:tc>
      </w:tr>
      <w:tr w:rsidR="00613408" w:rsidRPr="00613408" w14:paraId="57EED2AA" w14:textId="77777777" w:rsidTr="00613408">
        <w:trPr>
          <w:trHeight w:val="282"/>
        </w:trPr>
        <w:tc>
          <w:tcPr>
            <w:tcW w:w="4395" w:type="dxa"/>
            <w:tcBorders>
              <w:top w:val="nil"/>
              <w:left w:val="single" w:sz="8" w:space="0" w:color="FFFFFF"/>
              <w:bottom w:val="single" w:sz="8" w:space="0" w:color="FFFFFF"/>
              <w:right w:val="single" w:sz="8" w:space="0" w:color="FFFFFF"/>
            </w:tcBorders>
            <w:shd w:val="clear" w:color="000000" w:fill="A6A6A6"/>
            <w:vAlign w:val="center"/>
            <w:hideMark/>
          </w:tcPr>
          <w:p w14:paraId="129A2E2A" w14:textId="77777777" w:rsidR="00613408" w:rsidRPr="00613408" w:rsidRDefault="00613408" w:rsidP="00613408">
            <w:pPr>
              <w:suppressAutoHyphens w:val="0"/>
              <w:rPr>
                <w:rFonts w:ascii="Verdana" w:hAnsi="Verdana" w:cs="Arial"/>
                <w:b/>
                <w:bCs/>
                <w:color w:val="000000"/>
                <w:sz w:val="16"/>
                <w:szCs w:val="16"/>
                <w:lang w:eastAsia="pt-BR"/>
              </w:rPr>
            </w:pPr>
            <w:r w:rsidRPr="00613408">
              <w:rPr>
                <w:rFonts w:ascii="Verdana" w:hAnsi="Verdana" w:cs="Arial"/>
                <w:b/>
                <w:bCs/>
                <w:color w:val="000000"/>
                <w:sz w:val="16"/>
                <w:szCs w:val="16"/>
                <w:lang w:eastAsia="pt-BR"/>
              </w:rPr>
              <w:t>SALDOS EM 31/12/2020</w:t>
            </w:r>
          </w:p>
        </w:tc>
        <w:tc>
          <w:tcPr>
            <w:tcW w:w="720" w:type="dxa"/>
            <w:tcBorders>
              <w:top w:val="nil"/>
              <w:left w:val="nil"/>
              <w:bottom w:val="single" w:sz="8" w:space="0" w:color="FFFFFF"/>
              <w:right w:val="single" w:sz="8" w:space="0" w:color="FFFFFF"/>
            </w:tcBorders>
            <w:shd w:val="clear" w:color="000000" w:fill="A6A6A6"/>
            <w:vAlign w:val="center"/>
            <w:hideMark/>
          </w:tcPr>
          <w:p w14:paraId="3FE9B81B" w14:textId="77777777" w:rsidR="00613408" w:rsidRPr="00613408" w:rsidRDefault="00613408" w:rsidP="00613408">
            <w:pPr>
              <w:suppressAutoHyphens w:val="0"/>
              <w:jc w:val="center"/>
              <w:rPr>
                <w:rFonts w:ascii="Verdana" w:hAnsi="Verdana" w:cs="Arial"/>
                <w:b/>
                <w:bCs/>
                <w:color w:val="000000"/>
                <w:sz w:val="16"/>
                <w:szCs w:val="16"/>
                <w:lang w:eastAsia="pt-BR"/>
              </w:rPr>
            </w:pPr>
            <w:r w:rsidRPr="00613408">
              <w:rPr>
                <w:rFonts w:ascii="Verdana" w:hAnsi="Verdana" w:cs="Arial"/>
                <w:b/>
                <w:bCs/>
                <w:color w:val="000000"/>
                <w:sz w:val="16"/>
                <w:szCs w:val="16"/>
                <w:lang w:eastAsia="pt-BR"/>
              </w:rPr>
              <w:t> </w:t>
            </w:r>
          </w:p>
        </w:tc>
        <w:tc>
          <w:tcPr>
            <w:tcW w:w="1122" w:type="dxa"/>
            <w:tcBorders>
              <w:top w:val="nil"/>
              <w:left w:val="nil"/>
              <w:bottom w:val="single" w:sz="8" w:space="0" w:color="FFFFFF"/>
              <w:right w:val="single" w:sz="8" w:space="0" w:color="FFFFFF"/>
            </w:tcBorders>
            <w:shd w:val="clear" w:color="000000" w:fill="A6A6A6"/>
            <w:vAlign w:val="center"/>
            <w:hideMark/>
          </w:tcPr>
          <w:p w14:paraId="0448BC27"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1.573.931</w:t>
            </w:r>
          </w:p>
        </w:tc>
        <w:tc>
          <w:tcPr>
            <w:tcW w:w="1276" w:type="dxa"/>
            <w:tcBorders>
              <w:top w:val="nil"/>
              <w:left w:val="nil"/>
              <w:bottom w:val="single" w:sz="8" w:space="0" w:color="FFFFFF"/>
              <w:right w:val="single" w:sz="8" w:space="0" w:color="FFFFFF"/>
            </w:tcBorders>
            <w:shd w:val="clear" w:color="000000" w:fill="A6A6A6"/>
            <w:vAlign w:val="center"/>
            <w:hideMark/>
          </w:tcPr>
          <w:p w14:paraId="7566DD8F" w14:textId="77777777" w:rsidR="00613408" w:rsidRPr="00613408" w:rsidRDefault="00BB48D6" w:rsidP="00613408">
            <w:pPr>
              <w:suppressAutoHyphens w:val="0"/>
              <w:jc w:val="right"/>
              <w:rPr>
                <w:rFonts w:ascii="Verdana" w:hAnsi="Verdana" w:cs="Arial"/>
                <w:b/>
                <w:bCs/>
                <w:sz w:val="16"/>
                <w:szCs w:val="16"/>
                <w:lang w:eastAsia="pt-BR"/>
              </w:rPr>
            </w:pPr>
            <w:r>
              <w:rPr>
                <w:rFonts w:ascii="Verdana" w:hAnsi="Verdana" w:cs="Arial"/>
                <w:b/>
                <w:bCs/>
                <w:sz w:val="16"/>
                <w:szCs w:val="16"/>
                <w:lang w:eastAsia="pt-BR"/>
              </w:rPr>
              <w:t>-</w:t>
            </w:r>
          </w:p>
        </w:tc>
        <w:tc>
          <w:tcPr>
            <w:tcW w:w="1276" w:type="dxa"/>
            <w:tcBorders>
              <w:top w:val="nil"/>
              <w:left w:val="nil"/>
              <w:bottom w:val="single" w:sz="8" w:space="0" w:color="FFFFFF"/>
              <w:right w:val="single" w:sz="8" w:space="0" w:color="FFFFFF"/>
            </w:tcBorders>
            <w:shd w:val="clear" w:color="000000" w:fill="A6A6A6"/>
            <w:vAlign w:val="center"/>
            <w:hideMark/>
          </w:tcPr>
          <w:p w14:paraId="064EBC66"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4</w:t>
            </w:r>
          </w:p>
        </w:tc>
        <w:tc>
          <w:tcPr>
            <w:tcW w:w="1208" w:type="dxa"/>
            <w:tcBorders>
              <w:top w:val="nil"/>
              <w:left w:val="nil"/>
              <w:bottom w:val="single" w:sz="8" w:space="0" w:color="FFFFFF"/>
              <w:right w:val="single" w:sz="8" w:space="0" w:color="FFFFFF"/>
            </w:tcBorders>
            <w:shd w:val="clear" w:color="000000" w:fill="A6A6A6"/>
            <w:vAlign w:val="center"/>
            <w:hideMark/>
          </w:tcPr>
          <w:p w14:paraId="159E5BDD"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71.608</w:t>
            </w:r>
          </w:p>
        </w:tc>
        <w:tc>
          <w:tcPr>
            <w:tcW w:w="1420" w:type="dxa"/>
            <w:tcBorders>
              <w:top w:val="nil"/>
              <w:left w:val="nil"/>
              <w:bottom w:val="single" w:sz="8" w:space="0" w:color="FFFFFF"/>
              <w:right w:val="single" w:sz="8" w:space="0" w:color="FFFFFF"/>
            </w:tcBorders>
            <w:shd w:val="clear" w:color="000000" w:fill="A6A6A6"/>
            <w:vAlign w:val="center"/>
            <w:hideMark/>
          </w:tcPr>
          <w:p w14:paraId="7736F9B5"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199.424</w:t>
            </w:r>
          </w:p>
        </w:tc>
        <w:tc>
          <w:tcPr>
            <w:tcW w:w="1132" w:type="dxa"/>
            <w:tcBorders>
              <w:top w:val="nil"/>
              <w:left w:val="nil"/>
              <w:bottom w:val="single" w:sz="8" w:space="0" w:color="FFFFFF"/>
              <w:right w:val="single" w:sz="8" w:space="0" w:color="FFFFFF"/>
            </w:tcBorders>
            <w:shd w:val="clear" w:color="000000" w:fill="A6A6A6"/>
            <w:vAlign w:val="center"/>
            <w:hideMark/>
          </w:tcPr>
          <w:p w14:paraId="13169F73" w14:textId="77777777" w:rsidR="00613408" w:rsidRPr="00613408" w:rsidRDefault="00613408" w:rsidP="00613408">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613408">
              <w:rPr>
                <w:rFonts w:ascii="Verdana" w:hAnsi="Verdana" w:cs="Arial"/>
                <w:b/>
                <w:bCs/>
                <w:sz w:val="16"/>
                <w:szCs w:val="16"/>
                <w:lang w:eastAsia="pt-BR"/>
              </w:rPr>
              <w:t xml:space="preserve">3.513 </w:t>
            </w:r>
          </w:p>
        </w:tc>
        <w:tc>
          <w:tcPr>
            <w:tcW w:w="1540" w:type="dxa"/>
            <w:tcBorders>
              <w:top w:val="nil"/>
              <w:left w:val="nil"/>
              <w:bottom w:val="single" w:sz="8" w:space="0" w:color="FFFFFF"/>
              <w:right w:val="single" w:sz="8" w:space="0" w:color="FFFFFF"/>
            </w:tcBorders>
            <w:shd w:val="clear" w:color="000000" w:fill="A6A6A6"/>
            <w:vAlign w:val="center"/>
            <w:hideMark/>
          </w:tcPr>
          <w:p w14:paraId="65EFBAA5" w14:textId="77777777" w:rsidR="00613408" w:rsidRPr="00613408" w:rsidRDefault="009F0ADE" w:rsidP="00613408">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613408" w:rsidRPr="00613408">
              <w:rPr>
                <w:rFonts w:ascii="Verdana" w:hAnsi="Verdana" w:cs="Arial"/>
                <w:b/>
                <w:bCs/>
                <w:sz w:val="16"/>
                <w:szCs w:val="16"/>
                <w:lang w:eastAsia="pt-BR"/>
              </w:rPr>
              <w:t xml:space="preserve"> </w:t>
            </w:r>
          </w:p>
        </w:tc>
        <w:tc>
          <w:tcPr>
            <w:tcW w:w="1420" w:type="dxa"/>
            <w:tcBorders>
              <w:top w:val="nil"/>
              <w:left w:val="nil"/>
              <w:bottom w:val="single" w:sz="8" w:space="0" w:color="FFFFFF"/>
              <w:right w:val="single" w:sz="8" w:space="0" w:color="FFFFFF"/>
            </w:tcBorders>
            <w:shd w:val="clear" w:color="000000" w:fill="A6A6A6"/>
            <w:vAlign w:val="center"/>
            <w:hideMark/>
          </w:tcPr>
          <w:p w14:paraId="38D82ACD"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1.848.481</w:t>
            </w:r>
          </w:p>
        </w:tc>
      </w:tr>
      <w:tr w:rsidR="00613408" w:rsidRPr="00613408" w14:paraId="6336E603" w14:textId="77777777" w:rsidTr="00613408">
        <w:trPr>
          <w:trHeight w:val="282"/>
        </w:trPr>
        <w:tc>
          <w:tcPr>
            <w:tcW w:w="4395" w:type="dxa"/>
            <w:tcBorders>
              <w:top w:val="nil"/>
              <w:left w:val="single" w:sz="8" w:space="0" w:color="FFFFFF"/>
              <w:bottom w:val="single" w:sz="8" w:space="0" w:color="FFFFFF"/>
              <w:right w:val="single" w:sz="8" w:space="0" w:color="FFFFFF"/>
            </w:tcBorders>
            <w:shd w:val="clear" w:color="000000" w:fill="808080"/>
            <w:vAlign w:val="center"/>
            <w:hideMark/>
          </w:tcPr>
          <w:p w14:paraId="00149595" w14:textId="77777777" w:rsidR="00613408" w:rsidRPr="00613408" w:rsidRDefault="00613408" w:rsidP="00613408">
            <w:pPr>
              <w:suppressAutoHyphens w:val="0"/>
              <w:rPr>
                <w:rFonts w:ascii="Verdana" w:hAnsi="Verdana" w:cs="Arial"/>
                <w:b/>
                <w:bCs/>
                <w:sz w:val="16"/>
                <w:szCs w:val="16"/>
                <w:lang w:eastAsia="pt-BR"/>
              </w:rPr>
            </w:pPr>
            <w:r w:rsidRPr="00613408">
              <w:rPr>
                <w:rFonts w:ascii="Verdana" w:hAnsi="Verdana" w:cs="Arial"/>
                <w:b/>
                <w:bCs/>
                <w:sz w:val="16"/>
                <w:szCs w:val="16"/>
                <w:lang w:eastAsia="pt-BR"/>
              </w:rPr>
              <w:t>MUTAÇÕES NO SEMESTRE</w:t>
            </w:r>
          </w:p>
        </w:tc>
        <w:tc>
          <w:tcPr>
            <w:tcW w:w="720" w:type="dxa"/>
            <w:tcBorders>
              <w:top w:val="nil"/>
              <w:left w:val="nil"/>
              <w:bottom w:val="single" w:sz="8" w:space="0" w:color="FFFFFF"/>
              <w:right w:val="single" w:sz="8" w:space="0" w:color="FFFFFF"/>
            </w:tcBorders>
            <w:shd w:val="clear" w:color="000000" w:fill="808080"/>
            <w:vAlign w:val="center"/>
            <w:hideMark/>
          </w:tcPr>
          <w:p w14:paraId="30BB3618" w14:textId="77777777" w:rsidR="00613408" w:rsidRPr="00613408" w:rsidRDefault="00613408" w:rsidP="00613408">
            <w:pPr>
              <w:suppressAutoHyphens w:val="0"/>
              <w:jc w:val="center"/>
              <w:rPr>
                <w:rFonts w:ascii="Verdana" w:hAnsi="Verdana" w:cs="Arial"/>
                <w:b/>
                <w:bCs/>
                <w:sz w:val="16"/>
                <w:szCs w:val="16"/>
                <w:lang w:eastAsia="pt-BR"/>
              </w:rPr>
            </w:pPr>
            <w:r w:rsidRPr="00613408">
              <w:rPr>
                <w:rFonts w:ascii="Verdana" w:hAnsi="Verdana" w:cs="Arial"/>
                <w:b/>
                <w:bCs/>
                <w:sz w:val="16"/>
                <w:szCs w:val="16"/>
                <w:lang w:eastAsia="pt-BR"/>
              </w:rPr>
              <w:t> </w:t>
            </w:r>
          </w:p>
        </w:tc>
        <w:tc>
          <w:tcPr>
            <w:tcW w:w="1122" w:type="dxa"/>
            <w:tcBorders>
              <w:top w:val="nil"/>
              <w:left w:val="nil"/>
              <w:bottom w:val="single" w:sz="8" w:space="0" w:color="FFFFFF"/>
              <w:right w:val="single" w:sz="8" w:space="0" w:color="FFFFFF"/>
            </w:tcBorders>
            <w:shd w:val="clear" w:color="000000" w:fill="808080"/>
            <w:vAlign w:val="center"/>
            <w:hideMark/>
          </w:tcPr>
          <w:p w14:paraId="1916FCB5" w14:textId="77777777" w:rsidR="00613408" w:rsidRPr="00613408" w:rsidRDefault="00613408" w:rsidP="00613408">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613408">
              <w:rPr>
                <w:rFonts w:ascii="Verdana" w:hAnsi="Verdana" w:cs="Arial"/>
                <w:b/>
                <w:bCs/>
                <w:sz w:val="16"/>
                <w:szCs w:val="16"/>
                <w:lang w:eastAsia="pt-BR"/>
              </w:rPr>
              <w:t xml:space="preserve">80.344 </w:t>
            </w:r>
          </w:p>
        </w:tc>
        <w:tc>
          <w:tcPr>
            <w:tcW w:w="1276" w:type="dxa"/>
            <w:tcBorders>
              <w:top w:val="nil"/>
              <w:left w:val="nil"/>
              <w:bottom w:val="single" w:sz="8" w:space="0" w:color="FFFFFF"/>
              <w:right w:val="single" w:sz="8" w:space="0" w:color="FFFFFF"/>
            </w:tcBorders>
            <w:shd w:val="clear" w:color="000000" w:fill="808080"/>
            <w:vAlign w:val="center"/>
            <w:hideMark/>
          </w:tcPr>
          <w:p w14:paraId="21E95F88" w14:textId="77777777" w:rsidR="00613408" w:rsidRPr="00613408" w:rsidRDefault="00AB2F77" w:rsidP="00AB2F77">
            <w:pPr>
              <w:suppressAutoHyphens w:val="0"/>
              <w:jc w:val="right"/>
              <w:rPr>
                <w:rFonts w:ascii="Verdana" w:hAnsi="Verdana" w:cs="Arial"/>
                <w:b/>
                <w:bCs/>
                <w:sz w:val="16"/>
                <w:szCs w:val="16"/>
                <w:lang w:eastAsia="pt-BR"/>
              </w:rPr>
            </w:pPr>
            <w:r>
              <w:rPr>
                <w:rFonts w:ascii="Verdana" w:hAnsi="Verdana" w:cs="Arial"/>
                <w:b/>
                <w:bCs/>
                <w:sz w:val="16"/>
                <w:szCs w:val="16"/>
                <w:lang w:eastAsia="pt-BR"/>
              </w:rPr>
              <w:t>(8</w:t>
            </w:r>
            <w:r w:rsidR="00613408" w:rsidRPr="00613408">
              <w:rPr>
                <w:rFonts w:ascii="Verdana" w:hAnsi="Verdana" w:cs="Arial"/>
                <w:b/>
                <w:bCs/>
                <w:sz w:val="16"/>
                <w:szCs w:val="16"/>
                <w:lang w:eastAsia="pt-BR"/>
              </w:rPr>
              <w:t xml:space="preserve">0.344 </w:t>
            </w:r>
            <w:r>
              <w:rPr>
                <w:rFonts w:ascii="Verdana" w:hAnsi="Verdana" w:cs="Arial"/>
                <w:b/>
                <w:bCs/>
                <w:sz w:val="16"/>
                <w:szCs w:val="16"/>
                <w:lang w:eastAsia="pt-BR"/>
              </w:rPr>
              <w:t>)</w:t>
            </w:r>
          </w:p>
        </w:tc>
        <w:tc>
          <w:tcPr>
            <w:tcW w:w="1276" w:type="dxa"/>
            <w:tcBorders>
              <w:top w:val="nil"/>
              <w:left w:val="nil"/>
              <w:bottom w:val="single" w:sz="8" w:space="0" w:color="FFFFFF"/>
              <w:right w:val="single" w:sz="8" w:space="0" w:color="FFFFFF"/>
            </w:tcBorders>
            <w:shd w:val="clear" w:color="000000" w:fill="808080"/>
            <w:vAlign w:val="center"/>
            <w:hideMark/>
          </w:tcPr>
          <w:p w14:paraId="1102AB97" w14:textId="77777777" w:rsidR="00613408" w:rsidRPr="00613408" w:rsidRDefault="00613408" w:rsidP="00613408">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613408">
              <w:rPr>
                <w:rFonts w:ascii="Verdana" w:hAnsi="Verdana" w:cs="Arial"/>
                <w:b/>
                <w:bCs/>
                <w:sz w:val="16"/>
                <w:szCs w:val="16"/>
                <w:lang w:eastAsia="pt-BR"/>
              </w:rPr>
              <w:t xml:space="preserve">- </w:t>
            </w:r>
          </w:p>
        </w:tc>
        <w:tc>
          <w:tcPr>
            <w:tcW w:w="1208" w:type="dxa"/>
            <w:tcBorders>
              <w:top w:val="nil"/>
              <w:left w:val="nil"/>
              <w:bottom w:val="single" w:sz="8" w:space="0" w:color="FFFFFF"/>
              <w:right w:val="single" w:sz="8" w:space="0" w:color="FFFFFF"/>
            </w:tcBorders>
            <w:shd w:val="clear" w:color="000000" w:fill="808080"/>
            <w:vAlign w:val="center"/>
            <w:hideMark/>
          </w:tcPr>
          <w:p w14:paraId="2E7D88C3"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 xml:space="preserve">       </w:t>
            </w:r>
            <w:r>
              <w:rPr>
                <w:rFonts w:ascii="Verdana" w:hAnsi="Verdana" w:cs="Arial"/>
                <w:b/>
                <w:bCs/>
                <w:sz w:val="16"/>
                <w:szCs w:val="16"/>
                <w:lang w:eastAsia="pt-BR"/>
              </w:rPr>
              <w:t xml:space="preserve"> </w:t>
            </w:r>
            <w:r w:rsidRPr="00613408">
              <w:rPr>
                <w:rFonts w:ascii="Verdana" w:hAnsi="Verdana" w:cs="Arial"/>
                <w:b/>
                <w:bCs/>
                <w:sz w:val="16"/>
                <w:szCs w:val="16"/>
                <w:lang w:eastAsia="pt-BR"/>
              </w:rPr>
              <w:t xml:space="preserve">1.747 </w:t>
            </w:r>
          </w:p>
        </w:tc>
        <w:tc>
          <w:tcPr>
            <w:tcW w:w="1420" w:type="dxa"/>
            <w:tcBorders>
              <w:top w:val="nil"/>
              <w:left w:val="nil"/>
              <w:bottom w:val="single" w:sz="8" w:space="0" w:color="FFFFFF"/>
              <w:right w:val="single" w:sz="8" w:space="0" w:color="FFFFFF"/>
            </w:tcBorders>
            <w:shd w:val="clear" w:color="000000" w:fill="808080"/>
            <w:vAlign w:val="center"/>
            <w:hideMark/>
          </w:tcPr>
          <w:p w14:paraId="20F47091"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 xml:space="preserve">          22.322 </w:t>
            </w:r>
          </w:p>
        </w:tc>
        <w:tc>
          <w:tcPr>
            <w:tcW w:w="1132" w:type="dxa"/>
            <w:tcBorders>
              <w:top w:val="nil"/>
              <w:left w:val="nil"/>
              <w:bottom w:val="single" w:sz="8" w:space="0" w:color="FFFFFF"/>
              <w:right w:val="single" w:sz="8" w:space="0" w:color="FFFFFF"/>
            </w:tcBorders>
            <w:shd w:val="clear" w:color="000000" w:fill="808080"/>
            <w:vAlign w:val="center"/>
            <w:hideMark/>
          </w:tcPr>
          <w:p w14:paraId="5C8F2857" w14:textId="77777777" w:rsidR="00613408" w:rsidRPr="00613408" w:rsidRDefault="00613408" w:rsidP="00613408">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613408">
              <w:rPr>
                <w:rFonts w:ascii="Verdana" w:hAnsi="Verdana" w:cs="Arial"/>
                <w:b/>
                <w:bCs/>
                <w:sz w:val="16"/>
                <w:szCs w:val="16"/>
                <w:lang w:eastAsia="pt-BR"/>
              </w:rPr>
              <w:t xml:space="preserve">3.513 </w:t>
            </w:r>
          </w:p>
        </w:tc>
        <w:tc>
          <w:tcPr>
            <w:tcW w:w="1540" w:type="dxa"/>
            <w:tcBorders>
              <w:top w:val="nil"/>
              <w:left w:val="nil"/>
              <w:bottom w:val="single" w:sz="8" w:space="0" w:color="FFFFFF"/>
              <w:right w:val="single" w:sz="8" w:space="0" w:color="FFFFFF"/>
            </w:tcBorders>
            <w:shd w:val="clear" w:color="000000" w:fill="808080"/>
            <w:vAlign w:val="center"/>
            <w:hideMark/>
          </w:tcPr>
          <w:p w14:paraId="7B0B7E40" w14:textId="77777777" w:rsidR="00613408" w:rsidRPr="00613408" w:rsidRDefault="009F0ADE" w:rsidP="00613408">
            <w:pPr>
              <w:suppressAutoHyphens w:val="0"/>
              <w:jc w:val="right"/>
              <w:rPr>
                <w:rFonts w:ascii="Verdana" w:hAnsi="Verdana" w:cs="Arial"/>
                <w:b/>
                <w:bCs/>
                <w:sz w:val="16"/>
                <w:szCs w:val="16"/>
                <w:lang w:eastAsia="pt-BR"/>
              </w:rPr>
            </w:pPr>
            <w:r>
              <w:rPr>
                <w:rFonts w:ascii="Verdana" w:hAnsi="Verdana" w:cs="Arial"/>
                <w:b/>
                <w:bCs/>
                <w:sz w:val="16"/>
                <w:szCs w:val="16"/>
                <w:lang w:eastAsia="pt-BR"/>
              </w:rPr>
              <w:t>-</w:t>
            </w:r>
          </w:p>
        </w:tc>
        <w:tc>
          <w:tcPr>
            <w:tcW w:w="1420" w:type="dxa"/>
            <w:tcBorders>
              <w:top w:val="nil"/>
              <w:left w:val="nil"/>
              <w:bottom w:val="single" w:sz="8" w:space="0" w:color="FFFFFF"/>
              <w:right w:val="single" w:sz="8" w:space="0" w:color="FFFFFF"/>
            </w:tcBorders>
            <w:shd w:val="clear" w:color="000000" w:fill="808080"/>
            <w:vAlign w:val="center"/>
            <w:hideMark/>
          </w:tcPr>
          <w:p w14:paraId="02F745A1" w14:textId="77777777" w:rsidR="00613408" w:rsidRPr="00613408" w:rsidRDefault="00613408" w:rsidP="00613408">
            <w:pPr>
              <w:suppressAutoHyphens w:val="0"/>
              <w:jc w:val="right"/>
              <w:rPr>
                <w:rFonts w:ascii="Verdana" w:hAnsi="Verdana" w:cs="Arial"/>
                <w:b/>
                <w:bCs/>
                <w:sz w:val="16"/>
                <w:szCs w:val="16"/>
                <w:lang w:eastAsia="pt-BR"/>
              </w:rPr>
            </w:pPr>
            <w:r w:rsidRPr="00613408">
              <w:rPr>
                <w:rFonts w:ascii="Verdana" w:hAnsi="Verdana" w:cs="Arial"/>
                <w:b/>
                <w:bCs/>
                <w:sz w:val="16"/>
                <w:szCs w:val="16"/>
                <w:lang w:eastAsia="pt-BR"/>
              </w:rPr>
              <w:t xml:space="preserve">          27.583 </w:t>
            </w:r>
          </w:p>
        </w:tc>
      </w:tr>
    </w:tbl>
    <w:p w14:paraId="4C22E798" w14:textId="77777777" w:rsidR="00AF239A" w:rsidRDefault="00613408" w:rsidP="00086842">
      <w:pPr>
        <w:pStyle w:val="Estilo1"/>
        <w:jc w:val="center"/>
      </w:pPr>
      <w:r>
        <w:fldChar w:fldCharType="end"/>
      </w:r>
    </w:p>
    <w:p w14:paraId="721B8F47" w14:textId="77777777" w:rsidR="00F72A85" w:rsidRPr="006A3664" w:rsidRDefault="00D76356" w:rsidP="0019265C">
      <w:pPr>
        <w:pStyle w:val="Estilo1"/>
        <w:jc w:val="center"/>
        <w:rPr>
          <w:rFonts w:ascii="Verdana" w:hAnsi="Verdana" w:cs="Arial"/>
          <w:sz w:val="18"/>
          <w:szCs w:val="18"/>
        </w:rPr>
        <w:sectPr w:rsidR="00F72A85" w:rsidRPr="006A3664" w:rsidSect="00086842">
          <w:headerReference w:type="default" r:id="rId22"/>
          <w:pgSz w:w="16838" w:h="11906" w:orient="landscape"/>
          <w:pgMar w:top="1699" w:right="707" w:bottom="993" w:left="851" w:header="864" w:footer="897" w:gutter="0"/>
          <w:pgBorders w:offsetFrom="page">
            <w:top w:val="thinThickLargeGap" w:sz="24" w:space="26" w:color="auto" w:frame="1"/>
          </w:pgBorders>
          <w:cols w:space="708"/>
          <w:docGrid w:linePitch="360"/>
        </w:sectPr>
      </w:pPr>
      <w:r w:rsidRPr="006A3664">
        <w:rPr>
          <w:rFonts w:ascii="Verdana" w:hAnsi="Verdana" w:cs="Arial"/>
          <w:sz w:val="18"/>
          <w:szCs w:val="18"/>
        </w:rPr>
        <w:t>As notas explicativas são parte integrante das demonstrações financeiras.</w:t>
      </w:r>
    </w:p>
    <w:p w14:paraId="26548790" w14:textId="77777777" w:rsidR="00D344A2" w:rsidRDefault="0019265C" w:rsidP="00D344A2">
      <w:pPr>
        <w:pStyle w:val="Ttulo1"/>
        <w:pageBreakBefore/>
        <w:tabs>
          <w:tab w:val="clear" w:pos="432"/>
        </w:tabs>
        <w:ind w:left="0" w:firstLine="0"/>
        <w:rPr>
          <w:rFonts w:asciiTheme="minorHAnsi" w:eastAsiaTheme="minorHAnsi" w:hAnsiTheme="minorHAnsi" w:cstheme="minorBidi"/>
          <w:szCs w:val="22"/>
          <w:lang w:eastAsia="en-US"/>
        </w:rPr>
      </w:pPr>
      <w:bookmarkStart w:id="31" w:name="_Toc65078992"/>
      <w:bookmarkStart w:id="32" w:name="_Toc66298325"/>
      <w:r w:rsidRPr="000F0F6E">
        <w:rPr>
          <w:rFonts w:ascii="Verdana" w:hAnsi="Verdana"/>
          <w:caps/>
          <w:sz w:val="20"/>
          <w:szCs w:val="20"/>
          <w:lang w:eastAsia="zh-CN"/>
        </w:rPr>
        <w:t>Demonstração dos Fluxos de Caixa</w:t>
      </w:r>
      <w:bookmarkEnd w:id="31"/>
      <w:bookmarkEnd w:id="32"/>
      <w:r w:rsidR="00D344A2">
        <w:rPr>
          <w:rFonts w:ascii="Verdana" w:hAnsi="Verdana"/>
        </w:rPr>
        <w:fldChar w:fldCharType="begin"/>
      </w:r>
      <w:r w:rsidR="00D344A2">
        <w:rPr>
          <w:rFonts w:ascii="Verdana" w:hAnsi="Verdana"/>
        </w:rPr>
        <w:instrText xml:space="preserve"> LINK Excel.Sheet.12 "\\\\cluster.nas.parana\\FOMENTO\\SETORES\\diafi-3\\1_CONTABILIDADE\\BALANCETES PUBLICADOS\\1_DEMONSTRACOES CONTABEIS\\Demonstrações Contabeis 2020\\2 SEMESTRE\\Demonstrações Conglomerado Prudencial 2020\\1. Demonstrações Financeiras - Dez 2020 Conglomerado-23022021.xlsx" "DFC!L6C10:L40C13" \a \f 4 \h </w:instrText>
      </w:r>
      <w:r w:rsidR="00EC1433">
        <w:rPr>
          <w:rFonts w:ascii="Verdana" w:hAnsi="Verdana"/>
        </w:rPr>
        <w:instrText xml:space="preserve"> \* MERGEFORMAT </w:instrText>
      </w:r>
      <w:r w:rsidR="00D344A2">
        <w:rPr>
          <w:rFonts w:ascii="Verdana" w:hAnsi="Verdana"/>
        </w:rPr>
        <w:fldChar w:fldCharType="separate"/>
      </w:r>
    </w:p>
    <w:tbl>
      <w:tblPr>
        <w:tblW w:w="10419" w:type="dxa"/>
        <w:tblInd w:w="70" w:type="dxa"/>
        <w:tblCellMar>
          <w:left w:w="70" w:type="dxa"/>
          <w:right w:w="70" w:type="dxa"/>
        </w:tblCellMar>
        <w:tblLook w:val="04A0" w:firstRow="1" w:lastRow="0" w:firstColumn="1" w:lastColumn="0" w:noHBand="0" w:noVBand="1"/>
      </w:tblPr>
      <w:tblGrid>
        <w:gridCol w:w="6379"/>
        <w:gridCol w:w="960"/>
        <w:gridCol w:w="1540"/>
        <w:gridCol w:w="1540"/>
      </w:tblGrid>
      <w:tr w:rsidR="00D344A2" w:rsidRPr="00D344A2" w14:paraId="1D3803B9" w14:textId="77777777" w:rsidTr="00D344A2">
        <w:trPr>
          <w:trHeight w:val="570"/>
        </w:trPr>
        <w:tc>
          <w:tcPr>
            <w:tcW w:w="6379" w:type="dxa"/>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13E16107" w14:textId="77777777" w:rsidR="00D344A2" w:rsidRPr="00D344A2" w:rsidRDefault="00D344A2">
            <w:pPr>
              <w:rPr>
                <w:rFonts w:ascii="Verdana" w:hAnsi="Verdana" w:cs="Arial"/>
                <w:b/>
                <w:bCs/>
                <w:sz w:val="16"/>
                <w:szCs w:val="16"/>
                <w:lang w:eastAsia="pt-BR"/>
              </w:rPr>
            </w:pPr>
            <w:r w:rsidRPr="00D344A2">
              <w:rPr>
                <w:rFonts w:ascii="Verdana" w:hAnsi="Verdana" w:cs="Arial"/>
                <w:b/>
                <w:bCs/>
                <w:sz w:val="16"/>
                <w:szCs w:val="16"/>
                <w:lang w:eastAsia="pt-BR"/>
              </w:rPr>
              <w:t> </w:t>
            </w:r>
          </w:p>
        </w:tc>
        <w:tc>
          <w:tcPr>
            <w:tcW w:w="960" w:type="dxa"/>
            <w:tcBorders>
              <w:top w:val="single" w:sz="8" w:space="0" w:color="FFFFFF"/>
              <w:left w:val="nil"/>
              <w:bottom w:val="single" w:sz="8" w:space="0" w:color="FFFFFF"/>
              <w:right w:val="single" w:sz="8" w:space="0" w:color="FFFFFF"/>
            </w:tcBorders>
            <w:shd w:val="clear" w:color="000000" w:fill="808080"/>
            <w:vAlign w:val="center"/>
            <w:hideMark/>
          </w:tcPr>
          <w:p w14:paraId="4854087C" w14:textId="77777777" w:rsidR="00D344A2" w:rsidRPr="00D344A2" w:rsidRDefault="00D344A2" w:rsidP="00D344A2">
            <w:pPr>
              <w:suppressAutoHyphens w:val="0"/>
              <w:jc w:val="center"/>
              <w:rPr>
                <w:rFonts w:ascii="Verdana" w:hAnsi="Verdana" w:cs="Arial"/>
                <w:b/>
                <w:bCs/>
                <w:sz w:val="16"/>
                <w:szCs w:val="16"/>
                <w:lang w:eastAsia="pt-BR"/>
              </w:rPr>
            </w:pPr>
            <w:r w:rsidRPr="00D344A2">
              <w:rPr>
                <w:rFonts w:ascii="Verdana" w:hAnsi="Verdana" w:cs="Arial"/>
                <w:b/>
                <w:bCs/>
                <w:sz w:val="16"/>
                <w:szCs w:val="16"/>
                <w:lang w:eastAsia="pt-BR"/>
              </w:rPr>
              <w:t>NOTA</w:t>
            </w:r>
          </w:p>
        </w:tc>
        <w:tc>
          <w:tcPr>
            <w:tcW w:w="1540" w:type="dxa"/>
            <w:tcBorders>
              <w:top w:val="single" w:sz="8" w:space="0" w:color="FFFFFF"/>
              <w:left w:val="nil"/>
              <w:bottom w:val="single" w:sz="8" w:space="0" w:color="FFFFFF"/>
              <w:right w:val="single" w:sz="8" w:space="0" w:color="FFFFFF"/>
            </w:tcBorders>
            <w:shd w:val="clear" w:color="000000" w:fill="808080"/>
            <w:vAlign w:val="center"/>
            <w:hideMark/>
          </w:tcPr>
          <w:p w14:paraId="5AD646B3" w14:textId="77777777" w:rsidR="00D344A2" w:rsidRPr="00D344A2" w:rsidRDefault="00D344A2" w:rsidP="00D344A2">
            <w:pPr>
              <w:suppressAutoHyphens w:val="0"/>
              <w:jc w:val="center"/>
              <w:rPr>
                <w:rFonts w:ascii="Verdana" w:hAnsi="Verdana" w:cs="Arial"/>
                <w:b/>
                <w:bCs/>
                <w:sz w:val="16"/>
                <w:szCs w:val="16"/>
                <w:lang w:eastAsia="pt-BR"/>
              </w:rPr>
            </w:pPr>
            <w:r w:rsidRPr="00D344A2">
              <w:rPr>
                <w:rFonts w:ascii="Verdana" w:hAnsi="Verdana" w:cs="Arial"/>
                <w:b/>
                <w:bCs/>
                <w:sz w:val="16"/>
                <w:szCs w:val="16"/>
                <w:lang w:eastAsia="pt-BR"/>
              </w:rPr>
              <w:t>2º Semestre 2020</w:t>
            </w:r>
          </w:p>
        </w:tc>
        <w:tc>
          <w:tcPr>
            <w:tcW w:w="1540" w:type="dxa"/>
            <w:tcBorders>
              <w:top w:val="single" w:sz="8" w:space="0" w:color="FFFFFF"/>
              <w:left w:val="nil"/>
              <w:bottom w:val="single" w:sz="8" w:space="0" w:color="FFFFFF"/>
              <w:right w:val="single" w:sz="8" w:space="0" w:color="FFFFFF"/>
            </w:tcBorders>
            <w:shd w:val="clear" w:color="000000" w:fill="808080"/>
            <w:vAlign w:val="center"/>
            <w:hideMark/>
          </w:tcPr>
          <w:p w14:paraId="69633012" w14:textId="77777777" w:rsidR="00D344A2" w:rsidRPr="00D344A2" w:rsidRDefault="00D344A2" w:rsidP="00D344A2">
            <w:pPr>
              <w:suppressAutoHyphens w:val="0"/>
              <w:jc w:val="center"/>
              <w:rPr>
                <w:rFonts w:ascii="Verdana" w:hAnsi="Verdana" w:cs="Arial"/>
                <w:b/>
                <w:bCs/>
                <w:sz w:val="16"/>
                <w:szCs w:val="16"/>
                <w:lang w:eastAsia="pt-BR"/>
              </w:rPr>
            </w:pPr>
            <w:r w:rsidRPr="00D344A2">
              <w:rPr>
                <w:rFonts w:ascii="Verdana" w:hAnsi="Verdana" w:cs="Arial"/>
                <w:b/>
                <w:bCs/>
                <w:sz w:val="16"/>
                <w:szCs w:val="16"/>
                <w:lang w:eastAsia="pt-BR"/>
              </w:rPr>
              <w:t>Acumulado em 31/12/2020</w:t>
            </w:r>
          </w:p>
        </w:tc>
      </w:tr>
      <w:tr w:rsidR="00D344A2" w:rsidRPr="00D344A2" w14:paraId="699B73B6" w14:textId="77777777" w:rsidTr="00D344A2">
        <w:trPr>
          <w:trHeight w:val="282"/>
        </w:trPr>
        <w:tc>
          <w:tcPr>
            <w:tcW w:w="6379" w:type="dxa"/>
            <w:tcBorders>
              <w:top w:val="nil"/>
              <w:left w:val="single" w:sz="8" w:space="0" w:color="FFFFFF"/>
              <w:bottom w:val="single" w:sz="8" w:space="0" w:color="FFFFFF"/>
              <w:right w:val="single" w:sz="8" w:space="0" w:color="FFFFFF"/>
            </w:tcBorders>
            <w:shd w:val="clear" w:color="000000" w:fill="BFBFBF"/>
            <w:vAlign w:val="center"/>
            <w:hideMark/>
          </w:tcPr>
          <w:p w14:paraId="08F39A3D" w14:textId="77777777" w:rsidR="00D344A2" w:rsidRPr="00D344A2" w:rsidRDefault="00D344A2" w:rsidP="00D344A2">
            <w:pPr>
              <w:suppressAutoHyphens w:val="0"/>
              <w:rPr>
                <w:rFonts w:ascii="Verdana" w:hAnsi="Verdana" w:cs="Arial"/>
                <w:b/>
                <w:bCs/>
                <w:color w:val="000000"/>
                <w:sz w:val="16"/>
                <w:szCs w:val="16"/>
                <w:lang w:eastAsia="pt-BR"/>
              </w:rPr>
            </w:pPr>
            <w:r w:rsidRPr="00D344A2">
              <w:rPr>
                <w:rFonts w:ascii="Verdana" w:hAnsi="Verdana" w:cs="Arial"/>
                <w:b/>
                <w:bCs/>
                <w:color w:val="000000"/>
                <w:sz w:val="16"/>
                <w:szCs w:val="16"/>
                <w:lang w:eastAsia="pt-BR"/>
              </w:rPr>
              <w:t>ATIVIDADES OPERACIONAIS</w:t>
            </w:r>
          </w:p>
        </w:tc>
        <w:tc>
          <w:tcPr>
            <w:tcW w:w="960" w:type="dxa"/>
            <w:tcBorders>
              <w:top w:val="nil"/>
              <w:left w:val="nil"/>
              <w:bottom w:val="single" w:sz="8" w:space="0" w:color="FFFFFF"/>
              <w:right w:val="single" w:sz="8" w:space="0" w:color="FFFFFF"/>
            </w:tcBorders>
            <w:shd w:val="clear" w:color="000000" w:fill="BFBFBF"/>
            <w:vAlign w:val="center"/>
            <w:hideMark/>
          </w:tcPr>
          <w:p w14:paraId="0470DB53" w14:textId="77777777" w:rsidR="00D344A2" w:rsidRPr="00D344A2" w:rsidRDefault="00D344A2" w:rsidP="00D344A2">
            <w:pPr>
              <w:suppressAutoHyphens w:val="0"/>
              <w:jc w:val="center"/>
              <w:rPr>
                <w:rFonts w:ascii="Verdana" w:hAnsi="Verdana" w:cs="Arial"/>
                <w:sz w:val="16"/>
                <w:szCs w:val="16"/>
                <w:lang w:eastAsia="pt-BR"/>
              </w:rPr>
            </w:pPr>
            <w:r w:rsidRPr="00D344A2">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BFBFBF"/>
            <w:vAlign w:val="center"/>
            <w:hideMark/>
          </w:tcPr>
          <w:p w14:paraId="789AA55D"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BFBFBF"/>
            <w:vAlign w:val="center"/>
            <w:hideMark/>
          </w:tcPr>
          <w:p w14:paraId="5FC6D30D"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w:t>
            </w:r>
          </w:p>
        </w:tc>
      </w:tr>
      <w:tr w:rsidR="00D344A2" w:rsidRPr="00D344A2" w14:paraId="77D03720" w14:textId="77777777" w:rsidTr="00D344A2">
        <w:trPr>
          <w:trHeight w:val="282"/>
        </w:trPr>
        <w:tc>
          <w:tcPr>
            <w:tcW w:w="6379" w:type="dxa"/>
            <w:tcBorders>
              <w:top w:val="nil"/>
              <w:left w:val="single" w:sz="8" w:space="0" w:color="FFFFFF"/>
              <w:bottom w:val="single" w:sz="8" w:space="0" w:color="FFFFFF"/>
              <w:right w:val="single" w:sz="8" w:space="0" w:color="FFFFFF"/>
            </w:tcBorders>
            <w:shd w:val="clear" w:color="000000" w:fill="F2F2F2"/>
            <w:vAlign w:val="center"/>
            <w:hideMark/>
          </w:tcPr>
          <w:p w14:paraId="0BB2ECBB" w14:textId="77777777" w:rsidR="00D344A2" w:rsidRPr="00D344A2" w:rsidRDefault="00D344A2" w:rsidP="00D344A2">
            <w:pPr>
              <w:suppressAutoHyphens w:val="0"/>
              <w:rPr>
                <w:rFonts w:ascii="Verdana" w:hAnsi="Verdana" w:cs="Arial"/>
                <w:b/>
                <w:bCs/>
                <w:color w:val="000000"/>
                <w:sz w:val="16"/>
                <w:szCs w:val="16"/>
                <w:lang w:eastAsia="pt-BR"/>
              </w:rPr>
            </w:pPr>
            <w:r w:rsidRPr="00D344A2">
              <w:rPr>
                <w:rFonts w:ascii="Verdana" w:hAnsi="Verdana" w:cs="Arial"/>
                <w:b/>
                <w:bCs/>
                <w:color w:val="000000"/>
                <w:sz w:val="16"/>
                <w:szCs w:val="16"/>
                <w:lang w:eastAsia="pt-BR"/>
              </w:rPr>
              <w:t>LUCRO LÍQUIDO ANTES DA TRIBUTAÇÃO E PARTICIPAÇÕES</w:t>
            </w:r>
          </w:p>
        </w:tc>
        <w:tc>
          <w:tcPr>
            <w:tcW w:w="960" w:type="dxa"/>
            <w:tcBorders>
              <w:top w:val="nil"/>
              <w:left w:val="nil"/>
              <w:bottom w:val="single" w:sz="8" w:space="0" w:color="FFFFFF"/>
              <w:right w:val="single" w:sz="8" w:space="0" w:color="FFFFFF"/>
            </w:tcBorders>
            <w:shd w:val="clear" w:color="000000" w:fill="F2F2F2"/>
            <w:vAlign w:val="center"/>
            <w:hideMark/>
          </w:tcPr>
          <w:p w14:paraId="6A306CB7" w14:textId="77777777" w:rsidR="00D344A2" w:rsidRPr="00D344A2" w:rsidRDefault="00D344A2" w:rsidP="00D344A2">
            <w:pPr>
              <w:suppressAutoHyphens w:val="0"/>
              <w:jc w:val="center"/>
              <w:rPr>
                <w:rFonts w:ascii="Verdana" w:hAnsi="Verdana" w:cs="Arial"/>
                <w:sz w:val="16"/>
                <w:szCs w:val="16"/>
                <w:lang w:eastAsia="pt-BR"/>
              </w:rPr>
            </w:pPr>
            <w:r w:rsidRPr="00D344A2">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5EC79DD1"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20.686 </w:t>
            </w:r>
          </w:p>
        </w:tc>
        <w:tc>
          <w:tcPr>
            <w:tcW w:w="1540" w:type="dxa"/>
            <w:tcBorders>
              <w:top w:val="nil"/>
              <w:left w:val="nil"/>
              <w:bottom w:val="single" w:sz="8" w:space="0" w:color="FFFFFF"/>
              <w:right w:val="single" w:sz="8" w:space="0" w:color="FFFFFF"/>
            </w:tcBorders>
            <w:shd w:val="clear" w:color="000000" w:fill="F2F2F2"/>
            <w:noWrap/>
            <w:vAlign w:val="center"/>
            <w:hideMark/>
          </w:tcPr>
          <w:p w14:paraId="2AFE4600"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54.116 </w:t>
            </w:r>
          </w:p>
        </w:tc>
      </w:tr>
      <w:tr w:rsidR="00D344A2" w:rsidRPr="00D344A2" w14:paraId="1B4A631E" w14:textId="77777777" w:rsidTr="00D344A2">
        <w:trPr>
          <w:trHeight w:val="282"/>
        </w:trPr>
        <w:tc>
          <w:tcPr>
            <w:tcW w:w="6379" w:type="dxa"/>
            <w:tcBorders>
              <w:top w:val="nil"/>
              <w:left w:val="single" w:sz="8" w:space="0" w:color="FFFFFF"/>
              <w:bottom w:val="single" w:sz="8" w:space="0" w:color="FFFFFF"/>
              <w:right w:val="single" w:sz="8" w:space="0" w:color="FFFFFF"/>
            </w:tcBorders>
            <w:shd w:val="clear" w:color="000000" w:fill="F2F2F2"/>
            <w:vAlign w:val="center"/>
            <w:hideMark/>
          </w:tcPr>
          <w:p w14:paraId="09DFD19F"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Depreciações e amortizações</w:t>
            </w:r>
          </w:p>
        </w:tc>
        <w:tc>
          <w:tcPr>
            <w:tcW w:w="960" w:type="dxa"/>
            <w:tcBorders>
              <w:top w:val="nil"/>
              <w:left w:val="nil"/>
              <w:bottom w:val="single" w:sz="8" w:space="0" w:color="FFFFFF"/>
              <w:right w:val="single" w:sz="8" w:space="0" w:color="FFFFFF"/>
            </w:tcBorders>
            <w:shd w:val="clear" w:color="000000" w:fill="F2F2F2"/>
            <w:vAlign w:val="center"/>
            <w:hideMark/>
          </w:tcPr>
          <w:p w14:paraId="6A797223" w14:textId="77777777" w:rsidR="00D344A2" w:rsidRPr="00D344A2" w:rsidRDefault="00D344A2" w:rsidP="00D344A2">
            <w:pPr>
              <w:suppressAutoHyphens w:val="0"/>
              <w:jc w:val="center"/>
              <w:rPr>
                <w:rFonts w:ascii="Verdana" w:hAnsi="Verdana" w:cs="Arial"/>
                <w:sz w:val="16"/>
                <w:szCs w:val="16"/>
                <w:lang w:eastAsia="pt-BR"/>
              </w:rPr>
            </w:pPr>
            <w:r w:rsidRPr="00D344A2">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501C9D74"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62 </w:t>
            </w:r>
          </w:p>
        </w:tc>
        <w:tc>
          <w:tcPr>
            <w:tcW w:w="1540" w:type="dxa"/>
            <w:tcBorders>
              <w:top w:val="nil"/>
              <w:left w:val="nil"/>
              <w:bottom w:val="single" w:sz="8" w:space="0" w:color="FFFFFF"/>
              <w:right w:val="single" w:sz="8" w:space="0" w:color="FFFFFF"/>
            </w:tcBorders>
            <w:shd w:val="clear" w:color="000000" w:fill="F2F2F2"/>
            <w:noWrap/>
            <w:vAlign w:val="center"/>
            <w:hideMark/>
          </w:tcPr>
          <w:p w14:paraId="74D144D4"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123 </w:t>
            </w:r>
          </w:p>
        </w:tc>
      </w:tr>
      <w:tr w:rsidR="00D344A2" w:rsidRPr="00D344A2" w14:paraId="338C1840" w14:textId="77777777" w:rsidTr="00D344A2">
        <w:trPr>
          <w:trHeight w:val="282"/>
        </w:trPr>
        <w:tc>
          <w:tcPr>
            <w:tcW w:w="6379" w:type="dxa"/>
            <w:tcBorders>
              <w:top w:val="nil"/>
              <w:left w:val="single" w:sz="8" w:space="0" w:color="FFFFFF"/>
              <w:bottom w:val="single" w:sz="8" w:space="0" w:color="FFFFFF"/>
              <w:right w:val="single" w:sz="8" w:space="0" w:color="FFFFFF"/>
            </w:tcBorders>
            <w:shd w:val="clear" w:color="000000" w:fill="F2F2F2"/>
            <w:vAlign w:val="center"/>
            <w:hideMark/>
          </w:tcPr>
          <w:p w14:paraId="1DC4F127"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Provisões para operações de crédito</w:t>
            </w:r>
          </w:p>
        </w:tc>
        <w:tc>
          <w:tcPr>
            <w:tcW w:w="960" w:type="dxa"/>
            <w:tcBorders>
              <w:top w:val="nil"/>
              <w:left w:val="nil"/>
              <w:bottom w:val="single" w:sz="8" w:space="0" w:color="FFFFFF"/>
              <w:right w:val="single" w:sz="8" w:space="0" w:color="FFFFFF"/>
            </w:tcBorders>
            <w:shd w:val="clear" w:color="000000" w:fill="F2F2F2"/>
            <w:vAlign w:val="center"/>
            <w:hideMark/>
          </w:tcPr>
          <w:p w14:paraId="276422B0" w14:textId="77777777" w:rsidR="00D344A2" w:rsidRPr="00D344A2" w:rsidRDefault="00D344A2" w:rsidP="00D344A2">
            <w:pPr>
              <w:suppressAutoHyphens w:val="0"/>
              <w:jc w:val="center"/>
              <w:rPr>
                <w:rFonts w:ascii="Verdana" w:hAnsi="Verdana" w:cs="Arial"/>
                <w:sz w:val="16"/>
                <w:szCs w:val="16"/>
                <w:lang w:eastAsia="pt-BR"/>
              </w:rPr>
            </w:pPr>
            <w:r w:rsidRPr="00D344A2">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47937DC9"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14.120 </w:t>
            </w:r>
          </w:p>
        </w:tc>
        <w:tc>
          <w:tcPr>
            <w:tcW w:w="1540" w:type="dxa"/>
            <w:tcBorders>
              <w:top w:val="nil"/>
              <w:left w:val="nil"/>
              <w:bottom w:val="single" w:sz="8" w:space="0" w:color="FFFFFF"/>
              <w:right w:val="single" w:sz="8" w:space="0" w:color="FFFFFF"/>
            </w:tcBorders>
            <w:shd w:val="clear" w:color="000000" w:fill="F2F2F2"/>
            <w:noWrap/>
            <w:vAlign w:val="center"/>
            <w:hideMark/>
          </w:tcPr>
          <w:p w14:paraId="004D60ED"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25.857 </w:t>
            </w:r>
          </w:p>
        </w:tc>
      </w:tr>
      <w:tr w:rsidR="00D344A2" w:rsidRPr="00D344A2" w14:paraId="551C3D2F" w14:textId="77777777" w:rsidTr="00D344A2">
        <w:trPr>
          <w:trHeight w:val="282"/>
        </w:trPr>
        <w:tc>
          <w:tcPr>
            <w:tcW w:w="6379" w:type="dxa"/>
            <w:tcBorders>
              <w:top w:val="nil"/>
              <w:left w:val="single" w:sz="8" w:space="0" w:color="FFFFFF"/>
              <w:bottom w:val="single" w:sz="8" w:space="0" w:color="FFFFFF"/>
              <w:right w:val="single" w:sz="8" w:space="0" w:color="FFFFFF"/>
            </w:tcBorders>
            <w:shd w:val="clear" w:color="000000" w:fill="F2F2F2"/>
            <w:vAlign w:val="center"/>
            <w:hideMark/>
          </w:tcPr>
          <w:p w14:paraId="208B12EA"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Provisões para contingências</w:t>
            </w:r>
          </w:p>
        </w:tc>
        <w:tc>
          <w:tcPr>
            <w:tcW w:w="960" w:type="dxa"/>
            <w:tcBorders>
              <w:top w:val="nil"/>
              <w:left w:val="nil"/>
              <w:bottom w:val="single" w:sz="8" w:space="0" w:color="FFFFFF"/>
              <w:right w:val="single" w:sz="8" w:space="0" w:color="FFFFFF"/>
            </w:tcBorders>
            <w:shd w:val="clear" w:color="000000" w:fill="F2F2F2"/>
            <w:vAlign w:val="center"/>
            <w:hideMark/>
          </w:tcPr>
          <w:p w14:paraId="12615DB2" w14:textId="77777777" w:rsidR="00D344A2" w:rsidRPr="00D344A2" w:rsidRDefault="00D344A2" w:rsidP="00D344A2">
            <w:pPr>
              <w:suppressAutoHyphens w:val="0"/>
              <w:jc w:val="center"/>
              <w:rPr>
                <w:rFonts w:ascii="Verdana" w:hAnsi="Verdana" w:cs="Arial"/>
                <w:sz w:val="16"/>
                <w:szCs w:val="16"/>
                <w:lang w:eastAsia="pt-BR"/>
              </w:rPr>
            </w:pPr>
            <w:r w:rsidRPr="00D344A2">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3C544277"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74 </w:t>
            </w:r>
          </w:p>
        </w:tc>
        <w:tc>
          <w:tcPr>
            <w:tcW w:w="1540" w:type="dxa"/>
            <w:tcBorders>
              <w:top w:val="nil"/>
              <w:left w:val="nil"/>
              <w:bottom w:val="single" w:sz="8" w:space="0" w:color="FFFFFF"/>
              <w:right w:val="single" w:sz="8" w:space="0" w:color="FFFFFF"/>
            </w:tcBorders>
            <w:shd w:val="clear" w:color="000000" w:fill="F2F2F2"/>
            <w:noWrap/>
            <w:vAlign w:val="center"/>
            <w:hideMark/>
          </w:tcPr>
          <w:p w14:paraId="0786B00B"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440 </w:t>
            </w:r>
          </w:p>
        </w:tc>
      </w:tr>
      <w:tr w:rsidR="00D344A2" w:rsidRPr="00D344A2" w14:paraId="363BF95E" w14:textId="77777777" w:rsidTr="00D344A2">
        <w:trPr>
          <w:trHeight w:val="282"/>
        </w:trPr>
        <w:tc>
          <w:tcPr>
            <w:tcW w:w="6379" w:type="dxa"/>
            <w:tcBorders>
              <w:top w:val="nil"/>
              <w:left w:val="single" w:sz="8" w:space="0" w:color="FFFFFF"/>
              <w:bottom w:val="single" w:sz="8" w:space="0" w:color="FFFFFF"/>
              <w:right w:val="single" w:sz="8" w:space="0" w:color="FFFFFF"/>
            </w:tcBorders>
            <w:shd w:val="clear" w:color="000000" w:fill="F2F2F2"/>
            <w:vAlign w:val="center"/>
            <w:hideMark/>
          </w:tcPr>
          <w:p w14:paraId="37640DD7"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Provisão para perdas/desvalorizações</w:t>
            </w:r>
          </w:p>
        </w:tc>
        <w:tc>
          <w:tcPr>
            <w:tcW w:w="960" w:type="dxa"/>
            <w:tcBorders>
              <w:top w:val="nil"/>
              <w:left w:val="nil"/>
              <w:bottom w:val="single" w:sz="8" w:space="0" w:color="FFFFFF"/>
              <w:right w:val="single" w:sz="8" w:space="0" w:color="FFFFFF"/>
            </w:tcBorders>
            <w:shd w:val="clear" w:color="000000" w:fill="F2F2F2"/>
            <w:vAlign w:val="center"/>
            <w:hideMark/>
          </w:tcPr>
          <w:p w14:paraId="1473BBD0" w14:textId="77777777" w:rsidR="00D344A2" w:rsidRPr="00D344A2" w:rsidRDefault="00D344A2" w:rsidP="00D344A2">
            <w:pPr>
              <w:suppressAutoHyphens w:val="0"/>
              <w:jc w:val="center"/>
              <w:rPr>
                <w:rFonts w:ascii="Verdana" w:hAnsi="Verdana" w:cs="Arial"/>
                <w:sz w:val="16"/>
                <w:szCs w:val="16"/>
                <w:lang w:eastAsia="pt-BR"/>
              </w:rPr>
            </w:pPr>
            <w:r w:rsidRPr="00D344A2">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36F8D1B6"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3 </w:t>
            </w:r>
          </w:p>
        </w:tc>
        <w:tc>
          <w:tcPr>
            <w:tcW w:w="1540" w:type="dxa"/>
            <w:tcBorders>
              <w:top w:val="nil"/>
              <w:left w:val="nil"/>
              <w:bottom w:val="single" w:sz="8" w:space="0" w:color="FFFFFF"/>
              <w:right w:val="single" w:sz="8" w:space="0" w:color="FFFFFF"/>
            </w:tcBorders>
            <w:shd w:val="clear" w:color="000000" w:fill="F2F2F2"/>
            <w:noWrap/>
            <w:vAlign w:val="center"/>
            <w:hideMark/>
          </w:tcPr>
          <w:p w14:paraId="029200F9"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24 </w:t>
            </w:r>
          </w:p>
        </w:tc>
      </w:tr>
      <w:tr w:rsidR="00D344A2" w:rsidRPr="00D344A2" w14:paraId="157271C9" w14:textId="77777777" w:rsidTr="00D344A2">
        <w:trPr>
          <w:trHeight w:val="270"/>
        </w:trPr>
        <w:tc>
          <w:tcPr>
            <w:tcW w:w="6379" w:type="dxa"/>
            <w:tcBorders>
              <w:top w:val="nil"/>
              <w:left w:val="single" w:sz="8" w:space="0" w:color="FFFFFF"/>
              <w:bottom w:val="single" w:sz="8" w:space="0" w:color="FFFFFF"/>
              <w:right w:val="single" w:sz="8" w:space="0" w:color="FFFFFF"/>
            </w:tcBorders>
            <w:shd w:val="clear" w:color="000000" w:fill="F2F2F2"/>
            <w:vAlign w:val="center"/>
            <w:hideMark/>
          </w:tcPr>
          <w:p w14:paraId="35DA6BBC" w14:textId="77777777" w:rsidR="00D344A2" w:rsidRPr="00D344A2" w:rsidRDefault="00D344A2" w:rsidP="00D344A2">
            <w:pPr>
              <w:suppressAutoHyphens w:val="0"/>
              <w:rPr>
                <w:rFonts w:ascii="Verdana" w:hAnsi="Verdana" w:cs="Arial"/>
                <w:b/>
                <w:bCs/>
                <w:color w:val="000000"/>
                <w:sz w:val="16"/>
                <w:szCs w:val="16"/>
                <w:lang w:eastAsia="pt-BR"/>
              </w:rPr>
            </w:pPr>
            <w:r w:rsidRPr="00D344A2">
              <w:rPr>
                <w:rFonts w:ascii="Verdana" w:hAnsi="Verdana" w:cs="Arial"/>
                <w:b/>
                <w:bCs/>
                <w:color w:val="000000"/>
                <w:sz w:val="16"/>
                <w:szCs w:val="16"/>
                <w:lang w:eastAsia="pt-BR"/>
              </w:rPr>
              <w:t>LUCRO LÍQUIDO AJUSTADO ANTES DA TRIBUTAÇÃO E PARTICIPAÇÕES</w:t>
            </w:r>
          </w:p>
        </w:tc>
        <w:tc>
          <w:tcPr>
            <w:tcW w:w="960" w:type="dxa"/>
            <w:tcBorders>
              <w:top w:val="nil"/>
              <w:left w:val="nil"/>
              <w:bottom w:val="single" w:sz="8" w:space="0" w:color="FFFFFF"/>
              <w:right w:val="single" w:sz="8" w:space="0" w:color="FFFFFF"/>
            </w:tcBorders>
            <w:shd w:val="clear" w:color="000000" w:fill="F2F2F2"/>
            <w:vAlign w:val="center"/>
            <w:hideMark/>
          </w:tcPr>
          <w:p w14:paraId="1763DAF3" w14:textId="77777777" w:rsidR="00D344A2" w:rsidRPr="00D344A2" w:rsidRDefault="00D344A2" w:rsidP="00D344A2">
            <w:pPr>
              <w:suppressAutoHyphens w:val="0"/>
              <w:jc w:val="center"/>
              <w:rPr>
                <w:rFonts w:ascii="Verdana" w:hAnsi="Verdana" w:cs="Arial"/>
                <w:sz w:val="16"/>
                <w:szCs w:val="16"/>
                <w:lang w:eastAsia="pt-BR"/>
              </w:rPr>
            </w:pPr>
            <w:r w:rsidRPr="00D344A2">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6CD352F9"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34.945 </w:t>
            </w:r>
          </w:p>
        </w:tc>
        <w:tc>
          <w:tcPr>
            <w:tcW w:w="1540" w:type="dxa"/>
            <w:tcBorders>
              <w:top w:val="nil"/>
              <w:left w:val="nil"/>
              <w:bottom w:val="single" w:sz="8" w:space="0" w:color="FFFFFF"/>
              <w:right w:val="single" w:sz="8" w:space="0" w:color="FFFFFF"/>
            </w:tcBorders>
            <w:shd w:val="clear" w:color="000000" w:fill="F2F2F2"/>
            <w:noWrap/>
            <w:vAlign w:val="center"/>
            <w:hideMark/>
          </w:tcPr>
          <w:p w14:paraId="02230B3A"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80.560 </w:t>
            </w:r>
          </w:p>
        </w:tc>
      </w:tr>
      <w:tr w:rsidR="00D344A2" w:rsidRPr="00D344A2" w14:paraId="1EF1A3F6" w14:textId="77777777" w:rsidTr="00D344A2">
        <w:trPr>
          <w:trHeight w:val="282"/>
        </w:trPr>
        <w:tc>
          <w:tcPr>
            <w:tcW w:w="6379" w:type="dxa"/>
            <w:tcBorders>
              <w:top w:val="nil"/>
              <w:left w:val="single" w:sz="8" w:space="0" w:color="FFFFFF"/>
              <w:bottom w:val="single" w:sz="8" w:space="0" w:color="FFFFFF"/>
              <w:right w:val="single" w:sz="8" w:space="0" w:color="FFFFFF"/>
            </w:tcBorders>
            <w:shd w:val="clear" w:color="000000" w:fill="F2F2F2"/>
            <w:vAlign w:val="center"/>
            <w:hideMark/>
          </w:tcPr>
          <w:p w14:paraId="6283EAF6" w14:textId="77777777" w:rsidR="00D344A2" w:rsidRPr="00D344A2" w:rsidRDefault="00D344A2" w:rsidP="00D344A2">
            <w:pPr>
              <w:suppressAutoHyphens w:val="0"/>
              <w:rPr>
                <w:rFonts w:ascii="Verdana" w:hAnsi="Verdana" w:cs="Arial"/>
                <w:b/>
                <w:bCs/>
                <w:color w:val="000000"/>
                <w:sz w:val="16"/>
                <w:szCs w:val="16"/>
                <w:lang w:eastAsia="pt-BR"/>
              </w:rPr>
            </w:pPr>
            <w:r w:rsidRPr="00D344A2">
              <w:rPr>
                <w:rFonts w:ascii="Verdana" w:hAnsi="Verdana" w:cs="Arial"/>
                <w:b/>
                <w:bCs/>
                <w:color w:val="000000"/>
                <w:sz w:val="16"/>
                <w:szCs w:val="16"/>
                <w:lang w:eastAsia="pt-BR"/>
              </w:rPr>
              <w:t>VARIAÇÃO DE ATIVOS</w:t>
            </w:r>
          </w:p>
        </w:tc>
        <w:tc>
          <w:tcPr>
            <w:tcW w:w="960" w:type="dxa"/>
            <w:tcBorders>
              <w:top w:val="nil"/>
              <w:left w:val="nil"/>
              <w:bottom w:val="single" w:sz="8" w:space="0" w:color="FFFFFF"/>
              <w:right w:val="single" w:sz="8" w:space="0" w:color="FFFFFF"/>
            </w:tcBorders>
            <w:shd w:val="clear" w:color="000000" w:fill="F2F2F2"/>
            <w:vAlign w:val="center"/>
            <w:hideMark/>
          </w:tcPr>
          <w:p w14:paraId="79D9C005" w14:textId="77777777" w:rsidR="00D344A2" w:rsidRPr="00D344A2" w:rsidRDefault="00D344A2" w:rsidP="00D344A2">
            <w:pPr>
              <w:suppressAutoHyphens w:val="0"/>
              <w:jc w:val="center"/>
              <w:rPr>
                <w:rFonts w:ascii="Verdana" w:hAnsi="Verdana" w:cs="Arial"/>
                <w:sz w:val="16"/>
                <w:szCs w:val="16"/>
                <w:lang w:eastAsia="pt-BR"/>
              </w:rPr>
            </w:pPr>
            <w:r w:rsidRPr="00D344A2">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31A88C29"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(123.831)</w:t>
            </w:r>
          </w:p>
        </w:tc>
        <w:tc>
          <w:tcPr>
            <w:tcW w:w="1540" w:type="dxa"/>
            <w:tcBorders>
              <w:top w:val="nil"/>
              <w:left w:val="nil"/>
              <w:bottom w:val="single" w:sz="8" w:space="0" w:color="FFFFFF"/>
              <w:right w:val="single" w:sz="8" w:space="0" w:color="FFFFFF"/>
            </w:tcBorders>
            <w:shd w:val="clear" w:color="000000" w:fill="F2F2F2"/>
            <w:noWrap/>
            <w:vAlign w:val="center"/>
            <w:hideMark/>
          </w:tcPr>
          <w:p w14:paraId="2A15BC9D"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(138.027)</w:t>
            </w:r>
          </w:p>
        </w:tc>
      </w:tr>
      <w:tr w:rsidR="00D344A2" w:rsidRPr="00D344A2" w14:paraId="36C46684" w14:textId="77777777" w:rsidTr="00D344A2">
        <w:trPr>
          <w:trHeight w:val="282"/>
        </w:trPr>
        <w:tc>
          <w:tcPr>
            <w:tcW w:w="6379" w:type="dxa"/>
            <w:tcBorders>
              <w:top w:val="nil"/>
              <w:left w:val="single" w:sz="8" w:space="0" w:color="FFFFFF"/>
              <w:bottom w:val="single" w:sz="8" w:space="0" w:color="FFFFFF"/>
              <w:right w:val="single" w:sz="8" w:space="0" w:color="FFFFFF"/>
            </w:tcBorders>
            <w:shd w:val="clear" w:color="000000" w:fill="F2F2F2"/>
            <w:vAlign w:val="center"/>
            <w:hideMark/>
          </w:tcPr>
          <w:p w14:paraId="372BCE70"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Redução (aumento) em títulos e valores mobiliários</w:t>
            </w:r>
          </w:p>
        </w:tc>
        <w:tc>
          <w:tcPr>
            <w:tcW w:w="960" w:type="dxa"/>
            <w:tcBorders>
              <w:top w:val="nil"/>
              <w:left w:val="nil"/>
              <w:bottom w:val="single" w:sz="8" w:space="0" w:color="FFFFFF"/>
              <w:right w:val="single" w:sz="8" w:space="0" w:color="FFFFFF"/>
            </w:tcBorders>
            <w:shd w:val="clear" w:color="000000" w:fill="F2F2F2"/>
            <w:vAlign w:val="center"/>
            <w:hideMark/>
          </w:tcPr>
          <w:p w14:paraId="269B6FC3" w14:textId="77777777" w:rsidR="00D344A2" w:rsidRPr="00D344A2" w:rsidRDefault="00D344A2" w:rsidP="00D344A2">
            <w:pPr>
              <w:suppressAutoHyphens w:val="0"/>
              <w:jc w:val="center"/>
              <w:rPr>
                <w:rFonts w:ascii="Verdana" w:hAnsi="Verdana" w:cs="Arial"/>
                <w:sz w:val="16"/>
                <w:szCs w:val="16"/>
                <w:lang w:eastAsia="pt-BR"/>
              </w:rPr>
            </w:pPr>
            <w:r w:rsidRPr="00D344A2">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341B53D9"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(3.084)</w:t>
            </w:r>
          </w:p>
        </w:tc>
        <w:tc>
          <w:tcPr>
            <w:tcW w:w="1540" w:type="dxa"/>
            <w:tcBorders>
              <w:top w:val="nil"/>
              <w:left w:val="nil"/>
              <w:bottom w:val="single" w:sz="8" w:space="0" w:color="FFFFFF"/>
              <w:right w:val="single" w:sz="8" w:space="0" w:color="FFFFFF"/>
            </w:tcBorders>
            <w:shd w:val="clear" w:color="000000" w:fill="F2F2F2"/>
            <w:noWrap/>
            <w:vAlign w:val="center"/>
            <w:hideMark/>
          </w:tcPr>
          <w:p w14:paraId="176C74AA"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4.359 </w:t>
            </w:r>
          </w:p>
        </w:tc>
      </w:tr>
      <w:tr w:rsidR="00D344A2" w:rsidRPr="00D344A2" w14:paraId="00FD72FC" w14:textId="77777777" w:rsidTr="00D344A2">
        <w:trPr>
          <w:trHeight w:val="282"/>
        </w:trPr>
        <w:tc>
          <w:tcPr>
            <w:tcW w:w="6379" w:type="dxa"/>
            <w:tcBorders>
              <w:top w:val="nil"/>
              <w:left w:val="single" w:sz="8" w:space="0" w:color="FFFFFF"/>
              <w:bottom w:val="single" w:sz="8" w:space="0" w:color="FFFFFF"/>
              <w:right w:val="single" w:sz="8" w:space="0" w:color="FFFFFF"/>
            </w:tcBorders>
            <w:shd w:val="clear" w:color="000000" w:fill="F2F2F2"/>
            <w:vAlign w:val="center"/>
            <w:hideMark/>
          </w:tcPr>
          <w:p w14:paraId="279D97BE"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Redução (aumento) em operações de crédito</w:t>
            </w:r>
          </w:p>
        </w:tc>
        <w:tc>
          <w:tcPr>
            <w:tcW w:w="960" w:type="dxa"/>
            <w:tcBorders>
              <w:top w:val="nil"/>
              <w:left w:val="nil"/>
              <w:bottom w:val="single" w:sz="8" w:space="0" w:color="FFFFFF"/>
              <w:right w:val="single" w:sz="8" w:space="0" w:color="FFFFFF"/>
            </w:tcBorders>
            <w:shd w:val="clear" w:color="000000" w:fill="F2F2F2"/>
            <w:vAlign w:val="center"/>
            <w:hideMark/>
          </w:tcPr>
          <w:p w14:paraId="63D319EE" w14:textId="77777777" w:rsidR="00D344A2" w:rsidRPr="00D344A2" w:rsidRDefault="00D344A2" w:rsidP="00D344A2">
            <w:pPr>
              <w:suppressAutoHyphens w:val="0"/>
              <w:jc w:val="center"/>
              <w:rPr>
                <w:rFonts w:ascii="Verdana" w:hAnsi="Verdana" w:cs="Arial"/>
                <w:sz w:val="16"/>
                <w:szCs w:val="16"/>
                <w:lang w:eastAsia="pt-BR"/>
              </w:rPr>
            </w:pPr>
            <w:r w:rsidRPr="00D344A2">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3496AB5C"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(202.342)</w:t>
            </w:r>
          </w:p>
        </w:tc>
        <w:tc>
          <w:tcPr>
            <w:tcW w:w="1540" w:type="dxa"/>
            <w:tcBorders>
              <w:top w:val="nil"/>
              <w:left w:val="nil"/>
              <w:bottom w:val="single" w:sz="8" w:space="0" w:color="FFFFFF"/>
              <w:right w:val="single" w:sz="8" w:space="0" w:color="FFFFFF"/>
            </w:tcBorders>
            <w:shd w:val="clear" w:color="000000" w:fill="F2F2F2"/>
            <w:noWrap/>
            <w:vAlign w:val="center"/>
            <w:hideMark/>
          </w:tcPr>
          <w:p w14:paraId="1338B17B"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(251.951)</w:t>
            </w:r>
          </w:p>
        </w:tc>
      </w:tr>
      <w:tr w:rsidR="00D344A2" w:rsidRPr="00D344A2" w14:paraId="68181C36" w14:textId="77777777" w:rsidTr="00D344A2">
        <w:trPr>
          <w:trHeight w:val="282"/>
        </w:trPr>
        <w:tc>
          <w:tcPr>
            <w:tcW w:w="6379" w:type="dxa"/>
            <w:tcBorders>
              <w:top w:val="nil"/>
              <w:left w:val="single" w:sz="8" w:space="0" w:color="FFFFFF"/>
              <w:bottom w:val="single" w:sz="8" w:space="0" w:color="FFFFFF"/>
              <w:right w:val="single" w:sz="8" w:space="0" w:color="FFFFFF"/>
            </w:tcBorders>
            <w:shd w:val="clear" w:color="000000" w:fill="F2F2F2"/>
            <w:vAlign w:val="center"/>
            <w:hideMark/>
          </w:tcPr>
          <w:p w14:paraId="1630E2F9"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Redução (aumento) em outros créditos</w:t>
            </w:r>
          </w:p>
        </w:tc>
        <w:tc>
          <w:tcPr>
            <w:tcW w:w="960" w:type="dxa"/>
            <w:tcBorders>
              <w:top w:val="nil"/>
              <w:left w:val="nil"/>
              <w:bottom w:val="single" w:sz="8" w:space="0" w:color="FFFFFF"/>
              <w:right w:val="single" w:sz="8" w:space="0" w:color="FFFFFF"/>
            </w:tcBorders>
            <w:shd w:val="clear" w:color="000000" w:fill="F2F2F2"/>
            <w:vAlign w:val="center"/>
            <w:hideMark/>
          </w:tcPr>
          <w:p w14:paraId="6C80317D" w14:textId="77777777" w:rsidR="00D344A2" w:rsidRPr="00D344A2" w:rsidRDefault="00D344A2" w:rsidP="00D344A2">
            <w:pPr>
              <w:suppressAutoHyphens w:val="0"/>
              <w:jc w:val="center"/>
              <w:rPr>
                <w:rFonts w:ascii="Verdana" w:hAnsi="Verdana" w:cs="Arial"/>
                <w:sz w:val="16"/>
                <w:szCs w:val="16"/>
                <w:lang w:eastAsia="pt-BR"/>
              </w:rPr>
            </w:pPr>
            <w:r w:rsidRPr="00D344A2">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0CF7753F"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(21.218)</w:t>
            </w:r>
          </w:p>
        </w:tc>
        <w:tc>
          <w:tcPr>
            <w:tcW w:w="1540" w:type="dxa"/>
            <w:tcBorders>
              <w:top w:val="nil"/>
              <w:left w:val="nil"/>
              <w:bottom w:val="single" w:sz="8" w:space="0" w:color="FFFFFF"/>
              <w:right w:val="single" w:sz="8" w:space="0" w:color="FFFFFF"/>
            </w:tcBorders>
            <w:shd w:val="clear" w:color="000000" w:fill="F2F2F2"/>
            <w:noWrap/>
            <w:vAlign w:val="center"/>
            <w:hideMark/>
          </w:tcPr>
          <w:p w14:paraId="0C59B241"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(22.854)</w:t>
            </w:r>
          </w:p>
        </w:tc>
      </w:tr>
      <w:tr w:rsidR="00D344A2" w:rsidRPr="00D344A2" w14:paraId="6E34B8C3" w14:textId="77777777" w:rsidTr="00D344A2">
        <w:trPr>
          <w:trHeight w:val="282"/>
        </w:trPr>
        <w:tc>
          <w:tcPr>
            <w:tcW w:w="6379" w:type="dxa"/>
            <w:tcBorders>
              <w:top w:val="nil"/>
              <w:left w:val="single" w:sz="8" w:space="0" w:color="FFFFFF"/>
              <w:bottom w:val="single" w:sz="8" w:space="0" w:color="FFFFFF"/>
              <w:right w:val="single" w:sz="8" w:space="0" w:color="FFFFFF"/>
            </w:tcBorders>
            <w:shd w:val="clear" w:color="000000" w:fill="F2F2F2"/>
            <w:vAlign w:val="center"/>
            <w:hideMark/>
          </w:tcPr>
          <w:p w14:paraId="7FFF3115"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Redução (aumento) em créditos tributários</w:t>
            </w:r>
          </w:p>
        </w:tc>
        <w:tc>
          <w:tcPr>
            <w:tcW w:w="960" w:type="dxa"/>
            <w:tcBorders>
              <w:top w:val="nil"/>
              <w:left w:val="nil"/>
              <w:bottom w:val="single" w:sz="8" w:space="0" w:color="FFFFFF"/>
              <w:right w:val="single" w:sz="8" w:space="0" w:color="FFFFFF"/>
            </w:tcBorders>
            <w:shd w:val="clear" w:color="000000" w:fill="F2F2F2"/>
            <w:vAlign w:val="center"/>
            <w:hideMark/>
          </w:tcPr>
          <w:p w14:paraId="7C0B014A" w14:textId="77777777" w:rsidR="00D344A2" w:rsidRPr="00D344A2" w:rsidRDefault="00D344A2" w:rsidP="00D344A2">
            <w:pPr>
              <w:suppressAutoHyphens w:val="0"/>
              <w:jc w:val="center"/>
              <w:rPr>
                <w:rFonts w:ascii="Verdana" w:hAnsi="Verdana" w:cs="Arial"/>
                <w:sz w:val="16"/>
                <w:szCs w:val="16"/>
                <w:lang w:eastAsia="pt-BR"/>
              </w:rPr>
            </w:pPr>
            <w:r w:rsidRPr="00D344A2">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4D3D6E17"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22.142 </w:t>
            </w:r>
          </w:p>
        </w:tc>
        <w:tc>
          <w:tcPr>
            <w:tcW w:w="1540" w:type="dxa"/>
            <w:tcBorders>
              <w:top w:val="nil"/>
              <w:left w:val="nil"/>
              <w:bottom w:val="single" w:sz="8" w:space="0" w:color="FFFFFF"/>
              <w:right w:val="single" w:sz="8" w:space="0" w:color="FFFFFF"/>
            </w:tcBorders>
            <w:shd w:val="clear" w:color="000000" w:fill="F2F2F2"/>
            <w:noWrap/>
            <w:vAlign w:val="center"/>
            <w:hideMark/>
          </w:tcPr>
          <w:p w14:paraId="48B54C16"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22.142 </w:t>
            </w:r>
          </w:p>
        </w:tc>
      </w:tr>
      <w:tr w:rsidR="00D344A2" w:rsidRPr="00D344A2" w14:paraId="2F91CD7B" w14:textId="77777777" w:rsidTr="00D344A2">
        <w:trPr>
          <w:trHeight w:val="282"/>
        </w:trPr>
        <w:tc>
          <w:tcPr>
            <w:tcW w:w="6379" w:type="dxa"/>
            <w:tcBorders>
              <w:top w:val="nil"/>
              <w:left w:val="single" w:sz="8" w:space="0" w:color="FFFFFF"/>
              <w:bottom w:val="single" w:sz="8" w:space="0" w:color="FFFFFF"/>
              <w:right w:val="single" w:sz="8" w:space="0" w:color="FFFFFF"/>
            </w:tcBorders>
            <w:shd w:val="clear" w:color="000000" w:fill="F2F2F2"/>
            <w:vAlign w:val="center"/>
            <w:hideMark/>
          </w:tcPr>
          <w:p w14:paraId="77A109B2"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Redução (aumento) em outros valores e bens</w:t>
            </w:r>
          </w:p>
        </w:tc>
        <w:tc>
          <w:tcPr>
            <w:tcW w:w="960" w:type="dxa"/>
            <w:tcBorders>
              <w:top w:val="nil"/>
              <w:left w:val="nil"/>
              <w:bottom w:val="single" w:sz="8" w:space="0" w:color="FFFFFF"/>
              <w:right w:val="single" w:sz="8" w:space="0" w:color="FFFFFF"/>
            </w:tcBorders>
            <w:shd w:val="clear" w:color="000000" w:fill="F2F2F2"/>
            <w:vAlign w:val="center"/>
            <w:hideMark/>
          </w:tcPr>
          <w:p w14:paraId="77FDF16A" w14:textId="77777777" w:rsidR="00D344A2" w:rsidRPr="00D344A2" w:rsidRDefault="00D344A2" w:rsidP="00D344A2">
            <w:pPr>
              <w:suppressAutoHyphens w:val="0"/>
              <w:jc w:val="center"/>
              <w:rPr>
                <w:rFonts w:ascii="Verdana" w:hAnsi="Verdana" w:cs="Arial"/>
                <w:sz w:val="16"/>
                <w:szCs w:val="16"/>
                <w:lang w:eastAsia="pt-BR"/>
              </w:rPr>
            </w:pPr>
            <w:r w:rsidRPr="00D344A2">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6423642B"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(172)</w:t>
            </w:r>
          </w:p>
        </w:tc>
        <w:tc>
          <w:tcPr>
            <w:tcW w:w="1540" w:type="dxa"/>
            <w:tcBorders>
              <w:top w:val="nil"/>
              <w:left w:val="nil"/>
              <w:bottom w:val="single" w:sz="8" w:space="0" w:color="FFFFFF"/>
              <w:right w:val="single" w:sz="8" w:space="0" w:color="FFFFFF"/>
            </w:tcBorders>
            <w:shd w:val="clear" w:color="000000" w:fill="F2F2F2"/>
            <w:noWrap/>
            <w:vAlign w:val="center"/>
            <w:hideMark/>
          </w:tcPr>
          <w:p w14:paraId="3CC6BEC8"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(916)</w:t>
            </w:r>
          </w:p>
        </w:tc>
      </w:tr>
      <w:tr w:rsidR="00D344A2" w:rsidRPr="00D344A2" w14:paraId="54F83B55" w14:textId="77777777" w:rsidTr="00D344A2">
        <w:trPr>
          <w:trHeight w:val="282"/>
        </w:trPr>
        <w:tc>
          <w:tcPr>
            <w:tcW w:w="6379" w:type="dxa"/>
            <w:tcBorders>
              <w:top w:val="nil"/>
              <w:left w:val="single" w:sz="8" w:space="0" w:color="FFFFFF"/>
              <w:bottom w:val="single" w:sz="8" w:space="0" w:color="FFFFFF"/>
              <w:right w:val="single" w:sz="8" w:space="0" w:color="FFFFFF"/>
            </w:tcBorders>
            <w:shd w:val="clear" w:color="000000" w:fill="F2F2F2"/>
            <w:vAlign w:val="center"/>
            <w:hideMark/>
          </w:tcPr>
          <w:p w14:paraId="0784C4D3"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Aumento (redução) obrigações por repasses do país</w:t>
            </w:r>
          </w:p>
        </w:tc>
        <w:tc>
          <w:tcPr>
            <w:tcW w:w="960" w:type="dxa"/>
            <w:tcBorders>
              <w:top w:val="nil"/>
              <w:left w:val="nil"/>
              <w:bottom w:val="single" w:sz="8" w:space="0" w:color="FFFFFF"/>
              <w:right w:val="single" w:sz="8" w:space="0" w:color="FFFFFF"/>
            </w:tcBorders>
            <w:shd w:val="clear" w:color="000000" w:fill="F2F2F2"/>
            <w:vAlign w:val="center"/>
            <w:hideMark/>
          </w:tcPr>
          <w:p w14:paraId="0B7F7DAA" w14:textId="77777777" w:rsidR="00D344A2" w:rsidRPr="00D344A2" w:rsidRDefault="00D344A2" w:rsidP="00D344A2">
            <w:pPr>
              <w:suppressAutoHyphens w:val="0"/>
              <w:jc w:val="center"/>
              <w:rPr>
                <w:rFonts w:ascii="Verdana" w:hAnsi="Verdana" w:cs="Arial"/>
                <w:sz w:val="16"/>
                <w:szCs w:val="16"/>
                <w:lang w:eastAsia="pt-BR"/>
              </w:rPr>
            </w:pPr>
            <w:r w:rsidRPr="00D344A2">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3504A046"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76.790 </w:t>
            </w:r>
          </w:p>
        </w:tc>
        <w:tc>
          <w:tcPr>
            <w:tcW w:w="1540" w:type="dxa"/>
            <w:tcBorders>
              <w:top w:val="nil"/>
              <w:left w:val="nil"/>
              <w:bottom w:val="single" w:sz="8" w:space="0" w:color="FFFFFF"/>
              <w:right w:val="single" w:sz="8" w:space="0" w:color="FFFFFF"/>
            </w:tcBorders>
            <w:shd w:val="clear" w:color="000000" w:fill="F2F2F2"/>
            <w:noWrap/>
            <w:vAlign w:val="center"/>
            <w:hideMark/>
          </w:tcPr>
          <w:p w14:paraId="0D857C24"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114.862 </w:t>
            </w:r>
          </w:p>
        </w:tc>
      </w:tr>
      <w:tr w:rsidR="00D344A2" w:rsidRPr="00D344A2" w14:paraId="21E18807" w14:textId="77777777" w:rsidTr="00D344A2">
        <w:trPr>
          <w:trHeight w:val="282"/>
        </w:trPr>
        <w:tc>
          <w:tcPr>
            <w:tcW w:w="6379" w:type="dxa"/>
            <w:tcBorders>
              <w:top w:val="nil"/>
              <w:left w:val="single" w:sz="8" w:space="0" w:color="FFFFFF"/>
              <w:bottom w:val="single" w:sz="8" w:space="0" w:color="FFFFFF"/>
              <w:right w:val="single" w:sz="8" w:space="0" w:color="FFFFFF"/>
            </w:tcBorders>
            <w:shd w:val="clear" w:color="000000" w:fill="F2F2F2"/>
            <w:vAlign w:val="center"/>
            <w:hideMark/>
          </w:tcPr>
          <w:p w14:paraId="520905F1"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Aumento (redução) imposto de renda e contribuição social pagos</w:t>
            </w:r>
          </w:p>
        </w:tc>
        <w:tc>
          <w:tcPr>
            <w:tcW w:w="960" w:type="dxa"/>
            <w:tcBorders>
              <w:top w:val="nil"/>
              <w:left w:val="nil"/>
              <w:bottom w:val="single" w:sz="8" w:space="0" w:color="FFFFFF"/>
              <w:right w:val="single" w:sz="8" w:space="0" w:color="FFFFFF"/>
            </w:tcBorders>
            <w:shd w:val="clear" w:color="000000" w:fill="F2F2F2"/>
            <w:vAlign w:val="center"/>
            <w:hideMark/>
          </w:tcPr>
          <w:p w14:paraId="3F35D521" w14:textId="77777777" w:rsidR="00D344A2" w:rsidRPr="00D344A2" w:rsidRDefault="00D344A2" w:rsidP="00D344A2">
            <w:pPr>
              <w:suppressAutoHyphens w:val="0"/>
              <w:jc w:val="center"/>
              <w:rPr>
                <w:rFonts w:ascii="Verdana" w:hAnsi="Verdana" w:cs="Arial"/>
                <w:sz w:val="16"/>
                <w:szCs w:val="16"/>
                <w:lang w:eastAsia="pt-BR"/>
              </w:rPr>
            </w:pPr>
            <w:r w:rsidRPr="00D344A2">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0F3E2005"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(4.482)</w:t>
            </w:r>
          </w:p>
        </w:tc>
        <w:tc>
          <w:tcPr>
            <w:tcW w:w="1540" w:type="dxa"/>
            <w:tcBorders>
              <w:top w:val="nil"/>
              <w:left w:val="nil"/>
              <w:bottom w:val="single" w:sz="8" w:space="0" w:color="FFFFFF"/>
              <w:right w:val="single" w:sz="8" w:space="0" w:color="FFFFFF"/>
            </w:tcBorders>
            <w:shd w:val="clear" w:color="000000" w:fill="F2F2F2"/>
            <w:noWrap/>
            <w:vAlign w:val="center"/>
            <w:hideMark/>
          </w:tcPr>
          <w:p w14:paraId="5D5F08CD"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(8.416)</w:t>
            </w:r>
          </w:p>
        </w:tc>
      </w:tr>
      <w:tr w:rsidR="00D344A2" w:rsidRPr="00D344A2" w14:paraId="0466C4F3" w14:textId="77777777" w:rsidTr="00D344A2">
        <w:trPr>
          <w:trHeight w:val="282"/>
        </w:trPr>
        <w:tc>
          <w:tcPr>
            <w:tcW w:w="6379" w:type="dxa"/>
            <w:tcBorders>
              <w:top w:val="nil"/>
              <w:left w:val="single" w:sz="8" w:space="0" w:color="FFFFFF"/>
              <w:bottom w:val="single" w:sz="8" w:space="0" w:color="FFFFFF"/>
              <w:right w:val="single" w:sz="8" w:space="0" w:color="FFFFFF"/>
            </w:tcBorders>
            <w:shd w:val="clear" w:color="000000" w:fill="F2F2F2"/>
            <w:vAlign w:val="center"/>
            <w:hideMark/>
          </w:tcPr>
          <w:p w14:paraId="642C2911"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Aumento (redução) impostos e contribuições a recolher</w:t>
            </w:r>
          </w:p>
        </w:tc>
        <w:tc>
          <w:tcPr>
            <w:tcW w:w="960" w:type="dxa"/>
            <w:tcBorders>
              <w:top w:val="nil"/>
              <w:left w:val="nil"/>
              <w:bottom w:val="single" w:sz="8" w:space="0" w:color="FFFFFF"/>
              <w:right w:val="single" w:sz="8" w:space="0" w:color="FFFFFF"/>
            </w:tcBorders>
            <w:shd w:val="clear" w:color="000000" w:fill="F2F2F2"/>
            <w:vAlign w:val="center"/>
            <w:hideMark/>
          </w:tcPr>
          <w:p w14:paraId="0D3057AE" w14:textId="77777777" w:rsidR="00D344A2" w:rsidRPr="00D344A2" w:rsidRDefault="00D344A2" w:rsidP="00D344A2">
            <w:pPr>
              <w:suppressAutoHyphens w:val="0"/>
              <w:jc w:val="center"/>
              <w:rPr>
                <w:rFonts w:ascii="Verdana" w:hAnsi="Verdana" w:cs="Arial"/>
                <w:sz w:val="16"/>
                <w:szCs w:val="16"/>
                <w:lang w:eastAsia="pt-BR"/>
              </w:rPr>
            </w:pPr>
            <w:r w:rsidRPr="00D344A2">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12A07446"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(1.266)</w:t>
            </w:r>
          </w:p>
        </w:tc>
        <w:tc>
          <w:tcPr>
            <w:tcW w:w="1540" w:type="dxa"/>
            <w:tcBorders>
              <w:top w:val="nil"/>
              <w:left w:val="nil"/>
              <w:bottom w:val="single" w:sz="8" w:space="0" w:color="FFFFFF"/>
              <w:right w:val="single" w:sz="8" w:space="0" w:color="FFFFFF"/>
            </w:tcBorders>
            <w:shd w:val="clear" w:color="000000" w:fill="F2F2F2"/>
            <w:noWrap/>
            <w:vAlign w:val="center"/>
            <w:hideMark/>
          </w:tcPr>
          <w:p w14:paraId="30994E8A"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147 </w:t>
            </w:r>
          </w:p>
        </w:tc>
      </w:tr>
      <w:tr w:rsidR="00D344A2" w:rsidRPr="00D344A2" w14:paraId="40713DD6" w14:textId="77777777" w:rsidTr="00D344A2">
        <w:trPr>
          <w:trHeight w:val="282"/>
        </w:trPr>
        <w:tc>
          <w:tcPr>
            <w:tcW w:w="6379" w:type="dxa"/>
            <w:tcBorders>
              <w:top w:val="nil"/>
              <w:left w:val="single" w:sz="8" w:space="0" w:color="FFFFFF"/>
              <w:bottom w:val="single" w:sz="8" w:space="0" w:color="FFFFFF"/>
              <w:right w:val="single" w:sz="8" w:space="0" w:color="FFFFFF"/>
            </w:tcBorders>
            <w:shd w:val="clear" w:color="000000" w:fill="F2F2F2"/>
            <w:vAlign w:val="center"/>
            <w:hideMark/>
          </w:tcPr>
          <w:p w14:paraId="5ACFA22D"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Aumento (redução) outras obrigações</w:t>
            </w:r>
          </w:p>
        </w:tc>
        <w:tc>
          <w:tcPr>
            <w:tcW w:w="960" w:type="dxa"/>
            <w:tcBorders>
              <w:top w:val="nil"/>
              <w:left w:val="nil"/>
              <w:bottom w:val="single" w:sz="8" w:space="0" w:color="FFFFFF"/>
              <w:right w:val="single" w:sz="8" w:space="0" w:color="FFFFFF"/>
            </w:tcBorders>
            <w:shd w:val="clear" w:color="000000" w:fill="F2F2F2"/>
            <w:vAlign w:val="center"/>
            <w:hideMark/>
          </w:tcPr>
          <w:p w14:paraId="6A8D74E2" w14:textId="77777777" w:rsidR="00D344A2" w:rsidRPr="00D344A2" w:rsidRDefault="00D344A2" w:rsidP="00D344A2">
            <w:pPr>
              <w:suppressAutoHyphens w:val="0"/>
              <w:jc w:val="center"/>
              <w:rPr>
                <w:rFonts w:ascii="Verdana" w:hAnsi="Verdana" w:cs="Arial"/>
                <w:sz w:val="16"/>
                <w:szCs w:val="16"/>
                <w:lang w:eastAsia="pt-BR"/>
              </w:rPr>
            </w:pPr>
            <w:r w:rsidRPr="00D344A2">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4FC9E874" w14:textId="77777777" w:rsidR="00D344A2" w:rsidRPr="00D344A2" w:rsidRDefault="00EC1433" w:rsidP="00EC1433">
            <w:pPr>
              <w:suppressAutoHyphens w:val="0"/>
              <w:jc w:val="right"/>
              <w:rPr>
                <w:rFonts w:ascii="Verdana" w:hAnsi="Verdana" w:cs="Arial"/>
                <w:sz w:val="16"/>
                <w:szCs w:val="16"/>
                <w:lang w:eastAsia="pt-BR"/>
              </w:rPr>
            </w:pPr>
            <w:r>
              <w:rPr>
                <w:rFonts w:ascii="Verdana" w:hAnsi="Verdana" w:cs="Arial"/>
                <w:sz w:val="16"/>
                <w:szCs w:val="16"/>
                <w:lang w:eastAsia="pt-BR"/>
              </w:rPr>
              <w:t xml:space="preserve">               9.802</w:t>
            </w:r>
            <w:r w:rsidRPr="00D344A2">
              <w:rPr>
                <w:rFonts w:ascii="Verdana" w:hAnsi="Verdana" w:cs="Arial"/>
                <w:sz w:val="16"/>
                <w:szCs w:val="16"/>
                <w:lang w:eastAsia="pt-BR"/>
              </w:rPr>
              <w:t xml:space="preserve"> </w:t>
            </w:r>
          </w:p>
        </w:tc>
        <w:tc>
          <w:tcPr>
            <w:tcW w:w="1540" w:type="dxa"/>
            <w:tcBorders>
              <w:top w:val="nil"/>
              <w:left w:val="nil"/>
              <w:bottom w:val="single" w:sz="8" w:space="0" w:color="FFFFFF"/>
              <w:right w:val="single" w:sz="8" w:space="0" w:color="FFFFFF"/>
            </w:tcBorders>
            <w:shd w:val="clear" w:color="000000" w:fill="F2F2F2"/>
            <w:noWrap/>
            <w:vAlign w:val="center"/>
            <w:hideMark/>
          </w:tcPr>
          <w:p w14:paraId="0FE788A1" w14:textId="77777777" w:rsidR="00D344A2" w:rsidRPr="00D344A2" w:rsidRDefault="00D344A2" w:rsidP="00EC1433">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4.</w:t>
            </w:r>
            <w:r w:rsidR="00EC1433" w:rsidRPr="00D344A2">
              <w:rPr>
                <w:rFonts w:ascii="Verdana" w:hAnsi="Verdana" w:cs="Arial"/>
                <w:sz w:val="16"/>
                <w:szCs w:val="16"/>
                <w:lang w:eastAsia="pt-BR"/>
              </w:rPr>
              <w:t>60</w:t>
            </w:r>
            <w:r w:rsidR="00EC1433">
              <w:rPr>
                <w:rFonts w:ascii="Verdana" w:hAnsi="Verdana" w:cs="Arial"/>
                <w:sz w:val="16"/>
                <w:szCs w:val="16"/>
                <w:lang w:eastAsia="pt-BR"/>
              </w:rPr>
              <w:t>1</w:t>
            </w:r>
            <w:r w:rsidR="00EC1433" w:rsidRPr="00D344A2">
              <w:rPr>
                <w:rFonts w:ascii="Verdana" w:hAnsi="Verdana" w:cs="Arial"/>
                <w:sz w:val="16"/>
                <w:szCs w:val="16"/>
                <w:lang w:eastAsia="pt-BR"/>
              </w:rPr>
              <w:t xml:space="preserve"> </w:t>
            </w:r>
          </w:p>
        </w:tc>
      </w:tr>
      <w:tr w:rsidR="00D344A2" w:rsidRPr="00D344A2" w14:paraId="39186556" w14:textId="77777777" w:rsidTr="00D344A2">
        <w:trPr>
          <w:trHeight w:val="282"/>
        </w:trPr>
        <w:tc>
          <w:tcPr>
            <w:tcW w:w="6379" w:type="dxa"/>
            <w:tcBorders>
              <w:top w:val="nil"/>
              <w:left w:val="single" w:sz="8" w:space="0" w:color="FFFFFF"/>
              <w:bottom w:val="single" w:sz="8" w:space="0" w:color="FFFFFF"/>
              <w:right w:val="single" w:sz="8" w:space="0" w:color="FFFFFF"/>
            </w:tcBorders>
            <w:shd w:val="clear" w:color="000000" w:fill="BFBFBF"/>
            <w:vAlign w:val="center"/>
            <w:hideMark/>
          </w:tcPr>
          <w:p w14:paraId="535E212B" w14:textId="77777777" w:rsidR="00D344A2" w:rsidRPr="00D344A2" w:rsidRDefault="00D344A2" w:rsidP="00D344A2">
            <w:pPr>
              <w:suppressAutoHyphens w:val="0"/>
              <w:rPr>
                <w:rFonts w:ascii="Verdana" w:hAnsi="Verdana" w:cs="Arial"/>
                <w:b/>
                <w:bCs/>
                <w:color w:val="000000"/>
                <w:sz w:val="16"/>
                <w:szCs w:val="16"/>
                <w:lang w:eastAsia="pt-BR"/>
              </w:rPr>
            </w:pPr>
            <w:r w:rsidRPr="00D344A2">
              <w:rPr>
                <w:rFonts w:ascii="Verdana" w:hAnsi="Verdana" w:cs="Arial"/>
                <w:b/>
                <w:bCs/>
                <w:color w:val="000000"/>
                <w:sz w:val="16"/>
                <w:szCs w:val="16"/>
                <w:lang w:eastAsia="pt-BR"/>
              </w:rPr>
              <w:t>CAIXA LÍQUIDO GERADO NAS ATIVIDADES OPERACIONAIS</w:t>
            </w:r>
          </w:p>
        </w:tc>
        <w:tc>
          <w:tcPr>
            <w:tcW w:w="960" w:type="dxa"/>
            <w:tcBorders>
              <w:top w:val="nil"/>
              <w:left w:val="nil"/>
              <w:bottom w:val="single" w:sz="8" w:space="0" w:color="FFFFFF"/>
              <w:right w:val="single" w:sz="8" w:space="0" w:color="FFFFFF"/>
            </w:tcBorders>
            <w:shd w:val="clear" w:color="000000" w:fill="BFBFBF"/>
            <w:vAlign w:val="center"/>
            <w:hideMark/>
          </w:tcPr>
          <w:p w14:paraId="5D2B5413" w14:textId="77777777" w:rsidR="00D344A2" w:rsidRPr="00D344A2" w:rsidRDefault="00D344A2" w:rsidP="00D344A2">
            <w:pPr>
              <w:suppressAutoHyphens w:val="0"/>
              <w:jc w:val="center"/>
              <w:rPr>
                <w:rFonts w:ascii="Verdana" w:hAnsi="Verdana" w:cs="Arial"/>
                <w:sz w:val="16"/>
                <w:szCs w:val="16"/>
                <w:lang w:eastAsia="pt-BR"/>
              </w:rPr>
            </w:pPr>
            <w:r w:rsidRPr="00D344A2">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BFBFBF"/>
            <w:noWrap/>
            <w:vAlign w:val="center"/>
            <w:hideMark/>
          </w:tcPr>
          <w:p w14:paraId="6245347E"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(88.886)</w:t>
            </w:r>
          </w:p>
        </w:tc>
        <w:tc>
          <w:tcPr>
            <w:tcW w:w="1540" w:type="dxa"/>
            <w:tcBorders>
              <w:top w:val="nil"/>
              <w:left w:val="nil"/>
              <w:bottom w:val="single" w:sz="8" w:space="0" w:color="FFFFFF"/>
              <w:right w:val="single" w:sz="8" w:space="0" w:color="FFFFFF"/>
            </w:tcBorders>
            <w:shd w:val="clear" w:color="000000" w:fill="BFBFBF"/>
            <w:noWrap/>
            <w:vAlign w:val="center"/>
            <w:hideMark/>
          </w:tcPr>
          <w:p w14:paraId="13FBAC94"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(57.467)</w:t>
            </w:r>
          </w:p>
        </w:tc>
      </w:tr>
      <w:tr w:rsidR="00D344A2" w:rsidRPr="00D344A2" w14:paraId="34F55310" w14:textId="77777777" w:rsidTr="00D344A2">
        <w:trPr>
          <w:trHeight w:val="282"/>
        </w:trPr>
        <w:tc>
          <w:tcPr>
            <w:tcW w:w="6379" w:type="dxa"/>
            <w:tcBorders>
              <w:top w:val="nil"/>
              <w:left w:val="single" w:sz="8" w:space="0" w:color="FFFFFF"/>
              <w:bottom w:val="single" w:sz="8" w:space="0" w:color="FFFFFF"/>
              <w:right w:val="single" w:sz="8" w:space="0" w:color="FFFFFF"/>
            </w:tcBorders>
            <w:shd w:val="clear" w:color="000000" w:fill="F2F2F2"/>
            <w:vAlign w:val="center"/>
            <w:hideMark/>
          </w:tcPr>
          <w:p w14:paraId="77F4573A" w14:textId="77777777" w:rsidR="00D344A2" w:rsidRPr="00D344A2" w:rsidRDefault="00D344A2" w:rsidP="00D344A2">
            <w:pPr>
              <w:suppressAutoHyphens w:val="0"/>
              <w:rPr>
                <w:rFonts w:ascii="Verdana" w:hAnsi="Verdana" w:cs="Arial"/>
                <w:b/>
                <w:bCs/>
                <w:color w:val="000000"/>
                <w:sz w:val="16"/>
                <w:szCs w:val="16"/>
                <w:lang w:eastAsia="pt-BR"/>
              </w:rPr>
            </w:pPr>
            <w:r w:rsidRPr="00D344A2">
              <w:rPr>
                <w:rFonts w:ascii="Verdana" w:hAnsi="Verdana" w:cs="Arial"/>
                <w:b/>
                <w:bCs/>
                <w:color w:val="000000"/>
                <w:sz w:val="16"/>
                <w:szCs w:val="16"/>
                <w:lang w:eastAsia="pt-BR"/>
              </w:rPr>
              <w:t>ATIVIDADES DE INVESTIMENTOS</w:t>
            </w:r>
          </w:p>
        </w:tc>
        <w:tc>
          <w:tcPr>
            <w:tcW w:w="960" w:type="dxa"/>
            <w:tcBorders>
              <w:top w:val="nil"/>
              <w:left w:val="nil"/>
              <w:bottom w:val="single" w:sz="8" w:space="0" w:color="FFFFFF"/>
              <w:right w:val="single" w:sz="8" w:space="0" w:color="FFFFFF"/>
            </w:tcBorders>
            <w:shd w:val="clear" w:color="000000" w:fill="F2F2F2"/>
            <w:vAlign w:val="center"/>
            <w:hideMark/>
          </w:tcPr>
          <w:p w14:paraId="73C334BE" w14:textId="77777777" w:rsidR="00D344A2" w:rsidRPr="00D344A2" w:rsidRDefault="00D344A2" w:rsidP="00D344A2">
            <w:pPr>
              <w:suppressAutoHyphens w:val="0"/>
              <w:jc w:val="center"/>
              <w:rPr>
                <w:rFonts w:ascii="Verdana" w:hAnsi="Verdana" w:cs="Arial"/>
                <w:sz w:val="16"/>
                <w:szCs w:val="16"/>
                <w:lang w:eastAsia="pt-BR"/>
              </w:rPr>
            </w:pPr>
            <w:r w:rsidRPr="00D344A2">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22CB53C9"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6D5A1C1C"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w:t>
            </w:r>
          </w:p>
        </w:tc>
      </w:tr>
      <w:tr w:rsidR="00D344A2" w:rsidRPr="00D344A2" w14:paraId="66C15D01" w14:textId="77777777" w:rsidTr="00D344A2">
        <w:trPr>
          <w:trHeight w:val="282"/>
        </w:trPr>
        <w:tc>
          <w:tcPr>
            <w:tcW w:w="6379" w:type="dxa"/>
            <w:tcBorders>
              <w:top w:val="nil"/>
              <w:left w:val="single" w:sz="8" w:space="0" w:color="FFFFFF"/>
              <w:bottom w:val="single" w:sz="8" w:space="0" w:color="FFFFFF"/>
              <w:right w:val="single" w:sz="8" w:space="0" w:color="FFFFFF"/>
            </w:tcBorders>
            <w:shd w:val="clear" w:color="000000" w:fill="F2F2F2"/>
            <w:vAlign w:val="center"/>
            <w:hideMark/>
          </w:tcPr>
          <w:p w14:paraId="42804E13"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Aplicações em imobilizado de uso</w:t>
            </w:r>
          </w:p>
        </w:tc>
        <w:tc>
          <w:tcPr>
            <w:tcW w:w="960" w:type="dxa"/>
            <w:tcBorders>
              <w:top w:val="nil"/>
              <w:left w:val="nil"/>
              <w:bottom w:val="single" w:sz="8" w:space="0" w:color="FFFFFF"/>
              <w:right w:val="single" w:sz="8" w:space="0" w:color="FFFFFF"/>
            </w:tcBorders>
            <w:shd w:val="clear" w:color="000000" w:fill="F2F2F2"/>
            <w:vAlign w:val="center"/>
            <w:hideMark/>
          </w:tcPr>
          <w:p w14:paraId="4F4010C2" w14:textId="77777777" w:rsidR="00D344A2" w:rsidRPr="00D344A2" w:rsidRDefault="00D344A2" w:rsidP="00D344A2">
            <w:pPr>
              <w:suppressAutoHyphens w:val="0"/>
              <w:jc w:val="center"/>
              <w:rPr>
                <w:rFonts w:ascii="Verdana" w:hAnsi="Verdana" w:cs="Arial"/>
                <w:sz w:val="16"/>
                <w:szCs w:val="16"/>
                <w:lang w:eastAsia="pt-BR"/>
              </w:rPr>
            </w:pPr>
            <w:r w:rsidRPr="00D344A2">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noWrap/>
            <w:vAlign w:val="center"/>
            <w:hideMark/>
          </w:tcPr>
          <w:p w14:paraId="67CFC4DB"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(5)</w:t>
            </w:r>
          </w:p>
        </w:tc>
        <w:tc>
          <w:tcPr>
            <w:tcW w:w="1540" w:type="dxa"/>
            <w:tcBorders>
              <w:top w:val="nil"/>
              <w:left w:val="nil"/>
              <w:bottom w:val="single" w:sz="8" w:space="0" w:color="FFFFFF"/>
              <w:right w:val="single" w:sz="8" w:space="0" w:color="FFFFFF"/>
            </w:tcBorders>
            <w:shd w:val="clear" w:color="000000" w:fill="F2F2F2"/>
            <w:noWrap/>
            <w:vAlign w:val="center"/>
            <w:hideMark/>
          </w:tcPr>
          <w:p w14:paraId="28BFF25B"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(219)</w:t>
            </w:r>
          </w:p>
        </w:tc>
      </w:tr>
      <w:tr w:rsidR="00D344A2" w:rsidRPr="00D344A2" w14:paraId="0792A04A" w14:textId="77777777" w:rsidTr="00D344A2">
        <w:trPr>
          <w:trHeight w:val="282"/>
        </w:trPr>
        <w:tc>
          <w:tcPr>
            <w:tcW w:w="6379" w:type="dxa"/>
            <w:tcBorders>
              <w:top w:val="nil"/>
              <w:left w:val="single" w:sz="8" w:space="0" w:color="FFFFFF"/>
              <w:bottom w:val="single" w:sz="8" w:space="0" w:color="FFFFFF"/>
              <w:right w:val="single" w:sz="8" w:space="0" w:color="FFFFFF"/>
            </w:tcBorders>
            <w:shd w:val="clear" w:color="000000" w:fill="BFBFBF"/>
            <w:vAlign w:val="center"/>
            <w:hideMark/>
          </w:tcPr>
          <w:p w14:paraId="2319E84D" w14:textId="77777777" w:rsidR="00D344A2" w:rsidRPr="00D344A2" w:rsidRDefault="00D344A2" w:rsidP="00D344A2">
            <w:pPr>
              <w:suppressAutoHyphens w:val="0"/>
              <w:rPr>
                <w:rFonts w:ascii="Verdana" w:hAnsi="Verdana" w:cs="Arial"/>
                <w:b/>
                <w:bCs/>
                <w:color w:val="000000"/>
                <w:sz w:val="16"/>
                <w:szCs w:val="16"/>
                <w:lang w:eastAsia="pt-BR"/>
              </w:rPr>
            </w:pPr>
            <w:r w:rsidRPr="00D344A2">
              <w:rPr>
                <w:rFonts w:ascii="Verdana" w:hAnsi="Verdana" w:cs="Arial"/>
                <w:b/>
                <w:bCs/>
                <w:color w:val="000000"/>
                <w:sz w:val="16"/>
                <w:szCs w:val="16"/>
                <w:lang w:eastAsia="pt-BR"/>
              </w:rPr>
              <w:t>CAIXA LÍQUIDO APLICADO EM ATIVIDADES DE INVESTIMENTOS</w:t>
            </w:r>
          </w:p>
        </w:tc>
        <w:tc>
          <w:tcPr>
            <w:tcW w:w="960" w:type="dxa"/>
            <w:tcBorders>
              <w:top w:val="nil"/>
              <w:left w:val="nil"/>
              <w:bottom w:val="single" w:sz="8" w:space="0" w:color="FFFFFF"/>
              <w:right w:val="single" w:sz="8" w:space="0" w:color="FFFFFF"/>
            </w:tcBorders>
            <w:shd w:val="clear" w:color="000000" w:fill="BFBFBF"/>
            <w:vAlign w:val="center"/>
            <w:hideMark/>
          </w:tcPr>
          <w:p w14:paraId="33F18BE5" w14:textId="77777777" w:rsidR="00D344A2" w:rsidRPr="00D344A2" w:rsidRDefault="00D344A2" w:rsidP="00D344A2">
            <w:pPr>
              <w:suppressAutoHyphens w:val="0"/>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c>
          <w:tcPr>
            <w:tcW w:w="1540" w:type="dxa"/>
            <w:tcBorders>
              <w:top w:val="nil"/>
              <w:left w:val="nil"/>
              <w:bottom w:val="single" w:sz="8" w:space="0" w:color="FFFFFF"/>
              <w:right w:val="single" w:sz="8" w:space="0" w:color="FFFFFF"/>
            </w:tcBorders>
            <w:shd w:val="clear" w:color="000000" w:fill="BFBFBF"/>
            <w:noWrap/>
            <w:vAlign w:val="center"/>
            <w:hideMark/>
          </w:tcPr>
          <w:p w14:paraId="54909354"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(5)</w:t>
            </w:r>
          </w:p>
        </w:tc>
        <w:tc>
          <w:tcPr>
            <w:tcW w:w="1540" w:type="dxa"/>
            <w:tcBorders>
              <w:top w:val="nil"/>
              <w:left w:val="nil"/>
              <w:bottom w:val="single" w:sz="8" w:space="0" w:color="FFFFFF"/>
              <w:right w:val="single" w:sz="8" w:space="0" w:color="FFFFFF"/>
            </w:tcBorders>
            <w:shd w:val="clear" w:color="000000" w:fill="BFBFBF"/>
            <w:noWrap/>
            <w:vAlign w:val="center"/>
            <w:hideMark/>
          </w:tcPr>
          <w:p w14:paraId="4970CDC3"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(219)</w:t>
            </w:r>
          </w:p>
        </w:tc>
      </w:tr>
      <w:tr w:rsidR="00D344A2" w:rsidRPr="00D344A2" w14:paraId="62B8EC5C" w14:textId="77777777" w:rsidTr="00D344A2">
        <w:trPr>
          <w:trHeight w:val="282"/>
        </w:trPr>
        <w:tc>
          <w:tcPr>
            <w:tcW w:w="6379" w:type="dxa"/>
            <w:tcBorders>
              <w:top w:val="nil"/>
              <w:left w:val="single" w:sz="8" w:space="0" w:color="FFFFFF"/>
              <w:bottom w:val="single" w:sz="8" w:space="0" w:color="FFFFFF"/>
              <w:right w:val="single" w:sz="8" w:space="0" w:color="FFFFFF"/>
            </w:tcBorders>
            <w:shd w:val="clear" w:color="000000" w:fill="F2F2F2"/>
            <w:vAlign w:val="center"/>
            <w:hideMark/>
          </w:tcPr>
          <w:p w14:paraId="1F1BE052" w14:textId="77777777" w:rsidR="00D344A2" w:rsidRPr="00D344A2" w:rsidRDefault="00D344A2" w:rsidP="00D344A2">
            <w:pPr>
              <w:suppressAutoHyphens w:val="0"/>
              <w:rPr>
                <w:rFonts w:ascii="Verdana" w:hAnsi="Verdana" w:cs="Arial"/>
                <w:b/>
                <w:bCs/>
                <w:color w:val="000000"/>
                <w:sz w:val="16"/>
                <w:szCs w:val="16"/>
                <w:lang w:eastAsia="pt-BR"/>
              </w:rPr>
            </w:pPr>
            <w:r w:rsidRPr="00D344A2">
              <w:rPr>
                <w:rFonts w:ascii="Verdana" w:hAnsi="Verdana" w:cs="Arial"/>
                <w:b/>
                <w:bCs/>
                <w:color w:val="000000"/>
                <w:sz w:val="16"/>
                <w:szCs w:val="16"/>
                <w:lang w:eastAsia="pt-BR"/>
              </w:rPr>
              <w:t>ATIVIDADES DE FINANCIAMENTOS</w:t>
            </w:r>
          </w:p>
        </w:tc>
        <w:tc>
          <w:tcPr>
            <w:tcW w:w="960" w:type="dxa"/>
            <w:tcBorders>
              <w:top w:val="nil"/>
              <w:left w:val="nil"/>
              <w:bottom w:val="single" w:sz="8" w:space="0" w:color="FFFFFF"/>
              <w:right w:val="single" w:sz="8" w:space="0" w:color="FFFFFF"/>
            </w:tcBorders>
            <w:shd w:val="clear" w:color="000000" w:fill="F2F2F2"/>
            <w:vAlign w:val="center"/>
            <w:hideMark/>
          </w:tcPr>
          <w:p w14:paraId="0B796E6D" w14:textId="77777777" w:rsidR="00D344A2" w:rsidRPr="00D344A2" w:rsidRDefault="00D344A2" w:rsidP="00D344A2">
            <w:pPr>
              <w:suppressAutoHyphens w:val="0"/>
              <w:jc w:val="center"/>
              <w:rPr>
                <w:rFonts w:ascii="Verdana" w:hAnsi="Verdana" w:cs="Arial"/>
                <w:b/>
                <w:bCs/>
                <w:sz w:val="16"/>
                <w:szCs w:val="16"/>
                <w:lang w:eastAsia="pt-BR"/>
              </w:rPr>
            </w:pPr>
            <w:r w:rsidRPr="00D344A2">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4C8E0DC2"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00B2B43B"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r>
      <w:tr w:rsidR="00D344A2" w:rsidRPr="00D344A2" w14:paraId="78694AEA" w14:textId="77777777" w:rsidTr="00D344A2">
        <w:trPr>
          <w:trHeight w:val="282"/>
        </w:trPr>
        <w:tc>
          <w:tcPr>
            <w:tcW w:w="6379" w:type="dxa"/>
            <w:tcBorders>
              <w:top w:val="nil"/>
              <w:left w:val="single" w:sz="8" w:space="0" w:color="FFFFFF"/>
              <w:bottom w:val="single" w:sz="8" w:space="0" w:color="FFFFFF"/>
              <w:right w:val="single" w:sz="8" w:space="0" w:color="FFFFFF"/>
            </w:tcBorders>
            <w:shd w:val="clear" w:color="000000" w:fill="F2F2F2"/>
            <w:vAlign w:val="center"/>
            <w:hideMark/>
          </w:tcPr>
          <w:p w14:paraId="6B5076B6"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Juros sobre capital próprio</w:t>
            </w:r>
          </w:p>
        </w:tc>
        <w:tc>
          <w:tcPr>
            <w:tcW w:w="960" w:type="dxa"/>
            <w:tcBorders>
              <w:top w:val="nil"/>
              <w:left w:val="nil"/>
              <w:bottom w:val="single" w:sz="8" w:space="0" w:color="FFFFFF"/>
              <w:right w:val="single" w:sz="8" w:space="0" w:color="FFFFFF"/>
            </w:tcBorders>
            <w:shd w:val="clear" w:color="000000" w:fill="F2F2F2"/>
            <w:vAlign w:val="center"/>
            <w:hideMark/>
          </w:tcPr>
          <w:p w14:paraId="08E72200" w14:textId="77777777" w:rsidR="00D344A2" w:rsidRPr="00D344A2" w:rsidRDefault="00D344A2" w:rsidP="00EA39F0">
            <w:pPr>
              <w:suppressAutoHyphens w:val="0"/>
              <w:jc w:val="center"/>
              <w:rPr>
                <w:rFonts w:ascii="Verdana" w:hAnsi="Verdana" w:cs="Arial"/>
                <w:sz w:val="16"/>
                <w:szCs w:val="16"/>
                <w:lang w:eastAsia="pt-BR"/>
              </w:rPr>
            </w:pPr>
            <w:r w:rsidRPr="00D344A2">
              <w:rPr>
                <w:rFonts w:ascii="Verdana" w:hAnsi="Verdana" w:cs="Arial"/>
                <w:sz w:val="16"/>
                <w:szCs w:val="16"/>
                <w:lang w:eastAsia="pt-BR"/>
              </w:rPr>
              <w:t>3p e 14</w:t>
            </w:r>
            <w:r w:rsidR="00EA39F0">
              <w:rPr>
                <w:rFonts w:ascii="Verdana" w:hAnsi="Verdana" w:cs="Arial"/>
                <w:sz w:val="16"/>
                <w:szCs w:val="16"/>
                <w:lang w:eastAsia="pt-BR"/>
              </w:rPr>
              <w:t>c</w:t>
            </w:r>
          </w:p>
        </w:tc>
        <w:tc>
          <w:tcPr>
            <w:tcW w:w="1540" w:type="dxa"/>
            <w:tcBorders>
              <w:top w:val="nil"/>
              <w:left w:val="nil"/>
              <w:bottom w:val="single" w:sz="8" w:space="0" w:color="FFFFFF"/>
              <w:right w:val="single" w:sz="8" w:space="0" w:color="FFFFFF"/>
            </w:tcBorders>
            <w:shd w:val="clear" w:color="000000" w:fill="F2F2F2"/>
            <w:noWrap/>
            <w:vAlign w:val="center"/>
            <w:hideMark/>
          </w:tcPr>
          <w:p w14:paraId="26101379"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 </w:t>
            </w:r>
          </w:p>
        </w:tc>
        <w:tc>
          <w:tcPr>
            <w:tcW w:w="1540" w:type="dxa"/>
            <w:tcBorders>
              <w:top w:val="nil"/>
              <w:left w:val="nil"/>
              <w:bottom w:val="single" w:sz="8" w:space="0" w:color="FFFFFF"/>
              <w:right w:val="single" w:sz="8" w:space="0" w:color="FFFFFF"/>
            </w:tcBorders>
            <w:shd w:val="clear" w:color="000000" w:fill="F2F2F2"/>
            <w:noWrap/>
            <w:vAlign w:val="center"/>
            <w:hideMark/>
          </w:tcPr>
          <w:p w14:paraId="51C7C8A5"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(3.053)</w:t>
            </w:r>
          </w:p>
        </w:tc>
      </w:tr>
      <w:tr w:rsidR="00D344A2" w:rsidRPr="00D344A2" w14:paraId="17966228" w14:textId="77777777" w:rsidTr="00D344A2">
        <w:trPr>
          <w:trHeight w:val="270"/>
        </w:trPr>
        <w:tc>
          <w:tcPr>
            <w:tcW w:w="6379" w:type="dxa"/>
            <w:tcBorders>
              <w:top w:val="nil"/>
              <w:left w:val="single" w:sz="8" w:space="0" w:color="FFFFFF"/>
              <w:bottom w:val="single" w:sz="8" w:space="0" w:color="FFFFFF"/>
              <w:right w:val="single" w:sz="8" w:space="0" w:color="FFFFFF"/>
            </w:tcBorders>
            <w:shd w:val="clear" w:color="000000" w:fill="BFBFBF"/>
            <w:vAlign w:val="center"/>
            <w:hideMark/>
          </w:tcPr>
          <w:p w14:paraId="7A6BDF33" w14:textId="77777777" w:rsidR="00D344A2" w:rsidRPr="00D344A2" w:rsidRDefault="00D344A2" w:rsidP="00D344A2">
            <w:pPr>
              <w:suppressAutoHyphens w:val="0"/>
              <w:rPr>
                <w:rFonts w:ascii="Verdana" w:hAnsi="Verdana" w:cs="Arial"/>
                <w:b/>
                <w:bCs/>
                <w:color w:val="000000"/>
                <w:sz w:val="16"/>
                <w:szCs w:val="16"/>
                <w:lang w:eastAsia="pt-BR"/>
              </w:rPr>
            </w:pPr>
            <w:r w:rsidRPr="00D344A2">
              <w:rPr>
                <w:rFonts w:ascii="Verdana" w:hAnsi="Verdana" w:cs="Arial"/>
                <w:b/>
                <w:bCs/>
                <w:color w:val="000000"/>
                <w:sz w:val="16"/>
                <w:szCs w:val="16"/>
                <w:lang w:eastAsia="pt-BR"/>
              </w:rPr>
              <w:t>CAIXA LÍQUIDO APLICADO EM ATIVIDADES DE FINANCIAMENTOS</w:t>
            </w:r>
          </w:p>
        </w:tc>
        <w:tc>
          <w:tcPr>
            <w:tcW w:w="960" w:type="dxa"/>
            <w:tcBorders>
              <w:top w:val="nil"/>
              <w:left w:val="nil"/>
              <w:bottom w:val="single" w:sz="8" w:space="0" w:color="FFFFFF"/>
              <w:right w:val="single" w:sz="8" w:space="0" w:color="FFFFFF"/>
            </w:tcBorders>
            <w:shd w:val="clear" w:color="000000" w:fill="BFBFBF"/>
            <w:vAlign w:val="center"/>
            <w:hideMark/>
          </w:tcPr>
          <w:p w14:paraId="175EB2D2" w14:textId="77777777" w:rsidR="00D344A2" w:rsidRPr="00D344A2" w:rsidRDefault="00D344A2" w:rsidP="00D344A2">
            <w:pPr>
              <w:suppressAutoHyphens w:val="0"/>
              <w:jc w:val="center"/>
              <w:rPr>
                <w:rFonts w:ascii="Verdana" w:hAnsi="Verdana" w:cs="Arial"/>
                <w:b/>
                <w:bCs/>
                <w:sz w:val="16"/>
                <w:szCs w:val="16"/>
                <w:lang w:eastAsia="pt-BR"/>
              </w:rPr>
            </w:pPr>
            <w:r w:rsidRPr="00D344A2">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BFBFBF"/>
            <w:noWrap/>
            <w:vAlign w:val="center"/>
            <w:hideMark/>
          </w:tcPr>
          <w:p w14:paraId="26FEEF8B"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 </w:t>
            </w:r>
          </w:p>
        </w:tc>
        <w:tc>
          <w:tcPr>
            <w:tcW w:w="1540" w:type="dxa"/>
            <w:tcBorders>
              <w:top w:val="nil"/>
              <w:left w:val="nil"/>
              <w:bottom w:val="single" w:sz="8" w:space="0" w:color="FFFFFF"/>
              <w:right w:val="single" w:sz="8" w:space="0" w:color="FFFFFF"/>
            </w:tcBorders>
            <w:shd w:val="clear" w:color="000000" w:fill="BFBFBF"/>
            <w:noWrap/>
            <w:vAlign w:val="center"/>
            <w:hideMark/>
          </w:tcPr>
          <w:p w14:paraId="1D386564"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(3.053)</w:t>
            </w:r>
          </w:p>
        </w:tc>
      </w:tr>
      <w:tr w:rsidR="00D344A2" w:rsidRPr="00D344A2" w14:paraId="4225FA12" w14:textId="77777777" w:rsidTr="00D344A2">
        <w:trPr>
          <w:trHeight w:val="270"/>
        </w:trPr>
        <w:tc>
          <w:tcPr>
            <w:tcW w:w="6379" w:type="dxa"/>
            <w:tcBorders>
              <w:top w:val="nil"/>
              <w:left w:val="single" w:sz="8" w:space="0" w:color="FFFFFF"/>
              <w:bottom w:val="single" w:sz="8" w:space="0" w:color="FFFFFF"/>
              <w:right w:val="single" w:sz="8" w:space="0" w:color="FFFFFF"/>
            </w:tcBorders>
            <w:shd w:val="clear" w:color="000000" w:fill="808080"/>
            <w:vAlign w:val="center"/>
            <w:hideMark/>
          </w:tcPr>
          <w:p w14:paraId="7F404E2D" w14:textId="77777777" w:rsidR="00D344A2" w:rsidRPr="00D344A2" w:rsidRDefault="00D344A2" w:rsidP="00D344A2">
            <w:pPr>
              <w:suppressAutoHyphens w:val="0"/>
              <w:rPr>
                <w:rFonts w:ascii="Verdana" w:hAnsi="Verdana" w:cs="Arial"/>
                <w:b/>
                <w:bCs/>
                <w:color w:val="000000"/>
                <w:sz w:val="16"/>
                <w:szCs w:val="16"/>
                <w:lang w:eastAsia="pt-BR"/>
              </w:rPr>
            </w:pPr>
            <w:r w:rsidRPr="00D344A2">
              <w:rPr>
                <w:rFonts w:ascii="Verdana" w:hAnsi="Verdana" w:cs="Arial"/>
                <w:b/>
                <w:bCs/>
                <w:color w:val="000000"/>
                <w:sz w:val="16"/>
                <w:szCs w:val="16"/>
                <w:lang w:eastAsia="pt-BR"/>
              </w:rPr>
              <w:t>AUMENTO LÍQUIDO DO CAIXA E EQUIVALENTE DE CAIXA</w:t>
            </w:r>
          </w:p>
        </w:tc>
        <w:tc>
          <w:tcPr>
            <w:tcW w:w="960" w:type="dxa"/>
            <w:tcBorders>
              <w:top w:val="nil"/>
              <w:left w:val="nil"/>
              <w:bottom w:val="single" w:sz="8" w:space="0" w:color="FFFFFF"/>
              <w:right w:val="single" w:sz="8" w:space="0" w:color="FFFFFF"/>
            </w:tcBorders>
            <w:shd w:val="clear" w:color="000000" w:fill="808080"/>
            <w:vAlign w:val="center"/>
            <w:hideMark/>
          </w:tcPr>
          <w:p w14:paraId="610416A5" w14:textId="77777777" w:rsidR="00D344A2" w:rsidRPr="00D344A2" w:rsidRDefault="00D344A2" w:rsidP="00D344A2">
            <w:pPr>
              <w:suppressAutoHyphens w:val="0"/>
              <w:jc w:val="center"/>
              <w:rPr>
                <w:rFonts w:ascii="Verdana" w:hAnsi="Verdana" w:cs="Arial"/>
                <w:b/>
                <w:bCs/>
                <w:sz w:val="16"/>
                <w:szCs w:val="16"/>
                <w:lang w:eastAsia="pt-BR"/>
              </w:rPr>
            </w:pPr>
            <w:r w:rsidRPr="00D344A2">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808080"/>
            <w:noWrap/>
            <w:vAlign w:val="center"/>
            <w:hideMark/>
          </w:tcPr>
          <w:p w14:paraId="74E5B358"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(88.891)</w:t>
            </w:r>
          </w:p>
        </w:tc>
        <w:tc>
          <w:tcPr>
            <w:tcW w:w="1540" w:type="dxa"/>
            <w:tcBorders>
              <w:top w:val="nil"/>
              <w:left w:val="nil"/>
              <w:bottom w:val="single" w:sz="8" w:space="0" w:color="FFFFFF"/>
              <w:right w:val="single" w:sz="8" w:space="0" w:color="FFFFFF"/>
            </w:tcBorders>
            <w:shd w:val="clear" w:color="000000" w:fill="808080"/>
            <w:noWrap/>
            <w:vAlign w:val="center"/>
            <w:hideMark/>
          </w:tcPr>
          <w:p w14:paraId="2B1E3D64"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(60.739)</w:t>
            </w:r>
          </w:p>
        </w:tc>
      </w:tr>
      <w:tr w:rsidR="00D344A2" w:rsidRPr="00D344A2" w14:paraId="20FCFE2D" w14:textId="77777777" w:rsidTr="00D344A2">
        <w:trPr>
          <w:trHeight w:val="270"/>
        </w:trPr>
        <w:tc>
          <w:tcPr>
            <w:tcW w:w="6379" w:type="dxa"/>
            <w:tcBorders>
              <w:top w:val="nil"/>
              <w:left w:val="single" w:sz="8" w:space="0" w:color="FFFFFF"/>
              <w:bottom w:val="single" w:sz="8" w:space="0" w:color="FFFFFF"/>
              <w:right w:val="single" w:sz="8" w:space="0" w:color="FFFFFF"/>
            </w:tcBorders>
            <w:shd w:val="clear" w:color="000000" w:fill="F2F2F2"/>
            <w:vAlign w:val="center"/>
            <w:hideMark/>
          </w:tcPr>
          <w:p w14:paraId="45F76F16" w14:textId="77777777" w:rsidR="00D344A2" w:rsidRPr="00D344A2" w:rsidRDefault="00D344A2" w:rsidP="00D344A2">
            <w:pPr>
              <w:suppressAutoHyphens w:val="0"/>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c>
          <w:tcPr>
            <w:tcW w:w="960" w:type="dxa"/>
            <w:tcBorders>
              <w:top w:val="nil"/>
              <w:left w:val="nil"/>
              <w:bottom w:val="single" w:sz="8" w:space="0" w:color="FFFFFF"/>
              <w:right w:val="single" w:sz="8" w:space="0" w:color="FFFFFF"/>
            </w:tcBorders>
            <w:shd w:val="clear" w:color="000000" w:fill="F2F2F2"/>
            <w:vAlign w:val="center"/>
            <w:hideMark/>
          </w:tcPr>
          <w:p w14:paraId="406D8412" w14:textId="77777777" w:rsidR="00D344A2" w:rsidRPr="00D344A2" w:rsidRDefault="00D344A2" w:rsidP="00D344A2">
            <w:pPr>
              <w:suppressAutoHyphens w:val="0"/>
              <w:jc w:val="center"/>
              <w:rPr>
                <w:rFonts w:ascii="Verdana" w:hAnsi="Verdana" w:cs="Arial"/>
                <w:b/>
                <w:bCs/>
                <w:sz w:val="16"/>
                <w:szCs w:val="16"/>
                <w:lang w:eastAsia="pt-BR"/>
              </w:rPr>
            </w:pPr>
            <w:r w:rsidRPr="00D344A2">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447081A7"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2B2AB8B7"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w:t>
            </w:r>
          </w:p>
        </w:tc>
      </w:tr>
      <w:tr w:rsidR="00D344A2" w:rsidRPr="00D344A2" w14:paraId="6453200E" w14:textId="77777777" w:rsidTr="00D344A2">
        <w:trPr>
          <w:trHeight w:val="282"/>
        </w:trPr>
        <w:tc>
          <w:tcPr>
            <w:tcW w:w="6379" w:type="dxa"/>
            <w:tcBorders>
              <w:top w:val="nil"/>
              <w:left w:val="single" w:sz="8" w:space="0" w:color="FFFFFF"/>
              <w:bottom w:val="single" w:sz="8" w:space="0" w:color="FFFFFF"/>
              <w:right w:val="single" w:sz="8" w:space="0" w:color="FFFFFF"/>
            </w:tcBorders>
            <w:shd w:val="clear" w:color="000000" w:fill="BFBFBF"/>
            <w:vAlign w:val="center"/>
            <w:hideMark/>
          </w:tcPr>
          <w:p w14:paraId="24AFD8F2" w14:textId="77777777" w:rsidR="00D344A2" w:rsidRPr="00D344A2" w:rsidRDefault="00D344A2" w:rsidP="00D344A2">
            <w:pPr>
              <w:suppressAutoHyphens w:val="0"/>
              <w:rPr>
                <w:rFonts w:ascii="Verdana" w:hAnsi="Verdana" w:cs="Arial"/>
                <w:b/>
                <w:bCs/>
                <w:color w:val="000000"/>
                <w:sz w:val="16"/>
                <w:szCs w:val="16"/>
                <w:lang w:eastAsia="pt-BR"/>
              </w:rPr>
            </w:pPr>
            <w:r w:rsidRPr="00D344A2">
              <w:rPr>
                <w:rFonts w:ascii="Verdana" w:hAnsi="Verdana" w:cs="Arial"/>
                <w:b/>
                <w:bCs/>
                <w:color w:val="000000"/>
                <w:sz w:val="16"/>
                <w:szCs w:val="16"/>
                <w:lang w:eastAsia="pt-BR"/>
              </w:rPr>
              <w:t>MODIFICAÇÕES NO CAIXA E EQUIVALENTE DE CAIXA</w:t>
            </w:r>
          </w:p>
        </w:tc>
        <w:tc>
          <w:tcPr>
            <w:tcW w:w="960" w:type="dxa"/>
            <w:tcBorders>
              <w:top w:val="nil"/>
              <w:left w:val="nil"/>
              <w:bottom w:val="single" w:sz="8" w:space="0" w:color="FFFFFF"/>
              <w:right w:val="single" w:sz="8" w:space="0" w:color="FFFFFF"/>
            </w:tcBorders>
            <w:shd w:val="clear" w:color="000000" w:fill="BFBFBF"/>
            <w:vAlign w:val="center"/>
            <w:hideMark/>
          </w:tcPr>
          <w:p w14:paraId="0922722A" w14:textId="77777777" w:rsidR="00D344A2" w:rsidRPr="00D344A2" w:rsidRDefault="00D344A2" w:rsidP="00D344A2">
            <w:pPr>
              <w:suppressAutoHyphens w:val="0"/>
              <w:jc w:val="center"/>
              <w:rPr>
                <w:rFonts w:ascii="Verdana" w:hAnsi="Verdana" w:cs="Arial"/>
                <w:sz w:val="16"/>
                <w:szCs w:val="16"/>
                <w:lang w:eastAsia="pt-BR"/>
              </w:rPr>
            </w:pPr>
            <w:r w:rsidRPr="00D344A2">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BFBFBF"/>
            <w:vAlign w:val="center"/>
            <w:hideMark/>
          </w:tcPr>
          <w:p w14:paraId="09827C38"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c>
          <w:tcPr>
            <w:tcW w:w="1540" w:type="dxa"/>
            <w:tcBorders>
              <w:top w:val="nil"/>
              <w:left w:val="nil"/>
              <w:bottom w:val="single" w:sz="8" w:space="0" w:color="FFFFFF"/>
              <w:right w:val="single" w:sz="8" w:space="0" w:color="FFFFFF"/>
            </w:tcBorders>
            <w:shd w:val="clear" w:color="000000" w:fill="BFBFBF"/>
            <w:vAlign w:val="center"/>
            <w:hideMark/>
          </w:tcPr>
          <w:p w14:paraId="6DE42457"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r>
      <w:tr w:rsidR="00D344A2" w:rsidRPr="00D344A2" w14:paraId="1C814035" w14:textId="77777777" w:rsidTr="00D344A2">
        <w:trPr>
          <w:trHeight w:val="270"/>
        </w:trPr>
        <w:tc>
          <w:tcPr>
            <w:tcW w:w="6379" w:type="dxa"/>
            <w:tcBorders>
              <w:top w:val="nil"/>
              <w:left w:val="single" w:sz="8" w:space="0" w:color="FFFFFF"/>
              <w:bottom w:val="single" w:sz="8" w:space="0" w:color="FFFFFF"/>
              <w:right w:val="single" w:sz="8" w:space="0" w:color="FFFFFF"/>
            </w:tcBorders>
            <w:shd w:val="clear" w:color="000000" w:fill="F2F2F2"/>
            <w:vAlign w:val="center"/>
            <w:hideMark/>
          </w:tcPr>
          <w:p w14:paraId="64019C10"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Início do período</w:t>
            </w:r>
          </w:p>
        </w:tc>
        <w:tc>
          <w:tcPr>
            <w:tcW w:w="960" w:type="dxa"/>
            <w:tcBorders>
              <w:top w:val="nil"/>
              <w:left w:val="nil"/>
              <w:bottom w:val="single" w:sz="8" w:space="0" w:color="FFFFFF"/>
              <w:right w:val="single" w:sz="8" w:space="0" w:color="FFFFFF"/>
            </w:tcBorders>
            <w:shd w:val="clear" w:color="000000" w:fill="F2F2F2"/>
            <w:vAlign w:val="center"/>
            <w:hideMark/>
          </w:tcPr>
          <w:p w14:paraId="2CCD0FFE" w14:textId="77777777" w:rsidR="00D344A2" w:rsidRPr="00D344A2" w:rsidRDefault="00D344A2" w:rsidP="00D344A2">
            <w:pPr>
              <w:suppressAutoHyphens w:val="0"/>
              <w:jc w:val="center"/>
              <w:rPr>
                <w:rFonts w:ascii="Verdana" w:hAnsi="Verdana" w:cs="Arial"/>
                <w:sz w:val="16"/>
                <w:szCs w:val="16"/>
                <w:lang w:eastAsia="pt-BR"/>
              </w:rPr>
            </w:pPr>
            <w:r w:rsidRPr="00D344A2">
              <w:rPr>
                <w:rFonts w:ascii="Verdana" w:hAnsi="Verdana" w:cs="Arial"/>
                <w:sz w:val="16"/>
                <w:szCs w:val="16"/>
                <w:lang w:eastAsia="pt-BR"/>
              </w:rPr>
              <w:t>3d</w:t>
            </w:r>
          </w:p>
        </w:tc>
        <w:tc>
          <w:tcPr>
            <w:tcW w:w="1540" w:type="dxa"/>
            <w:tcBorders>
              <w:top w:val="nil"/>
              <w:left w:val="nil"/>
              <w:bottom w:val="single" w:sz="8" w:space="0" w:color="FFFFFF"/>
              <w:right w:val="single" w:sz="8" w:space="0" w:color="FFFFFF"/>
            </w:tcBorders>
            <w:shd w:val="clear" w:color="000000" w:fill="F2F2F2"/>
            <w:noWrap/>
            <w:vAlign w:val="center"/>
            <w:hideMark/>
          </w:tcPr>
          <w:p w14:paraId="51EB589E"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1.080.791 </w:t>
            </w:r>
          </w:p>
        </w:tc>
        <w:tc>
          <w:tcPr>
            <w:tcW w:w="1540" w:type="dxa"/>
            <w:tcBorders>
              <w:top w:val="nil"/>
              <w:left w:val="nil"/>
              <w:bottom w:val="single" w:sz="8" w:space="0" w:color="FFFFFF"/>
              <w:right w:val="single" w:sz="8" w:space="0" w:color="FFFFFF"/>
            </w:tcBorders>
            <w:shd w:val="clear" w:color="000000" w:fill="F2F2F2"/>
            <w:noWrap/>
            <w:vAlign w:val="center"/>
            <w:hideMark/>
          </w:tcPr>
          <w:p w14:paraId="4CB37AF7"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1.052.639 </w:t>
            </w:r>
          </w:p>
        </w:tc>
      </w:tr>
      <w:tr w:rsidR="00D344A2" w:rsidRPr="00D344A2" w14:paraId="4FCE3C66" w14:textId="77777777" w:rsidTr="00D344A2">
        <w:trPr>
          <w:trHeight w:val="270"/>
        </w:trPr>
        <w:tc>
          <w:tcPr>
            <w:tcW w:w="6379" w:type="dxa"/>
            <w:tcBorders>
              <w:top w:val="nil"/>
              <w:left w:val="single" w:sz="8" w:space="0" w:color="FFFFFF"/>
              <w:bottom w:val="single" w:sz="8" w:space="0" w:color="FFFFFF"/>
              <w:right w:val="single" w:sz="8" w:space="0" w:color="FFFFFF"/>
            </w:tcBorders>
            <w:shd w:val="clear" w:color="000000" w:fill="F2F2F2"/>
            <w:vAlign w:val="center"/>
            <w:hideMark/>
          </w:tcPr>
          <w:p w14:paraId="2588E901"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Fim do período</w:t>
            </w:r>
          </w:p>
        </w:tc>
        <w:tc>
          <w:tcPr>
            <w:tcW w:w="960" w:type="dxa"/>
            <w:tcBorders>
              <w:top w:val="nil"/>
              <w:left w:val="nil"/>
              <w:bottom w:val="single" w:sz="8" w:space="0" w:color="FFFFFF"/>
              <w:right w:val="single" w:sz="8" w:space="0" w:color="FFFFFF"/>
            </w:tcBorders>
            <w:shd w:val="clear" w:color="000000" w:fill="F2F2F2"/>
            <w:vAlign w:val="center"/>
            <w:hideMark/>
          </w:tcPr>
          <w:p w14:paraId="105F843D" w14:textId="77777777" w:rsidR="00D344A2" w:rsidRPr="00D344A2" w:rsidRDefault="00D344A2" w:rsidP="00D344A2">
            <w:pPr>
              <w:suppressAutoHyphens w:val="0"/>
              <w:jc w:val="center"/>
              <w:rPr>
                <w:rFonts w:ascii="Verdana" w:hAnsi="Verdana" w:cs="Arial"/>
                <w:sz w:val="16"/>
                <w:szCs w:val="16"/>
                <w:lang w:eastAsia="pt-BR"/>
              </w:rPr>
            </w:pPr>
            <w:r w:rsidRPr="00D344A2">
              <w:rPr>
                <w:rFonts w:ascii="Verdana" w:hAnsi="Verdana" w:cs="Arial"/>
                <w:sz w:val="16"/>
                <w:szCs w:val="16"/>
                <w:lang w:eastAsia="pt-BR"/>
              </w:rPr>
              <w:t>3d e 4</w:t>
            </w:r>
          </w:p>
        </w:tc>
        <w:tc>
          <w:tcPr>
            <w:tcW w:w="1540" w:type="dxa"/>
            <w:tcBorders>
              <w:top w:val="nil"/>
              <w:left w:val="nil"/>
              <w:bottom w:val="single" w:sz="8" w:space="0" w:color="FFFFFF"/>
              <w:right w:val="single" w:sz="8" w:space="0" w:color="FFFFFF"/>
            </w:tcBorders>
            <w:shd w:val="clear" w:color="000000" w:fill="F2F2F2"/>
            <w:noWrap/>
            <w:vAlign w:val="center"/>
            <w:hideMark/>
          </w:tcPr>
          <w:p w14:paraId="3B60C677" w14:textId="77777777" w:rsidR="00D344A2" w:rsidRPr="00D344A2" w:rsidRDefault="00D344A2" w:rsidP="00EC1433">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991.</w:t>
            </w:r>
            <w:r w:rsidR="00EC1433" w:rsidRPr="00D344A2">
              <w:rPr>
                <w:rFonts w:ascii="Verdana" w:hAnsi="Verdana" w:cs="Arial"/>
                <w:sz w:val="16"/>
                <w:szCs w:val="16"/>
                <w:lang w:eastAsia="pt-BR"/>
              </w:rPr>
              <w:t>90</w:t>
            </w:r>
            <w:r w:rsidR="00EC1433">
              <w:rPr>
                <w:rFonts w:ascii="Verdana" w:hAnsi="Verdana" w:cs="Arial"/>
                <w:sz w:val="16"/>
                <w:szCs w:val="16"/>
                <w:lang w:eastAsia="pt-BR"/>
              </w:rPr>
              <w:t>1</w:t>
            </w:r>
            <w:r w:rsidR="00EC1433" w:rsidRPr="00D344A2">
              <w:rPr>
                <w:rFonts w:ascii="Verdana" w:hAnsi="Verdana" w:cs="Arial"/>
                <w:sz w:val="16"/>
                <w:szCs w:val="16"/>
                <w:lang w:eastAsia="pt-BR"/>
              </w:rPr>
              <w:t xml:space="preserve"> </w:t>
            </w:r>
          </w:p>
        </w:tc>
        <w:tc>
          <w:tcPr>
            <w:tcW w:w="1540" w:type="dxa"/>
            <w:tcBorders>
              <w:top w:val="nil"/>
              <w:left w:val="nil"/>
              <w:bottom w:val="single" w:sz="8" w:space="0" w:color="FFFFFF"/>
              <w:right w:val="single" w:sz="8" w:space="0" w:color="FFFFFF"/>
            </w:tcBorders>
            <w:shd w:val="clear" w:color="000000" w:fill="F2F2F2"/>
            <w:noWrap/>
            <w:vAlign w:val="center"/>
            <w:hideMark/>
          </w:tcPr>
          <w:p w14:paraId="0AAAA6D0" w14:textId="77777777" w:rsidR="00D344A2" w:rsidRPr="00D344A2" w:rsidRDefault="00F02335" w:rsidP="00EC1433">
            <w:pPr>
              <w:suppressAutoHyphens w:val="0"/>
              <w:jc w:val="right"/>
              <w:rPr>
                <w:rFonts w:ascii="Verdana" w:hAnsi="Verdana" w:cs="Arial"/>
                <w:sz w:val="16"/>
                <w:szCs w:val="16"/>
                <w:lang w:eastAsia="pt-BR"/>
              </w:rPr>
            </w:pPr>
            <w:r>
              <w:rPr>
                <w:rFonts w:ascii="Verdana" w:hAnsi="Verdana" w:cs="Arial"/>
                <w:sz w:val="16"/>
                <w:szCs w:val="16"/>
                <w:lang w:eastAsia="pt-BR"/>
              </w:rPr>
              <w:t xml:space="preserve">            991.</w:t>
            </w:r>
            <w:r w:rsidR="00EC1433">
              <w:rPr>
                <w:rFonts w:ascii="Verdana" w:hAnsi="Verdana" w:cs="Arial"/>
                <w:sz w:val="16"/>
                <w:szCs w:val="16"/>
                <w:lang w:eastAsia="pt-BR"/>
              </w:rPr>
              <w:t>901</w:t>
            </w:r>
            <w:r w:rsidR="00EC1433" w:rsidRPr="00D344A2">
              <w:rPr>
                <w:rFonts w:ascii="Verdana" w:hAnsi="Verdana" w:cs="Arial"/>
                <w:sz w:val="16"/>
                <w:szCs w:val="16"/>
                <w:lang w:eastAsia="pt-BR"/>
              </w:rPr>
              <w:t xml:space="preserve"> </w:t>
            </w:r>
          </w:p>
        </w:tc>
      </w:tr>
      <w:tr w:rsidR="00D344A2" w:rsidRPr="00D344A2" w14:paraId="48FE9315" w14:textId="77777777" w:rsidTr="00D344A2">
        <w:trPr>
          <w:trHeight w:val="270"/>
        </w:trPr>
        <w:tc>
          <w:tcPr>
            <w:tcW w:w="6379" w:type="dxa"/>
            <w:tcBorders>
              <w:top w:val="nil"/>
              <w:left w:val="single" w:sz="8" w:space="0" w:color="FFFFFF"/>
              <w:bottom w:val="single" w:sz="8" w:space="0" w:color="FFFFFF"/>
              <w:right w:val="single" w:sz="8" w:space="0" w:color="FFFFFF"/>
            </w:tcBorders>
            <w:shd w:val="clear" w:color="000000" w:fill="808080"/>
            <w:vAlign w:val="center"/>
            <w:hideMark/>
          </w:tcPr>
          <w:p w14:paraId="35EFEFCB" w14:textId="77777777" w:rsidR="00D344A2" w:rsidRPr="00D344A2" w:rsidRDefault="00D344A2" w:rsidP="00D344A2">
            <w:pPr>
              <w:suppressAutoHyphens w:val="0"/>
              <w:rPr>
                <w:rFonts w:ascii="Verdana" w:hAnsi="Verdana" w:cs="Arial"/>
                <w:b/>
                <w:bCs/>
                <w:color w:val="000000"/>
                <w:sz w:val="16"/>
                <w:szCs w:val="16"/>
                <w:lang w:eastAsia="pt-BR"/>
              </w:rPr>
            </w:pPr>
            <w:r w:rsidRPr="00D344A2">
              <w:rPr>
                <w:rFonts w:ascii="Verdana" w:hAnsi="Verdana" w:cs="Arial"/>
                <w:b/>
                <w:bCs/>
                <w:color w:val="000000"/>
                <w:sz w:val="16"/>
                <w:szCs w:val="16"/>
                <w:lang w:eastAsia="pt-BR"/>
              </w:rPr>
              <w:t>AUMENTO LÍQUIDO DO CAIXA E EQUIVALENTE DE CAIXA</w:t>
            </w:r>
          </w:p>
        </w:tc>
        <w:tc>
          <w:tcPr>
            <w:tcW w:w="960" w:type="dxa"/>
            <w:tcBorders>
              <w:top w:val="nil"/>
              <w:left w:val="nil"/>
              <w:bottom w:val="single" w:sz="8" w:space="0" w:color="FFFFFF"/>
              <w:right w:val="single" w:sz="8" w:space="0" w:color="FFFFFF"/>
            </w:tcBorders>
            <w:shd w:val="clear" w:color="000000" w:fill="808080"/>
            <w:vAlign w:val="center"/>
            <w:hideMark/>
          </w:tcPr>
          <w:p w14:paraId="50CF1750" w14:textId="77777777" w:rsidR="00D344A2" w:rsidRPr="00D344A2" w:rsidRDefault="00D344A2" w:rsidP="00D344A2">
            <w:pPr>
              <w:suppressAutoHyphens w:val="0"/>
              <w:jc w:val="center"/>
              <w:rPr>
                <w:rFonts w:ascii="Verdana" w:hAnsi="Verdana" w:cs="Arial"/>
                <w:sz w:val="16"/>
                <w:szCs w:val="16"/>
                <w:lang w:eastAsia="pt-BR"/>
              </w:rPr>
            </w:pPr>
            <w:r w:rsidRPr="00D344A2">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808080"/>
            <w:noWrap/>
            <w:vAlign w:val="center"/>
            <w:hideMark/>
          </w:tcPr>
          <w:p w14:paraId="33BE265D" w14:textId="77777777" w:rsidR="00D344A2" w:rsidRPr="00D344A2" w:rsidRDefault="00EC1433" w:rsidP="00D344A2">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(88.890</w:t>
            </w:r>
            <w:r w:rsidR="00D344A2" w:rsidRPr="00D344A2">
              <w:rPr>
                <w:rFonts w:ascii="Verdana" w:hAnsi="Verdana" w:cs="Arial"/>
                <w:b/>
                <w:bCs/>
                <w:sz w:val="16"/>
                <w:szCs w:val="16"/>
                <w:lang w:eastAsia="pt-BR"/>
              </w:rPr>
              <w:t>)</w:t>
            </w:r>
          </w:p>
        </w:tc>
        <w:tc>
          <w:tcPr>
            <w:tcW w:w="1540" w:type="dxa"/>
            <w:tcBorders>
              <w:top w:val="nil"/>
              <w:left w:val="nil"/>
              <w:bottom w:val="single" w:sz="8" w:space="0" w:color="FFFFFF"/>
              <w:right w:val="single" w:sz="8" w:space="0" w:color="FFFFFF"/>
            </w:tcBorders>
            <w:shd w:val="clear" w:color="000000" w:fill="808080"/>
            <w:noWrap/>
            <w:vAlign w:val="center"/>
            <w:hideMark/>
          </w:tcPr>
          <w:p w14:paraId="20D29082" w14:textId="77777777" w:rsidR="00D344A2" w:rsidRPr="00D344A2" w:rsidRDefault="00EC1433" w:rsidP="00D344A2">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(60.738</w:t>
            </w:r>
            <w:r w:rsidR="00D344A2" w:rsidRPr="00D344A2">
              <w:rPr>
                <w:rFonts w:ascii="Verdana" w:hAnsi="Verdana" w:cs="Arial"/>
                <w:b/>
                <w:bCs/>
                <w:sz w:val="16"/>
                <w:szCs w:val="16"/>
                <w:lang w:eastAsia="pt-BR"/>
              </w:rPr>
              <w:t>)</w:t>
            </w:r>
          </w:p>
        </w:tc>
      </w:tr>
    </w:tbl>
    <w:p w14:paraId="695D6DE2" w14:textId="77777777" w:rsidR="00A55064" w:rsidRPr="00D82B07" w:rsidRDefault="00D344A2" w:rsidP="007C0984">
      <w:pPr>
        <w:jc w:val="both"/>
        <w:rPr>
          <w:rFonts w:ascii="Verdana" w:hAnsi="Verdana" w:cs="Arial"/>
        </w:rPr>
      </w:pPr>
      <w:r>
        <w:rPr>
          <w:rFonts w:ascii="Verdana" w:hAnsi="Verdana" w:cs="Arial"/>
        </w:rPr>
        <w:fldChar w:fldCharType="end"/>
      </w:r>
    </w:p>
    <w:p w14:paraId="404D6E76" w14:textId="77777777" w:rsidR="00765514" w:rsidRPr="0019265C" w:rsidRDefault="00D76356" w:rsidP="0019265C">
      <w:pPr>
        <w:pStyle w:val="Estilo1"/>
        <w:jc w:val="center"/>
        <w:rPr>
          <w:rFonts w:ascii="Verdana" w:hAnsi="Verdana" w:cs="Arial"/>
          <w:sz w:val="18"/>
          <w:szCs w:val="18"/>
        </w:rPr>
        <w:sectPr w:rsidR="00765514" w:rsidRPr="0019265C" w:rsidSect="00086842">
          <w:headerReference w:type="default" r:id="rId23"/>
          <w:pgSz w:w="11906" w:h="16838"/>
          <w:pgMar w:top="1956" w:right="707" w:bottom="1728" w:left="851" w:header="864" w:footer="1008" w:gutter="0"/>
          <w:pgBorders w:offsetFrom="page">
            <w:top w:val="thinThickLargeGap" w:sz="24" w:space="26" w:color="auto" w:frame="1"/>
          </w:pgBorders>
          <w:cols w:space="708"/>
          <w:docGrid w:linePitch="360"/>
        </w:sectPr>
      </w:pPr>
      <w:r w:rsidRPr="00086842">
        <w:rPr>
          <w:rFonts w:ascii="Verdana" w:hAnsi="Verdana" w:cs="Arial"/>
          <w:sz w:val="18"/>
          <w:szCs w:val="18"/>
        </w:rPr>
        <w:t>As notas explicativas são parte integrante das demonstrações financeiras.</w:t>
      </w:r>
    </w:p>
    <w:p w14:paraId="75938C44" w14:textId="77777777" w:rsidR="00D344A2" w:rsidRDefault="0019265C" w:rsidP="00CB1E3D">
      <w:pPr>
        <w:pStyle w:val="Ttulo1"/>
        <w:pageBreakBefore/>
        <w:tabs>
          <w:tab w:val="clear" w:pos="432"/>
        </w:tabs>
        <w:ind w:left="0" w:firstLine="0"/>
        <w:rPr>
          <w:rFonts w:asciiTheme="minorHAnsi" w:eastAsiaTheme="minorHAnsi" w:hAnsiTheme="minorHAnsi" w:cstheme="minorBidi"/>
          <w:szCs w:val="22"/>
          <w:lang w:eastAsia="en-US"/>
        </w:rPr>
      </w:pPr>
      <w:bookmarkStart w:id="33" w:name="_Toc65078993"/>
      <w:bookmarkStart w:id="34" w:name="_Toc31392892"/>
      <w:bookmarkStart w:id="35" w:name="_Toc31392983"/>
      <w:bookmarkStart w:id="36" w:name="_Toc32000896"/>
      <w:bookmarkStart w:id="37" w:name="_Toc32000985"/>
      <w:bookmarkStart w:id="38" w:name="_Toc36557572"/>
      <w:bookmarkStart w:id="39" w:name="_Toc39526892"/>
      <w:bookmarkStart w:id="40" w:name="_Toc39527062"/>
      <w:bookmarkStart w:id="41" w:name="_Toc39845467"/>
      <w:bookmarkStart w:id="42" w:name="_Toc39849977"/>
      <w:bookmarkStart w:id="43" w:name="_Toc44692480"/>
      <w:bookmarkStart w:id="44" w:name="_Toc63445224"/>
      <w:bookmarkStart w:id="45" w:name="_Toc66298326"/>
      <w:r w:rsidRPr="00CE2292">
        <w:rPr>
          <w:rFonts w:ascii="Verdana" w:hAnsi="Verdana"/>
          <w:caps/>
          <w:sz w:val="20"/>
          <w:szCs w:val="20"/>
          <w:lang w:eastAsia="zh-CN"/>
        </w:rPr>
        <w:t>Demonstração do Valor Adicionado</w:t>
      </w:r>
      <w:bookmarkEnd w:id="33"/>
      <w:bookmarkEnd w:id="34"/>
      <w:bookmarkEnd w:id="35"/>
      <w:bookmarkEnd w:id="36"/>
      <w:bookmarkEnd w:id="37"/>
      <w:bookmarkEnd w:id="38"/>
      <w:bookmarkEnd w:id="39"/>
      <w:bookmarkEnd w:id="40"/>
      <w:bookmarkEnd w:id="41"/>
      <w:bookmarkEnd w:id="42"/>
      <w:bookmarkEnd w:id="43"/>
      <w:bookmarkEnd w:id="44"/>
      <w:bookmarkEnd w:id="45"/>
      <w:r w:rsidR="00D344A2">
        <w:rPr>
          <w:lang w:eastAsia="zh-CN"/>
        </w:rPr>
        <w:fldChar w:fldCharType="begin"/>
      </w:r>
      <w:r w:rsidR="00D344A2">
        <w:rPr>
          <w:lang w:eastAsia="zh-CN"/>
        </w:rPr>
        <w:instrText xml:space="preserve"> LINK Excel.Sheet.12 "\\\\cluster.nas.parana\\FOMENTO\\SETORES\\diafi-3\\1_CONTABILIDADE\\BALANCETES PUBLICADOS\\1_DEMONSTRACOES CONTABEIS\\Demonstrações Contabeis 2020\\2 SEMESTRE\\Demonstrações Conglomerado Prudencial 2020\\1. Demonstrações Financeiras - Dez 2020 Conglomerado-23022021.xlsx" "DVA!L7C12:L36C17" \a \f 4 \h </w:instrText>
      </w:r>
      <w:r w:rsidR="00D344A2">
        <w:rPr>
          <w:lang w:eastAsia="zh-CN"/>
        </w:rPr>
        <w:fldChar w:fldCharType="separate"/>
      </w:r>
    </w:p>
    <w:tbl>
      <w:tblPr>
        <w:tblW w:w="10440" w:type="dxa"/>
        <w:tblInd w:w="70" w:type="dxa"/>
        <w:tblCellMar>
          <w:left w:w="70" w:type="dxa"/>
          <w:right w:w="70" w:type="dxa"/>
        </w:tblCellMar>
        <w:tblLook w:val="04A0" w:firstRow="1" w:lastRow="0" w:firstColumn="1" w:lastColumn="0" w:noHBand="0" w:noVBand="1"/>
      </w:tblPr>
      <w:tblGrid>
        <w:gridCol w:w="5180"/>
        <w:gridCol w:w="820"/>
        <w:gridCol w:w="1520"/>
        <w:gridCol w:w="580"/>
        <w:gridCol w:w="1760"/>
        <w:gridCol w:w="580"/>
      </w:tblGrid>
      <w:tr w:rsidR="00D344A2" w:rsidRPr="00D344A2" w14:paraId="351EF33E" w14:textId="77777777" w:rsidTr="00D344A2">
        <w:trPr>
          <w:trHeight w:val="555"/>
        </w:trPr>
        <w:tc>
          <w:tcPr>
            <w:tcW w:w="5180" w:type="dxa"/>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38790005" w14:textId="77777777" w:rsidR="00D344A2" w:rsidRPr="00D344A2" w:rsidRDefault="00D344A2" w:rsidP="00D344A2">
            <w:pPr>
              <w:suppressAutoHyphens w:val="0"/>
              <w:rPr>
                <w:rFonts w:ascii="Verdana" w:hAnsi="Verdana" w:cs="Arial"/>
                <w:b/>
                <w:bCs/>
                <w:sz w:val="16"/>
                <w:szCs w:val="16"/>
                <w:lang w:eastAsia="pt-BR"/>
              </w:rPr>
            </w:pPr>
            <w:r w:rsidRPr="00D344A2">
              <w:rPr>
                <w:rFonts w:ascii="Verdana" w:hAnsi="Verdana" w:cs="Arial"/>
                <w:b/>
                <w:bCs/>
                <w:sz w:val="16"/>
                <w:szCs w:val="16"/>
                <w:lang w:eastAsia="pt-BR"/>
              </w:rPr>
              <w:t> </w:t>
            </w:r>
          </w:p>
        </w:tc>
        <w:tc>
          <w:tcPr>
            <w:tcW w:w="820" w:type="dxa"/>
            <w:tcBorders>
              <w:top w:val="single" w:sz="8" w:space="0" w:color="FFFFFF"/>
              <w:left w:val="nil"/>
              <w:bottom w:val="single" w:sz="8" w:space="0" w:color="FFFFFF"/>
              <w:right w:val="single" w:sz="8" w:space="0" w:color="FFFFFF"/>
            </w:tcBorders>
            <w:shd w:val="clear" w:color="000000" w:fill="808080"/>
            <w:vAlign w:val="center"/>
            <w:hideMark/>
          </w:tcPr>
          <w:p w14:paraId="15028846" w14:textId="77777777" w:rsidR="00D344A2" w:rsidRPr="00D344A2" w:rsidRDefault="00D344A2" w:rsidP="00D344A2">
            <w:pPr>
              <w:suppressAutoHyphens w:val="0"/>
              <w:jc w:val="center"/>
              <w:rPr>
                <w:rFonts w:ascii="Verdana" w:hAnsi="Verdana" w:cs="Arial"/>
                <w:b/>
                <w:bCs/>
                <w:sz w:val="16"/>
                <w:szCs w:val="16"/>
                <w:lang w:eastAsia="pt-BR"/>
              </w:rPr>
            </w:pPr>
            <w:r w:rsidRPr="00D344A2">
              <w:rPr>
                <w:rFonts w:ascii="Verdana" w:hAnsi="Verdana" w:cs="Arial"/>
                <w:b/>
                <w:bCs/>
                <w:sz w:val="16"/>
                <w:szCs w:val="16"/>
                <w:lang w:eastAsia="pt-BR"/>
              </w:rPr>
              <w:t>NOTA</w:t>
            </w:r>
          </w:p>
        </w:tc>
        <w:tc>
          <w:tcPr>
            <w:tcW w:w="1520" w:type="dxa"/>
            <w:tcBorders>
              <w:top w:val="single" w:sz="8" w:space="0" w:color="FFFFFF"/>
              <w:left w:val="nil"/>
              <w:bottom w:val="single" w:sz="8" w:space="0" w:color="FFFFFF"/>
              <w:right w:val="single" w:sz="8" w:space="0" w:color="FFFFFF"/>
            </w:tcBorders>
            <w:shd w:val="clear" w:color="000000" w:fill="808080"/>
            <w:vAlign w:val="center"/>
            <w:hideMark/>
          </w:tcPr>
          <w:p w14:paraId="1D32B1B6" w14:textId="77777777" w:rsidR="00D344A2" w:rsidRPr="00D344A2" w:rsidRDefault="00D344A2" w:rsidP="00D344A2">
            <w:pPr>
              <w:suppressAutoHyphens w:val="0"/>
              <w:jc w:val="center"/>
              <w:rPr>
                <w:rFonts w:ascii="Verdana" w:hAnsi="Verdana" w:cs="Arial"/>
                <w:b/>
                <w:bCs/>
                <w:sz w:val="16"/>
                <w:szCs w:val="16"/>
                <w:lang w:eastAsia="pt-BR"/>
              </w:rPr>
            </w:pPr>
            <w:r w:rsidRPr="00D344A2">
              <w:rPr>
                <w:rFonts w:ascii="Verdana" w:hAnsi="Verdana" w:cs="Arial"/>
                <w:b/>
                <w:bCs/>
                <w:sz w:val="16"/>
                <w:szCs w:val="16"/>
                <w:lang w:eastAsia="pt-BR"/>
              </w:rPr>
              <w:t>2º Semestre 2020</w:t>
            </w:r>
          </w:p>
        </w:tc>
        <w:tc>
          <w:tcPr>
            <w:tcW w:w="580" w:type="dxa"/>
            <w:tcBorders>
              <w:top w:val="single" w:sz="8" w:space="0" w:color="FFFFFF"/>
              <w:left w:val="nil"/>
              <w:bottom w:val="single" w:sz="8" w:space="0" w:color="FFFFFF"/>
              <w:right w:val="single" w:sz="8" w:space="0" w:color="FFFFFF"/>
            </w:tcBorders>
            <w:shd w:val="clear" w:color="000000" w:fill="808080"/>
            <w:vAlign w:val="center"/>
            <w:hideMark/>
          </w:tcPr>
          <w:p w14:paraId="3CD84326" w14:textId="77777777" w:rsidR="00D344A2" w:rsidRPr="00D344A2" w:rsidRDefault="00D344A2" w:rsidP="00D344A2">
            <w:pPr>
              <w:suppressAutoHyphens w:val="0"/>
              <w:jc w:val="center"/>
              <w:rPr>
                <w:rFonts w:ascii="Verdana" w:hAnsi="Verdana" w:cs="Arial"/>
                <w:b/>
                <w:bCs/>
                <w:sz w:val="16"/>
                <w:szCs w:val="16"/>
                <w:lang w:eastAsia="pt-BR"/>
              </w:rPr>
            </w:pPr>
            <w:r w:rsidRPr="00D344A2">
              <w:rPr>
                <w:rFonts w:ascii="Verdana" w:hAnsi="Verdana" w:cs="Arial"/>
                <w:b/>
                <w:bCs/>
                <w:sz w:val="16"/>
                <w:szCs w:val="16"/>
                <w:lang w:eastAsia="pt-BR"/>
              </w:rPr>
              <w:t>%</w:t>
            </w:r>
          </w:p>
        </w:tc>
        <w:tc>
          <w:tcPr>
            <w:tcW w:w="1760" w:type="dxa"/>
            <w:tcBorders>
              <w:top w:val="single" w:sz="8" w:space="0" w:color="FFFFFF"/>
              <w:left w:val="nil"/>
              <w:bottom w:val="single" w:sz="8" w:space="0" w:color="FFFFFF"/>
              <w:right w:val="single" w:sz="8" w:space="0" w:color="FFFFFF"/>
            </w:tcBorders>
            <w:shd w:val="clear" w:color="000000" w:fill="808080"/>
            <w:vAlign w:val="center"/>
            <w:hideMark/>
          </w:tcPr>
          <w:p w14:paraId="4F94CCD7" w14:textId="77777777" w:rsidR="00D344A2" w:rsidRPr="00D344A2" w:rsidRDefault="00D344A2" w:rsidP="00D344A2">
            <w:pPr>
              <w:suppressAutoHyphens w:val="0"/>
              <w:jc w:val="center"/>
              <w:rPr>
                <w:rFonts w:ascii="Verdana" w:hAnsi="Verdana" w:cs="Arial"/>
                <w:b/>
                <w:bCs/>
                <w:sz w:val="16"/>
                <w:szCs w:val="16"/>
                <w:lang w:eastAsia="pt-BR"/>
              </w:rPr>
            </w:pPr>
            <w:r w:rsidRPr="00D344A2">
              <w:rPr>
                <w:rFonts w:ascii="Verdana" w:hAnsi="Verdana" w:cs="Arial"/>
                <w:b/>
                <w:bCs/>
                <w:sz w:val="16"/>
                <w:szCs w:val="16"/>
                <w:lang w:eastAsia="pt-BR"/>
              </w:rPr>
              <w:t>Acumulado em 31/12/2020</w:t>
            </w:r>
          </w:p>
        </w:tc>
        <w:tc>
          <w:tcPr>
            <w:tcW w:w="580" w:type="dxa"/>
            <w:tcBorders>
              <w:top w:val="single" w:sz="8" w:space="0" w:color="FFFFFF"/>
              <w:left w:val="nil"/>
              <w:bottom w:val="single" w:sz="8" w:space="0" w:color="FFFFFF"/>
              <w:right w:val="single" w:sz="8" w:space="0" w:color="FFFFFF"/>
            </w:tcBorders>
            <w:shd w:val="clear" w:color="000000" w:fill="808080"/>
            <w:vAlign w:val="center"/>
            <w:hideMark/>
          </w:tcPr>
          <w:p w14:paraId="1A832B40" w14:textId="77777777" w:rsidR="00D344A2" w:rsidRPr="00D344A2" w:rsidRDefault="00D344A2" w:rsidP="00D344A2">
            <w:pPr>
              <w:suppressAutoHyphens w:val="0"/>
              <w:jc w:val="center"/>
              <w:rPr>
                <w:rFonts w:ascii="Verdana" w:hAnsi="Verdana" w:cs="Arial"/>
                <w:b/>
                <w:bCs/>
                <w:sz w:val="16"/>
                <w:szCs w:val="16"/>
                <w:lang w:eastAsia="pt-BR"/>
              </w:rPr>
            </w:pPr>
            <w:r w:rsidRPr="00D344A2">
              <w:rPr>
                <w:rFonts w:ascii="Verdana" w:hAnsi="Verdana" w:cs="Arial"/>
                <w:b/>
                <w:bCs/>
                <w:sz w:val="16"/>
                <w:szCs w:val="16"/>
                <w:lang w:eastAsia="pt-BR"/>
              </w:rPr>
              <w:t>%</w:t>
            </w:r>
          </w:p>
        </w:tc>
      </w:tr>
      <w:tr w:rsidR="00D344A2" w:rsidRPr="00D344A2" w14:paraId="236088E6"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7F6665D0" w14:textId="77777777" w:rsidR="00D344A2" w:rsidRPr="00D344A2" w:rsidRDefault="00D344A2" w:rsidP="00D344A2">
            <w:pPr>
              <w:suppressAutoHyphens w:val="0"/>
              <w:rPr>
                <w:rFonts w:ascii="Verdana" w:hAnsi="Verdana" w:cs="Arial"/>
                <w:b/>
                <w:bCs/>
                <w:color w:val="000000"/>
                <w:sz w:val="16"/>
                <w:szCs w:val="16"/>
                <w:lang w:eastAsia="pt-BR"/>
              </w:rPr>
            </w:pPr>
            <w:r w:rsidRPr="00D344A2">
              <w:rPr>
                <w:rFonts w:ascii="Verdana" w:hAnsi="Verdana" w:cs="Arial"/>
                <w:b/>
                <w:bCs/>
                <w:color w:val="000000"/>
                <w:sz w:val="16"/>
                <w:szCs w:val="16"/>
                <w:lang w:eastAsia="pt-BR"/>
              </w:rPr>
              <w:t>RECEITAS</w:t>
            </w:r>
          </w:p>
        </w:tc>
        <w:tc>
          <w:tcPr>
            <w:tcW w:w="820" w:type="dxa"/>
            <w:tcBorders>
              <w:top w:val="nil"/>
              <w:left w:val="nil"/>
              <w:bottom w:val="single" w:sz="8" w:space="0" w:color="FFFFFF"/>
              <w:right w:val="single" w:sz="8" w:space="0" w:color="FFFFFF"/>
            </w:tcBorders>
            <w:shd w:val="clear" w:color="000000" w:fill="F2F2F2"/>
            <w:vAlign w:val="center"/>
            <w:hideMark/>
          </w:tcPr>
          <w:p w14:paraId="165CEA08"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c>
          <w:tcPr>
            <w:tcW w:w="1520" w:type="dxa"/>
            <w:tcBorders>
              <w:top w:val="nil"/>
              <w:left w:val="nil"/>
              <w:bottom w:val="single" w:sz="8" w:space="0" w:color="FFFFFF"/>
              <w:right w:val="single" w:sz="8" w:space="0" w:color="FFFFFF"/>
            </w:tcBorders>
            <w:shd w:val="clear" w:color="000000" w:fill="F2F2F2"/>
            <w:noWrap/>
            <w:vAlign w:val="center"/>
            <w:hideMark/>
          </w:tcPr>
          <w:p w14:paraId="058AE5FD"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72.990 </w:t>
            </w:r>
          </w:p>
        </w:tc>
        <w:tc>
          <w:tcPr>
            <w:tcW w:w="580" w:type="dxa"/>
            <w:tcBorders>
              <w:top w:val="nil"/>
              <w:left w:val="nil"/>
              <w:bottom w:val="single" w:sz="8" w:space="0" w:color="FFFFFF"/>
              <w:right w:val="single" w:sz="8" w:space="0" w:color="FFFFFF"/>
            </w:tcBorders>
            <w:shd w:val="clear" w:color="000000" w:fill="F2F2F2"/>
            <w:vAlign w:val="center"/>
            <w:hideMark/>
          </w:tcPr>
          <w:p w14:paraId="3CA5CD6A"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c>
          <w:tcPr>
            <w:tcW w:w="1760" w:type="dxa"/>
            <w:tcBorders>
              <w:top w:val="nil"/>
              <w:left w:val="nil"/>
              <w:bottom w:val="single" w:sz="8" w:space="0" w:color="FFFFFF"/>
              <w:right w:val="single" w:sz="8" w:space="0" w:color="FFFFFF"/>
            </w:tcBorders>
            <w:shd w:val="clear" w:color="000000" w:fill="F2F2F2"/>
            <w:noWrap/>
            <w:vAlign w:val="center"/>
            <w:hideMark/>
          </w:tcPr>
          <w:p w14:paraId="3FC61F51"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149.928 </w:t>
            </w:r>
          </w:p>
        </w:tc>
        <w:tc>
          <w:tcPr>
            <w:tcW w:w="580" w:type="dxa"/>
            <w:tcBorders>
              <w:top w:val="nil"/>
              <w:left w:val="nil"/>
              <w:bottom w:val="single" w:sz="8" w:space="0" w:color="FFFFFF"/>
              <w:right w:val="single" w:sz="8" w:space="0" w:color="FFFFFF"/>
            </w:tcBorders>
            <w:shd w:val="clear" w:color="000000" w:fill="F2F2F2"/>
            <w:vAlign w:val="center"/>
            <w:hideMark/>
          </w:tcPr>
          <w:p w14:paraId="2EAC4F07"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r>
      <w:tr w:rsidR="00D344A2" w:rsidRPr="00D344A2" w14:paraId="71B9656F"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4970B2BA"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Intermediação financeira</w:t>
            </w:r>
          </w:p>
        </w:tc>
        <w:tc>
          <w:tcPr>
            <w:tcW w:w="820" w:type="dxa"/>
            <w:tcBorders>
              <w:top w:val="nil"/>
              <w:left w:val="nil"/>
              <w:bottom w:val="single" w:sz="8" w:space="0" w:color="FFFFFF"/>
              <w:right w:val="single" w:sz="8" w:space="0" w:color="FFFFFF"/>
            </w:tcBorders>
            <w:shd w:val="clear" w:color="000000" w:fill="F2F2F2"/>
            <w:vAlign w:val="center"/>
            <w:hideMark/>
          </w:tcPr>
          <w:p w14:paraId="038554E1" w14:textId="77777777" w:rsidR="00D344A2" w:rsidRPr="00D344A2" w:rsidRDefault="00D344A2" w:rsidP="00D344A2">
            <w:pPr>
              <w:suppressAutoHyphens w:val="0"/>
              <w:jc w:val="center"/>
              <w:rPr>
                <w:rFonts w:ascii="Verdana" w:hAnsi="Verdana" w:cs="Arial"/>
                <w:color w:val="000000"/>
                <w:sz w:val="16"/>
                <w:szCs w:val="16"/>
                <w:lang w:eastAsia="pt-BR"/>
              </w:rPr>
            </w:pPr>
            <w:r w:rsidRPr="00D344A2">
              <w:rPr>
                <w:rFonts w:ascii="Verdana" w:hAnsi="Verdana" w:cs="Arial"/>
                <w:color w:val="000000"/>
                <w:sz w:val="16"/>
                <w:szCs w:val="16"/>
                <w:lang w:eastAsia="pt-BR"/>
              </w:rPr>
              <w:t> </w:t>
            </w:r>
          </w:p>
        </w:tc>
        <w:tc>
          <w:tcPr>
            <w:tcW w:w="1520" w:type="dxa"/>
            <w:tcBorders>
              <w:top w:val="nil"/>
              <w:left w:val="nil"/>
              <w:bottom w:val="single" w:sz="8" w:space="0" w:color="FFFFFF"/>
              <w:right w:val="single" w:sz="8" w:space="0" w:color="FFFFFF"/>
            </w:tcBorders>
            <w:shd w:val="clear" w:color="000000" w:fill="F2F2F2"/>
            <w:noWrap/>
            <w:vAlign w:val="center"/>
            <w:hideMark/>
          </w:tcPr>
          <w:p w14:paraId="2D15DDE8"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83.364 </w:t>
            </w:r>
          </w:p>
        </w:tc>
        <w:tc>
          <w:tcPr>
            <w:tcW w:w="580" w:type="dxa"/>
            <w:tcBorders>
              <w:top w:val="nil"/>
              <w:left w:val="nil"/>
              <w:bottom w:val="single" w:sz="8" w:space="0" w:color="FFFFFF"/>
              <w:right w:val="single" w:sz="8" w:space="0" w:color="FFFFFF"/>
            </w:tcBorders>
            <w:shd w:val="clear" w:color="000000" w:fill="F2F2F2"/>
            <w:vAlign w:val="center"/>
            <w:hideMark/>
          </w:tcPr>
          <w:p w14:paraId="3AEEE087"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c>
          <w:tcPr>
            <w:tcW w:w="1760" w:type="dxa"/>
            <w:tcBorders>
              <w:top w:val="nil"/>
              <w:left w:val="nil"/>
              <w:bottom w:val="single" w:sz="8" w:space="0" w:color="FFFFFF"/>
              <w:right w:val="single" w:sz="8" w:space="0" w:color="FFFFFF"/>
            </w:tcBorders>
            <w:shd w:val="clear" w:color="000000" w:fill="F2F2F2"/>
            <w:noWrap/>
            <w:vAlign w:val="center"/>
            <w:hideMark/>
          </w:tcPr>
          <w:p w14:paraId="79286D50"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169.649 </w:t>
            </w:r>
          </w:p>
        </w:tc>
        <w:tc>
          <w:tcPr>
            <w:tcW w:w="580" w:type="dxa"/>
            <w:tcBorders>
              <w:top w:val="nil"/>
              <w:left w:val="nil"/>
              <w:bottom w:val="single" w:sz="8" w:space="0" w:color="FFFFFF"/>
              <w:right w:val="single" w:sz="8" w:space="0" w:color="FFFFFF"/>
            </w:tcBorders>
            <w:shd w:val="clear" w:color="000000" w:fill="F2F2F2"/>
            <w:vAlign w:val="center"/>
            <w:hideMark/>
          </w:tcPr>
          <w:p w14:paraId="1EF680D6" w14:textId="77777777" w:rsidR="00D344A2" w:rsidRPr="00D344A2" w:rsidRDefault="00D344A2" w:rsidP="00D344A2">
            <w:pPr>
              <w:suppressAutoHyphens w:val="0"/>
              <w:jc w:val="center"/>
              <w:rPr>
                <w:rFonts w:ascii="Verdana" w:hAnsi="Verdana" w:cs="Arial"/>
                <w:color w:val="000000"/>
                <w:sz w:val="16"/>
                <w:szCs w:val="16"/>
                <w:lang w:eastAsia="pt-BR"/>
              </w:rPr>
            </w:pPr>
            <w:r w:rsidRPr="00D344A2">
              <w:rPr>
                <w:rFonts w:ascii="Verdana" w:hAnsi="Verdana" w:cs="Arial"/>
                <w:color w:val="000000"/>
                <w:sz w:val="16"/>
                <w:szCs w:val="16"/>
                <w:lang w:eastAsia="pt-BR"/>
              </w:rPr>
              <w:t> </w:t>
            </w:r>
          </w:p>
        </w:tc>
      </w:tr>
      <w:tr w:rsidR="00D344A2" w:rsidRPr="00D344A2" w14:paraId="09746F4F"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70754F67"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Prestação de serviços</w:t>
            </w:r>
          </w:p>
        </w:tc>
        <w:tc>
          <w:tcPr>
            <w:tcW w:w="820" w:type="dxa"/>
            <w:tcBorders>
              <w:top w:val="nil"/>
              <w:left w:val="nil"/>
              <w:bottom w:val="single" w:sz="8" w:space="0" w:color="FFFFFF"/>
              <w:right w:val="single" w:sz="8" w:space="0" w:color="FFFFFF"/>
            </w:tcBorders>
            <w:shd w:val="clear" w:color="000000" w:fill="F2F2F2"/>
            <w:vAlign w:val="center"/>
            <w:hideMark/>
          </w:tcPr>
          <w:p w14:paraId="5F741AD3" w14:textId="77777777" w:rsidR="00D344A2" w:rsidRPr="00D344A2" w:rsidRDefault="00D344A2" w:rsidP="00D344A2">
            <w:pPr>
              <w:suppressAutoHyphens w:val="0"/>
              <w:jc w:val="center"/>
              <w:rPr>
                <w:rFonts w:ascii="Verdana" w:hAnsi="Verdana" w:cs="Arial"/>
                <w:color w:val="000000"/>
                <w:sz w:val="16"/>
                <w:szCs w:val="16"/>
                <w:lang w:eastAsia="pt-BR"/>
              </w:rPr>
            </w:pPr>
            <w:r w:rsidRPr="00D344A2">
              <w:rPr>
                <w:rFonts w:ascii="Verdana" w:hAnsi="Verdana" w:cs="Arial"/>
                <w:color w:val="000000"/>
                <w:sz w:val="16"/>
                <w:szCs w:val="16"/>
                <w:lang w:eastAsia="pt-BR"/>
              </w:rPr>
              <w:t>15</w:t>
            </w:r>
          </w:p>
        </w:tc>
        <w:tc>
          <w:tcPr>
            <w:tcW w:w="1520" w:type="dxa"/>
            <w:tcBorders>
              <w:top w:val="nil"/>
              <w:left w:val="nil"/>
              <w:bottom w:val="single" w:sz="8" w:space="0" w:color="FFFFFF"/>
              <w:right w:val="single" w:sz="8" w:space="0" w:color="FFFFFF"/>
            </w:tcBorders>
            <w:shd w:val="clear" w:color="000000" w:fill="F2F2F2"/>
            <w:noWrap/>
            <w:vAlign w:val="center"/>
            <w:hideMark/>
          </w:tcPr>
          <w:p w14:paraId="04360CF6"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3.309 </w:t>
            </w:r>
          </w:p>
        </w:tc>
        <w:tc>
          <w:tcPr>
            <w:tcW w:w="580" w:type="dxa"/>
            <w:tcBorders>
              <w:top w:val="nil"/>
              <w:left w:val="nil"/>
              <w:bottom w:val="single" w:sz="8" w:space="0" w:color="FFFFFF"/>
              <w:right w:val="single" w:sz="8" w:space="0" w:color="FFFFFF"/>
            </w:tcBorders>
            <w:shd w:val="clear" w:color="000000" w:fill="F2F2F2"/>
            <w:vAlign w:val="center"/>
            <w:hideMark/>
          </w:tcPr>
          <w:p w14:paraId="289BF9F5"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c>
          <w:tcPr>
            <w:tcW w:w="1760" w:type="dxa"/>
            <w:tcBorders>
              <w:top w:val="nil"/>
              <w:left w:val="nil"/>
              <w:bottom w:val="single" w:sz="8" w:space="0" w:color="FFFFFF"/>
              <w:right w:val="single" w:sz="8" w:space="0" w:color="FFFFFF"/>
            </w:tcBorders>
            <w:shd w:val="clear" w:color="000000" w:fill="F2F2F2"/>
            <w:noWrap/>
            <w:vAlign w:val="center"/>
            <w:hideMark/>
          </w:tcPr>
          <w:p w14:paraId="02D0F583"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5.498 </w:t>
            </w:r>
          </w:p>
        </w:tc>
        <w:tc>
          <w:tcPr>
            <w:tcW w:w="580" w:type="dxa"/>
            <w:tcBorders>
              <w:top w:val="nil"/>
              <w:left w:val="nil"/>
              <w:bottom w:val="single" w:sz="8" w:space="0" w:color="FFFFFF"/>
              <w:right w:val="single" w:sz="8" w:space="0" w:color="FFFFFF"/>
            </w:tcBorders>
            <w:shd w:val="clear" w:color="000000" w:fill="F2F2F2"/>
            <w:vAlign w:val="center"/>
            <w:hideMark/>
          </w:tcPr>
          <w:p w14:paraId="25675D56" w14:textId="77777777" w:rsidR="00D344A2" w:rsidRPr="00D344A2" w:rsidRDefault="00D344A2" w:rsidP="00D344A2">
            <w:pPr>
              <w:suppressAutoHyphens w:val="0"/>
              <w:jc w:val="center"/>
              <w:rPr>
                <w:rFonts w:ascii="Verdana" w:hAnsi="Verdana" w:cs="Arial"/>
                <w:color w:val="000000"/>
                <w:sz w:val="16"/>
                <w:szCs w:val="16"/>
                <w:lang w:eastAsia="pt-BR"/>
              </w:rPr>
            </w:pPr>
            <w:r w:rsidRPr="00D344A2">
              <w:rPr>
                <w:rFonts w:ascii="Verdana" w:hAnsi="Verdana" w:cs="Arial"/>
                <w:color w:val="000000"/>
                <w:sz w:val="16"/>
                <w:szCs w:val="16"/>
                <w:lang w:eastAsia="pt-BR"/>
              </w:rPr>
              <w:t> </w:t>
            </w:r>
          </w:p>
        </w:tc>
      </w:tr>
      <w:tr w:rsidR="00D344A2" w:rsidRPr="00D344A2" w14:paraId="74A4BEEC"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52DEE39E"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Provisão para créditos de liquidação duvidosa</w:t>
            </w:r>
          </w:p>
        </w:tc>
        <w:tc>
          <w:tcPr>
            <w:tcW w:w="820" w:type="dxa"/>
            <w:tcBorders>
              <w:top w:val="nil"/>
              <w:left w:val="nil"/>
              <w:bottom w:val="single" w:sz="8" w:space="0" w:color="FFFFFF"/>
              <w:right w:val="single" w:sz="8" w:space="0" w:color="FFFFFF"/>
            </w:tcBorders>
            <w:shd w:val="clear" w:color="000000" w:fill="F2F2F2"/>
            <w:vAlign w:val="center"/>
            <w:hideMark/>
          </w:tcPr>
          <w:p w14:paraId="4BCF0DE6" w14:textId="77777777" w:rsidR="00D344A2" w:rsidRPr="00D344A2" w:rsidRDefault="00375AC6" w:rsidP="00D344A2">
            <w:pPr>
              <w:suppressAutoHyphens w:val="0"/>
              <w:jc w:val="center"/>
              <w:rPr>
                <w:rFonts w:ascii="Verdana" w:hAnsi="Verdana" w:cs="Arial"/>
                <w:color w:val="000000"/>
                <w:sz w:val="16"/>
                <w:szCs w:val="16"/>
                <w:lang w:eastAsia="pt-BR"/>
              </w:rPr>
            </w:pPr>
            <w:r>
              <w:rPr>
                <w:rFonts w:ascii="Verdana" w:hAnsi="Verdana" w:cs="Arial"/>
                <w:color w:val="000000"/>
                <w:sz w:val="16"/>
                <w:szCs w:val="16"/>
                <w:lang w:eastAsia="pt-BR"/>
              </w:rPr>
              <w:t>6f</w:t>
            </w:r>
          </w:p>
        </w:tc>
        <w:tc>
          <w:tcPr>
            <w:tcW w:w="1520" w:type="dxa"/>
            <w:tcBorders>
              <w:top w:val="nil"/>
              <w:left w:val="nil"/>
              <w:bottom w:val="single" w:sz="8" w:space="0" w:color="FFFFFF"/>
              <w:right w:val="single" w:sz="8" w:space="0" w:color="FFFFFF"/>
            </w:tcBorders>
            <w:shd w:val="clear" w:color="000000" w:fill="F2F2F2"/>
            <w:noWrap/>
            <w:vAlign w:val="center"/>
            <w:hideMark/>
          </w:tcPr>
          <w:p w14:paraId="615500CD"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(14.120)</w:t>
            </w:r>
          </w:p>
        </w:tc>
        <w:tc>
          <w:tcPr>
            <w:tcW w:w="580" w:type="dxa"/>
            <w:tcBorders>
              <w:top w:val="nil"/>
              <w:left w:val="nil"/>
              <w:bottom w:val="single" w:sz="8" w:space="0" w:color="FFFFFF"/>
              <w:right w:val="single" w:sz="8" w:space="0" w:color="FFFFFF"/>
            </w:tcBorders>
            <w:shd w:val="clear" w:color="000000" w:fill="F2F2F2"/>
            <w:vAlign w:val="center"/>
            <w:hideMark/>
          </w:tcPr>
          <w:p w14:paraId="150CA6EB"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c>
          <w:tcPr>
            <w:tcW w:w="1760" w:type="dxa"/>
            <w:tcBorders>
              <w:top w:val="nil"/>
              <w:left w:val="nil"/>
              <w:bottom w:val="single" w:sz="8" w:space="0" w:color="FFFFFF"/>
              <w:right w:val="single" w:sz="8" w:space="0" w:color="FFFFFF"/>
            </w:tcBorders>
            <w:shd w:val="clear" w:color="000000" w:fill="F2F2F2"/>
            <w:noWrap/>
            <w:vAlign w:val="center"/>
            <w:hideMark/>
          </w:tcPr>
          <w:p w14:paraId="216C552C"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(25.857)</w:t>
            </w:r>
          </w:p>
        </w:tc>
        <w:tc>
          <w:tcPr>
            <w:tcW w:w="580" w:type="dxa"/>
            <w:tcBorders>
              <w:top w:val="nil"/>
              <w:left w:val="nil"/>
              <w:bottom w:val="single" w:sz="8" w:space="0" w:color="FFFFFF"/>
              <w:right w:val="single" w:sz="8" w:space="0" w:color="FFFFFF"/>
            </w:tcBorders>
            <w:shd w:val="clear" w:color="000000" w:fill="F2F2F2"/>
            <w:vAlign w:val="center"/>
            <w:hideMark/>
          </w:tcPr>
          <w:p w14:paraId="540C3D9E" w14:textId="77777777" w:rsidR="00D344A2" w:rsidRPr="00D344A2" w:rsidRDefault="00D344A2" w:rsidP="00D344A2">
            <w:pPr>
              <w:suppressAutoHyphens w:val="0"/>
              <w:jc w:val="center"/>
              <w:rPr>
                <w:rFonts w:ascii="Verdana" w:hAnsi="Verdana" w:cs="Arial"/>
                <w:color w:val="000000"/>
                <w:sz w:val="16"/>
                <w:szCs w:val="16"/>
                <w:lang w:eastAsia="pt-BR"/>
              </w:rPr>
            </w:pPr>
            <w:r w:rsidRPr="00D344A2">
              <w:rPr>
                <w:rFonts w:ascii="Verdana" w:hAnsi="Verdana" w:cs="Arial"/>
                <w:color w:val="000000"/>
                <w:sz w:val="16"/>
                <w:szCs w:val="16"/>
                <w:lang w:eastAsia="pt-BR"/>
              </w:rPr>
              <w:t> </w:t>
            </w:r>
          </w:p>
        </w:tc>
      </w:tr>
      <w:tr w:rsidR="00D344A2" w:rsidRPr="00D344A2" w14:paraId="0D52EB40"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6F3D4C7B"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Outras receitas/despesas</w:t>
            </w:r>
          </w:p>
        </w:tc>
        <w:tc>
          <w:tcPr>
            <w:tcW w:w="820" w:type="dxa"/>
            <w:tcBorders>
              <w:top w:val="nil"/>
              <w:left w:val="nil"/>
              <w:bottom w:val="single" w:sz="8" w:space="0" w:color="FFFFFF"/>
              <w:right w:val="single" w:sz="8" w:space="0" w:color="FFFFFF"/>
            </w:tcBorders>
            <w:shd w:val="clear" w:color="000000" w:fill="F2F2F2"/>
            <w:vAlign w:val="center"/>
            <w:hideMark/>
          </w:tcPr>
          <w:p w14:paraId="1DAC087E"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c>
          <w:tcPr>
            <w:tcW w:w="1520" w:type="dxa"/>
            <w:tcBorders>
              <w:top w:val="nil"/>
              <w:left w:val="nil"/>
              <w:bottom w:val="single" w:sz="8" w:space="0" w:color="FFFFFF"/>
              <w:right w:val="single" w:sz="8" w:space="0" w:color="FFFFFF"/>
            </w:tcBorders>
            <w:shd w:val="clear" w:color="000000" w:fill="F2F2F2"/>
            <w:noWrap/>
            <w:vAlign w:val="center"/>
            <w:hideMark/>
          </w:tcPr>
          <w:p w14:paraId="6BCE7C59"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437 </w:t>
            </w:r>
          </w:p>
        </w:tc>
        <w:tc>
          <w:tcPr>
            <w:tcW w:w="580" w:type="dxa"/>
            <w:tcBorders>
              <w:top w:val="nil"/>
              <w:left w:val="nil"/>
              <w:bottom w:val="single" w:sz="8" w:space="0" w:color="FFFFFF"/>
              <w:right w:val="single" w:sz="8" w:space="0" w:color="FFFFFF"/>
            </w:tcBorders>
            <w:shd w:val="clear" w:color="000000" w:fill="F2F2F2"/>
            <w:vAlign w:val="center"/>
            <w:hideMark/>
          </w:tcPr>
          <w:p w14:paraId="6B855379"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c>
          <w:tcPr>
            <w:tcW w:w="1760" w:type="dxa"/>
            <w:tcBorders>
              <w:top w:val="nil"/>
              <w:left w:val="nil"/>
              <w:bottom w:val="single" w:sz="8" w:space="0" w:color="FFFFFF"/>
              <w:right w:val="single" w:sz="8" w:space="0" w:color="FFFFFF"/>
            </w:tcBorders>
            <w:shd w:val="clear" w:color="000000" w:fill="F2F2F2"/>
            <w:noWrap/>
            <w:vAlign w:val="center"/>
            <w:hideMark/>
          </w:tcPr>
          <w:p w14:paraId="74E02D95"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638 </w:t>
            </w:r>
          </w:p>
        </w:tc>
        <w:tc>
          <w:tcPr>
            <w:tcW w:w="580" w:type="dxa"/>
            <w:tcBorders>
              <w:top w:val="nil"/>
              <w:left w:val="nil"/>
              <w:bottom w:val="single" w:sz="8" w:space="0" w:color="FFFFFF"/>
              <w:right w:val="single" w:sz="8" w:space="0" w:color="FFFFFF"/>
            </w:tcBorders>
            <w:shd w:val="clear" w:color="000000" w:fill="F2F2F2"/>
            <w:vAlign w:val="center"/>
            <w:hideMark/>
          </w:tcPr>
          <w:p w14:paraId="5741AB3B"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r>
      <w:tr w:rsidR="00D344A2" w:rsidRPr="00D344A2" w14:paraId="670C0977"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4117B08B" w14:textId="77777777" w:rsidR="00D344A2" w:rsidRPr="00D344A2" w:rsidRDefault="00D344A2" w:rsidP="00D344A2">
            <w:pPr>
              <w:suppressAutoHyphens w:val="0"/>
              <w:rPr>
                <w:rFonts w:ascii="Verdana" w:hAnsi="Verdana" w:cs="Arial"/>
                <w:b/>
                <w:bCs/>
                <w:color w:val="000000"/>
                <w:sz w:val="16"/>
                <w:szCs w:val="16"/>
                <w:lang w:eastAsia="pt-BR"/>
              </w:rPr>
            </w:pPr>
            <w:r w:rsidRPr="00D344A2">
              <w:rPr>
                <w:rFonts w:ascii="Verdana" w:hAnsi="Verdana" w:cs="Arial"/>
                <w:b/>
                <w:bCs/>
                <w:color w:val="000000"/>
                <w:sz w:val="16"/>
                <w:szCs w:val="16"/>
                <w:lang w:eastAsia="pt-BR"/>
              </w:rPr>
              <w:t>DESPESAS DA INTERMEDIAÇÃO FINANCEIRA</w:t>
            </w:r>
          </w:p>
        </w:tc>
        <w:tc>
          <w:tcPr>
            <w:tcW w:w="820" w:type="dxa"/>
            <w:tcBorders>
              <w:top w:val="nil"/>
              <w:left w:val="nil"/>
              <w:bottom w:val="single" w:sz="8" w:space="0" w:color="FFFFFF"/>
              <w:right w:val="single" w:sz="8" w:space="0" w:color="FFFFFF"/>
            </w:tcBorders>
            <w:shd w:val="clear" w:color="000000" w:fill="F2F2F2"/>
            <w:vAlign w:val="center"/>
            <w:hideMark/>
          </w:tcPr>
          <w:p w14:paraId="44DCAA79"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c>
          <w:tcPr>
            <w:tcW w:w="1520" w:type="dxa"/>
            <w:tcBorders>
              <w:top w:val="nil"/>
              <w:left w:val="nil"/>
              <w:bottom w:val="single" w:sz="8" w:space="0" w:color="FFFFFF"/>
              <w:right w:val="single" w:sz="8" w:space="0" w:color="FFFFFF"/>
            </w:tcBorders>
            <w:shd w:val="clear" w:color="000000" w:fill="F2F2F2"/>
            <w:noWrap/>
            <w:vAlign w:val="center"/>
            <w:hideMark/>
          </w:tcPr>
          <w:p w14:paraId="6084C5F6"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(11.651)</w:t>
            </w:r>
          </w:p>
        </w:tc>
        <w:tc>
          <w:tcPr>
            <w:tcW w:w="580" w:type="dxa"/>
            <w:tcBorders>
              <w:top w:val="nil"/>
              <w:left w:val="nil"/>
              <w:bottom w:val="single" w:sz="8" w:space="0" w:color="FFFFFF"/>
              <w:right w:val="single" w:sz="8" w:space="0" w:color="FFFFFF"/>
            </w:tcBorders>
            <w:shd w:val="clear" w:color="000000" w:fill="F2F2F2"/>
            <w:vAlign w:val="center"/>
            <w:hideMark/>
          </w:tcPr>
          <w:p w14:paraId="60AB5EAF"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c>
          <w:tcPr>
            <w:tcW w:w="1760" w:type="dxa"/>
            <w:tcBorders>
              <w:top w:val="nil"/>
              <w:left w:val="nil"/>
              <w:bottom w:val="single" w:sz="8" w:space="0" w:color="FFFFFF"/>
              <w:right w:val="single" w:sz="8" w:space="0" w:color="FFFFFF"/>
            </w:tcBorders>
            <w:shd w:val="clear" w:color="000000" w:fill="F2F2F2"/>
            <w:noWrap/>
            <w:vAlign w:val="center"/>
            <w:hideMark/>
          </w:tcPr>
          <w:p w14:paraId="295C4421"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(19.648)</w:t>
            </w:r>
          </w:p>
        </w:tc>
        <w:tc>
          <w:tcPr>
            <w:tcW w:w="580" w:type="dxa"/>
            <w:tcBorders>
              <w:top w:val="nil"/>
              <w:left w:val="nil"/>
              <w:bottom w:val="single" w:sz="8" w:space="0" w:color="FFFFFF"/>
              <w:right w:val="single" w:sz="8" w:space="0" w:color="FFFFFF"/>
            </w:tcBorders>
            <w:shd w:val="clear" w:color="000000" w:fill="F2F2F2"/>
            <w:vAlign w:val="center"/>
            <w:hideMark/>
          </w:tcPr>
          <w:p w14:paraId="53AE76AF"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r>
      <w:tr w:rsidR="00D344A2" w:rsidRPr="00D344A2" w14:paraId="4B12856B"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53D3F7AA" w14:textId="77777777" w:rsidR="00D344A2" w:rsidRPr="00D344A2" w:rsidRDefault="00D344A2" w:rsidP="00D344A2">
            <w:pPr>
              <w:suppressAutoHyphens w:val="0"/>
              <w:rPr>
                <w:rFonts w:ascii="Verdana" w:hAnsi="Verdana" w:cs="Arial"/>
                <w:b/>
                <w:bCs/>
                <w:color w:val="000000"/>
                <w:sz w:val="16"/>
                <w:szCs w:val="16"/>
                <w:lang w:eastAsia="pt-BR"/>
              </w:rPr>
            </w:pPr>
            <w:r w:rsidRPr="00D344A2">
              <w:rPr>
                <w:rFonts w:ascii="Verdana" w:hAnsi="Verdana" w:cs="Arial"/>
                <w:b/>
                <w:bCs/>
                <w:color w:val="000000"/>
                <w:sz w:val="16"/>
                <w:szCs w:val="16"/>
                <w:lang w:eastAsia="pt-BR"/>
              </w:rPr>
              <w:t>INSUMOS ADQUIRIDOS DE TERCEIROS</w:t>
            </w:r>
          </w:p>
        </w:tc>
        <w:tc>
          <w:tcPr>
            <w:tcW w:w="820" w:type="dxa"/>
            <w:tcBorders>
              <w:top w:val="nil"/>
              <w:left w:val="nil"/>
              <w:bottom w:val="single" w:sz="8" w:space="0" w:color="FFFFFF"/>
              <w:right w:val="single" w:sz="8" w:space="0" w:color="FFFFFF"/>
            </w:tcBorders>
            <w:shd w:val="clear" w:color="000000" w:fill="F2F2F2"/>
            <w:vAlign w:val="center"/>
            <w:hideMark/>
          </w:tcPr>
          <w:p w14:paraId="05D12202"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c>
          <w:tcPr>
            <w:tcW w:w="1520" w:type="dxa"/>
            <w:tcBorders>
              <w:top w:val="nil"/>
              <w:left w:val="nil"/>
              <w:bottom w:val="single" w:sz="8" w:space="0" w:color="FFFFFF"/>
              <w:right w:val="single" w:sz="8" w:space="0" w:color="FFFFFF"/>
            </w:tcBorders>
            <w:shd w:val="clear" w:color="000000" w:fill="F2F2F2"/>
            <w:noWrap/>
            <w:vAlign w:val="center"/>
            <w:hideMark/>
          </w:tcPr>
          <w:p w14:paraId="431253C2"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(17.668)</w:t>
            </w:r>
          </w:p>
        </w:tc>
        <w:tc>
          <w:tcPr>
            <w:tcW w:w="580" w:type="dxa"/>
            <w:tcBorders>
              <w:top w:val="nil"/>
              <w:left w:val="nil"/>
              <w:bottom w:val="single" w:sz="8" w:space="0" w:color="FFFFFF"/>
              <w:right w:val="single" w:sz="8" w:space="0" w:color="FFFFFF"/>
            </w:tcBorders>
            <w:shd w:val="clear" w:color="000000" w:fill="F2F2F2"/>
            <w:vAlign w:val="center"/>
            <w:hideMark/>
          </w:tcPr>
          <w:p w14:paraId="312419B0"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c>
          <w:tcPr>
            <w:tcW w:w="1760" w:type="dxa"/>
            <w:tcBorders>
              <w:top w:val="nil"/>
              <w:left w:val="nil"/>
              <w:bottom w:val="single" w:sz="8" w:space="0" w:color="FFFFFF"/>
              <w:right w:val="single" w:sz="8" w:space="0" w:color="FFFFFF"/>
            </w:tcBorders>
            <w:shd w:val="clear" w:color="000000" w:fill="F2F2F2"/>
            <w:noWrap/>
            <w:vAlign w:val="center"/>
            <w:hideMark/>
          </w:tcPr>
          <w:p w14:paraId="50FA311B"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(30.164)</w:t>
            </w:r>
          </w:p>
        </w:tc>
        <w:tc>
          <w:tcPr>
            <w:tcW w:w="580" w:type="dxa"/>
            <w:tcBorders>
              <w:top w:val="nil"/>
              <w:left w:val="nil"/>
              <w:bottom w:val="single" w:sz="8" w:space="0" w:color="FFFFFF"/>
              <w:right w:val="single" w:sz="8" w:space="0" w:color="FFFFFF"/>
            </w:tcBorders>
            <w:shd w:val="clear" w:color="000000" w:fill="F2F2F2"/>
            <w:vAlign w:val="center"/>
            <w:hideMark/>
          </w:tcPr>
          <w:p w14:paraId="293AAD2E"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r>
      <w:tr w:rsidR="00D344A2" w:rsidRPr="00D344A2" w14:paraId="25E9A795"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20952D32"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Materiais, energia e outros</w:t>
            </w:r>
          </w:p>
        </w:tc>
        <w:tc>
          <w:tcPr>
            <w:tcW w:w="820" w:type="dxa"/>
            <w:tcBorders>
              <w:top w:val="nil"/>
              <w:left w:val="nil"/>
              <w:bottom w:val="single" w:sz="8" w:space="0" w:color="FFFFFF"/>
              <w:right w:val="single" w:sz="8" w:space="0" w:color="FFFFFF"/>
            </w:tcBorders>
            <w:shd w:val="clear" w:color="000000" w:fill="F2F2F2"/>
            <w:vAlign w:val="center"/>
            <w:hideMark/>
          </w:tcPr>
          <w:p w14:paraId="15F38A0B"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c>
          <w:tcPr>
            <w:tcW w:w="1520" w:type="dxa"/>
            <w:tcBorders>
              <w:top w:val="nil"/>
              <w:left w:val="nil"/>
              <w:bottom w:val="single" w:sz="8" w:space="0" w:color="FFFFFF"/>
              <w:right w:val="single" w:sz="8" w:space="0" w:color="FFFFFF"/>
            </w:tcBorders>
            <w:shd w:val="clear" w:color="000000" w:fill="F2F2F2"/>
            <w:noWrap/>
            <w:vAlign w:val="center"/>
            <w:hideMark/>
          </w:tcPr>
          <w:p w14:paraId="3B038849"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(98)</w:t>
            </w:r>
          </w:p>
        </w:tc>
        <w:tc>
          <w:tcPr>
            <w:tcW w:w="580" w:type="dxa"/>
            <w:tcBorders>
              <w:top w:val="nil"/>
              <w:left w:val="nil"/>
              <w:bottom w:val="single" w:sz="8" w:space="0" w:color="FFFFFF"/>
              <w:right w:val="single" w:sz="8" w:space="0" w:color="FFFFFF"/>
            </w:tcBorders>
            <w:shd w:val="clear" w:color="000000" w:fill="F2F2F2"/>
            <w:vAlign w:val="center"/>
            <w:hideMark/>
          </w:tcPr>
          <w:p w14:paraId="11902C84"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c>
          <w:tcPr>
            <w:tcW w:w="1760" w:type="dxa"/>
            <w:tcBorders>
              <w:top w:val="nil"/>
              <w:left w:val="nil"/>
              <w:bottom w:val="single" w:sz="8" w:space="0" w:color="FFFFFF"/>
              <w:right w:val="single" w:sz="8" w:space="0" w:color="FFFFFF"/>
            </w:tcBorders>
            <w:shd w:val="clear" w:color="000000" w:fill="F2F2F2"/>
            <w:noWrap/>
            <w:vAlign w:val="center"/>
            <w:hideMark/>
          </w:tcPr>
          <w:p w14:paraId="63088F2E"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(190)</w:t>
            </w:r>
          </w:p>
        </w:tc>
        <w:tc>
          <w:tcPr>
            <w:tcW w:w="580" w:type="dxa"/>
            <w:tcBorders>
              <w:top w:val="nil"/>
              <w:left w:val="nil"/>
              <w:bottom w:val="single" w:sz="8" w:space="0" w:color="FFFFFF"/>
              <w:right w:val="single" w:sz="8" w:space="0" w:color="FFFFFF"/>
            </w:tcBorders>
            <w:shd w:val="clear" w:color="000000" w:fill="F2F2F2"/>
            <w:vAlign w:val="center"/>
            <w:hideMark/>
          </w:tcPr>
          <w:p w14:paraId="5A69BFA3"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r>
      <w:tr w:rsidR="00D344A2" w:rsidRPr="00D344A2" w14:paraId="29902818"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0FCED107"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Serviços de terceiros</w:t>
            </w:r>
          </w:p>
        </w:tc>
        <w:tc>
          <w:tcPr>
            <w:tcW w:w="820" w:type="dxa"/>
            <w:tcBorders>
              <w:top w:val="nil"/>
              <w:left w:val="nil"/>
              <w:bottom w:val="single" w:sz="8" w:space="0" w:color="FFFFFF"/>
              <w:right w:val="single" w:sz="8" w:space="0" w:color="FFFFFF"/>
            </w:tcBorders>
            <w:shd w:val="clear" w:color="000000" w:fill="F2F2F2"/>
            <w:vAlign w:val="center"/>
            <w:hideMark/>
          </w:tcPr>
          <w:p w14:paraId="0C35C17A"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c>
          <w:tcPr>
            <w:tcW w:w="1520" w:type="dxa"/>
            <w:tcBorders>
              <w:top w:val="nil"/>
              <w:left w:val="nil"/>
              <w:bottom w:val="single" w:sz="8" w:space="0" w:color="FFFFFF"/>
              <w:right w:val="single" w:sz="8" w:space="0" w:color="FFFFFF"/>
            </w:tcBorders>
            <w:shd w:val="clear" w:color="000000" w:fill="F2F2F2"/>
            <w:noWrap/>
            <w:vAlign w:val="center"/>
            <w:hideMark/>
          </w:tcPr>
          <w:p w14:paraId="054C2730"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(13.424)</w:t>
            </w:r>
          </w:p>
        </w:tc>
        <w:tc>
          <w:tcPr>
            <w:tcW w:w="580" w:type="dxa"/>
            <w:tcBorders>
              <w:top w:val="nil"/>
              <w:left w:val="nil"/>
              <w:bottom w:val="single" w:sz="8" w:space="0" w:color="FFFFFF"/>
              <w:right w:val="single" w:sz="8" w:space="0" w:color="FFFFFF"/>
            </w:tcBorders>
            <w:shd w:val="clear" w:color="000000" w:fill="F2F2F2"/>
            <w:vAlign w:val="center"/>
            <w:hideMark/>
          </w:tcPr>
          <w:p w14:paraId="558802F3"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c>
          <w:tcPr>
            <w:tcW w:w="1760" w:type="dxa"/>
            <w:tcBorders>
              <w:top w:val="nil"/>
              <w:left w:val="nil"/>
              <w:bottom w:val="single" w:sz="8" w:space="0" w:color="FFFFFF"/>
              <w:right w:val="single" w:sz="8" w:space="0" w:color="FFFFFF"/>
            </w:tcBorders>
            <w:shd w:val="clear" w:color="000000" w:fill="F2F2F2"/>
            <w:noWrap/>
            <w:vAlign w:val="center"/>
            <w:hideMark/>
          </w:tcPr>
          <w:p w14:paraId="5DE60C0D"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(22.100)</w:t>
            </w:r>
          </w:p>
        </w:tc>
        <w:tc>
          <w:tcPr>
            <w:tcW w:w="580" w:type="dxa"/>
            <w:tcBorders>
              <w:top w:val="nil"/>
              <w:left w:val="nil"/>
              <w:bottom w:val="single" w:sz="8" w:space="0" w:color="FFFFFF"/>
              <w:right w:val="single" w:sz="8" w:space="0" w:color="FFFFFF"/>
            </w:tcBorders>
            <w:shd w:val="clear" w:color="000000" w:fill="F2F2F2"/>
            <w:vAlign w:val="center"/>
            <w:hideMark/>
          </w:tcPr>
          <w:p w14:paraId="5D693E84"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r>
      <w:tr w:rsidR="00D344A2" w:rsidRPr="00D344A2" w14:paraId="53C9C9D3"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1A5EE7E7"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Processamento de dados </w:t>
            </w:r>
          </w:p>
        </w:tc>
        <w:tc>
          <w:tcPr>
            <w:tcW w:w="820" w:type="dxa"/>
            <w:tcBorders>
              <w:top w:val="nil"/>
              <w:left w:val="nil"/>
              <w:bottom w:val="single" w:sz="8" w:space="0" w:color="FFFFFF"/>
              <w:right w:val="single" w:sz="8" w:space="0" w:color="FFFFFF"/>
            </w:tcBorders>
            <w:shd w:val="clear" w:color="000000" w:fill="F2F2F2"/>
            <w:vAlign w:val="center"/>
            <w:hideMark/>
          </w:tcPr>
          <w:p w14:paraId="45F351D3" w14:textId="77777777" w:rsidR="00D344A2" w:rsidRPr="00D344A2" w:rsidRDefault="00D344A2" w:rsidP="00D344A2">
            <w:pPr>
              <w:suppressAutoHyphens w:val="0"/>
              <w:jc w:val="center"/>
              <w:rPr>
                <w:rFonts w:ascii="Verdana" w:hAnsi="Verdana" w:cs="Arial"/>
                <w:color w:val="000000"/>
                <w:sz w:val="16"/>
                <w:szCs w:val="16"/>
                <w:lang w:eastAsia="pt-BR"/>
              </w:rPr>
            </w:pPr>
            <w:r w:rsidRPr="00D344A2">
              <w:rPr>
                <w:rFonts w:ascii="Verdana" w:hAnsi="Verdana" w:cs="Arial"/>
                <w:color w:val="000000"/>
                <w:sz w:val="16"/>
                <w:szCs w:val="16"/>
                <w:lang w:eastAsia="pt-BR"/>
              </w:rPr>
              <w:t>17</w:t>
            </w:r>
          </w:p>
        </w:tc>
        <w:tc>
          <w:tcPr>
            <w:tcW w:w="1520" w:type="dxa"/>
            <w:tcBorders>
              <w:top w:val="nil"/>
              <w:left w:val="nil"/>
              <w:bottom w:val="single" w:sz="8" w:space="0" w:color="FFFFFF"/>
              <w:right w:val="single" w:sz="8" w:space="0" w:color="FFFFFF"/>
            </w:tcBorders>
            <w:shd w:val="clear" w:color="000000" w:fill="F2F2F2"/>
            <w:noWrap/>
            <w:vAlign w:val="center"/>
            <w:hideMark/>
          </w:tcPr>
          <w:p w14:paraId="2296DB61"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(1.624)</w:t>
            </w:r>
          </w:p>
        </w:tc>
        <w:tc>
          <w:tcPr>
            <w:tcW w:w="580" w:type="dxa"/>
            <w:tcBorders>
              <w:top w:val="nil"/>
              <w:left w:val="nil"/>
              <w:bottom w:val="single" w:sz="8" w:space="0" w:color="FFFFFF"/>
              <w:right w:val="single" w:sz="8" w:space="0" w:color="FFFFFF"/>
            </w:tcBorders>
            <w:shd w:val="clear" w:color="000000" w:fill="F2F2F2"/>
            <w:vAlign w:val="center"/>
            <w:hideMark/>
          </w:tcPr>
          <w:p w14:paraId="106AD5E8"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c>
          <w:tcPr>
            <w:tcW w:w="1760" w:type="dxa"/>
            <w:tcBorders>
              <w:top w:val="nil"/>
              <w:left w:val="nil"/>
              <w:bottom w:val="single" w:sz="8" w:space="0" w:color="FFFFFF"/>
              <w:right w:val="single" w:sz="8" w:space="0" w:color="FFFFFF"/>
            </w:tcBorders>
            <w:shd w:val="clear" w:color="000000" w:fill="F2F2F2"/>
            <w:noWrap/>
            <w:vAlign w:val="center"/>
            <w:hideMark/>
          </w:tcPr>
          <w:p w14:paraId="6D9CEB90"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(2.944)</w:t>
            </w:r>
          </w:p>
        </w:tc>
        <w:tc>
          <w:tcPr>
            <w:tcW w:w="580" w:type="dxa"/>
            <w:tcBorders>
              <w:top w:val="nil"/>
              <w:left w:val="nil"/>
              <w:bottom w:val="single" w:sz="8" w:space="0" w:color="FFFFFF"/>
              <w:right w:val="single" w:sz="8" w:space="0" w:color="FFFFFF"/>
            </w:tcBorders>
            <w:shd w:val="clear" w:color="000000" w:fill="F2F2F2"/>
            <w:vAlign w:val="center"/>
            <w:hideMark/>
          </w:tcPr>
          <w:p w14:paraId="3805DBB0" w14:textId="77777777" w:rsidR="00D344A2" w:rsidRPr="00D344A2" w:rsidRDefault="00D344A2" w:rsidP="00D344A2">
            <w:pPr>
              <w:suppressAutoHyphens w:val="0"/>
              <w:jc w:val="center"/>
              <w:rPr>
                <w:rFonts w:ascii="Verdana" w:hAnsi="Verdana" w:cs="Arial"/>
                <w:color w:val="000000"/>
                <w:sz w:val="16"/>
                <w:szCs w:val="16"/>
                <w:lang w:eastAsia="pt-BR"/>
              </w:rPr>
            </w:pPr>
            <w:r w:rsidRPr="00D344A2">
              <w:rPr>
                <w:rFonts w:ascii="Verdana" w:hAnsi="Verdana" w:cs="Arial"/>
                <w:color w:val="000000"/>
                <w:sz w:val="16"/>
                <w:szCs w:val="16"/>
                <w:lang w:eastAsia="pt-BR"/>
              </w:rPr>
              <w:t> </w:t>
            </w:r>
          </w:p>
        </w:tc>
      </w:tr>
      <w:tr w:rsidR="00D344A2" w:rsidRPr="00D344A2" w14:paraId="626F5B06"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7F508A27"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Outros</w:t>
            </w:r>
          </w:p>
        </w:tc>
        <w:tc>
          <w:tcPr>
            <w:tcW w:w="820" w:type="dxa"/>
            <w:tcBorders>
              <w:top w:val="nil"/>
              <w:left w:val="nil"/>
              <w:bottom w:val="single" w:sz="8" w:space="0" w:color="FFFFFF"/>
              <w:right w:val="single" w:sz="8" w:space="0" w:color="FFFFFF"/>
            </w:tcBorders>
            <w:shd w:val="clear" w:color="000000" w:fill="F2F2F2"/>
            <w:vAlign w:val="center"/>
            <w:hideMark/>
          </w:tcPr>
          <w:p w14:paraId="4FD0E697"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c>
          <w:tcPr>
            <w:tcW w:w="1520" w:type="dxa"/>
            <w:tcBorders>
              <w:top w:val="nil"/>
              <w:left w:val="nil"/>
              <w:bottom w:val="single" w:sz="8" w:space="0" w:color="FFFFFF"/>
              <w:right w:val="single" w:sz="8" w:space="0" w:color="FFFFFF"/>
            </w:tcBorders>
            <w:shd w:val="clear" w:color="000000" w:fill="F2F2F2"/>
            <w:noWrap/>
            <w:vAlign w:val="center"/>
            <w:hideMark/>
          </w:tcPr>
          <w:p w14:paraId="1C2B0267"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(2.522)</w:t>
            </w:r>
          </w:p>
        </w:tc>
        <w:tc>
          <w:tcPr>
            <w:tcW w:w="580" w:type="dxa"/>
            <w:tcBorders>
              <w:top w:val="nil"/>
              <w:left w:val="nil"/>
              <w:bottom w:val="single" w:sz="8" w:space="0" w:color="FFFFFF"/>
              <w:right w:val="single" w:sz="8" w:space="0" w:color="FFFFFF"/>
            </w:tcBorders>
            <w:shd w:val="clear" w:color="000000" w:fill="F2F2F2"/>
            <w:vAlign w:val="center"/>
            <w:hideMark/>
          </w:tcPr>
          <w:p w14:paraId="3907F133"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c>
          <w:tcPr>
            <w:tcW w:w="1760" w:type="dxa"/>
            <w:tcBorders>
              <w:top w:val="nil"/>
              <w:left w:val="nil"/>
              <w:bottom w:val="single" w:sz="8" w:space="0" w:color="FFFFFF"/>
              <w:right w:val="single" w:sz="8" w:space="0" w:color="FFFFFF"/>
            </w:tcBorders>
            <w:shd w:val="clear" w:color="000000" w:fill="F2F2F2"/>
            <w:noWrap/>
            <w:vAlign w:val="center"/>
            <w:hideMark/>
          </w:tcPr>
          <w:p w14:paraId="00BD0BD2"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(4.930)</w:t>
            </w:r>
          </w:p>
        </w:tc>
        <w:tc>
          <w:tcPr>
            <w:tcW w:w="580" w:type="dxa"/>
            <w:tcBorders>
              <w:top w:val="nil"/>
              <w:left w:val="nil"/>
              <w:bottom w:val="single" w:sz="8" w:space="0" w:color="FFFFFF"/>
              <w:right w:val="single" w:sz="8" w:space="0" w:color="FFFFFF"/>
            </w:tcBorders>
            <w:shd w:val="clear" w:color="000000" w:fill="F2F2F2"/>
            <w:vAlign w:val="center"/>
            <w:hideMark/>
          </w:tcPr>
          <w:p w14:paraId="6F7B260B"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r>
      <w:tr w:rsidR="00D344A2" w:rsidRPr="00D344A2" w14:paraId="73FAA825"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BFBFBF"/>
            <w:vAlign w:val="center"/>
            <w:hideMark/>
          </w:tcPr>
          <w:p w14:paraId="6503D144" w14:textId="77777777" w:rsidR="00D344A2" w:rsidRPr="00D344A2" w:rsidRDefault="00D344A2" w:rsidP="00D344A2">
            <w:pPr>
              <w:suppressAutoHyphens w:val="0"/>
              <w:rPr>
                <w:rFonts w:ascii="Verdana" w:hAnsi="Verdana" w:cs="Arial"/>
                <w:b/>
                <w:bCs/>
                <w:sz w:val="16"/>
                <w:szCs w:val="16"/>
                <w:lang w:eastAsia="pt-BR"/>
              </w:rPr>
            </w:pPr>
            <w:r w:rsidRPr="00D344A2">
              <w:rPr>
                <w:rFonts w:ascii="Verdana" w:hAnsi="Verdana" w:cs="Arial"/>
                <w:b/>
                <w:bCs/>
                <w:sz w:val="16"/>
                <w:szCs w:val="16"/>
                <w:lang w:eastAsia="pt-BR"/>
              </w:rPr>
              <w:t>VALOR ADICIONADO BRUTO</w:t>
            </w:r>
          </w:p>
        </w:tc>
        <w:tc>
          <w:tcPr>
            <w:tcW w:w="820" w:type="dxa"/>
            <w:tcBorders>
              <w:top w:val="nil"/>
              <w:left w:val="nil"/>
              <w:bottom w:val="single" w:sz="8" w:space="0" w:color="FFFFFF"/>
              <w:right w:val="single" w:sz="8" w:space="0" w:color="FFFFFF"/>
            </w:tcBorders>
            <w:shd w:val="clear" w:color="000000" w:fill="BFBFBF"/>
            <w:vAlign w:val="center"/>
            <w:hideMark/>
          </w:tcPr>
          <w:p w14:paraId="5E80009B"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c>
          <w:tcPr>
            <w:tcW w:w="1520" w:type="dxa"/>
            <w:tcBorders>
              <w:top w:val="nil"/>
              <w:left w:val="nil"/>
              <w:bottom w:val="single" w:sz="8" w:space="0" w:color="FFFFFF"/>
              <w:right w:val="single" w:sz="8" w:space="0" w:color="FFFFFF"/>
            </w:tcBorders>
            <w:shd w:val="clear" w:color="000000" w:fill="BFBFBF"/>
            <w:noWrap/>
            <w:vAlign w:val="center"/>
            <w:hideMark/>
          </w:tcPr>
          <w:p w14:paraId="6FA43184"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43.671 </w:t>
            </w:r>
          </w:p>
        </w:tc>
        <w:tc>
          <w:tcPr>
            <w:tcW w:w="580" w:type="dxa"/>
            <w:tcBorders>
              <w:top w:val="nil"/>
              <w:left w:val="nil"/>
              <w:bottom w:val="single" w:sz="8" w:space="0" w:color="FFFFFF"/>
              <w:right w:val="single" w:sz="8" w:space="0" w:color="FFFFFF"/>
            </w:tcBorders>
            <w:shd w:val="clear" w:color="000000" w:fill="BFBFBF"/>
            <w:vAlign w:val="center"/>
            <w:hideMark/>
          </w:tcPr>
          <w:p w14:paraId="090C94C9"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c>
          <w:tcPr>
            <w:tcW w:w="1760" w:type="dxa"/>
            <w:tcBorders>
              <w:top w:val="nil"/>
              <w:left w:val="nil"/>
              <w:bottom w:val="single" w:sz="8" w:space="0" w:color="FFFFFF"/>
              <w:right w:val="single" w:sz="8" w:space="0" w:color="FFFFFF"/>
            </w:tcBorders>
            <w:shd w:val="clear" w:color="000000" w:fill="BFBFBF"/>
            <w:noWrap/>
            <w:vAlign w:val="center"/>
            <w:hideMark/>
          </w:tcPr>
          <w:p w14:paraId="42B49200"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100.116 </w:t>
            </w:r>
          </w:p>
        </w:tc>
        <w:tc>
          <w:tcPr>
            <w:tcW w:w="580" w:type="dxa"/>
            <w:tcBorders>
              <w:top w:val="nil"/>
              <w:left w:val="nil"/>
              <w:bottom w:val="single" w:sz="8" w:space="0" w:color="FFFFFF"/>
              <w:right w:val="single" w:sz="8" w:space="0" w:color="FFFFFF"/>
            </w:tcBorders>
            <w:shd w:val="clear" w:color="000000" w:fill="BFBFBF"/>
            <w:vAlign w:val="center"/>
            <w:hideMark/>
          </w:tcPr>
          <w:p w14:paraId="2451DF92"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r>
      <w:tr w:rsidR="00D344A2" w:rsidRPr="00D344A2" w14:paraId="367C037A"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721197E9"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Despesas de amortização/depreciação</w:t>
            </w:r>
          </w:p>
        </w:tc>
        <w:tc>
          <w:tcPr>
            <w:tcW w:w="820" w:type="dxa"/>
            <w:tcBorders>
              <w:top w:val="nil"/>
              <w:left w:val="nil"/>
              <w:bottom w:val="single" w:sz="8" w:space="0" w:color="FFFFFF"/>
              <w:right w:val="single" w:sz="8" w:space="0" w:color="FFFFFF"/>
            </w:tcBorders>
            <w:shd w:val="clear" w:color="000000" w:fill="F2F2F2"/>
            <w:vAlign w:val="center"/>
            <w:hideMark/>
          </w:tcPr>
          <w:p w14:paraId="27FDCB3E"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c>
          <w:tcPr>
            <w:tcW w:w="1520" w:type="dxa"/>
            <w:tcBorders>
              <w:top w:val="nil"/>
              <w:left w:val="nil"/>
              <w:bottom w:val="single" w:sz="8" w:space="0" w:color="FFFFFF"/>
              <w:right w:val="single" w:sz="8" w:space="0" w:color="FFFFFF"/>
            </w:tcBorders>
            <w:shd w:val="clear" w:color="000000" w:fill="F2F2F2"/>
            <w:noWrap/>
            <w:vAlign w:val="center"/>
            <w:hideMark/>
          </w:tcPr>
          <w:p w14:paraId="4E6ADE44"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(62)</w:t>
            </w:r>
          </w:p>
        </w:tc>
        <w:tc>
          <w:tcPr>
            <w:tcW w:w="580" w:type="dxa"/>
            <w:tcBorders>
              <w:top w:val="nil"/>
              <w:left w:val="nil"/>
              <w:bottom w:val="single" w:sz="8" w:space="0" w:color="FFFFFF"/>
              <w:right w:val="single" w:sz="8" w:space="0" w:color="FFFFFF"/>
            </w:tcBorders>
            <w:shd w:val="clear" w:color="000000" w:fill="F2F2F2"/>
            <w:vAlign w:val="center"/>
            <w:hideMark/>
          </w:tcPr>
          <w:p w14:paraId="74DDC140"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c>
          <w:tcPr>
            <w:tcW w:w="1760" w:type="dxa"/>
            <w:tcBorders>
              <w:top w:val="nil"/>
              <w:left w:val="nil"/>
              <w:bottom w:val="single" w:sz="8" w:space="0" w:color="FFFFFF"/>
              <w:right w:val="single" w:sz="8" w:space="0" w:color="FFFFFF"/>
            </w:tcBorders>
            <w:shd w:val="clear" w:color="000000" w:fill="F2F2F2"/>
            <w:noWrap/>
            <w:vAlign w:val="center"/>
            <w:hideMark/>
          </w:tcPr>
          <w:p w14:paraId="7A4B9953"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(123)</w:t>
            </w:r>
          </w:p>
        </w:tc>
        <w:tc>
          <w:tcPr>
            <w:tcW w:w="580" w:type="dxa"/>
            <w:tcBorders>
              <w:top w:val="nil"/>
              <w:left w:val="nil"/>
              <w:bottom w:val="single" w:sz="8" w:space="0" w:color="FFFFFF"/>
              <w:right w:val="single" w:sz="8" w:space="0" w:color="FFFFFF"/>
            </w:tcBorders>
            <w:shd w:val="clear" w:color="000000" w:fill="F2F2F2"/>
            <w:vAlign w:val="center"/>
            <w:hideMark/>
          </w:tcPr>
          <w:p w14:paraId="414606B4"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r>
      <w:tr w:rsidR="00D344A2" w:rsidRPr="00D344A2" w14:paraId="611A29D4"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BFBFBF"/>
            <w:vAlign w:val="center"/>
            <w:hideMark/>
          </w:tcPr>
          <w:p w14:paraId="4E9E423A" w14:textId="77777777" w:rsidR="00D344A2" w:rsidRPr="00D344A2" w:rsidRDefault="00D344A2" w:rsidP="00D344A2">
            <w:pPr>
              <w:suppressAutoHyphens w:val="0"/>
              <w:rPr>
                <w:rFonts w:ascii="Verdana" w:hAnsi="Verdana" w:cs="Arial"/>
                <w:b/>
                <w:bCs/>
                <w:sz w:val="16"/>
                <w:szCs w:val="16"/>
                <w:lang w:eastAsia="pt-BR"/>
              </w:rPr>
            </w:pPr>
            <w:r w:rsidRPr="00D344A2">
              <w:rPr>
                <w:rFonts w:ascii="Verdana" w:hAnsi="Verdana" w:cs="Arial"/>
                <w:b/>
                <w:bCs/>
                <w:sz w:val="16"/>
                <w:szCs w:val="16"/>
                <w:lang w:eastAsia="pt-BR"/>
              </w:rPr>
              <w:t>VALOR ADICIONADO A DISTRIBUIR</w:t>
            </w:r>
          </w:p>
        </w:tc>
        <w:tc>
          <w:tcPr>
            <w:tcW w:w="820" w:type="dxa"/>
            <w:tcBorders>
              <w:top w:val="nil"/>
              <w:left w:val="nil"/>
              <w:bottom w:val="single" w:sz="8" w:space="0" w:color="FFFFFF"/>
              <w:right w:val="single" w:sz="8" w:space="0" w:color="FFFFFF"/>
            </w:tcBorders>
            <w:shd w:val="clear" w:color="000000" w:fill="BFBFBF"/>
            <w:vAlign w:val="center"/>
            <w:hideMark/>
          </w:tcPr>
          <w:p w14:paraId="285F7BEB"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c>
          <w:tcPr>
            <w:tcW w:w="1520" w:type="dxa"/>
            <w:tcBorders>
              <w:top w:val="nil"/>
              <w:left w:val="nil"/>
              <w:bottom w:val="single" w:sz="8" w:space="0" w:color="FFFFFF"/>
              <w:right w:val="single" w:sz="8" w:space="0" w:color="FFFFFF"/>
            </w:tcBorders>
            <w:shd w:val="clear" w:color="000000" w:fill="BFBFBF"/>
            <w:noWrap/>
            <w:vAlign w:val="center"/>
            <w:hideMark/>
          </w:tcPr>
          <w:p w14:paraId="7221BFD5"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43.609 </w:t>
            </w:r>
          </w:p>
        </w:tc>
        <w:tc>
          <w:tcPr>
            <w:tcW w:w="580" w:type="dxa"/>
            <w:tcBorders>
              <w:top w:val="nil"/>
              <w:left w:val="nil"/>
              <w:bottom w:val="single" w:sz="8" w:space="0" w:color="FFFFFF"/>
              <w:right w:val="single" w:sz="8" w:space="0" w:color="FFFFFF"/>
            </w:tcBorders>
            <w:shd w:val="clear" w:color="000000" w:fill="BFBFBF"/>
            <w:vAlign w:val="center"/>
            <w:hideMark/>
          </w:tcPr>
          <w:p w14:paraId="13C949F0"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c>
          <w:tcPr>
            <w:tcW w:w="1760" w:type="dxa"/>
            <w:tcBorders>
              <w:top w:val="nil"/>
              <w:left w:val="nil"/>
              <w:bottom w:val="single" w:sz="8" w:space="0" w:color="FFFFFF"/>
              <w:right w:val="single" w:sz="8" w:space="0" w:color="FFFFFF"/>
            </w:tcBorders>
            <w:shd w:val="clear" w:color="000000" w:fill="BFBFBF"/>
            <w:noWrap/>
            <w:vAlign w:val="center"/>
            <w:hideMark/>
          </w:tcPr>
          <w:p w14:paraId="2C2643E5"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99.993 </w:t>
            </w:r>
          </w:p>
        </w:tc>
        <w:tc>
          <w:tcPr>
            <w:tcW w:w="580" w:type="dxa"/>
            <w:tcBorders>
              <w:top w:val="nil"/>
              <w:left w:val="nil"/>
              <w:bottom w:val="single" w:sz="8" w:space="0" w:color="FFFFFF"/>
              <w:right w:val="single" w:sz="8" w:space="0" w:color="FFFFFF"/>
            </w:tcBorders>
            <w:shd w:val="clear" w:color="000000" w:fill="BFBFBF"/>
            <w:vAlign w:val="center"/>
            <w:hideMark/>
          </w:tcPr>
          <w:p w14:paraId="53077B83"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r>
      <w:tr w:rsidR="00D344A2" w:rsidRPr="00D344A2" w14:paraId="60B0331E"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BFBFBF"/>
            <w:vAlign w:val="center"/>
            <w:hideMark/>
          </w:tcPr>
          <w:p w14:paraId="43C390AB" w14:textId="77777777" w:rsidR="00D344A2" w:rsidRPr="00D344A2" w:rsidRDefault="00D344A2" w:rsidP="00D344A2">
            <w:pPr>
              <w:suppressAutoHyphens w:val="0"/>
              <w:rPr>
                <w:rFonts w:ascii="Verdana" w:hAnsi="Verdana" w:cs="Arial"/>
                <w:b/>
                <w:bCs/>
                <w:sz w:val="16"/>
                <w:szCs w:val="16"/>
                <w:lang w:eastAsia="pt-BR"/>
              </w:rPr>
            </w:pPr>
            <w:r w:rsidRPr="00D344A2">
              <w:rPr>
                <w:rFonts w:ascii="Verdana" w:hAnsi="Verdana" w:cs="Arial"/>
                <w:b/>
                <w:bCs/>
                <w:sz w:val="16"/>
                <w:szCs w:val="16"/>
                <w:lang w:eastAsia="pt-BR"/>
              </w:rPr>
              <w:t>DISTRIBUIÇÃO DO VALOR ADICIONADO</w:t>
            </w:r>
          </w:p>
        </w:tc>
        <w:tc>
          <w:tcPr>
            <w:tcW w:w="820" w:type="dxa"/>
            <w:tcBorders>
              <w:top w:val="nil"/>
              <w:left w:val="nil"/>
              <w:bottom w:val="single" w:sz="8" w:space="0" w:color="FFFFFF"/>
              <w:right w:val="single" w:sz="8" w:space="0" w:color="FFFFFF"/>
            </w:tcBorders>
            <w:shd w:val="clear" w:color="000000" w:fill="BFBFBF"/>
            <w:vAlign w:val="center"/>
            <w:hideMark/>
          </w:tcPr>
          <w:p w14:paraId="4091C41E"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c>
          <w:tcPr>
            <w:tcW w:w="1520" w:type="dxa"/>
            <w:tcBorders>
              <w:top w:val="nil"/>
              <w:left w:val="nil"/>
              <w:bottom w:val="single" w:sz="8" w:space="0" w:color="FFFFFF"/>
              <w:right w:val="single" w:sz="8" w:space="0" w:color="FFFFFF"/>
            </w:tcBorders>
            <w:shd w:val="clear" w:color="000000" w:fill="BFBFBF"/>
            <w:noWrap/>
            <w:vAlign w:val="center"/>
            <w:hideMark/>
          </w:tcPr>
          <w:p w14:paraId="331D7E21"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(43.609)</w:t>
            </w:r>
          </w:p>
        </w:tc>
        <w:tc>
          <w:tcPr>
            <w:tcW w:w="580" w:type="dxa"/>
            <w:tcBorders>
              <w:top w:val="nil"/>
              <w:left w:val="nil"/>
              <w:bottom w:val="single" w:sz="8" w:space="0" w:color="FFFFFF"/>
              <w:right w:val="single" w:sz="8" w:space="0" w:color="FFFFFF"/>
            </w:tcBorders>
            <w:shd w:val="clear" w:color="000000" w:fill="BFBFBF"/>
            <w:vAlign w:val="center"/>
            <w:hideMark/>
          </w:tcPr>
          <w:p w14:paraId="0D7C798E"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100 </w:t>
            </w:r>
          </w:p>
        </w:tc>
        <w:tc>
          <w:tcPr>
            <w:tcW w:w="1760" w:type="dxa"/>
            <w:tcBorders>
              <w:top w:val="nil"/>
              <w:left w:val="nil"/>
              <w:bottom w:val="single" w:sz="8" w:space="0" w:color="FFFFFF"/>
              <w:right w:val="single" w:sz="8" w:space="0" w:color="FFFFFF"/>
            </w:tcBorders>
            <w:shd w:val="clear" w:color="000000" w:fill="BFBFBF"/>
            <w:noWrap/>
            <w:vAlign w:val="center"/>
            <w:hideMark/>
          </w:tcPr>
          <w:p w14:paraId="7B4FED96"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(99.993)</w:t>
            </w:r>
          </w:p>
        </w:tc>
        <w:tc>
          <w:tcPr>
            <w:tcW w:w="580" w:type="dxa"/>
            <w:tcBorders>
              <w:top w:val="nil"/>
              <w:left w:val="nil"/>
              <w:bottom w:val="single" w:sz="8" w:space="0" w:color="FFFFFF"/>
              <w:right w:val="single" w:sz="8" w:space="0" w:color="FFFFFF"/>
            </w:tcBorders>
            <w:shd w:val="clear" w:color="000000" w:fill="BFBFBF"/>
            <w:vAlign w:val="center"/>
            <w:hideMark/>
          </w:tcPr>
          <w:p w14:paraId="445A8BC1"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100 </w:t>
            </w:r>
          </w:p>
        </w:tc>
      </w:tr>
      <w:tr w:rsidR="00D344A2" w:rsidRPr="00D344A2" w14:paraId="731A5DB8"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62A5F517" w14:textId="77777777" w:rsidR="00D344A2" w:rsidRPr="00D344A2" w:rsidRDefault="00D344A2" w:rsidP="00D344A2">
            <w:pPr>
              <w:suppressAutoHyphens w:val="0"/>
              <w:rPr>
                <w:rFonts w:ascii="Verdana" w:hAnsi="Verdana" w:cs="Arial"/>
                <w:b/>
                <w:bCs/>
                <w:color w:val="000000"/>
                <w:sz w:val="16"/>
                <w:szCs w:val="16"/>
                <w:lang w:eastAsia="pt-BR"/>
              </w:rPr>
            </w:pPr>
            <w:r w:rsidRPr="00D344A2">
              <w:rPr>
                <w:rFonts w:ascii="Verdana" w:hAnsi="Verdana" w:cs="Arial"/>
                <w:b/>
                <w:bCs/>
                <w:color w:val="000000"/>
                <w:sz w:val="16"/>
                <w:szCs w:val="16"/>
                <w:lang w:eastAsia="pt-BR"/>
              </w:rPr>
              <w:t>PESSOAL</w:t>
            </w:r>
          </w:p>
        </w:tc>
        <w:tc>
          <w:tcPr>
            <w:tcW w:w="820" w:type="dxa"/>
            <w:tcBorders>
              <w:top w:val="nil"/>
              <w:left w:val="nil"/>
              <w:bottom w:val="single" w:sz="8" w:space="0" w:color="FFFFFF"/>
              <w:right w:val="single" w:sz="8" w:space="0" w:color="FFFFFF"/>
            </w:tcBorders>
            <w:shd w:val="clear" w:color="000000" w:fill="F2F2F2"/>
            <w:vAlign w:val="center"/>
            <w:hideMark/>
          </w:tcPr>
          <w:p w14:paraId="13B8627A"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c>
          <w:tcPr>
            <w:tcW w:w="1520" w:type="dxa"/>
            <w:tcBorders>
              <w:top w:val="nil"/>
              <w:left w:val="nil"/>
              <w:bottom w:val="single" w:sz="8" w:space="0" w:color="FFFFFF"/>
              <w:right w:val="single" w:sz="8" w:space="0" w:color="FFFFFF"/>
            </w:tcBorders>
            <w:shd w:val="clear" w:color="000000" w:fill="F2F2F2"/>
            <w:noWrap/>
            <w:vAlign w:val="center"/>
            <w:hideMark/>
          </w:tcPr>
          <w:p w14:paraId="23A6A41C"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(16.723)</w:t>
            </w:r>
          </w:p>
        </w:tc>
        <w:tc>
          <w:tcPr>
            <w:tcW w:w="580" w:type="dxa"/>
            <w:tcBorders>
              <w:top w:val="nil"/>
              <w:left w:val="nil"/>
              <w:bottom w:val="single" w:sz="8" w:space="0" w:color="FFFFFF"/>
              <w:right w:val="single" w:sz="8" w:space="0" w:color="FFFFFF"/>
            </w:tcBorders>
            <w:shd w:val="clear" w:color="000000" w:fill="F2F2F2"/>
            <w:vAlign w:val="center"/>
            <w:hideMark/>
          </w:tcPr>
          <w:p w14:paraId="4AF28C14"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38 </w:t>
            </w:r>
          </w:p>
        </w:tc>
        <w:tc>
          <w:tcPr>
            <w:tcW w:w="1760" w:type="dxa"/>
            <w:tcBorders>
              <w:top w:val="nil"/>
              <w:left w:val="nil"/>
              <w:bottom w:val="single" w:sz="8" w:space="0" w:color="FFFFFF"/>
              <w:right w:val="single" w:sz="8" w:space="0" w:color="FFFFFF"/>
            </w:tcBorders>
            <w:shd w:val="clear" w:color="000000" w:fill="F2F2F2"/>
            <w:noWrap/>
            <w:vAlign w:val="center"/>
            <w:hideMark/>
          </w:tcPr>
          <w:p w14:paraId="55F4C729"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(30.844)</w:t>
            </w:r>
          </w:p>
        </w:tc>
        <w:tc>
          <w:tcPr>
            <w:tcW w:w="580" w:type="dxa"/>
            <w:tcBorders>
              <w:top w:val="nil"/>
              <w:left w:val="nil"/>
              <w:bottom w:val="single" w:sz="8" w:space="0" w:color="FFFFFF"/>
              <w:right w:val="single" w:sz="8" w:space="0" w:color="FFFFFF"/>
            </w:tcBorders>
            <w:shd w:val="clear" w:color="000000" w:fill="F2F2F2"/>
            <w:vAlign w:val="center"/>
            <w:hideMark/>
          </w:tcPr>
          <w:p w14:paraId="2A895F51"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31 </w:t>
            </w:r>
          </w:p>
        </w:tc>
      </w:tr>
      <w:tr w:rsidR="00D344A2" w:rsidRPr="00D344A2" w14:paraId="1BDD8C6B"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558A5DFE"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Remunerações e honorários</w:t>
            </w:r>
          </w:p>
        </w:tc>
        <w:tc>
          <w:tcPr>
            <w:tcW w:w="820" w:type="dxa"/>
            <w:tcBorders>
              <w:top w:val="nil"/>
              <w:left w:val="nil"/>
              <w:bottom w:val="single" w:sz="8" w:space="0" w:color="FFFFFF"/>
              <w:right w:val="single" w:sz="8" w:space="0" w:color="FFFFFF"/>
            </w:tcBorders>
            <w:shd w:val="clear" w:color="000000" w:fill="F2F2F2"/>
            <w:vAlign w:val="center"/>
            <w:hideMark/>
          </w:tcPr>
          <w:p w14:paraId="3844C6BF" w14:textId="77777777" w:rsidR="00D344A2" w:rsidRPr="00D344A2" w:rsidRDefault="00D344A2" w:rsidP="00D344A2">
            <w:pPr>
              <w:suppressAutoHyphens w:val="0"/>
              <w:jc w:val="center"/>
              <w:rPr>
                <w:rFonts w:ascii="Verdana" w:hAnsi="Verdana" w:cs="Arial"/>
                <w:color w:val="000000"/>
                <w:sz w:val="16"/>
                <w:szCs w:val="16"/>
                <w:lang w:eastAsia="pt-BR"/>
              </w:rPr>
            </w:pPr>
            <w:r w:rsidRPr="00D344A2">
              <w:rPr>
                <w:rFonts w:ascii="Verdana" w:hAnsi="Verdana" w:cs="Arial"/>
                <w:color w:val="000000"/>
                <w:sz w:val="16"/>
                <w:szCs w:val="16"/>
                <w:lang w:eastAsia="pt-BR"/>
              </w:rPr>
              <w:t>16</w:t>
            </w:r>
          </w:p>
        </w:tc>
        <w:tc>
          <w:tcPr>
            <w:tcW w:w="1520" w:type="dxa"/>
            <w:tcBorders>
              <w:top w:val="nil"/>
              <w:left w:val="nil"/>
              <w:bottom w:val="single" w:sz="8" w:space="0" w:color="FFFFFF"/>
              <w:right w:val="single" w:sz="8" w:space="0" w:color="FFFFFF"/>
            </w:tcBorders>
            <w:shd w:val="clear" w:color="000000" w:fill="F2F2F2"/>
            <w:noWrap/>
            <w:vAlign w:val="center"/>
            <w:hideMark/>
          </w:tcPr>
          <w:p w14:paraId="41894F53"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(13.857)</w:t>
            </w:r>
          </w:p>
        </w:tc>
        <w:tc>
          <w:tcPr>
            <w:tcW w:w="580" w:type="dxa"/>
            <w:tcBorders>
              <w:top w:val="nil"/>
              <w:left w:val="nil"/>
              <w:bottom w:val="single" w:sz="8" w:space="0" w:color="FFFFFF"/>
              <w:right w:val="single" w:sz="8" w:space="0" w:color="FFFFFF"/>
            </w:tcBorders>
            <w:shd w:val="clear" w:color="000000" w:fill="F2F2F2"/>
            <w:vAlign w:val="center"/>
            <w:hideMark/>
          </w:tcPr>
          <w:p w14:paraId="4BB4F6FF"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w:t>
            </w:r>
          </w:p>
        </w:tc>
        <w:tc>
          <w:tcPr>
            <w:tcW w:w="1760" w:type="dxa"/>
            <w:tcBorders>
              <w:top w:val="nil"/>
              <w:left w:val="nil"/>
              <w:bottom w:val="single" w:sz="8" w:space="0" w:color="FFFFFF"/>
              <w:right w:val="single" w:sz="8" w:space="0" w:color="FFFFFF"/>
            </w:tcBorders>
            <w:shd w:val="clear" w:color="000000" w:fill="F2F2F2"/>
            <w:noWrap/>
            <w:vAlign w:val="center"/>
            <w:hideMark/>
          </w:tcPr>
          <w:p w14:paraId="7874784A"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(25.312)</w:t>
            </w:r>
          </w:p>
        </w:tc>
        <w:tc>
          <w:tcPr>
            <w:tcW w:w="580" w:type="dxa"/>
            <w:tcBorders>
              <w:top w:val="nil"/>
              <w:left w:val="nil"/>
              <w:bottom w:val="single" w:sz="8" w:space="0" w:color="FFFFFF"/>
              <w:right w:val="single" w:sz="8" w:space="0" w:color="FFFFFF"/>
            </w:tcBorders>
            <w:shd w:val="clear" w:color="000000" w:fill="F2F2F2"/>
            <w:vAlign w:val="center"/>
            <w:hideMark/>
          </w:tcPr>
          <w:p w14:paraId="27379F0D"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r>
      <w:tr w:rsidR="00D344A2" w:rsidRPr="00D344A2" w14:paraId="0D4A7DC0"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1D609E6B"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Benefícios e treinamento</w:t>
            </w:r>
          </w:p>
        </w:tc>
        <w:tc>
          <w:tcPr>
            <w:tcW w:w="820" w:type="dxa"/>
            <w:tcBorders>
              <w:top w:val="nil"/>
              <w:left w:val="nil"/>
              <w:bottom w:val="single" w:sz="8" w:space="0" w:color="FFFFFF"/>
              <w:right w:val="single" w:sz="8" w:space="0" w:color="FFFFFF"/>
            </w:tcBorders>
            <w:shd w:val="clear" w:color="000000" w:fill="F2F2F2"/>
            <w:vAlign w:val="center"/>
            <w:hideMark/>
          </w:tcPr>
          <w:p w14:paraId="1EAA3588" w14:textId="77777777" w:rsidR="00D344A2" w:rsidRPr="00D344A2" w:rsidRDefault="00D344A2" w:rsidP="00D344A2">
            <w:pPr>
              <w:suppressAutoHyphens w:val="0"/>
              <w:jc w:val="center"/>
              <w:rPr>
                <w:rFonts w:ascii="Verdana" w:hAnsi="Verdana" w:cs="Arial"/>
                <w:color w:val="000000"/>
                <w:sz w:val="16"/>
                <w:szCs w:val="16"/>
                <w:lang w:eastAsia="pt-BR"/>
              </w:rPr>
            </w:pPr>
            <w:r w:rsidRPr="00D344A2">
              <w:rPr>
                <w:rFonts w:ascii="Verdana" w:hAnsi="Verdana" w:cs="Arial"/>
                <w:color w:val="000000"/>
                <w:sz w:val="16"/>
                <w:szCs w:val="16"/>
                <w:lang w:eastAsia="pt-BR"/>
              </w:rPr>
              <w:t>16</w:t>
            </w:r>
          </w:p>
        </w:tc>
        <w:tc>
          <w:tcPr>
            <w:tcW w:w="1520" w:type="dxa"/>
            <w:tcBorders>
              <w:top w:val="nil"/>
              <w:left w:val="nil"/>
              <w:bottom w:val="single" w:sz="8" w:space="0" w:color="FFFFFF"/>
              <w:right w:val="single" w:sz="8" w:space="0" w:color="FFFFFF"/>
            </w:tcBorders>
            <w:shd w:val="clear" w:color="000000" w:fill="F2F2F2"/>
            <w:noWrap/>
            <w:vAlign w:val="center"/>
            <w:hideMark/>
          </w:tcPr>
          <w:p w14:paraId="02D460E7"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(2.063)</w:t>
            </w:r>
          </w:p>
        </w:tc>
        <w:tc>
          <w:tcPr>
            <w:tcW w:w="580" w:type="dxa"/>
            <w:tcBorders>
              <w:top w:val="nil"/>
              <w:left w:val="nil"/>
              <w:bottom w:val="single" w:sz="8" w:space="0" w:color="FFFFFF"/>
              <w:right w:val="single" w:sz="8" w:space="0" w:color="FFFFFF"/>
            </w:tcBorders>
            <w:shd w:val="clear" w:color="000000" w:fill="F2F2F2"/>
            <w:vAlign w:val="center"/>
            <w:hideMark/>
          </w:tcPr>
          <w:p w14:paraId="28961DC4"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w:t>
            </w:r>
          </w:p>
        </w:tc>
        <w:tc>
          <w:tcPr>
            <w:tcW w:w="1760" w:type="dxa"/>
            <w:tcBorders>
              <w:top w:val="nil"/>
              <w:left w:val="nil"/>
              <w:bottom w:val="single" w:sz="8" w:space="0" w:color="FFFFFF"/>
              <w:right w:val="single" w:sz="8" w:space="0" w:color="FFFFFF"/>
            </w:tcBorders>
            <w:shd w:val="clear" w:color="000000" w:fill="F2F2F2"/>
            <w:noWrap/>
            <w:vAlign w:val="center"/>
            <w:hideMark/>
          </w:tcPr>
          <w:p w14:paraId="2200A340"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(3.954)</w:t>
            </w:r>
          </w:p>
        </w:tc>
        <w:tc>
          <w:tcPr>
            <w:tcW w:w="580" w:type="dxa"/>
            <w:tcBorders>
              <w:top w:val="nil"/>
              <w:left w:val="nil"/>
              <w:bottom w:val="single" w:sz="8" w:space="0" w:color="FFFFFF"/>
              <w:right w:val="single" w:sz="8" w:space="0" w:color="FFFFFF"/>
            </w:tcBorders>
            <w:shd w:val="clear" w:color="000000" w:fill="F2F2F2"/>
            <w:vAlign w:val="center"/>
            <w:hideMark/>
          </w:tcPr>
          <w:p w14:paraId="0D839DD4"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r>
      <w:tr w:rsidR="00D344A2" w:rsidRPr="00D344A2" w14:paraId="3993BFF5"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7DC6D6E8"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FGTS</w:t>
            </w:r>
          </w:p>
        </w:tc>
        <w:tc>
          <w:tcPr>
            <w:tcW w:w="820" w:type="dxa"/>
            <w:tcBorders>
              <w:top w:val="nil"/>
              <w:left w:val="nil"/>
              <w:bottom w:val="single" w:sz="8" w:space="0" w:color="FFFFFF"/>
              <w:right w:val="single" w:sz="8" w:space="0" w:color="FFFFFF"/>
            </w:tcBorders>
            <w:shd w:val="clear" w:color="000000" w:fill="F2F2F2"/>
            <w:vAlign w:val="center"/>
            <w:hideMark/>
          </w:tcPr>
          <w:p w14:paraId="502F9045"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c>
          <w:tcPr>
            <w:tcW w:w="1520" w:type="dxa"/>
            <w:tcBorders>
              <w:top w:val="nil"/>
              <w:left w:val="nil"/>
              <w:bottom w:val="single" w:sz="8" w:space="0" w:color="FFFFFF"/>
              <w:right w:val="single" w:sz="8" w:space="0" w:color="FFFFFF"/>
            </w:tcBorders>
            <w:shd w:val="clear" w:color="000000" w:fill="F2F2F2"/>
            <w:noWrap/>
            <w:vAlign w:val="center"/>
            <w:hideMark/>
          </w:tcPr>
          <w:p w14:paraId="4BBE88FF"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(803)</w:t>
            </w:r>
          </w:p>
        </w:tc>
        <w:tc>
          <w:tcPr>
            <w:tcW w:w="580" w:type="dxa"/>
            <w:tcBorders>
              <w:top w:val="nil"/>
              <w:left w:val="nil"/>
              <w:bottom w:val="single" w:sz="8" w:space="0" w:color="FFFFFF"/>
              <w:right w:val="single" w:sz="8" w:space="0" w:color="FFFFFF"/>
            </w:tcBorders>
            <w:shd w:val="clear" w:color="000000" w:fill="F2F2F2"/>
            <w:vAlign w:val="center"/>
            <w:hideMark/>
          </w:tcPr>
          <w:p w14:paraId="679A87FC"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w:t>
            </w:r>
          </w:p>
        </w:tc>
        <w:tc>
          <w:tcPr>
            <w:tcW w:w="1760" w:type="dxa"/>
            <w:tcBorders>
              <w:top w:val="nil"/>
              <w:left w:val="nil"/>
              <w:bottom w:val="single" w:sz="8" w:space="0" w:color="FFFFFF"/>
              <w:right w:val="single" w:sz="8" w:space="0" w:color="FFFFFF"/>
            </w:tcBorders>
            <w:shd w:val="clear" w:color="000000" w:fill="F2F2F2"/>
            <w:noWrap/>
            <w:vAlign w:val="center"/>
            <w:hideMark/>
          </w:tcPr>
          <w:p w14:paraId="2E5FB739"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(1.578)</w:t>
            </w:r>
          </w:p>
        </w:tc>
        <w:tc>
          <w:tcPr>
            <w:tcW w:w="580" w:type="dxa"/>
            <w:tcBorders>
              <w:top w:val="nil"/>
              <w:left w:val="nil"/>
              <w:bottom w:val="single" w:sz="8" w:space="0" w:color="FFFFFF"/>
              <w:right w:val="single" w:sz="8" w:space="0" w:color="FFFFFF"/>
            </w:tcBorders>
            <w:shd w:val="clear" w:color="000000" w:fill="F2F2F2"/>
            <w:vAlign w:val="center"/>
            <w:hideMark/>
          </w:tcPr>
          <w:p w14:paraId="2904D608"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r>
      <w:tr w:rsidR="00D344A2" w:rsidRPr="00D344A2" w14:paraId="72F33262"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7437E5AE" w14:textId="77777777" w:rsidR="00D344A2" w:rsidRPr="00D344A2" w:rsidRDefault="00D344A2" w:rsidP="00D344A2">
            <w:pPr>
              <w:suppressAutoHyphens w:val="0"/>
              <w:rPr>
                <w:rFonts w:ascii="Verdana" w:hAnsi="Verdana" w:cs="Arial"/>
                <w:b/>
                <w:bCs/>
                <w:color w:val="000000"/>
                <w:sz w:val="16"/>
                <w:szCs w:val="16"/>
                <w:lang w:eastAsia="pt-BR"/>
              </w:rPr>
            </w:pPr>
            <w:r w:rsidRPr="00D344A2">
              <w:rPr>
                <w:rFonts w:ascii="Verdana" w:hAnsi="Verdana" w:cs="Arial"/>
                <w:b/>
                <w:bCs/>
                <w:color w:val="000000"/>
                <w:sz w:val="16"/>
                <w:szCs w:val="16"/>
                <w:lang w:eastAsia="pt-BR"/>
              </w:rPr>
              <w:t>IMPOSTOS, TAXAS E CONTRIBUIÇÕES</w:t>
            </w:r>
          </w:p>
        </w:tc>
        <w:tc>
          <w:tcPr>
            <w:tcW w:w="820" w:type="dxa"/>
            <w:tcBorders>
              <w:top w:val="nil"/>
              <w:left w:val="nil"/>
              <w:bottom w:val="single" w:sz="8" w:space="0" w:color="FFFFFF"/>
              <w:right w:val="single" w:sz="8" w:space="0" w:color="FFFFFF"/>
            </w:tcBorders>
            <w:shd w:val="clear" w:color="000000" w:fill="F2F2F2"/>
            <w:vAlign w:val="center"/>
            <w:hideMark/>
          </w:tcPr>
          <w:p w14:paraId="1F732F96"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c>
          <w:tcPr>
            <w:tcW w:w="1520" w:type="dxa"/>
            <w:tcBorders>
              <w:top w:val="nil"/>
              <w:left w:val="nil"/>
              <w:bottom w:val="single" w:sz="8" w:space="0" w:color="FFFFFF"/>
              <w:right w:val="single" w:sz="8" w:space="0" w:color="FFFFFF"/>
            </w:tcBorders>
            <w:shd w:val="clear" w:color="000000" w:fill="F2F2F2"/>
            <w:noWrap/>
            <w:vAlign w:val="center"/>
            <w:hideMark/>
          </w:tcPr>
          <w:p w14:paraId="20F54C36"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9.791 </w:t>
            </w:r>
          </w:p>
        </w:tc>
        <w:tc>
          <w:tcPr>
            <w:tcW w:w="580" w:type="dxa"/>
            <w:tcBorders>
              <w:top w:val="nil"/>
              <w:left w:val="nil"/>
              <w:bottom w:val="single" w:sz="8" w:space="0" w:color="FFFFFF"/>
              <w:right w:val="single" w:sz="8" w:space="0" w:color="FFFFFF"/>
            </w:tcBorders>
            <w:shd w:val="clear" w:color="000000" w:fill="F2F2F2"/>
            <w:vAlign w:val="center"/>
            <w:hideMark/>
          </w:tcPr>
          <w:p w14:paraId="7D79685D"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(22)</w:t>
            </w:r>
          </w:p>
        </w:tc>
        <w:tc>
          <w:tcPr>
            <w:tcW w:w="1760" w:type="dxa"/>
            <w:tcBorders>
              <w:top w:val="nil"/>
              <w:left w:val="nil"/>
              <w:bottom w:val="single" w:sz="8" w:space="0" w:color="FFFFFF"/>
              <w:right w:val="single" w:sz="8" w:space="0" w:color="FFFFFF"/>
            </w:tcBorders>
            <w:shd w:val="clear" w:color="000000" w:fill="F2F2F2"/>
            <w:noWrap/>
            <w:vAlign w:val="center"/>
            <w:hideMark/>
          </w:tcPr>
          <w:p w14:paraId="35A5B331"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(10.447)</w:t>
            </w:r>
          </w:p>
        </w:tc>
        <w:tc>
          <w:tcPr>
            <w:tcW w:w="580" w:type="dxa"/>
            <w:tcBorders>
              <w:top w:val="nil"/>
              <w:left w:val="nil"/>
              <w:bottom w:val="single" w:sz="8" w:space="0" w:color="FFFFFF"/>
              <w:right w:val="single" w:sz="8" w:space="0" w:color="FFFFFF"/>
            </w:tcBorders>
            <w:shd w:val="clear" w:color="000000" w:fill="F2F2F2"/>
            <w:vAlign w:val="center"/>
            <w:hideMark/>
          </w:tcPr>
          <w:p w14:paraId="30D83EEF"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10 </w:t>
            </w:r>
          </w:p>
        </w:tc>
      </w:tr>
      <w:tr w:rsidR="00D344A2" w:rsidRPr="00D344A2" w14:paraId="705744DB"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76E0D874"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Federais </w:t>
            </w:r>
          </w:p>
        </w:tc>
        <w:tc>
          <w:tcPr>
            <w:tcW w:w="820" w:type="dxa"/>
            <w:tcBorders>
              <w:top w:val="nil"/>
              <w:left w:val="nil"/>
              <w:bottom w:val="single" w:sz="8" w:space="0" w:color="FFFFFF"/>
              <w:right w:val="single" w:sz="8" w:space="0" w:color="FFFFFF"/>
            </w:tcBorders>
            <w:shd w:val="clear" w:color="000000" w:fill="F2F2F2"/>
            <w:vAlign w:val="center"/>
            <w:hideMark/>
          </w:tcPr>
          <w:p w14:paraId="2ADCC7EA"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c>
          <w:tcPr>
            <w:tcW w:w="1520" w:type="dxa"/>
            <w:tcBorders>
              <w:top w:val="nil"/>
              <w:left w:val="nil"/>
              <w:bottom w:val="single" w:sz="8" w:space="0" w:color="FFFFFF"/>
              <w:right w:val="single" w:sz="8" w:space="0" w:color="FFFFFF"/>
            </w:tcBorders>
            <w:shd w:val="clear" w:color="000000" w:fill="F2F2F2"/>
            <w:noWrap/>
            <w:vAlign w:val="center"/>
            <w:hideMark/>
          </w:tcPr>
          <w:p w14:paraId="72EE1387"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10.056 </w:t>
            </w:r>
          </w:p>
        </w:tc>
        <w:tc>
          <w:tcPr>
            <w:tcW w:w="580" w:type="dxa"/>
            <w:tcBorders>
              <w:top w:val="nil"/>
              <w:left w:val="nil"/>
              <w:bottom w:val="single" w:sz="8" w:space="0" w:color="FFFFFF"/>
              <w:right w:val="single" w:sz="8" w:space="0" w:color="FFFFFF"/>
            </w:tcBorders>
            <w:shd w:val="clear" w:color="000000" w:fill="F2F2F2"/>
            <w:noWrap/>
            <w:vAlign w:val="center"/>
            <w:hideMark/>
          </w:tcPr>
          <w:p w14:paraId="327012BC"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w:t>
            </w:r>
          </w:p>
        </w:tc>
        <w:tc>
          <w:tcPr>
            <w:tcW w:w="1760" w:type="dxa"/>
            <w:tcBorders>
              <w:top w:val="nil"/>
              <w:left w:val="nil"/>
              <w:bottom w:val="single" w:sz="8" w:space="0" w:color="FFFFFF"/>
              <w:right w:val="single" w:sz="8" w:space="0" w:color="FFFFFF"/>
            </w:tcBorders>
            <w:shd w:val="clear" w:color="000000" w:fill="F2F2F2"/>
            <w:noWrap/>
            <w:vAlign w:val="center"/>
            <w:hideMark/>
          </w:tcPr>
          <w:p w14:paraId="108B9755"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(9.993)</w:t>
            </w:r>
          </w:p>
        </w:tc>
        <w:tc>
          <w:tcPr>
            <w:tcW w:w="580" w:type="dxa"/>
            <w:tcBorders>
              <w:top w:val="nil"/>
              <w:left w:val="nil"/>
              <w:bottom w:val="single" w:sz="8" w:space="0" w:color="FFFFFF"/>
              <w:right w:val="single" w:sz="8" w:space="0" w:color="FFFFFF"/>
            </w:tcBorders>
            <w:shd w:val="clear" w:color="000000" w:fill="F2F2F2"/>
            <w:vAlign w:val="center"/>
            <w:hideMark/>
          </w:tcPr>
          <w:p w14:paraId="563953F8"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r>
      <w:tr w:rsidR="00D344A2" w:rsidRPr="00D344A2" w14:paraId="29062B68"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5EF977BF"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Estadual</w:t>
            </w:r>
          </w:p>
        </w:tc>
        <w:tc>
          <w:tcPr>
            <w:tcW w:w="820" w:type="dxa"/>
            <w:tcBorders>
              <w:top w:val="nil"/>
              <w:left w:val="nil"/>
              <w:bottom w:val="single" w:sz="8" w:space="0" w:color="FFFFFF"/>
              <w:right w:val="single" w:sz="8" w:space="0" w:color="FFFFFF"/>
            </w:tcBorders>
            <w:shd w:val="clear" w:color="000000" w:fill="F2F2F2"/>
            <w:vAlign w:val="center"/>
            <w:hideMark/>
          </w:tcPr>
          <w:p w14:paraId="2373D3B3"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c>
          <w:tcPr>
            <w:tcW w:w="1520" w:type="dxa"/>
            <w:tcBorders>
              <w:top w:val="nil"/>
              <w:left w:val="nil"/>
              <w:bottom w:val="single" w:sz="8" w:space="0" w:color="FFFFFF"/>
              <w:right w:val="single" w:sz="8" w:space="0" w:color="FFFFFF"/>
            </w:tcBorders>
            <w:shd w:val="clear" w:color="000000" w:fill="F2F2F2"/>
            <w:noWrap/>
            <w:vAlign w:val="center"/>
            <w:hideMark/>
          </w:tcPr>
          <w:p w14:paraId="2D8D306D"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(39)</w:t>
            </w:r>
          </w:p>
        </w:tc>
        <w:tc>
          <w:tcPr>
            <w:tcW w:w="580" w:type="dxa"/>
            <w:tcBorders>
              <w:top w:val="nil"/>
              <w:left w:val="nil"/>
              <w:bottom w:val="single" w:sz="8" w:space="0" w:color="FFFFFF"/>
              <w:right w:val="single" w:sz="8" w:space="0" w:color="FFFFFF"/>
            </w:tcBorders>
            <w:shd w:val="clear" w:color="000000" w:fill="F2F2F2"/>
            <w:noWrap/>
            <w:vAlign w:val="center"/>
            <w:hideMark/>
          </w:tcPr>
          <w:p w14:paraId="1C879A7E"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w:t>
            </w:r>
          </w:p>
        </w:tc>
        <w:tc>
          <w:tcPr>
            <w:tcW w:w="1760" w:type="dxa"/>
            <w:tcBorders>
              <w:top w:val="nil"/>
              <w:left w:val="nil"/>
              <w:bottom w:val="single" w:sz="8" w:space="0" w:color="FFFFFF"/>
              <w:right w:val="single" w:sz="8" w:space="0" w:color="FFFFFF"/>
            </w:tcBorders>
            <w:shd w:val="clear" w:color="000000" w:fill="F2F2F2"/>
            <w:noWrap/>
            <w:vAlign w:val="center"/>
            <w:hideMark/>
          </w:tcPr>
          <w:p w14:paraId="193EA5E6"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(62)</w:t>
            </w:r>
          </w:p>
        </w:tc>
        <w:tc>
          <w:tcPr>
            <w:tcW w:w="580" w:type="dxa"/>
            <w:tcBorders>
              <w:top w:val="nil"/>
              <w:left w:val="nil"/>
              <w:bottom w:val="single" w:sz="8" w:space="0" w:color="FFFFFF"/>
              <w:right w:val="single" w:sz="8" w:space="0" w:color="FFFFFF"/>
            </w:tcBorders>
            <w:shd w:val="clear" w:color="000000" w:fill="F2F2F2"/>
            <w:vAlign w:val="center"/>
            <w:hideMark/>
          </w:tcPr>
          <w:p w14:paraId="136F1F08"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r>
      <w:tr w:rsidR="00D344A2" w:rsidRPr="00D344A2" w14:paraId="6D95D994"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6CBC02C7"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Municipais</w:t>
            </w:r>
          </w:p>
        </w:tc>
        <w:tc>
          <w:tcPr>
            <w:tcW w:w="820" w:type="dxa"/>
            <w:tcBorders>
              <w:top w:val="nil"/>
              <w:left w:val="nil"/>
              <w:bottom w:val="single" w:sz="8" w:space="0" w:color="FFFFFF"/>
              <w:right w:val="single" w:sz="8" w:space="0" w:color="FFFFFF"/>
            </w:tcBorders>
            <w:shd w:val="clear" w:color="000000" w:fill="F2F2F2"/>
            <w:vAlign w:val="center"/>
            <w:hideMark/>
          </w:tcPr>
          <w:p w14:paraId="03C38FDF"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c>
          <w:tcPr>
            <w:tcW w:w="1520" w:type="dxa"/>
            <w:tcBorders>
              <w:top w:val="nil"/>
              <w:left w:val="nil"/>
              <w:bottom w:val="single" w:sz="8" w:space="0" w:color="FFFFFF"/>
              <w:right w:val="single" w:sz="8" w:space="0" w:color="FFFFFF"/>
            </w:tcBorders>
            <w:shd w:val="clear" w:color="000000" w:fill="F2F2F2"/>
            <w:noWrap/>
            <w:vAlign w:val="center"/>
            <w:hideMark/>
          </w:tcPr>
          <w:p w14:paraId="00730FFE"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(226)</w:t>
            </w:r>
          </w:p>
        </w:tc>
        <w:tc>
          <w:tcPr>
            <w:tcW w:w="580" w:type="dxa"/>
            <w:tcBorders>
              <w:top w:val="nil"/>
              <w:left w:val="nil"/>
              <w:bottom w:val="single" w:sz="8" w:space="0" w:color="FFFFFF"/>
              <w:right w:val="single" w:sz="8" w:space="0" w:color="FFFFFF"/>
            </w:tcBorders>
            <w:shd w:val="clear" w:color="000000" w:fill="F2F2F2"/>
            <w:noWrap/>
            <w:vAlign w:val="center"/>
            <w:hideMark/>
          </w:tcPr>
          <w:p w14:paraId="59393CAB"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w:t>
            </w:r>
          </w:p>
        </w:tc>
        <w:tc>
          <w:tcPr>
            <w:tcW w:w="1760" w:type="dxa"/>
            <w:tcBorders>
              <w:top w:val="nil"/>
              <w:left w:val="nil"/>
              <w:bottom w:val="single" w:sz="8" w:space="0" w:color="FFFFFF"/>
              <w:right w:val="single" w:sz="8" w:space="0" w:color="FFFFFF"/>
            </w:tcBorders>
            <w:shd w:val="clear" w:color="000000" w:fill="F2F2F2"/>
            <w:noWrap/>
            <w:vAlign w:val="center"/>
            <w:hideMark/>
          </w:tcPr>
          <w:p w14:paraId="03D94B36"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(392)</w:t>
            </w:r>
          </w:p>
        </w:tc>
        <w:tc>
          <w:tcPr>
            <w:tcW w:w="580" w:type="dxa"/>
            <w:tcBorders>
              <w:top w:val="nil"/>
              <w:left w:val="nil"/>
              <w:bottom w:val="single" w:sz="8" w:space="0" w:color="FFFFFF"/>
              <w:right w:val="single" w:sz="8" w:space="0" w:color="FFFFFF"/>
            </w:tcBorders>
            <w:shd w:val="clear" w:color="000000" w:fill="F2F2F2"/>
            <w:vAlign w:val="center"/>
            <w:hideMark/>
          </w:tcPr>
          <w:p w14:paraId="42270273"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r>
      <w:tr w:rsidR="00D344A2" w:rsidRPr="00D344A2" w14:paraId="76D7110B"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28C900DF" w14:textId="77777777" w:rsidR="00D344A2" w:rsidRPr="00D344A2" w:rsidRDefault="00D344A2" w:rsidP="00D344A2">
            <w:pPr>
              <w:suppressAutoHyphens w:val="0"/>
              <w:rPr>
                <w:rFonts w:ascii="Verdana" w:hAnsi="Verdana" w:cs="Arial"/>
                <w:b/>
                <w:bCs/>
                <w:color w:val="000000"/>
                <w:sz w:val="16"/>
                <w:szCs w:val="16"/>
                <w:lang w:eastAsia="pt-BR"/>
              </w:rPr>
            </w:pPr>
            <w:r w:rsidRPr="00D344A2">
              <w:rPr>
                <w:rFonts w:ascii="Verdana" w:hAnsi="Verdana" w:cs="Arial"/>
                <w:b/>
                <w:bCs/>
                <w:color w:val="000000"/>
                <w:sz w:val="16"/>
                <w:szCs w:val="16"/>
                <w:lang w:eastAsia="pt-BR"/>
              </w:rPr>
              <w:t>REMUNERAÇÃO DE CAPITAIS DE TERCEIROS</w:t>
            </w:r>
          </w:p>
        </w:tc>
        <w:tc>
          <w:tcPr>
            <w:tcW w:w="820" w:type="dxa"/>
            <w:tcBorders>
              <w:top w:val="nil"/>
              <w:left w:val="nil"/>
              <w:bottom w:val="single" w:sz="8" w:space="0" w:color="FFFFFF"/>
              <w:right w:val="single" w:sz="8" w:space="0" w:color="FFFFFF"/>
            </w:tcBorders>
            <w:shd w:val="clear" w:color="000000" w:fill="F2F2F2"/>
            <w:vAlign w:val="center"/>
            <w:hideMark/>
          </w:tcPr>
          <w:p w14:paraId="42333976" w14:textId="77777777" w:rsidR="00D344A2" w:rsidRPr="00D344A2" w:rsidRDefault="00D344A2" w:rsidP="00D344A2">
            <w:pPr>
              <w:suppressAutoHyphens w:val="0"/>
              <w:jc w:val="right"/>
              <w:rPr>
                <w:rFonts w:ascii="Verdana" w:hAnsi="Verdana" w:cs="Arial"/>
                <w:b/>
                <w:bCs/>
                <w:color w:val="000000"/>
                <w:sz w:val="16"/>
                <w:szCs w:val="16"/>
                <w:lang w:eastAsia="pt-BR"/>
              </w:rPr>
            </w:pPr>
            <w:r w:rsidRPr="00D344A2">
              <w:rPr>
                <w:rFonts w:ascii="Verdana" w:hAnsi="Verdana" w:cs="Arial"/>
                <w:b/>
                <w:bCs/>
                <w:color w:val="000000"/>
                <w:sz w:val="16"/>
                <w:szCs w:val="16"/>
                <w:lang w:eastAsia="pt-BR"/>
              </w:rPr>
              <w:t> </w:t>
            </w:r>
          </w:p>
        </w:tc>
        <w:tc>
          <w:tcPr>
            <w:tcW w:w="1520" w:type="dxa"/>
            <w:tcBorders>
              <w:top w:val="nil"/>
              <w:left w:val="nil"/>
              <w:bottom w:val="single" w:sz="8" w:space="0" w:color="FFFFFF"/>
              <w:right w:val="single" w:sz="8" w:space="0" w:color="FFFFFF"/>
            </w:tcBorders>
            <w:shd w:val="clear" w:color="000000" w:fill="F2F2F2"/>
            <w:noWrap/>
            <w:vAlign w:val="center"/>
            <w:hideMark/>
          </w:tcPr>
          <w:p w14:paraId="42304486"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(1.733)</w:t>
            </w:r>
          </w:p>
        </w:tc>
        <w:tc>
          <w:tcPr>
            <w:tcW w:w="580" w:type="dxa"/>
            <w:tcBorders>
              <w:top w:val="nil"/>
              <w:left w:val="nil"/>
              <w:bottom w:val="single" w:sz="8" w:space="0" w:color="FFFFFF"/>
              <w:right w:val="single" w:sz="8" w:space="0" w:color="FFFFFF"/>
            </w:tcBorders>
            <w:shd w:val="clear" w:color="000000" w:fill="F2F2F2"/>
            <w:vAlign w:val="center"/>
            <w:hideMark/>
          </w:tcPr>
          <w:p w14:paraId="50C1AEA8"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4 </w:t>
            </w:r>
          </w:p>
        </w:tc>
        <w:tc>
          <w:tcPr>
            <w:tcW w:w="1760" w:type="dxa"/>
            <w:tcBorders>
              <w:top w:val="nil"/>
              <w:left w:val="nil"/>
              <w:bottom w:val="single" w:sz="8" w:space="0" w:color="FFFFFF"/>
              <w:right w:val="single" w:sz="8" w:space="0" w:color="FFFFFF"/>
            </w:tcBorders>
            <w:shd w:val="clear" w:color="000000" w:fill="F2F2F2"/>
            <w:noWrap/>
            <w:vAlign w:val="center"/>
            <w:hideMark/>
          </w:tcPr>
          <w:p w14:paraId="3156450A"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(4.499)</w:t>
            </w:r>
          </w:p>
        </w:tc>
        <w:tc>
          <w:tcPr>
            <w:tcW w:w="580" w:type="dxa"/>
            <w:tcBorders>
              <w:top w:val="nil"/>
              <w:left w:val="nil"/>
              <w:bottom w:val="single" w:sz="8" w:space="0" w:color="FFFFFF"/>
              <w:right w:val="single" w:sz="8" w:space="0" w:color="FFFFFF"/>
            </w:tcBorders>
            <w:shd w:val="clear" w:color="000000" w:fill="F2F2F2"/>
            <w:vAlign w:val="center"/>
            <w:hideMark/>
          </w:tcPr>
          <w:p w14:paraId="55A35A96"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5 </w:t>
            </w:r>
          </w:p>
        </w:tc>
      </w:tr>
      <w:tr w:rsidR="00D344A2" w:rsidRPr="00D344A2" w14:paraId="722FC849"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33B5CA0F"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Aluguéis</w:t>
            </w:r>
          </w:p>
        </w:tc>
        <w:tc>
          <w:tcPr>
            <w:tcW w:w="820" w:type="dxa"/>
            <w:tcBorders>
              <w:top w:val="nil"/>
              <w:left w:val="nil"/>
              <w:bottom w:val="single" w:sz="8" w:space="0" w:color="FFFFFF"/>
              <w:right w:val="single" w:sz="8" w:space="0" w:color="FFFFFF"/>
            </w:tcBorders>
            <w:shd w:val="clear" w:color="000000" w:fill="F2F2F2"/>
            <w:vAlign w:val="center"/>
            <w:hideMark/>
          </w:tcPr>
          <w:p w14:paraId="60156D0D" w14:textId="77777777" w:rsidR="00D344A2" w:rsidRPr="00D344A2" w:rsidRDefault="00D344A2" w:rsidP="00D344A2">
            <w:pPr>
              <w:suppressAutoHyphens w:val="0"/>
              <w:jc w:val="center"/>
              <w:rPr>
                <w:rFonts w:ascii="Verdana" w:hAnsi="Verdana" w:cs="Arial"/>
                <w:color w:val="000000"/>
                <w:sz w:val="16"/>
                <w:szCs w:val="16"/>
                <w:lang w:eastAsia="pt-BR"/>
              </w:rPr>
            </w:pPr>
            <w:r w:rsidRPr="00D344A2">
              <w:rPr>
                <w:rFonts w:ascii="Verdana" w:hAnsi="Verdana" w:cs="Arial"/>
                <w:color w:val="000000"/>
                <w:sz w:val="16"/>
                <w:szCs w:val="16"/>
                <w:lang w:eastAsia="pt-BR"/>
              </w:rPr>
              <w:t>17</w:t>
            </w:r>
          </w:p>
        </w:tc>
        <w:tc>
          <w:tcPr>
            <w:tcW w:w="1520" w:type="dxa"/>
            <w:tcBorders>
              <w:top w:val="nil"/>
              <w:left w:val="nil"/>
              <w:bottom w:val="single" w:sz="8" w:space="0" w:color="FFFFFF"/>
              <w:right w:val="single" w:sz="8" w:space="0" w:color="FFFFFF"/>
            </w:tcBorders>
            <w:shd w:val="clear" w:color="000000" w:fill="F2F2F2"/>
            <w:noWrap/>
            <w:vAlign w:val="center"/>
            <w:hideMark/>
          </w:tcPr>
          <w:p w14:paraId="31057021"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(801)</w:t>
            </w:r>
          </w:p>
        </w:tc>
        <w:tc>
          <w:tcPr>
            <w:tcW w:w="580" w:type="dxa"/>
            <w:tcBorders>
              <w:top w:val="nil"/>
              <w:left w:val="nil"/>
              <w:bottom w:val="single" w:sz="8" w:space="0" w:color="FFFFFF"/>
              <w:right w:val="single" w:sz="8" w:space="0" w:color="FFFFFF"/>
            </w:tcBorders>
            <w:shd w:val="clear" w:color="000000" w:fill="F2F2F2"/>
            <w:noWrap/>
            <w:vAlign w:val="center"/>
            <w:hideMark/>
          </w:tcPr>
          <w:p w14:paraId="38AB64C0"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w:t>
            </w:r>
          </w:p>
        </w:tc>
        <w:tc>
          <w:tcPr>
            <w:tcW w:w="1760" w:type="dxa"/>
            <w:tcBorders>
              <w:top w:val="nil"/>
              <w:left w:val="nil"/>
              <w:bottom w:val="single" w:sz="8" w:space="0" w:color="FFFFFF"/>
              <w:right w:val="single" w:sz="8" w:space="0" w:color="FFFFFF"/>
            </w:tcBorders>
            <w:shd w:val="clear" w:color="000000" w:fill="F2F2F2"/>
            <w:noWrap/>
            <w:vAlign w:val="center"/>
            <w:hideMark/>
          </w:tcPr>
          <w:p w14:paraId="2244ED86"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(1.631)</w:t>
            </w:r>
          </w:p>
        </w:tc>
        <w:tc>
          <w:tcPr>
            <w:tcW w:w="580" w:type="dxa"/>
            <w:tcBorders>
              <w:top w:val="nil"/>
              <w:left w:val="nil"/>
              <w:bottom w:val="single" w:sz="8" w:space="0" w:color="FFFFFF"/>
              <w:right w:val="single" w:sz="8" w:space="0" w:color="FFFFFF"/>
            </w:tcBorders>
            <w:shd w:val="clear" w:color="000000" w:fill="F2F2F2"/>
            <w:vAlign w:val="center"/>
            <w:hideMark/>
          </w:tcPr>
          <w:p w14:paraId="4958E401"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r>
      <w:tr w:rsidR="00D344A2" w:rsidRPr="00D344A2" w14:paraId="12027DCF"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2E239520"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Obrigações por cotas de fundos de investimento</w:t>
            </w:r>
          </w:p>
        </w:tc>
        <w:tc>
          <w:tcPr>
            <w:tcW w:w="820" w:type="dxa"/>
            <w:tcBorders>
              <w:top w:val="nil"/>
              <w:left w:val="nil"/>
              <w:bottom w:val="single" w:sz="8" w:space="0" w:color="FFFFFF"/>
              <w:right w:val="single" w:sz="8" w:space="0" w:color="FFFFFF"/>
            </w:tcBorders>
            <w:shd w:val="clear" w:color="000000" w:fill="F2F2F2"/>
            <w:vAlign w:val="center"/>
            <w:hideMark/>
          </w:tcPr>
          <w:p w14:paraId="261CC92A" w14:textId="77777777" w:rsidR="00D344A2" w:rsidRPr="00D344A2" w:rsidRDefault="00D344A2" w:rsidP="00D344A2">
            <w:pPr>
              <w:suppressAutoHyphens w:val="0"/>
              <w:jc w:val="center"/>
              <w:rPr>
                <w:rFonts w:ascii="Verdana" w:hAnsi="Verdana" w:cs="Arial"/>
                <w:color w:val="000000"/>
                <w:sz w:val="16"/>
                <w:szCs w:val="16"/>
                <w:lang w:eastAsia="pt-BR"/>
              </w:rPr>
            </w:pPr>
            <w:r w:rsidRPr="00D344A2">
              <w:rPr>
                <w:rFonts w:ascii="Verdana" w:hAnsi="Verdana" w:cs="Arial"/>
                <w:color w:val="000000"/>
                <w:sz w:val="16"/>
                <w:szCs w:val="16"/>
                <w:lang w:eastAsia="pt-BR"/>
              </w:rPr>
              <w:t> </w:t>
            </w:r>
          </w:p>
        </w:tc>
        <w:tc>
          <w:tcPr>
            <w:tcW w:w="1520" w:type="dxa"/>
            <w:tcBorders>
              <w:top w:val="nil"/>
              <w:left w:val="nil"/>
              <w:bottom w:val="single" w:sz="8" w:space="0" w:color="FFFFFF"/>
              <w:right w:val="single" w:sz="8" w:space="0" w:color="FFFFFF"/>
            </w:tcBorders>
            <w:shd w:val="clear" w:color="000000" w:fill="F2F2F2"/>
            <w:noWrap/>
            <w:vAlign w:val="center"/>
            <w:hideMark/>
          </w:tcPr>
          <w:p w14:paraId="395E103F"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(932)</w:t>
            </w:r>
          </w:p>
        </w:tc>
        <w:tc>
          <w:tcPr>
            <w:tcW w:w="580" w:type="dxa"/>
            <w:tcBorders>
              <w:top w:val="nil"/>
              <w:left w:val="nil"/>
              <w:bottom w:val="single" w:sz="8" w:space="0" w:color="FFFFFF"/>
              <w:right w:val="single" w:sz="8" w:space="0" w:color="FFFFFF"/>
            </w:tcBorders>
            <w:shd w:val="clear" w:color="000000" w:fill="F2F2F2"/>
            <w:noWrap/>
            <w:vAlign w:val="center"/>
            <w:hideMark/>
          </w:tcPr>
          <w:p w14:paraId="68A21F5E"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w:t>
            </w:r>
          </w:p>
        </w:tc>
        <w:tc>
          <w:tcPr>
            <w:tcW w:w="1760" w:type="dxa"/>
            <w:tcBorders>
              <w:top w:val="nil"/>
              <w:left w:val="nil"/>
              <w:bottom w:val="single" w:sz="8" w:space="0" w:color="FFFFFF"/>
              <w:right w:val="single" w:sz="8" w:space="0" w:color="FFFFFF"/>
            </w:tcBorders>
            <w:shd w:val="clear" w:color="000000" w:fill="F2F2F2"/>
            <w:noWrap/>
            <w:vAlign w:val="center"/>
            <w:hideMark/>
          </w:tcPr>
          <w:p w14:paraId="2E9A5B3A"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(2.868)</w:t>
            </w:r>
          </w:p>
        </w:tc>
        <w:tc>
          <w:tcPr>
            <w:tcW w:w="580" w:type="dxa"/>
            <w:tcBorders>
              <w:top w:val="nil"/>
              <w:left w:val="nil"/>
              <w:bottom w:val="single" w:sz="8" w:space="0" w:color="FFFFFF"/>
              <w:right w:val="single" w:sz="8" w:space="0" w:color="FFFFFF"/>
            </w:tcBorders>
            <w:shd w:val="clear" w:color="000000" w:fill="F2F2F2"/>
            <w:vAlign w:val="center"/>
            <w:hideMark/>
          </w:tcPr>
          <w:p w14:paraId="72AA8022"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r>
      <w:tr w:rsidR="00D344A2" w:rsidRPr="00D344A2" w14:paraId="6F87DDD0"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04A11F95" w14:textId="77777777" w:rsidR="00D344A2" w:rsidRPr="00D344A2" w:rsidRDefault="00D344A2" w:rsidP="00D344A2">
            <w:pPr>
              <w:suppressAutoHyphens w:val="0"/>
              <w:rPr>
                <w:rFonts w:ascii="Verdana" w:hAnsi="Verdana" w:cs="Arial"/>
                <w:b/>
                <w:bCs/>
                <w:color w:val="000000"/>
                <w:sz w:val="16"/>
                <w:szCs w:val="16"/>
                <w:lang w:eastAsia="pt-BR"/>
              </w:rPr>
            </w:pPr>
            <w:r w:rsidRPr="00D344A2">
              <w:rPr>
                <w:rFonts w:ascii="Verdana" w:hAnsi="Verdana" w:cs="Arial"/>
                <w:b/>
                <w:bCs/>
                <w:color w:val="000000"/>
                <w:sz w:val="16"/>
                <w:szCs w:val="16"/>
                <w:lang w:eastAsia="pt-BR"/>
              </w:rPr>
              <w:t>REMUNERAÇÃO DOS ACIONISTAS</w:t>
            </w:r>
          </w:p>
        </w:tc>
        <w:tc>
          <w:tcPr>
            <w:tcW w:w="820" w:type="dxa"/>
            <w:tcBorders>
              <w:top w:val="nil"/>
              <w:left w:val="nil"/>
              <w:bottom w:val="single" w:sz="8" w:space="0" w:color="FFFFFF"/>
              <w:right w:val="single" w:sz="8" w:space="0" w:color="FFFFFF"/>
            </w:tcBorders>
            <w:shd w:val="clear" w:color="000000" w:fill="F2F2F2"/>
            <w:vAlign w:val="center"/>
            <w:hideMark/>
          </w:tcPr>
          <w:p w14:paraId="34453F24" w14:textId="77777777" w:rsidR="00D344A2" w:rsidRPr="00D344A2" w:rsidRDefault="00D344A2" w:rsidP="00D344A2">
            <w:pPr>
              <w:suppressAutoHyphens w:val="0"/>
              <w:jc w:val="center"/>
              <w:rPr>
                <w:rFonts w:ascii="Verdana" w:hAnsi="Verdana" w:cs="Arial"/>
                <w:b/>
                <w:bCs/>
                <w:color w:val="000000"/>
                <w:sz w:val="16"/>
                <w:szCs w:val="16"/>
                <w:lang w:eastAsia="pt-BR"/>
              </w:rPr>
            </w:pPr>
            <w:r w:rsidRPr="00D344A2">
              <w:rPr>
                <w:rFonts w:ascii="Verdana" w:hAnsi="Verdana" w:cs="Arial"/>
                <w:b/>
                <w:bCs/>
                <w:color w:val="000000"/>
                <w:sz w:val="16"/>
                <w:szCs w:val="16"/>
                <w:lang w:eastAsia="pt-BR"/>
              </w:rPr>
              <w:t>14c</w:t>
            </w:r>
          </w:p>
        </w:tc>
        <w:tc>
          <w:tcPr>
            <w:tcW w:w="1520" w:type="dxa"/>
            <w:tcBorders>
              <w:top w:val="nil"/>
              <w:left w:val="nil"/>
              <w:bottom w:val="single" w:sz="8" w:space="0" w:color="FFFFFF"/>
              <w:right w:val="single" w:sz="8" w:space="0" w:color="FFFFFF"/>
            </w:tcBorders>
            <w:shd w:val="clear" w:color="000000" w:fill="F2F2F2"/>
            <w:noWrap/>
            <w:vAlign w:val="center"/>
            <w:hideMark/>
          </w:tcPr>
          <w:p w14:paraId="5F9421C4"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(34.944)</w:t>
            </w:r>
          </w:p>
        </w:tc>
        <w:tc>
          <w:tcPr>
            <w:tcW w:w="580" w:type="dxa"/>
            <w:tcBorders>
              <w:top w:val="nil"/>
              <w:left w:val="nil"/>
              <w:bottom w:val="single" w:sz="8" w:space="0" w:color="FFFFFF"/>
              <w:right w:val="single" w:sz="8" w:space="0" w:color="FFFFFF"/>
            </w:tcBorders>
            <w:shd w:val="clear" w:color="000000" w:fill="F2F2F2"/>
            <w:vAlign w:val="center"/>
            <w:hideMark/>
          </w:tcPr>
          <w:p w14:paraId="50E0464D"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80 </w:t>
            </w:r>
          </w:p>
        </w:tc>
        <w:tc>
          <w:tcPr>
            <w:tcW w:w="1760" w:type="dxa"/>
            <w:tcBorders>
              <w:top w:val="nil"/>
              <w:left w:val="nil"/>
              <w:bottom w:val="single" w:sz="8" w:space="0" w:color="FFFFFF"/>
              <w:right w:val="single" w:sz="8" w:space="0" w:color="FFFFFF"/>
            </w:tcBorders>
            <w:shd w:val="clear" w:color="000000" w:fill="F2F2F2"/>
            <w:noWrap/>
            <w:vAlign w:val="center"/>
            <w:hideMark/>
          </w:tcPr>
          <w:p w14:paraId="46F5D99B"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(54.203)</w:t>
            </w:r>
          </w:p>
        </w:tc>
        <w:tc>
          <w:tcPr>
            <w:tcW w:w="580" w:type="dxa"/>
            <w:tcBorders>
              <w:top w:val="nil"/>
              <w:left w:val="nil"/>
              <w:bottom w:val="single" w:sz="8" w:space="0" w:color="FFFFFF"/>
              <w:right w:val="single" w:sz="8" w:space="0" w:color="FFFFFF"/>
            </w:tcBorders>
            <w:shd w:val="clear" w:color="000000" w:fill="F2F2F2"/>
            <w:vAlign w:val="center"/>
            <w:hideMark/>
          </w:tcPr>
          <w:p w14:paraId="60A9DCC8"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xml:space="preserve">   54 </w:t>
            </w:r>
          </w:p>
        </w:tc>
      </w:tr>
      <w:tr w:rsidR="00D344A2" w:rsidRPr="00D344A2" w14:paraId="09F458AF"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4A5569C0"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Juros sobre capital próprio</w:t>
            </w:r>
          </w:p>
        </w:tc>
        <w:tc>
          <w:tcPr>
            <w:tcW w:w="820" w:type="dxa"/>
            <w:tcBorders>
              <w:top w:val="nil"/>
              <w:left w:val="nil"/>
              <w:bottom w:val="single" w:sz="8" w:space="0" w:color="FFFFFF"/>
              <w:right w:val="single" w:sz="8" w:space="0" w:color="FFFFFF"/>
            </w:tcBorders>
            <w:shd w:val="clear" w:color="000000" w:fill="F2F2F2"/>
            <w:vAlign w:val="center"/>
            <w:hideMark/>
          </w:tcPr>
          <w:p w14:paraId="49C6C7E3"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c>
          <w:tcPr>
            <w:tcW w:w="1520" w:type="dxa"/>
            <w:tcBorders>
              <w:top w:val="nil"/>
              <w:left w:val="nil"/>
              <w:bottom w:val="single" w:sz="8" w:space="0" w:color="FFFFFF"/>
              <w:right w:val="single" w:sz="8" w:space="0" w:color="FFFFFF"/>
            </w:tcBorders>
            <w:shd w:val="clear" w:color="000000" w:fill="F2F2F2"/>
            <w:noWrap/>
            <w:vAlign w:val="center"/>
            <w:hideMark/>
          </w:tcPr>
          <w:p w14:paraId="69EF20D6"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(10.875)</w:t>
            </w:r>
          </w:p>
        </w:tc>
        <w:tc>
          <w:tcPr>
            <w:tcW w:w="580" w:type="dxa"/>
            <w:tcBorders>
              <w:top w:val="nil"/>
              <w:left w:val="nil"/>
              <w:bottom w:val="single" w:sz="8" w:space="0" w:color="FFFFFF"/>
              <w:right w:val="single" w:sz="8" w:space="0" w:color="FFFFFF"/>
            </w:tcBorders>
            <w:shd w:val="clear" w:color="000000" w:fill="F2F2F2"/>
            <w:noWrap/>
            <w:vAlign w:val="center"/>
            <w:hideMark/>
          </w:tcPr>
          <w:p w14:paraId="15CB95A0" w14:textId="77777777" w:rsidR="00D344A2" w:rsidRPr="00D344A2" w:rsidRDefault="00D344A2" w:rsidP="00D344A2">
            <w:pPr>
              <w:suppressAutoHyphens w:val="0"/>
              <w:jc w:val="right"/>
              <w:rPr>
                <w:rFonts w:ascii="Verdana" w:hAnsi="Verdana" w:cs="Arial"/>
                <w:b/>
                <w:bCs/>
                <w:sz w:val="16"/>
                <w:szCs w:val="16"/>
                <w:lang w:eastAsia="pt-BR"/>
              </w:rPr>
            </w:pPr>
            <w:r w:rsidRPr="00D344A2">
              <w:rPr>
                <w:rFonts w:ascii="Verdana" w:hAnsi="Verdana" w:cs="Arial"/>
                <w:b/>
                <w:bCs/>
                <w:sz w:val="16"/>
                <w:szCs w:val="16"/>
                <w:lang w:eastAsia="pt-BR"/>
              </w:rPr>
              <w:t> </w:t>
            </w:r>
          </w:p>
        </w:tc>
        <w:tc>
          <w:tcPr>
            <w:tcW w:w="1760" w:type="dxa"/>
            <w:tcBorders>
              <w:top w:val="nil"/>
              <w:left w:val="nil"/>
              <w:bottom w:val="single" w:sz="8" w:space="0" w:color="FFFFFF"/>
              <w:right w:val="single" w:sz="8" w:space="0" w:color="FFFFFF"/>
            </w:tcBorders>
            <w:shd w:val="clear" w:color="000000" w:fill="F2F2F2"/>
            <w:noWrap/>
            <w:vAlign w:val="center"/>
            <w:hideMark/>
          </w:tcPr>
          <w:p w14:paraId="3E37D379"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(15.449)</w:t>
            </w:r>
          </w:p>
        </w:tc>
        <w:tc>
          <w:tcPr>
            <w:tcW w:w="580" w:type="dxa"/>
            <w:tcBorders>
              <w:top w:val="nil"/>
              <w:left w:val="nil"/>
              <w:bottom w:val="single" w:sz="8" w:space="0" w:color="FFFFFF"/>
              <w:right w:val="single" w:sz="8" w:space="0" w:color="FFFFFF"/>
            </w:tcBorders>
            <w:shd w:val="clear" w:color="000000" w:fill="F2F2F2"/>
            <w:vAlign w:val="center"/>
            <w:hideMark/>
          </w:tcPr>
          <w:p w14:paraId="7EB89335"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r>
      <w:tr w:rsidR="00D344A2" w:rsidRPr="00D344A2" w14:paraId="6E649FB0" w14:textId="77777777" w:rsidTr="00D344A2">
        <w:trPr>
          <w:trHeight w:val="282"/>
        </w:trPr>
        <w:tc>
          <w:tcPr>
            <w:tcW w:w="5180" w:type="dxa"/>
            <w:tcBorders>
              <w:top w:val="nil"/>
              <w:left w:val="single" w:sz="8" w:space="0" w:color="FFFFFF"/>
              <w:bottom w:val="single" w:sz="8" w:space="0" w:color="FFFFFF"/>
              <w:right w:val="single" w:sz="8" w:space="0" w:color="FFFFFF"/>
            </w:tcBorders>
            <w:shd w:val="clear" w:color="000000" w:fill="F2F2F2"/>
            <w:vAlign w:val="center"/>
            <w:hideMark/>
          </w:tcPr>
          <w:p w14:paraId="7DFAF1EF" w14:textId="77777777" w:rsidR="00D344A2" w:rsidRPr="00D344A2" w:rsidRDefault="00D344A2" w:rsidP="00D344A2">
            <w:pPr>
              <w:suppressAutoHyphens w:val="0"/>
              <w:rPr>
                <w:rFonts w:ascii="Verdana" w:hAnsi="Verdana" w:cs="Arial"/>
                <w:color w:val="000000"/>
                <w:sz w:val="16"/>
                <w:szCs w:val="16"/>
                <w:lang w:eastAsia="pt-BR"/>
              </w:rPr>
            </w:pPr>
            <w:r w:rsidRPr="00D344A2">
              <w:rPr>
                <w:rFonts w:ascii="Verdana" w:hAnsi="Verdana" w:cs="Arial"/>
                <w:color w:val="000000"/>
                <w:sz w:val="16"/>
                <w:szCs w:val="16"/>
                <w:lang w:eastAsia="pt-BR"/>
              </w:rPr>
              <w:t xml:space="preserve">   Lucros retidos</w:t>
            </w:r>
          </w:p>
        </w:tc>
        <w:tc>
          <w:tcPr>
            <w:tcW w:w="820" w:type="dxa"/>
            <w:tcBorders>
              <w:top w:val="nil"/>
              <w:left w:val="nil"/>
              <w:bottom w:val="single" w:sz="8" w:space="0" w:color="FFFFFF"/>
              <w:right w:val="single" w:sz="8" w:space="0" w:color="FFFFFF"/>
            </w:tcBorders>
            <w:shd w:val="clear" w:color="000000" w:fill="F2F2F2"/>
            <w:vAlign w:val="center"/>
            <w:hideMark/>
          </w:tcPr>
          <w:p w14:paraId="1F205F27"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c>
          <w:tcPr>
            <w:tcW w:w="1520" w:type="dxa"/>
            <w:tcBorders>
              <w:top w:val="nil"/>
              <w:left w:val="nil"/>
              <w:bottom w:val="single" w:sz="8" w:space="0" w:color="FFFFFF"/>
              <w:right w:val="single" w:sz="8" w:space="0" w:color="FFFFFF"/>
            </w:tcBorders>
            <w:shd w:val="clear" w:color="000000" w:fill="F2F2F2"/>
            <w:noWrap/>
            <w:vAlign w:val="center"/>
            <w:hideMark/>
          </w:tcPr>
          <w:p w14:paraId="37EF226D"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(24.069)</w:t>
            </w:r>
          </w:p>
        </w:tc>
        <w:tc>
          <w:tcPr>
            <w:tcW w:w="580" w:type="dxa"/>
            <w:tcBorders>
              <w:top w:val="nil"/>
              <w:left w:val="nil"/>
              <w:bottom w:val="single" w:sz="8" w:space="0" w:color="FFFFFF"/>
              <w:right w:val="single" w:sz="8" w:space="0" w:color="FFFFFF"/>
            </w:tcBorders>
            <w:shd w:val="clear" w:color="000000" w:fill="F2F2F2"/>
            <w:vAlign w:val="center"/>
            <w:hideMark/>
          </w:tcPr>
          <w:p w14:paraId="6C087F78"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c>
          <w:tcPr>
            <w:tcW w:w="1760" w:type="dxa"/>
            <w:tcBorders>
              <w:top w:val="nil"/>
              <w:left w:val="nil"/>
              <w:bottom w:val="single" w:sz="8" w:space="0" w:color="FFFFFF"/>
              <w:right w:val="single" w:sz="8" w:space="0" w:color="FFFFFF"/>
            </w:tcBorders>
            <w:shd w:val="clear" w:color="000000" w:fill="F2F2F2"/>
            <w:noWrap/>
            <w:vAlign w:val="center"/>
            <w:hideMark/>
          </w:tcPr>
          <w:p w14:paraId="1D0F1090" w14:textId="77777777" w:rsidR="00D344A2" w:rsidRPr="00D344A2" w:rsidRDefault="00D344A2" w:rsidP="00D344A2">
            <w:pPr>
              <w:suppressAutoHyphens w:val="0"/>
              <w:jc w:val="right"/>
              <w:rPr>
                <w:rFonts w:ascii="Verdana" w:hAnsi="Verdana" w:cs="Arial"/>
                <w:sz w:val="16"/>
                <w:szCs w:val="16"/>
                <w:lang w:eastAsia="pt-BR"/>
              </w:rPr>
            </w:pPr>
            <w:r w:rsidRPr="00D344A2">
              <w:rPr>
                <w:rFonts w:ascii="Verdana" w:hAnsi="Verdana" w:cs="Arial"/>
                <w:sz w:val="16"/>
                <w:szCs w:val="16"/>
                <w:lang w:eastAsia="pt-BR"/>
              </w:rPr>
              <w:t xml:space="preserve">               (38.754)</w:t>
            </w:r>
          </w:p>
        </w:tc>
        <w:tc>
          <w:tcPr>
            <w:tcW w:w="580" w:type="dxa"/>
            <w:tcBorders>
              <w:top w:val="nil"/>
              <w:left w:val="nil"/>
              <w:bottom w:val="single" w:sz="8" w:space="0" w:color="FFFFFF"/>
              <w:right w:val="single" w:sz="8" w:space="0" w:color="FFFFFF"/>
            </w:tcBorders>
            <w:shd w:val="clear" w:color="000000" w:fill="F2F2F2"/>
            <w:vAlign w:val="center"/>
            <w:hideMark/>
          </w:tcPr>
          <w:p w14:paraId="65FB226D" w14:textId="77777777" w:rsidR="00D344A2" w:rsidRPr="00D344A2" w:rsidRDefault="00D344A2" w:rsidP="00D344A2">
            <w:pPr>
              <w:suppressAutoHyphens w:val="0"/>
              <w:jc w:val="right"/>
              <w:rPr>
                <w:rFonts w:ascii="Verdana" w:hAnsi="Verdana" w:cs="Arial"/>
                <w:color w:val="000000"/>
                <w:sz w:val="16"/>
                <w:szCs w:val="16"/>
                <w:lang w:eastAsia="pt-BR"/>
              </w:rPr>
            </w:pPr>
            <w:r w:rsidRPr="00D344A2">
              <w:rPr>
                <w:rFonts w:ascii="Verdana" w:hAnsi="Verdana" w:cs="Arial"/>
                <w:color w:val="000000"/>
                <w:sz w:val="16"/>
                <w:szCs w:val="16"/>
                <w:lang w:eastAsia="pt-BR"/>
              </w:rPr>
              <w:t> </w:t>
            </w:r>
          </w:p>
        </w:tc>
      </w:tr>
    </w:tbl>
    <w:p w14:paraId="254F18F4" w14:textId="77777777" w:rsidR="00D344A2" w:rsidRPr="00D344A2" w:rsidRDefault="00D344A2" w:rsidP="00D344A2">
      <w:pPr>
        <w:rPr>
          <w:lang w:eastAsia="zh-CN"/>
        </w:rPr>
      </w:pPr>
      <w:r>
        <w:rPr>
          <w:lang w:eastAsia="zh-CN"/>
        </w:rPr>
        <w:fldChar w:fldCharType="end"/>
      </w:r>
    </w:p>
    <w:p w14:paraId="667CFF69" w14:textId="77777777" w:rsidR="00CC1BD9" w:rsidRPr="00131F1F" w:rsidRDefault="00CC1BD9" w:rsidP="00131F1F">
      <w:pPr>
        <w:jc w:val="both"/>
        <w:rPr>
          <w:rFonts w:ascii="Verdana" w:hAnsi="Verdana" w:cs="Arial"/>
          <w:sz w:val="18"/>
          <w:szCs w:val="18"/>
        </w:rPr>
      </w:pPr>
      <w:r w:rsidRPr="00131F1F">
        <w:rPr>
          <w:rFonts w:ascii="Verdana" w:hAnsi="Verdana" w:cs="Arial"/>
          <w:sz w:val="18"/>
          <w:szCs w:val="18"/>
        </w:rPr>
        <w:t>As notas explicativas são parte integrante das demonstrações financeiras.</w:t>
      </w:r>
    </w:p>
    <w:p w14:paraId="645F56E1" w14:textId="77777777" w:rsidR="00CC1BD9" w:rsidRPr="00D82B07" w:rsidRDefault="00CC1BD9" w:rsidP="007C0984">
      <w:pPr>
        <w:jc w:val="both"/>
        <w:rPr>
          <w:rFonts w:ascii="Verdana" w:hAnsi="Verdana" w:cs="Arial"/>
          <w:szCs w:val="22"/>
        </w:rPr>
      </w:pPr>
    </w:p>
    <w:p w14:paraId="3894D99E" w14:textId="77777777" w:rsidR="005B5994" w:rsidRDefault="005B5994" w:rsidP="007C0984">
      <w:pPr>
        <w:jc w:val="both"/>
        <w:rPr>
          <w:rFonts w:ascii="Verdana" w:hAnsi="Verdana" w:cs="Arial"/>
          <w:szCs w:val="22"/>
        </w:rPr>
        <w:sectPr w:rsidR="005B5994" w:rsidSect="009A61CD">
          <w:headerReference w:type="default" r:id="rId24"/>
          <w:pgSz w:w="11906" w:h="16838"/>
          <w:pgMar w:top="2101" w:right="707" w:bottom="1728" w:left="851" w:header="864" w:footer="1008" w:gutter="0"/>
          <w:pgBorders w:offsetFrom="page">
            <w:top w:val="thinThickLargeGap" w:sz="24" w:space="26" w:color="auto" w:frame="1"/>
          </w:pgBorders>
          <w:cols w:space="708"/>
          <w:docGrid w:linePitch="360"/>
        </w:sectPr>
      </w:pPr>
    </w:p>
    <w:p w14:paraId="416D611C" w14:textId="77777777" w:rsidR="00BC7713" w:rsidRPr="00F02335" w:rsidRDefault="00BC7713" w:rsidP="00BC7713">
      <w:pPr>
        <w:pStyle w:val="1Ttuloprincipal"/>
        <w:rPr>
          <w:rFonts w:asciiTheme="minorHAnsi" w:hAnsiTheme="minorHAnsi" w:cstheme="minorBidi"/>
          <w:sz w:val="22"/>
          <w:szCs w:val="22"/>
          <w:lang w:val="pt-BR"/>
        </w:rPr>
      </w:pPr>
      <w:bookmarkStart w:id="46" w:name="_Toc65078994"/>
      <w:bookmarkStart w:id="47" w:name="_Toc66298327"/>
      <w:bookmarkStart w:id="48" w:name="_Toc39395168"/>
      <w:bookmarkStart w:id="49" w:name="_Toc39527064"/>
      <w:bookmarkStart w:id="50" w:name="_Toc39845469"/>
      <w:bookmarkStart w:id="51" w:name="_Toc39849978"/>
      <w:bookmarkStart w:id="52" w:name="_Toc44692481"/>
      <w:r w:rsidRPr="003465D6">
        <w:rPr>
          <w:rFonts w:ascii="Verdana" w:eastAsia="Times New Roman" w:hAnsi="Verdana" w:cs="Arial"/>
          <w:caps/>
          <w:sz w:val="20"/>
          <w:szCs w:val="20"/>
          <w:lang w:val="pt-BR" w:eastAsia="zh-CN"/>
        </w:rPr>
        <w:t>Notas Explicativas às Demonstrações Financeiras</w:t>
      </w:r>
      <w:bookmarkEnd w:id="46"/>
      <w:bookmarkEnd w:id="47"/>
      <w:r w:rsidRPr="003465D6">
        <w:rPr>
          <w:rFonts w:ascii="Verdana" w:eastAsia="Times New Roman" w:hAnsi="Verdana" w:cs="Arial"/>
          <w:caps/>
          <w:sz w:val="20"/>
          <w:szCs w:val="20"/>
          <w:lang w:val="pt-BR" w:eastAsia="zh-CN"/>
        </w:rPr>
        <w:t xml:space="preserve"> </w:t>
      </w:r>
    </w:p>
    <w:p w14:paraId="1C33396E" w14:textId="77777777" w:rsidR="00E17DC2" w:rsidRPr="00C670F1" w:rsidRDefault="00E17DC2" w:rsidP="00C670F1">
      <w:pPr>
        <w:pStyle w:val="Ttulo1"/>
        <w:tabs>
          <w:tab w:val="clear" w:pos="432"/>
        </w:tabs>
        <w:suppressAutoHyphens w:val="0"/>
        <w:snapToGrid w:val="0"/>
        <w:spacing w:after="240"/>
        <w:ind w:left="0" w:firstLine="0"/>
        <w:jc w:val="both"/>
        <w:rPr>
          <w:rFonts w:ascii="Verdana" w:hAnsi="Verdana" w:cs="Verdana"/>
          <w:bCs w:val="0"/>
          <w:kern w:val="0"/>
          <w:sz w:val="20"/>
          <w:szCs w:val="20"/>
          <w:lang w:eastAsia="zh-CN"/>
        </w:rPr>
      </w:pPr>
      <w:bookmarkStart w:id="53" w:name="_Toc66298328"/>
      <w:r w:rsidRPr="00C670F1">
        <w:rPr>
          <w:rFonts w:ascii="Verdana" w:hAnsi="Verdana" w:cs="Verdana"/>
          <w:bCs w:val="0"/>
          <w:kern w:val="0"/>
          <w:sz w:val="20"/>
          <w:szCs w:val="20"/>
          <w:lang w:eastAsia="zh-CN"/>
        </w:rPr>
        <w:t>Nota 1</w:t>
      </w:r>
      <w:r w:rsidR="00773519" w:rsidRPr="00C670F1">
        <w:rPr>
          <w:rFonts w:ascii="Verdana" w:hAnsi="Verdana" w:cs="Verdana"/>
          <w:bCs w:val="0"/>
          <w:kern w:val="0"/>
          <w:sz w:val="20"/>
          <w:szCs w:val="20"/>
          <w:lang w:eastAsia="zh-CN"/>
        </w:rPr>
        <w:t xml:space="preserve"> -</w:t>
      </w:r>
      <w:r w:rsidRPr="00C670F1">
        <w:rPr>
          <w:rFonts w:ascii="Verdana" w:hAnsi="Verdana" w:cs="Verdana"/>
          <w:bCs w:val="0"/>
          <w:kern w:val="0"/>
          <w:sz w:val="20"/>
          <w:szCs w:val="20"/>
          <w:lang w:eastAsia="zh-CN"/>
        </w:rPr>
        <w:t xml:space="preserve"> Contexto operacional</w:t>
      </w:r>
      <w:bookmarkEnd w:id="48"/>
      <w:bookmarkEnd w:id="49"/>
      <w:bookmarkEnd w:id="50"/>
      <w:bookmarkEnd w:id="51"/>
      <w:bookmarkEnd w:id="53"/>
    </w:p>
    <w:bookmarkEnd w:id="52"/>
    <w:p w14:paraId="742EE4A9" w14:textId="77777777" w:rsidR="0080312F" w:rsidRDefault="00E216FC" w:rsidP="0080312F">
      <w:pPr>
        <w:jc w:val="both"/>
        <w:rPr>
          <w:rFonts w:ascii="Verdana" w:hAnsi="Verdana" w:cs="Arial"/>
          <w:sz w:val="20"/>
          <w:szCs w:val="20"/>
        </w:rPr>
      </w:pPr>
      <w:r w:rsidRPr="00C27831">
        <w:rPr>
          <w:rFonts w:ascii="Verdana" w:hAnsi="Verdana" w:cs="Arial"/>
          <w:sz w:val="20"/>
          <w:szCs w:val="20"/>
        </w:rPr>
        <w:t xml:space="preserve">A </w:t>
      </w:r>
      <w:r w:rsidR="00F074AB" w:rsidRPr="00C27831">
        <w:rPr>
          <w:rFonts w:ascii="Verdana" w:hAnsi="Verdana" w:cs="Arial"/>
          <w:sz w:val="20"/>
          <w:szCs w:val="20"/>
        </w:rPr>
        <w:t xml:space="preserve">Fomento Paraná </w:t>
      </w:r>
      <w:r w:rsidRPr="00C27831">
        <w:rPr>
          <w:rFonts w:ascii="Verdana" w:hAnsi="Verdana" w:cs="Arial"/>
          <w:sz w:val="20"/>
          <w:szCs w:val="20"/>
        </w:rPr>
        <w:t>- Agência de Fomento do Paraná S.A. (“Instituição”)</w:t>
      </w:r>
      <w:r w:rsidR="00D141A9" w:rsidRPr="00C27831">
        <w:rPr>
          <w:rFonts w:ascii="Verdana" w:hAnsi="Verdana" w:cs="Arial"/>
          <w:sz w:val="20"/>
          <w:szCs w:val="20"/>
        </w:rPr>
        <w:t xml:space="preserve">, situada na </w:t>
      </w:r>
      <w:r w:rsidR="008644AC" w:rsidRPr="00C27831">
        <w:rPr>
          <w:rFonts w:ascii="Verdana" w:hAnsi="Verdana" w:cs="Arial"/>
          <w:sz w:val="20"/>
          <w:szCs w:val="20"/>
        </w:rPr>
        <w:t>Rua Comendador Araújo, 652 -</w:t>
      </w:r>
      <w:r w:rsidR="00D141A9" w:rsidRPr="00C27831">
        <w:rPr>
          <w:rFonts w:ascii="Verdana" w:hAnsi="Verdana" w:cs="Arial"/>
          <w:sz w:val="20"/>
          <w:szCs w:val="20"/>
        </w:rPr>
        <w:t xml:space="preserve"> </w:t>
      </w:r>
      <w:r w:rsidR="008644AC" w:rsidRPr="00C27831">
        <w:rPr>
          <w:rFonts w:ascii="Verdana" w:hAnsi="Verdana" w:cs="Arial"/>
          <w:sz w:val="20"/>
          <w:szCs w:val="20"/>
        </w:rPr>
        <w:t>Batel</w:t>
      </w:r>
      <w:r w:rsidR="00DA6195" w:rsidRPr="00C27831">
        <w:rPr>
          <w:rFonts w:ascii="Verdana" w:hAnsi="Verdana" w:cs="Arial"/>
          <w:sz w:val="20"/>
          <w:szCs w:val="20"/>
        </w:rPr>
        <w:t>, em</w:t>
      </w:r>
      <w:r w:rsidR="00D141A9" w:rsidRPr="00C27831">
        <w:rPr>
          <w:rFonts w:ascii="Verdana" w:hAnsi="Verdana" w:cs="Arial"/>
          <w:sz w:val="20"/>
          <w:szCs w:val="20"/>
        </w:rPr>
        <w:t xml:space="preserve"> Curitiba </w:t>
      </w:r>
      <w:r w:rsidR="008644AC" w:rsidRPr="00C27831">
        <w:rPr>
          <w:rFonts w:ascii="Verdana" w:hAnsi="Verdana" w:cs="Arial"/>
          <w:sz w:val="20"/>
          <w:szCs w:val="20"/>
        </w:rPr>
        <w:t>-</w:t>
      </w:r>
      <w:r w:rsidR="00D141A9" w:rsidRPr="00C27831">
        <w:rPr>
          <w:rFonts w:ascii="Verdana" w:hAnsi="Verdana" w:cs="Arial"/>
          <w:sz w:val="20"/>
          <w:szCs w:val="20"/>
        </w:rPr>
        <w:t xml:space="preserve"> PR,</w:t>
      </w:r>
      <w:r w:rsidRPr="00C27831">
        <w:rPr>
          <w:rFonts w:ascii="Verdana" w:hAnsi="Verdana" w:cs="Arial"/>
          <w:sz w:val="20"/>
          <w:szCs w:val="20"/>
        </w:rPr>
        <w:t xml:space="preserve"> é uma instituição financeira de capital fechado, constituída sob a forma de sociedade anônima de economia mista, con</w:t>
      </w:r>
      <w:r w:rsidR="002D496F">
        <w:rPr>
          <w:rFonts w:ascii="Verdana" w:hAnsi="Verdana" w:cs="Arial"/>
          <w:sz w:val="20"/>
          <w:szCs w:val="20"/>
        </w:rPr>
        <w:t>forme Lei Estadual n</w:t>
      </w:r>
      <w:r w:rsidR="00E643F6">
        <w:rPr>
          <w:rFonts w:ascii="Verdana" w:hAnsi="Verdana" w:cs="Arial"/>
          <w:sz w:val="20"/>
          <w:szCs w:val="20"/>
        </w:rPr>
        <w:t>.</w:t>
      </w:r>
      <w:r w:rsidR="002D496F">
        <w:rPr>
          <w:rFonts w:ascii="Verdana" w:hAnsi="Verdana" w:cs="Arial"/>
          <w:sz w:val="20"/>
          <w:szCs w:val="20"/>
        </w:rPr>
        <w:t>º 11.741</w:t>
      </w:r>
      <w:r w:rsidRPr="00C27831">
        <w:rPr>
          <w:rFonts w:ascii="Verdana" w:hAnsi="Verdana" w:cs="Arial"/>
          <w:sz w:val="20"/>
          <w:szCs w:val="20"/>
        </w:rPr>
        <w:t>/</w:t>
      </w:r>
      <w:r w:rsidR="00EE2A6C">
        <w:rPr>
          <w:rFonts w:ascii="Verdana" w:hAnsi="Verdana" w:cs="Arial"/>
          <w:sz w:val="20"/>
          <w:szCs w:val="20"/>
        </w:rPr>
        <w:t>19</w:t>
      </w:r>
      <w:r w:rsidRPr="00C27831">
        <w:rPr>
          <w:rFonts w:ascii="Verdana" w:hAnsi="Verdana" w:cs="Arial"/>
          <w:sz w:val="20"/>
          <w:szCs w:val="20"/>
        </w:rPr>
        <w:t>97 e alterações posteriores. É regida pela Resolução do Conselho Mo</w:t>
      </w:r>
      <w:r w:rsidR="002D496F">
        <w:rPr>
          <w:rFonts w:ascii="Verdana" w:hAnsi="Verdana" w:cs="Arial"/>
          <w:sz w:val="20"/>
          <w:szCs w:val="20"/>
        </w:rPr>
        <w:t>netário Nacional - CMN n</w:t>
      </w:r>
      <w:r w:rsidR="00E643F6">
        <w:rPr>
          <w:rFonts w:ascii="Verdana" w:hAnsi="Verdana" w:cs="Arial"/>
          <w:sz w:val="20"/>
          <w:szCs w:val="20"/>
        </w:rPr>
        <w:t>.</w:t>
      </w:r>
      <w:r w:rsidR="002D496F">
        <w:rPr>
          <w:rFonts w:ascii="Verdana" w:hAnsi="Verdana" w:cs="Arial"/>
          <w:sz w:val="20"/>
          <w:szCs w:val="20"/>
        </w:rPr>
        <w:t>º 2.828/</w:t>
      </w:r>
      <w:r w:rsidR="00EE2A6C">
        <w:rPr>
          <w:rFonts w:ascii="Verdana" w:hAnsi="Verdana" w:cs="Arial"/>
          <w:sz w:val="20"/>
          <w:szCs w:val="20"/>
        </w:rPr>
        <w:t>20</w:t>
      </w:r>
      <w:r w:rsidRPr="00C27831">
        <w:rPr>
          <w:rFonts w:ascii="Verdana" w:hAnsi="Verdana" w:cs="Arial"/>
          <w:sz w:val="20"/>
          <w:szCs w:val="20"/>
        </w:rPr>
        <w:t>01 e respectivas alterações.</w:t>
      </w:r>
      <w:r w:rsidR="0080312F" w:rsidRPr="0080312F">
        <w:t xml:space="preserve"> </w:t>
      </w:r>
      <w:r w:rsidR="0080312F" w:rsidRPr="0080312F">
        <w:rPr>
          <w:rFonts w:ascii="Verdana" w:hAnsi="Verdana" w:cs="Arial"/>
          <w:sz w:val="20"/>
          <w:szCs w:val="20"/>
        </w:rPr>
        <w:t>O</w:t>
      </w:r>
      <w:r w:rsidR="0080312F">
        <w:rPr>
          <w:rFonts w:ascii="Verdana" w:hAnsi="Verdana" w:cs="Arial"/>
          <w:sz w:val="20"/>
          <w:szCs w:val="20"/>
        </w:rPr>
        <w:t xml:space="preserve"> </w:t>
      </w:r>
      <w:r w:rsidR="0080312F" w:rsidRPr="0080312F">
        <w:rPr>
          <w:rFonts w:ascii="Verdana" w:hAnsi="Verdana" w:cs="Arial"/>
          <w:sz w:val="20"/>
          <w:szCs w:val="20"/>
        </w:rPr>
        <w:t>conglomerado prudencial é composto</w:t>
      </w:r>
      <w:r w:rsidR="0080312F">
        <w:rPr>
          <w:rFonts w:ascii="Verdana" w:hAnsi="Verdana" w:cs="Arial"/>
          <w:sz w:val="20"/>
          <w:szCs w:val="20"/>
        </w:rPr>
        <w:t xml:space="preserve"> pela Fomento Paraná (líder do Conglomerado), pelo BB Urano 4 Fundos de Investimento de Renda Fixa (</w:t>
      </w:r>
      <w:r w:rsidR="0046589A">
        <w:rPr>
          <w:rFonts w:ascii="Verdana" w:hAnsi="Verdana" w:cs="Arial"/>
          <w:sz w:val="20"/>
          <w:szCs w:val="20"/>
        </w:rPr>
        <w:t>“</w:t>
      </w:r>
      <w:r w:rsidR="0080312F">
        <w:rPr>
          <w:rFonts w:ascii="Verdana" w:hAnsi="Verdana" w:cs="Arial"/>
          <w:sz w:val="20"/>
          <w:szCs w:val="20"/>
        </w:rPr>
        <w:t>Fundo BB Urano</w:t>
      </w:r>
      <w:r w:rsidR="0046589A">
        <w:rPr>
          <w:rFonts w:ascii="Verdana" w:hAnsi="Verdana" w:cs="Arial"/>
          <w:sz w:val="20"/>
          <w:szCs w:val="20"/>
        </w:rPr>
        <w:t>”</w:t>
      </w:r>
      <w:r w:rsidR="0080312F">
        <w:rPr>
          <w:rFonts w:ascii="Verdana" w:hAnsi="Verdana" w:cs="Arial"/>
          <w:sz w:val="20"/>
          <w:szCs w:val="20"/>
        </w:rPr>
        <w:t>), e pelo Fundo de Investimento Caixa AFPR Renda Fixa Longo Prazo</w:t>
      </w:r>
      <w:r w:rsidR="0046589A">
        <w:rPr>
          <w:rFonts w:ascii="Verdana" w:hAnsi="Verdana" w:cs="Arial"/>
          <w:sz w:val="20"/>
          <w:szCs w:val="20"/>
        </w:rPr>
        <w:t xml:space="preserve"> (“FI Caixa”)</w:t>
      </w:r>
      <w:r w:rsidR="0080312F">
        <w:rPr>
          <w:rFonts w:ascii="Verdana" w:hAnsi="Verdana" w:cs="Arial"/>
          <w:sz w:val="20"/>
          <w:szCs w:val="20"/>
        </w:rPr>
        <w:t>, dos quais a Fomento Paraná, é cotista l</w:t>
      </w:r>
      <w:r w:rsidR="005175C5">
        <w:rPr>
          <w:rFonts w:ascii="Verdana" w:hAnsi="Verdana" w:cs="Arial"/>
          <w:sz w:val="20"/>
          <w:szCs w:val="20"/>
        </w:rPr>
        <w:t>ider.</w:t>
      </w:r>
    </w:p>
    <w:p w14:paraId="46070DF9" w14:textId="77777777" w:rsidR="0080312F" w:rsidRDefault="0080312F" w:rsidP="007C0984">
      <w:pPr>
        <w:jc w:val="both"/>
        <w:rPr>
          <w:rFonts w:ascii="Verdana" w:hAnsi="Verdana" w:cs="Arial"/>
          <w:sz w:val="20"/>
          <w:szCs w:val="20"/>
        </w:rPr>
      </w:pPr>
    </w:p>
    <w:p w14:paraId="17AFD690" w14:textId="77777777" w:rsidR="00E216FC" w:rsidRPr="00C27831" w:rsidRDefault="0046589A" w:rsidP="007C0984">
      <w:pPr>
        <w:jc w:val="both"/>
        <w:rPr>
          <w:rFonts w:ascii="Verdana" w:hAnsi="Verdana" w:cs="Arial"/>
          <w:sz w:val="20"/>
          <w:szCs w:val="20"/>
        </w:rPr>
      </w:pPr>
      <w:r>
        <w:rPr>
          <w:rFonts w:ascii="Verdana" w:hAnsi="Verdana" w:cs="Arial"/>
          <w:sz w:val="20"/>
          <w:szCs w:val="20"/>
        </w:rPr>
        <w:t xml:space="preserve">O </w:t>
      </w:r>
      <w:r w:rsidR="00E216FC" w:rsidRPr="00C27831">
        <w:rPr>
          <w:rFonts w:ascii="Verdana" w:hAnsi="Verdana" w:cs="Arial"/>
          <w:sz w:val="20"/>
          <w:szCs w:val="20"/>
        </w:rPr>
        <w:t xml:space="preserve">objeto social </w:t>
      </w:r>
      <w:r>
        <w:rPr>
          <w:rFonts w:ascii="Verdana" w:hAnsi="Verdana" w:cs="Arial"/>
          <w:sz w:val="20"/>
          <w:szCs w:val="20"/>
        </w:rPr>
        <w:t xml:space="preserve">da Fomento Paraná, </w:t>
      </w:r>
      <w:r w:rsidR="00E216FC" w:rsidRPr="00C27831">
        <w:rPr>
          <w:rFonts w:ascii="Verdana" w:hAnsi="Verdana" w:cs="Arial"/>
          <w:sz w:val="20"/>
          <w:szCs w:val="20"/>
        </w:rPr>
        <w:t>é apoiar o desenvolvimento econômico e social do Estado do Paraná e a concessão de financiamento de capital fixo e de giro, associado a projetos no Estado, podendo praticar operações de repasse de recursos captados no País e no exterior originários de:</w:t>
      </w:r>
    </w:p>
    <w:p w14:paraId="4FC70244" w14:textId="77777777" w:rsidR="00E216FC" w:rsidRPr="00C27831" w:rsidRDefault="00E216FC" w:rsidP="007C0984">
      <w:pPr>
        <w:pStyle w:val="Marcadora2"/>
        <w:spacing w:before="120" w:after="200"/>
        <w:ind w:left="284" w:firstLine="0"/>
        <w:jc w:val="both"/>
        <w:rPr>
          <w:rFonts w:ascii="Verdana" w:hAnsi="Verdana" w:cs="Arial"/>
          <w:sz w:val="20"/>
          <w:szCs w:val="20"/>
        </w:rPr>
      </w:pPr>
      <w:r w:rsidRPr="00C27831">
        <w:rPr>
          <w:rFonts w:ascii="Verdana" w:hAnsi="Verdana" w:cs="Arial"/>
          <w:sz w:val="20"/>
          <w:szCs w:val="20"/>
        </w:rPr>
        <w:t>Fundos e programas oficiais;</w:t>
      </w:r>
    </w:p>
    <w:p w14:paraId="20AECE23" w14:textId="77777777" w:rsidR="00E216FC" w:rsidRPr="00C27831" w:rsidRDefault="00E216FC" w:rsidP="007C0984">
      <w:pPr>
        <w:pStyle w:val="Marcadora2"/>
        <w:spacing w:before="120" w:after="200"/>
        <w:ind w:left="284" w:firstLine="0"/>
        <w:jc w:val="both"/>
        <w:rPr>
          <w:rFonts w:ascii="Verdana" w:hAnsi="Verdana" w:cs="Arial"/>
          <w:sz w:val="20"/>
          <w:szCs w:val="20"/>
        </w:rPr>
      </w:pPr>
      <w:r w:rsidRPr="00C27831">
        <w:rPr>
          <w:rFonts w:ascii="Verdana" w:hAnsi="Verdana" w:cs="Arial"/>
          <w:sz w:val="20"/>
          <w:szCs w:val="20"/>
        </w:rPr>
        <w:t>Orçamentos federal, estaduais e municipais;</w:t>
      </w:r>
    </w:p>
    <w:p w14:paraId="6D26C99D" w14:textId="77777777" w:rsidR="00E216FC" w:rsidRPr="00C27831" w:rsidRDefault="00E216FC" w:rsidP="007C0984">
      <w:pPr>
        <w:pStyle w:val="Marcadora2"/>
        <w:spacing w:before="120" w:after="200"/>
        <w:ind w:left="284" w:firstLine="0"/>
        <w:jc w:val="both"/>
        <w:rPr>
          <w:rFonts w:ascii="Verdana" w:hAnsi="Verdana" w:cs="Arial"/>
          <w:sz w:val="20"/>
          <w:szCs w:val="20"/>
        </w:rPr>
      </w:pPr>
      <w:r w:rsidRPr="00C27831">
        <w:rPr>
          <w:rFonts w:ascii="Verdana" w:hAnsi="Verdana" w:cs="Arial"/>
          <w:sz w:val="20"/>
          <w:szCs w:val="20"/>
        </w:rPr>
        <w:t>Organismos e instituições financeiras nacionais e int</w:t>
      </w:r>
      <w:r w:rsidR="005272B0" w:rsidRPr="00C27831">
        <w:rPr>
          <w:rFonts w:ascii="Verdana" w:hAnsi="Verdana" w:cs="Arial"/>
          <w:sz w:val="20"/>
          <w:szCs w:val="20"/>
        </w:rPr>
        <w:t>ernacionais de desenvolvimento;</w:t>
      </w:r>
    </w:p>
    <w:p w14:paraId="04116F05" w14:textId="77777777" w:rsidR="00E216FC" w:rsidRPr="00C27831" w:rsidRDefault="00E216FC" w:rsidP="007C0984">
      <w:pPr>
        <w:pStyle w:val="Marcadora2"/>
        <w:spacing w:before="120" w:after="200"/>
        <w:ind w:left="284" w:firstLine="0"/>
        <w:jc w:val="both"/>
        <w:rPr>
          <w:rFonts w:ascii="Verdana" w:hAnsi="Verdana" w:cs="Arial"/>
          <w:sz w:val="20"/>
          <w:szCs w:val="20"/>
        </w:rPr>
      </w:pPr>
      <w:r w:rsidRPr="00C27831">
        <w:rPr>
          <w:rFonts w:ascii="Verdana" w:hAnsi="Verdana" w:cs="Arial"/>
          <w:sz w:val="20"/>
          <w:szCs w:val="20"/>
        </w:rPr>
        <w:t xml:space="preserve">Captação de depósitos interfinanceiros vinculados a operações de </w:t>
      </w:r>
      <w:r w:rsidR="00820CCB" w:rsidRPr="00C27831">
        <w:rPr>
          <w:rFonts w:ascii="Verdana" w:hAnsi="Verdana" w:cs="Arial"/>
          <w:sz w:val="20"/>
          <w:szCs w:val="20"/>
        </w:rPr>
        <w:t>micro finanças</w:t>
      </w:r>
      <w:r w:rsidR="005272B0" w:rsidRPr="00C27831">
        <w:rPr>
          <w:rFonts w:ascii="Verdana" w:hAnsi="Verdana" w:cs="Arial"/>
          <w:sz w:val="20"/>
          <w:szCs w:val="20"/>
        </w:rPr>
        <w:t xml:space="preserve"> - DIM; e,</w:t>
      </w:r>
    </w:p>
    <w:p w14:paraId="2BDCC458" w14:textId="77777777" w:rsidR="005272B0" w:rsidRPr="00C27831" w:rsidRDefault="005272B0" w:rsidP="007C0984">
      <w:pPr>
        <w:pStyle w:val="Marcadora2"/>
        <w:spacing w:before="120"/>
        <w:ind w:left="284" w:firstLine="0"/>
        <w:jc w:val="both"/>
        <w:rPr>
          <w:rFonts w:ascii="Verdana" w:hAnsi="Verdana" w:cs="Arial"/>
          <w:sz w:val="20"/>
          <w:szCs w:val="20"/>
        </w:rPr>
      </w:pPr>
      <w:r w:rsidRPr="00C27831">
        <w:rPr>
          <w:rFonts w:ascii="Verdana" w:hAnsi="Verdana" w:cs="Arial"/>
          <w:sz w:val="20"/>
          <w:szCs w:val="20"/>
        </w:rPr>
        <w:t>Outras modalidades de captação, desde que aprovadas pelo Conselho Monetário Nacional.</w:t>
      </w:r>
    </w:p>
    <w:p w14:paraId="4F654048" w14:textId="77777777" w:rsidR="00E216FC" w:rsidRDefault="00E216FC" w:rsidP="007C0984">
      <w:pPr>
        <w:jc w:val="both"/>
        <w:rPr>
          <w:rFonts w:ascii="Verdana" w:hAnsi="Verdana" w:cs="Arial"/>
          <w:sz w:val="20"/>
          <w:szCs w:val="20"/>
        </w:rPr>
      </w:pPr>
      <w:r w:rsidRPr="00C27831">
        <w:rPr>
          <w:rFonts w:ascii="Verdana" w:hAnsi="Verdana" w:cs="Arial"/>
          <w:sz w:val="20"/>
          <w:szCs w:val="20"/>
        </w:rPr>
        <w:t>Figura também no objeto social a prestação de garantias, prestação de serviços de consultoria, bem como exercer o papel de agente financeiro e administrador de fundos, inclusive os de desenvolvimento, financi</w:t>
      </w:r>
      <w:r w:rsidR="005272B0" w:rsidRPr="00C27831">
        <w:rPr>
          <w:rFonts w:ascii="Verdana" w:hAnsi="Verdana" w:cs="Arial"/>
          <w:sz w:val="20"/>
          <w:szCs w:val="20"/>
        </w:rPr>
        <w:t>amento e investimento do Estado e, ainda, participar de empreendimentos públicos e privados.</w:t>
      </w:r>
    </w:p>
    <w:p w14:paraId="7A5FDB9A" w14:textId="77777777" w:rsidR="0046589A" w:rsidRDefault="0046589A" w:rsidP="007C0984">
      <w:pPr>
        <w:jc w:val="both"/>
        <w:rPr>
          <w:rFonts w:ascii="Verdana" w:hAnsi="Verdana" w:cs="Arial"/>
          <w:sz w:val="20"/>
          <w:szCs w:val="20"/>
        </w:rPr>
      </w:pPr>
    </w:p>
    <w:p w14:paraId="4A788DCB" w14:textId="77777777" w:rsidR="0046589A" w:rsidRPr="00C27831" w:rsidRDefault="0046589A" w:rsidP="007C0984">
      <w:pPr>
        <w:jc w:val="both"/>
        <w:rPr>
          <w:rFonts w:ascii="Verdana" w:hAnsi="Verdana" w:cs="Arial"/>
          <w:sz w:val="20"/>
          <w:szCs w:val="20"/>
        </w:rPr>
      </w:pPr>
      <w:r>
        <w:rPr>
          <w:rFonts w:ascii="Verdana" w:hAnsi="Verdana" w:cs="Arial"/>
          <w:sz w:val="20"/>
          <w:szCs w:val="20"/>
        </w:rPr>
        <w:t>O Fundo BB Urano e o FI Caixa, consolidados nessa demonstração, foram constituídos em março e abril de 2010 respectivamente, têm como objetivo proporcionar rentabilidade através a diversificação dos ativos que compõem a sua carteira, considerando ativos e modalidades operacionais disponíveis no mercado financeiro,</w:t>
      </w:r>
      <w:r w:rsidR="00555A06">
        <w:rPr>
          <w:rFonts w:ascii="Verdana" w:hAnsi="Verdana" w:cs="Arial"/>
          <w:sz w:val="20"/>
          <w:szCs w:val="20"/>
        </w:rPr>
        <w:t xml:space="preserve"> e recepcionam recursos da Fomento Paran</w:t>
      </w:r>
      <w:r w:rsidR="00C9799F">
        <w:rPr>
          <w:rFonts w:ascii="Verdana" w:hAnsi="Verdana" w:cs="Arial"/>
          <w:sz w:val="20"/>
          <w:szCs w:val="20"/>
        </w:rPr>
        <w:t>á e dos f</w:t>
      </w:r>
      <w:r w:rsidR="00555A06">
        <w:rPr>
          <w:rFonts w:ascii="Verdana" w:hAnsi="Verdana" w:cs="Arial"/>
          <w:sz w:val="20"/>
          <w:szCs w:val="20"/>
        </w:rPr>
        <w:t>undos públicos estadual por ela geridos.</w:t>
      </w:r>
    </w:p>
    <w:p w14:paraId="0DE47F7D" w14:textId="77777777" w:rsidR="00E216FC" w:rsidRPr="00C670F1" w:rsidRDefault="00773519" w:rsidP="00C670F1">
      <w:pPr>
        <w:pStyle w:val="Ttulo1"/>
        <w:tabs>
          <w:tab w:val="clear" w:pos="432"/>
        </w:tabs>
        <w:suppressAutoHyphens w:val="0"/>
        <w:snapToGrid w:val="0"/>
        <w:spacing w:after="240"/>
        <w:ind w:left="0" w:firstLine="0"/>
        <w:jc w:val="both"/>
        <w:rPr>
          <w:rFonts w:ascii="Verdana" w:hAnsi="Verdana" w:cs="Verdana"/>
          <w:bCs w:val="0"/>
          <w:kern w:val="0"/>
          <w:sz w:val="20"/>
          <w:szCs w:val="20"/>
          <w:lang w:eastAsia="zh-CN"/>
        </w:rPr>
      </w:pPr>
      <w:bookmarkStart w:id="54" w:name="_Toc44692482"/>
      <w:bookmarkStart w:id="55" w:name="_Toc66298329"/>
      <w:r w:rsidRPr="00C670F1">
        <w:rPr>
          <w:rFonts w:ascii="Verdana" w:hAnsi="Verdana" w:cs="Verdana"/>
          <w:bCs w:val="0"/>
          <w:kern w:val="0"/>
          <w:sz w:val="20"/>
          <w:szCs w:val="20"/>
          <w:lang w:eastAsia="zh-CN"/>
        </w:rPr>
        <w:t>Nota 2 - A</w:t>
      </w:r>
      <w:r w:rsidR="00E216FC" w:rsidRPr="00C670F1">
        <w:rPr>
          <w:rFonts w:ascii="Verdana" w:hAnsi="Verdana" w:cs="Verdana"/>
          <w:bCs w:val="0"/>
          <w:kern w:val="0"/>
          <w:sz w:val="20"/>
          <w:szCs w:val="20"/>
          <w:lang w:eastAsia="zh-CN"/>
        </w:rPr>
        <w:t>presentação das demonstrações financeiras</w:t>
      </w:r>
      <w:bookmarkEnd w:id="54"/>
      <w:r w:rsidRPr="00C670F1">
        <w:rPr>
          <w:rFonts w:ascii="Verdana" w:hAnsi="Verdana" w:cs="Verdana"/>
          <w:bCs w:val="0"/>
          <w:kern w:val="0"/>
          <w:sz w:val="20"/>
          <w:szCs w:val="20"/>
          <w:lang w:eastAsia="zh-CN"/>
        </w:rPr>
        <w:t xml:space="preserve"> </w:t>
      </w:r>
      <w:r w:rsidR="00C9799F" w:rsidRPr="00C670F1">
        <w:rPr>
          <w:rFonts w:ascii="Verdana" w:hAnsi="Verdana" w:cs="Verdana"/>
          <w:bCs w:val="0"/>
          <w:kern w:val="0"/>
          <w:sz w:val="20"/>
          <w:szCs w:val="20"/>
          <w:lang w:eastAsia="zh-CN"/>
        </w:rPr>
        <w:t>consolidadas</w:t>
      </w:r>
      <w:r w:rsidR="000C7E99" w:rsidRPr="00C670F1">
        <w:rPr>
          <w:rFonts w:ascii="Verdana" w:hAnsi="Verdana" w:cs="Verdana"/>
          <w:bCs w:val="0"/>
          <w:kern w:val="0"/>
          <w:sz w:val="20"/>
          <w:szCs w:val="20"/>
          <w:lang w:eastAsia="zh-CN"/>
        </w:rPr>
        <w:t xml:space="preserve"> do Conglomerado Prudencial</w:t>
      </w:r>
      <w:bookmarkEnd w:id="55"/>
      <w:r w:rsidR="000C7E99" w:rsidRPr="00C670F1">
        <w:rPr>
          <w:rFonts w:ascii="Verdana" w:hAnsi="Verdana" w:cs="Verdana"/>
          <w:bCs w:val="0"/>
          <w:kern w:val="0"/>
          <w:sz w:val="20"/>
          <w:szCs w:val="20"/>
          <w:lang w:eastAsia="zh-CN"/>
        </w:rPr>
        <w:t xml:space="preserve"> </w:t>
      </w:r>
    </w:p>
    <w:p w14:paraId="11FB909E" w14:textId="7058194B" w:rsidR="00C9799F" w:rsidRDefault="00C9799F" w:rsidP="00C9799F">
      <w:pPr>
        <w:jc w:val="both"/>
        <w:rPr>
          <w:rFonts w:ascii="Verdana" w:hAnsi="Verdana" w:cs="Arial"/>
          <w:sz w:val="20"/>
          <w:szCs w:val="20"/>
        </w:rPr>
      </w:pPr>
      <w:r w:rsidRPr="00C9799F">
        <w:rPr>
          <w:rFonts w:ascii="Verdana" w:hAnsi="Verdana" w:cs="Arial"/>
          <w:sz w:val="20"/>
          <w:szCs w:val="20"/>
        </w:rPr>
        <w:t>As demonstrações financeiras consolidadas do conglomerado prudencial foram elaboradas para</w:t>
      </w:r>
      <w:r>
        <w:rPr>
          <w:rFonts w:ascii="Verdana" w:hAnsi="Verdana" w:cs="Arial"/>
          <w:sz w:val="20"/>
          <w:szCs w:val="20"/>
        </w:rPr>
        <w:t xml:space="preserve"> </w:t>
      </w:r>
      <w:r w:rsidR="003A2628">
        <w:rPr>
          <w:rFonts w:ascii="Verdana" w:hAnsi="Verdana" w:cs="Arial"/>
          <w:sz w:val="20"/>
          <w:szCs w:val="20"/>
        </w:rPr>
        <w:t>cumprir os requisitos da R</w:t>
      </w:r>
      <w:r w:rsidRPr="00C9799F">
        <w:rPr>
          <w:rFonts w:ascii="Verdana" w:hAnsi="Verdana" w:cs="Arial"/>
          <w:sz w:val="20"/>
          <w:szCs w:val="20"/>
        </w:rPr>
        <w:t>esolução nº 4.280/</w:t>
      </w:r>
      <w:r>
        <w:rPr>
          <w:rFonts w:ascii="Verdana" w:hAnsi="Verdana" w:cs="Arial"/>
          <w:sz w:val="20"/>
          <w:szCs w:val="20"/>
        </w:rPr>
        <w:t>20</w:t>
      </w:r>
      <w:r w:rsidRPr="00C9799F">
        <w:rPr>
          <w:rFonts w:ascii="Verdana" w:hAnsi="Verdana" w:cs="Arial"/>
          <w:sz w:val="20"/>
          <w:szCs w:val="20"/>
        </w:rPr>
        <w:t>13, do Conselho Monetário Nacional (“CMN”) Circular</w:t>
      </w:r>
      <w:r>
        <w:rPr>
          <w:rFonts w:ascii="Verdana" w:hAnsi="Verdana" w:cs="Arial"/>
          <w:sz w:val="20"/>
          <w:szCs w:val="20"/>
        </w:rPr>
        <w:t xml:space="preserve"> Bacen </w:t>
      </w:r>
      <w:r w:rsidRPr="00C9799F">
        <w:rPr>
          <w:rFonts w:ascii="Verdana" w:hAnsi="Verdana" w:cs="Arial"/>
          <w:sz w:val="20"/>
          <w:szCs w:val="20"/>
        </w:rPr>
        <w:t>nº 3.70</w:t>
      </w:r>
      <w:r>
        <w:rPr>
          <w:rFonts w:ascii="Verdana" w:hAnsi="Verdana" w:cs="Arial"/>
          <w:sz w:val="20"/>
          <w:szCs w:val="20"/>
        </w:rPr>
        <w:t>1/201</w:t>
      </w:r>
      <w:r w:rsidR="000B512B">
        <w:rPr>
          <w:rFonts w:ascii="Verdana" w:hAnsi="Verdana" w:cs="Arial"/>
          <w:sz w:val="20"/>
          <w:szCs w:val="20"/>
        </w:rPr>
        <w:t>4</w:t>
      </w:r>
      <w:r>
        <w:rPr>
          <w:rFonts w:ascii="Verdana" w:hAnsi="Verdana" w:cs="Arial"/>
          <w:sz w:val="20"/>
          <w:szCs w:val="20"/>
        </w:rPr>
        <w:t xml:space="preserve">, </w:t>
      </w:r>
      <w:r w:rsidRPr="00C9799F">
        <w:rPr>
          <w:rFonts w:ascii="Verdana" w:hAnsi="Verdana" w:cs="Arial"/>
          <w:sz w:val="20"/>
          <w:szCs w:val="20"/>
        </w:rPr>
        <w:t>e</w:t>
      </w:r>
      <w:r>
        <w:rPr>
          <w:rFonts w:ascii="Verdana" w:hAnsi="Verdana" w:cs="Arial"/>
          <w:sz w:val="20"/>
          <w:szCs w:val="20"/>
        </w:rPr>
        <w:t xml:space="preserve"> </w:t>
      </w:r>
      <w:r w:rsidRPr="00C9799F">
        <w:rPr>
          <w:rFonts w:ascii="Verdana" w:hAnsi="Verdana" w:cs="Arial"/>
          <w:sz w:val="20"/>
          <w:szCs w:val="20"/>
        </w:rPr>
        <w:t>observando as regras contábeis definidas no Plano Contábil das Instituições do Sistema Financeiro</w:t>
      </w:r>
      <w:r>
        <w:rPr>
          <w:rFonts w:ascii="Verdana" w:hAnsi="Verdana" w:cs="Arial"/>
          <w:sz w:val="20"/>
          <w:szCs w:val="20"/>
        </w:rPr>
        <w:t xml:space="preserve"> </w:t>
      </w:r>
      <w:r w:rsidRPr="00C9799F">
        <w:rPr>
          <w:rFonts w:ascii="Verdana" w:hAnsi="Verdana" w:cs="Arial"/>
          <w:sz w:val="20"/>
          <w:szCs w:val="20"/>
        </w:rPr>
        <w:t>Nacional - “COSIF”, e demais regulamentações</w:t>
      </w:r>
      <w:r>
        <w:rPr>
          <w:rFonts w:ascii="Verdana" w:hAnsi="Verdana" w:cs="Arial"/>
          <w:sz w:val="20"/>
          <w:szCs w:val="20"/>
        </w:rPr>
        <w:t xml:space="preserve"> </w:t>
      </w:r>
      <w:r w:rsidRPr="00C9799F">
        <w:rPr>
          <w:rFonts w:ascii="Verdana" w:hAnsi="Verdana" w:cs="Arial"/>
          <w:sz w:val="20"/>
          <w:szCs w:val="20"/>
        </w:rPr>
        <w:t>complementares do BACEN.</w:t>
      </w:r>
      <w:r>
        <w:rPr>
          <w:rFonts w:ascii="Verdana" w:hAnsi="Verdana" w:cs="Arial"/>
          <w:sz w:val="20"/>
          <w:szCs w:val="20"/>
        </w:rPr>
        <w:t xml:space="preserve"> Para os Fundos, </w:t>
      </w:r>
      <w:r w:rsidRPr="00C9799F">
        <w:rPr>
          <w:rFonts w:ascii="Verdana" w:hAnsi="Verdana" w:cs="Arial"/>
          <w:sz w:val="20"/>
          <w:szCs w:val="20"/>
        </w:rPr>
        <w:t>não sujeitas às normas do COSIF foram realizados os</w:t>
      </w:r>
      <w:r>
        <w:rPr>
          <w:rFonts w:ascii="Verdana" w:hAnsi="Verdana" w:cs="Arial"/>
          <w:sz w:val="20"/>
          <w:szCs w:val="20"/>
        </w:rPr>
        <w:t xml:space="preserve"> </w:t>
      </w:r>
      <w:r w:rsidRPr="00C9799F">
        <w:rPr>
          <w:rFonts w:ascii="Verdana" w:hAnsi="Verdana" w:cs="Arial"/>
          <w:sz w:val="20"/>
          <w:szCs w:val="20"/>
        </w:rPr>
        <w:t>ajustes necessários para que a avaliação e o reconhecimento dos ativos, passivos, receitas e despesas possam refletir adequadamente a regulamentação requerida.</w:t>
      </w:r>
    </w:p>
    <w:p w14:paraId="7AE7A555" w14:textId="77777777" w:rsidR="00EB15B8" w:rsidRDefault="00EB15B8" w:rsidP="00C9799F">
      <w:pPr>
        <w:jc w:val="both"/>
        <w:rPr>
          <w:rFonts w:ascii="Verdana" w:hAnsi="Verdana" w:cs="Arial"/>
          <w:sz w:val="20"/>
          <w:szCs w:val="20"/>
        </w:rPr>
      </w:pPr>
    </w:p>
    <w:p w14:paraId="23BEA6F7" w14:textId="77777777" w:rsidR="000C7E99" w:rsidRDefault="005175C5" w:rsidP="00EB15B8">
      <w:pPr>
        <w:jc w:val="both"/>
        <w:rPr>
          <w:rFonts w:ascii="Verdana" w:hAnsi="Verdana" w:cs="Arial"/>
          <w:sz w:val="20"/>
          <w:szCs w:val="20"/>
        </w:rPr>
      </w:pPr>
      <w:r>
        <w:rPr>
          <w:rFonts w:ascii="Verdana" w:hAnsi="Verdana" w:cs="Arial"/>
          <w:sz w:val="20"/>
          <w:szCs w:val="20"/>
        </w:rPr>
        <w:t>Por</w:t>
      </w:r>
      <w:r w:rsidR="00EB15B8" w:rsidRPr="00EB15B8">
        <w:rPr>
          <w:rFonts w:ascii="Verdana" w:hAnsi="Verdana" w:cs="Arial"/>
          <w:sz w:val="20"/>
          <w:szCs w:val="20"/>
        </w:rPr>
        <w:t xml:space="preserve"> ser a primeira apresentação</w:t>
      </w:r>
      <w:r w:rsidR="0022247B">
        <w:rPr>
          <w:rFonts w:ascii="Verdana" w:hAnsi="Verdana" w:cs="Arial"/>
          <w:sz w:val="20"/>
          <w:szCs w:val="20"/>
        </w:rPr>
        <w:t>,</w:t>
      </w:r>
      <w:r w:rsidR="00EB15B8" w:rsidRPr="00EB15B8">
        <w:rPr>
          <w:rFonts w:ascii="Verdana" w:hAnsi="Verdana" w:cs="Arial"/>
          <w:sz w:val="20"/>
          <w:szCs w:val="20"/>
        </w:rPr>
        <w:t xml:space="preserve"> as demonstrações </w:t>
      </w:r>
      <w:r w:rsidR="0022247B">
        <w:rPr>
          <w:rFonts w:ascii="Verdana" w:hAnsi="Verdana" w:cs="Arial"/>
          <w:sz w:val="20"/>
          <w:szCs w:val="20"/>
        </w:rPr>
        <w:t>financeiras</w:t>
      </w:r>
      <w:r w:rsidR="00EB15B8" w:rsidRPr="00EB15B8">
        <w:rPr>
          <w:rFonts w:ascii="Verdana" w:hAnsi="Verdana" w:cs="Arial"/>
          <w:sz w:val="20"/>
          <w:szCs w:val="20"/>
        </w:rPr>
        <w:t xml:space="preserve"> consolidadas do conglomerado</w:t>
      </w:r>
      <w:r>
        <w:rPr>
          <w:rFonts w:ascii="Verdana" w:hAnsi="Verdana" w:cs="Arial"/>
          <w:sz w:val="20"/>
          <w:szCs w:val="20"/>
        </w:rPr>
        <w:t xml:space="preserve"> </w:t>
      </w:r>
      <w:r w:rsidR="00EB15B8" w:rsidRPr="00EB15B8">
        <w:rPr>
          <w:rFonts w:ascii="Verdana" w:hAnsi="Verdana" w:cs="Arial"/>
          <w:sz w:val="20"/>
          <w:szCs w:val="20"/>
        </w:rPr>
        <w:t>prudencial, não estão sendo</w:t>
      </w:r>
      <w:r>
        <w:rPr>
          <w:rFonts w:ascii="Verdana" w:hAnsi="Verdana" w:cs="Arial"/>
          <w:sz w:val="20"/>
          <w:szCs w:val="20"/>
        </w:rPr>
        <w:t xml:space="preserve"> </w:t>
      </w:r>
      <w:r w:rsidR="00EB15B8" w:rsidRPr="00EB15B8">
        <w:rPr>
          <w:rFonts w:ascii="Verdana" w:hAnsi="Verdana" w:cs="Arial"/>
          <w:sz w:val="20"/>
          <w:szCs w:val="20"/>
        </w:rPr>
        <w:t>apresentadas de forma comparativa, as demonstrações referentes às datas bases anteriores a</w:t>
      </w:r>
      <w:r>
        <w:rPr>
          <w:rFonts w:ascii="Verdana" w:hAnsi="Verdana" w:cs="Arial"/>
          <w:sz w:val="20"/>
          <w:szCs w:val="20"/>
        </w:rPr>
        <w:t xml:space="preserve"> 31</w:t>
      </w:r>
      <w:r w:rsidR="00EB15B8" w:rsidRPr="00EB15B8">
        <w:rPr>
          <w:rFonts w:ascii="Verdana" w:hAnsi="Verdana" w:cs="Arial"/>
          <w:sz w:val="20"/>
          <w:szCs w:val="20"/>
        </w:rPr>
        <w:t xml:space="preserve"> de </w:t>
      </w:r>
      <w:r>
        <w:rPr>
          <w:rFonts w:ascii="Verdana" w:hAnsi="Verdana" w:cs="Arial"/>
          <w:sz w:val="20"/>
          <w:szCs w:val="20"/>
        </w:rPr>
        <w:t>dezembro</w:t>
      </w:r>
      <w:r w:rsidR="00EB15B8" w:rsidRPr="00EB15B8">
        <w:rPr>
          <w:rFonts w:ascii="Verdana" w:hAnsi="Verdana" w:cs="Arial"/>
          <w:sz w:val="20"/>
          <w:szCs w:val="20"/>
        </w:rPr>
        <w:t xml:space="preserve"> de 20</w:t>
      </w:r>
      <w:r>
        <w:rPr>
          <w:rFonts w:ascii="Verdana" w:hAnsi="Verdana" w:cs="Arial"/>
          <w:sz w:val="20"/>
          <w:szCs w:val="20"/>
        </w:rPr>
        <w:t>20</w:t>
      </w:r>
      <w:r w:rsidR="00EB15B8" w:rsidRPr="00EB15B8">
        <w:rPr>
          <w:rFonts w:ascii="Verdana" w:hAnsi="Verdana" w:cs="Arial"/>
          <w:sz w:val="20"/>
          <w:szCs w:val="20"/>
        </w:rPr>
        <w:t>.</w:t>
      </w:r>
    </w:p>
    <w:p w14:paraId="64181996" w14:textId="77777777" w:rsidR="0022247B" w:rsidRDefault="00431AD1" w:rsidP="00431AD1">
      <w:pPr>
        <w:jc w:val="both"/>
        <w:rPr>
          <w:rFonts w:ascii="Verdana" w:hAnsi="Verdana" w:cs="Arial"/>
          <w:sz w:val="20"/>
          <w:szCs w:val="20"/>
        </w:rPr>
      </w:pPr>
      <w:r>
        <w:rPr>
          <w:rFonts w:ascii="Verdana" w:hAnsi="Verdana" w:cs="Arial"/>
          <w:sz w:val="20"/>
          <w:szCs w:val="20"/>
        </w:rPr>
        <w:t>Em conformidade ao disposto no art. 4º da Resolução CMN 4280/2013, as d</w:t>
      </w:r>
      <w:r w:rsidR="0022247B" w:rsidRPr="0022247B">
        <w:rPr>
          <w:rFonts w:ascii="Verdana" w:hAnsi="Verdana" w:cs="Arial"/>
          <w:sz w:val="20"/>
          <w:szCs w:val="20"/>
        </w:rPr>
        <w:t xml:space="preserve">emonstrações </w:t>
      </w:r>
      <w:r>
        <w:rPr>
          <w:rFonts w:ascii="Verdana" w:hAnsi="Verdana" w:cs="Arial"/>
          <w:sz w:val="20"/>
          <w:szCs w:val="20"/>
        </w:rPr>
        <w:t>financeiras consolidadas do c</w:t>
      </w:r>
      <w:r w:rsidR="0022247B" w:rsidRPr="0022247B">
        <w:rPr>
          <w:rFonts w:ascii="Verdana" w:hAnsi="Verdana" w:cs="Arial"/>
          <w:sz w:val="20"/>
          <w:szCs w:val="20"/>
        </w:rPr>
        <w:t xml:space="preserve">onglomerado </w:t>
      </w:r>
      <w:r>
        <w:rPr>
          <w:rFonts w:ascii="Verdana" w:hAnsi="Verdana" w:cs="Arial"/>
          <w:sz w:val="20"/>
          <w:szCs w:val="20"/>
        </w:rPr>
        <w:t>p</w:t>
      </w:r>
      <w:r w:rsidR="0022247B" w:rsidRPr="0022247B">
        <w:rPr>
          <w:rFonts w:ascii="Verdana" w:hAnsi="Verdana" w:cs="Arial"/>
          <w:sz w:val="20"/>
          <w:szCs w:val="20"/>
        </w:rPr>
        <w:t>rudencial contemplam as operações</w:t>
      </w:r>
      <w:r w:rsidR="0022247B">
        <w:rPr>
          <w:rFonts w:ascii="Verdana" w:hAnsi="Verdana" w:cs="Arial"/>
          <w:sz w:val="20"/>
          <w:szCs w:val="20"/>
        </w:rPr>
        <w:t xml:space="preserve"> da Fomento Paraná </w:t>
      </w:r>
      <w:r>
        <w:rPr>
          <w:rFonts w:ascii="Verdana" w:hAnsi="Verdana" w:cs="Arial"/>
          <w:sz w:val="20"/>
          <w:szCs w:val="20"/>
        </w:rPr>
        <w:t>e dos fundos de investimento exclusivos, dos quais a Fomento Paraná é lider, conforme os seguintes percentuais de participação</w:t>
      </w:r>
      <w:r w:rsidR="0022247B">
        <w:rPr>
          <w:rFonts w:ascii="Verdana" w:hAnsi="Verdana" w:cs="Arial"/>
          <w:sz w:val="20"/>
          <w:szCs w:val="20"/>
        </w:rPr>
        <w:t>:</w:t>
      </w:r>
    </w:p>
    <w:p w14:paraId="0B9A70C1" w14:textId="77777777" w:rsidR="0022247B" w:rsidRDefault="0022247B" w:rsidP="0022247B">
      <w:pPr>
        <w:jc w:val="both"/>
        <w:rPr>
          <w:rFonts w:ascii="Verdana" w:hAnsi="Verdana" w:cs="Arial"/>
          <w:sz w:val="20"/>
          <w:szCs w:val="20"/>
        </w:rPr>
      </w:pPr>
    </w:p>
    <w:tbl>
      <w:tblPr>
        <w:tblW w:w="5000" w:type="pct"/>
        <w:tblCellMar>
          <w:left w:w="70" w:type="dxa"/>
          <w:right w:w="70" w:type="dxa"/>
        </w:tblCellMar>
        <w:tblLook w:val="04A0" w:firstRow="1" w:lastRow="0" w:firstColumn="1" w:lastColumn="0" w:noHBand="0" w:noVBand="1"/>
      </w:tblPr>
      <w:tblGrid>
        <w:gridCol w:w="7895"/>
        <w:gridCol w:w="2593"/>
      </w:tblGrid>
      <w:tr w:rsidR="0022247B" w:rsidRPr="008110B8" w14:paraId="460DB656" w14:textId="77777777" w:rsidTr="00706DEF">
        <w:trPr>
          <w:trHeight w:val="270"/>
        </w:trPr>
        <w:tc>
          <w:tcPr>
            <w:tcW w:w="3764"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EE446BF" w14:textId="77777777" w:rsidR="0022247B" w:rsidRPr="008110B8" w:rsidRDefault="0022247B" w:rsidP="00706DEF">
            <w:pPr>
              <w:suppressAutoHyphens w:val="0"/>
              <w:rPr>
                <w:rFonts w:ascii="Verdana" w:hAnsi="Verdana" w:cs="Arial"/>
                <w:b/>
                <w:bCs/>
                <w:sz w:val="16"/>
                <w:szCs w:val="16"/>
                <w:lang w:eastAsia="pt-BR"/>
              </w:rPr>
            </w:pPr>
            <w:r w:rsidRPr="008110B8">
              <w:rPr>
                <w:rFonts w:ascii="Verdana" w:hAnsi="Verdana" w:cs="Arial"/>
                <w:b/>
                <w:bCs/>
                <w:sz w:val="16"/>
                <w:szCs w:val="16"/>
                <w:lang w:eastAsia="pt-BR"/>
              </w:rPr>
              <w:t>Fundos de Investimento</w:t>
            </w:r>
          </w:p>
        </w:tc>
        <w:tc>
          <w:tcPr>
            <w:tcW w:w="1236" w:type="pct"/>
            <w:tcBorders>
              <w:top w:val="single" w:sz="8" w:space="0" w:color="FFFFFF"/>
              <w:left w:val="nil"/>
              <w:bottom w:val="single" w:sz="8" w:space="0" w:color="FFFFFF"/>
              <w:right w:val="single" w:sz="8" w:space="0" w:color="FFFFFF"/>
            </w:tcBorders>
            <w:shd w:val="clear" w:color="000000" w:fill="A6A6A6"/>
            <w:vAlign w:val="center"/>
            <w:hideMark/>
          </w:tcPr>
          <w:p w14:paraId="567AF4C9" w14:textId="77777777" w:rsidR="0022247B" w:rsidRPr="008110B8" w:rsidRDefault="0022247B" w:rsidP="00706DEF">
            <w:pPr>
              <w:suppressAutoHyphens w:val="0"/>
              <w:jc w:val="center"/>
              <w:rPr>
                <w:rFonts w:ascii="Verdana" w:hAnsi="Verdana" w:cs="Arial"/>
                <w:b/>
                <w:bCs/>
                <w:sz w:val="16"/>
                <w:szCs w:val="16"/>
                <w:lang w:eastAsia="pt-BR"/>
              </w:rPr>
            </w:pPr>
            <w:r w:rsidRPr="008110B8">
              <w:rPr>
                <w:rFonts w:ascii="Verdana" w:hAnsi="Verdana" w:cs="Arial"/>
                <w:b/>
                <w:bCs/>
                <w:sz w:val="16"/>
                <w:szCs w:val="16"/>
                <w:lang w:eastAsia="pt-BR"/>
              </w:rPr>
              <w:t>Participação</w:t>
            </w:r>
          </w:p>
        </w:tc>
      </w:tr>
      <w:tr w:rsidR="0022247B" w:rsidRPr="008110B8" w14:paraId="51ABB0D6" w14:textId="77777777" w:rsidTr="00706DEF">
        <w:trPr>
          <w:trHeight w:val="227"/>
        </w:trPr>
        <w:tc>
          <w:tcPr>
            <w:tcW w:w="3764" w:type="pct"/>
            <w:tcBorders>
              <w:top w:val="nil"/>
              <w:left w:val="single" w:sz="8" w:space="0" w:color="FFFFFF"/>
              <w:bottom w:val="single" w:sz="8" w:space="0" w:color="FFFFFF"/>
              <w:right w:val="single" w:sz="8" w:space="0" w:color="FFFFFF"/>
            </w:tcBorders>
            <w:shd w:val="clear" w:color="000000" w:fill="F2F2F2"/>
            <w:vAlign w:val="center"/>
            <w:hideMark/>
          </w:tcPr>
          <w:p w14:paraId="1718C9A0" w14:textId="77777777" w:rsidR="0022247B" w:rsidRPr="008110B8" w:rsidRDefault="0022247B" w:rsidP="00706DEF">
            <w:pPr>
              <w:suppressAutoHyphens w:val="0"/>
              <w:rPr>
                <w:rFonts w:ascii="Verdana" w:hAnsi="Verdana" w:cs="Arial"/>
                <w:sz w:val="16"/>
                <w:szCs w:val="16"/>
                <w:lang w:eastAsia="pt-BR"/>
              </w:rPr>
            </w:pPr>
            <w:r>
              <w:rPr>
                <w:rFonts w:ascii="Verdana" w:hAnsi="Verdana" w:cs="Arial"/>
                <w:sz w:val="16"/>
                <w:szCs w:val="16"/>
                <w:lang w:eastAsia="pt-BR"/>
              </w:rPr>
              <w:t>Fundo d</w:t>
            </w:r>
            <w:r w:rsidRPr="008110B8">
              <w:rPr>
                <w:rFonts w:ascii="Verdana" w:hAnsi="Verdana" w:cs="Arial"/>
                <w:sz w:val="16"/>
                <w:szCs w:val="16"/>
                <w:lang w:eastAsia="pt-BR"/>
              </w:rPr>
              <w:t>e Investimento Caixa A</w:t>
            </w:r>
            <w:r>
              <w:rPr>
                <w:rFonts w:ascii="Verdana" w:hAnsi="Verdana" w:cs="Arial"/>
                <w:sz w:val="16"/>
                <w:szCs w:val="16"/>
                <w:lang w:eastAsia="pt-BR"/>
              </w:rPr>
              <w:t>FPR</w:t>
            </w:r>
            <w:r w:rsidRPr="008110B8">
              <w:rPr>
                <w:rFonts w:ascii="Verdana" w:hAnsi="Verdana" w:cs="Arial"/>
                <w:sz w:val="16"/>
                <w:szCs w:val="16"/>
                <w:lang w:eastAsia="pt-BR"/>
              </w:rPr>
              <w:t xml:space="preserve"> Renda Fixa Longo Prazo</w:t>
            </w:r>
          </w:p>
        </w:tc>
        <w:tc>
          <w:tcPr>
            <w:tcW w:w="1236" w:type="pct"/>
            <w:tcBorders>
              <w:top w:val="nil"/>
              <w:left w:val="nil"/>
              <w:bottom w:val="single" w:sz="8" w:space="0" w:color="FFFFFF"/>
              <w:right w:val="single" w:sz="8" w:space="0" w:color="FFFFFF"/>
            </w:tcBorders>
            <w:shd w:val="clear" w:color="000000" w:fill="F2F2F2"/>
            <w:vAlign w:val="center"/>
            <w:hideMark/>
          </w:tcPr>
          <w:p w14:paraId="2CFBC46F" w14:textId="77777777" w:rsidR="0022247B" w:rsidRPr="008110B8" w:rsidRDefault="0022247B" w:rsidP="00706DEF">
            <w:pPr>
              <w:suppressAutoHyphens w:val="0"/>
              <w:jc w:val="center"/>
              <w:rPr>
                <w:rFonts w:ascii="Verdana" w:hAnsi="Verdana" w:cs="Arial"/>
                <w:color w:val="000000"/>
                <w:sz w:val="16"/>
                <w:szCs w:val="16"/>
                <w:lang w:eastAsia="pt-BR"/>
              </w:rPr>
            </w:pPr>
            <w:r w:rsidRPr="008110B8">
              <w:rPr>
                <w:rFonts w:ascii="Verdana" w:hAnsi="Verdana" w:cs="Arial"/>
                <w:color w:val="000000"/>
                <w:sz w:val="16"/>
                <w:szCs w:val="16"/>
                <w:lang w:eastAsia="pt-BR"/>
              </w:rPr>
              <w:t>100,0%</w:t>
            </w:r>
          </w:p>
        </w:tc>
      </w:tr>
      <w:tr w:rsidR="0022247B" w:rsidRPr="008110B8" w14:paraId="58754E3F" w14:textId="77777777" w:rsidTr="00706DEF">
        <w:trPr>
          <w:trHeight w:val="227"/>
        </w:trPr>
        <w:tc>
          <w:tcPr>
            <w:tcW w:w="3764" w:type="pct"/>
            <w:tcBorders>
              <w:top w:val="nil"/>
              <w:left w:val="single" w:sz="8" w:space="0" w:color="FFFFFF"/>
              <w:bottom w:val="single" w:sz="8" w:space="0" w:color="FFFFFF"/>
              <w:right w:val="single" w:sz="8" w:space="0" w:color="FFFFFF"/>
            </w:tcBorders>
            <w:shd w:val="clear" w:color="000000" w:fill="F2F2F2"/>
            <w:vAlign w:val="center"/>
            <w:hideMark/>
          </w:tcPr>
          <w:p w14:paraId="42ABEBC4" w14:textId="77777777" w:rsidR="0022247B" w:rsidRPr="008110B8" w:rsidRDefault="0022247B" w:rsidP="00706DEF">
            <w:pPr>
              <w:suppressAutoHyphens w:val="0"/>
              <w:rPr>
                <w:rFonts w:ascii="Verdana" w:hAnsi="Verdana" w:cs="Arial"/>
                <w:sz w:val="16"/>
                <w:szCs w:val="16"/>
                <w:lang w:eastAsia="pt-BR"/>
              </w:rPr>
            </w:pPr>
            <w:r>
              <w:rPr>
                <w:rFonts w:ascii="Verdana" w:hAnsi="Verdana" w:cs="Arial"/>
                <w:sz w:val="16"/>
                <w:szCs w:val="16"/>
                <w:lang w:eastAsia="pt-BR"/>
              </w:rPr>
              <w:t>BB Urano 4 Fundo d</w:t>
            </w:r>
            <w:r w:rsidRPr="008110B8">
              <w:rPr>
                <w:rFonts w:ascii="Verdana" w:hAnsi="Verdana" w:cs="Arial"/>
                <w:sz w:val="16"/>
                <w:szCs w:val="16"/>
                <w:lang w:eastAsia="pt-BR"/>
              </w:rPr>
              <w:t>e Investimento Renda Fixa</w:t>
            </w:r>
          </w:p>
        </w:tc>
        <w:tc>
          <w:tcPr>
            <w:tcW w:w="1236" w:type="pct"/>
            <w:tcBorders>
              <w:top w:val="nil"/>
              <w:left w:val="nil"/>
              <w:bottom w:val="single" w:sz="8" w:space="0" w:color="FFFFFF"/>
              <w:right w:val="single" w:sz="8" w:space="0" w:color="FFFFFF"/>
            </w:tcBorders>
            <w:shd w:val="clear" w:color="000000" w:fill="F2F2F2"/>
            <w:vAlign w:val="center"/>
            <w:hideMark/>
          </w:tcPr>
          <w:p w14:paraId="588098DD" w14:textId="77777777" w:rsidR="0022247B" w:rsidRPr="008110B8" w:rsidRDefault="0022247B" w:rsidP="00706DEF">
            <w:pPr>
              <w:suppressAutoHyphens w:val="0"/>
              <w:jc w:val="center"/>
              <w:rPr>
                <w:rFonts w:ascii="Verdana" w:hAnsi="Verdana" w:cs="Arial"/>
                <w:color w:val="000000"/>
                <w:sz w:val="16"/>
                <w:szCs w:val="16"/>
                <w:lang w:eastAsia="pt-BR"/>
              </w:rPr>
            </w:pPr>
            <w:r w:rsidRPr="008110B8">
              <w:rPr>
                <w:rFonts w:ascii="Verdana" w:hAnsi="Verdana" w:cs="Arial"/>
                <w:color w:val="000000"/>
                <w:sz w:val="16"/>
                <w:szCs w:val="16"/>
                <w:lang w:eastAsia="pt-BR"/>
              </w:rPr>
              <w:t>79,3%</w:t>
            </w:r>
          </w:p>
        </w:tc>
      </w:tr>
    </w:tbl>
    <w:p w14:paraId="2747994F" w14:textId="77777777" w:rsidR="000C7E99" w:rsidRDefault="000C7E99" w:rsidP="007C0984">
      <w:pPr>
        <w:jc w:val="both"/>
        <w:rPr>
          <w:rFonts w:ascii="Verdana" w:hAnsi="Verdana" w:cs="Arial"/>
          <w:sz w:val="20"/>
          <w:szCs w:val="20"/>
        </w:rPr>
      </w:pPr>
    </w:p>
    <w:p w14:paraId="00D13E0D" w14:textId="77777777" w:rsidR="00FA39CE" w:rsidRDefault="00E216FC" w:rsidP="007C0984">
      <w:pPr>
        <w:jc w:val="both"/>
        <w:rPr>
          <w:rFonts w:ascii="Verdana" w:hAnsi="Verdana" w:cs="Arial"/>
          <w:sz w:val="20"/>
          <w:szCs w:val="20"/>
        </w:rPr>
      </w:pPr>
      <w:r w:rsidRPr="00C27831">
        <w:rPr>
          <w:rFonts w:ascii="Verdana" w:hAnsi="Verdana" w:cs="Arial"/>
          <w:sz w:val="20"/>
          <w:szCs w:val="20"/>
        </w:rPr>
        <w:t>Em aderência ao processo de convergência com as normas internacionais de contabilidade, algumas normas e suas interpretações foram emitidas pelo Comitê de Pronunciamentos</w:t>
      </w:r>
      <w:r w:rsidR="005272B0" w:rsidRPr="00C27831">
        <w:rPr>
          <w:rFonts w:ascii="Verdana" w:hAnsi="Verdana" w:cs="Arial"/>
          <w:sz w:val="20"/>
          <w:szCs w:val="20"/>
        </w:rPr>
        <w:t xml:space="preserve"> Contábeis - CPC, as quais são</w:t>
      </w:r>
      <w:r w:rsidRPr="00C27831">
        <w:rPr>
          <w:rFonts w:ascii="Verdana" w:hAnsi="Verdana" w:cs="Arial"/>
          <w:sz w:val="20"/>
          <w:szCs w:val="20"/>
        </w:rPr>
        <w:t xml:space="preserve"> aplicadas às instituições financeiras quando aprovadas pelo </w:t>
      </w:r>
      <w:r w:rsidR="005272B0" w:rsidRPr="00C27831">
        <w:rPr>
          <w:rFonts w:ascii="Verdana" w:hAnsi="Verdana" w:cs="Arial"/>
          <w:sz w:val="20"/>
          <w:szCs w:val="20"/>
        </w:rPr>
        <w:t>BACEN</w:t>
      </w:r>
      <w:r w:rsidRPr="00C27831">
        <w:rPr>
          <w:rFonts w:ascii="Verdana" w:hAnsi="Verdana" w:cs="Arial"/>
          <w:sz w:val="20"/>
          <w:szCs w:val="20"/>
        </w:rPr>
        <w:t xml:space="preserve">. Nesse sentido, os pronunciamentos contábeis já aprovados </w:t>
      </w:r>
      <w:r w:rsidR="003A7AA8" w:rsidRPr="00C27831">
        <w:rPr>
          <w:rFonts w:ascii="Verdana" w:hAnsi="Verdana" w:cs="Arial"/>
          <w:sz w:val="20"/>
          <w:szCs w:val="20"/>
        </w:rPr>
        <w:t>são:</w:t>
      </w:r>
    </w:p>
    <w:p w14:paraId="76461DBC" w14:textId="77777777" w:rsidR="00FD332E" w:rsidRDefault="00FD332E" w:rsidP="007C0984">
      <w:pPr>
        <w:jc w:val="both"/>
        <w:rPr>
          <w:rFonts w:asciiTheme="minorHAnsi" w:eastAsiaTheme="minorHAnsi" w:hAnsiTheme="minorHAnsi" w:cstheme="minorBidi"/>
          <w:szCs w:val="22"/>
          <w:lang w:eastAsia="en-US"/>
        </w:rPr>
      </w:pPr>
      <w:r>
        <w:fldChar w:fldCharType="begin"/>
      </w:r>
      <w:r>
        <w:instrText xml:space="preserve"> LINK Excel.Sheet.12 "\\\\cluster.nas.parana\\FOMENTO\\SETORES\\diafi-3\\1_CONTABILIDADE\\1_AFPR\\INCENTIVO CULTURA e JCP\\JUROS CAPITAL PROPRIO - INCENTIVO A CULTURA A PARTIR DE 2011\\2019\\PLR FINAL - CCEE.xlsx" "PLR OK!L49C2:L62C3" \a \f 4 \h </w:instrText>
      </w:r>
      <w:r w:rsidR="00974AAA">
        <w:instrText xml:space="preserve"> \* MERGEFORMAT </w:instrText>
      </w:r>
      <w:r>
        <w:fldChar w:fldCharType="separate"/>
      </w:r>
    </w:p>
    <w:tbl>
      <w:tblPr>
        <w:tblW w:w="10418" w:type="dxa"/>
        <w:tblLayout w:type="fixed"/>
        <w:tblCellMar>
          <w:left w:w="70" w:type="dxa"/>
          <w:right w:w="70" w:type="dxa"/>
        </w:tblCellMar>
        <w:tblLook w:val="04A0" w:firstRow="1" w:lastRow="0" w:firstColumn="1" w:lastColumn="0" w:noHBand="0" w:noVBand="1"/>
      </w:tblPr>
      <w:tblGrid>
        <w:gridCol w:w="9001"/>
        <w:gridCol w:w="1417"/>
      </w:tblGrid>
      <w:tr w:rsidR="00FD332E" w:rsidRPr="00AD6AFD" w14:paraId="4F52057E" w14:textId="77777777" w:rsidTr="006805EA">
        <w:trPr>
          <w:cantSplit/>
          <w:trHeight w:val="340"/>
        </w:trPr>
        <w:tc>
          <w:tcPr>
            <w:tcW w:w="9001" w:type="dxa"/>
            <w:tcBorders>
              <w:top w:val="single" w:sz="8" w:space="0" w:color="FFFFFF"/>
              <w:left w:val="single" w:sz="8" w:space="0" w:color="FFFFFF"/>
              <w:right w:val="single" w:sz="8" w:space="0" w:color="FFFFFF"/>
            </w:tcBorders>
            <w:shd w:val="clear" w:color="auto" w:fill="A6A6A6" w:themeFill="background1" w:themeFillShade="A6"/>
            <w:vAlign w:val="center"/>
            <w:hideMark/>
          </w:tcPr>
          <w:p w14:paraId="7AEFAB28" w14:textId="77777777" w:rsidR="00FC1556" w:rsidRPr="00AD6AFD" w:rsidRDefault="00FD332E" w:rsidP="007C0984">
            <w:pPr>
              <w:suppressAutoHyphens w:val="0"/>
              <w:jc w:val="center"/>
              <w:rPr>
                <w:rFonts w:ascii="Verdana" w:hAnsi="Verdana" w:cs="Arial"/>
                <w:b/>
                <w:bCs/>
                <w:sz w:val="18"/>
                <w:szCs w:val="18"/>
                <w:lang w:eastAsia="pt-BR"/>
              </w:rPr>
            </w:pPr>
            <w:r w:rsidRPr="00AD6AFD">
              <w:rPr>
                <w:rFonts w:ascii="Verdana" w:hAnsi="Verdana" w:cs="Arial"/>
                <w:b/>
                <w:bCs/>
                <w:sz w:val="18"/>
                <w:szCs w:val="18"/>
                <w:lang w:eastAsia="pt-BR"/>
              </w:rPr>
              <w:t>P</w:t>
            </w:r>
            <w:r w:rsidR="002C442C" w:rsidRPr="00AD6AFD">
              <w:rPr>
                <w:rFonts w:ascii="Verdana" w:hAnsi="Verdana" w:cs="Arial"/>
                <w:b/>
                <w:bCs/>
                <w:sz w:val="18"/>
                <w:szCs w:val="18"/>
                <w:lang w:eastAsia="pt-BR"/>
              </w:rPr>
              <w:t>ronunciamento</w:t>
            </w:r>
          </w:p>
        </w:tc>
        <w:tc>
          <w:tcPr>
            <w:tcW w:w="1417" w:type="dxa"/>
            <w:tcBorders>
              <w:top w:val="single" w:sz="8" w:space="0" w:color="FFFFFF"/>
              <w:left w:val="single" w:sz="8" w:space="0" w:color="FFFFFF"/>
              <w:right w:val="single" w:sz="8" w:space="0" w:color="FFFFFF"/>
            </w:tcBorders>
            <w:shd w:val="clear" w:color="auto" w:fill="A6A6A6" w:themeFill="background1" w:themeFillShade="A6"/>
            <w:vAlign w:val="center"/>
            <w:hideMark/>
          </w:tcPr>
          <w:p w14:paraId="57861EA2" w14:textId="77777777" w:rsidR="00FD332E" w:rsidRPr="00AD6AFD" w:rsidRDefault="002C442C" w:rsidP="007C0984">
            <w:pPr>
              <w:suppressAutoHyphens w:val="0"/>
              <w:jc w:val="center"/>
              <w:rPr>
                <w:rFonts w:ascii="Verdana" w:hAnsi="Verdana" w:cs="Arial"/>
                <w:b/>
                <w:bCs/>
                <w:sz w:val="18"/>
                <w:szCs w:val="18"/>
                <w:lang w:eastAsia="pt-BR"/>
              </w:rPr>
            </w:pPr>
            <w:r w:rsidRPr="00AD6AFD">
              <w:rPr>
                <w:rFonts w:ascii="Verdana" w:hAnsi="Verdana" w:cs="Arial"/>
                <w:b/>
                <w:bCs/>
                <w:sz w:val="18"/>
                <w:szCs w:val="18"/>
                <w:lang w:eastAsia="pt-BR"/>
              </w:rPr>
              <w:t xml:space="preserve">Resolução </w:t>
            </w:r>
            <w:r w:rsidR="00FC1556" w:rsidRPr="00AD6AFD">
              <w:rPr>
                <w:rFonts w:ascii="Verdana" w:hAnsi="Verdana" w:cs="Arial"/>
                <w:b/>
                <w:bCs/>
                <w:sz w:val="18"/>
                <w:szCs w:val="18"/>
                <w:lang w:eastAsia="pt-BR"/>
              </w:rPr>
              <w:t>CMN</w:t>
            </w:r>
          </w:p>
        </w:tc>
      </w:tr>
      <w:tr w:rsidR="00FD332E" w:rsidRPr="00AD6AFD" w14:paraId="131FA1D1" w14:textId="77777777" w:rsidTr="00A6113F">
        <w:trPr>
          <w:trHeight w:val="340"/>
        </w:trPr>
        <w:tc>
          <w:tcPr>
            <w:tcW w:w="9001" w:type="dxa"/>
            <w:tcBorders>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18A9880B"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00 (R1) - Estrutura Conceitual para Elaboração e Divulgação de Relatório Contábil-Financeiro</w:t>
            </w:r>
          </w:p>
        </w:tc>
        <w:tc>
          <w:tcPr>
            <w:tcW w:w="1417" w:type="dxa"/>
            <w:tcBorders>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3AD4DC99" w14:textId="7777777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4.144/</w:t>
            </w:r>
            <w:r w:rsidR="00D22976">
              <w:rPr>
                <w:rFonts w:ascii="Verdana" w:hAnsi="Verdana" w:cs="Arial"/>
                <w:sz w:val="18"/>
                <w:szCs w:val="18"/>
                <w:lang w:eastAsia="pt-BR"/>
              </w:rPr>
              <w:t>20</w:t>
            </w:r>
            <w:r w:rsidRPr="00AD6AFD">
              <w:rPr>
                <w:rFonts w:ascii="Verdana" w:hAnsi="Verdana" w:cs="Arial"/>
                <w:sz w:val="18"/>
                <w:szCs w:val="18"/>
                <w:lang w:eastAsia="pt-BR"/>
              </w:rPr>
              <w:t>12</w:t>
            </w:r>
          </w:p>
        </w:tc>
      </w:tr>
      <w:tr w:rsidR="00FD332E" w:rsidRPr="00AD6AFD" w14:paraId="64EE7D0F" w14:textId="77777777" w:rsidTr="00A6113F">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3F8F864C"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01 (R1) - Redução ao Valor Recuperável de Ativos</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01FF45E" w14:textId="7777777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3.566/</w:t>
            </w:r>
            <w:r w:rsidR="00D22976">
              <w:rPr>
                <w:rFonts w:ascii="Verdana" w:hAnsi="Verdana" w:cs="Arial"/>
                <w:sz w:val="18"/>
                <w:szCs w:val="18"/>
                <w:lang w:eastAsia="pt-BR"/>
              </w:rPr>
              <w:t>20</w:t>
            </w:r>
            <w:r w:rsidRPr="00AD6AFD">
              <w:rPr>
                <w:rFonts w:ascii="Verdana" w:hAnsi="Verdana" w:cs="Arial"/>
                <w:sz w:val="18"/>
                <w:szCs w:val="18"/>
                <w:lang w:eastAsia="pt-BR"/>
              </w:rPr>
              <w:t>08</w:t>
            </w:r>
          </w:p>
        </w:tc>
      </w:tr>
      <w:tr w:rsidR="00FD332E" w:rsidRPr="00AD6AFD" w14:paraId="18EAD0AB" w14:textId="77777777" w:rsidTr="00A6113F">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2C408A29" w14:textId="77777777" w:rsidR="00FD332E" w:rsidRPr="00AD6AFD" w:rsidRDefault="00247FAA" w:rsidP="007C0984">
            <w:pPr>
              <w:suppressAutoHyphens w:val="0"/>
              <w:rPr>
                <w:rFonts w:ascii="Verdana" w:hAnsi="Verdana" w:cs="Arial"/>
                <w:sz w:val="18"/>
                <w:szCs w:val="18"/>
                <w:lang w:eastAsia="pt-BR"/>
              </w:rPr>
            </w:pPr>
            <w:r>
              <w:rPr>
                <w:rFonts w:ascii="Verdana" w:hAnsi="Verdana" w:cs="Arial"/>
                <w:sz w:val="18"/>
                <w:szCs w:val="18"/>
                <w:lang w:eastAsia="pt-BR"/>
              </w:rPr>
              <w:t>CPC 02 (R2) - Efeitos das Mudanças nas Taxas de Câmbio e Conversão de Demonstrações C</w:t>
            </w:r>
            <w:r w:rsidR="00FD332E" w:rsidRPr="00AD6AFD">
              <w:rPr>
                <w:rFonts w:ascii="Verdana" w:hAnsi="Verdana" w:cs="Arial"/>
                <w:sz w:val="18"/>
                <w:szCs w:val="18"/>
                <w:lang w:eastAsia="pt-BR"/>
              </w:rPr>
              <w:t>ontábeis</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4301035D" w14:textId="7777777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4.524/</w:t>
            </w:r>
            <w:r w:rsidR="00D22976">
              <w:rPr>
                <w:rFonts w:ascii="Verdana" w:hAnsi="Verdana" w:cs="Arial"/>
                <w:sz w:val="18"/>
                <w:szCs w:val="18"/>
                <w:lang w:eastAsia="pt-BR"/>
              </w:rPr>
              <w:t>20</w:t>
            </w:r>
            <w:r w:rsidRPr="00AD6AFD">
              <w:rPr>
                <w:rFonts w:ascii="Verdana" w:hAnsi="Verdana" w:cs="Arial"/>
                <w:sz w:val="18"/>
                <w:szCs w:val="18"/>
                <w:lang w:eastAsia="pt-BR"/>
              </w:rPr>
              <w:t>16</w:t>
            </w:r>
          </w:p>
        </w:tc>
      </w:tr>
      <w:tr w:rsidR="00FD332E" w:rsidRPr="00AD6AFD" w14:paraId="37A1E38A" w14:textId="77777777" w:rsidTr="00A6113F">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0353E759"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03 (R2) - Demonstração dos Fluxos de Caixa</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44DEEFCA" w14:textId="7777777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3.604/</w:t>
            </w:r>
            <w:r w:rsidR="00D22976">
              <w:rPr>
                <w:rFonts w:ascii="Verdana" w:hAnsi="Verdana" w:cs="Arial"/>
                <w:sz w:val="18"/>
                <w:szCs w:val="18"/>
                <w:lang w:eastAsia="pt-BR"/>
              </w:rPr>
              <w:t>20</w:t>
            </w:r>
            <w:r w:rsidRPr="00AD6AFD">
              <w:rPr>
                <w:rFonts w:ascii="Verdana" w:hAnsi="Verdana" w:cs="Arial"/>
                <w:sz w:val="18"/>
                <w:szCs w:val="18"/>
                <w:lang w:eastAsia="pt-BR"/>
              </w:rPr>
              <w:t>08</w:t>
            </w:r>
          </w:p>
        </w:tc>
      </w:tr>
      <w:tr w:rsidR="00FD332E" w:rsidRPr="00AD6AFD" w14:paraId="7A921367" w14:textId="77777777" w:rsidTr="00A6113F">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58A2F6BB"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04 (R1) - Ativo Intangível</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7EE0365A" w14:textId="7777777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4.534/</w:t>
            </w:r>
            <w:r w:rsidR="00D22976">
              <w:rPr>
                <w:rFonts w:ascii="Verdana" w:hAnsi="Verdana" w:cs="Arial"/>
                <w:sz w:val="18"/>
                <w:szCs w:val="18"/>
                <w:lang w:eastAsia="pt-BR"/>
              </w:rPr>
              <w:t>20</w:t>
            </w:r>
            <w:r w:rsidRPr="00AD6AFD">
              <w:rPr>
                <w:rFonts w:ascii="Verdana" w:hAnsi="Verdana" w:cs="Arial"/>
                <w:sz w:val="18"/>
                <w:szCs w:val="18"/>
                <w:lang w:eastAsia="pt-BR"/>
              </w:rPr>
              <w:t>16</w:t>
            </w:r>
          </w:p>
        </w:tc>
      </w:tr>
      <w:tr w:rsidR="00FD332E" w:rsidRPr="00AD6AFD" w14:paraId="78176793" w14:textId="77777777" w:rsidTr="00A6113F">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50FF483C"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05 (R1) - Divulgação sobre Partes Relacionadas</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6C82FC56" w14:textId="77777777" w:rsidR="00FD332E" w:rsidRPr="00AD6AFD" w:rsidRDefault="00D86745" w:rsidP="007C0984">
            <w:pPr>
              <w:suppressAutoHyphens w:val="0"/>
              <w:jc w:val="right"/>
              <w:rPr>
                <w:rFonts w:ascii="Verdana" w:hAnsi="Verdana" w:cs="Arial"/>
                <w:sz w:val="18"/>
                <w:szCs w:val="18"/>
                <w:lang w:eastAsia="pt-BR"/>
              </w:rPr>
            </w:pPr>
            <w:r>
              <w:rPr>
                <w:rFonts w:ascii="Verdana" w:hAnsi="Verdana" w:cs="Arial"/>
                <w:sz w:val="18"/>
                <w:szCs w:val="18"/>
                <w:lang w:eastAsia="pt-BR"/>
              </w:rPr>
              <w:t>4.636/</w:t>
            </w:r>
            <w:r w:rsidR="00D22976">
              <w:rPr>
                <w:rFonts w:ascii="Verdana" w:hAnsi="Verdana" w:cs="Arial"/>
                <w:sz w:val="18"/>
                <w:szCs w:val="18"/>
                <w:lang w:eastAsia="pt-BR"/>
              </w:rPr>
              <w:t>20</w:t>
            </w:r>
            <w:r>
              <w:rPr>
                <w:rFonts w:ascii="Verdana" w:hAnsi="Verdana" w:cs="Arial"/>
                <w:sz w:val="18"/>
                <w:szCs w:val="18"/>
                <w:lang w:eastAsia="pt-BR"/>
              </w:rPr>
              <w:t>18</w:t>
            </w:r>
          </w:p>
        </w:tc>
      </w:tr>
      <w:tr w:rsidR="00FD332E" w:rsidRPr="00AD6AFD" w14:paraId="32EC4730" w14:textId="77777777" w:rsidTr="00A6113F">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34ED67D1"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10 (R1) - Pagamento Baseado em Ações</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12B488AE" w14:textId="7777777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3.989/</w:t>
            </w:r>
            <w:r w:rsidR="00D22976">
              <w:rPr>
                <w:rFonts w:ascii="Verdana" w:hAnsi="Verdana" w:cs="Arial"/>
                <w:sz w:val="18"/>
                <w:szCs w:val="18"/>
                <w:lang w:eastAsia="pt-BR"/>
              </w:rPr>
              <w:t>20</w:t>
            </w:r>
            <w:r w:rsidRPr="00AD6AFD">
              <w:rPr>
                <w:rFonts w:ascii="Verdana" w:hAnsi="Verdana" w:cs="Arial"/>
                <w:sz w:val="18"/>
                <w:szCs w:val="18"/>
                <w:lang w:eastAsia="pt-BR"/>
              </w:rPr>
              <w:t>11</w:t>
            </w:r>
          </w:p>
        </w:tc>
      </w:tr>
      <w:tr w:rsidR="00FD332E" w:rsidRPr="00AD6AFD" w14:paraId="4ACE1758" w14:textId="77777777" w:rsidTr="00A6113F">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2D73DD52"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23 - Políticas Contábeis, Mudança de Estimativa e Retificação de Erro</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50FE674F" w14:textId="7777777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4.007/</w:t>
            </w:r>
            <w:r w:rsidR="00D22976">
              <w:rPr>
                <w:rFonts w:ascii="Verdana" w:hAnsi="Verdana" w:cs="Arial"/>
                <w:sz w:val="18"/>
                <w:szCs w:val="18"/>
                <w:lang w:eastAsia="pt-BR"/>
              </w:rPr>
              <w:t>20</w:t>
            </w:r>
            <w:r w:rsidRPr="00AD6AFD">
              <w:rPr>
                <w:rFonts w:ascii="Verdana" w:hAnsi="Verdana" w:cs="Arial"/>
                <w:sz w:val="18"/>
                <w:szCs w:val="18"/>
                <w:lang w:eastAsia="pt-BR"/>
              </w:rPr>
              <w:t>11</w:t>
            </w:r>
          </w:p>
        </w:tc>
      </w:tr>
      <w:tr w:rsidR="00FD332E" w:rsidRPr="00AD6AFD" w14:paraId="43C409F1" w14:textId="77777777" w:rsidTr="00A6113F">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5F62560C"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24 - Evento Subsequente</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5A8BE459" w14:textId="7777777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3.973/</w:t>
            </w:r>
            <w:r w:rsidR="00D22976">
              <w:rPr>
                <w:rFonts w:ascii="Verdana" w:hAnsi="Verdana" w:cs="Arial"/>
                <w:sz w:val="18"/>
                <w:szCs w:val="18"/>
                <w:lang w:eastAsia="pt-BR"/>
              </w:rPr>
              <w:t>20</w:t>
            </w:r>
            <w:r w:rsidRPr="00AD6AFD">
              <w:rPr>
                <w:rFonts w:ascii="Verdana" w:hAnsi="Verdana" w:cs="Arial"/>
                <w:sz w:val="18"/>
                <w:szCs w:val="18"/>
                <w:lang w:eastAsia="pt-BR"/>
              </w:rPr>
              <w:t>11</w:t>
            </w:r>
          </w:p>
        </w:tc>
      </w:tr>
      <w:tr w:rsidR="00FD332E" w:rsidRPr="00AD6AFD" w14:paraId="4A7BD012" w14:textId="77777777" w:rsidTr="00A6113F">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52BE33B3"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25 - Provisões, Passivos Contingentes e Ativos Contingentes</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65D22900" w14:textId="7777777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3.823/</w:t>
            </w:r>
            <w:r w:rsidR="00D22976">
              <w:rPr>
                <w:rFonts w:ascii="Verdana" w:hAnsi="Verdana" w:cs="Arial"/>
                <w:sz w:val="18"/>
                <w:szCs w:val="18"/>
                <w:lang w:eastAsia="pt-BR"/>
              </w:rPr>
              <w:t>20</w:t>
            </w:r>
            <w:r w:rsidRPr="00AD6AFD">
              <w:rPr>
                <w:rFonts w:ascii="Verdana" w:hAnsi="Verdana" w:cs="Arial"/>
                <w:sz w:val="18"/>
                <w:szCs w:val="18"/>
                <w:lang w:eastAsia="pt-BR"/>
              </w:rPr>
              <w:t>09</w:t>
            </w:r>
          </w:p>
        </w:tc>
      </w:tr>
      <w:tr w:rsidR="00FD332E" w:rsidRPr="00AD6AFD" w14:paraId="4D74FC6F" w14:textId="77777777" w:rsidTr="00A6113F">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0AEA3209"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27 - Ativo Imobilizado</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558E4189" w14:textId="7777777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4.535/</w:t>
            </w:r>
            <w:r w:rsidR="00D22976">
              <w:rPr>
                <w:rFonts w:ascii="Verdana" w:hAnsi="Verdana" w:cs="Arial"/>
                <w:sz w:val="18"/>
                <w:szCs w:val="18"/>
                <w:lang w:eastAsia="pt-BR"/>
              </w:rPr>
              <w:t>20</w:t>
            </w:r>
            <w:r w:rsidRPr="00AD6AFD">
              <w:rPr>
                <w:rFonts w:ascii="Verdana" w:hAnsi="Verdana" w:cs="Arial"/>
                <w:sz w:val="18"/>
                <w:szCs w:val="18"/>
                <w:lang w:eastAsia="pt-BR"/>
              </w:rPr>
              <w:t>16</w:t>
            </w:r>
          </w:p>
        </w:tc>
      </w:tr>
      <w:tr w:rsidR="00FD332E" w:rsidRPr="00AD6AFD" w14:paraId="0B4EFEC5" w14:textId="77777777" w:rsidTr="00A6113F">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1C051C19"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33 (R1) - Benefícios a Empregados</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B13A288" w14:textId="7777777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4.424/</w:t>
            </w:r>
            <w:r w:rsidR="00D22976">
              <w:rPr>
                <w:rFonts w:ascii="Verdana" w:hAnsi="Verdana" w:cs="Arial"/>
                <w:sz w:val="18"/>
                <w:szCs w:val="18"/>
                <w:lang w:eastAsia="pt-BR"/>
              </w:rPr>
              <w:t>20</w:t>
            </w:r>
            <w:r w:rsidRPr="00AD6AFD">
              <w:rPr>
                <w:rFonts w:ascii="Verdana" w:hAnsi="Verdana" w:cs="Arial"/>
                <w:sz w:val="18"/>
                <w:szCs w:val="18"/>
                <w:lang w:eastAsia="pt-BR"/>
              </w:rPr>
              <w:t>15</w:t>
            </w:r>
          </w:p>
        </w:tc>
      </w:tr>
      <w:tr w:rsidR="006E2DE3" w:rsidRPr="00AD6AFD" w14:paraId="70D0E113" w14:textId="77777777" w:rsidTr="00A6113F">
        <w:trPr>
          <w:trHeight w:val="340"/>
        </w:trPr>
        <w:tc>
          <w:tcPr>
            <w:tcW w:w="9001" w:type="dxa"/>
            <w:tcBorders>
              <w:top w:val="single" w:sz="8" w:space="0" w:color="F2F2F2" w:themeColor="background1" w:themeShade="F2"/>
              <w:left w:val="nil"/>
              <w:right w:val="single" w:sz="8" w:space="0" w:color="F2F2F2" w:themeColor="background1" w:themeShade="F2"/>
            </w:tcBorders>
            <w:shd w:val="clear" w:color="auto" w:fill="F2F2F2" w:themeFill="background1" w:themeFillShade="F2"/>
            <w:vAlign w:val="center"/>
          </w:tcPr>
          <w:p w14:paraId="70908A5B" w14:textId="77777777" w:rsidR="006E2DE3" w:rsidRPr="00AD6AFD" w:rsidRDefault="006E2DE3" w:rsidP="007C0984">
            <w:pPr>
              <w:suppressAutoHyphens w:val="0"/>
              <w:rPr>
                <w:rFonts w:ascii="Verdana" w:hAnsi="Verdana" w:cs="Arial"/>
                <w:sz w:val="18"/>
                <w:szCs w:val="18"/>
                <w:lang w:eastAsia="pt-BR"/>
              </w:rPr>
            </w:pPr>
            <w:r w:rsidRPr="006E2DE3">
              <w:rPr>
                <w:rFonts w:ascii="Verdana" w:hAnsi="Verdana" w:cs="Arial"/>
                <w:sz w:val="18"/>
                <w:szCs w:val="18"/>
                <w:lang w:eastAsia="pt-BR"/>
              </w:rPr>
              <w:t>CPC 41 - Resultado por Ação</w:t>
            </w:r>
          </w:p>
        </w:tc>
        <w:tc>
          <w:tcPr>
            <w:tcW w:w="1417" w:type="dxa"/>
            <w:tcBorders>
              <w:top w:val="single" w:sz="8" w:space="0" w:color="F2F2F2" w:themeColor="background1" w:themeShade="F2"/>
              <w:left w:val="single" w:sz="8" w:space="0" w:color="F2F2F2" w:themeColor="background1" w:themeShade="F2"/>
              <w:right w:val="nil"/>
            </w:tcBorders>
            <w:shd w:val="clear" w:color="auto" w:fill="F2F2F2" w:themeFill="background1" w:themeFillShade="F2"/>
            <w:vAlign w:val="center"/>
          </w:tcPr>
          <w:p w14:paraId="7418A723" w14:textId="77777777" w:rsidR="006E2DE3" w:rsidRPr="00AD6AFD" w:rsidRDefault="006E2DE3" w:rsidP="007C0984">
            <w:pPr>
              <w:suppressAutoHyphens w:val="0"/>
              <w:jc w:val="right"/>
              <w:rPr>
                <w:rFonts w:ascii="Verdana" w:hAnsi="Verdana" w:cs="Arial"/>
                <w:sz w:val="18"/>
                <w:szCs w:val="18"/>
                <w:lang w:eastAsia="pt-BR"/>
              </w:rPr>
            </w:pPr>
            <w:r>
              <w:rPr>
                <w:rFonts w:ascii="Verdana" w:hAnsi="Verdana" w:cs="Arial"/>
                <w:sz w:val="18"/>
                <w:szCs w:val="18"/>
                <w:lang w:eastAsia="pt-BR"/>
              </w:rPr>
              <w:t>4.848/</w:t>
            </w:r>
            <w:r w:rsidR="00D22976">
              <w:rPr>
                <w:rFonts w:ascii="Verdana" w:hAnsi="Verdana" w:cs="Arial"/>
                <w:sz w:val="18"/>
                <w:szCs w:val="18"/>
                <w:lang w:eastAsia="pt-BR"/>
              </w:rPr>
              <w:t>20</w:t>
            </w:r>
            <w:r>
              <w:rPr>
                <w:rFonts w:ascii="Verdana" w:hAnsi="Verdana" w:cs="Arial"/>
                <w:sz w:val="18"/>
                <w:szCs w:val="18"/>
                <w:lang w:eastAsia="pt-BR"/>
              </w:rPr>
              <w:t>20</w:t>
            </w:r>
          </w:p>
        </w:tc>
      </w:tr>
      <w:tr w:rsidR="00FD332E" w:rsidRPr="00AD6AFD" w14:paraId="7ACEB706" w14:textId="77777777" w:rsidTr="00A6113F">
        <w:trPr>
          <w:trHeight w:val="340"/>
        </w:trPr>
        <w:tc>
          <w:tcPr>
            <w:tcW w:w="9001" w:type="dxa"/>
            <w:tcBorders>
              <w:top w:val="single" w:sz="8" w:space="0" w:color="F2F2F2" w:themeColor="background1" w:themeShade="F2"/>
              <w:left w:val="nil"/>
              <w:right w:val="single" w:sz="8" w:space="0" w:color="F2F2F2" w:themeColor="background1" w:themeShade="F2"/>
            </w:tcBorders>
            <w:shd w:val="clear" w:color="auto" w:fill="F2F2F2" w:themeFill="background1" w:themeFillShade="F2"/>
            <w:vAlign w:val="center"/>
            <w:hideMark/>
          </w:tcPr>
          <w:p w14:paraId="18577D62"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46 - Mensuração do Valor Justo</w:t>
            </w:r>
          </w:p>
        </w:tc>
        <w:tc>
          <w:tcPr>
            <w:tcW w:w="1417" w:type="dxa"/>
            <w:tcBorders>
              <w:top w:val="single" w:sz="8" w:space="0" w:color="F2F2F2" w:themeColor="background1" w:themeShade="F2"/>
              <w:left w:val="single" w:sz="8" w:space="0" w:color="F2F2F2" w:themeColor="background1" w:themeShade="F2"/>
              <w:right w:val="nil"/>
            </w:tcBorders>
            <w:shd w:val="clear" w:color="auto" w:fill="F2F2F2" w:themeFill="background1" w:themeFillShade="F2"/>
            <w:vAlign w:val="center"/>
            <w:hideMark/>
          </w:tcPr>
          <w:p w14:paraId="6F71C63B" w14:textId="7777777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4.748/</w:t>
            </w:r>
            <w:r w:rsidR="00D22976">
              <w:rPr>
                <w:rFonts w:ascii="Verdana" w:hAnsi="Verdana" w:cs="Arial"/>
                <w:sz w:val="18"/>
                <w:szCs w:val="18"/>
                <w:lang w:eastAsia="pt-BR"/>
              </w:rPr>
              <w:t>20</w:t>
            </w:r>
            <w:r w:rsidRPr="00AD6AFD">
              <w:rPr>
                <w:rFonts w:ascii="Verdana" w:hAnsi="Verdana" w:cs="Arial"/>
                <w:sz w:val="18"/>
                <w:szCs w:val="18"/>
                <w:lang w:eastAsia="pt-BR"/>
              </w:rPr>
              <w:t>19</w:t>
            </w:r>
          </w:p>
        </w:tc>
      </w:tr>
    </w:tbl>
    <w:p w14:paraId="6750491A" w14:textId="77777777" w:rsidR="005175C5" w:rsidRDefault="00FD332E" w:rsidP="007C0984">
      <w:pPr>
        <w:jc w:val="both"/>
      </w:pPr>
      <w:r>
        <w:fldChar w:fldCharType="end"/>
      </w:r>
    </w:p>
    <w:p w14:paraId="0E116841" w14:textId="77777777" w:rsidR="004003D2" w:rsidRPr="008110B8" w:rsidRDefault="004003D2" w:rsidP="004003D2">
      <w:pPr>
        <w:jc w:val="both"/>
        <w:rPr>
          <w:rFonts w:ascii="Verdana" w:hAnsi="Verdana" w:cs="Arial"/>
          <w:sz w:val="20"/>
          <w:szCs w:val="20"/>
        </w:rPr>
      </w:pPr>
      <w:r w:rsidRPr="00C27831">
        <w:rPr>
          <w:rFonts w:ascii="Verdana" w:hAnsi="Verdana" w:cs="Arial"/>
          <w:sz w:val="20"/>
          <w:szCs w:val="20"/>
        </w:rPr>
        <w:t xml:space="preserve">A emissão das demonstrações financeiras foi autorizada em reunião da </w:t>
      </w:r>
      <w:r w:rsidRPr="0037139E">
        <w:rPr>
          <w:rFonts w:ascii="Verdana" w:hAnsi="Verdana" w:cs="Arial"/>
          <w:sz w:val="20"/>
          <w:szCs w:val="20"/>
        </w:rPr>
        <w:t xml:space="preserve">Diretoria </w:t>
      </w:r>
      <w:r w:rsidRPr="00C46378">
        <w:rPr>
          <w:rFonts w:ascii="Verdana" w:hAnsi="Verdana" w:cs="Arial"/>
          <w:sz w:val="20"/>
          <w:szCs w:val="20"/>
        </w:rPr>
        <w:t xml:space="preserve">em </w:t>
      </w:r>
      <w:r w:rsidR="00BA1B27" w:rsidRPr="00C46378">
        <w:rPr>
          <w:rFonts w:ascii="Verdana" w:hAnsi="Verdana" w:cs="Arial"/>
          <w:sz w:val="20"/>
          <w:szCs w:val="20"/>
        </w:rPr>
        <w:t>1</w:t>
      </w:r>
      <w:r w:rsidR="005939A7">
        <w:rPr>
          <w:rFonts w:ascii="Verdana" w:hAnsi="Verdana" w:cs="Arial"/>
          <w:sz w:val="20"/>
          <w:szCs w:val="20"/>
        </w:rPr>
        <w:t>1</w:t>
      </w:r>
      <w:r w:rsidRPr="00C46378">
        <w:rPr>
          <w:rFonts w:ascii="Verdana" w:hAnsi="Verdana" w:cs="Arial"/>
          <w:sz w:val="20"/>
          <w:szCs w:val="20"/>
        </w:rPr>
        <w:t xml:space="preserve"> de </w:t>
      </w:r>
      <w:r w:rsidR="00BA1B27" w:rsidRPr="00C46378">
        <w:rPr>
          <w:rFonts w:ascii="Verdana" w:hAnsi="Verdana" w:cs="Arial"/>
          <w:sz w:val="20"/>
          <w:szCs w:val="20"/>
        </w:rPr>
        <w:t>março</w:t>
      </w:r>
      <w:r w:rsidRPr="00C46378">
        <w:rPr>
          <w:rFonts w:ascii="Verdana" w:hAnsi="Verdana" w:cs="Arial"/>
          <w:sz w:val="20"/>
          <w:szCs w:val="20"/>
        </w:rPr>
        <w:t xml:space="preserve"> de 202</w:t>
      </w:r>
      <w:r w:rsidR="00BA1B27" w:rsidRPr="00C46378">
        <w:rPr>
          <w:rFonts w:ascii="Verdana" w:hAnsi="Verdana" w:cs="Arial"/>
          <w:sz w:val="20"/>
          <w:szCs w:val="20"/>
        </w:rPr>
        <w:t>1</w:t>
      </w:r>
      <w:r w:rsidRPr="00C46378">
        <w:rPr>
          <w:rFonts w:ascii="Verdana" w:hAnsi="Verdana" w:cs="Arial"/>
          <w:sz w:val="20"/>
          <w:szCs w:val="20"/>
        </w:rPr>
        <w:t>.</w:t>
      </w:r>
    </w:p>
    <w:p w14:paraId="4CD9381D" w14:textId="77777777" w:rsidR="00E216FC" w:rsidRPr="00C27831" w:rsidRDefault="00E216FC" w:rsidP="00EA47B8">
      <w:pPr>
        <w:spacing w:before="240"/>
        <w:jc w:val="both"/>
        <w:rPr>
          <w:rFonts w:ascii="Verdana" w:hAnsi="Verdana" w:cs="Arial"/>
          <w:b/>
          <w:sz w:val="20"/>
          <w:szCs w:val="20"/>
        </w:rPr>
      </w:pPr>
      <w:r w:rsidRPr="00C27831">
        <w:rPr>
          <w:rFonts w:ascii="Verdana" w:hAnsi="Verdana" w:cs="Arial"/>
          <w:b/>
          <w:sz w:val="20"/>
          <w:szCs w:val="20"/>
        </w:rPr>
        <w:t>Uso de estimativas e julgamentos</w:t>
      </w:r>
    </w:p>
    <w:p w14:paraId="444A9AB5" w14:textId="77777777" w:rsidR="00BD4D8D" w:rsidRPr="00C023C2" w:rsidRDefault="00BD4D8D" w:rsidP="00BF7C33">
      <w:pPr>
        <w:suppressAutoHyphens w:val="0"/>
        <w:autoSpaceDE w:val="0"/>
        <w:jc w:val="both"/>
        <w:rPr>
          <w:rFonts w:ascii="Verdana" w:hAnsi="Verdana" w:cs="Verdana"/>
          <w:sz w:val="20"/>
        </w:rPr>
      </w:pPr>
      <w:r w:rsidRPr="00C023C2">
        <w:rPr>
          <w:rFonts w:ascii="Verdana" w:hAnsi="Verdana" w:cs="Verdana"/>
          <w:sz w:val="20"/>
        </w:rPr>
        <w:t xml:space="preserve">A elaboração de demonstrações financeiras </w:t>
      </w:r>
      <w:r w:rsidR="0071100E">
        <w:rPr>
          <w:rFonts w:ascii="Verdana" w:hAnsi="Verdana" w:cs="Verdana"/>
          <w:sz w:val="20"/>
        </w:rPr>
        <w:t xml:space="preserve">do conglomerado prudencial </w:t>
      </w:r>
      <w:r w:rsidRPr="00C023C2">
        <w:rPr>
          <w:rFonts w:ascii="Verdana" w:hAnsi="Verdana" w:cs="Verdana"/>
          <w:sz w:val="20"/>
        </w:rPr>
        <w:t xml:space="preserve">de acordo com as práticas contábeis adotadas no Brasil, aplicáveis às instituições financeiras, requer que a Administração </w:t>
      </w:r>
      <w:r w:rsidRPr="00C27831">
        <w:rPr>
          <w:rFonts w:ascii="Verdana" w:hAnsi="Verdana" w:cs="Arial"/>
          <w:sz w:val="20"/>
          <w:szCs w:val="20"/>
        </w:rPr>
        <w:t>faça julgamentos, estimativas e premissas</w:t>
      </w:r>
      <w:r w:rsidRPr="00C023C2">
        <w:rPr>
          <w:rFonts w:ascii="Verdana" w:hAnsi="Verdana" w:cs="Verdana"/>
          <w:sz w:val="20"/>
        </w:rPr>
        <w:t xml:space="preserve"> </w:t>
      </w:r>
      <w:r>
        <w:rPr>
          <w:rFonts w:ascii="Verdana" w:hAnsi="Verdana" w:cs="Verdana"/>
          <w:sz w:val="20"/>
        </w:rPr>
        <w:t>n</w:t>
      </w:r>
      <w:r w:rsidRPr="00C023C2">
        <w:rPr>
          <w:rFonts w:ascii="Verdana" w:hAnsi="Verdana" w:cs="Verdana"/>
          <w:sz w:val="20"/>
        </w:rPr>
        <w:t xml:space="preserve">a determinação e registro de estimativas contábeis, quando for o caso. Ativos e passivos significativos sujeitos a essas estimativas e premissas incluem a provisão para </w:t>
      </w:r>
      <w:r>
        <w:rPr>
          <w:rFonts w:ascii="Verdana" w:hAnsi="Verdana" w:cs="Verdana"/>
          <w:sz w:val="20"/>
        </w:rPr>
        <w:t xml:space="preserve">perda associada ao risco de </w:t>
      </w:r>
      <w:r w:rsidR="00BF7C33">
        <w:rPr>
          <w:rFonts w:ascii="Verdana" w:hAnsi="Verdana" w:cs="Verdana"/>
          <w:sz w:val="20"/>
        </w:rPr>
        <w:t xml:space="preserve">crédito, </w:t>
      </w:r>
      <w:r w:rsidR="00BF7C33" w:rsidRPr="00BF7C33">
        <w:rPr>
          <w:rFonts w:ascii="Verdana" w:hAnsi="Verdana" w:cs="Verdana"/>
          <w:sz w:val="20"/>
        </w:rPr>
        <w:t>realização de</w:t>
      </w:r>
      <w:r w:rsidR="00BF7C33">
        <w:rPr>
          <w:rFonts w:ascii="Verdana" w:hAnsi="Verdana" w:cs="Verdana"/>
          <w:sz w:val="20"/>
        </w:rPr>
        <w:t xml:space="preserve"> créditos tributários e </w:t>
      </w:r>
      <w:r w:rsidRPr="00C023C2">
        <w:rPr>
          <w:rFonts w:ascii="Verdana" w:hAnsi="Verdana" w:cs="Verdana"/>
          <w:sz w:val="20"/>
        </w:rPr>
        <w:t>provisão para demandas</w:t>
      </w:r>
      <w:r>
        <w:rPr>
          <w:rFonts w:ascii="Verdana" w:hAnsi="Verdana" w:cs="Verdana"/>
          <w:sz w:val="20"/>
        </w:rPr>
        <w:t xml:space="preserve"> contingencia</w:t>
      </w:r>
      <w:r w:rsidR="002179F2">
        <w:rPr>
          <w:rFonts w:ascii="Verdana" w:hAnsi="Verdana" w:cs="Verdana"/>
          <w:sz w:val="20"/>
        </w:rPr>
        <w:t>i</w:t>
      </w:r>
      <w:r>
        <w:rPr>
          <w:rFonts w:ascii="Verdana" w:hAnsi="Verdana" w:cs="Verdana"/>
          <w:sz w:val="20"/>
        </w:rPr>
        <w:t>s</w:t>
      </w:r>
      <w:r w:rsidRPr="00C023C2">
        <w:rPr>
          <w:rFonts w:ascii="Verdana" w:hAnsi="Verdana" w:cs="Verdana"/>
          <w:sz w:val="20"/>
        </w:rPr>
        <w:t>. Os valores definitivos das transações envolvendo essas estimativas somente são conhecidos por ocasião da sua liquidação.</w:t>
      </w:r>
    </w:p>
    <w:p w14:paraId="7D1DFA5A" w14:textId="77777777" w:rsidR="0071100E" w:rsidRDefault="0071100E" w:rsidP="007C0984">
      <w:pPr>
        <w:jc w:val="both"/>
        <w:rPr>
          <w:rFonts w:ascii="Verdana" w:hAnsi="Verdana" w:cs="Arial"/>
          <w:b/>
          <w:sz w:val="20"/>
          <w:szCs w:val="20"/>
        </w:rPr>
      </w:pPr>
      <w:bookmarkStart w:id="56" w:name="_Toc44692504"/>
    </w:p>
    <w:p w14:paraId="021A3E6B" w14:textId="77777777" w:rsidR="00710136" w:rsidRPr="00710136" w:rsidRDefault="00710136" w:rsidP="007C0984">
      <w:pPr>
        <w:jc w:val="both"/>
        <w:rPr>
          <w:rFonts w:ascii="Verdana" w:hAnsi="Verdana" w:cs="Arial"/>
          <w:b/>
          <w:sz w:val="20"/>
          <w:szCs w:val="20"/>
        </w:rPr>
      </w:pPr>
      <w:r w:rsidRPr="00710136">
        <w:rPr>
          <w:rFonts w:ascii="Verdana" w:hAnsi="Verdana" w:cs="Arial"/>
          <w:b/>
          <w:sz w:val="20"/>
          <w:szCs w:val="20"/>
        </w:rPr>
        <w:t>Instrumentos financeiros</w:t>
      </w:r>
      <w:bookmarkEnd w:id="56"/>
      <w:r w:rsidRPr="00710136">
        <w:rPr>
          <w:rFonts w:ascii="Verdana" w:hAnsi="Verdana" w:cs="Arial"/>
          <w:b/>
          <w:sz w:val="20"/>
          <w:szCs w:val="20"/>
        </w:rPr>
        <w:t xml:space="preserve"> </w:t>
      </w:r>
    </w:p>
    <w:p w14:paraId="43D93BC1" w14:textId="77777777" w:rsidR="00710136" w:rsidRDefault="00710136" w:rsidP="007C0984">
      <w:pPr>
        <w:suppressAutoHyphens w:val="0"/>
        <w:jc w:val="both"/>
        <w:rPr>
          <w:rFonts w:ascii="Verdana" w:hAnsi="Verdana" w:cs="Arial"/>
          <w:sz w:val="20"/>
          <w:szCs w:val="20"/>
          <w:lang w:eastAsia="en-US"/>
        </w:rPr>
      </w:pPr>
      <w:r w:rsidRPr="00C27831">
        <w:rPr>
          <w:rFonts w:ascii="Verdana" w:hAnsi="Verdana" w:cs="Arial"/>
          <w:sz w:val="20"/>
          <w:szCs w:val="20"/>
          <w:lang w:eastAsia="en-US"/>
        </w:rPr>
        <w:t xml:space="preserve">Os valores contábeis dos instrumentos financeiros referentes aos ativos (operações de créditos e títulos de valores mobiliários) e passivos (operações de repasses no país) se aproximam de seus correspondentes valores de realização. </w:t>
      </w:r>
    </w:p>
    <w:p w14:paraId="7FD62D62" w14:textId="77777777" w:rsidR="00A22472" w:rsidRPr="00C27831" w:rsidRDefault="00A22472" w:rsidP="007C0984">
      <w:pPr>
        <w:suppressAutoHyphens w:val="0"/>
        <w:jc w:val="both"/>
        <w:rPr>
          <w:rFonts w:ascii="Verdana" w:hAnsi="Verdana" w:cs="Arial"/>
          <w:sz w:val="20"/>
          <w:szCs w:val="20"/>
          <w:lang w:eastAsia="en-US"/>
        </w:rPr>
      </w:pPr>
    </w:p>
    <w:p w14:paraId="56980A60" w14:textId="77777777" w:rsidR="00710136" w:rsidRDefault="00710136" w:rsidP="007C0984">
      <w:pPr>
        <w:suppressAutoHyphens w:val="0"/>
        <w:jc w:val="both"/>
        <w:rPr>
          <w:rFonts w:ascii="Verdana" w:hAnsi="Verdana" w:cs="Arial"/>
          <w:sz w:val="20"/>
          <w:szCs w:val="20"/>
          <w:lang w:eastAsia="en-US"/>
        </w:rPr>
      </w:pPr>
      <w:r w:rsidRPr="00C27831">
        <w:rPr>
          <w:rFonts w:ascii="Verdana" w:hAnsi="Verdana" w:cs="Arial"/>
          <w:sz w:val="20"/>
          <w:szCs w:val="20"/>
          <w:lang w:eastAsia="en-US"/>
        </w:rPr>
        <w:t xml:space="preserve">Não é prática da Fomento Paraná operar com derivativos financeiros, porém os fundos de investimento em que a instituição aplica seus recursos financeiros podem, estrategicamente, efetuar operações com derivativos para fins de proteção quanto aos riscos identificados. No </w:t>
      </w:r>
      <w:r w:rsidR="0071100E">
        <w:rPr>
          <w:rFonts w:ascii="Verdana" w:hAnsi="Verdana" w:cs="Arial"/>
          <w:sz w:val="20"/>
          <w:szCs w:val="20"/>
          <w:lang w:eastAsia="en-US"/>
        </w:rPr>
        <w:t>exercício</w:t>
      </w:r>
      <w:r w:rsidRPr="00C27831">
        <w:rPr>
          <w:rFonts w:ascii="Verdana" w:hAnsi="Verdana" w:cs="Arial"/>
          <w:sz w:val="20"/>
          <w:szCs w:val="20"/>
          <w:lang w:eastAsia="en-US"/>
        </w:rPr>
        <w:t xml:space="preserve"> não houve a utilização de instrumentos derivativos.</w:t>
      </w:r>
    </w:p>
    <w:p w14:paraId="21D2F5CB" w14:textId="77777777" w:rsidR="00E216FC" w:rsidRPr="00C670F1" w:rsidRDefault="00477A5F" w:rsidP="00C670F1">
      <w:pPr>
        <w:pStyle w:val="Ttulo1"/>
        <w:tabs>
          <w:tab w:val="clear" w:pos="432"/>
        </w:tabs>
        <w:suppressAutoHyphens w:val="0"/>
        <w:snapToGrid w:val="0"/>
        <w:spacing w:after="240"/>
        <w:ind w:left="0" w:firstLine="0"/>
        <w:jc w:val="both"/>
        <w:rPr>
          <w:rFonts w:ascii="Verdana" w:hAnsi="Verdana" w:cs="Verdana"/>
          <w:bCs w:val="0"/>
          <w:kern w:val="0"/>
          <w:sz w:val="20"/>
          <w:szCs w:val="20"/>
          <w:lang w:eastAsia="zh-CN"/>
        </w:rPr>
      </w:pPr>
      <w:bookmarkStart w:id="57" w:name="_Toc44692483"/>
      <w:bookmarkStart w:id="58" w:name="_Toc66298330"/>
      <w:r w:rsidRPr="00C670F1">
        <w:rPr>
          <w:rFonts w:ascii="Verdana" w:hAnsi="Verdana" w:cs="Verdana"/>
          <w:bCs w:val="0"/>
          <w:kern w:val="0"/>
          <w:sz w:val="20"/>
          <w:szCs w:val="20"/>
          <w:lang w:eastAsia="zh-CN"/>
        </w:rPr>
        <w:t xml:space="preserve">Nota 3 - </w:t>
      </w:r>
      <w:r w:rsidR="00E216FC" w:rsidRPr="00C670F1">
        <w:rPr>
          <w:rFonts w:ascii="Verdana" w:hAnsi="Verdana" w:cs="Verdana"/>
          <w:bCs w:val="0"/>
          <w:kern w:val="0"/>
          <w:sz w:val="20"/>
          <w:szCs w:val="20"/>
          <w:lang w:eastAsia="zh-CN"/>
        </w:rPr>
        <w:t>Principais práticas contábeis adotadas</w:t>
      </w:r>
      <w:bookmarkEnd w:id="57"/>
      <w:bookmarkEnd w:id="58"/>
    </w:p>
    <w:p w14:paraId="352C3C52" w14:textId="77777777" w:rsidR="00E216FC" w:rsidRDefault="00E216FC" w:rsidP="007C0984">
      <w:pPr>
        <w:jc w:val="both"/>
        <w:rPr>
          <w:rFonts w:ascii="Verdana" w:hAnsi="Verdana" w:cs="Arial"/>
          <w:sz w:val="20"/>
          <w:szCs w:val="20"/>
        </w:rPr>
      </w:pPr>
      <w:r w:rsidRPr="00C27831">
        <w:rPr>
          <w:rFonts w:ascii="Verdana" w:hAnsi="Verdana" w:cs="Arial"/>
          <w:sz w:val="20"/>
          <w:szCs w:val="20"/>
        </w:rPr>
        <w:t>As práticas contábeis descritas abaixo foram aplicadas de maneira consistente a todos os períodos apresentados nessas demonstrações financeiras.</w:t>
      </w:r>
    </w:p>
    <w:p w14:paraId="7D12EBE1" w14:textId="77777777" w:rsidR="00BF7C33" w:rsidRPr="00BC7713" w:rsidRDefault="00BF7C33" w:rsidP="00C46378">
      <w:pPr>
        <w:pStyle w:val="PargrafodaLista"/>
        <w:numPr>
          <w:ilvl w:val="0"/>
          <w:numId w:val="44"/>
        </w:numPr>
        <w:tabs>
          <w:tab w:val="clear" w:pos="360"/>
        </w:tabs>
        <w:spacing w:before="120" w:after="120"/>
        <w:ind w:left="425" w:hanging="425"/>
        <w:jc w:val="both"/>
        <w:rPr>
          <w:rFonts w:ascii="Verdana" w:hAnsi="Verdana"/>
          <w:b/>
          <w:sz w:val="20"/>
          <w:szCs w:val="20"/>
        </w:rPr>
      </w:pPr>
      <w:r w:rsidRPr="00BC7713">
        <w:rPr>
          <w:rFonts w:ascii="Verdana" w:hAnsi="Verdana"/>
          <w:b/>
          <w:sz w:val="20"/>
          <w:szCs w:val="20"/>
        </w:rPr>
        <w:t>Ativos e passivos circulantes e não circulantes</w:t>
      </w:r>
    </w:p>
    <w:p w14:paraId="59F00BA0" w14:textId="77777777" w:rsidR="00265CF6" w:rsidRPr="00B53789" w:rsidRDefault="00B53789" w:rsidP="00265CF6">
      <w:pPr>
        <w:suppressAutoHyphens w:val="0"/>
        <w:jc w:val="both"/>
        <w:rPr>
          <w:rFonts w:ascii="Verdana" w:hAnsi="Verdana" w:cs="Arial"/>
          <w:sz w:val="20"/>
          <w:szCs w:val="20"/>
          <w:lang w:eastAsia="en-US"/>
        </w:rPr>
      </w:pPr>
      <w:r w:rsidRPr="00B53789">
        <w:rPr>
          <w:rFonts w:ascii="Verdana" w:hAnsi="Verdana" w:cs="Arial"/>
          <w:sz w:val="20"/>
          <w:szCs w:val="20"/>
          <w:lang w:eastAsia="en-US"/>
        </w:rPr>
        <w:t xml:space="preserve">A classificação em circulante e não circulante obedece à legislação vigente. </w:t>
      </w:r>
      <w:r w:rsidR="00265CF6">
        <w:rPr>
          <w:rFonts w:ascii="Verdana" w:hAnsi="Verdana" w:cs="Arial"/>
          <w:sz w:val="20"/>
          <w:szCs w:val="20"/>
          <w:lang w:eastAsia="en-US"/>
        </w:rPr>
        <w:t>Conforme determinado no</w:t>
      </w:r>
      <w:r w:rsidR="00265CF6" w:rsidRPr="00B53789">
        <w:rPr>
          <w:rFonts w:ascii="Verdana" w:hAnsi="Verdana" w:cs="Arial"/>
          <w:sz w:val="20"/>
          <w:szCs w:val="20"/>
          <w:lang w:eastAsia="en-US"/>
        </w:rPr>
        <w:t xml:space="preserve"> inci</w:t>
      </w:r>
      <w:r w:rsidR="00265CF6">
        <w:rPr>
          <w:rFonts w:ascii="Verdana" w:hAnsi="Verdana" w:cs="Arial"/>
          <w:sz w:val="20"/>
          <w:szCs w:val="20"/>
          <w:lang w:eastAsia="en-US"/>
        </w:rPr>
        <w:t>s</w:t>
      </w:r>
      <w:r w:rsidR="00265CF6" w:rsidRPr="00B53789">
        <w:rPr>
          <w:rFonts w:ascii="Verdana" w:hAnsi="Verdana" w:cs="Arial"/>
          <w:sz w:val="20"/>
          <w:szCs w:val="20"/>
          <w:lang w:eastAsia="en-US"/>
        </w:rPr>
        <w:t xml:space="preserve">o </w:t>
      </w:r>
      <w:r w:rsidR="00265CF6">
        <w:rPr>
          <w:rFonts w:ascii="Verdana" w:hAnsi="Verdana" w:cs="Arial"/>
          <w:sz w:val="20"/>
          <w:szCs w:val="20"/>
          <w:lang w:eastAsia="en-US"/>
        </w:rPr>
        <w:t xml:space="preserve">V, do </w:t>
      </w:r>
      <w:r w:rsidR="00265CF6" w:rsidRPr="00B53789">
        <w:rPr>
          <w:rFonts w:ascii="Verdana" w:hAnsi="Verdana" w:cs="Arial"/>
          <w:sz w:val="20"/>
          <w:szCs w:val="20"/>
          <w:lang w:eastAsia="en-US"/>
        </w:rPr>
        <w:t>§ 2º</w:t>
      </w:r>
      <w:r w:rsidR="00265CF6">
        <w:rPr>
          <w:rFonts w:ascii="Verdana" w:hAnsi="Verdana" w:cs="Arial"/>
          <w:sz w:val="20"/>
          <w:szCs w:val="20"/>
          <w:lang w:eastAsia="en-US"/>
        </w:rPr>
        <w:t xml:space="preserve"> do artigo 20, da Resolução BCB nº 2/2020, o</w:t>
      </w:r>
      <w:r w:rsidR="00265CF6" w:rsidRPr="00B53789">
        <w:rPr>
          <w:rFonts w:ascii="Verdana" w:hAnsi="Verdana" w:cs="Arial"/>
          <w:sz w:val="20"/>
          <w:szCs w:val="20"/>
          <w:lang w:eastAsia="en-US"/>
        </w:rPr>
        <w:t xml:space="preserve">s créditos tributários </w:t>
      </w:r>
      <w:r w:rsidR="00265CF6">
        <w:rPr>
          <w:rFonts w:ascii="Verdana" w:hAnsi="Verdana" w:cs="Arial"/>
          <w:sz w:val="20"/>
          <w:szCs w:val="20"/>
          <w:lang w:eastAsia="en-US"/>
        </w:rPr>
        <w:t>difer</w:t>
      </w:r>
      <w:r w:rsidR="00265CF6" w:rsidRPr="00B53789">
        <w:rPr>
          <w:rFonts w:ascii="Verdana" w:hAnsi="Verdana" w:cs="Arial"/>
          <w:sz w:val="20"/>
          <w:szCs w:val="20"/>
          <w:lang w:eastAsia="en-US"/>
        </w:rPr>
        <w:t>idos são apresentados integr</w:t>
      </w:r>
      <w:r w:rsidR="00265CF6">
        <w:rPr>
          <w:rFonts w:ascii="Verdana" w:hAnsi="Verdana" w:cs="Arial"/>
          <w:sz w:val="20"/>
          <w:szCs w:val="20"/>
          <w:lang w:eastAsia="en-US"/>
        </w:rPr>
        <w:t xml:space="preserve">almente no ativo não circulante, </w:t>
      </w:r>
      <w:r w:rsidR="00265CF6" w:rsidRPr="00B53789">
        <w:rPr>
          <w:rFonts w:ascii="Verdana" w:hAnsi="Verdana" w:cs="Arial"/>
          <w:sz w:val="20"/>
          <w:szCs w:val="20"/>
          <w:lang w:eastAsia="en-US"/>
        </w:rPr>
        <w:t>independentemente de sua expectativa de realização</w:t>
      </w:r>
      <w:r w:rsidR="00265CF6">
        <w:rPr>
          <w:rFonts w:ascii="Verdana" w:hAnsi="Verdana" w:cs="Arial"/>
          <w:sz w:val="20"/>
          <w:szCs w:val="20"/>
          <w:lang w:eastAsia="en-US"/>
        </w:rPr>
        <w:t>.</w:t>
      </w:r>
    </w:p>
    <w:p w14:paraId="68FAE0C0" w14:textId="77777777" w:rsidR="00DC0CC8" w:rsidRPr="00BC7713" w:rsidRDefault="00141C69" w:rsidP="00C46378">
      <w:pPr>
        <w:pStyle w:val="PargrafodaLista"/>
        <w:numPr>
          <w:ilvl w:val="0"/>
          <w:numId w:val="44"/>
        </w:numPr>
        <w:tabs>
          <w:tab w:val="clear" w:pos="360"/>
        </w:tabs>
        <w:spacing w:before="120" w:after="120"/>
        <w:ind w:left="425" w:hanging="425"/>
        <w:jc w:val="both"/>
        <w:rPr>
          <w:rFonts w:ascii="Verdana" w:hAnsi="Verdana"/>
          <w:b/>
          <w:sz w:val="20"/>
          <w:szCs w:val="20"/>
        </w:rPr>
      </w:pPr>
      <w:bookmarkStart w:id="59" w:name="_Toc50749766"/>
      <w:r w:rsidRPr="00BC7713">
        <w:rPr>
          <w:rFonts w:ascii="Verdana" w:hAnsi="Verdana"/>
          <w:b/>
          <w:sz w:val="20"/>
          <w:szCs w:val="20"/>
        </w:rPr>
        <w:t>Moeda f</w:t>
      </w:r>
      <w:r w:rsidR="00DC0CC8" w:rsidRPr="00BC7713">
        <w:rPr>
          <w:rFonts w:ascii="Verdana" w:hAnsi="Verdana"/>
          <w:b/>
          <w:sz w:val="20"/>
          <w:szCs w:val="20"/>
        </w:rPr>
        <w:t xml:space="preserve">uncional </w:t>
      </w:r>
      <w:r w:rsidRPr="00BC7713">
        <w:rPr>
          <w:rFonts w:ascii="Verdana" w:hAnsi="Verdana"/>
          <w:b/>
          <w:sz w:val="20"/>
          <w:szCs w:val="20"/>
        </w:rPr>
        <w:t>e de apresentação</w:t>
      </w:r>
      <w:bookmarkEnd w:id="59"/>
    </w:p>
    <w:p w14:paraId="7B8D079A" w14:textId="77777777" w:rsidR="00DC0CC8" w:rsidRDefault="00DC0CC8" w:rsidP="007C0984">
      <w:pPr>
        <w:jc w:val="both"/>
        <w:rPr>
          <w:rFonts w:ascii="Verdana" w:hAnsi="Verdana" w:cs="Arial"/>
          <w:sz w:val="20"/>
          <w:szCs w:val="20"/>
        </w:rPr>
      </w:pPr>
      <w:r w:rsidRPr="00C27831">
        <w:rPr>
          <w:rFonts w:ascii="Verdana" w:hAnsi="Verdana" w:cs="Arial"/>
          <w:sz w:val="20"/>
          <w:szCs w:val="20"/>
        </w:rPr>
        <w:t xml:space="preserve">As demonstrações financeiras são apresentadas em Real, que é a </w:t>
      </w:r>
      <w:r w:rsidR="00C07178">
        <w:rPr>
          <w:rFonts w:ascii="Verdana" w:hAnsi="Verdana" w:cs="Arial"/>
          <w:sz w:val="20"/>
          <w:szCs w:val="20"/>
        </w:rPr>
        <w:t xml:space="preserve">moeda funcional da instituição. </w:t>
      </w:r>
      <w:r w:rsidRPr="00C27831">
        <w:rPr>
          <w:rFonts w:ascii="Verdana" w:hAnsi="Verdana" w:cs="Arial"/>
          <w:sz w:val="20"/>
          <w:szCs w:val="20"/>
        </w:rPr>
        <w:t>Todas as informações apresentadas em Real foram arredondadas para a unidade de milhar mais próxima, exceto quando indicado de outra forma.</w:t>
      </w:r>
    </w:p>
    <w:p w14:paraId="6C69A7B0" w14:textId="77777777" w:rsidR="00E216FC" w:rsidRPr="00BC7713" w:rsidRDefault="00E216FC" w:rsidP="00C46378">
      <w:pPr>
        <w:pStyle w:val="PargrafodaLista"/>
        <w:numPr>
          <w:ilvl w:val="0"/>
          <w:numId w:val="44"/>
        </w:numPr>
        <w:tabs>
          <w:tab w:val="clear" w:pos="360"/>
        </w:tabs>
        <w:spacing w:before="120" w:after="120"/>
        <w:ind w:left="425" w:hanging="425"/>
        <w:jc w:val="both"/>
        <w:rPr>
          <w:rFonts w:ascii="Verdana" w:hAnsi="Verdana"/>
          <w:b/>
          <w:sz w:val="20"/>
          <w:szCs w:val="20"/>
        </w:rPr>
      </w:pPr>
      <w:bookmarkStart w:id="60" w:name="_Toc50749767"/>
      <w:r w:rsidRPr="00BC7713">
        <w:rPr>
          <w:rFonts w:ascii="Verdana" w:hAnsi="Verdana"/>
          <w:b/>
          <w:sz w:val="20"/>
          <w:szCs w:val="20"/>
        </w:rPr>
        <w:t>Apuração do resultado</w:t>
      </w:r>
      <w:bookmarkEnd w:id="60"/>
    </w:p>
    <w:p w14:paraId="2C52F7CF" w14:textId="77777777" w:rsidR="00B3774F" w:rsidRPr="00B3774F" w:rsidRDefault="00B3774F" w:rsidP="007C0984">
      <w:pPr>
        <w:jc w:val="both"/>
        <w:rPr>
          <w:rFonts w:ascii="Verdana" w:hAnsi="Verdana" w:cs="Arial"/>
          <w:sz w:val="20"/>
          <w:szCs w:val="20"/>
        </w:rPr>
      </w:pPr>
      <w:r>
        <w:rPr>
          <w:rFonts w:ascii="Verdana" w:hAnsi="Verdana" w:cs="Arial"/>
          <w:sz w:val="20"/>
          <w:szCs w:val="20"/>
        </w:rPr>
        <w:t xml:space="preserve">As </w:t>
      </w:r>
      <w:r w:rsidRPr="00B3774F">
        <w:rPr>
          <w:rFonts w:ascii="Verdana" w:hAnsi="Verdana" w:cs="Arial"/>
          <w:sz w:val="20"/>
          <w:szCs w:val="20"/>
        </w:rPr>
        <w:t xml:space="preserve">receitas e as despesas são reconhecidas </w:t>
      </w:r>
      <w:r>
        <w:rPr>
          <w:rFonts w:ascii="Verdana" w:hAnsi="Verdana" w:cs="Arial"/>
          <w:sz w:val="20"/>
          <w:szCs w:val="20"/>
        </w:rPr>
        <w:t xml:space="preserve">pelo regime de competência, observando-se o critério </w:t>
      </w:r>
      <w:r w:rsidR="00FE4239">
        <w:rPr>
          <w:rFonts w:ascii="Verdana" w:hAnsi="Verdana" w:cs="Arial"/>
          <w:sz w:val="20"/>
          <w:szCs w:val="20"/>
        </w:rPr>
        <w:t>“</w:t>
      </w:r>
      <w:r w:rsidRPr="00B3774F">
        <w:rPr>
          <w:rFonts w:ascii="Verdana" w:hAnsi="Verdana" w:cs="Arial"/>
          <w:i/>
          <w:sz w:val="20"/>
          <w:szCs w:val="20"/>
        </w:rPr>
        <w:t>pro rata die</w:t>
      </w:r>
      <w:r w:rsidR="00FE4239">
        <w:rPr>
          <w:rFonts w:ascii="Verdana" w:hAnsi="Verdana" w:cs="Arial"/>
          <w:i/>
          <w:sz w:val="20"/>
          <w:szCs w:val="20"/>
        </w:rPr>
        <w:t>”</w:t>
      </w:r>
      <w:r>
        <w:rPr>
          <w:rFonts w:ascii="Verdana" w:hAnsi="Verdana" w:cs="Arial"/>
          <w:sz w:val="20"/>
          <w:szCs w:val="20"/>
        </w:rPr>
        <w:t xml:space="preserve"> para aquelas de natureza financeira.</w:t>
      </w:r>
    </w:p>
    <w:p w14:paraId="05F99732" w14:textId="77777777" w:rsidR="00B3774F" w:rsidRPr="00B3774F" w:rsidRDefault="00B3774F" w:rsidP="007C0984">
      <w:pPr>
        <w:jc w:val="both"/>
        <w:rPr>
          <w:rFonts w:ascii="Verdana" w:hAnsi="Verdana" w:cs="Arial"/>
          <w:sz w:val="20"/>
          <w:szCs w:val="20"/>
        </w:rPr>
      </w:pPr>
    </w:p>
    <w:p w14:paraId="532A0838" w14:textId="77777777" w:rsidR="00B3774F" w:rsidRPr="00AD6AFD" w:rsidRDefault="00B3774F" w:rsidP="007C0984">
      <w:pPr>
        <w:jc w:val="both"/>
        <w:rPr>
          <w:rFonts w:ascii="Verdana" w:hAnsi="Verdana" w:cs="Arial"/>
          <w:b/>
          <w:sz w:val="20"/>
          <w:szCs w:val="20"/>
        </w:rPr>
      </w:pPr>
      <w:r w:rsidRPr="00B3774F">
        <w:rPr>
          <w:rFonts w:ascii="Verdana" w:hAnsi="Verdana" w:cs="Arial"/>
          <w:sz w:val="20"/>
          <w:szCs w:val="20"/>
        </w:rPr>
        <w:t xml:space="preserve">As operações com taxas prefixadas são registradas pelo valor de resgate e as receitas e despesas correspondentes ao período futuro são apresentadas em contas redutoras dos respectivos ativos e passivos. </w:t>
      </w:r>
    </w:p>
    <w:p w14:paraId="0E8A28E2" w14:textId="77777777" w:rsidR="00E216FC" w:rsidRPr="00C714F6" w:rsidRDefault="00E216FC" w:rsidP="00C46378">
      <w:pPr>
        <w:pStyle w:val="PargrafodaLista"/>
        <w:numPr>
          <w:ilvl w:val="0"/>
          <w:numId w:val="44"/>
        </w:numPr>
        <w:tabs>
          <w:tab w:val="clear" w:pos="360"/>
        </w:tabs>
        <w:spacing w:before="120" w:after="120"/>
        <w:ind w:left="425" w:hanging="425"/>
        <w:jc w:val="both"/>
        <w:rPr>
          <w:rFonts w:ascii="Verdana" w:hAnsi="Verdana" w:cs="Verdana"/>
          <w:b/>
          <w:color w:val="000000"/>
          <w:sz w:val="20"/>
          <w:szCs w:val="20"/>
          <w:lang w:eastAsia="zh-CN"/>
        </w:rPr>
      </w:pPr>
      <w:bookmarkStart w:id="61" w:name="_Toc50749768"/>
      <w:r w:rsidRPr="00C714F6">
        <w:rPr>
          <w:rFonts w:ascii="Verdana" w:hAnsi="Verdana" w:cs="Verdana"/>
          <w:b/>
          <w:color w:val="000000"/>
          <w:sz w:val="20"/>
          <w:szCs w:val="20"/>
          <w:lang w:eastAsia="zh-CN"/>
        </w:rPr>
        <w:t>Caixa e equivalentes de caixa</w:t>
      </w:r>
      <w:bookmarkEnd w:id="61"/>
    </w:p>
    <w:p w14:paraId="654F2617" w14:textId="77777777" w:rsidR="00C714F6" w:rsidRDefault="00272F4A" w:rsidP="007C0984">
      <w:pPr>
        <w:pStyle w:val="Corpodetexto"/>
        <w:rPr>
          <w:rFonts w:ascii="Verdana" w:hAnsi="Verdana" w:cs="Arial"/>
          <w:sz w:val="20"/>
          <w:szCs w:val="20"/>
        </w:rPr>
      </w:pPr>
      <w:r w:rsidRPr="00272F4A">
        <w:rPr>
          <w:rFonts w:ascii="Verdana" w:hAnsi="Verdana" w:cs="Arial"/>
          <w:sz w:val="20"/>
          <w:szCs w:val="20"/>
        </w:rPr>
        <w:t xml:space="preserve">Para fins da demonstração dos fluxos de caixa, equivalentes de caixa correspondem aos saldos de </w:t>
      </w:r>
      <w:r w:rsidRPr="00C27831">
        <w:rPr>
          <w:rFonts w:ascii="Verdana" w:hAnsi="Verdana" w:cs="Arial"/>
          <w:sz w:val="20"/>
          <w:szCs w:val="20"/>
        </w:rPr>
        <w:t>disponibilidades e</w:t>
      </w:r>
      <w:r>
        <w:rPr>
          <w:rFonts w:ascii="Verdana" w:hAnsi="Verdana" w:cs="Arial"/>
          <w:sz w:val="20"/>
          <w:szCs w:val="20"/>
        </w:rPr>
        <w:t xml:space="preserve"> fundos de renda fixa</w:t>
      </w:r>
      <w:r w:rsidRPr="00272F4A">
        <w:rPr>
          <w:rFonts w:ascii="Verdana" w:hAnsi="Verdana" w:cs="Arial"/>
          <w:sz w:val="20"/>
          <w:szCs w:val="20"/>
        </w:rPr>
        <w:t>, sujeito a um insignificante risco de mudança de valor e com prazo original igual ou inferior a</w:t>
      </w:r>
      <w:r>
        <w:rPr>
          <w:rFonts w:ascii="Verdana" w:hAnsi="Verdana" w:cs="Arial"/>
          <w:sz w:val="20"/>
          <w:szCs w:val="20"/>
        </w:rPr>
        <w:t xml:space="preserve"> noventa dias, </w:t>
      </w:r>
      <w:r w:rsidR="00B55FDC">
        <w:rPr>
          <w:rFonts w:ascii="Verdana" w:hAnsi="Verdana" w:cs="Arial"/>
          <w:sz w:val="20"/>
          <w:szCs w:val="20"/>
        </w:rPr>
        <w:t xml:space="preserve">que são gerenciados pela Fomento Paraná, </w:t>
      </w:r>
      <w:r w:rsidR="00B55FDC" w:rsidRPr="00B55FDC">
        <w:rPr>
          <w:rFonts w:ascii="Verdana" w:hAnsi="Verdana" w:cs="Arial"/>
          <w:sz w:val="20"/>
          <w:szCs w:val="20"/>
        </w:rPr>
        <w:t>para cumprimento de seus compromissos de curto prazo</w:t>
      </w:r>
      <w:r w:rsidR="00B55FDC">
        <w:rPr>
          <w:rFonts w:ascii="Verdana" w:hAnsi="Verdana" w:cs="Arial"/>
          <w:sz w:val="20"/>
          <w:szCs w:val="20"/>
        </w:rPr>
        <w:t>.</w:t>
      </w:r>
    </w:p>
    <w:p w14:paraId="28751ED8" w14:textId="77777777" w:rsidR="007F3299" w:rsidRPr="00C670F1" w:rsidRDefault="000712B8" w:rsidP="00C46378">
      <w:pPr>
        <w:pStyle w:val="PargrafodaLista"/>
        <w:numPr>
          <w:ilvl w:val="0"/>
          <w:numId w:val="44"/>
        </w:numPr>
        <w:tabs>
          <w:tab w:val="clear" w:pos="360"/>
        </w:tabs>
        <w:spacing w:before="120" w:after="120"/>
        <w:ind w:left="425" w:hanging="425"/>
        <w:jc w:val="both"/>
        <w:rPr>
          <w:rFonts w:ascii="Verdana" w:hAnsi="Verdana"/>
          <w:b/>
          <w:sz w:val="20"/>
          <w:szCs w:val="20"/>
        </w:rPr>
      </w:pPr>
      <w:r w:rsidRPr="00C670F1">
        <w:rPr>
          <w:rFonts w:ascii="Verdana" w:hAnsi="Verdana"/>
          <w:b/>
          <w:sz w:val="20"/>
          <w:szCs w:val="20"/>
        </w:rPr>
        <w:t>Aplicações interfinanceiras de liquidez</w:t>
      </w:r>
      <w:r w:rsidR="007F3299" w:rsidRPr="00C670F1">
        <w:rPr>
          <w:rFonts w:ascii="Verdana" w:hAnsi="Verdana"/>
          <w:b/>
          <w:sz w:val="20"/>
          <w:szCs w:val="20"/>
        </w:rPr>
        <w:t xml:space="preserve"> </w:t>
      </w:r>
      <w:bookmarkStart w:id="62" w:name="_Toc50749769"/>
      <w:r w:rsidR="007F3299" w:rsidRPr="00C670F1">
        <w:rPr>
          <w:rFonts w:ascii="Verdana" w:hAnsi="Verdana"/>
          <w:b/>
          <w:sz w:val="20"/>
          <w:szCs w:val="20"/>
        </w:rPr>
        <w:t>e Títulos e valores mobiliários</w:t>
      </w:r>
      <w:bookmarkEnd w:id="62"/>
    </w:p>
    <w:p w14:paraId="302CF9D2" w14:textId="77777777" w:rsidR="000712B8" w:rsidRPr="007F3299" w:rsidRDefault="000712B8" w:rsidP="007F3299">
      <w:pPr>
        <w:pStyle w:val="Corpodetexto"/>
        <w:rPr>
          <w:rFonts w:ascii="Verdana" w:hAnsi="Verdana" w:cs="Arial"/>
          <w:sz w:val="20"/>
          <w:szCs w:val="20"/>
        </w:rPr>
      </w:pPr>
      <w:r w:rsidRPr="007F3299">
        <w:rPr>
          <w:rFonts w:ascii="Verdana" w:hAnsi="Verdana" w:cs="Arial"/>
          <w:sz w:val="20"/>
          <w:szCs w:val="20"/>
        </w:rPr>
        <w:t>As aplicações interfinanceiras de liquidez são apresentadas pelo valor de aplicação, acrescidas dos rendimentos auferidos até a data do balanço.</w:t>
      </w:r>
    </w:p>
    <w:p w14:paraId="4878AD5A" w14:textId="77777777" w:rsidR="000712B8" w:rsidRDefault="000712B8" w:rsidP="007C0984">
      <w:pPr>
        <w:pStyle w:val="Corpodetexto"/>
        <w:rPr>
          <w:rFonts w:ascii="Verdana" w:hAnsi="Verdana" w:cs="Arial"/>
          <w:sz w:val="20"/>
          <w:szCs w:val="20"/>
        </w:rPr>
      </w:pPr>
    </w:p>
    <w:p w14:paraId="589F3B26" w14:textId="77777777" w:rsidR="00E216FC" w:rsidRDefault="00E216FC" w:rsidP="007F3299">
      <w:pPr>
        <w:pStyle w:val="Corpodetexto"/>
        <w:rPr>
          <w:rFonts w:ascii="Verdana" w:hAnsi="Verdana" w:cs="Arial"/>
          <w:sz w:val="20"/>
          <w:szCs w:val="20"/>
        </w:rPr>
      </w:pPr>
      <w:r w:rsidRPr="00C27831">
        <w:rPr>
          <w:rFonts w:ascii="Verdana" w:hAnsi="Verdana" w:cs="Arial"/>
          <w:sz w:val="20"/>
          <w:szCs w:val="20"/>
        </w:rPr>
        <w:t xml:space="preserve">Em cumprimento ao estabelecido no art. 1º da Resolução </w:t>
      </w:r>
      <w:r w:rsidR="00A31B14">
        <w:rPr>
          <w:rFonts w:ascii="Verdana" w:hAnsi="Verdana" w:cs="Arial"/>
          <w:sz w:val="20"/>
          <w:szCs w:val="20"/>
        </w:rPr>
        <w:t xml:space="preserve">CMN </w:t>
      </w:r>
      <w:r w:rsidRPr="00C27831">
        <w:rPr>
          <w:rFonts w:ascii="Verdana" w:hAnsi="Verdana" w:cs="Arial"/>
          <w:sz w:val="20"/>
          <w:szCs w:val="20"/>
        </w:rPr>
        <w:t>nº 3.834/</w:t>
      </w:r>
      <w:r w:rsidR="00EE2A6C">
        <w:rPr>
          <w:rFonts w:ascii="Verdana" w:hAnsi="Verdana" w:cs="Arial"/>
          <w:sz w:val="20"/>
          <w:szCs w:val="20"/>
        </w:rPr>
        <w:t>20</w:t>
      </w:r>
      <w:r w:rsidRPr="00C27831">
        <w:rPr>
          <w:rFonts w:ascii="Verdana" w:hAnsi="Verdana" w:cs="Arial"/>
          <w:sz w:val="20"/>
          <w:szCs w:val="20"/>
        </w:rPr>
        <w:t xml:space="preserve">10, a </w:t>
      </w:r>
      <w:r w:rsidR="00F074AB" w:rsidRPr="00C27831">
        <w:rPr>
          <w:rFonts w:ascii="Verdana" w:hAnsi="Verdana" w:cs="Arial"/>
          <w:sz w:val="20"/>
          <w:szCs w:val="20"/>
        </w:rPr>
        <w:t>Fomento Paraná</w:t>
      </w:r>
      <w:r w:rsidRPr="00C27831">
        <w:rPr>
          <w:rFonts w:ascii="Verdana" w:hAnsi="Verdana" w:cs="Arial"/>
          <w:sz w:val="20"/>
          <w:szCs w:val="20"/>
        </w:rPr>
        <w:t xml:space="preserve"> aplica suas disponibilidades de caixa em cotas de fundos de investimento, formados exclusivamente por títulos públicos federais. Para tanto, constituiu fundos de renda fixa destinados a investidores restritos - </w:t>
      </w:r>
      <w:r w:rsidR="00F074AB" w:rsidRPr="00C27831">
        <w:rPr>
          <w:rFonts w:ascii="Verdana" w:hAnsi="Verdana" w:cs="Arial"/>
          <w:sz w:val="20"/>
          <w:szCs w:val="20"/>
        </w:rPr>
        <w:t>Fomento Paraná</w:t>
      </w:r>
      <w:r w:rsidRPr="00C27831">
        <w:rPr>
          <w:rFonts w:ascii="Verdana" w:hAnsi="Verdana" w:cs="Arial"/>
          <w:sz w:val="20"/>
          <w:szCs w:val="20"/>
        </w:rPr>
        <w:t>, Fundo de Aval Rural (FAR), Fundo de Desenvolvimento Econômico (FDE), Fundo de Equalização do Microcrédito (FEM)</w:t>
      </w:r>
      <w:r w:rsidR="00C07178">
        <w:rPr>
          <w:rFonts w:ascii="Verdana" w:hAnsi="Verdana" w:cs="Arial"/>
          <w:sz w:val="20"/>
          <w:szCs w:val="20"/>
        </w:rPr>
        <w:t xml:space="preserve">, </w:t>
      </w:r>
      <w:r w:rsidR="00C07178" w:rsidRPr="00B8525C">
        <w:rPr>
          <w:rFonts w:ascii="Verdana" w:hAnsi="Verdana" w:cs="Arial"/>
          <w:sz w:val="20"/>
          <w:szCs w:val="20"/>
          <w:lang w:eastAsia="en-US"/>
        </w:rPr>
        <w:t xml:space="preserve">Fundo de Aval Garantidor das Micro e Pequenas Empresas do </w:t>
      </w:r>
      <w:r w:rsidR="00CA78B5">
        <w:rPr>
          <w:rFonts w:ascii="Verdana" w:hAnsi="Verdana" w:cs="Arial"/>
          <w:sz w:val="20"/>
          <w:szCs w:val="20"/>
          <w:lang w:eastAsia="en-US"/>
        </w:rPr>
        <w:t>E</w:t>
      </w:r>
      <w:r w:rsidR="00C07178" w:rsidRPr="00B8525C">
        <w:rPr>
          <w:rFonts w:ascii="Verdana" w:hAnsi="Verdana" w:cs="Arial"/>
          <w:sz w:val="20"/>
          <w:szCs w:val="20"/>
          <w:lang w:eastAsia="en-US"/>
        </w:rPr>
        <w:t xml:space="preserve">stado do Paraná </w:t>
      </w:r>
      <w:r w:rsidR="00C07178">
        <w:rPr>
          <w:rFonts w:ascii="Verdana" w:hAnsi="Verdana" w:cs="Arial"/>
          <w:sz w:val="20"/>
          <w:szCs w:val="20"/>
        </w:rPr>
        <w:t>(FAG)</w:t>
      </w:r>
      <w:r w:rsidRPr="00C27831">
        <w:rPr>
          <w:rFonts w:ascii="Verdana" w:hAnsi="Verdana" w:cs="Arial"/>
          <w:sz w:val="20"/>
          <w:szCs w:val="20"/>
        </w:rPr>
        <w:t xml:space="preserve"> e “Ativos do Est</w:t>
      </w:r>
      <w:r w:rsidR="00097D57" w:rsidRPr="00C27831">
        <w:rPr>
          <w:rFonts w:ascii="Verdana" w:hAnsi="Verdana" w:cs="Arial"/>
          <w:sz w:val="20"/>
          <w:szCs w:val="20"/>
        </w:rPr>
        <w:t>ado”. Os respectivos fundos estão</w:t>
      </w:r>
      <w:r w:rsidRPr="00C27831">
        <w:rPr>
          <w:rFonts w:ascii="Verdana" w:hAnsi="Verdana" w:cs="Arial"/>
          <w:sz w:val="20"/>
          <w:szCs w:val="20"/>
        </w:rPr>
        <w:t xml:space="preserve"> sob gestão do Banco do Brasil e Caixa Econômica Federal, todos sob a forma de condomínio aberto</w:t>
      </w:r>
      <w:r w:rsidR="00AD0CC5">
        <w:rPr>
          <w:rFonts w:ascii="Verdana" w:hAnsi="Verdana" w:cs="Arial"/>
          <w:sz w:val="20"/>
          <w:szCs w:val="20"/>
        </w:rPr>
        <w:t>, e estão consolidados nessas demonstrações</w:t>
      </w:r>
      <w:r w:rsidR="008C08C2">
        <w:rPr>
          <w:rFonts w:ascii="Verdana" w:hAnsi="Verdana" w:cs="Arial"/>
          <w:sz w:val="20"/>
          <w:szCs w:val="20"/>
        </w:rPr>
        <w:t>.</w:t>
      </w:r>
    </w:p>
    <w:p w14:paraId="6FACF865" w14:textId="77777777" w:rsidR="008C08C2" w:rsidRDefault="008C08C2" w:rsidP="007C0984">
      <w:pPr>
        <w:jc w:val="both"/>
        <w:rPr>
          <w:rFonts w:ascii="Verdana" w:hAnsi="Verdana" w:cs="Arial"/>
          <w:sz w:val="20"/>
          <w:szCs w:val="20"/>
        </w:rPr>
      </w:pPr>
    </w:p>
    <w:p w14:paraId="59C2217E" w14:textId="77777777" w:rsidR="008C08C2" w:rsidRPr="00C27831" w:rsidRDefault="00A8300C" w:rsidP="008C08C2">
      <w:pPr>
        <w:jc w:val="both"/>
        <w:rPr>
          <w:rFonts w:ascii="Verdana" w:hAnsi="Verdana" w:cs="Arial"/>
          <w:sz w:val="20"/>
          <w:szCs w:val="20"/>
        </w:rPr>
      </w:pPr>
      <w:r>
        <w:rPr>
          <w:rFonts w:ascii="Verdana" w:hAnsi="Verdana" w:cs="Arial"/>
          <w:sz w:val="20"/>
          <w:szCs w:val="20"/>
        </w:rPr>
        <w:t>As cotas dos fundos de investimentos, aplicadas em títulos e valores mobiliários,</w:t>
      </w:r>
      <w:r w:rsidR="008C08C2" w:rsidRPr="00C27831">
        <w:rPr>
          <w:rFonts w:ascii="Verdana" w:hAnsi="Verdana" w:cs="Arial"/>
          <w:sz w:val="20"/>
          <w:szCs w:val="20"/>
        </w:rPr>
        <w:t xml:space="preserve"> são mensurad</w:t>
      </w:r>
      <w:r>
        <w:rPr>
          <w:rFonts w:ascii="Verdana" w:hAnsi="Verdana" w:cs="Arial"/>
          <w:sz w:val="20"/>
          <w:szCs w:val="20"/>
        </w:rPr>
        <w:t>a</w:t>
      </w:r>
      <w:r w:rsidR="008C08C2" w:rsidRPr="00C27831">
        <w:rPr>
          <w:rFonts w:ascii="Verdana" w:hAnsi="Verdana" w:cs="Arial"/>
          <w:sz w:val="20"/>
          <w:szCs w:val="20"/>
        </w:rPr>
        <w:t>s pelo valor da cota na data do balanço. Esta informação está disponível em publicações da CVM e corresponde ao valor de liquidação naquela data.</w:t>
      </w:r>
      <w:r w:rsidR="008C08C2">
        <w:rPr>
          <w:rFonts w:ascii="Verdana" w:hAnsi="Verdana" w:cs="Arial"/>
          <w:sz w:val="20"/>
          <w:szCs w:val="20"/>
        </w:rPr>
        <w:t xml:space="preserve"> </w:t>
      </w:r>
      <w:r>
        <w:rPr>
          <w:rFonts w:ascii="Verdana" w:hAnsi="Verdana" w:cs="Arial"/>
          <w:sz w:val="20"/>
          <w:szCs w:val="20"/>
        </w:rPr>
        <w:t xml:space="preserve">Não estão sendo apresentadas as classificações, conforme critérios de registro e avaliação </w:t>
      </w:r>
      <w:r w:rsidR="008C08C2" w:rsidRPr="00C27831">
        <w:rPr>
          <w:rFonts w:ascii="Verdana" w:hAnsi="Verdana" w:cs="Arial"/>
          <w:sz w:val="20"/>
          <w:szCs w:val="20"/>
        </w:rPr>
        <w:t xml:space="preserve">dispostos na Circular </w:t>
      </w:r>
      <w:r w:rsidR="008C08C2">
        <w:rPr>
          <w:rFonts w:ascii="Verdana" w:hAnsi="Verdana" w:cs="Arial"/>
          <w:sz w:val="20"/>
          <w:szCs w:val="20"/>
        </w:rPr>
        <w:t xml:space="preserve">BCB </w:t>
      </w:r>
      <w:r w:rsidR="008C08C2" w:rsidRPr="00C27831">
        <w:rPr>
          <w:rFonts w:ascii="Verdana" w:hAnsi="Verdana" w:cs="Arial"/>
          <w:sz w:val="20"/>
          <w:szCs w:val="20"/>
        </w:rPr>
        <w:t>nº 3.068/</w:t>
      </w:r>
      <w:r w:rsidR="008C08C2">
        <w:rPr>
          <w:rFonts w:ascii="Verdana" w:hAnsi="Verdana" w:cs="Arial"/>
          <w:sz w:val="20"/>
          <w:szCs w:val="20"/>
        </w:rPr>
        <w:t>2001</w:t>
      </w:r>
      <w:r>
        <w:rPr>
          <w:rFonts w:ascii="Verdana" w:hAnsi="Verdana" w:cs="Arial"/>
          <w:sz w:val="20"/>
          <w:szCs w:val="20"/>
        </w:rPr>
        <w:t>, tendo em vista a dispensa da sua aplicação às Agências de Fomento.</w:t>
      </w:r>
    </w:p>
    <w:p w14:paraId="078BC0B5" w14:textId="77777777" w:rsidR="00E216FC" w:rsidRPr="007235AC" w:rsidRDefault="00E216FC" w:rsidP="00C46378">
      <w:pPr>
        <w:pStyle w:val="PargrafodaLista"/>
        <w:numPr>
          <w:ilvl w:val="0"/>
          <w:numId w:val="44"/>
        </w:numPr>
        <w:tabs>
          <w:tab w:val="clear" w:pos="360"/>
        </w:tabs>
        <w:spacing w:before="120" w:after="120"/>
        <w:ind w:left="425" w:hanging="425"/>
        <w:jc w:val="both"/>
        <w:rPr>
          <w:rFonts w:ascii="Verdana" w:hAnsi="Verdana" w:cs="Verdana"/>
          <w:b/>
          <w:color w:val="000000"/>
          <w:sz w:val="20"/>
          <w:szCs w:val="20"/>
          <w:lang w:eastAsia="zh-CN"/>
        </w:rPr>
      </w:pPr>
      <w:bookmarkStart w:id="63" w:name="_Toc50749770"/>
      <w:r w:rsidRPr="007235AC">
        <w:rPr>
          <w:rFonts w:ascii="Verdana" w:hAnsi="Verdana" w:cs="Verdana"/>
          <w:b/>
          <w:color w:val="000000"/>
          <w:sz w:val="20"/>
          <w:szCs w:val="20"/>
          <w:lang w:eastAsia="zh-CN"/>
        </w:rPr>
        <w:t>Operações de crédito</w:t>
      </w:r>
      <w:bookmarkEnd w:id="63"/>
    </w:p>
    <w:p w14:paraId="176CA2BE" w14:textId="77777777" w:rsidR="00E216FC" w:rsidRDefault="00E216FC" w:rsidP="007C0984">
      <w:pPr>
        <w:jc w:val="both"/>
        <w:rPr>
          <w:rFonts w:ascii="Verdana" w:hAnsi="Verdana" w:cs="Arial"/>
          <w:sz w:val="20"/>
          <w:szCs w:val="20"/>
        </w:rPr>
      </w:pPr>
      <w:r w:rsidRPr="00C27831">
        <w:rPr>
          <w:rFonts w:ascii="Verdana" w:hAnsi="Verdana" w:cs="Arial"/>
          <w:sz w:val="20"/>
          <w:szCs w:val="20"/>
        </w:rPr>
        <w:t>As operações de crédito encontram-se atualizadas em conformidade com as correspondentes disposições contratuais, registradas a valor presente, incorporando os rendimentos auferidos até a data do balanço, quando pós-fixadas, e líquido das rendas a apropriar, em razão da fluência dos prazos das operações, quando prefixadas. A atualização (“rendimentos”) das operações de crédito vencidas em até 60 dias é contabilizada em receitas de operações de crédito, e a partir do 61º dia, em rendas a apropriar.</w:t>
      </w:r>
    </w:p>
    <w:p w14:paraId="3DAC1556" w14:textId="77777777" w:rsidR="007235AC" w:rsidRPr="00C27831" w:rsidRDefault="007235AC" w:rsidP="007C0984">
      <w:pPr>
        <w:jc w:val="both"/>
        <w:rPr>
          <w:rFonts w:ascii="Verdana" w:hAnsi="Verdana" w:cs="Arial"/>
          <w:sz w:val="20"/>
          <w:szCs w:val="20"/>
        </w:rPr>
      </w:pPr>
    </w:p>
    <w:p w14:paraId="0DBB5492" w14:textId="77777777" w:rsidR="00E216FC" w:rsidRPr="00C27831" w:rsidRDefault="00E216FC" w:rsidP="007C0984">
      <w:pPr>
        <w:jc w:val="both"/>
        <w:rPr>
          <w:rFonts w:ascii="Verdana" w:hAnsi="Verdana" w:cs="Arial"/>
          <w:sz w:val="20"/>
          <w:szCs w:val="20"/>
        </w:rPr>
      </w:pPr>
      <w:r w:rsidRPr="00C27831">
        <w:rPr>
          <w:rFonts w:ascii="Verdana" w:hAnsi="Verdana" w:cs="Arial"/>
          <w:sz w:val="20"/>
          <w:szCs w:val="20"/>
        </w:rPr>
        <w:t>Todas as operações de crédito estão classificadas observando os parâmetros estabelecidos pelas Resoluções CMN nº 2.682/</w:t>
      </w:r>
      <w:r w:rsidR="00EE2A6C">
        <w:rPr>
          <w:rFonts w:ascii="Verdana" w:hAnsi="Verdana" w:cs="Arial"/>
          <w:sz w:val="20"/>
          <w:szCs w:val="20"/>
        </w:rPr>
        <w:t>19</w:t>
      </w:r>
      <w:r w:rsidRPr="00C27831">
        <w:rPr>
          <w:rFonts w:ascii="Verdana" w:hAnsi="Verdana" w:cs="Arial"/>
          <w:sz w:val="20"/>
          <w:szCs w:val="20"/>
        </w:rPr>
        <w:t>99 e 2.697/</w:t>
      </w:r>
      <w:r w:rsidR="00EE2A6C">
        <w:rPr>
          <w:rFonts w:ascii="Verdana" w:hAnsi="Verdana" w:cs="Arial"/>
          <w:sz w:val="20"/>
          <w:szCs w:val="20"/>
        </w:rPr>
        <w:t>20</w:t>
      </w:r>
      <w:r w:rsidRPr="00C27831">
        <w:rPr>
          <w:rFonts w:ascii="Verdana" w:hAnsi="Verdana" w:cs="Arial"/>
          <w:sz w:val="20"/>
          <w:szCs w:val="20"/>
        </w:rPr>
        <w:t>00, bem como a classificação das operações com atraso superior a 15 dias como operações em curso anormal.</w:t>
      </w:r>
    </w:p>
    <w:p w14:paraId="66A80DB9" w14:textId="77777777" w:rsidR="00E216FC" w:rsidRPr="00C27831" w:rsidRDefault="00E216FC" w:rsidP="007C0984">
      <w:pPr>
        <w:jc w:val="both"/>
        <w:rPr>
          <w:rFonts w:ascii="Verdana" w:hAnsi="Verdana" w:cs="Arial"/>
          <w:sz w:val="20"/>
          <w:szCs w:val="20"/>
        </w:rPr>
      </w:pPr>
    </w:p>
    <w:p w14:paraId="5823643F" w14:textId="77777777" w:rsidR="00E216FC" w:rsidRDefault="00E216FC" w:rsidP="007C0984">
      <w:pPr>
        <w:jc w:val="both"/>
        <w:rPr>
          <w:rFonts w:ascii="Verdana" w:hAnsi="Verdana" w:cs="Arial"/>
          <w:sz w:val="20"/>
          <w:szCs w:val="20"/>
        </w:rPr>
      </w:pPr>
      <w:r w:rsidRPr="00C27831">
        <w:rPr>
          <w:rFonts w:ascii="Verdana" w:hAnsi="Verdana" w:cs="Arial"/>
          <w:sz w:val="20"/>
          <w:szCs w:val="20"/>
        </w:rPr>
        <w:t>As operações renegociadas são mantidas, no mínimo, no mesmo nível em que estavam classificadas e aquelas que já haviam sido baixadas contra provisão e que estavam em contas de compensação são classificadas como nível “H”.</w:t>
      </w:r>
    </w:p>
    <w:p w14:paraId="60C9B042" w14:textId="77777777" w:rsidR="00E216FC" w:rsidRPr="007235AC" w:rsidRDefault="00E216FC" w:rsidP="00C46378">
      <w:pPr>
        <w:pStyle w:val="PargrafodaLista"/>
        <w:numPr>
          <w:ilvl w:val="0"/>
          <w:numId w:val="44"/>
        </w:numPr>
        <w:tabs>
          <w:tab w:val="clear" w:pos="360"/>
        </w:tabs>
        <w:spacing w:before="120" w:after="120"/>
        <w:ind w:left="425" w:hanging="425"/>
        <w:jc w:val="both"/>
        <w:rPr>
          <w:rFonts w:ascii="Verdana" w:hAnsi="Verdana" w:cs="Verdana"/>
          <w:b/>
          <w:color w:val="000000"/>
          <w:sz w:val="20"/>
          <w:szCs w:val="20"/>
          <w:lang w:eastAsia="zh-CN"/>
        </w:rPr>
      </w:pPr>
      <w:bookmarkStart w:id="64" w:name="_Toc50749771"/>
      <w:r w:rsidRPr="007235AC">
        <w:rPr>
          <w:rFonts w:ascii="Verdana" w:hAnsi="Verdana" w:cs="Verdana"/>
          <w:b/>
          <w:color w:val="000000"/>
          <w:sz w:val="20"/>
          <w:szCs w:val="20"/>
          <w:lang w:eastAsia="zh-CN"/>
        </w:rPr>
        <w:t>Provisão para créditos de liquidação duvidosa</w:t>
      </w:r>
      <w:bookmarkEnd w:id="64"/>
    </w:p>
    <w:p w14:paraId="347BB8FB" w14:textId="77777777" w:rsidR="003747A9" w:rsidRDefault="003130F5" w:rsidP="007C0984">
      <w:pPr>
        <w:jc w:val="both"/>
        <w:rPr>
          <w:rFonts w:ascii="Verdana" w:hAnsi="Verdana" w:cs="Arial"/>
          <w:sz w:val="20"/>
          <w:szCs w:val="20"/>
        </w:rPr>
      </w:pPr>
      <w:r w:rsidRPr="003130F5">
        <w:rPr>
          <w:rFonts w:ascii="Verdana" w:hAnsi="Verdana" w:cs="Arial"/>
          <w:sz w:val="20"/>
          <w:szCs w:val="20"/>
        </w:rPr>
        <w:t>As opera</w:t>
      </w:r>
      <w:r w:rsidR="00FE4239">
        <w:rPr>
          <w:rFonts w:ascii="Verdana" w:hAnsi="Verdana" w:cs="Arial"/>
          <w:sz w:val="20"/>
          <w:szCs w:val="20"/>
        </w:rPr>
        <w:t>ções de crédito são classificada</w:t>
      </w:r>
      <w:r w:rsidRPr="003130F5">
        <w:rPr>
          <w:rFonts w:ascii="Verdana" w:hAnsi="Verdana" w:cs="Arial"/>
          <w:sz w:val="20"/>
          <w:szCs w:val="20"/>
        </w:rPr>
        <w:t>s nos respectivos níveis de risco, em montante julgado suficiente à cobertura de eventuais perdas na realização dos me</w:t>
      </w:r>
      <w:r w:rsidR="003747A9">
        <w:rPr>
          <w:rFonts w:ascii="Verdana" w:hAnsi="Verdana" w:cs="Arial"/>
          <w:sz w:val="20"/>
          <w:szCs w:val="20"/>
        </w:rPr>
        <w:t xml:space="preserve">smos, </w:t>
      </w:r>
      <w:r w:rsidR="00735933" w:rsidRPr="00735933">
        <w:rPr>
          <w:rFonts w:ascii="Verdana" w:hAnsi="Verdana" w:cs="Arial"/>
          <w:sz w:val="20"/>
          <w:szCs w:val="20"/>
        </w:rPr>
        <w:t>associadas às avaliações realizadas pela Administração na determinação dos</w:t>
      </w:r>
      <w:r w:rsidR="00735933">
        <w:rPr>
          <w:rFonts w:ascii="Verdana" w:hAnsi="Verdana" w:cs="Arial"/>
          <w:sz w:val="20"/>
          <w:szCs w:val="20"/>
        </w:rPr>
        <w:t xml:space="preserve"> riscos de crédito, </w:t>
      </w:r>
      <w:r w:rsidR="003747A9">
        <w:rPr>
          <w:rFonts w:ascii="Verdana" w:hAnsi="Verdana" w:cs="Arial"/>
          <w:sz w:val="20"/>
          <w:szCs w:val="20"/>
        </w:rPr>
        <w:t xml:space="preserve">seguindo as </w:t>
      </w:r>
      <w:r w:rsidR="006D6E9A">
        <w:rPr>
          <w:rFonts w:ascii="Verdana" w:hAnsi="Verdana" w:cs="Arial"/>
          <w:sz w:val="20"/>
          <w:szCs w:val="20"/>
        </w:rPr>
        <w:t>regras</w:t>
      </w:r>
      <w:r w:rsidR="003747A9">
        <w:rPr>
          <w:rFonts w:ascii="Verdana" w:hAnsi="Verdana" w:cs="Arial"/>
          <w:sz w:val="20"/>
          <w:szCs w:val="20"/>
        </w:rPr>
        <w:t xml:space="preserve"> estabelecidas pela Resoluç</w:t>
      </w:r>
      <w:r w:rsidR="00735933">
        <w:rPr>
          <w:rFonts w:ascii="Verdana" w:hAnsi="Verdana" w:cs="Arial"/>
          <w:sz w:val="20"/>
          <w:szCs w:val="20"/>
        </w:rPr>
        <w:t>ã</w:t>
      </w:r>
      <w:r w:rsidR="003747A9">
        <w:rPr>
          <w:rFonts w:ascii="Verdana" w:hAnsi="Verdana" w:cs="Arial"/>
          <w:sz w:val="20"/>
          <w:szCs w:val="20"/>
        </w:rPr>
        <w:t>o</w:t>
      </w:r>
      <w:r w:rsidRPr="003130F5">
        <w:rPr>
          <w:rFonts w:ascii="Verdana" w:hAnsi="Verdana" w:cs="Arial"/>
          <w:sz w:val="20"/>
          <w:szCs w:val="20"/>
        </w:rPr>
        <w:t xml:space="preserve"> CMN nº 2.682/</w:t>
      </w:r>
      <w:r w:rsidR="00EE2A6C">
        <w:rPr>
          <w:rFonts w:ascii="Verdana" w:hAnsi="Verdana" w:cs="Arial"/>
          <w:sz w:val="20"/>
          <w:szCs w:val="20"/>
        </w:rPr>
        <w:t>19</w:t>
      </w:r>
      <w:r w:rsidRPr="003130F5">
        <w:rPr>
          <w:rFonts w:ascii="Verdana" w:hAnsi="Verdana" w:cs="Arial"/>
          <w:sz w:val="20"/>
          <w:szCs w:val="20"/>
        </w:rPr>
        <w:t>99 que requer</w:t>
      </w:r>
      <w:r w:rsidR="00753711">
        <w:rPr>
          <w:rFonts w:ascii="Verdana" w:hAnsi="Verdana" w:cs="Arial"/>
          <w:sz w:val="20"/>
          <w:szCs w:val="20"/>
        </w:rPr>
        <w:t>em</w:t>
      </w:r>
      <w:r w:rsidR="003747A9">
        <w:rPr>
          <w:rFonts w:ascii="Verdana" w:hAnsi="Verdana" w:cs="Arial"/>
          <w:sz w:val="20"/>
          <w:szCs w:val="20"/>
        </w:rPr>
        <w:t xml:space="preserve">: </w:t>
      </w:r>
    </w:p>
    <w:p w14:paraId="09744955" w14:textId="77777777" w:rsidR="003747A9" w:rsidRDefault="003747A9" w:rsidP="007C0984">
      <w:pPr>
        <w:jc w:val="both"/>
        <w:rPr>
          <w:rFonts w:ascii="Verdana" w:hAnsi="Verdana" w:cs="Arial"/>
          <w:sz w:val="20"/>
          <w:szCs w:val="20"/>
        </w:rPr>
      </w:pPr>
    </w:p>
    <w:p w14:paraId="4D2DF4AE" w14:textId="77777777" w:rsidR="003747A9" w:rsidRPr="00635CC6" w:rsidRDefault="003747A9" w:rsidP="007C0984">
      <w:pPr>
        <w:pStyle w:val="MarcadorRomanoMinusculo2"/>
        <w:spacing w:after="120"/>
        <w:ind w:left="567" w:hanging="425"/>
        <w:jc w:val="both"/>
        <w:rPr>
          <w:rFonts w:ascii="Verdana" w:hAnsi="Verdana" w:cs="Arial"/>
          <w:sz w:val="20"/>
          <w:szCs w:val="20"/>
          <w:lang w:val="pt-BR"/>
        </w:rPr>
      </w:pPr>
      <w:r w:rsidRPr="00635CC6">
        <w:rPr>
          <w:rFonts w:ascii="Verdana" w:hAnsi="Verdana" w:cs="Arial"/>
          <w:sz w:val="20"/>
          <w:szCs w:val="20"/>
          <w:lang w:val="pt-BR"/>
        </w:rPr>
        <w:t>A</w:t>
      </w:r>
      <w:r w:rsidR="003130F5" w:rsidRPr="00635CC6">
        <w:rPr>
          <w:rFonts w:ascii="Verdana" w:hAnsi="Verdana" w:cs="Arial"/>
          <w:sz w:val="20"/>
          <w:szCs w:val="20"/>
          <w:lang w:val="pt-BR"/>
        </w:rPr>
        <w:t xml:space="preserve"> sua classificação de riscos em nove níveis, sendo “AA” (risco mínimo) e “H” (risco máximo) considerando, entre outros</w:t>
      </w:r>
      <w:r w:rsidR="003130F5" w:rsidRPr="009C4A4A">
        <w:rPr>
          <w:rFonts w:ascii="Verdana" w:hAnsi="Verdana" w:cs="Arial"/>
          <w:sz w:val="20"/>
          <w:szCs w:val="20"/>
          <w:lang w:val="pt-BR"/>
        </w:rPr>
        <w:t xml:space="preserve"> aspectos</w:t>
      </w:r>
      <w:r w:rsidR="003130F5" w:rsidRPr="00635CC6">
        <w:rPr>
          <w:rFonts w:ascii="Verdana" w:hAnsi="Verdana" w:cs="Arial"/>
          <w:sz w:val="20"/>
          <w:szCs w:val="20"/>
          <w:lang w:val="pt-BR"/>
        </w:rPr>
        <w:t>, os níveis de</w:t>
      </w:r>
      <w:r w:rsidR="003130F5" w:rsidRPr="009C4A4A">
        <w:rPr>
          <w:rFonts w:ascii="Verdana" w:hAnsi="Verdana" w:cs="Arial"/>
          <w:sz w:val="20"/>
          <w:szCs w:val="20"/>
          <w:lang w:val="pt-BR"/>
        </w:rPr>
        <w:t xml:space="preserve"> atraso</w:t>
      </w:r>
      <w:r w:rsidR="003130F5" w:rsidRPr="00635CC6">
        <w:rPr>
          <w:rFonts w:ascii="Verdana" w:hAnsi="Verdana" w:cs="Arial"/>
          <w:sz w:val="20"/>
          <w:szCs w:val="20"/>
          <w:lang w:val="pt-BR"/>
        </w:rPr>
        <w:t xml:space="preserve"> (conforme descrito na tabela </w:t>
      </w:r>
      <w:r w:rsidRPr="00635CC6">
        <w:rPr>
          <w:rFonts w:ascii="Verdana" w:hAnsi="Verdana" w:cs="Arial"/>
          <w:sz w:val="20"/>
          <w:szCs w:val="20"/>
          <w:lang w:val="pt-BR"/>
        </w:rPr>
        <w:t xml:space="preserve">a abaixo); e </w:t>
      </w:r>
    </w:p>
    <w:p w14:paraId="771096E4" w14:textId="77777777" w:rsidR="003130F5" w:rsidRDefault="003747A9" w:rsidP="007C0984">
      <w:pPr>
        <w:pStyle w:val="MarcadorRomanoMinusculo2"/>
        <w:spacing w:after="120"/>
        <w:ind w:left="567" w:hanging="425"/>
        <w:jc w:val="both"/>
        <w:rPr>
          <w:rFonts w:ascii="Verdana" w:hAnsi="Verdana" w:cs="Arial"/>
          <w:sz w:val="20"/>
          <w:szCs w:val="20"/>
          <w:lang w:val="pt-BR"/>
        </w:rPr>
      </w:pPr>
      <w:r w:rsidRPr="00635CC6">
        <w:rPr>
          <w:rFonts w:ascii="Verdana" w:hAnsi="Verdana" w:cs="Arial"/>
          <w:sz w:val="20"/>
          <w:szCs w:val="20"/>
          <w:lang w:val="pt-BR"/>
        </w:rPr>
        <w:t xml:space="preserve">Avaliação periódica </w:t>
      </w:r>
      <w:r w:rsidR="003130F5" w:rsidRPr="00635CC6">
        <w:rPr>
          <w:rFonts w:ascii="Verdana" w:hAnsi="Verdana" w:cs="Arial"/>
          <w:sz w:val="20"/>
          <w:szCs w:val="20"/>
          <w:lang w:val="pt-BR"/>
        </w:rPr>
        <w:t>quanto ao nível de risco</w:t>
      </w:r>
      <w:r w:rsidRPr="00635CC6">
        <w:rPr>
          <w:rFonts w:ascii="Verdana" w:hAnsi="Verdana" w:cs="Arial"/>
          <w:sz w:val="20"/>
          <w:szCs w:val="20"/>
          <w:lang w:val="pt-BR"/>
        </w:rPr>
        <w:t>, com base n</w:t>
      </w:r>
      <w:r w:rsidR="003130F5" w:rsidRPr="00635CC6">
        <w:rPr>
          <w:rFonts w:ascii="Verdana" w:hAnsi="Verdana" w:cs="Arial"/>
          <w:sz w:val="20"/>
          <w:szCs w:val="20"/>
          <w:lang w:val="pt-BR"/>
        </w:rPr>
        <w:t xml:space="preserve">a conjuntura econômica, a experiência passada e os riscos específicos e globais em relação às operações, aos devedores e garantidores. </w:t>
      </w:r>
    </w:p>
    <w:tbl>
      <w:tblPr>
        <w:tblW w:w="9782" w:type="dxa"/>
        <w:tblInd w:w="637" w:type="dxa"/>
        <w:tblCellMar>
          <w:left w:w="70" w:type="dxa"/>
          <w:right w:w="70" w:type="dxa"/>
        </w:tblCellMar>
        <w:tblLook w:val="04A0" w:firstRow="1" w:lastRow="0" w:firstColumn="1" w:lastColumn="0" w:noHBand="0" w:noVBand="1"/>
      </w:tblPr>
      <w:tblGrid>
        <w:gridCol w:w="4962"/>
        <w:gridCol w:w="4820"/>
      </w:tblGrid>
      <w:tr w:rsidR="00FC1556" w:rsidRPr="00493425" w14:paraId="45C9A8AB" w14:textId="77777777" w:rsidTr="006805EA">
        <w:trPr>
          <w:trHeight w:val="270"/>
        </w:trPr>
        <w:tc>
          <w:tcPr>
            <w:tcW w:w="4962" w:type="dxa"/>
            <w:tcBorders>
              <w:top w:val="single" w:sz="8" w:space="0" w:color="FFFFFF"/>
              <w:left w:val="single" w:sz="8" w:space="0" w:color="FFFFFF"/>
              <w:bottom w:val="single" w:sz="8" w:space="0" w:color="FFFFFF"/>
              <w:right w:val="single" w:sz="8" w:space="0" w:color="FFFFFF"/>
            </w:tcBorders>
            <w:shd w:val="clear" w:color="B3A2C7" w:fill="A6A6A6" w:themeFill="background1" w:themeFillShade="A6"/>
            <w:vAlign w:val="center"/>
            <w:hideMark/>
          </w:tcPr>
          <w:p w14:paraId="5279A74E" w14:textId="77777777" w:rsidR="00FC1556" w:rsidRPr="00493425" w:rsidRDefault="00FC1556" w:rsidP="007C0984">
            <w:pPr>
              <w:suppressAutoHyphens w:val="0"/>
              <w:jc w:val="center"/>
              <w:rPr>
                <w:rFonts w:ascii="Verdana" w:hAnsi="Verdana" w:cs="Arial"/>
                <w:b/>
                <w:bCs/>
                <w:sz w:val="16"/>
                <w:szCs w:val="16"/>
                <w:lang w:eastAsia="pt-BR"/>
              </w:rPr>
            </w:pPr>
            <w:r w:rsidRPr="00493425">
              <w:rPr>
                <w:rFonts w:ascii="Verdana" w:hAnsi="Verdana" w:cs="Arial"/>
                <w:b/>
                <w:bCs/>
                <w:sz w:val="16"/>
                <w:szCs w:val="16"/>
                <w:lang w:eastAsia="pt-BR"/>
              </w:rPr>
              <w:t xml:space="preserve">Período de atraso </w:t>
            </w:r>
            <w:r w:rsidRPr="00493425">
              <w:rPr>
                <w:rFonts w:ascii="Verdana" w:hAnsi="Verdana" w:cs="Arial"/>
                <w:b/>
                <w:bCs/>
                <w:sz w:val="16"/>
                <w:szCs w:val="16"/>
                <w:vertAlign w:val="superscript"/>
                <w:lang w:eastAsia="pt-BR"/>
              </w:rPr>
              <w:t>(1)</w:t>
            </w:r>
          </w:p>
        </w:tc>
        <w:tc>
          <w:tcPr>
            <w:tcW w:w="4820" w:type="dxa"/>
            <w:tcBorders>
              <w:top w:val="single" w:sz="8" w:space="0" w:color="FFFFFF"/>
              <w:left w:val="nil"/>
              <w:bottom w:val="single" w:sz="8" w:space="0" w:color="FFFFFF"/>
              <w:right w:val="single" w:sz="8" w:space="0" w:color="FFFFFF"/>
            </w:tcBorders>
            <w:shd w:val="clear" w:color="B3A2C7" w:fill="A6A6A6" w:themeFill="background1" w:themeFillShade="A6"/>
            <w:vAlign w:val="center"/>
            <w:hideMark/>
          </w:tcPr>
          <w:p w14:paraId="20144C8E" w14:textId="77777777" w:rsidR="00FC1556" w:rsidRPr="00493425" w:rsidRDefault="00FC1556" w:rsidP="007C0984">
            <w:pPr>
              <w:suppressAutoHyphens w:val="0"/>
              <w:jc w:val="center"/>
              <w:rPr>
                <w:rFonts w:ascii="Verdana" w:hAnsi="Verdana" w:cs="Arial"/>
                <w:b/>
                <w:bCs/>
                <w:sz w:val="16"/>
                <w:szCs w:val="16"/>
                <w:lang w:eastAsia="pt-BR"/>
              </w:rPr>
            </w:pPr>
            <w:r w:rsidRPr="00493425">
              <w:rPr>
                <w:rFonts w:ascii="Verdana" w:hAnsi="Verdana" w:cs="Arial"/>
                <w:b/>
                <w:bCs/>
                <w:sz w:val="16"/>
                <w:szCs w:val="16"/>
                <w:lang w:eastAsia="pt-BR"/>
              </w:rPr>
              <w:t>Classificação do cliente</w:t>
            </w:r>
          </w:p>
        </w:tc>
      </w:tr>
      <w:tr w:rsidR="00FC1556" w:rsidRPr="00493425" w14:paraId="7A5F4E8F" w14:textId="77777777" w:rsidTr="00A35363">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64589417"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de 15 a 30 dias</w:t>
            </w:r>
          </w:p>
        </w:tc>
        <w:tc>
          <w:tcPr>
            <w:tcW w:w="4820" w:type="dxa"/>
            <w:tcBorders>
              <w:top w:val="single" w:sz="8" w:space="0" w:color="FFFFFF"/>
              <w:left w:val="nil"/>
              <w:bottom w:val="single" w:sz="8" w:space="0" w:color="FFFFFF"/>
              <w:right w:val="single" w:sz="8" w:space="0" w:color="FFFFFF"/>
            </w:tcBorders>
            <w:shd w:val="clear" w:color="EBF1DE" w:fill="F3F3F3"/>
            <w:vAlign w:val="center"/>
            <w:hideMark/>
          </w:tcPr>
          <w:p w14:paraId="35362CBE"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B</w:t>
            </w:r>
          </w:p>
        </w:tc>
      </w:tr>
      <w:tr w:rsidR="00FC1556" w:rsidRPr="00493425" w14:paraId="7EA1ECD8" w14:textId="77777777" w:rsidTr="00A35363">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3555C67A"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de 31 a 60 dias</w:t>
            </w:r>
          </w:p>
        </w:tc>
        <w:tc>
          <w:tcPr>
            <w:tcW w:w="4820" w:type="dxa"/>
            <w:tcBorders>
              <w:top w:val="single" w:sz="8" w:space="0" w:color="FFFFFF"/>
              <w:left w:val="nil"/>
              <w:bottom w:val="single" w:sz="8" w:space="0" w:color="FFFFFF"/>
              <w:right w:val="single" w:sz="8" w:space="0" w:color="FFFFFF"/>
            </w:tcBorders>
            <w:shd w:val="clear" w:color="EBF1DE" w:fill="F3F3F3"/>
            <w:vAlign w:val="center"/>
            <w:hideMark/>
          </w:tcPr>
          <w:p w14:paraId="36ABF9FB"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C</w:t>
            </w:r>
          </w:p>
        </w:tc>
      </w:tr>
      <w:tr w:rsidR="00FC1556" w:rsidRPr="00493425" w14:paraId="44F7D9D2" w14:textId="77777777" w:rsidTr="00A35363">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2508126E"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de 61 a 90 dias</w:t>
            </w:r>
          </w:p>
        </w:tc>
        <w:tc>
          <w:tcPr>
            <w:tcW w:w="4820" w:type="dxa"/>
            <w:tcBorders>
              <w:top w:val="single" w:sz="8" w:space="0" w:color="FFFFFF"/>
              <w:left w:val="nil"/>
              <w:bottom w:val="single" w:sz="8" w:space="0" w:color="FFFFFF"/>
              <w:right w:val="single" w:sz="8" w:space="0" w:color="FFFFFF"/>
            </w:tcBorders>
            <w:shd w:val="clear" w:color="EBF1DE" w:fill="F3F3F3"/>
            <w:vAlign w:val="center"/>
            <w:hideMark/>
          </w:tcPr>
          <w:p w14:paraId="41B7D875"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D</w:t>
            </w:r>
          </w:p>
        </w:tc>
      </w:tr>
      <w:tr w:rsidR="00FC1556" w:rsidRPr="00493425" w14:paraId="510B0E0C" w14:textId="77777777" w:rsidTr="00A35363">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736C148B"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de 91 a 120 dias</w:t>
            </w:r>
          </w:p>
        </w:tc>
        <w:tc>
          <w:tcPr>
            <w:tcW w:w="4820" w:type="dxa"/>
            <w:tcBorders>
              <w:top w:val="single" w:sz="8" w:space="0" w:color="FFFFFF"/>
              <w:left w:val="nil"/>
              <w:bottom w:val="single" w:sz="8" w:space="0" w:color="FFFFFF"/>
              <w:right w:val="single" w:sz="8" w:space="0" w:color="FFFFFF"/>
            </w:tcBorders>
            <w:shd w:val="clear" w:color="EBF1DE" w:fill="F3F3F3"/>
            <w:vAlign w:val="center"/>
            <w:hideMark/>
          </w:tcPr>
          <w:p w14:paraId="145D0EBC"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E</w:t>
            </w:r>
          </w:p>
        </w:tc>
      </w:tr>
      <w:tr w:rsidR="00FC1556" w:rsidRPr="00493425" w14:paraId="022E3A2B" w14:textId="77777777" w:rsidTr="00A35363">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3026D4B4"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de 121 a 150 dias</w:t>
            </w:r>
          </w:p>
        </w:tc>
        <w:tc>
          <w:tcPr>
            <w:tcW w:w="4820" w:type="dxa"/>
            <w:tcBorders>
              <w:top w:val="single" w:sz="8" w:space="0" w:color="FFFFFF"/>
              <w:left w:val="nil"/>
              <w:bottom w:val="single" w:sz="8" w:space="0" w:color="FFFFFF"/>
              <w:right w:val="single" w:sz="8" w:space="0" w:color="FFFFFF"/>
            </w:tcBorders>
            <w:shd w:val="clear" w:color="EBF1DE" w:fill="F3F3F3"/>
            <w:vAlign w:val="center"/>
            <w:hideMark/>
          </w:tcPr>
          <w:p w14:paraId="5CBAB7E8"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F</w:t>
            </w:r>
          </w:p>
        </w:tc>
      </w:tr>
      <w:tr w:rsidR="00FC1556" w:rsidRPr="00493425" w14:paraId="3BB731A1" w14:textId="77777777" w:rsidTr="00A35363">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427A32E7"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de 151 a 180 dias</w:t>
            </w:r>
          </w:p>
        </w:tc>
        <w:tc>
          <w:tcPr>
            <w:tcW w:w="4820" w:type="dxa"/>
            <w:tcBorders>
              <w:top w:val="single" w:sz="8" w:space="0" w:color="FFFFFF"/>
              <w:left w:val="nil"/>
              <w:bottom w:val="single" w:sz="8" w:space="0" w:color="FFFFFF"/>
              <w:right w:val="single" w:sz="8" w:space="0" w:color="FFFFFF"/>
            </w:tcBorders>
            <w:shd w:val="clear" w:color="EBF1DE" w:fill="F3F3F3"/>
            <w:vAlign w:val="center"/>
            <w:hideMark/>
          </w:tcPr>
          <w:p w14:paraId="64FF92FF"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G</w:t>
            </w:r>
          </w:p>
        </w:tc>
      </w:tr>
      <w:tr w:rsidR="00FC1556" w:rsidRPr="00493425" w14:paraId="131ADECA" w14:textId="77777777" w:rsidTr="00A35363">
        <w:trPr>
          <w:trHeight w:val="270"/>
        </w:trPr>
        <w:tc>
          <w:tcPr>
            <w:tcW w:w="4962" w:type="dxa"/>
            <w:tcBorders>
              <w:top w:val="single" w:sz="8" w:space="0" w:color="FFFFFF"/>
              <w:left w:val="single" w:sz="8" w:space="0" w:color="FFFFFF"/>
              <w:bottom w:val="nil"/>
              <w:right w:val="single" w:sz="8" w:space="0" w:color="FFFFFF"/>
            </w:tcBorders>
            <w:shd w:val="clear" w:color="EBF1DE" w:fill="F3F3F3"/>
            <w:vAlign w:val="center"/>
            <w:hideMark/>
          </w:tcPr>
          <w:p w14:paraId="7DF7C407"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superior a 180 dias</w:t>
            </w:r>
          </w:p>
        </w:tc>
        <w:tc>
          <w:tcPr>
            <w:tcW w:w="4820" w:type="dxa"/>
            <w:tcBorders>
              <w:top w:val="single" w:sz="8" w:space="0" w:color="FFFFFF"/>
              <w:left w:val="nil"/>
              <w:bottom w:val="nil"/>
              <w:right w:val="single" w:sz="8" w:space="0" w:color="FFFFFF"/>
            </w:tcBorders>
            <w:shd w:val="clear" w:color="EBF1DE" w:fill="F3F3F3"/>
            <w:vAlign w:val="center"/>
            <w:hideMark/>
          </w:tcPr>
          <w:p w14:paraId="252838E1"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H</w:t>
            </w:r>
          </w:p>
        </w:tc>
      </w:tr>
    </w:tbl>
    <w:p w14:paraId="08E1B710" w14:textId="77777777" w:rsidR="00D564A5" w:rsidRPr="00AC5B83" w:rsidRDefault="00D564A5" w:rsidP="000369C5">
      <w:pPr>
        <w:pStyle w:val="PargrafodaLista"/>
        <w:numPr>
          <w:ilvl w:val="3"/>
          <w:numId w:val="43"/>
        </w:numPr>
        <w:ind w:left="993"/>
        <w:jc w:val="both"/>
        <w:rPr>
          <w:rFonts w:ascii="Verdana" w:hAnsi="Verdana"/>
          <w:sz w:val="14"/>
          <w:szCs w:val="14"/>
        </w:rPr>
      </w:pPr>
      <w:r w:rsidRPr="00AC5B83">
        <w:rPr>
          <w:rFonts w:ascii="Verdana" w:eastAsia="SimSun" w:hAnsi="Verdana"/>
          <w:sz w:val="14"/>
          <w:szCs w:val="14"/>
          <w:lang w:eastAsia="en-US"/>
        </w:rPr>
        <w:t>Para as operações com prazo a decorrer superior a 36 meses é realizada a contagem em dobro dos períodos de atraso, conforme</w:t>
      </w:r>
      <w:r w:rsidRPr="00AC5B83">
        <w:rPr>
          <w:rFonts w:ascii="Verdana" w:hAnsi="Verdana"/>
          <w:sz w:val="14"/>
          <w:szCs w:val="14"/>
        </w:rPr>
        <w:t xml:space="preserve"> facultado pela Resolução n</w:t>
      </w:r>
      <w:r w:rsidR="002D642A" w:rsidRPr="00AC5B83">
        <w:rPr>
          <w:rFonts w:ascii="Verdana" w:hAnsi="Verdana"/>
          <w:sz w:val="14"/>
          <w:szCs w:val="14"/>
        </w:rPr>
        <w:t>º</w:t>
      </w:r>
      <w:r w:rsidRPr="00AC5B83">
        <w:rPr>
          <w:rFonts w:ascii="Verdana" w:hAnsi="Verdana"/>
          <w:sz w:val="14"/>
          <w:szCs w:val="14"/>
        </w:rPr>
        <w:t xml:space="preserve"> 2.682/</w:t>
      </w:r>
      <w:r w:rsidR="00EE2A6C">
        <w:rPr>
          <w:rFonts w:ascii="Verdana" w:hAnsi="Verdana"/>
          <w:sz w:val="14"/>
          <w:szCs w:val="14"/>
        </w:rPr>
        <w:t>19</w:t>
      </w:r>
      <w:r w:rsidRPr="00AC5B83">
        <w:rPr>
          <w:rFonts w:ascii="Verdana" w:hAnsi="Verdana"/>
          <w:sz w:val="14"/>
          <w:szCs w:val="14"/>
        </w:rPr>
        <w:t>99 do CMN.</w:t>
      </w:r>
    </w:p>
    <w:p w14:paraId="5638A5D2" w14:textId="77777777" w:rsidR="00956EE9" w:rsidRDefault="00956EE9" w:rsidP="00956EE9">
      <w:pPr>
        <w:pStyle w:val="PargrafodaLista"/>
        <w:spacing w:before="240" w:after="240"/>
        <w:ind w:left="425"/>
        <w:jc w:val="both"/>
        <w:rPr>
          <w:rFonts w:ascii="Verdana" w:hAnsi="Verdana" w:cs="Verdana"/>
          <w:b/>
          <w:color w:val="000000"/>
          <w:sz w:val="20"/>
          <w:szCs w:val="20"/>
          <w:lang w:eastAsia="zh-CN"/>
        </w:rPr>
      </w:pPr>
      <w:bookmarkStart w:id="65" w:name="_Toc50749773"/>
    </w:p>
    <w:p w14:paraId="563E4E4B" w14:textId="77777777" w:rsidR="00956EE9" w:rsidRDefault="00956EE9" w:rsidP="00956EE9">
      <w:pPr>
        <w:pStyle w:val="PargrafodaLista"/>
        <w:spacing w:before="240" w:after="240"/>
        <w:ind w:left="425"/>
        <w:jc w:val="both"/>
        <w:rPr>
          <w:rFonts w:ascii="Verdana" w:hAnsi="Verdana" w:cs="Verdana"/>
          <w:b/>
          <w:color w:val="000000"/>
          <w:sz w:val="20"/>
          <w:szCs w:val="20"/>
          <w:lang w:eastAsia="zh-CN"/>
        </w:rPr>
      </w:pPr>
    </w:p>
    <w:p w14:paraId="2F4E6764" w14:textId="77777777" w:rsidR="0049673B" w:rsidRPr="007066D4" w:rsidRDefault="0049673B" w:rsidP="000369C5">
      <w:pPr>
        <w:pStyle w:val="PargrafodaLista"/>
        <w:numPr>
          <w:ilvl w:val="0"/>
          <w:numId w:val="44"/>
        </w:numPr>
        <w:tabs>
          <w:tab w:val="clear" w:pos="360"/>
        </w:tabs>
        <w:spacing w:before="240" w:after="240"/>
        <w:ind w:left="425" w:hanging="425"/>
        <w:jc w:val="both"/>
        <w:rPr>
          <w:rFonts w:ascii="Verdana" w:hAnsi="Verdana" w:cs="Verdana"/>
          <w:b/>
          <w:color w:val="000000"/>
          <w:sz w:val="20"/>
          <w:szCs w:val="20"/>
          <w:lang w:eastAsia="zh-CN"/>
        </w:rPr>
      </w:pPr>
      <w:r w:rsidRPr="007066D4">
        <w:rPr>
          <w:rFonts w:ascii="Verdana" w:hAnsi="Verdana" w:cs="Verdana"/>
          <w:b/>
          <w:color w:val="000000"/>
          <w:sz w:val="20"/>
          <w:szCs w:val="20"/>
          <w:lang w:eastAsia="zh-CN"/>
        </w:rPr>
        <w:t>Bens não de</w:t>
      </w:r>
      <w:r w:rsidR="00F072AA" w:rsidRPr="007066D4">
        <w:rPr>
          <w:rFonts w:ascii="Verdana" w:hAnsi="Verdana" w:cs="Verdana"/>
          <w:b/>
          <w:color w:val="000000"/>
          <w:sz w:val="20"/>
          <w:szCs w:val="20"/>
          <w:lang w:eastAsia="zh-CN"/>
        </w:rPr>
        <w:t>stinados a</w:t>
      </w:r>
      <w:r w:rsidRPr="007066D4">
        <w:rPr>
          <w:rFonts w:ascii="Verdana" w:hAnsi="Verdana" w:cs="Verdana"/>
          <w:b/>
          <w:color w:val="000000"/>
          <w:sz w:val="20"/>
          <w:szCs w:val="20"/>
          <w:lang w:eastAsia="zh-CN"/>
        </w:rPr>
        <w:t xml:space="preserve"> uso</w:t>
      </w:r>
      <w:r w:rsidR="00284DFE" w:rsidRPr="007066D4">
        <w:rPr>
          <w:rFonts w:ascii="Verdana" w:hAnsi="Verdana" w:cs="Verdana"/>
          <w:b/>
          <w:color w:val="000000"/>
          <w:sz w:val="20"/>
          <w:szCs w:val="20"/>
          <w:lang w:eastAsia="zh-CN"/>
        </w:rPr>
        <w:t xml:space="preserve"> (BNDU)</w:t>
      </w:r>
      <w:bookmarkEnd w:id="65"/>
    </w:p>
    <w:p w14:paraId="6DE1407E" w14:textId="77777777" w:rsidR="009C70A3" w:rsidRDefault="00E75C3F" w:rsidP="007C0984">
      <w:pPr>
        <w:jc w:val="both"/>
        <w:rPr>
          <w:rFonts w:ascii="Verdana" w:hAnsi="Verdana" w:cs="Arial"/>
          <w:sz w:val="20"/>
          <w:szCs w:val="20"/>
        </w:rPr>
      </w:pPr>
      <w:r w:rsidRPr="00C27831">
        <w:rPr>
          <w:rFonts w:ascii="Verdana" w:hAnsi="Verdana" w:cs="Arial"/>
          <w:sz w:val="20"/>
          <w:szCs w:val="20"/>
        </w:rPr>
        <w:t xml:space="preserve">Correspondem a bens imóveis e móveis </w:t>
      </w:r>
      <w:r w:rsidR="00F072AA" w:rsidRPr="00C27831">
        <w:rPr>
          <w:rFonts w:ascii="Verdana" w:hAnsi="Verdana" w:cs="Arial"/>
          <w:sz w:val="20"/>
          <w:szCs w:val="20"/>
        </w:rPr>
        <w:t xml:space="preserve">recebidos em dação de pagamento, adjudicação, registrados pelo valor do crédito ou laudo de avaliação, dos dois o menor. A Instituição faz a avaliação periódica </w:t>
      </w:r>
      <w:r w:rsidR="009C70A3">
        <w:rPr>
          <w:rFonts w:ascii="Verdana" w:hAnsi="Verdana" w:cs="Arial"/>
          <w:sz w:val="20"/>
          <w:szCs w:val="20"/>
        </w:rPr>
        <w:t>e a</w:t>
      </w:r>
      <w:r w:rsidR="009C70A3" w:rsidRPr="009C70A3">
        <w:rPr>
          <w:rFonts w:ascii="Verdana" w:hAnsi="Verdana" w:cs="Arial"/>
          <w:sz w:val="20"/>
          <w:szCs w:val="20"/>
        </w:rPr>
        <w:t xml:space="preserve"> provisão é constituída quando o valor de mercado é inferior ao custo de aquisição, conforme apontado por laudo de avaliação</w:t>
      </w:r>
      <w:r w:rsidR="009C70A3">
        <w:rPr>
          <w:rFonts w:ascii="Verdana" w:hAnsi="Verdana" w:cs="Arial"/>
          <w:sz w:val="20"/>
          <w:szCs w:val="20"/>
        </w:rPr>
        <w:t>.</w:t>
      </w:r>
    </w:p>
    <w:p w14:paraId="75740174" w14:textId="77777777" w:rsidR="009C70A3" w:rsidRDefault="009C70A3" w:rsidP="007C0984">
      <w:pPr>
        <w:jc w:val="both"/>
        <w:rPr>
          <w:rFonts w:ascii="Verdana" w:hAnsi="Verdana" w:cs="Arial"/>
          <w:sz w:val="20"/>
          <w:szCs w:val="20"/>
        </w:rPr>
      </w:pPr>
    </w:p>
    <w:p w14:paraId="7E68BDB1" w14:textId="77777777" w:rsidR="00E75C3F" w:rsidRPr="00C27831" w:rsidRDefault="00F072AA" w:rsidP="007C0984">
      <w:pPr>
        <w:jc w:val="both"/>
        <w:rPr>
          <w:rFonts w:ascii="Verdana" w:hAnsi="Verdana" w:cs="Arial"/>
          <w:sz w:val="20"/>
          <w:szCs w:val="20"/>
        </w:rPr>
      </w:pPr>
      <w:r w:rsidRPr="00C27831">
        <w:rPr>
          <w:rFonts w:ascii="Verdana" w:hAnsi="Verdana" w:cs="Arial"/>
          <w:sz w:val="20"/>
          <w:szCs w:val="20"/>
        </w:rPr>
        <w:t xml:space="preserve">Também são registrados móveis e equipamentos retirados de operação e </w:t>
      </w:r>
      <w:r w:rsidR="00284DFE" w:rsidRPr="00C27831">
        <w:rPr>
          <w:rFonts w:ascii="Verdana" w:hAnsi="Verdana" w:cs="Arial"/>
          <w:sz w:val="20"/>
          <w:szCs w:val="20"/>
        </w:rPr>
        <w:t>objeto de transferência da rubrica imobilizado de uso.</w:t>
      </w:r>
    </w:p>
    <w:p w14:paraId="13422790" w14:textId="77777777" w:rsidR="009C2BA9" w:rsidRPr="009C2BA9" w:rsidRDefault="009C2BA9" w:rsidP="000369C5">
      <w:pPr>
        <w:pStyle w:val="PargrafodaLista"/>
        <w:numPr>
          <w:ilvl w:val="0"/>
          <w:numId w:val="44"/>
        </w:numPr>
        <w:tabs>
          <w:tab w:val="clear" w:pos="360"/>
        </w:tabs>
        <w:spacing w:before="240" w:after="240"/>
        <w:ind w:left="425" w:hanging="425"/>
        <w:jc w:val="both"/>
        <w:rPr>
          <w:rFonts w:ascii="Verdana" w:hAnsi="Verdana" w:cs="Verdana"/>
          <w:b/>
          <w:color w:val="000000"/>
          <w:sz w:val="20"/>
          <w:szCs w:val="20"/>
          <w:lang w:eastAsia="zh-CN"/>
        </w:rPr>
      </w:pPr>
      <w:bookmarkStart w:id="66" w:name="_Toc50749774"/>
      <w:r w:rsidRPr="009C2BA9">
        <w:rPr>
          <w:rFonts w:ascii="Verdana" w:hAnsi="Verdana" w:cs="Verdana"/>
          <w:b/>
          <w:color w:val="000000"/>
          <w:sz w:val="20"/>
          <w:szCs w:val="20"/>
          <w:lang w:eastAsia="zh-CN"/>
        </w:rPr>
        <w:t>Despesas antecipadas</w:t>
      </w:r>
      <w:bookmarkEnd w:id="66"/>
    </w:p>
    <w:p w14:paraId="6BF48751" w14:textId="77777777" w:rsidR="009C2BA9" w:rsidRDefault="009C2BA9" w:rsidP="007C0984">
      <w:pPr>
        <w:jc w:val="both"/>
        <w:rPr>
          <w:rFonts w:ascii="Verdana" w:hAnsi="Verdana" w:cs="Arial"/>
          <w:sz w:val="20"/>
          <w:szCs w:val="20"/>
        </w:rPr>
      </w:pPr>
      <w:r w:rsidRPr="00C27831">
        <w:rPr>
          <w:rFonts w:ascii="Verdana" w:hAnsi="Verdana" w:cs="Arial"/>
          <w:sz w:val="20"/>
          <w:szCs w:val="20"/>
        </w:rPr>
        <w:t>Referem-se às aplicações de recursos cujos benefícios decorrentes ocorrerão em períodos futuros. Consequentemente, são registradas no ativo e reconhecidas no resultado, observando o regime de competência.</w:t>
      </w:r>
    </w:p>
    <w:p w14:paraId="1EF81D9F" w14:textId="77777777" w:rsidR="00E216FC" w:rsidRPr="00640D46" w:rsidRDefault="00284DFE" w:rsidP="000369C5">
      <w:pPr>
        <w:pStyle w:val="PargrafodaLista"/>
        <w:numPr>
          <w:ilvl w:val="0"/>
          <w:numId w:val="44"/>
        </w:numPr>
        <w:tabs>
          <w:tab w:val="clear" w:pos="360"/>
        </w:tabs>
        <w:spacing w:before="240" w:after="240"/>
        <w:ind w:left="425" w:hanging="425"/>
        <w:jc w:val="both"/>
        <w:rPr>
          <w:rFonts w:ascii="Verdana" w:hAnsi="Verdana" w:cs="Verdana"/>
          <w:b/>
          <w:color w:val="000000"/>
          <w:sz w:val="20"/>
          <w:szCs w:val="20"/>
          <w:lang w:eastAsia="zh-CN"/>
        </w:rPr>
      </w:pPr>
      <w:bookmarkStart w:id="67" w:name="_Toc50749775"/>
      <w:r w:rsidRPr="00640D46">
        <w:rPr>
          <w:rFonts w:ascii="Verdana" w:hAnsi="Verdana" w:cs="Verdana"/>
          <w:b/>
          <w:color w:val="000000"/>
          <w:sz w:val="20"/>
          <w:szCs w:val="20"/>
          <w:lang w:eastAsia="zh-CN"/>
        </w:rPr>
        <w:t>Imobilizado de u</w:t>
      </w:r>
      <w:r w:rsidR="00E216FC" w:rsidRPr="00640D46">
        <w:rPr>
          <w:rFonts w:ascii="Verdana" w:hAnsi="Verdana" w:cs="Verdana"/>
          <w:b/>
          <w:color w:val="000000"/>
          <w:sz w:val="20"/>
          <w:szCs w:val="20"/>
          <w:lang w:eastAsia="zh-CN"/>
        </w:rPr>
        <w:t>so</w:t>
      </w:r>
      <w:bookmarkEnd w:id="67"/>
      <w:r w:rsidR="00E216FC" w:rsidRPr="00640D46">
        <w:rPr>
          <w:rFonts w:ascii="Verdana" w:hAnsi="Verdana" w:cs="Verdana"/>
          <w:b/>
          <w:color w:val="000000"/>
          <w:sz w:val="20"/>
          <w:szCs w:val="20"/>
          <w:lang w:eastAsia="zh-CN"/>
        </w:rPr>
        <w:t xml:space="preserve"> </w:t>
      </w:r>
    </w:p>
    <w:p w14:paraId="2F952585" w14:textId="77777777" w:rsidR="00E216FC" w:rsidRPr="00C27831" w:rsidRDefault="00E216FC" w:rsidP="007C0984">
      <w:pPr>
        <w:autoSpaceDE w:val="0"/>
        <w:autoSpaceDN w:val="0"/>
        <w:adjustRightInd w:val="0"/>
        <w:jc w:val="both"/>
        <w:rPr>
          <w:rFonts w:ascii="Verdana" w:hAnsi="Verdana" w:cs="Arial"/>
          <w:sz w:val="20"/>
          <w:szCs w:val="20"/>
        </w:rPr>
      </w:pPr>
      <w:r w:rsidRPr="00C27831">
        <w:rPr>
          <w:rFonts w:ascii="Verdana" w:hAnsi="Verdana" w:cs="Arial"/>
          <w:sz w:val="20"/>
          <w:szCs w:val="20"/>
        </w:rPr>
        <w:t>Representa os direitos que tenham por objeto bens corpóreos destinados à manutenção das atividades ou exercidos com essa finalidade.</w:t>
      </w:r>
    </w:p>
    <w:p w14:paraId="07CD211B" w14:textId="77777777" w:rsidR="00E216FC" w:rsidRPr="00C27831" w:rsidRDefault="00E216FC" w:rsidP="007C0984">
      <w:pPr>
        <w:autoSpaceDE w:val="0"/>
        <w:autoSpaceDN w:val="0"/>
        <w:adjustRightInd w:val="0"/>
        <w:jc w:val="both"/>
        <w:rPr>
          <w:rFonts w:ascii="Verdana" w:hAnsi="Verdana" w:cs="Arial"/>
          <w:sz w:val="20"/>
          <w:szCs w:val="20"/>
        </w:rPr>
      </w:pPr>
    </w:p>
    <w:p w14:paraId="637BCEB7" w14:textId="77777777" w:rsidR="00E216FC" w:rsidRPr="00854895" w:rsidRDefault="00E216FC" w:rsidP="007C0984">
      <w:pPr>
        <w:autoSpaceDE w:val="0"/>
        <w:autoSpaceDN w:val="0"/>
        <w:adjustRightInd w:val="0"/>
        <w:jc w:val="both"/>
        <w:rPr>
          <w:rFonts w:ascii="Verdana" w:hAnsi="Verdana" w:cs="Arial"/>
          <w:b/>
          <w:sz w:val="20"/>
          <w:szCs w:val="20"/>
        </w:rPr>
      </w:pPr>
      <w:r w:rsidRPr="00C27831">
        <w:rPr>
          <w:rFonts w:ascii="Verdana" w:hAnsi="Verdana" w:cs="Arial"/>
          <w:sz w:val="20"/>
          <w:szCs w:val="20"/>
        </w:rPr>
        <w:t xml:space="preserve">É demonstrado pelo custo de aquisição, líquido das respectivas depreciações acumuladas, calculadas pelo método linear de acordo com a vida útil-econômica estimada dos bens, observando as taxas anuais mencionadas </w:t>
      </w:r>
      <w:r w:rsidRPr="004B62C8">
        <w:rPr>
          <w:rFonts w:ascii="Verdana" w:hAnsi="Verdana" w:cs="Arial"/>
          <w:sz w:val="20"/>
          <w:szCs w:val="20"/>
        </w:rPr>
        <w:t xml:space="preserve">na nota </w:t>
      </w:r>
      <w:r w:rsidR="00754C3F" w:rsidRPr="004B62C8">
        <w:rPr>
          <w:rFonts w:ascii="Verdana" w:hAnsi="Verdana" w:cs="Arial"/>
          <w:sz w:val="20"/>
          <w:szCs w:val="20"/>
        </w:rPr>
        <w:t>9</w:t>
      </w:r>
      <w:r w:rsidRPr="004B62C8">
        <w:rPr>
          <w:rFonts w:ascii="Verdana" w:hAnsi="Verdana" w:cs="Arial"/>
          <w:sz w:val="20"/>
          <w:szCs w:val="20"/>
        </w:rPr>
        <w:t>.</w:t>
      </w:r>
    </w:p>
    <w:p w14:paraId="1FB62E61" w14:textId="77777777" w:rsidR="00E216FC" w:rsidRPr="00C27831" w:rsidRDefault="00E216FC" w:rsidP="007C0984">
      <w:pPr>
        <w:autoSpaceDE w:val="0"/>
        <w:autoSpaceDN w:val="0"/>
        <w:adjustRightInd w:val="0"/>
        <w:jc w:val="both"/>
        <w:rPr>
          <w:rFonts w:ascii="Verdana" w:hAnsi="Verdana" w:cs="Arial"/>
          <w:sz w:val="20"/>
          <w:szCs w:val="20"/>
        </w:rPr>
      </w:pPr>
    </w:p>
    <w:p w14:paraId="2B1E084C" w14:textId="77777777" w:rsidR="00E216FC" w:rsidRPr="00C27831" w:rsidRDefault="00E216FC" w:rsidP="007C0984">
      <w:pPr>
        <w:autoSpaceDE w:val="0"/>
        <w:autoSpaceDN w:val="0"/>
        <w:adjustRightInd w:val="0"/>
        <w:jc w:val="both"/>
        <w:rPr>
          <w:rFonts w:ascii="Verdana" w:hAnsi="Verdana" w:cs="Arial"/>
          <w:sz w:val="20"/>
          <w:szCs w:val="20"/>
        </w:rPr>
      </w:pPr>
      <w:r w:rsidRPr="00C27831">
        <w:rPr>
          <w:rFonts w:ascii="Verdana" w:hAnsi="Verdana" w:cs="Arial"/>
          <w:sz w:val="20"/>
          <w:szCs w:val="20"/>
        </w:rPr>
        <w:t>A vida útil dos ativos é revisada e ajustada se apropriado</w:t>
      </w:r>
      <w:r w:rsidR="00BA52FE" w:rsidRPr="00C27831">
        <w:rPr>
          <w:rFonts w:ascii="Verdana" w:hAnsi="Verdana" w:cs="Arial"/>
          <w:sz w:val="20"/>
          <w:szCs w:val="20"/>
        </w:rPr>
        <w:t xml:space="preserve"> ao final de cada </w:t>
      </w:r>
      <w:r w:rsidR="003C08AF" w:rsidRPr="00C27831">
        <w:rPr>
          <w:rFonts w:ascii="Verdana" w:hAnsi="Verdana" w:cs="Arial"/>
          <w:sz w:val="20"/>
          <w:szCs w:val="20"/>
        </w:rPr>
        <w:t>período</w:t>
      </w:r>
      <w:r w:rsidRPr="00C27831">
        <w:rPr>
          <w:rFonts w:ascii="Verdana" w:hAnsi="Verdana" w:cs="Arial"/>
          <w:sz w:val="20"/>
          <w:szCs w:val="20"/>
        </w:rPr>
        <w:t xml:space="preserve">. </w:t>
      </w:r>
    </w:p>
    <w:p w14:paraId="3A3102E8" w14:textId="77777777" w:rsidR="00E216FC" w:rsidRPr="00C27831" w:rsidRDefault="00E216FC" w:rsidP="007C0984">
      <w:pPr>
        <w:autoSpaceDE w:val="0"/>
        <w:autoSpaceDN w:val="0"/>
        <w:adjustRightInd w:val="0"/>
        <w:jc w:val="both"/>
        <w:rPr>
          <w:rFonts w:ascii="Verdana" w:hAnsi="Verdana" w:cs="Arial"/>
          <w:sz w:val="20"/>
          <w:szCs w:val="20"/>
        </w:rPr>
      </w:pPr>
    </w:p>
    <w:p w14:paraId="05495A13" w14:textId="77777777" w:rsidR="00793A1A" w:rsidRDefault="00793A1A" w:rsidP="007C0984">
      <w:pPr>
        <w:jc w:val="both"/>
        <w:rPr>
          <w:rFonts w:ascii="Verdana" w:hAnsi="Verdana" w:cs="Arial"/>
          <w:sz w:val="20"/>
          <w:szCs w:val="20"/>
        </w:rPr>
      </w:pPr>
      <w:r w:rsidRPr="00C27831">
        <w:rPr>
          <w:rFonts w:ascii="Verdana" w:hAnsi="Verdana" w:cs="Arial"/>
          <w:sz w:val="20"/>
          <w:szCs w:val="20"/>
        </w:rPr>
        <w:t>Considerando a Resoluç</w:t>
      </w:r>
      <w:r w:rsidR="00097D57" w:rsidRPr="00C27831">
        <w:rPr>
          <w:rFonts w:ascii="Verdana" w:hAnsi="Verdana" w:cs="Arial"/>
          <w:sz w:val="20"/>
          <w:szCs w:val="20"/>
        </w:rPr>
        <w:t>ão</w:t>
      </w:r>
      <w:r w:rsidRPr="00C27831">
        <w:rPr>
          <w:rFonts w:ascii="Verdana" w:hAnsi="Verdana" w:cs="Arial"/>
          <w:sz w:val="20"/>
          <w:szCs w:val="20"/>
        </w:rPr>
        <w:t xml:space="preserve"> </w:t>
      </w:r>
      <w:r w:rsidR="003C08AF" w:rsidRPr="00C27831">
        <w:rPr>
          <w:rFonts w:ascii="Verdana" w:hAnsi="Verdana" w:cs="Arial"/>
          <w:sz w:val="20"/>
          <w:szCs w:val="20"/>
        </w:rPr>
        <w:t>CMN nº 4.535/</w:t>
      </w:r>
      <w:r w:rsidR="00D22976">
        <w:rPr>
          <w:rFonts w:ascii="Verdana" w:hAnsi="Verdana" w:cs="Arial"/>
          <w:sz w:val="20"/>
          <w:szCs w:val="20"/>
        </w:rPr>
        <w:t>20</w:t>
      </w:r>
      <w:r w:rsidR="003C08AF" w:rsidRPr="00C27831">
        <w:rPr>
          <w:rFonts w:ascii="Verdana" w:hAnsi="Verdana" w:cs="Arial"/>
          <w:sz w:val="20"/>
          <w:szCs w:val="20"/>
        </w:rPr>
        <w:t>16</w:t>
      </w:r>
      <w:r w:rsidRPr="00C27831">
        <w:rPr>
          <w:rFonts w:ascii="Verdana" w:hAnsi="Verdana" w:cs="Arial"/>
          <w:sz w:val="20"/>
          <w:szCs w:val="20"/>
        </w:rPr>
        <w:t>,</w:t>
      </w:r>
      <w:r w:rsidR="00097D57" w:rsidRPr="00C27831">
        <w:rPr>
          <w:rFonts w:ascii="Verdana" w:hAnsi="Verdana" w:cs="Arial"/>
          <w:sz w:val="20"/>
          <w:szCs w:val="20"/>
        </w:rPr>
        <w:t xml:space="preserve"> que trata</w:t>
      </w:r>
      <w:r w:rsidRPr="00C27831">
        <w:rPr>
          <w:rFonts w:ascii="Verdana" w:hAnsi="Verdana" w:cs="Arial"/>
          <w:sz w:val="20"/>
          <w:szCs w:val="20"/>
        </w:rPr>
        <w:t xml:space="preserve"> dos critérios de reconhecimento e registro contábil dos componentes </w:t>
      </w:r>
      <w:r w:rsidR="00097D57" w:rsidRPr="00C27831">
        <w:rPr>
          <w:rFonts w:ascii="Verdana" w:hAnsi="Verdana" w:cs="Arial"/>
          <w:sz w:val="20"/>
          <w:szCs w:val="20"/>
        </w:rPr>
        <w:t xml:space="preserve">do ativo </w:t>
      </w:r>
      <w:r w:rsidRPr="00C27831">
        <w:rPr>
          <w:rFonts w:ascii="Verdana" w:hAnsi="Verdana" w:cs="Arial"/>
          <w:sz w:val="20"/>
          <w:szCs w:val="20"/>
        </w:rPr>
        <w:t xml:space="preserve">imobilizado de uso, a Instituição </w:t>
      </w:r>
      <w:r w:rsidR="003C08AF" w:rsidRPr="00C27831">
        <w:rPr>
          <w:rFonts w:ascii="Verdana" w:hAnsi="Verdana" w:cs="Arial"/>
          <w:sz w:val="20"/>
          <w:szCs w:val="20"/>
        </w:rPr>
        <w:t>adota</w:t>
      </w:r>
      <w:r w:rsidRPr="00C27831">
        <w:rPr>
          <w:rFonts w:ascii="Verdana" w:hAnsi="Verdana" w:cs="Arial"/>
          <w:sz w:val="20"/>
          <w:szCs w:val="20"/>
        </w:rPr>
        <w:t xml:space="preserve"> taxas de depreciação diferenciadas conforme o prazo de vida útil dos ativos, mediante laudo de avaliação interno. As respectivas taxas estão descritas na </w:t>
      </w:r>
      <w:r w:rsidR="004B62C8" w:rsidRPr="004B62C8">
        <w:rPr>
          <w:rFonts w:ascii="Verdana" w:hAnsi="Verdana" w:cs="Arial"/>
          <w:sz w:val="20"/>
          <w:szCs w:val="20"/>
        </w:rPr>
        <w:t>nota 9.</w:t>
      </w:r>
    </w:p>
    <w:p w14:paraId="6A112B92" w14:textId="77777777" w:rsidR="00E216FC" w:rsidRPr="0001031E" w:rsidRDefault="00E216FC" w:rsidP="000369C5">
      <w:pPr>
        <w:pStyle w:val="PargrafodaLista"/>
        <w:numPr>
          <w:ilvl w:val="0"/>
          <w:numId w:val="44"/>
        </w:numPr>
        <w:tabs>
          <w:tab w:val="clear" w:pos="360"/>
        </w:tabs>
        <w:spacing w:before="240" w:after="240"/>
        <w:ind w:left="425" w:hanging="425"/>
        <w:jc w:val="both"/>
        <w:rPr>
          <w:rFonts w:ascii="Verdana" w:hAnsi="Verdana" w:cs="Verdana"/>
          <w:b/>
          <w:color w:val="000000"/>
          <w:sz w:val="20"/>
          <w:szCs w:val="20"/>
          <w:lang w:eastAsia="zh-CN"/>
        </w:rPr>
      </w:pPr>
      <w:bookmarkStart w:id="68" w:name="_Toc50749776"/>
      <w:r w:rsidRPr="00BC7713">
        <w:rPr>
          <w:rFonts w:ascii="Verdana" w:hAnsi="Verdana"/>
          <w:b/>
          <w:sz w:val="20"/>
          <w:szCs w:val="20"/>
        </w:rPr>
        <w:t>Intangível</w:t>
      </w:r>
      <w:bookmarkEnd w:id="68"/>
      <w:r w:rsidRPr="0001031E">
        <w:rPr>
          <w:rFonts w:ascii="Verdana" w:hAnsi="Verdana" w:cs="Verdana"/>
          <w:b/>
          <w:color w:val="000000"/>
          <w:sz w:val="20"/>
          <w:szCs w:val="20"/>
          <w:lang w:eastAsia="zh-CN"/>
        </w:rPr>
        <w:t xml:space="preserve"> </w:t>
      </w:r>
    </w:p>
    <w:p w14:paraId="2FC1615F" w14:textId="77777777" w:rsidR="00E216FC" w:rsidRPr="00293FF8" w:rsidRDefault="00E216FC" w:rsidP="007C0984">
      <w:pPr>
        <w:widowControl w:val="0"/>
        <w:suppressAutoHyphens w:val="0"/>
        <w:autoSpaceDE w:val="0"/>
        <w:autoSpaceDN w:val="0"/>
        <w:adjustRightInd w:val="0"/>
        <w:jc w:val="both"/>
        <w:rPr>
          <w:rFonts w:ascii="Verdana" w:hAnsi="Verdana" w:cs="Arial"/>
          <w:b/>
          <w:sz w:val="20"/>
          <w:szCs w:val="20"/>
        </w:rPr>
      </w:pPr>
      <w:r w:rsidRPr="00C27831">
        <w:rPr>
          <w:rFonts w:ascii="Verdana" w:hAnsi="Verdana" w:cs="Arial"/>
          <w:sz w:val="20"/>
          <w:szCs w:val="20"/>
        </w:rPr>
        <w:t xml:space="preserve">Representa os direitos adquiridos que tenham por objeto bens incorpóreos destinados à manutenção das atividades ou exercidos com essa finalidade, sendo composto, atualmente, por </w:t>
      </w:r>
      <w:r w:rsidRPr="00C27831">
        <w:rPr>
          <w:rFonts w:ascii="Verdana" w:hAnsi="Verdana" w:cs="Arial"/>
          <w:i/>
          <w:sz w:val="20"/>
          <w:szCs w:val="20"/>
        </w:rPr>
        <w:t>Softwares</w:t>
      </w:r>
      <w:r w:rsidRPr="00C27831">
        <w:rPr>
          <w:rFonts w:ascii="Verdana" w:hAnsi="Verdana" w:cs="Arial"/>
          <w:sz w:val="20"/>
          <w:szCs w:val="20"/>
        </w:rPr>
        <w:t xml:space="preserve"> que estão registrados pelo custo de aquisição, deduzido da amortização pelo método linear durante a vida útil estimada, observando as taxas anuais mencionadas na </w:t>
      </w:r>
      <w:r w:rsidR="004B62C8" w:rsidRPr="004B62C8">
        <w:rPr>
          <w:rFonts w:ascii="Verdana" w:hAnsi="Verdana" w:cs="Arial"/>
          <w:sz w:val="20"/>
          <w:szCs w:val="20"/>
        </w:rPr>
        <w:t>nota 10</w:t>
      </w:r>
      <w:r w:rsidRPr="004B62C8">
        <w:rPr>
          <w:rFonts w:ascii="Verdana" w:hAnsi="Verdana" w:cs="Arial"/>
          <w:sz w:val="20"/>
          <w:szCs w:val="20"/>
        </w:rPr>
        <w:t>.</w:t>
      </w:r>
    </w:p>
    <w:p w14:paraId="28C1517B" w14:textId="77777777" w:rsidR="00E216FC" w:rsidRPr="00C27831" w:rsidRDefault="00E216FC" w:rsidP="007C0984">
      <w:pPr>
        <w:widowControl w:val="0"/>
        <w:suppressAutoHyphens w:val="0"/>
        <w:autoSpaceDE w:val="0"/>
        <w:autoSpaceDN w:val="0"/>
        <w:adjustRightInd w:val="0"/>
        <w:jc w:val="both"/>
        <w:rPr>
          <w:rFonts w:ascii="Verdana" w:hAnsi="Verdana" w:cs="Arial"/>
          <w:sz w:val="20"/>
          <w:szCs w:val="20"/>
        </w:rPr>
      </w:pPr>
    </w:p>
    <w:p w14:paraId="1B5F989A" w14:textId="77777777" w:rsidR="00E216FC" w:rsidRPr="00C27831" w:rsidRDefault="00E216FC" w:rsidP="007C0984">
      <w:pPr>
        <w:widowControl w:val="0"/>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A vida útil dos ativos é revisada e ajustada se apropriado ao final de cada período.</w:t>
      </w:r>
    </w:p>
    <w:p w14:paraId="3D6E1946" w14:textId="77777777" w:rsidR="00793A1A" w:rsidRPr="00C27831" w:rsidRDefault="00793A1A" w:rsidP="007C0984">
      <w:pPr>
        <w:widowControl w:val="0"/>
        <w:suppressAutoHyphens w:val="0"/>
        <w:autoSpaceDE w:val="0"/>
        <w:autoSpaceDN w:val="0"/>
        <w:adjustRightInd w:val="0"/>
        <w:jc w:val="both"/>
        <w:rPr>
          <w:rFonts w:ascii="Verdana" w:hAnsi="Verdana" w:cs="Arial"/>
          <w:sz w:val="20"/>
          <w:szCs w:val="20"/>
        </w:rPr>
      </w:pPr>
    </w:p>
    <w:p w14:paraId="43CC574A" w14:textId="77777777" w:rsidR="00793A1A" w:rsidRPr="00C27831" w:rsidRDefault="00793A1A" w:rsidP="007C0984">
      <w:pPr>
        <w:widowControl w:val="0"/>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 xml:space="preserve">Da mesma forma que </w:t>
      </w:r>
      <w:r w:rsidR="003C08AF" w:rsidRPr="00C27831">
        <w:rPr>
          <w:rFonts w:ascii="Verdana" w:hAnsi="Verdana" w:cs="Arial"/>
          <w:sz w:val="20"/>
          <w:szCs w:val="20"/>
        </w:rPr>
        <w:t>o imobilizado de uso</w:t>
      </w:r>
      <w:r w:rsidR="005156D5" w:rsidRPr="00C27831">
        <w:rPr>
          <w:rFonts w:ascii="Verdana" w:hAnsi="Verdana" w:cs="Arial"/>
          <w:sz w:val="20"/>
          <w:szCs w:val="20"/>
        </w:rPr>
        <w:t xml:space="preserve"> e de acordo com a Resolução </w:t>
      </w:r>
      <w:r w:rsidR="003C08AF" w:rsidRPr="00C27831">
        <w:rPr>
          <w:rFonts w:ascii="Verdana" w:hAnsi="Verdana" w:cs="Arial"/>
          <w:sz w:val="20"/>
          <w:szCs w:val="20"/>
        </w:rPr>
        <w:t>CMN</w:t>
      </w:r>
      <w:r w:rsidR="005156D5" w:rsidRPr="00C27831">
        <w:rPr>
          <w:rFonts w:ascii="Verdana" w:hAnsi="Verdana" w:cs="Arial"/>
          <w:sz w:val="20"/>
          <w:szCs w:val="20"/>
        </w:rPr>
        <w:t xml:space="preserve"> nº 4.534/</w:t>
      </w:r>
      <w:r w:rsidR="00EE2A6C">
        <w:rPr>
          <w:rFonts w:ascii="Verdana" w:hAnsi="Verdana" w:cs="Arial"/>
          <w:sz w:val="20"/>
          <w:szCs w:val="20"/>
        </w:rPr>
        <w:t>20</w:t>
      </w:r>
      <w:r w:rsidR="005156D5" w:rsidRPr="00C27831">
        <w:rPr>
          <w:rFonts w:ascii="Verdana" w:hAnsi="Verdana" w:cs="Arial"/>
          <w:sz w:val="20"/>
          <w:szCs w:val="20"/>
        </w:rPr>
        <w:t xml:space="preserve">16, </w:t>
      </w:r>
      <w:r w:rsidR="003C08AF" w:rsidRPr="00C27831">
        <w:rPr>
          <w:rFonts w:ascii="Verdana" w:hAnsi="Verdana" w:cs="Arial"/>
          <w:sz w:val="20"/>
          <w:szCs w:val="20"/>
        </w:rPr>
        <w:t xml:space="preserve">é </w:t>
      </w:r>
      <w:r w:rsidR="005156D5" w:rsidRPr="00C27831">
        <w:rPr>
          <w:rFonts w:ascii="Verdana" w:hAnsi="Verdana" w:cs="Arial"/>
          <w:sz w:val="20"/>
          <w:szCs w:val="20"/>
        </w:rPr>
        <w:t>adotada taxa diferenciada de amortização conforme o prazo de vida útil dos ativos</w:t>
      </w:r>
      <w:r w:rsidR="003C08AF" w:rsidRPr="00C27831">
        <w:rPr>
          <w:rFonts w:ascii="Verdana" w:hAnsi="Verdana" w:cs="Arial"/>
          <w:sz w:val="20"/>
          <w:szCs w:val="20"/>
        </w:rPr>
        <w:t xml:space="preserve"> intangíveis</w:t>
      </w:r>
      <w:r w:rsidR="005156D5" w:rsidRPr="00C27831">
        <w:rPr>
          <w:rFonts w:ascii="Verdana" w:hAnsi="Verdana" w:cs="Arial"/>
          <w:sz w:val="20"/>
          <w:szCs w:val="20"/>
        </w:rPr>
        <w:t xml:space="preserve">. A respectiva taxa está demonstrada na </w:t>
      </w:r>
      <w:r w:rsidR="004B62C8">
        <w:rPr>
          <w:rFonts w:ascii="Verdana" w:hAnsi="Verdana" w:cs="Arial"/>
          <w:sz w:val="20"/>
          <w:szCs w:val="20"/>
        </w:rPr>
        <w:t>nota 10</w:t>
      </w:r>
      <w:r w:rsidR="005156D5" w:rsidRPr="00C27831">
        <w:rPr>
          <w:rFonts w:ascii="Verdana" w:hAnsi="Verdana" w:cs="Arial"/>
          <w:sz w:val="20"/>
          <w:szCs w:val="20"/>
        </w:rPr>
        <w:t>.</w:t>
      </w:r>
    </w:p>
    <w:p w14:paraId="113D88F4" w14:textId="77777777" w:rsidR="00E216FC" w:rsidRPr="00635E02" w:rsidRDefault="00E216FC" w:rsidP="000369C5">
      <w:pPr>
        <w:pStyle w:val="PargrafodaLista"/>
        <w:numPr>
          <w:ilvl w:val="0"/>
          <w:numId w:val="44"/>
        </w:numPr>
        <w:tabs>
          <w:tab w:val="clear" w:pos="360"/>
        </w:tabs>
        <w:spacing w:before="240" w:after="240"/>
        <w:ind w:left="425" w:hanging="425"/>
        <w:jc w:val="both"/>
        <w:rPr>
          <w:rFonts w:ascii="Verdana" w:hAnsi="Verdana" w:cs="Verdana"/>
          <w:b/>
          <w:i/>
          <w:color w:val="000000"/>
          <w:sz w:val="20"/>
          <w:szCs w:val="20"/>
          <w:lang w:eastAsia="zh-CN"/>
        </w:rPr>
      </w:pPr>
      <w:bookmarkStart w:id="69" w:name="_Toc50749777"/>
      <w:r w:rsidRPr="00BC7713">
        <w:rPr>
          <w:rFonts w:ascii="Verdana" w:hAnsi="Verdana"/>
          <w:b/>
          <w:sz w:val="20"/>
          <w:szCs w:val="20"/>
        </w:rPr>
        <w:t>Redução</w:t>
      </w:r>
      <w:r w:rsidRPr="00293FF8">
        <w:rPr>
          <w:rFonts w:ascii="Verdana" w:hAnsi="Verdana" w:cs="Verdana"/>
          <w:b/>
          <w:color w:val="000000"/>
          <w:sz w:val="20"/>
          <w:szCs w:val="20"/>
          <w:lang w:eastAsia="zh-CN"/>
        </w:rPr>
        <w:t xml:space="preserve"> do valor recuperável de ativos não financeiros</w:t>
      </w:r>
      <w:r w:rsidR="00293FF8">
        <w:rPr>
          <w:rFonts w:ascii="Verdana" w:hAnsi="Verdana" w:cs="Verdana"/>
          <w:b/>
          <w:color w:val="000000"/>
          <w:sz w:val="20"/>
          <w:szCs w:val="20"/>
          <w:lang w:eastAsia="zh-CN"/>
        </w:rPr>
        <w:t xml:space="preserve"> - </w:t>
      </w:r>
      <w:r w:rsidR="00293FF8" w:rsidRPr="00635E02">
        <w:rPr>
          <w:rFonts w:ascii="Verdana" w:hAnsi="Verdana" w:cs="Verdana"/>
          <w:b/>
          <w:i/>
          <w:color w:val="000000"/>
          <w:sz w:val="20"/>
          <w:szCs w:val="20"/>
          <w:lang w:eastAsia="zh-CN"/>
        </w:rPr>
        <w:t>Impairment</w:t>
      </w:r>
      <w:bookmarkEnd w:id="69"/>
    </w:p>
    <w:p w14:paraId="00BBAEAB" w14:textId="77777777" w:rsidR="00E216FC" w:rsidRPr="00C27831" w:rsidRDefault="00E216FC" w:rsidP="007C0984">
      <w:pPr>
        <w:jc w:val="both"/>
        <w:rPr>
          <w:rFonts w:ascii="Verdana" w:hAnsi="Verdana" w:cs="Arial"/>
          <w:sz w:val="20"/>
          <w:szCs w:val="20"/>
        </w:rPr>
      </w:pPr>
      <w:r w:rsidRPr="00C27831">
        <w:rPr>
          <w:rFonts w:ascii="Verdana" w:hAnsi="Verdana" w:cs="Arial"/>
          <w:sz w:val="20"/>
          <w:szCs w:val="20"/>
        </w:rPr>
        <w:t xml:space="preserve">Os ativos não financeiros são avaliados para verificar se há evidência objetiva de que tenha ocorrido uma perda no seu valor contábil. Uma perda por redução ao valor recuperável de um ativo não financeiro é </w:t>
      </w:r>
      <w:r w:rsidR="00820CCB" w:rsidRPr="00C27831">
        <w:rPr>
          <w:rFonts w:ascii="Verdana" w:hAnsi="Verdana" w:cs="Arial"/>
          <w:sz w:val="20"/>
          <w:szCs w:val="20"/>
        </w:rPr>
        <w:t>reconhecida</w:t>
      </w:r>
      <w:r w:rsidR="00BA52FE" w:rsidRPr="00C27831">
        <w:rPr>
          <w:rFonts w:ascii="Verdana" w:hAnsi="Verdana" w:cs="Arial"/>
          <w:sz w:val="20"/>
          <w:szCs w:val="20"/>
        </w:rPr>
        <w:t xml:space="preserve"> no resultado do </w:t>
      </w:r>
      <w:r w:rsidR="002A20D6">
        <w:rPr>
          <w:rFonts w:ascii="Verdana" w:hAnsi="Verdana" w:cs="Arial"/>
          <w:sz w:val="20"/>
          <w:szCs w:val="20"/>
        </w:rPr>
        <w:t>período</w:t>
      </w:r>
      <w:r w:rsidR="002A20D6" w:rsidRPr="00C27831">
        <w:rPr>
          <w:rFonts w:ascii="Verdana" w:hAnsi="Verdana" w:cs="Arial"/>
          <w:sz w:val="20"/>
          <w:szCs w:val="20"/>
        </w:rPr>
        <w:t xml:space="preserve"> </w:t>
      </w:r>
      <w:r w:rsidRPr="00C27831">
        <w:rPr>
          <w:rFonts w:ascii="Verdana" w:hAnsi="Verdana" w:cs="Arial"/>
          <w:sz w:val="20"/>
          <w:szCs w:val="20"/>
        </w:rPr>
        <w:t>se o valor contábil do ativo ou unidade geradora de caixa e</w:t>
      </w:r>
      <w:r w:rsidR="00EA684D" w:rsidRPr="00C27831">
        <w:rPr>
          <w:rFonts w:ascii="Verdana" w:hAnsi="Verdana" w:cs="Arial"/>
          <w:sz w:val="20"/>
          <w:szCs w:val="20"/>
        </w:rPr>
        <w:t>xceder o seu valor recuperável.</w:t>
      </w:r>
    </w:p>
    <w:p w14:paraId="1CFCE6B7" w14:textId="77777777" w:rsidR="00E216FC" w:rsidRPr="00C27831" w:rsidRDefault="00E216FC" w:rsidP="007C0984">
      <w:pPr>
        <w:jc w:val="both"/>
        <w:rPr>
          <w:rFonts w:ascii="Verdana" w:hAnsi="Verdana" w:cs="Arial"/>
          <w:sz w:val="20"/>
          <w:szCs w:val="20"/>
        </w:rPr>
      </w:pPr>
      <w:r w:rsidRPr="00C27831">
        <w:rPr>
          <w:rFonts w:ascii="Verdana" w:hAnsi="Verdana" w:cs="Arial"/>
          <w:sz w:val="20"/>
          <w:szCs w:val="20"/>
        </w:rPr>
        <w:t>Os valores dos ativos não financeiros são objeto de revisão periódica, no mínimo anualmente, para verificar se há alguma indicação</w:t>
      </w:r>
      <w:r w:rsidR="00EA684D" w:rsidRPr="00C27831">
        <w:rPr>
          <w:rFonts w:ascii="Verdana" w:hAnsi="Verdana" w:cs="Arial"/>
          <w:sz w:val="20"/>
          <w:szCs w:val="20"/>
        </w:rPr>
        <w:t xml:space="preserve"> de perda do valor recuperável.</w:t>
      </w:r>
    </w:p>
    <w:p w14:paraId="2D2BBA8C" w14:textId="77777777" w:rsidR="00E81EC6" w:rsidRPr="00E81EC6" w:rsidRDefault="00E81EC6" w:rsidP="000369C5">
      <w:pPr>
        <w:pStyle w:val="PargrafodaLista"/>
        <w:numPr>
          <w:ilvl w:val="0"/>
          <w:numId w:val="44"/>
        </w:numPr>
        <w:tabs>
          <w:tab w:val="clear" w:pos="360"/>
        </w:tabs>
        <w:spacing w:before="240" w:after="240"/>
        <w:ind w:left="425" w:hanging="425"/>
        <w:jc w:val="both"/>
        <w:rPr>
          <w:rFonts w:ascii="Verdana" w:hAnsi="Verdana" w:cs="Verdana"/>
          <w:b/>
          <w:color w:val="000000"/>
          <w:sz w:val="20"/>
          <w:szCs w:val="20"/>
          <w:lang w:eastAsia="zh-CN"/>
        </w:rPr>
      </w:pPr>
      <w:bookmarkStart w:id="70" w:name="_Toc50749778"/>
      <w:r w:rsidRPr="00E81EC6">
        <w:rPr>
          <w:rFonts w:ascii="Verdana" w:hAnsi="Verdana" w:cs="Verdana"/>
          <w:b/>
          <w:color w:val="000000"/>
          <w:sz w:val="20"/>
          <w:szCs w:val="20"/>
          <w:lang w:eastAsia="zh-CN"/>
        </w:rPr>
        <w:t>Demais passivos circulantes e não circulantes</w:t>
      </w:r>
      <w:bookmarkEnd w:id="70"/>
    </w:p>
    <w:p w14:paraId="01A04BF4" w14:textId="77777777" w:rsidR="00E216FC" w:rsidRPr="00C27831" w:rsidRDefault="00E216FC" w:rsidP="007C0984">
      <w:pPr>
        <w:jc w:val="both"/>
        <w:rPr>
          <w:rFonts w:ascii="Verdana" w:hAnsi="Verdana" w:cs="Arial"/>
          <w:sz w:val="20"/>
          <w:szCs w:val="20"/>
          <w:u w:val="single"/>
        </w:rPr>
      </w:pPr>
      <w:r w:rsidRPr="00C27831">
        <w:rPr>
          <w:rFonts w:ascii="Verdana" w:hAnsi="Verdana" w:cs="Arial"/>
          <w:sz w:val="20"/>
          <w:szCs w:val="20"/>
        </w:rPr>
        <w:t>As obrigações estão atualizadas até a data do balanço e seu reflexo reconhecido no resultado do exercício.</w:t>
      </w:r>
    </w:p>
    <w:p w14:paraId="7D8E80DD" w14:textId="77777777" w:rsidR="00E81EC6" w:rsidRDefault="00635E02" w:rsidP="000369C5">
      <w:pPr>
        <w:pStyle w:val="PargrafodaLista"/>
        <w:numPr>
          <w:ilvl w:val="0"/>
          <w:numId w:val="44"/>
        </w:numPr>
        <w:tabs>
          <w:tab w:val="clear" w:pos="360"/>
        </w:tabs>
        <w:spacing w:before="240" w:after="240"/>
        <w:ind w:left="425" w:hanging="425"/>
        <w:jc w:val="both"/>
        <w:rPr>
          <w:rFonts w:ascii="Verdana" w:hAnsi="Verdana" w:cs="Verdana"/>
          <w:b/>
          <w:color w:val="000000"/>
          <w:sz w:val="20"/>
          <w:szCs w:val="20"/>
          <w:lang w:eastAsia="zh-CN"/>
        </w:rPr>
      </w:pPr>
      <w:bookmarkStart w:id="71" w:name="_Toc50749779"/>
      <w:r>
        <w:rPr>
          <w:rFonts w:ascii="Verdana" w:hAnsi="Verdana" w:cs="Verdana"/>
          <w:b/>
          <w:color w:val="000000"/>
          <w:sz w:val="20"/>
          <w:szCs w:val="20"/>
          <w:lang w:eastAsia="zh-CN"/>
        </w:rPr>
        <w:t>A</w:t>
      </w:r>
      <w:r w:rsidR="00BB71EA">
        <w:rPr>
          <w:rFonts w:ascii="Verdana" w:hAnsi="Verdana" w:cs="Verdana"/>
          <w:b/>
          <w:color w:val="000000"/>
          <w:sz w:val="20"/>
          <w:szCs w:val="20"/>
          <w:lang w:eastAsia="zh-CN"/>
        </w:rPr>
        <w:t xml:space="preserve">tivos, provisões e </w:t>
      </w:r>
      <w:r w:rsidR="00E81EC6" w:rsidRPr="00293FF8">
        <w:rPr>
          <w:rFonts w:ascii="Verdana" w:hAnsi="Verdana" w:cs="Verdana"/>
          <w:b/>
          <w:color w:val="000000"/>
          <w:sz w:val="20"/>
          <w:szCs w:val="20"/>
          <w:lang w:eastAsia="zh-CN"/>
        </w:rPr>
        <w:t>passivos contingentes</w:t>
      </w:r>
      <w:bookmarkEnd w:id="71"/>
    </w:p>
    <w:p w14:paraId="5EF2AB73" w14:textId="77777777" w:rsidR="00DF024D" w:rsidRPr="00DF024D" w:rsidRDefault="00DF024D" w:rsidP="00DF024D">
      <w:pPr>
        <w:jc w:val="both"/>
        <w:rPr>
          <w:rFonts w:ascii="Verdana" w:hAnsi="Verdana" w:cs="Arial"/>
          <w:sz w:val="20"/>
          <w:szCs w:val="20"/>
        </w:rPr>
      </w:pPr>
      <w:r w:rsidRPr="00DF024D">
        <w:rPr>
          <w:rFonts w:ascii="Verdana" w:hAnsi="Verdana" w:cs="Arial"/>
          <w:sz w:val="20"/>
          <w:szCs w:val="20"/>
        </w:rPr>
        <w:t xml:space="preserve">Os </w:t>
      </w:r>
      <w:r>
        <w:rPr>
          <w:rFonts w:ascii="Verdana" w:hAnsi="Verdana" w:cs="Arial"/>
          <w:sz w:val="20"/>
          <w:szCs w:val="20"/>
        </w:rPr>
        <w:t xml:space="preserve">ativos, provisões e </w:t>
      </w:r>
      <w:r w:rsidRPr="00DF024D">
        <w:rPr>
          <w:rFonts w:ascii="Verdana" w:hAnsi="Verdana" w:cs="Arial"/>
          <w:sz w:val="20"/>
          <w:szCs w:val="20"/>
        </w:rPr>
        <w:t>passivos contingentes são reconhecidos, mensurados e divulgados de acordo com os critérios definidos pelo CPC 25 - Provisões, Passivos Contingentes e Ativos Contingentes, o qual foi aprovado pela Resolução CMN nº 3.823/</w:t>
      </w:r>
      <w:r w:rsidR="00380C68">
        <w:rPr>
          <w:rFonts w:ascii="Verdana" w:hAnsi="Verdana" w:cs="Arial"/>
          <w:sz w:val="20"/>
          <w:szCs w:val="20"/>
        </w:rPr>
        <w:t>20</w:t>
      </w:r>
      <w:r w:rsidRPr="00DF024D">
        <w:rPr>
          <w:rFonts w:ascii="Verdana" w:hAnsi="Verdana" w:cs="Arial"/>
          <w:sz w:val="20"/>
          <w:szCs w:val="20"/>
        </w:rPr>
        <w:t xml:space="preserve">09. </w:t>
      </w:r>
    </w:p>
    <w:p w14:paraId="1EA84840" w14:textId="77777777" w:rsidR="00304712" w:rsidRPr="00DF024D" w:rsidRDefault="00304712" w:rsidP="00DF024D">
      <w:pPr>
        <w:jc w:val="both"/>
        <w:rPr>
          <w:rFonts w:ascii="Verdana" w:hAnsi="Verdana" w:cs="Arial"/>
          <w:sz w:val="20"/>
          <w:szCs w:val="20"/>
        </w:rPr>
      </w:pPr>
    </w:p>
    <w:p w14:paraId="38E88130" w14:textId="77777777" w:rsidR="00BB71EA" w:rsidRDefault="00DF024D" w:rsidP="000369C5">
      <w:pPr>
        <w:pStyle w:val="PargrafodaLista"/>
        <w:numPr>
          <w:ilvl w:val="0"/>
          <w:numId w:val="54"/>
        </w:numPr>
        <w:jc w:val="both"/>
        <w:rPr>
          <w:rFonts w:ascii="Verdana" w:hAnsi="Verdana"/>
          <w:sz w:val="20"/>
          <w:szCs w:val="20"/>
        </w:rPr>
      </w:pPr>
      <w:r>
        <w:rPr>
          <w:rFonts w:ascii="Verdana" w:hAnsi="Verdana"/>
          <w:sz w:val="20"/>
          <w:szCs w:val="20"/>
        </w:rPr>
        <w:t>Ativos c</w:t>
      </w:r>
      <w:r w:rsidR="00BB71EA">
        <w:rPr>
          <w:rFonts w:ascii="Verdana" w:hAnsi="Verdana"/>
          <w:sz w:val="20"/>
          <w:szCs w:val="20"/>
        </w:rPr>
        <w:t>ontingente</w:t>
      </w:r>
    </w:p>
    <w:p w14:paraId="4AB0E248" w14:textId="77777777" w:rsidR="00BB71EA" w:rsidRDefault="00BB71EA" w:rsidP="00BB71EA">
      <w:pPr>
        <w:pStyle w:val="PargrafodaLista"/>
        <w:jc w:val="both"/>
        <w:rPr>
          <w:rFonts w:ascii="Verdana" w:hAnsi="Verdana"/>
          <w:sz w:val="20"/>
          <w:szCs w:val="20"/>
          <w:lang w:eastAsia="ar-SA"/>
        </w:rPr>
      </w:pPr>
      <w:r w:rsidRPr="00BB71EA">
        <w:rPr>
          <w:rFonts w:ascii="Verdana" w:hAnsi="Verdana"/>
          <w:sz w:val="20"/>
          <w:szCs w:val="20"/>
          <w:lang w:eastAsia="ar-SA"/>
        </w:rPr>
        <w:t>São ativos que resultam de eventos passados e cuja existência será confirmada apenas pela ocorrência ou não de um ou mais eventos futuros incertos e não totalmente sob controle da entidade. O ativo contingente não é reconhecido nas demonstrações contábeis, e sim divulgado caso a realização do ganho seja provável. Porém, quando existem evidências de que a realização do ganho é praticamente certa, o ativo deixa de ser contingente e passa a ser reconhecido.</w:t>
      </w:r>
    </w:p>
    <w:p w14:paraId="7EE5C7CF" w14:textId="77777777" w:rsidR="0029782A" w:rsidRDefault="0029782A" w:rsidP="00BB71EA">
      <w:pPr>
        <w:pStyle w:val="PargrafodaLista"/>
        <w:jc w:val="both"/>
        <w:rPr>
          <w:rFonts w:ascii="Verdana" w:hAnsi="Verdana"/>
          <w:sz w:val="20"/>
          <w:szCs w:val="20"/>
          <w:lang w:eastAsia="ar-SA"/>
        </w:rPr>
      </w:pPr>
    </w:p>
    <w:p w14:paraId="502F405E" w14:textId="77777777" w:rsidR="00BB71EA" w:rsidRDefault="00DF024D" w:rsidP="000369C5">
      <w:pPr>
        <w:pStyle w:val="PargrafodaLista"/>
        <w:numPr>
          <w:ilvl w:val="0"/>
          <w:numId w:val="54"/>
        </w:numPr>
        <w:jc w:val="both"/>
        <w:rPr>
          <w:rFonts w:ascii="Verdana" w:hAnsi="Verdana"/>
          <w:sz w:val="20"/>
          <w:szCs w:val="20"/>
        </w:rPr>
      </w:pPr>
      <w:r>
        <w:rPr>
          <w:rFonts w:ascii="Verdana" w:hAnsi="Verdana"/>
          <w:sz w:val="20"/>
          <w:szCs w:val="20"/>
        </w:rPr>
        <w:t>Provisões e p</w:t>
      </w:r>
      <w:r w:rsidR="00BB71EA" w:rsidRPr="00BB71EA">
        <w:rPr>
          <w:rFonts w:ascii="Verdana" w:hAnsi="Verdana"/>
          <w:sz w:val="20"/>
          <w:szCs w:val="20"/>
        </w:rPr>
        <w:t xml:space="preserve">assivos contingentes </w:t>
      </w:r>
    </w:p>
    <w:p w14:paraId="3FC52CD7" w14:textId="77777777" w:rsidR="00C54E3A" w:rsidRDefault="007C637B" w:rsidP="002B6B35">
      <w:pPr>
        <w:pStyle w:val="PargrafodaLista"/>
        <w:jc w:val="both"/>
        <w:rPr>
          <w:rFonts w:ascii="Verdana" w:hAnsi="Verdana"/>
          <w:sz w:val="20"/>
          <w:szCs w:val="20"/>
          <w:lang w:eastAsia="ar-SA"/>
        </w:rPr>
      </w:pPr>
      <w:r w:rsidRPr="007C637B">
        <w:rPr>
          <w:rFonts w:ascii="Verdana" w:hAnsi="Verdana"/>
          <w:sz w:val="20"/>
          <w:szCs w:val="20"/>
          <w:lang w:eastAsia="ar-SA"/>
        </w:rPr>
        <w:t>Uma obrigação presente (legal ou não formalizada) resultante de evento passado, na qual seja provável uma saída de recursos para sua</w:t>
      </w:r>
      <w:r>
        <w:rPr>
          <w:rFonts w:ascii="Verdana" w:hAnsi="Verdana"/>
          <w:sz w:val="20"/>
          <w:szCs w:val="20"/>
          <w:lang w:eastAsia="ar-SA"/>
        </w:rPr>
        <w:t xml:space="preserve"> </w:t>
      </w:r>
      <w:r w:rsidRPr="007C637B">
        <w:rPr>
          <w:rFonts w:ascii="Verdana" w:hAnsi="Verdana"/>
          <w:sz w:val="20"/>
          <w:szCs w:val="20"/>
          <w:lang w:eastAsia="ar-SA"/>
        </w:rPr>
        <w:t>liquidação e que seja mensurada com confiabilidade, deve ser reconhecida pela entidade como uma provisão. Caso a saída de recursos para</w:t>
      </w:r>
      <w:r>
        <w:rPr>
          <w:rFonts w:ascii="Verdana" w:hAnsi="Verdana"/>
          <w:sz w:val="20"/>
          <w:szCs w:val="20"/>
          <w:lang w:eastAsia="ar-SA"/>
        </w:rPr>
        <w:t xml:space="preserve"> </w:t>
      </w:r>
      <w:r w:rsidRPr="007C637B">
        <w:rPr>
          <w:rFonts w:ascii="Verdana" w:hAnsi="Verdana"/>
          <w:sz w:val="20"/>
          <w:szCs w:val="20"/>
          <w:lang w:eastAsia="ar-SA"/>
        </w:rPr>
        <w:t>liquidar a obrigação presente não seja provável ou não possa ser confiavelmente mensurada, ela não se caracteriza como uma provisão, mas</w:t>
      </w:r>
      <w:r>
        <w:rPr>
          <w:rFonts w:ascii="Verdana" w:hAnsi="Verdana"/>
          <w:sz w:val="20"/>
          <w:szCs w:val="20"/>
          <w:lang w:eastAsia="ar-SA"/>
        </w:rPr>
        <w:t xml:space="preserve"> </w:t>
      </w:r>
      <w:r w:rsidRPr="007C637B">
        <w:rPr>
          <w:rFonts w:ascii="Verdana" w:hAnsi="Verdana"/>
          <w:sz w:val="20"/>
          <w:szCs w:val="20"/>
          <w:lang w:eastAsia="ar-SA"/>
        </w:rPr>
        <w:t>sim como um passivo contingente, não devendo ser reconhecida mas divulgada, a menos que a saída de recursos para liquidar a obrigação</w:t>
      </w:r>
      <w:r>
        <w:rPr>
          <w:rFonts w:ascii="Verdana" w:hAnsi="Verdana"/>
          <w:sz w:val="20"/>
          <w:szCs w:val="20"/>
          <w:lang w:eastAsia="ar-SA"/>
        </w:rPr>
        <w:t xml:space="preserve"> </w:t>
      </w:r>
      <w:r w:rsidR="00C54E3A">
        <w:rPr>
          <w:rFonts w:ascii="Verdana" w:hAnsi="Verdana"/>
          <w:sz w:val="20"/>
          <w:szCs w:val="20"/>
          <w:lang w:eastAsia="ar-SA"/>
        </w:rPr>
        <w:t xml:space="preserve">seja remota. </w:t>
      </w:r>
    </w:p>
    <w:p w14:paraId="0A561404" w14:textId="77777777" w:rsidR="00C54E3A" w:rsidRDefault="00C54E3A" w:rsidP="002B6B35">
      <w:pPr>
        <w:pStyle w:val="PargrafodaLista"/>
        <w:jc w:val="both"/>
        <w:rPr>
          <w:rFonts w:ascii="Verdana" w:hAnsi="Verdana"/>
          <w:sz w:val="20"/>
          <w:szCs w:val="20"/>
          <w:lang w:eastAsia="ar-SA"/>
        </w:rPr>
      </w:pPr>
    </w:p>
    <w:p w14:paraId="234AA41D" w14:textId="77777777" w:rsidR="00E81EC6" w:rsidRDefault="00E009DF" w:rsidP="00C54E3A">
      <w:pPr>
        <w:pStyle w:val="PargrafodaLista"/>
        <w:ind w:left="0"/>
        <w:jc w:val="both"/>
        <w:rPr>
          <w:rFonts w:ascii="Verdana" w:hAnsi="Verdana"/>
          <w:sz w:val="20"/>
          <w:szCs w:val="20"/>
          <w:lang w:eastAsia="ar-SA"/>
        </w:rPr>
      </w:pPr>
      <w:r>
        <w:rPr>
          <w:rFonts w:ascii="Verdana" w:hAnsi="Verdana"/>
          <w:sz w:val="20"/>
          <w:szCs w:val="20"/>
        </w:rPr>
        <w:t>O</w:t>
      </w:r>
      <w:r w:rsidRPr="00E009DF">
        <w:rPr>
          <w:rFonts w:ascii="Verdana" w:hAnsi="Verdana"/>
          <w:sz w:val="20"/>
          <w:szCs w:val="20"/>
        </w:rPr>
        <w:t xml:space="preserve">s processos passam por avaliação e acompanhamento do departamento jurídico, que considera a perda e o risco envolvido. Fundamentados nesta avaliação, </w:t>
      </w:r>
      <w:r w:rsidR="002B6B35">
        <w:rPr>
          <w:rFonts w:ascii="Verdana" w:hAnsi="Verdana"/>
          <w:sz w:val="20"/>
          <w:szCs w:val="20"/>
        </w:rPr>
        <w:t xml:space="preserve">a Administração </w:t>
      </w:r>
      <w:r w:rsidR="002B6B35" w:rsidRPr="002B6B35">
        <w:rPr>
          <w:rFonts w:ascii="Verdana" w:hAnsi="Verdana"/>
          <w:sz w:val="20"/>
          <w:szCs w:val="20"/>
        </w:rPr>
        <w:t>reconhece uma provisão quando a probabilidade de perda é considerada provável; e divulga sem reconhecer provisão quando a</w:t>
      </w:r>
      <w:r w:rsidR="002B6B35">
        <w:rPr>
          <w:rFonts w:ascii="Verdana" w:hAnsi="Verdana"/>
          <w:sz w:val="20"/>
          <w:szCs w:val="20"/>
        </w:rPr>
        <w:t xml:space="preserve"> </w:t>
      </w:r>
      <w:r w:rsidR="002B6B35" w:rsidRPr="002B6B35">
        <w:rPr>
          <w:rFonts w:ascii="Verdana" w:hAnsi="Verdana"/>
          <w:sz w:val="20"/>
          <w:szCs w:val="20"/>
        </w:rPr>
        <w:t>probabilidade de perda é considerada possível. As obrigações cuja probabilidade de perda é considerada remota não requerem provisão ou</w:t>
      </w:r>
      <w:r w:rsidR="002B6B35">
        <w:rPr>
          <w:rFonts w:ascii="Verdana" w:hAnsi="Verdana"/>
          <w:sz w:val="20"/>
          <w:szCs w:val="20"/>
        </w:rPr>
        <w:t xml:space="preserve"> divulgação.</w:t>
      </w:r>
    </w:p>
    <w:p w14:paraId="0186AB08" w14:textId="77777777" w:rsidR="00037FBB" w:rsidRPr="00037FBB" w:rsidRDefault="00037FBB" w:rsidP="000369C5">
      <w:pPr>
        <w:pStyle w:val="PargrafodaLista"/>
        <w:numPr>
          <w:ilvl w:val="0"/>
          <w:numId w:val="44"/>
        </w:numPr>
        <w:tabs>
          <w:tab w:val="clear" w:pos="360"/>
        </w:tabs>
        <w:spacing w:before="240" w:after="240"/>
        <w:ind w:left="425" w:hanging="425"/>
        <w:jc w:val="both"/>
        <w:rPr>
          <w:rFonts w:ascii="Verdana" w:hAnsi="Verdana" w:cs="Verdana"/>
          <w:b/>
          <w:color w:val="000000"/>
          <w:sz w:val="20"/>
          <w:szCs w:val="20"/>
          <w:lang w:eastAsia="zh-CN"/>
        </w:rPr>
      </w:pPr>
      <w:bookmarkStart w:id="72" w:name="_Toc50749780"/>
      <w:r w:rsidRPr="00BC7713">
        <w:rPr>
          <w:rFonts w:ascii="Verdana" w:hAnsi="Verdana"/>
          <w:b/>
          <w:sz w:val="20"/>
          <w:szCs w:val="20"/>
        </w:rPr>
        <w:t>Imposto</w:t>
      </w:r>
      <w:r w:rsidRPr="00037FBB">
        <w:rPr>
          <w:rFonts w:ascii="Verdana" w:hAnsi="Verdana" w:cs="Verdana"/>
          <w:b/>
          <w:color w:val="000000"/>
          <w:sz w:val="20"/>
          <w:szCs w:val="20"/>
          <w:lang w:eastAsia="zh-CN"/>
        </w:rPr>
        <w:t xml:space="preserve"> de Renda, Contribuição Social (ativo e passivo), P</w:t>
      </w:r>
      <w:r w:rsidR="004E5773">
        <w:rPr>
          <w:rFonts w:ascii="Verdana" w:hAnsi="Verdana" w:cs="Verdana"/>
          <w:b/>
          <w:color w:val="000000"/>
          <w:sz w:val="20"/>
          <w:szCs w:val="20"/>
          <w:lang w:eastAsia="zh-CN"/>
        </w:rPr>
        <w:t>is</w:t>
      </w:r>
      <w:r w:rsidRPr="00037FBB">
        <w:rPr>
          <w:rFonts w:ascii="Verdana" w:hAnsi="Verdana" w:cs="Verdana"/>
          <w:b/>
          <w:color w:val="000000"/>
          <w:sz w:val="20"/>
          <w:szCs w:val="20"/>
          <w:lang w:eastAsia="zh-CN"/>
        </w:rPr>
        <w:t>, Cofins e ISS</w:t>
      </w:r>
      <w:bookmarkEnd w:id="72"/>
    </w:p>
    <w:p w14:paraId="265BF1C1" w14:textId="77777777" w:rsidR="00FC4FB4" w:rsidRPr="00C023C2" w:rsidRDefault="00FC4FB4" w:rsidP="007C0984">
      <w:pPr>
        <w:pStyle w:val="Corpodetexto21"/>
        <w:ind w:right="0"/>
        <w:rPr>
          <w:rFonts w:ascii="Verdana" w:hAnsi="Verdana"/>
        </w:rPr>
      </w:pPr>
      <w:r w:rsidRPr="00C023C2">
        <w:rPr>
          <w:rFonts w:ascii="Verdana" w:hAnsi="Verdana" w:cs="Verdana"/>
          <w:sz w:val="20"/>
        </w:rPr>
        <w:t>Calculados às alíquotas a seguir demonstradas, que incidem sobre as respectivas</w:t>
      </w:r>
      <w:r w:rsidRPr="00C023C2">
        <w:rPr>
          <w:rFonts w:ascii="Verdana" w:eastAsia="Verdana" w:hAnsi="Verdana" w:cs="Verdana"/>
          <w:sz w:val="20"/>
        </w:rPr>
        <w:t xml:space="preserve"> </w:t>
      </w:r>
      <w:r w:rsidRPr="00C023C2">
        <w:rPr>
          <w:rFonts w:ascii="Verdana" w:hAnsi="Verdana" w:cs="Verdana"/>
          <w:sz w:val="20"/>
        </w:rPr>
        <w:t>bases</w:t>
      </w:r>
      <w:r w:rsidRPr="00C023C2">
        <w:rPr>
          <w:rFonts w:ascii="Verdana" w:eastAsia="Verdana" w:hAnsi="Verdana" w:cs="Verdana"/>
          <w:sz w:val="20"/>
        </w:rPr>
        <w:t xml:space="preserve"> </w:t>
      </w:r>
      <w:r w:rsidRPr="00C023C2">
        <w:rPr>
          <w:rFonts w:ascii="Verdana" w:hAnsi="Verdana" w:cs="Verdana"/>
          <w:sz w:val="20"/>
        </w:rPr>
        <w:t>de</w:t>
      </w:r>
      <w:r w:rsidRPr="00C023C2">
        <w:rPr>
          <w:rFonts w:ascii="Verdana" w:eastAsia="Verdana" w:hAnsi="Verdana" w:cs="Verdana"/>
          <w:sz w:val="20"/>
        </w:rPr>
        <w:t xml:space="preserve"> </w:t>
      </w:r>
      <w:r w:rsidRPr="00C023C2">
        <w:rPr>
          <w:rFonts w:ascii="Verdana" w:hAnsi="Verdana" w:cs="Verdana"/>
          <w:sz w:val="20"/>
        </w:rPr>
        <w:t>cálculo,</w:t>
      </w:r>
      <w:r w:rsidRPr="00C023C2">
        <w:rPr>
          <w:rFonts w:ascii="Verdana" w:eastAsia="Verdana" w:hAnsi="Verdana" w:cs="Verdana"/>
          <w:sz w:val="20"/>
        </w:rPr>
        <w:t xml:space="preserve"> </w:t>
      </w:r>
      <w:r w:rsidRPr="00C023C2">
        <w:rPr>
          <w:rFonts w:ascii="Verdana" w:hAnsi="Verdana" w:cs="Verdana"/>
          <w:sz w:val="20"/>
        </w:rPr>
        <w:t>conforme</w:t>
      </w:r>
      <w:r w:rsidRPr="00C023C2">
        <w:rPr>
          <w:rFonts w:ascii="Verdana" w:eastAsia="Verdana" w:hAnsi="Verdana" w:cs="Verdana"/>
          <w:sz w:val="20"/>
        </w:rPr>
        <w:t xml:space="preserve"> </w:t>
      </w:r>
      <w:r w:rsidRPr="00C023C2">
        <w:rPr>
          <w:rFonts w:ascii="Verdana" w:hAnsi="Verdana" w:cs="Verdana"/>
          <w:sz w:val="20"/>
        </w:rPr>
        <w:t>legislação</w:t>
      </w:r>
      <w:r w:rsidRPr="00C023C2">
        <w:rPr>
          <w:rFonts w:ascii="Verdana" w:eastAsia="Verdana" w:hAnsi="Verdana" w:cs="Verdana"/>
          <w:sz w:val="20"/>
        </w:rPr>
        <w:t xml:space="preserve"> </w:t>
      </w:r>
      <w:r w:rsidRPr="00C023C2">
        <w:rPr>
          <w:rFonts w:ascii="Verdana" w:hAnsi="Verdana" w:cs="Verdana"/>
          <w:sz w:val="20"/>
        </w:rPr>
        <w:t>vigente</w:t>
      </w:r>
      <w:r w:rsidRPr="00C023C2">
        <w:rPr>
          <w:rFonts w:ascii="Verdana" w:eastAsia="Verdana" w:hAnsi="Verdana" w:cs="Verdana"/>
          <w:sz w:val="20"/>
        </w:rPr>
        <w:t xml:space="preserve"> </w:t>
      </w:r>
      <w:r w:rsidRPr="00C023C2">
        <w:rPr>
          <w:rFonts w:ascii="Verdana" w:hAnsi="Verdana" w:cs="Verdana"/>
          <w:sz w:val="20"/>
        </w:rPr>
        <w:t>de</w:t>
      </w:r>
      <w:r w:rsidRPr="00C023C2">
        <w:rPr>
          <w:rFonts w:ascii="Verdana" w:eastAsia="Verdana" w:hAnsi="Verdana" w:cs="Verdana"/>
          <w:sz w:val="20"/>
        </w:rPr>
        <w:t xml:space="preserve"> </w:t>
      </w:r>
      <w:r w:rsidRPr="00C023C2">
        <w:rPr>
          <w:rFonts w:ascii="Verdana" w:hAnsi="Verdana" w:cs="Verdana"/>
          <w:sz w:val="20"/>
        </w:rPr>
        <w:t>cada</w:t>
      </w:r>
      <w:r w:rsidRPr="00C023C2">
        <w:rPr>
          <w:rFonts w:ascii="Verdana" w:eastAsia="Verdana" w:hAnsi="Verdana" w:cs="Verdana"/>
          <w:sz w:val="20"/>
        </w:rPr>
        <w:t xml:space="preserve"> </w:t>
      </w:r>
      <w:r w:rsidRPr="00C023C2">
        <w:rPr>
          <w:rFonts w:ascii="Verdana" w:hAnsi="Verdana" w:cs="Verdana"/>
          <w:sz w:val="20"/>
        </w:rPr>
        <w:t>tributo.</w:t>
      </w:r>
    </w:p>
    <w:p w14:paraId="30563429" w14:textId="77777777" w:rsidR="001407CC" w:rsidRPr="001407CC" w:rsidRDefault="003617E8" w:rsidP="007C0984">
      <w:pPr>
        <w:suppressAutoHyphens w:val="0"/>
        <w:rPr>
          <w:rFonts w:ascii="Verdana" w:hAnsi="Verdana" w:cs="Arial"/>
          <w:b/>
          <w:bCs/>
          <w:sz w:val="16"/>
          <w:szCs w:val="16"/>
          <w:lang w:eastAsia="pt-BR"/>
        </w:rPr>
      </w:pPr>
      <w:r w:rsidRPr="003E5CD2">
        <w:rPr>
          <w:lang w:eastAsia="pt-BR"/>
        </w:rPr>
        <w:fldChar w:fldCharType="begin"/>
      </w:r>
      <w:r w:rsidRPr="003E5CD2">
        <w:rPr>
          <w:lang w:eastAsia="pt-BR"/>
        </w:rPr>
        <w:instrText xml:space="preserve"> LINK </w:instrText>
      </w:r>
      <w:r w:rsidR="00752C72">
        <w:rPr>
          <w:lang w:eastAsia="pt-BR"/>
        </w:rPr>
        <w:instrText xml:space="preserve">Excel.Sheet.12 "C:\\Users\\fomento\\Desktop\\Home-Office\\LUCIANE\\luciane\\Desktop\\Home-Office\\LUCIANE\\luciane\\Conselho\\percentual - fundos.xlsx" Plan2!L1C1:L7C2 </w:instrText>
      </w:r>
      <w:r w:rsidRPr="003E5CD2">
        <w:rPr>
          <w:lang w:eastAsia="pt-BR"/>
        </w:rPr>
        <w:instrText xml:space="preserve">\a \f 4 \h </w:instrText>
      </w:r>
      <w:r w:rsidR="003E5CD2">
        <w:rPr>
          <w:lang w:eastAsia="pt-BR"/>
        </w:rPr>
        <w:instrText xml:space="preserve"> \* MERGEFORMAT </w:instrText>
      </w:r>
      <w:r w:rsidRPr="003E5CD2">
        <w:rPr>
          <w:lang w:eastAsia="pt-BR"/>
        </w:rPr>
        <w:fldChar w:fldCharType="separate"/>
      </w:r>
    </w:p>
    <w:tbl>
      <w:tblPr>
        <w:tblW w:w="10277" w:type="dxa"/>
        <w:tblCellMar>
          <w:left w:w="70" w:type="dxa"/>
          <w:right w:w="70" w:type="dxa"/>
        </w:tblCellMar>
        <w:tblLook w:val="04A0" w:firstRow="1" w:lastRow="0" w:firstColumn="1" w:lastColumn="0" w:noHBand="0" w:noVBand="1"/>
      </w:tblPr>
      <w:tblGrid>
        <w:gridCol w:w="6086"/>
        <w:gridCol w:w="4191"/>
      </w:tblGrid>
      <w:tr w:rsidR="001407CC" w:rsidRPr="001407CC" w14:paraId="5B7B3548" w14:textId="77777777" w:rsidTr="008C21A4">
        <w:trPr>
          <w:divId w:val="1323197012"/>
          <w:trHeight w:val="284"/>
        </w:trPr>
        <w:tc>
          <w:tcPr>
            <w:tcW w:w="6086"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61BCCF7" w14:textId="77777777" w:rsidR="001407CC" w:rsidRPr="001407CC" w:rsidRDefault="001407CC" w:rsidP="001407CC">
            <w:pPr>
              <w:suppressAutoHyphens w:val="0"/>
              <w:jc w:val="center"/>
              <w:rPr>
                <w:rFonts w:ascii="Verdana" w:hAnsi="Verdana" w:cs="Times New Roman"/>
                <w:b/>
                <w:bCs/>
                <w:sz w:val="16"/>
                <w:szCs w:val="16"/>
                <w:lang w:eastAsia="pt-BR"/>
              </w:rPr>
            </w:pPr>
            <w:r w:rsidRPr="001407CC">
              <w:rPr>
                <w:rFonts w:ascii="Verdana" w:hAnsi="Verdana" w:cs="Arial"/>
                <w:b/>
                <w:bCs/>
                <w:sz w:val="16"/>
                <w:szCs w:val="16"/>
                <w:lang w:eastAsia="pt-BR"/>
              </w:rPr>
              <w:t xml:space="preserve">TRIBUTO </w:t>
            </w:r>
          </w:p>
        </w:tc>
        <w:tc>
          <w:tcPr>
            <w:tcW w:w="4191" w:type="dxa"/>
            <w:tcBorders>
              <w:top w:val="single" w:sz="8" w:space="0" w:color="FFFFFF"/>
              <w:left w:val="nil"/>
              <w:bottom w:val="single" w:sz="8" w:space="0" w:color="FFFFFF"/>
              <w:right w:val="single" w:sz="8" w:space="0" w:color="FFFFFF"/>
            </w:tcBorders>
            <w:shd w:val="clear" w:color="000000" w:fill="A6A6A6"/>
            <w:vAlign w:val="center"/>
            <w:hideMark/>
          </w:tcPr>
          <w:p w14:paraId="23930D8A" w14:textId="77777777" w:rsidR="001407CC" w:rsidRPr="001407CC" w:rsidRDefault="001407CC" w:rsidP="001407CC">
            <w:pPr>
              <w:suppressAutoHyphens w:val="0"/>
              <w:jc w:val="center"/>
              <w:rPr>
                <w:rFonts w:ascii="Verdana" w:hAnsi="Verdana" w:cs="Arial"/>
                <w:b/>
                <w:bCs/>
                <w:sz w:val="16"/>
                <w:szCs w:val="16"/>
                <w:lang w:eastAsia="pt-BR"/>
              </w:rPr>
            </w:pPr>
            <w:r w:rsidRPr="001407CC">
              <w:rPr>
                <w:rFonts w:ascii="Verdana" w:hAnsi="Verdana" w:cs="Arial"/>
                <w:b/>
                <w:bCs/>
                <w:sz w:val="16"/>
                <w:szCs w:val="16"/>
                <w:lang w:eastAsia="pt-BR"/>
              </w:rPr>
              <w:t>ALÍQUOTA</w:t>
            </w:r>
          </w:p>
        </w:tc>
      </w:tr>
      <w:tr w:rsidR="001407CC" w:rsidRPr="001407CC" w14:paraId="211228D6" w14:textId="77777777" w:rsidTr="008C21A4">
        <w:trPr>
          <w:divId w:val="1323197012"/>
          <w:trHeight w:val="284"/>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20B7F64E" w14:textId="77777777" w:rsidR="001407CC" w:rsidRPr="001407CC" w:rsidRDefault="001407CC" w:rsidP="001407CC">
            <w:pPr>
              <w:suppressAutoHyphens w:val="0"/>
              <w:rPr>
                <w:rFonts w:ascii="Verdana" w:hAnsi="Verdana" w:cs="Arial"/>
                <w:bCs/>
                <w:sz w:val="16"/>
                <w:szCs w:val="16"/>
                <w:lang w:eastAsia="pt-BR"/>
              </w:rPr>
            </w:pPr>
            <w:r w:rsidRPr="001407CC">
              <w:rPr>
                <w:rFonts w:ascii="Verdana" w:hAnsi="Verdana" w:cs="Arial"/>
                <w:bCs/>
                <w:sz w:val="16"/>
                <w:szCs w:val="16"/>
                <w:lang w:eastAsia="pt-BR"/>
              </w:rPr>
              <w:t xml:space="preserve">Imposto de Renda (IR) </w:t>
            </w:r>
          </w:p>
        </w:tc>
        <w:tc>
          <w:tcPr>
            <w:tcW w:w="4191" w:type="dxa"/>
            <w:tcBorders>
              <w:top w:val="nil"/>
              <w:left w:val="nil"/>
              <w:bottom w:val="single" w:sz="8" w:space="0" w:color="FFFFFF"/>
              <w:right w:val="single" w:sz="8" w:space="0" w:color="FFFFFF"/>
            </w:tcBorders>
            <w:shd w:val="clear" w:color="000000" w:fill="F2F2F2"/>
            <w:vAlign w:val="center"/>
            <w:hideMark/>
          </w:tcPr>
          <w:p w14:paraId="4C70DE6F" w14:textId="77777777" w:rsidR="001407CC" w:rsidRPr="001407CC" w:rsidRDefault="001407CC" w:rsidP="001407CC">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15,0</w:t>
            </w:r>
            <w:r w:rsidR="000D5D35">
              <w:rPr>
                <w:rFonts w:ascii="Verdana" w:hAnsi="Verdana" w:cs="Arial"/>
                <w:bCs/>
                <w:sz w:val="16"/>
                <w:szCs w:val="16"/>
                <w:lang w:eastAsia="pt-BR"/>
              </w:rPr>
              <w:t>0</w:t>
            </w:r>
            <w:r w:rsidRPr="001407CC">
              <w:rPr>
                <w:rFonts w:ascii="Verdana" w:hAnsi="Verdana" w:cs="Arial"/>
                <w:bCs/>
                <w:sz w:val="16"/>
                <w:szCs w:val="16"/>
                <w:lang w:eastAsia="pt-BR"/>
              </w:rPr>
              <w:t>%</w:t>
            </w:r>
          </w:p>
        </w:tc>
      </w:tr>
      <w:tr w:rsidR="001407CC" w:rsidRPr="001407CC" w14:paraId="6C5E9877" w14:textId="77777777" w:rsidTr="008C21A4">
        <w:trPr>
          <w:divId w:val="1323197012"/>
          <w:trHeight w:val="284"/>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50B54B6B" w14:textId="77777777" w:rsidR="001407CC" w:rsidRPr="001407CC" w:rsidRDefault="001407CC" w:rsidP="001407CC">
            <w:pPr>
              <w:suppressAutoHyphens w:val="0"/>
              <w:rPr>
                <w:rFonts w:ascii="Verdana" w:hAnsi="Verdana" w:cs="Arial"/>
                <w:bCs/>
                <w:sz w:val="16"/>
                <w:szCs w:val="16"/>
                <w:lang w:eastAsia="pt-BR"/>
              </w:rPr>
            </w:pPr>
            <w:r w:rsidRPr="001407CC">
              <w:rPr>
                <w:rFonts w:ascii="Verdana" w:hAnsi="Verdana" w:cs="Arial"/>
                <w:bCs/>
                <w:sz w:val="16"/>
                <w:szCs w:val="16"/>
                <w:lang w:eastAsia="pt-BR"/>
              </w:rPr>
              <w:t>Adicional de Imposto de Renda (IR)</w:t>
            </w:r>
            <w:r w:rsidRPr="001407CC">
              <w:rPr>
                <w:rFonts w:ascii="Verdana" w:hAnsi="Verdana" w:cs="Arial"/>
                <w:bCs/>
                <w:sz w:val="16"/>
                <w:szCs w:val="16"/>
                <w:vertAlign w:val="superscript"/>
                <w:lang w:eastAsia="pt-BR"/>
              </w:rPr>
              <w:t xml:space="preserve"> (1)</w:t>
            </w:r>
          </w:p>
        </w:tc>
        <w:tc>
          <w:tcPr>
            <w:tcW w:w="4191" w:type="dxa"/>
            <w:tcBorders>
              <w:top w:val="nil"/>
              <w:left w:val="nil"/>
              <w:bottom w:val="single" w:sz="8" w:space="0" w:color="FFFFFF"/>
              <w:right w:val="single" w:sz="8" w:space="0" w:color="FFFFFF"/>
            </w:tcBorders>
            <w:shd w:val="clear" w:color="000000" w:fill="F2F2F2"/>
            <w:vAlign w:val="center"/>
            <w:hideMark/>
          </w:tcPr>
          <w:p w14:paraId="561B321E" w14:textId="77777777" w:rsidR="001407CC" w:rsidRPr="001407CC" w:rsidRDefault="001407CC" w:rsidP="001407CC">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10,0</w:t>
            </w:r>
            <w:r w:rsidR="000D5D35">
              <w:rPr>
                <w:rFonts w:ascii="Verdana" w:hAnsi="Verdana" w:cs="Arial"/>
                <w:bCs/>
                <w:sz w:val="16"/>
                <w:szCs w:val="16"/>
                <w:lang w:eastAsia="pt-BR"/>
              </w:rPr>
              <w:t>0</w:t>
            </w:r>
            <w:r w:rsidRPr="001407CC">
              <w:rPr>
                <w:rFonts w:ascii="Verdana" w:hAnsi="Verdana" w:cs="Arial"/>
                <w:bCs/>
                <w:sz w:val="16"/>
                <w:szCs w:val="16"/>
                <w:lang w:eastAsia="pt-BR"/>
              </w:rPr>
              <w:t>%</w:t>
            </w:r>
          </w:p>
        </w:tc>
      </w:tr>
      <w:tr w:rsidR="001407CC" w:rsidRPr="001407CC" w14:paraId="24634C19" w14:textId="77777777" w:rsidTr="008C21A4">
        <w:trPr>
          <w:divId w:val="1323197012"/>
          <w:trHeight w:val="284"/>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040BF8D5" w14:textId="77777777" w:rsidR="001407CC" w:rsidRPr="001407CC" w:rsidRDefault="001407CC" w:rsidP="001407CC">
            <w:pPr>
              <w:suppressAutoHyphens w:val="0"/>
              <w:rPr>
                <w:rFonts w:ascii="Verdana" w:hAnsi="Verdana" w:cs="Arial"/>
                <w:bCs/>
                <w:sz w:val="16"/>
                <w:szCs w:val="16"/>
                <w:lang w:eastAsia="pt-BR"/>
              </w:rPr>
            </w:pPr>
            <w:r w:rsidRPr="001407CC">
              <w:rPr>
                <w:rFonts w:ascii="Verdana" w:hAnsi="Verdana" w:cs="Arial"/>
                <w:bCs/>
                <w:sz w:val="16"/>
                <w:szCs w:val="16"/>
                <w:lang w:eastAsia="pt-BR"/>
              </w:rPr>
              <w:t>Contribuição Social sobre o Lucro Líquido (CSLL)</w:t>
            </w:r>
          </w:p>
        </w:tc>
        <w:tc>
          <w:tcPr>
            <w:tcW w:w="4191" w:type="dxa"/>
            <w:tcBorders>
              <w:top w:val="nil"/>
              <w:left w:val="nil"/>
              <w:bottom w:val="single" w:sz="8" w:space="0" w:color="FFFFFF"/>
              <w:right w:val="single" w:sz="8" w:space="0" w:color="FFFFFF"/>
            </w:tcBorders>
            <w:shd w:val="clear" w:color="000000" w:fill="F2F2F2"/>
            <w:vAlign w:val="center"/>
            <w:hideMark/>
          </w:tcPr>
          <w:p w14:paraId="5A55B08F" w14:textId="77777777" w:rsidR="001407CC" w:rsidRPr="001407CC" w:rsidRDefault="001407CC" w:rsidP="001407CC">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20,0</w:t>
            </w:r>
            <w:r w:rsidR="000D5D35">
              <w:rPr>
                <w:rFonts w:ascii="Verdana" w:hAnsi="Verdana" w:cs="Arial"/>
                <w:bCs/>
                <w:sz w:val="16"/>
                <w:szCs w:val="16"/>
                <w:lang w:eastAsia="pt-BR"/>
              </w:rPr>
              <w:t>0</w:t>
            </w:r>
            <w:r w:rsidRPr="001407CC">
              <w:rPr>
                <w:rFonts w:ascii="Verdana" w:hAnsi="Verdana" w:cs="Arial"/>
                <w:bCs/>
                <w:sz w:val="16"/>
                <w:szCs w:val="16"/>
                <w:lang w:eastAsia="pt-BR"/>
              </w:rPr>
              <w:t>%</w:t>
            </w:r>
          </w:p>
        </w:tc>
      </w:tr>
      <w:tr w:rsidR="001407CC" w:rsidRPr="001407CC" w14:paraId="00FA0980" w14:textId="77777777" w:rsidTr="008C21A4">
        <w:trPr>
          <w:divId w:val="1323197012"/>
          <w:trHeight w:val="284"/>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106B0F03" w14:textId="77777777" w:rsidR="001407CC" w:rsidRPr="001407CC" w:rsidRDefault="001407CC" w:rsidP="004E5773">
            <w:pPr>
              <w:suppressAutoHyphens w:val="0"/>
              <w:rPr>
                <w:rFonts w:ascii="Verdana" w:hAnsi="Verdana" w:cs="Arial"/>
                <w:bCs/>
                <w:sz w:val="16"/>
                <w:szCs w:val="16"/>
                <w:lang w:eastAsia="pt-BR"/>
              </w:rPr>
            </w:pPr>
            <w:r w:rsidRPr="001407CC">
              <w:rPr>
                <w:rFonts w:ascii="Verdana" w:hAnsi="Verdana" w:cs="Arial"/>
                <w:bCs/>
                <w:sz w:val="16"/>
                <w:szCs w:val="16"/>
                <w:lang w:eastAsia="pt-BR"/>
              </w:rPr>
              <w:t>P</w:t>
            </w:r>
            <w:r w:rsidR="004E5773">
              <w:rPr>
                <w:rFonts w:ascii="Verdana" w:hAnsi="Verdana" w:cs="Arial"/>
                <w:bCs/>
                <w:sz w:val="16"/>
                <w:szCs w:val="16"/>
                <w:lang w:eastAsia="pt-BR"/>
              </w:rPr>
              <w:t>is</w:t>
            </w:r>
            <w:r w:rsidRPr="001407CC">
              <w:rPr>
                <w:rFonts w:ascii="Verdana" w:hAnsi="Verdana" w:cs="Arial"/>
                <w:bCs/>
                <w:sz w:val="16"/>
                <w:szCs w:val="16"/>
                <w:lang w:eastAsia="pt-BR"/>
              </w:rPr>
              <w:t xml:space="preserve"> </w:t>
            </w:r>
          </w:p>
        </w:tc>
        <w:tc>
          <w:tcPr>
            <w:tcW w:w="4191" w:type="dxa"/>
            <w:tcBorders>
              <w:top w:val="nil"/>
              <w:left w:val="nil"/>
              <w:bottom w:val="single" w:sz="8" w:space="0" w:color="FFFFFF"/>
              <w:right w:val="single" w:sz="8" w:space="0" w:color="FFFFFF"/>
            </w:tcBorders>
            <w:shd w:val="clear" w:color="000000" w:fill="F2F2F2"/>
            <w:vAlign w:val="center"/>
            <w:hideMark/>
          </w:tcPr>
          <w:p w14:paraId="762B94D8" w14:textId="77777777" w:rsidR="001407CC" w:rsidRPr="001407CC" w:rsidRDefault="001407CC" w:rsidP="006C0E37">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0,</w:t>
            </w:r>
            <w:r w:rsidR="006C0E37">
              <w:rPr>
                <w:rFonts w:ascii="Verdana" w:hAnsi="Verdana" w:cs="Arial"/>
                <w:bCs/>
                <w:sz w:val="16"/>
                <w:szCs w:val="16"/>
                <w:lang w:eastAsia="pt-BR"/>
              </w:rPr>
              <w:t>65</w:t>
            </w:r>
            <w:r w:rsidRPr="001407CC">
              <w:rPr>
                <w:rFonts w:ascii="Verdana" w:hAnsi="Verdana" w:cs="Arial"/>
                <w:bCs/>
                <w:sz w:val="16"/>
                <w:szCs w:val="16"/>
                <w:lang w:eastAsia="pt-BR"/>
              </w:rPr>
              <w:t>%</w:t>
            </w:r>
          </w:p>
        </w:tc>
      </w:tr>
      <w:tr w:rsidR="001407CC" w:rsidRPr="001407CC" w14:paraId="04077A3A" w14:textId="77777777" w:rsidTr="008C21A4">
        <w:trPr>
          <w:divId w:val="1323197012"/>
          <w:trHeight w:val="284"/>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134B1DB0" w14:textId="77777777" w:rsidR="001407CC" w:rsidRPr="001407CC" w:rsidRDefault="001407CC" w:rsidP="001407CC">
            <w:pPr>
              <w:suppressAutoHyphens w:val="0"/>
              <w:rPr>
                <w:rFonts w:ascii="Verdana" w:hAnsi="Verdana" w:cs="Arial"/>
                <w:bCs/>
                <w:sz w:val="16"/>
                <w:szCs w:val="16"/>
                <w:lang w:eastAsia="pt-BR"/>
              </w:rPr>
            </w:pPr>
            <w:r w:rsidRPr="001407CC">
              <w:rPr>
                <w:rFonts w:ascii="Verdana" w:hAnsi="Verdana" w:cs="Arial"/>
                <w:bCs/>
                <w:sz w:val="16"/>
                <w:szCs w:val="16"/>
                <w:lang w:eastAsia="pt-BR"/>
              </w:rPr>
              <w:t xml:space="preserve">Cofins </w:t>
            </w:r>
          </w:p>
        </w:tc>
        <w:tc>
          <w:tcPr>
            <w:tcW w:w="4191" w:type="dxa"/>
            <w:tcBorders>
              <w:top w:val="nil"/>
              <w:left w:val="nil"/>
              <w:bottom w:val="single" w:sz="8" w:space="0" w:color="FFFFFF"/>
              <w:right w:val="single" w:sz="8" w:space="0" w:color="FFFFFF"/>
            </w:tcBorders>
            <w:shd w:val="clear" w:color="000000" w:fill="F2F2F2"/>
            <w:vAlign w:val="center"/>
            <w:hideMark/>
          </w:tcPr>
          <w:p w14:paraId="43BEA688" w14:textId="77777777" w:rsidR="001407CC" w:rsidRPr="001407CC" w:rsidRDefault="001407CC" w:rsidP="001407CC">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4,0</w:t>
            </w:r>
            <w:r w:rsidR="000D5D35">
              <w:rPr>
                <w:rFonts w:ascii="Verdana" w:hAnsi="Verdana" w:cs="Arial"/>
                <w:bCs/>
                <w:sz w:val="16"/>
                <w:szCs w:val="16"/>
                <w:lang w:eastAsia="pt-BR"/>
              </w:rPr>
              <w:t>0</w:t>
            </w:r>
            <w:r w:rsidRPr="001407CC">
              <w:rPr>
                <w:rFonts w:ascii="Verdana" w:hAnsi="Verdana" w:cs="Arial"/>
                <w:bCs/>
                <w:sz w:val="16"/>
                <w:szCs w:val="16"/>
                <w:lang w:eastAsia="pt-BR"/>
              </w:rPr>
              <w:t>%</w:t>
            </w:r>
          </w:p>
        </w:tc>
      </w:tr>
      <w:tr w:rsidR="001407CC" w:rsidRPr="001407CC" w14:paraId="4257861F" w14:textId="77777777" w:rsidTr="008C21A4">
        <w:trPr>
          <w:divId w:val="1323197012"/>
          <w:trHeight w:val="284"/>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2DE8B187" w14:textId="77777777" w:rsidR="001407CC" w:rsidRPr="001407CC" w:rsidRDefault="001407CC" w:rsidP="001407CC">
            <w:pPr>
              <w:suppressAutoHyphens w:val="0"/>
              <w:rPr>
                <w:rFonts w:ascii="Verdana" w:hAnsi="Verdana" w:cs="Arial"/>
                <w:bCs/>
                <w:sz w:val="16"/>
                <w:szCs w:val="16"/>
                <w:lang w:eastAsia="pt-BR"/>
              </w:rPr>
            </w:pPr>
            <w:r w:rsidRPr="001407CC">
              <w:rPr>
                <w:rFonts w:ascii="Verdana" w:hAnsi="Verdana" w:cs="Arial"/>
                <w:bCs/>
                <w:sz w:val="16"/>
                <w:szCs w:val="16"/>
                <w:lang w:eastAsia="pt-BR"/>
              </w:rPr>
              <w:t>ISS</w:t>
            </w:r>
          </w:p>
        </w:tc>
        <w:tc>
          <w:tcPr>
            <w:tcW w:w="4191" w:type="dxa"/>
            <w:tcBorders>
              <w:top w:val="nil"/>
              <w:left w:val="nil"/>
              <w:bottom w:val="single" w:sz="8" w:space="0" w:color="FFFFFF"/>
              <w:right w:val="single" w:sz="8" w:space="0" w:color="FFFFFF"/>
            </w:tcBorders>
            <w:shd w:val="clear" w:color="000000" w:fill="F2F2F2"/>
            <w:vAlign w:val="center"/>
            <w:hideMark/>
          </w:tcPr>
          <w:p w14:paraId="52EF5332" w14:textId="77777777" w:rsidR="001407CC" w:rsidRPr="001407CC" w:rsidRDefault="001407CC" w:rsidP="001407CC">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5,0</w:t>
            </w:r>
            <w:r w:rsidR="000D5D35">
              <w:rPr>
                <w:rFonts w:ascii="Verdana" w:hAnsi="Verdana" w:cs="Arial"/>
                <w:bCs/>
                <w:sz w:val="16"/>
                <w:szCs w:val="16"/>
                <w:lang w:eastAsia="pt-BR"/>
              </w:rPr>
              <w:t>0</w:t>
            </w:r>
            <w:r w:rsidRPr="001407CC">
              <w:rPr>
                <w:rFonts w:ascii="Verdana" w:hAnsi="Verdana" w:cs="Arial"/>
                <w:bCs/>
                <w:sz w:val="16"/>
                <w:szCs w:val="16"/>
                <w:lang w:eastAsia="pt-BR"/>
              </w:rPr>
              <w:t>%</w:t>
            </w:r>
          </w:p>
        </w:tc>
      </w:tr>
    </w:tbl>
    <w:p w14:paraId="32C12EC0" w14:textId="77777777" w:rsidR="00B776DD" w:rsidRPr="00FE2901" w:rsidRDefault="003617E8" w:rsidP="000369C5">
      <w:pPr>
        <w:pStyle w:val="UmPontoNovo9"/>
        <w:numPr>
          <w:ilvl w:val="3"/>
          <w:numId w:val="59"/>
        </w:numPr>
        <w:spacing w:after="120"/>
        <w:jc w:val="both"/>
        <w:rPr>
          <w:rFonts w:ascii="Verdana" w:hAnsi="Verdana" w:cs="Arial"/>
          <w:sz w:val="14"/>
          <w:szCs w:val="14"/>
        </w:rPr>
      </w:pPr>
      <w:r w:rsidRPr="003E5CD2">
        <w:rPr>
          <w:rFonts w:ascii="Verdana" w:hAnsi="Verdana" w:cs="Arial"/>
          <w:b/>
          <w:bCs/>
          <w:sz w:val="16"/>
          <w:szCs w:val="16"/>
          <w:lang w:eastAsia="pt-BR"/>
        </w:rPr>
        <w:fldChar w:fldCharType="end"/>
      </w:r>
      <w:r w:rsidR="00282ED4" w:rsidRPr="00FE2901">
        <w:rPr>
          <w:rFonts w:ascii="Verdana" w:hAnsi="Verdana" w:cs="Arial"/>
          <w:sz w:val="14"/>
          <w:szCs w:val="14"/>
        </w:rPr>
        <w:t>A</w:t>
      </w:r>
      <w:r w:rsidR="006235CD" w:rsidRPr="00FE2901">
        <w:rPr>
          <w:rFonts w:ascii="Verdana" w:hAnsi="Verdana" w:cs="Arial"/>
          <w:sz w:val="14"/>
          <w:szCs w:val="14"/>
        </w:rPr>
        <w:t>l</w:t>
      </w:r>
      <w:r w:rsidR="00282ED4" w:rsidRPr="00FE2901">
        <w:rPr>
          <w:rFonts w:ascii="Verdana" w:hAnsi="Verdana" w:cs="Arial"/>
          <w:sz w:val="14"/>
          <w:szCs w:val="14"/>
        </w:rPr>
        <w:t>íquota</w:t>
      </w:r>
      <w:r w:rsidR="00B776DD" w:rsidRPr="00FE2901">
        <w:rPr>
          <w:rFonts w:ascii="Verdana" w:hAnsi="Verdana" w:cs="Arial"/>
          <w:sz w:val="14"/>
          <w:szCs w:val="14"/>
        </w:rPr>
        <w:t xml:space="preserve"> adicional de 10% sobre o lucro tributável excedente de R$ 240</w:t>
      </w:r>
      <w:r w:rsidR="00915822" w:rsidRPr="00FE2901">
        <w:rPr>
          <w:rFonts w:ascii="Verdana" w:hAnsi="Verdana" w:cs="Arial"/>
          <w:sz w:val="14"/>
          <w:szCs w:val="14"/>
        </w:rPr>
        <w:t xml:space="preserve"> mil</w:t>
      </w:r>
      <w:r w:rsidR="00B776DD" w:rsidRPr="00FE2901">
        <w:rPr>
          <w:rFonts w:ascii="Verdana" w:hAnsi="Verdana" w:cs="Arial"/>
          <w:sz w:val="14"/>
          <w:szCs w:val="14"/>
        </w:rPr>
        <w:t>/ano.</w:t>
      </w:r>
    </w:p>
    <w:p w14:paraId="382B4D46" w14:textId="77777777" w:rsidR="00094318" w:rsidRDefault="00094318" w:rsidP="00171B3F">
      <w:pPr>
        <w:pStyle w:val="PargrafodaLista"/>
        <w:ind w:left="0"/>
        <w:jc w:val="both"/>
        <w:rPr>
          <w:rFonts w:ascii="Verdana" w:hAnsi="Verdana" w:cs="Verdana"/>
          <w:sz w:val="20"/>
          <w:szCs w:val="24"/>
        </w:rPr>
      </w:pPr>
      <w:r w:rsidRPr="00171B3F">
        <w:rPr>
          <w:rFonts w:ascii="Verdana" w:hAnsi="Verdana"/>
          <w:sz w:val="20"/>
          <w:szCs w:val="20"/>
        </w:rPr>
        <w:t>A provisão para imposto de renda é constituída à alíquota-base de 15% do lucro tributável,</w:t>
      </w:r>
      <w:r w:rsidR="00171B3F">
        <w:rPr>
          <w:rFonts w:ascii="Verdana" w:hAnsi="Verdana"/>
          <w:sz w:val="20"/>
          <w:szCs w:val="20"/>
        </w:rPr>
        <w:t xml:space="preserve"> </w:t>
      </w:r>
      <w:r w:rsidRPr="00171B3F">
        <w:rPr>
          <w:rFonts w:ascii="Verdana" w:hAnsi="Verdana"/>
          <w:sz w:val="20"/>
          <w:szCs w:val="20"/>
        </w:rPr>
        <w:t>acrescida de adicional de 10%.</w:t>
      </w:r>
      <w:r w:rsidR="00171B3F">
        <w:rPr>
          <w:rFonts w:ascii="Verdana" w:hAnsi="Verdana"/>
          <w:sz w:val="20"/>
          <w:szCs w:val="20"/>
        </w:rPr>
        <w:t xml:space="preserve"> </w:t>
      </w:r>
      <w:r w:rsidRPr="00171B3F">
        <w:rPr>
          <w:rFonts w:ascii="Verdana" w:hAnsi="Verdana"/>
          <w:sz w:val="20"/>
          <w:szCs w:val="20"/>
        </w:rPr>
        <w:t>Para o período compreendido entre setembro de 2015 e dezembro de 2018, a alíquota foi</w:t>
      </w:r>
      <w:r w:rsidR="00171B3F">
        <w:rPr>
          <w:rFonts w:ascii="Verdana" w:hAnsi="Verdana"/>
          <w:sz w:val="20"/>
          <w:szCs w:val="20"/>
        </w:rPr>
        <w:t xml:space="preserve"> </w:t>
      </w:r>
      <w:r w:rsidRPr="00171B3F">
        <w:rPr>
          <w:rFonts w:ascii="Verdana" w:hAnsi="Verdana"/>
          <w:sz w:val="20"/>
          <w:szCs w:val="20"/>
        </w:rPr>
        <w:t xml:space="preserve">alterada para 20%, conforme Lei </w:t>
      </w:r>
      <w:r w:rsidR="00FF3D33">
        <w:rPr>
          <w:rFonts w:ascii="Verdana" w:hAnsi="Verdana"/>
          <w:sz w:val="20"/>
          <w:szCs w:val="20"/>
        </w:rPr>
        <w:t xml:space="preserve">Federal </w:t>
      </w:r>
      <w:r w:rsidRPr="00171B3F">
        <w:rPr>
          <w:rFonts w:ascii="Verdana" w:hAnsi="Verdana"/>
          <w:sz w:val="20"/>
          <w:szCs w:val="20"/>
        </w:rPr>
        <w:t>n</w:t>
      </w:r>
      <w:r w:rsidR="00171B3F">
        <w:rPr>
          <w:rFonts w:ascii="Verdana" w:hAnsi="Verdana"/>
          <w:sz w:val="20"/>
          <w:szCs w:val="20"/>
        </w:rPr>
        <w:t>º</w:t>
      </w:r>
      <w:r w:rsidRPr="00171B3F">
        <w:rPr>
          <w:rFonts w:ascii="Verdana" w:hAnsi="Verdana"/>
          <w:sz w:val="20"/>
          <w:szCs w:val="20"/>
        </w:rPr>
        <w:t xml:space="preserve"> 13.169/</w:t>
      </w:r>
      <w:r w:rsidR="00EE2A6C">
        <w:rPr>
          <w:rFonts w:ascii="Verdana" w:hAnsi="Verdana"/>
          <w:sz w:val="20"/>
          <w:szCs w:val="20"/>
        </w:rPr>
        <w:t>20</w:t>
      </w:r>
      <w:r w:rsidRPr="00171B3F">
        <w:rPr>
          <w:rFonts w:ascii="Verdana" w:hAnsi="Verdana"/>
          <w:sz w:val="20"/>
          <w:szCs w:val="20"/>
        </w:rPr>
        <w:t>15 e retornou à alíquota de 15% a partir de janeiro</w:t>
      </w:r>
      <w:r w:rsidR="00171B3F">
        <w:rPr>
          <w:rFonts w:ascii="Verdana" w:hAnsi="Verdana"/>
          <w:sz w:val="20"/>
          <w:szCs w:val="20"/>
        </w:rPr>
        <w:t xml:space="preserve"> </w:t>
      </w:r>
      <w:r w:rsidRPr="00171B3F">
        <w:rPr>
          <w:rFonts w:ascii="Verdana" w:hAnsi="Verdana"/>
          <w:sz w:val="20"/>
          <w:szCs w:val="20"/>
        </w:rPr>
        <w:t xml:space="preserve">de 2019. </w:t>
      </w:r>
      <w:r w:rsidR="00171B3F" w:rsidRPr="00AC6971">
        <w:rPr>
          <w:rFonts w:ascii="Verdana" w:hAnsi="Verdana" w:cs="Verdana"/>
          <w:sz w:val="20"/>
          <w:szCs w:val="24"/>
        </w:rPr>
        <w:t>A Emenda Constitucional n.º 103/2019, estabeleceu a majoração da alíquota da CSLL de 15% para a 20% para os bancos de qualquer espécie</w:t>
      </w:r>
      <w:r w:rsidR="00171B3F" w:rsidRPr="00ED6A9C">
        <w:t xml:space="preserve"> </w:t>
      </w:r>
      <w:r w:rsidR="00171B3F" w:rsidRPr="00ED6A9C">
        <w:rPr>
          <w:rFonts w:ascii="Verdana" w:hAnsi="Verdana" w:cs="Verdana"/>
          <w:sz w:val="20"/>
          <w:szCs w:val="24"/>
        </w:rPr>
        <w:t>e agências de fomento</w:t>
      </w:r>
      <w:r w:rsidR="00171B3F" w:rsidRPr="00AC6971">
        <w:rPr>
          <w:rFonts w:ascii="Verdana" w:hAnsi="Verdana" w:cs="Verdana"/>
          <w:sz w:val="20"/>
          <w:szCs w:val="24"/>
        </w:rPr>
        <w:t xml:space="preserve">, com vigência a partir de 1º de março de 2020. A Instrução Normativa RFB nº 1.942/2020, </w:t>
      </w:r>
      <w:r w:rsidR="00171B3F">
        <w:rPr>
          <w:rFonts w:ascii="Verdana" w:hAnsi="Verdana" w:cs="Verdana"/>
          <w:sz w:val="20"/>
          <w:szCs w:val="24"/>
        </w:rPr>
        <w:t>disciplinou que n</w:t>
      </w:r>
      <w:r w:rsidR="00171B3F" w:rsidRPr="00ED6A9C">
        <w:rPr>
          <w:rFonts w:ascii="Verdana" w:hAnsi="Verdana" w:cs="Verdana"/>
          <w:sz w:val="20"/>
          <w:szCs w:val="24"/>
        </w:rPr>
        <w:t>o período compreendido entre janeiro de 2019 e 29 de fevereiro 2020 mantém-se a alíquota de 15</w:t>
      </w:r>
      <w:r w:rsidR="00171B3F">
        <w:rPr>
          <w:rFonts w:ascii="Verdana" w:hAnsi="Verdana" w:cs="Verdana"/>
          <w:sz w:val="20"/>
          <w:szCs w:val="24"/>
        </w:rPr>
        <w:t>%. A partir de 01.03.2020, entrou</w:t>
      </w:r>
      <w:r w:rsidR="00171B3F" w:rsidRPr="00ED6A9C">
        <w:rPr>
          <w:rFonts w:ascii="Verdana" w:hAnsi="Verdana" w:cs="Verdana"/>
          <w:sz w:val="20"/>
          <w:szCs w:val="24"/>
        </w:rPr>
        <w:t xml:space="preserve"> </w:t>
      </w:r>
      <w:r w:rsidR="00171B3F">
        <w:rPr>
          <w:rFonts w:ascii="Verdana" w:hAnsi="Verdana" w:cs="Verdana"/>
          <w:sz w:val="20"/>
          <w:szCs w:val="24"/>
        </w:rPr>
        <w:t xml:space="preserve">em vigor a nova alíquota de 20%. </w:t>
      </w:r>
    </w:p>
    <w:p w14:paraId="704041E1" w14:textId="77777777" w:rsidR="00171B3F" w:rsidRPr="00171B3F" w:rsidRDefault="00171B3F" w:rsidP="00171B3F">
      <w:pPr>
        <w:pStyle w:val="PargrafodaLista"/>
        <w:ind w:left="0"/>
        <w:jc w:val="both"/>
        <w:rPr>
          <w:rFonts w:ascii="Verdana" w:hAnsi="Verdana"/>
          <w:sz w:val="20"/>
          <w:szCs w:val="20"/>
        </w:rPr>
      </w:pPr>
    </w:p>
    <w:p w14:paraId="6C2C5191" w14:textId="77777777" w:rsidR="00E216FC" w:rsidRDefault="00E216FC" w:rsidP="007C0984">
      <w:pPr>
        <w:suppressAutoHyphens w:val="0"/>
        <w:jc w:val="both"/>
        <w:rPr>
          <w:rFonts w:ascii="Verdana" w:hAnsi="Verdana" w:cs="Arial"/>
          <w:sz w:val="20"/>
          <w:szCs w:val="20"/>
        </w:rPr>
      </w:pPr>
      <w:r w:rsidRPr="00C27831">
        <w:rPr>
          <w:rFonts w:ascii="Verdana" w:hAnsi="Verdana" w:cs="Arial"/>
          <w:sz w:val="20"/>
          <w:szCs w:val="20"/>
        </w:rPr>
        <w:t xml:space="preserve">Conforme </w:t>
      </w:r>
      <w:r w:rsidR="00A273E6">
        <w:rPr>
          <w:rFonts w:ascii="Verdana" w:hAnsi="Verdana" w:cs="Arial"/>
          <w:sz w:val="20"/>
          <w:szCs w:val="20"/>
        </w:rPr>
        <w:t>estabelece</w:t>
      </w:r>
      <w:r w:rsidRPr="00C27831">
        <w:rPr>
          <w:rFonts w:ascii="Verdana" w:hAnsi="Verdana" w:cs="Arial"/>
          <w:sz w:val="20"/>
          <w:szCs w:val="20"/>
        </w:rPr>
        <w:t xml:space="preserve"> a legislação tributária, a </w:t>
      </w:r>
      <w:r w:rsidR="00DD5BD1" w:rsidRPr="00C27831">
        <w:rPr>
          <w:rFonts w:ascii="Verdana" w:hAnsi="Verdana" w:cs="Arial"/>
          <w:sz w:val="20"/>
          <w:szCs w:val="20"/>
        </w:rPr>
        <w:t xml:space="preserve">Fomento Paraná </w:t>
      </w:r>
      <w:r w:rsidRPr="00C27831">
        <w:rPr>
          <w:rFonts w:ascii="Verdana" w:hAnsi="Verdana" w:cs="Arial"/>
          <w:sz w:val="20"/>
          <w:szCs w:val="20"/>
        </w:rPr>
        <w:t>opta pelo pagamento do imposto de renda e da contribuição social com base na estimativa da receita e recolhe mensalmente esses valores a título de antecipação do efetivamente devido no ajuste anual. As antecipações pagas por estimativa são registradas em conta redutora da provisão para impostos e contribuições sobre lucros, conforme previsto no art. 5º da Circular BACEN nº 2.353/</w:t>
      </w:r>
      <w:r w:rsidR="00EE2A6C">
        <w:rPr>
          <w:rFonts w:ascii="Verdana" w:hAnsi="Verdana" w:cs="Arial"/>
          <w:sz w:val="20"/>
          <w:szCs w:val="20"/>
        </w:rPr>
        <w:t>19</w:t>
      </w:r>
      <w:r w:rsidRPr="00C27831">
        <w:rPr>
          <w:rFonts w:ascii="Verdana" w:hAnsi="Verdana" w:cs="Arial"/>
          <w:sz w:val="20"/>
          <w:szCs w:val="20"/>
        </w:rPr>
        <w:t xml:space="preserve">93. </w:t>
      </w:r>
    </w:p>
    <w:p w14:paraId="7B421930" w14:textId="77777777" w:rsidR="00E216FC" w:rsidRPr="00C27831" w:rsidRDefault="00E216FC" w:rsidP="007C0984">
      <w:pPr>
        <w:suppressAutoHyphens w:val="0"/>
        <w:jc w:val="both"/>
        <w:rPr>
          <w:rFonts w:ascii="Verdana" w:hAnsi="Verdana" w:cs="Arial"/>
          <w:sz w:val="20"/>
          <w:szCs w:val="20"/>
        </w:rPr>
      </w:pPr>
    </w:p>
    <w:p w14:paraId="31CD4DD6" w14:textId="77777777" w:rsidR="00E216FC" w:rsidRDefault="00E216FC" w:rsidP="00757786">
      <w:pPr>
        <w:pStyle w:val="PargrafodaLista"/>
        <w:ind w:left="0"/>
        <w:jc w:val="both"/>
        <w:rPr>
          <w:rFonts w:ascii="Verdana" w:hAnsi="Verdana" w:cs="Verdana"/>
          <w:sz w:val="20"/>
          <w:szCs w:val="24"/>
        </w:rPr>
      </w:pPr>
      <w:r w:rsidRPr="00757786">
        <w:rPr>
          <w:rFonts w:ascii="Verdana" w:hAnsi="Verdana" w:cs="Verdana"/>
          <w:sz w:val="20"/>
          <w:szCs w:val="24"/>
        </w:rPr>
        <w:t>Os impostos passíveis de compensação estão demonstrados no ativo circulante de acordo com a previsão de sua realização.</w:t>
      </w:r>
    </w:p>
    <w:p w14:paraId="2C2FC6E9" w14:textId="77777777" w:rsidR="00757786" w:rsidRDefault="00757786" w:rsidP="00757786">
      <w:pPr>
        <w:pStyle w:val="PargrafodaLista"/>
        <w:ind w:left="0"/>
        <w:jc w:val="both"/>
        <w:rPr>
          <w:rFonts w:ascii="Verdana" w:hAnsi="Verdana" w:cs="Verdana"/>
          <w:sz w:val="20"/>
          <w:szCs w:val="24"/>
        </w:rPr>
      </w:pPr>
    </w:p>
    <w:p w14:paraId="3FEEAD04" w14:textId="77777777" w:rsidR="00757786" w:rsidRDefault="00757786" w:rsidP="00757786">
      <w:pPr>
        <w:pStyle w:val="PargrafodaLista"/>
        <w:ind w:left="0"/>
        <w:jc w:val="both"/>
        <w:rPr>
          <w:rFonts w:ascii="Verdana" w:hAnsi="Verdana" w:cs="Verdana"/>
          <w:sz w:val="20"/>
          <w:szCs w:val="24"/>
        </w:rPr>
      </w:pPr>
      <w:r w:rsidRPr="00757786">
        <w:rPr>
          <w:rFonts w:ascii="Verdana" w:hAnsi="Verdana" w:cs="Verdana"/>
          <w:sz w:val="20"/>
          <w:szCs w:val="24"/>
        </w:rPr>
        <w:t xml:space="preserve">Os créditos </w:t>
      </w:r>
      <w:r>
        <w:rPr>
          <w:rFonts w:ascii="Verdana" w:hAnsi="Verdana" w:cs="Verdana"/>
          <w:sz w:val="20"/>
          <w:szCs w:val="24"/>
        </w:rPr>
        <w:t xml:space="preserve">tributários, </w:t>
      </w:r>
      <w:r w:rsidRPr="00757786">
        <w:rPr>
          <w:rFonts w:ascii="Verdana" w:hAnsi="Verdana" w:cs="Verdana"/>
          <w:sz w:val="20"/>
          <w:szCs w:val="24"/>
        </w:rPr>
        <w:t>são constituíd</w:t>
      </w:r>
      <w:r>
        <w:rPr>
          <w:rFonts w:ascii="Verdana" w:hAnsi="Verdana" w:cs="Verdana"/>
          <w:sz w:val="20"/>
          <w:szCs w:val="24"/>
        </w:rPr>
        <w:t xml:space="preserve">os sobre </w:t>
      </w:r>
      <w:r w:rsidR="00B70B16">
        <w:rPr>
          <w:rFonts w:ascii="Verdana" w:hAnsi="Verdana" w:cs="Verdana"/>
          <w:sz w:val="20"/>
          <w:szCs w:val="24"/>
        </w:rPr>
        <w:t>diferenças</w:t>
      </w:r>
      <w:r>
        <w:rPr>
          <w:rFonts w:ascii="Verdana" w:hAnsi="Verdana" w:cs="Verdana"/>
          <w:sz w:val="20"/>
          <w:szCs w:val="24"/>
        </w:rPr>
        <w:t xml:space="preserve"> temporárias decorrentes de </w:t>
      </w:r>
      <w:r w:rsidRPr="00757786">
        <w:rPr>
          <w:rFonts w:ascii="Verdana" w:hAnsi="Verdana" w:cs="Verdana"/>
          <w:sz w:val="20"/>
          <w:szCs w:val="24"/>
        </w:rPr>
        <w:t>despesas apropriadas no</w:t>
      </w:r>
      <w:r>
        <w:rPr>
          <w:rFonts w:ascii="Verdana" w:hAnsi="Verdana" w:cs="Verdana"/>
          <w:sz w:val="20"/>
          <w:szCs w:val="24"/>
        </w:rPr>
        <w:t xml:space="preserve"> </w:t>
      </w:r>
      <w:r w:rsidRPr="00757786">
        <w:rPr>
          <w:rFonts w:ascii="Verdana" w:hAnsi="Verdana" w:cs="Verdana"/>
          <w:sz w:val="20"/>
          <w:szCs w:val="24"/>
        </w:rPr>
        <w:t xml:space="preserve">exercício e ainda não dedutíveis para fins de imposto de renda e contribuição </w:t>
      </w:r>
      <w:r>
        <w:rPr>
          <w:rFonts w:ascii="Verdana" w:hAnsi="Verdana" w:cs="Verdana"/>
          <w:sz w:val="20"/>
          <w:szCs w:val="24"/>
        </w:rPr>
        <w:t>social</w:t>
      </w:r>
      <w:r w:rsidR="00B70B16">
        <w:rPr>
          <w:rFonts w:ascii="Verdana" w:hAnsi="Verdana" w:cs="Verdana"/>
          <w:sz w:val="20"/>
          <w:szCs w:val="24"/>
        </w:rPr>
        <w:t xml:space="preserve">, e são registrados na rubrica </w:t>
      </w:r>
      <w:r w:rsidR="00B70B16" w:rsidRPr="00B70B16">
        <w:rPr>
          <w:rFonts w:ascii="Verdana" w:hAnsi="Verdana" w:cs="Verdana"/>
          <w:sz w:val="20"/>
          <w:szCs w:val="24"/>
        </w:rPr>
        <w:t>“Créditos Tributários</w:t>
      </w:r>
      <w:r w:rsidR="00B70B16">
        <w:rPr>
          <w:rFonts w:ascii="Verdana" w:hAnsi="Verdana" w:cs="Verdana"/>
          <w:sz w:val="20"/>
          <w:szCs w:val="24"/>
        </w:rPr>
        <w:t xml:space="preserve"> Diferidos</w:t>
      </w:r>
      <w:r w:rsidR="00B70B16" w:rsidRPr="00B70B16">
        <w:rPr>
          <w:rFonts w:ascii="Verdana" w:hAnsi="Verdana" w:cs="Verdana"/>
          <w:sz w:val="20"/>
          <w:szCs w:val="24"/>
        </w:rPr>
        <w:t>”</w:t>
      </w:r>
      <w:r>
        <w:rPr>
          <w:rFonts w:ascii="Verdana" w:hAnsi="Verdana" w:cs="Verdana"/>
          <w:sz w:val="20"/>
          <w:szCs w:val="24"/>
        </w:rPr>
        <w:t xml:space="preserve">. </w:t>
      </w:r>
      <w:r w:rsidR="00B70B16">
        <w:rPr>
          <w:rFonts w:ascii="Verdana" w:hAnsi="Verdana" w:cs="Verdana"/>
          <w:sz w:val="20"/>
          <w:szCs w:val="24"/>
        </w:rPr>
        <w:t>Esses créditos são apurados, e</w:t>
      </w:r>
      <w:r w:rsidR="00E91E1F">
        <w:rPr>
          <w:rFonts w:ascii="Verdana" w:hAnsi="Verdana" w:cs="Verdana"/>
          <w:sz w:val="20"/>
          <w:szCs w:val="24"/>
        </w:rPr>
        <w:t xml:space="preserve">m conformidade com </w:t>
      </w:r>
      <w:r w:rsidR="00E91E1F" w:rsidRPr="00757786">
        <w:rPr>
          <w:rFonts w:ascii="Verdana" w:hAnsi="Verdana" w:cs="Verdana"/>
          <w:sz w:val="20"/>
          <w:szCs w:val="24"/>
        </w:rPr>
        <w:t>a Resolução CMN n.º 3.059/2002 e alterações posteriores</w:t>
      </w:r>
      <w:r w:rsidR="00E91E1F">
        <w:rPr>
          <w:rFonts w:ascii="Verdana" w:hAnsi="Verdana" w:cs="Verdana"/>
          <w:sz w:val="20"/>
          <w:szCs w:val="24"/>
        </w:rPr>
        <w:t xml:space="preserve">, </w:t>
      </w:r>
      <w:r w:rsidR="00B70B16">
        <w:rPr>
          <w:rFonts w:ascii="Verdana" w:hAnsi="Verdana" w:cs="Verdana"/>
          <w:sz w:val="20"/>
          <w:szCs w:val="24"/>
        </w:rPr>
        <w:t xml:space="preserve">sendo </w:t>
      </w:r>
      <w:r w:rsidRPr="00757786">
        <w:rPr>
          <w:rFonts w:ascii="Verdana" w:hAnsi="Verdana" w:cs="Verdana"/>
          <w:sz w:val="20"/>
          <w:szCs w:val="24"/>
        </w:rPr>
        <w:t>reconhecidos</w:t>
      </w:r>
      <w:r>
        <w:rPr>
          <w:rFonts w:ascii="Verdana" w:hAnsi="Verdana" w:cs="Verdana"/>
          <w:sz w:val="20"/>
          <w:szCs w:val="24"/>
        </w:rPr>
        <w:t xml:space="preserve"> </w:t>
      </w:r>
      <w:r w:rsidRPr="00757786">
        <w:rPr>
          <w:rFonts w:ascii="Verdana" w:hAnsi="Verdana" w:cs="Verdana"/>
          <w:sz w:val="20"/>
          <w:szCs w:val="24"/>
        </w:rPr>
        <w:t xml:space="preserve">contabilmente baseados nas expectativas </w:t>
      </w:r>
      <w:r w:rsidR="00273DB8">
        <w:rPr>
          <w:rFonts w:ascii="Verdana" w:hAnsi="Verdana" w:cs="Verdana"/>
          <w:sz w:val="20"/>
          <w:szCs w:val="24"/>
        </w:rPr>
        <w:t xml:space="preserve">atuais </w:t>
      </w:r>
      <w:r w:rsidRPr="00757786">
        <w:rPr>
          <w:rFonts w:ascii="Verdana" w:hAnsi="Verdana" w:cs="Verdana"/>
          <w:sz w:val="20"/>
          <w:szCs w:val="24"/>
        </w:rPr>
        <w:t>de realização, considerando os estudos técnicos e avaliações</w:t>
      </w:r>
      <w:r>
        <w:rPr>
          <w:rFonts w:ascii="Verdana" w:hAnsi="Verdana" w:cs="Verdana"/>
          <w:sz w:val="20"/>
          <w:szCs w:val="24"/>
        </w:rPr>
        <w:t xml:space="preserve"> </w:t>
      </w:r>
      <w:r w:rsidR="00273DB8">
        <w:rPr>
          <w:rFonts w:ascii="Verdana" w:hAnsi="Verdana" w:cs="Verdana"/>
          <w:sz w:val="20"/>
          <w:szCs w:val="24"/>
        </w:rPr>
        <w:t xml:space="preserve">realizadas periodicamente pela </w:t>
      </w:r>
      <w:r w:rsidR="00171B3F">
        <w:rPr>
          <w:rFonts w:ascii="Verdana" w:hAnsi="Verdana" w:cs="Verdana"/>
          <w:sz w:val="20"/>
          <w:szCs w:val="24"/>
        </w:rPr>
        <w:t>Administração.</w:t>
      </w:r>
    </w:p>
    <w:p w14:paraId="42703A29" w14:textId="77777777" w:rsidR="00171B3F" w:rsidRDefault="00171B3F" w:rsidP="00757786">
      <w:pPr>
        <w:pStyle w:val="PargrafodaLista"/>
        <w:ind w:left="0"/>
        <w:jc w:val="both"/>
        <w:rPr>
          <w:rFonts w:ascii="Verdana" w:hAnsi="Verdana" w:cs="Verdana"/>
          <w:sz w:val="20"/>
          <w:szCs w:val="24"/>
        </w:rPr>
      </w:pPr>
    </w:p>
    <w:p w14:paraId="66740A36" w14:textId="77777777" w:rsidR="00171B3F" w:rsidRPr="00757786" w:rsidRDefault="00171B3F" w:rsidP="00171B3F">
      <w:pPr>
        <w:pStyle w:val="PargrafodaLista"/>
        <w:ind w:left="0"/>
        <w:jc w:val="both"/>
        <w:rPr>
          <w:rFonts w:ascii="Verdana" w:hAnsi="Verdana" w:cs="Verdana"/>
          <w:sz w:val="20"/>
          <w:szCs w:val="24"/>
        </w:rPr>
      </w:pPr>
      <w:r w:rsidRPr="00171B3F">
        <w:rPr>
          <w:rFonts w:ascii="Verdana" w:hAnsi="Verdana" w:cs="Verdana"/>
          <w:sz w:val="20"/>
          <w:szCs w:val="24"/>
        </w:rPr>
        <w:t>A composição dos valores de imposto de renda e contribuição social, a demonstração dos seus</w:t>
      </w:r>
      <w:r>
        <w:rPr>
          <w:rFonts w:ascii="Verdana" w:hAnsi="Verdana" w:cs="Verdana"/>
          <w:sz w:val="20"/>
          <w:szCs w:val="24"/>
        </w:rPr>
        <w:t xml:space="preserve"> </w:t>
      </w:r>
      <w:r w:rsidRPr="00171B3F">
        <w:rPr>
          <w:rFonts w:ascii="Verdana" w:hAnsi="Verdana" w:cs="Verdana"/>
          <w:sz w:val="20"/>
          <w:szCs w:val="24"/>
        </w:rPr>
        <w:t>cálculos, a origem e previsão de realização dos créditos tributários, bem como os valores dos</w:t>
      </w:r>
      <w:r>
        <w:rPr>
          <w:rFonts w:ascii="Verdana" w:hAnsi="Verdana" w:cs="Verdana"/>
          <w:sz w:val="20"/>
          <w:szCs w:val="24"/>
        </w:rPr>
        <w:t xml:space="preserve"> </w:t>
      </w:r>
      <w:r w:rsidRPr="00171B3F">
        <w:rPr>
          <w:rFonts w:ascii="Verdana" w:hAnsi="Verdana" w:cs="Verdana"/>
          <w:sz w:val="20"/>
          <w:szCs w:val="24"/>
        </w:rPr>
        <w:t>créditos tributários não a</w:t>
      </w:r>
      <w:r w:rsidR="00723276">
        <w:rPr>
          <w:rFonts w:ascii="Verdana" w:hAnsi="Verdana" w:cs="Verdana"/>
          <w:sz w:val="20"/>
          <w:szCs w:val="24"/>
        </w:rPr>
        <w:t>tivados, estão apresentados na n</w:t>
      </w:r>
      <w:r w:rsidRPr="00171B3F">
        <w:rPr>
          <w:rFonts w:ascii="Verdana" w:hAnsi="Verdana" w:cs="Verdana"/>
          <w:sz w:val="20"/>
          <w:szCs w:val="24"/>
        </w:rPr>
        <w:t xml:space="preserve">ota </w:t>
      </w:r>
      <w:r>
        <w:rPr>
          <w:rFonts w:ascii="Verdana" w:hAnsi="Verdana" w:cs="Verdana"/>
          <w:sz w:val="20"/>
          <w:szCs w:val="24"/>
        </w:rPr>
        <w:t>21</w:t>
      </w:r>
      <w:r w:rsidRPr="00171B3F">
        <w:rPr>
          <w:rFonts w:ascii="Verdana" w:hAnsi="Verdana" w:cs="Verdana"/>
          <w:sz w:val="20"/>
          <w:szCs w:val="24"/>
        </w:rPr>
        <w:t>.</w:t>
      </w:r>
    </w:p>
    <w:p w14:paraId="0CB8B939" w14:textId="77777777" w:rsidR="00E216FC" w:rsidRPr="006A3F9C" w:rsidRDefault="00E216FC" w:rsidP="000369C5">
      <w:pPr>
        <w:pStyle w:val="PargrafodaLista"/>
        <w:numPr>
          <w:ilvl w:val="0"/>
          <w:numId w:val="44"/>
        </w:numPr>
        <w:tabs>
          <w:tab w:val="clear" w:pos="360"/>
        </w:tabs>
        <w:spacing w:before="240" w:after="240"/>
        <w:ind w:left="425" w:hanging="425"/>
        <w:jc w:val="both"/>
        <w:rPr>
          <w:rFonts w:ascii="Verdana" w:hAnsi="Verdana" w:cs="Verdana"/>
          <w:b/>
          <w:color w:val="000000"/>
          <w:sz w:val="20"/>
          <w:szCs w:val="20"/>
          <w:lang w:eastAsia="zh-CN"/>
        </w:rPr>
      </w:pPr>
      <w:bookmarkStart w:id="73" w:name="_Toc50749781"/>
      <w:r w:rsidRPr="00BC7713">
        <w:rPr>
          <w:rFonts w:ascii="Verdana" w:hAnsi="Verdana"/>
          <w:b/>
          <w:sz w:val="20"/>
          <w:szCs w:val="20"/>
        </w:rPr>
        <w:t>Juros</w:t>
      </w:r>
      <w:r w:rsidRPr="006A3F9C">
        <w:rPr>
          <w:rFonts w:ascii="Verdana" w:hAnsi="Verdana" w:cs="Verdana"/>
          <w:b/>
          <w:color w:val="000000"/>
          <w:sz w:val="20"/>
          <w:szCs w:val="20"/>
          <w:lang w:eastAsia="zh-CN"/>
        </w:rPr>
        <w:t xml:space="preserve"> sobre o capital próprio</w:t>
      </w:r>
      <w:r w:rsidR="004B321E">
        <w:rPr>
          <w:rFonts w:ascii="Verdana" w:hAnsi="Verdana" w:cs="Verdana"/>
          <w:b/>
          <w:color w:val="000000"/>
          <w:sz w:val="20"/>
          <w:szCs w:val="20"/>
          <w:lang w:eastAsia="zh-CN"/>
        </w:rPr>
        <w:t xml:space="preserve"> (JCP)</w:t>
      </w:r>
      <w:bookmarkEnd w:id="73"/>
    </w:p>
    <w:p w14:paraId="25A67FFF" w14:textId="77777777" w:rsidR="00C44666" w:rsidRDefault="00712438" w:rsidP="007C0984">
      <w:pPr>
        <w:suppressAutoHyphens w:val="0"/>
        <w:jc w:val="both"/>
        <w:rPr>
          <w:rFonts w:ascii="Verdana" w:hAnsi="Verdana" w:cs="Arial"/>
          <w:sz w:val="20"/>
          <w:szCs w:val="20"/>
        </w:rPr>
      </w:pPr>
      <w:r w:rsidRPr="000D476E">
        <w:rPr>
          <w:rFonts w:ascii="Verdana" w:hAnsi="Verdana" w:cs="Arial"/>
          <w:sz w:val="20"/>
          <w:szCs w:val="20"/>
        </w:rPr>
        <w:t>Os juros sobre o c</w:t>
      </w:r>
      <w:r w:rsidR="007019F0" w:rsidRPr="000D476E">
        <w:rPr>
          <w:rFonts w:ascii="Verdana" w:hAnsi="Verdana" w:cs="Arial"/>
          <w:sz w:val="20"/>
          <w:szCs w:val="20"/>
        </w:rPr>
        <w:t xml:space="preserve">apital </w:t>
      </w:r>
      <w:r w:rsidRPr="000D476E">
        <w:rPr>
          <w:rFonts w:ascii="Verdana" w:hAnsi="Verdana" w:cs="Arial"/>
          <w:sz w:val="20"/>
          <w:szCs w:val="20"/>
        </w:rPr>
        <w:t>p</w:t>
      </w:r>
      <w:r w:rsidR="007019F0" w:rsidRPr="000D476E">
        <w:rPr>
          <w:rFonts w:ascii="Verdana" w:hAnsi="Verdana" w:cs="Arial"/>
          <w:sz w:val="20"/>
          <w:szCs w:val="20"/>
        </w:rPr>
        <w:t xml:space="preserve">róprio </w:t>
      </w:r>
      <w:r w:rsidRPr="000D476E">
        <w:rPr>
          <w:rFonts w:ascii="Verdana" w:hAnsi="Verdana" w:cs="Arial"/>
          <w:sz w:val="20"/>
          <w:szCs w:val="20"/>
        </w:rPr>
        <w:t xml:space="preserve">(JCP), </w:t>
      </w:r>
      <w:r w:rsidR="00654377">
        <w:rPr>
          <w:rFonts w:ascii="Verdana" w:hAnsi="Verdana" w:cs="Arial"/>
          <w:sz w:val="20"/>
          <w:szCs w:val="20"/>
        </w:rPr>
        <w:t>destinados</w:t>
      </w:r>
      <w:r w:rsidR="00D94732">
        <w:rPr>
          <w:rFonts w:ascii="Verdana" w:hAnsi="Verdana" w:cs="Arial"/>
          <w:sz w:val="20"/>
          <w:szCs w:val="20"/>
        </w:rPr>
        <w:t xml:space="preserve"> aos </w:t>
      </w:r>
      <w:r w:rsidRPr="000D476E">
        <w:rPr>
          <w:rFonts w:ascii="Verdana" w:hAnsi="Verdana" w:cs="Arial"/>
          <w:sz w:val="20"/>
          <w:szCs w:val="20"/>
        </w:rPr>
        <w:t xml:space="preserve">acionistas, são calculados em conformidade com a Lei </w:t>
      </w:r>
      <w:r w:rsidR="00CF4FC0" w:rsidRPr="000D476E">
        <w:rPr>
          <w:rFonts w:ascii="Verdana" w:hAnsi="Verdana" w:cs="Arial"/>
          <w:sz w:val="20"/>
          <w:szCs w:val="20"/>
        </w:rPr>
        <w:t xml:space="preserve">Federal </w:t>
      </w:r>
      <w:r w:rsidRPr="000D476E">
        <w:rPr>
          <w:rFonts w:ascii="Verdana" w:hAnsi="Verdana" w:cs="Arial"/>
          <w:sz w:val="20"/>
          <w:szCs w:val="20"/>
        </w:rPr>
        <w:t>nº 9.249/</w:t>
      </w:r>
      <w:r w:rsidR="00EE2A6C">
        <w:rPr>
          <w:rFonts w:ascii="Verdana" w:hAnsi="Verdana" w:cs="Arial"/>
          <w:sz w:val="20"/>
          <w:szCs w:val="20"/>
        </w:rPr>
        <w:t>19</w:t>
      </w:r>
      <w:r w:rsidRPr="000D476E">
        <w:rPr>
          <w:rFonts w:ascii="Verdana" w:hAnsi="Verdana" w:cs="Arial"/>
          <w:sz w:val="20"/>
          <w:szCs w:val="20"/>
        </w:rPr>
        <w:t>95</w:t>
      </w:r>
      <w:r w:rsidR="006B7148">
        <w:rPr>
          <w:rFonts w:ascii="Verdana" w:hAnsi="Verdana" w:cs="Arial"/>
          <w:sz w:val="20"/>
          <w:szCs w:val="20"/>
        </w:rPr>
        <w:t>.</w:t>
      </w:r>
      <w:r w:rsidRPr="000D476E">
        <w:rPr>
          <w:rFonts w:ascii="Verdana" w:hAnsi="Verdana" w:cs="Arial"/>
          <w:sz w:val="20"/>
          <w:szCs w:val="20"/>
        </w:rPr>
        <w:t xml:space="preserve"> </w:t>
      </w:r>
      <w:r w:rsidR="000D476E" w:rsidRPr="000D476E">
        <w:rPr>
          <w:rFonts w:ascii="Verdana" w:hAnsi="Verdana" w:cs="Arial"/>
          <w:sz w:val="20"/>
          <w:szCs w:val="20"/>
        </w:rPr>
        <w:t>A Resolução CMN nº 4.706/</w:t>
      </w:r>
      <w:r w:rsidR="00EE2A6C">
        <w:rPr>
          <w:rFonts w:ascii="Verdana" w:hAnsi="Verdana" w:cs="Arial"/>
          <w:sz w:val="20"/>
          <w:szCs w:val="20"/>
        </w:rPr>
        <w:t>20</w:t>
      </w:r>
      <w:r w:rsidR="000D476E" w:rsidRPr="000D476E">
        <w:rPr>
          <w:rFonts w:ascii="Verdana" w:hAnsi="Verdana" w:cs="Arial"/>
          <w:sz w:val="20"/>
          <w:szCs w:val="20"/>
        </w:rPr>
        <w:t xml:space="preserve">18, que passou a vigorar a partir de 1º de janeiro de 2019, </w:t>
      </w:r>
      <w:r w:rsidR="006B7148">
        <w:rPr>
          <w:rFonts w:ascii="Verdana" w:hAnsi="Verdana" w:cs="Arial"/>
          <w:sz w:val="20"/>
          <w:szCs w:val="20"/>
        </w:rPr>
        <w:t>estabelece</w:t>
      </w:r>
      <w:r w:rsidR="00D94732">
        <w:rPr>
          <w:rFonts w:ascii="Verdana" w:hAnsi="Verdana" w:cs="Arial"/>
          <w:sz w:val="20"/>
          <w:szCs w:val="20"/>
        </w:rPr>
        <w:t xml:space="preserve"> os</w:t>
      </w:r>
      <w:r w:rsidR="000D476E" w:rsidRPr="000D476E">
        <w:rPr>
          <w:rFonts w:ascii="Verdana" w:hAnsi="Verdana" w:cs="Arial"/>
          <w:sz w:val="20"/>
          <w:szCs w:val="20"/>
        </w:rPr>
        <w:t xml:space="preserve"> procedimentos para o registro contábil de remuneração do capital</w:t>
      </w:r>
      <w:r w:rsidR="00C44666">
        <w:rPr>
          <w:rFonts w:ascii="Verdana" w:hAnsi="Verdana" w:cs="Arial"/>
          <w:sz w:val="20"/>
          <w:szCs w:val="20"/>
        </w:rPr>
        <w:t xml:space="preserve"> </w:t>
      </w:r>
      <w:r w:rsidR="00D94732">
        <w:rPr>
          <w:rFonts w:ascii="Verdana" w:hAnsi="Verdana" w:cs="Arial"/>
          <w:sz w:val="20"/>
          <w:szCs w:val="20"/>
        </w:rPr>
        <w:t xml:space="preserve">próprio, </w:t>
      </w:r>
      <w:r w:rsidR="000D476E" w:rsidRPr="000D476E">
        <w:rPr>
          <w:rFonts w:ascii="Verdana" w:hAnsi="Verdana" w:cs="Arial"/>
          <w:sz w:val="20"/>
          <w:szCs w:val="20"/>
        </w:rPr>
        <w:t>a partir do momento em que sejam declarados ou propostos e se configure em uma obrigação presente na data do balanço.</w:t>
      </w:r>
      <w:r w:rsidR="000D476E" w:rsidRPr="000D476E">
        <w:rPr>
          <w:rFonts w:ascii="Verdana" w:hAnsi="Verdana" w:cs="Arial"/>
          <w:sz w:val="20"/>
          <w:szCs w:val="20"/>
        </w:rPr>
        <w:cr/>
      </w:r>
    </w:p>
    <w:p w14:paraId="7F892DA1" w14:textId="77777777" w:rsidR="00D31BB7" w:rsidRDefault="00C44666" w:rsidP="007C0984">
      <w:pPr>
        <w:suppressAutoHyphens w:val="0"/>
        <w:jc w:val="both"/>
        <w:rPr>
          <w:rFonts w:ascii="Verdana" w:hAnsi="Verdana" w:cs="Arial"/>
          <w:sz w:val="20"/>
          <w:szCs w:val="20"/>
        </w:rPr>
      </w:pPr>
      <w:bookmarkStart w:id="74" w:name="_Toc44692484"/>
      <w:r w:rsidRPr="00C44666">
        <w:rPr>
          <w:rFonts w:ascii="Verdana" w:hAnsi="Verdana" w:cs="Arial"/>
          <w:sz w:val="20"/>
          <w:szCs w:val="20"/>
        </w:rPr>
        <w:t xml:space="preserve">Os </w:t>
      </w:r>
      <w:r w:rsidR="004B321E">
        <w:rPr>
          <w:rFonts w:ascii="Verdana" w:hAnsi="Verdana" w:cs="Arial"/>
          <w:sz w:val="20"/>
          <w:szCs w:val="20"/>
        </w:rPr>
        <w:t>JCP</w:t>
      </w:r>
      <w:r w:rsidRPr="00C44666">
        <w:rPr>
          <w:rFonts w:ascii="Verdana" w:hAnsi="Verdana" w:cs="Arial"/>
          <w:sz w:val="20"/>
          <w:szCs w:val="20"/>
        </w:rPr>
        <w:t xml:space="preserve"> declarados, são reconhecidos no passivo circulante na rubrica de "Sociais e Estatutárias" e, os </w:t>
      </w:r>
      <w:r w:rsidR="004B321E">
        <w:rPr>
          <w:rFonts w:ascii="Verdana" w:hAnsi="Verdana" w:cs="Arial"/>
          <w:sz w:val="20"/>
          <w:szCs w:val="20"/>
        </w:rPr>
        <w:t>JCP</w:t>
      </w:r>
      <w:r w:rsidR="004B321E" w:rsidRPr="00C44666">
        <w:rPr>
          <w:rFonts w:ascii="Verdana" w:hAnsi="Verdana" w:cs="Arial"/>
          <w:sz w:val="20"/>
          <w:szCs w:val="20"/>
        </w:rPr>
        <w:t xml:space="preserve"> </w:t>
      </w:r>
      <w:r w:rsidRPr="00C44666">
        <w:rPr>
          <w:rFonts w:ascii="Verdana" w:hAnsi="Verdana" w:cs="Arial"/>
          <w:sz w:val="20"/>
          <w:szCs w:val="20"/>
        </w:rPr>
        <w:t>propostos e</w:t>
      </w:r>
      <w:r w:rsidR="00355EFD">
        <w:rPr>
          <w:rFonts w:ascii="Verdana" w:hAnsi="Verdana" w:cs="Arial"/>
          <w:sz w:val="20"/>
          <w:szCs w:val="20"/>
        </w:rPr>
        <w:t xml:space="preserve"> </w:t>
      </w:r>
      <w:r w:rsidRPr="00C44666">
        <w:rPr>
          <w:rFonts w:ascii="Verdana" w:hAnsi="Verdana" w:cs="Arial"/>
          <w:sz w:val="20"/>
          <w:szCs w:val="20"/>
        </w:rPr>
        <w:t>ainda não aprovados, são reconhecidos no patrimônio líquido na rubrica de "Reservas Especiais de Lucros".</w:t>
      </w:r>
      <w:r w:rsidRPr="00C44666">
        <w:rPr>
          <w:rFonts w:ascii="Verdana" w:hAnsi="Verdana" w:cs="Arial"/>
          <w:sz w:val="20"/>
          <w:szCs w:val="20"/>
        </w:rPr>
        <w:cr/>
      </w:r>
    </w:p>
    <w:p w14:paraId="4CA86B14" w14:textId="77777777" w:rsidR="00D31BB7" w:rsidRDefault="00D31BB7" w:rsidP="007C0984">
      <w:pPr>
        <w:suppressAutoHyphens w:val="0"/>
        <w:jc w:val="both"/>
        <w:rPr>
          <w:rFonts w:ascii="Verdana" w:hAnsi="Verdana" w:cs="Arial"/>
          <w:sz w:val="20"/>
          <w:szCs w:val="20"/>
        </w:rPr>
      </w:pPr>
      <w:r>
        <w:rPr>
          <w:rFonts w:ascii="Verdana" w:hAnsi="Verdana" w:cs="Arial"/>
          <w:sz w:val="20"/>
          <w:szCs w:val="20"/>
        </w:rPr>
        <w:t>Aos acionistas, é destina</w:t>
      </w:r>
      <w:r w:rsidR="00914D8B">
        <w:rPr>
          <w:rFonts w:ascii="Verdana" w:hAnsi="Verdana" w:cs="Arial"/>
          <w:sz w:val="20"/>
          <w:szCs w:val="20"/>
        </w:rPr>
        <w:t>da</w:t>
      </w:r>
      <w:r>
        <w:rPr>
          <w:rFonts w:ascii="Verdana" w:hAnsi="Verdana" w:cs="Arial"/>
          <w:sz w:val="20"/>
          <w:szCs w:val="20"/>
        </w:rPr>
        <w:t xml:space="preserve"> </w:t>
      </w:r>
      <w:r w:rsidRPr="00D31BB7">
        <w:rPr>
          <w:rFonts w:ascii="Verdana" w:hAnsi="Verdana" w:cs="Arial"/>
          <w:sz w:val="20"/>
          <w:szCs w:val="20"/>
        </w:rPr>
        <w:t xml:space="preserve">a importância </w:t>
      </w:r>
      <w:r>
        <w:rPr>
          <w:rFonts w:ascii="Verdana" w:hAnsi="Verdana" w:cs="Arial"/>
          <w:sz w:val="20"/>
          <w:szCs w:val="20"/>
        </w:rPr>
        <w:t xml:space="preserve">mínima de </w:t>
      </w:r>
      <w:r w:rsidRPr="00D31BB7">
        <w:rPr>
          <w:rFonts w:ascii="Verdana" w:hAnsi="Verdana" w:cs="Arial"/>
          <w:sz w:val="20"/>
          <w:szCs w:val="20"/>
        </w:rPr>
        <w:t xml:space="preserve">25% (vinte e cinco por cento), </w:t>
      </w:r>
      <w:r>
        <w:rPr>
          <w:rFonts w:ascii="Verdana" w:hAnsi="Verdana" w:cs="Arial"/>
          <w:sz w:val="20"/>
          <w:szCs w:val="20"/>
        </w:rPr>
        <w:t xml:space="preserve">a título de </w:t>
      </w:r>
      <w:r w:rsidR="0016068B">
        <w:rPr>
          <w:rFonts w:ascii="Verdana" w:hAnsi="Verdana" w:cs="Arial"/>
          <w:sz w:val="20"/>
          <w:szCs w:val="20"/>
        </w:rPr>
        <w:t>JCP</w:t>
      </w:r>
      <w:r>
        <w:rPr>
          <w:rFonts w:ascii="Verdana" w:hAnsi="Verdana" w:cs="Arial"/>
          <w:sz w:val="20"/>
          <w:szCs w:val="20"/>
        </w:rPr>
        <w:t xml:space="preserve">, </w:t>
      </w:r>
      <w:r w:rsidRPr="00D31BB7">
        <w:rPr>
          <w:rFonts w:ascii="Verdana" w:hAnsi="Verdana" w:cs="Arial"/>
          <w:sz w:val="20"/>
          <w:szCs w:val="20"/>
        </w:rPr>
        <w:t xml:space="preserve">nos termos do artigo 202 da Lei </w:t>
      </w:r>
      <w:r w:rsidR="00380C68">
        <w:rPr>
          <w:rFonts w:ascii="Verdana" w:hAnsi="Verdana" w:cs="Arial"/>
          <w:sz w:val="20"/>
          <w:szCs w:val="20"/>
        </w:rPr>
        <w:t xml:space="preserve">Federal </w:t>
      </w:r>
      <w:r w:rsidRPr="00D31BB7">
        <w:rPr>
          <w:rFonts w:ascii="Verdana" w:hAnsi="Verdana" w:cs="Arial"/>
          <w:sz w:val="20"/>
          <w:szCs w:val="20"/>
        </w:rPr>
        <w:t>n.º 6.404/1976</w:t>
      </w:r>
      <w:r>
        <w:rPr>
          <w:rFonts w:ascii="Verdana" w:hAnsi="Verdana" w:cs="Arial"/>
          <w:sz w:val="20"/>
          <w:szCs w:val="20"/>
        </w:rPr>
        <w:t xml:space="preserve"> e do Estatuto Social. </w:t>
      </w:r>
      <w:r w:rsidRPr="00D31BB7">
        <w:rPr>
          <w:rFonts w:ascii="Verdana" w:hAnsi="Verdana" w:cs="Arial"/>
          <w:sz w:val="20"/>
          <w:szCs w:val="20"/>
        </w:rPr>
        <w:t>Por deliberação do Conselho de Administração,</w:t>
      </w:r>
      <w:r>
        <w:rPr>
          <w:rFonts w:ascii="Verdana" w:hAnsi="Verdana" w:cs="Arial"/>
          <w:sz w:val="20"/>
          <w:szCs w:val="20"/>
        </w:rPr>
        <w:t xml:space="preserve"> </w:t>
      </w:r>
      <w:r w:rsidRPr="00D31BB7">
        <w:rPr>
          <w:rFonts w:ascii="Verdana" w:hAnsi="Verdana" w:cs="Arial"/>
          <w:i/>
          <w:sz w:val="20"/>
          <w:szCs w:val="20"/>
        </w:rPr>
        <w:t>ad referendum</w:t>
      </w:r>
      <w:r>
        <w:rPr>
          <w:rFonts w:ascii="Verdana" w:hAnsi="Verdana" w:cs="Arial"/>
          <w:sz w:val="20"/>
          <w:szCs w:val="20"/>
        </w:rPr>
        <w:t xml:space="preserve">, da Assembleia Geral, </w:t>
      </w:r>
      <w:r w:rsidRPr="00D31BB7">
        <w:rPr>
          <w:rFonts w:ascii="Verdana" w:hAnsi="Verdana" w:cs="Arial"/>
          <w:sz w:val="20"/>
          <w:szCs w:val="20"/>
        </w:rPr>
        <w:t xml:space="preserve">o </w:t>
      </w:r>
      <w:r>
        <w:rPr>
          <w:rFonts w:ascii="Verdana" w:hAnsi="Verdana" w:cs="Arial"/>
          <w:sz w:val="20"/>
          <w:szCs w:val="20"/>
        </w:rPr>
        <w:t xml:space="preserve">crédito contábil dos </w:t>
      </w:r>
      <w:r w:rsidR="00914D8B">
        <w:rPr>
          <w:rFonts w:ascii="Verdana" w:hAnsi="Verdana" w:cs="Arial"/>
          <w:sz w:val="20"/>
          <w:szCs w:val="20"/>
        </w:rPr>
        <w:t>JCP</w:t>
      </w:r>
      <w:r>
        <w:rPr>
          <w:rFonts w:ascii="Verdana" w:hAnsi="Verdana" w:cs="Arial"/>
          <w:sz w:val="20"/>
          <w:szCs w:val="20"/>
        </w:rPr>
        <w:t xml:space="preserve">, pode atingir </w:t>
      </w:r>
      <w:r w:rsidRPr="00D31BB7">
        <w:rPr>
          <w:rFonts w:ascii="Verdana" w:hAnsi="Verdana" w:cs="Arial"/>
          <w:sz w:val="20"/>
          <w:szCs w:val="20"/>
        </w:rPr>
        <w:t xml:space="preserve">o limite </w:t>
      </w:r>
      <w:r w:rsidR="00914D8B">
        <w:rPr>
          <w:rFonts w:ascii="Verdana" w:hAnsi="Verdana" w:cs="Arial"/>
          <w:sz w:val="20"/>
          <w:szCs w:val="20"/>
        </w:rPr>
        <w:t>máximo permitido pelo benefício fiscal previsto na lei Federal 9.249/</w:t>
      </w:r>
      <w:r w:rsidR="00EE2A6C">
        <w:rPr>
          <w:rFonts w:ascii="Verdana" w:hAnsi="Verdana" w:cs="Arial"/>
          <w:sz w:val="20"/>
          <w:szCs w:val="20"/>
        </w:rPr>
        <w:t>19</w:t>
      </w:r>
      <w:r w:rsidR="00914D8B">
        <w:rPr>
          <w:rFonts w:ascii="Verdana" w:hAnsi="Verdana" w:cs="Arial"/>
          <w:sz w:val="20"/>
          <w:szCs w:val="20"/>
        </w:rPr>
        <w:t xml:space="preserve">95, limitado a até </w:t>
      </w:r>
      <w:r>
        <w:rPr>
          <w:rFonts w:ascii="Verdana" w:hAnsi="Verdana" w:cs="Arial"/>
          <w:sz w:val="20"/>
          <w:szCs w:val="20"/>
        </w:rPr>
        <w:t>95</w:t>
      </w:r>
      <w:r w:rsidRPr="00D31BB7">
        <w:rPr>
          <w:rFonts w:ascii="Verdana" w:hAnsi="Verdana" w:cs="Arial"/>
          <w:sz w:val="20"/>
          <w:szCs w:val="20"/>
        </w:rPr>
        <w:t>%</w:t>
      </w:r>
      <w:r w:rsidR="00914D8B">
        <w:rPr>
          <w:rFonts w:ascii="Verdana" w:hAnsi="Verdana" w:cs="Arial"/>
          <w:sz w:val="20"/>
          <w:szCs w:val="20"/>
        </w:rPr>
        <w:t xml:space="preserve"> do Lucro Líquido,</w:t>
      </w:r>
      <w:r w:rsidRPr="00D31BB7">
        <w:rPr>
          <w:rFonts w:ascii="Verdana" w:hAnsi="Verdana" w:cs="Arial"/>
          <w:sz w:val="20"/>
          <w:szCs w:val="20"/>
        </w:rPr>
        <w:t xml:space="preserve"> em conformidade com a Política de Distribuição de Dividendos. </w:t>
      </w:r>
    </w:p>
    <w:p w14:paraId="7420C630" w14:textId="77777777" w:rsidR="00EB3358" w:rsidRDefault="00EB3358" w:rsidP="005B49FD">
      <w:pPr>
        <w:suppressAutoHyphens w:val="0"/>
        <w:jc w:val="both"/>
        <w:rPr>
          <w:rFonts w:ascii="Verdana" w:hAnsi="Verdana" w:cs="Arial"/>
          <w:sz w:val="20"/>
          <w:szCs w:val="20"/>
        </w:rPr>
      </w:pPr>
    </w:p>
    <w:p w14:paraId="28601D2B" w14:textId="77777777" w:rsidR="00C44666" w:rsidRPr="00914D8B" w:rsidRDefault="00D633C2" w:rsidP="005B49FD">
      <w:pPr>
        <w:suppressAutoHyphens w:val="0"/>
        <w:jc w:val="both"/>
        <w:rPr>
          <w:rFonts w:ascii="Verdana" w:hAnsi="Verdana" w:cs="Arial"/>
          <w:sz w:val="20"/>
          <w:szCs w:val="20"/>
        </w:rPr>
      </w:pPr>
      <w:r>
        <w:rPr>
          <w:rFonts w:ascii="Verdana" w:hAnsi="Verdana" w:cs="Arial"/>
          <w:sz w:val="20"/>
          <w:szCs w:val="20"/>
        </w:rPr>
        <w:t>Em 2020, o Conselho Monetário Nacional aprovou a Resolução nº 4.820, alterada posteriormente pela Resoluç</w:t>
      </w:r>
      <w:r w:rsidR="002A3062">
        <w:rPr>
          <w:rFonts w:ascii="Verdana" w:hAnsi="Verdana" w:cs="Arial"/>
          <w:sz w:val="20"/>
          <w:szCs w:val="20"/>
        </w:rPr>
        <w:t>ão CMN nº 4.88</w:t>
      </w:r>
      <w:r>
        <w:rPr>
          <w:rFonts w:ascii="Verdana" w:hAnsi="Verdana" w:cs="Arial"/>
          <w:sz w:val="20"/>
          <w:szCs w:val="20"/>
        </w:rPr>
        <w:t>5/2020, e</w:t>
      </w:r>
      <w:r w:rsidRPr="00D633C2">
        <w:rPr>
          <w:rFonts w:ascii="Verdana" w:hAnsi="Verdana" w:cs="Arial"/>
          <w:sz w:val="20"/>
          <w:szCs w:val="20"/>
        </w:rPr>
        <w:t>stabelece</w:t>
      </w:r>
      <w:r>
        <w:rPr>
          <w:rFonts w:ascii="Verdana" w:hAnsi="Verdana" w:cs="Arial"/>
          <w:sz w:val="20"/>
          <w:szCs w:val="20"/>
        </w:rPr>
        <w:t xml:space="preserve">ndo </w:t>
      </w:r>
      <w:r w:rsidRPr="00D633C2">
        <w:rPr>
          <w:rFonts w:ascii="Verdana" w:hAnsi="Verdana" w:cs="Arial"/>
          <w:sz w:val="20"/>
          <w:szCs w:val="20"/>
        </w:rPr>
        <w:t>vedações as instituições financeiras e demais instituições autorizadas a funcionar pelo Banco Central do Brasil.</w:t>
      </w:r>
      <w:r>
        <w:rPr>
          <w:rFonts w:ascii="Verdana" w:hAnsi="Verdana" w:cs="Arial"/>
          <w:sz w:val="20"/>
          <w:szCs w:val="20"/>
        </w:rPr>
        <w:t xml:space="preserve"> Dentre as vedações, limitou o pagamento de dividendos e/ou Juros sobre o Capital Próprio, entre o maior dos seguintes valores:</w:t>
      </w:r>
      <w:r w:rsidRPr="004573E4">
        <w:rPr>
          <w:rFonts w:ascii="Verdana" w:hAnsi="Verdana" w:cs="Arial"/>
          <w:sz w:val="20"/>
          <w:szCs w:val="20"/>
        </w:rPr>
        <w:t xml:space="preserve"> (i) o montante equivalente a 30% (trinta por cento) do lucro líquido, ou (ii) </w:t>
      </w:r>
      <w:r>
        <w:rPr>
          <w:rFonts w:ascii="Verdana" w:hAnsi="Verdana" w:cs="Arial"/>
          <w:sz w:val="20"/>
          <w:szCs w:val="20"/>
        </w:rPr>
        <w:t xml:space="preserve">dividendo mínimo obrigatório </w:t>
      </w:r>
      <w:r w:rsidR="00752911">
        <w:rPr>
          <w:rFonts w:ascii="Verdana" w:hAnsi="Verdana" w:cs="Arial"/>
          <w:sz w:val="20"/>
          <w:szCs w:val="20"/>
        </w:rPr>
        <w:t>definido</w:t>
      </w:r>
      <w:r w:rsidRPr="00D633C2">
        <w:rPr>
          <w:rFonts w:ascii="Verdana" w:hAnsi="Verdana" w:cs="Arial"/>
          <w:sz w:val="20"/>
          <w:szCs w:val="20"/>
        </w:rPr>
        <w:t xml:space="preserve"> pelo art. 202 da Lei </w:t>
      </w:r>
      <w:r w:rsidR="00752911">
        <w:rPr>
          <w:rFonts w:ascii="Verdana" w:hAnsi="Verdana" w:cs="Arial"/>
          <w:sz w:val="20"/>
          <w:szCs w:val="20"/>
        </w:rPr>
        <w:t xml:space="preserve">Federal </w:t>
      </w:r>
      <w:r w:rsidRPr="00D633C2">
        <w:rPr>
          <w:rFonts w:ascii="Verdana" w:hAnsi="Verdana" w:cs="Arial"/>
          <w:sz w:val="20"/>
          <w:szCs w:val="20"/>
        </w:rPr>
        <w:t>nº 6.404, de 1976</w:t>
      </w:r>
      <w:r>
        <w:rPr>
          <w:rFonts w:ascii="Verdana" w:hAnsi="Verdana" w:cs="Arial"/>
          <w:sz w:val="20"/>
          <w:szCs w:val="20"/>
        </w:rPr>
        <w:t xml:space="preserve">. </w:t>
      </w:r>
      <w:r w:rsidR="00551486" w:rsidRPr="00551486">
        <w:rPr>
          <w:rFonts w:ascii="Verdana" w:hAnsi="Verdana" w:cs="Arial"/>
          <w:sz w:val="20"/>
          <w:szCs w:val="20"/>
        </w:rPr>
        <w:t>Tal vedação aplica-se ao exercício de 2020, independentemente da data de desembolso dos recursos</w:t>
      </w:r>
      <w:r w:rsidR="00551486">
        <w:rPr>
          <w:rFonts w:ascii="Verdana" w:hAnsi="Verdana" w:cs="Arial"/>
          <w:sz w:val="20"/>
          <w:szCs w:val="20"/>
        </w:rPr>
        <w:t>.</w:t>
      </w:r>
      <w:r>
        <w:rPr>
          <w:rFonts w:ascii="Verdana" w:hAnsi="Verdana" w:cs="Arial"/>
          <w:sz w:val="20"/>
          <w:szCs w:val="20"/>
        </w:rPr>
        <w:t xml:space="preserve"> Com base nessa limitação, a Administração </w:t>
      </w:r>
      <w:r w:rsidR="00914D8B">
        <w:rPr>
          <w:rFonts w:ascii="Verdana" w:hAnsi="Verdana" w:cs="Arial"/>
          <w:sz w:val="20"/>
          <w:szCs w:val="20"/>
        </w:rPr>
        <w:t xml:space="preserve">aprovou </w:t>
      </w:r>
      <w:r w:rsidR="00914D8B" w:rsidRPr="00914D8B">
        <w:rPr>
          <w:rFonts w:ascii="Verdana" w:hAnsi="Verdana" w:cs="Arial"/>
          <w:i/>
          <w:sz w:val="20"/>
          <w:szCs w:val="20"/>
        </w:rPr>
        <w:t>ad referendum</w:t>
      </w:r>
      <w:r w:rsidR="0016068B">
        <w:rPr>
          <w:rFonts w:ascii="Verdana" w:hAnsi="Verdana" w:cs="Arial"/>
          <w:sz w:val="20"/>
          <w:szCs w:val="20"/>
        </w:rPr>
        <w:t xml:space="preserve"> da Assembleia Geral, </w:t>
      </w:r>
      <w:r w:rsidR="00914D8B" w:rsidRPr="00914D8B">
        <w:rPr>
          <w:rFonts w:ascii="Verdana" w:hAnsi="Verdana" w:cs="Arial"/>
          <w:sz w:val="20"/>
          <w:szCs w:val="20"/>
        </w:rPr>
        <w:t>o</w:t>
      </w:r>
      <w:r w:rsidR="00914D8B">
        <w:rPr>
          <w:rFonts w:ascii="Verdana" w:hAnsi="Verdana" w:cs="Arial"/>
          <w:sz w:val="20"/>
          <w:szCs w:val="20"/>
        </w:rPr>
        <w:t xml:space="preserve"> crédito contábil de 30% </w:t>
      </w:r>
      <w:r w:rsidR="0016068B">
        <w:rPr>
          <w:rFonts w:ascii="Verdana" w:hAnsi="Verdana" w:cs="Arial"/>
          <w:sz w:val="20"/>
          <w:szCs w:val="20"/>
        </w:rPr>
        <w:t xml:space="preserve">do Lucro Líquido </w:t>
      </w:r>
      <w:r w:rsidR="00914D8B">
        <w:rPr>
          <w:rFonts w:ascii="Verdana" w:hAnsi="Verdana" w:cs="Arial"/>
          <w:sz w:val="20"/>
          <w:szCs w:val="20"/>
        </w:rPr>
        <w:t>a título de JCP para o exercício de 2020.</w:t>
      </w:r>
    </w:p>
    <w:p w14:paraId="0A4BCCAC" w14:textId="77777777" w:rsidR="00811A5B" w:rsidRPr="00811A5B" w:rsidRDefault="00811A5B" w:rsidP="000369C5">
      <w:pPr>
        <w:pStyle w:val="PargrafodaLista"/>
        <w:numPr>
          <w:ilvl w:val="0"/>
          <w:numId w:val="44"/>
        </w:numPr>
        <w:tabs>
          <w:tab w:val="clear" w:pos="360"/>
        </w:tabs>
        <w:spacing w:before="240" w:after="240"/>
        <w:ind w:left="425" w:hanging="425"/>
        <w:jc w:val="both"/>
        <w:rPr>
          <w:rFonts w:ascii="Verdana" w:hAnsi="Verdana" w:cs="Verdana"/>
          <w:b/>
          <w:color w:val="000000"/>
          <w:sz w:val="20"/>
          <w:szCs w:val="20"/>
          <w:lang w:eastAsia="zh-CN"/>
        </w:rPr>
      </w:pPr>
      <w:bookmarkStart w:id="75" w:name="_Toc50749782"/>
      <w:r w:rsidRPr="00811A5B">
        <w:rPr>
          <w:rFonts w:ascii="Verdana" w:hAnsi="Verdana" w:cs="Verdana"/>
          <w:b/>
          <w:color w:val="000000"/>
          <w:sz w:val="20"/>
          <w:szCs w:val="20"/>
          <w:lang w:eastAsia="zh-CN"/>
        </w:rPr>
        <w:t>Transações com partes relacionadas</w:t>
      </w:r>
      <w:bookmarkEnd w:id="75"/>
      <w:r w:rsidRPr="00811A5B">
        <w:rPr>
          <w:rFonts w:ascii="Verdana" w:hAnsi="Verdana" w:cs="Verdana"/>
          <w:b/>
          <w:color w:val="000000"/>
          <w:sz w:val="20"/>
          <w:szCs w:val="20"/>
          <w:lang w:eastAsia="zh-CN"/>
        </w:rPr>
        <w:t xml:space="preserve"> </w:t>
      </w:r>
    </w:p>
    <w:p w14:paraId="18F791FE" w14:textId="77777777" w:rsidR="00811A5B" w:rsidRDefault="00811A5B" w:rsidP="007C0984">
      <w:pPr>
        <w:jc w:val="both"/>
        <w:rPr>
          <w:rFonts w:ascii="Verdana" w:hAnsi="Verdana" w:cs="Verdana"/>
          <w:sz w:val="20"/>
        </w:rPr>
      </w:pPr>
      <w:r>
        <w:rPr>
          <w:rFonts w:ascii="Verdana" w:hAnsi="Verdana" w:cs="Verdana"/>
          <w:sz w:val="20"/>
        </w:rPr>
        <w:t>As partes relacionadas da Fomento Paraná, cor</w:t>
      </w:r>
      <w:r w:rsidRPr="00C023C2">
        <w:rPr>
          <w:rFonts w:ascii="Verdana" w:hAnsi="Verdana" w:cs="Verdana"/>
          <w:sz w:val="20"/>
        </w:rPr>
        <w:t xml:space="preserve">respondem, </w:t>
      </w:r>
      <w:r>
        <w:rPr>
          <w:rFonts w:ascii="Verdana" w:hAnsi="Verdana" w:cs="Verdana"/>
          <w:sz w:val="20"/>
        </w:rPr>
        <w:t xml:space="preserve">ao </w:t>
      </w:r>
      <w:r w:rsidRPr="00C023C2">
        <w:rPr>
          <w:rFonts w:ascii="Verdana" w:hAnsi="Verdana" w:cs="Verdana"/>
          <w:sz w:val="20"/>
        </w:rPr>
        <w:t>pesso</w:t>
      </w:r>
      <w:r>
        <w:rPr>
          <w:rFonts w:ascii="Verdana" w:hAnsi="Verdana" w:cs="Verdana"/>
          <w:sz w:val="20"/>
        </w:rPr>
        <w:t>al</w:t>
      </w:r>
      <w:r w:rsidRPr="00C023C2">
        <w:rPr>
          <w:rFonts w:ascii="Verdana" w:hAnsi="Verdana" w:cs="Verdana"/>
          <w:sz w:val="20"/>
        </w:rPr>
        <w:t xml:space="preserve">-chave da Administração, os órgãos, secretarias e entidades do Governo </w:t>
      </w:r>
      <w:r>
        <w:rPr>
          <w:rFonts w:ascii="Verdana" w:hAnsi="Verdana" w:cs="Verdana"/>
          <w:sz w:val="20"/>
        </w:rPr>
        <w:t>do Estado do Paraná</w:t>
      </w:r>
      <w:r w:rsidRPr="00C023C2">
        <w:rPr>
          <w:rFonts w:ascii="Verdana" w:hAnsi="Verdana" w:cs="Verdana"/>
          <w:sz w:val="20"/>
        </w:rPr>
        <w:t>.</w:t>
      </w:r>
    </w:p>
    <w:p w14:paraId="6CA876E4" w14:textId="77777777" w:rsidR="00074C1B" w:rsidRDefault="00074C1B" w:rsidP="007C0984">
      <w:pPr>
        <w:pStyle w:val="WW-Corpodetexto31"/>
        <w:tabs>
          <w:tab w:val="left" w:pos="0"/>
          <w:tab w:val="left" w:pos="426"/>
        </w:tabs>
        <w:rPr>
          <w:rFonts w:ascii="Verdana" w:hAnsi="Verdana" w:cs="Verdana"/>
          <w:sz w:val="20"/>
        </w:rPr>
      </w:pPr>
    </w:p>
    <w:p w14:paraId="15E5FCD2" w14:textId="77777777" w:rsidR="00811A5B" w:rsidRPr="00811A5B" w:rsidRDefault="00811A5B" w:rsidP="007C0984">
      <w:pPr>
        <w:pStyle w:val="WW-Corpodetexto31"/>
        <w:tabs>
          <w:tab w:val="left" w:pos="0"/>
          <w:tab w:val="left" w:pos="426"/>
        </w:tabs>
        <w:rPr>
          <w:rFonts w:ascii="Verdana" w:hAnsi="Verdana" w:cs="Verdana"/>
          <w:sz w:val="20"/>
        </w:rPr>
      </w:pPr>
      <w:r>
        <w:rPr>
          <w:rFonts w:ascii="Verdana" w:hAnsi="Verdana" w:cs="Verdana"/>
          <w:sz w:val="20"/>
        </w:rPr>
        <w:t xml:space="preserve">A Instituição </w:t>
      </w:r>
      <w:r w:rsidRPr="006277C7">
        <w:rPr>
          <w:rFonts w:ascii="Verdana" w:hAnsi="Verdana" w:cs="Verdana"/>
          <w:sz w:val="20"/>
        </w:rPr>
        <w:t xml:space="preserve">possui Política para Transações com Partes Relacionadas aprovada pelo Conselho de Administração, que tem como objetivo </w:t>
      </w:r>
      <w:r w:rsidRPr="00811A5B">
        <w:rPr>
          <w:rFonts w:ascii="Verdana" w:hAnsi="Verdana" w:cs="Verdana"/>
          <w:sz w:val="20"/>
        </w:rPr>
        <w:t>assegurar que todas as decisões, especialmente aquelas envolvendo instituições, empresas ou pessoas que se relacionam com a Fomento Paraná, sejam tomadas tendo em vista os interesses da Instituição e de seus acionista</w:t>
      </w:r>
      <w:r w:rsidR="00171568">
        <w:rPr>
          <w:rFonts w:ascii="Verdana" w:hAnsi="Verdana" w:cs="Verdana"/>
          <w:sz w:val="20"/>
        </w:rPr>
        <w:t>s. As regras previstas aplicam</w:t>
      </w:r>
      <w:r w:rsidRPr="00811A5B">
        <w:rPr>
          <w:rFonts w:ascii="Verdana" w:hAnsi="Verdana" w:cs="Verdana"/>
          <w:sz w:val="20"/>
        </w:rPr>
        <w:t xml:space="preserve">-se a todos os colaboradores e administradores da Fomento Paraná. </w:t>
      </w:r>
    </w:p>
    <w:p w14:paraId="3320BEA9" w14:textId="77777777" w:rsidR="00811A5B" w:rsidRPr="00811A5B" w:rsidRDefault="00811A5B" w:rsidP="007C0984">
      <w:pPr>
        <w:pStyle w:val="WW-Corpodetexto31"/>
        <w:tabs>
          <w:tab w:val="left" w:pos="0"/>
          <w:tab w:val="left" w:pos="426"/>
        </w:tabs>
        <w:rPr>
          <w:rFonts w:ascii="Verdana" w:hAnsi="Verdana" w:cs="Verdana"/>
          <w:sz w:val="20"/>
        </w:rPr>
      </w:pPr>
    </w:p>
    <w:p w14:paraId="0A3F1FFB" w14:textId="77777777" w:rsidR="00811A5B" w:rsidRDefault="005351FD" w:rsidP="007C0984">
      <w:pPr>
        <w:suppressAutoHyphens w:val="0"/>
        <w:jc w:val="both"/>
        <w:rPr>
          <w:rFonts w:ascii="Verdana" w:hAnsi="Verdana" w:cs="Arial"/>
          <w:sz w:val="20"/>
          <w:szCs w:val="20"/>
        </w:rPr>
      </w:pPr>
      <w:r>
        <w:rPr>
          <w:rFonts w:ascii="Verdana" w:hAnsi="Verdana" w:cs="Verdana"/>
          <w:color w:val="000000"/>
          <w:sz w:val="20"/>
          <w:szCs w:val="20"/>
          <w:lang w:eastAsia="zh-CN"/>
        </w:rPr>
        <w:t>S</w:t>
      </w:r>
      <w:r w:rsidRPr="005351FD">
        <w:rPr>
          <w:rFonts w:ascii="Verdana" w:hAnsi="Verdana" w:cs="Verdana"/>
          <w:color w:val="000000"/>
          <w:sz w:val="20"/>
          <w:szCs w:val="20"/>
          <w:lang w:eastAsia="zh-CN"/>
        </w:rPr>
        <w:t>ão consideradas transações com partes relacionadas às transferências de recursos, serviços ou obrigações entre a Fomento Paraná e uma parte relacionada, independentemente de ser estabelecido preço na contrapartida</w:t>
      </w:r>
      <w:r>
        <w:rPr>
          <w:rFonts w:ascii="Verdana" w:hAnsi="Verdana" w:cs="Verdana"/>
          <w:color w:val="000000"/>
          <w:sz w:val="20"/>
          <w:szCs w:val="20"/>
          <w:lang w:eastAsia="zh-CN"/>
        </w:rPr>
        <w:t>.</w:t>
      </w:r>
    </w:p>
    <w:p w14:paraId="32BA97B5" w14:textId="77777777" w:rsidR="00FB4216" w:rsidRPr="00534C45" w:rsidRDefault="00FB4216" w:rsidP="000369C5">
      <w:pPr>
        <w:pStyle w:val="PargrafodaLista"/>
        <w:numPr>
          <w:ilvl w:val="0"/>
          <w:numId w:val="44"/>
        </w:numPr>
        <w:tabs>
          <w:tab w:val="clear" w:pos="360"/>
        </w:tabs>
        <w:spacing w:before="240" w:after="240"/>
        <w:ind w:left="425" w:hanging="425"/>
        <w:jc w:val="both"/>
        <w:rPr>
          <w:rFonts w:ascii="Verdana" w:hAnsi="Verdana" w:cs="Verdana"/>
          <w:b/>
          <w:color w:val="000000"/>
          <w:sz w:val="20"/>
          <w:szCs w:val="20"/>
          <w:lang w:eastAsia="zh-CN"/>
        </w:rPr>
      </w:pPr>
      <w:bookmarkStart w:id="76" w:name="_Toc50749783"/>
      <w:r w:rsidRPr="00534C45">
        <w:rPr>
          <w:rFonts w:ascii="Verdana" w:hAnsi="Verdana" w:cs="Verdana"/>
          <w:b/>
          <w:color w:val="000000"/>
          <w:sz w:val="20"/>
          <w:szCs w:val="20"/>
          <w:lang w:eastAsia="zh-CN"/>
        </w:rPr>
        <w:t>Demonstração do valor adicionado – DVA</w:t>
      </w:r>
      <w:bookmarkEnd w:id="76"/>
    </w:p>
    <w:p w14:paraId="3B5AC515" w14:textId="77777777" w:rsidR="00FB4216" w:rsidRDefault="00FB4216" w:rsidP="007C0984">
      <w:pPr>
        <w:suppressAutoHyphens w:val="0"/>
        <w:jc w:val="both"/>
        <w:rPr>
          <w:rFonts w:ascii="Verdana" w:hAnsi="Verdana" w:cs="Arial"/>
          <w:sz w:val="20"/>
          <w:szCs w:val="20"/>
        </w:rPr>
      </w:pPr>
      <w:r>
        <w:rPr>
          <w:rFonts w:ascii="Verdana" w:hAnsi="Verdana" w:cs="Arial"/>
          <w:sz w:val="20"/>
          <w:szCs w:val="20"/>
        </w:rPr>
        <w:t xml:space="preserve">A Instituição elaborou de forma espontânea, a demonstração de valor adicionado (DVA), nos termos do pronunciamento técnico CPC 09 - </w:t>
      </w:r>
      <w:r w:rsidRPr="00FB4216">
        <w:rPr>
          <w:rFonts w:ascii="Verdana" w:hAnsi="Verdana" w:cs="Arial"/>
          <w:sz w:val="20"/>
          <w:szCs w:val="20"/>
        </w:rPr>
        <w:t>Demons</w:t>
      </w:r>
      <w:r>
        <w:rPr>
          <w:rFonts w:ascii="Verdana" w:hAnsi="Verdana" w:cs="Arial"/>
          <w:sz w:val="20"/>
          <w:szCs w:val="20"/>
        </w:rPr>
        <w:t>tra</w:t>
      </w:r>
      <w:r w:rsidR="00171568">
        <w:rPr>
          <w:rFonts w:ascii="Verdana" w:hAnsi="Verdana" w:cs="Arial"/>
          <w:sz w:val="20"/>
          <w:szCs w:val="20"/>
        </w:rPr>
        <w:t>ção do valor adicionado, a qual é</w:t>
      </w:r>
      <w:r>
        <w:rPr>
          <w:rFonts w:ascii="Verdana" w:hAnsi="Verdana" w:cs="Arial"/>
          <w:sz w:val="20"/>
          <w:szCs w:val="20"/>
        </w:rPr>
        <w:t xml:space="preserve"> apresentada como parte integrante </w:t>
      </w:r>
      <w:r w:rsidR="00534C45">
        <w:rPr>
          <w:rFonts w:ascii="Verdana" w:hAnsi="Verdana" w:cs="Arial"/>
          <w:sz w:val="20"/>
          <w:szCs w:val="20"/>
        </w:rPr>
        <w:t xml:space="preserve">das Demonstrações </w:t>
      </w:r>
      <w:r w:rsidR="006C6C02">
        <w:rPr>
          <w:rFonts w:ascii="Verdana" w:hAnsi="Verdana" w:cs="Arial"/>
          <w:sz w:val="20"/>
          <w:szCs w:val="20"/>
        </w:rPr>
        <w:t>F</w:t>
      </w:r>
      <w:r w:rsidR="00534C45">
        <w:rPr>
          <w:rFonts w:ascii="Verdana" w:hAnsi="Verdana" w:cs="Arial"/>
          <w:sz w:val="20"/>
          <w:szCs w:val="20"/>
        </w:rPr>
        <w:t>inanceiras.</w:t>
      </w:r>
    </w:p>
    <w:p w14:paraId="244797AA" w14:textId="77777777" w:rsidR="004017BE" w:rsidRDefault="004017BE" w:rsidP="000369C5">
      <w:pPr>
        <w:pStyle w:val="PargrafodaLista"/>
        <w:numPr>
          <w:ilvl w:val="0"/>
          <w:numId w:val="44"/>
        </w:numPr>
        <w:tabs>
          <w:tab w:val="clear" w:pos="360"/>
        </w:tabs>
        <w:spacing w:before="240" w:after="240"/>
        <w:ind w:left="425" w:hanging="425"/>
        <w:jc w:val="both"/>
        <w:rPr>
          <w:rFonts w:ascii="Verdana" w:hAnsi="Verdana" w:cs="Verdana"/>
          <w:b/>
          <w:color w:val="000000"/>
          <w:sz w:val="20"/>
          <w:szCs w:val="20"/>
          <w:lang w:eastAsia="zh-CN"/>
        </w:rPr>
      </w:pPr>
      <w:r w:rsidRPr="004017BE">
        <w:rPr>
          <w:rFonts w:ascii="Verdana" w:hAnsi="Verdana" w:cs="Verdana"/>
          <w:b/>
          <w:color w:val="000000"/>
          <w:sz w:val="20"/>
          <w:szCs w:val="20"/>
          <w:lang w:eastAsia="zh-CN"/>
        </w:rPr>
        <w:t>Resultados recorrentes e não recorrentes</w:t>
      </w:r>
    </w:p>
    <w:p w14:paraId="699210D9" w14:textId="77777777" w:rsidR="0015596E" w:rsidRDefault="00343E77" w:rsidP="00996365">
      <w:pPr>
        <w:suppressAutoHyphens w:val="0"/>
        <w:jc w:val="both"/>
        <w:rPr>
          <w:rFonts w:ascii="Verdana" w:hAnsi="Verdana" w:cs="Arial"/>
          <w:sz w:val="20"/>
          <w:szCs w:val="20"/>
        </w:rPr>
      </w:pPr>
      <w:r>
        <w:rPr>
          <w:rFonts w:ascii="Verdana" w:hAnsi="Verdana" w:cs="Arial"/>
          <w:sz w:val="20"/>
          <w:szCs w:val="20"/>
        </w:rPr>
        <w:t>Com a edição da</w:t>
      </w:r>
      <w:r w:rsidR="00CF129F">
        <w:rPr>
          <w:rFonts w:ascii="Verdana" w:hAnsi="Verdana" w:cs="Arial"/>
          <w:sz w:val="20"/>
          <w:szCs w:val="20"/>
        </w:rPr>
        <w:t xml:space="preserve"> Resolução BCB nº 2/2020, </w:t>
      </w:r>
      <w:r>
        <w:rPr>
          <w:rFonts w:ascii="Verdana" w:hAnsi="Verdana" w:cs="Arial"/>
          <w:sz w:val="20"/>
          <w:szCs w:val="20"/>
        </w:rPr>
        <w:t xml:space="preserve">passou a ser requerida a divulgação </w:t>
      </w:r>
      <w:r w:rsidR="00CF129F">
        <w:rPr>
          <w:rFonts w:ascii="Verdana" w:hAnsi="Verdana" w:cs="Arial"/>
          <w:sz w:val="20"/>
          <w:szCs w:val="20"/>
        </w:rPr>
        <w:t xml:space="preserve">de forma segregada </w:t>
      </w:r>
      <w:r>
        <w:rPr>
          <w:rFonts w:ascii="Verdana" w:hAnsi="Verdana" w:cs="Arial"/>
          <w:sz w:val="20"/>
          <w:szCs w:val="20"/>
        </w:rPr>
        <w:t>d</w:t>
      </w:r>
      <w:r w:rsidR="00CF129F">
        <w:rPr>
          <w:rFonts w:ascii="Verdana" w:hAnsi="Verdana" w:cs="Arial"/>
          <w:sz w:val="20"/>
          <w:szCs w:val="20"/>
        </w:rPr>
        <w:t>os r</w:t>
      </w:r>
      <w:r w:rsidR="00CF129F" w:rsidRPr="00996365">
        <w:rPr>
          <w:rFonts w:ascii="Verdana" w:hAnsi="Verdana" w:cs="Arial"/>
          <w:sz w:val="20"/>
          <w:szCs w:val="20"/>
        </w:rPr>
        <w:t>esultado</w:t>
      </w:r>
      <w:r w:rsidR="00CF129F">
        <w:rPr>
          <w:rFonts w:ascii="Verdana" w:hAnsi="Verdana" w:cs="Arial"/>
          <w:sz w:val="20"/>
          <w:szCs w:val="20"/>
        </w:rPr>
        <w:t>s</w:t>
      </w:r>
      <w:r w:rsidR="00CF129F" w:rsidRPr="00996365">
        <w:rPr>
          <w:rFonts w:ascii="Verdana" w:hAnsi="Verdana" w:cs="Arial"/>
          <w:sz w:val="20"/>
          <w:szCs w:val="20"/>
        </w:rPr>
        <w:t xml:space="preserve"> </w:t>
      </w:r>
      <w:r w:rsidR="00CF129F">
        <w:rPr>
          <w:rFonts w:ascii="Verdana" w:hAnsi="Verdana" w:cs="Arial"/>
          <w:sz w:val="20"/>
          <w:szCs w:val="20"/>
        </w:rPr>
        <w:t xml:space="preserve">recorrentes </w:t>
      </w:r>
      <w:r w:rsidR="006079AE">
        <w:rPr>
          <w:rFonts w:ascii="Verdana" w:hAnsi="Verdana" w:cs="Arial"/>
          <w:sz w:val="20"/>
          <w:szCs w:val="20"/>
        </w:rPr>
        <w:t xml:space="preserve">e </w:t>
      </w:r>
      <w:r w:rsidR="00CF129F" w:rsidRPr="00996365">
        <w:rPr>
          <w:rFonts w:ascii="Verdana" w:hAnsi="Verdana" w:cs="Arial"/>
          <w:sz w:val="20"/>
          <w:szCs w:val="20"/>
        </w:rPr>
        <w:t>não recorrentes</w:t>
      </w:r>
      <w:r w:rsidR="00BF7A59">
        <w:rPr>
          <w:rFonts w:ascii="Verdana" w:hAnsi="Verdana" w:cs="Arial"/>
          <w:sz w:val="20"/>
          <w:szCs w:val="20"/>
        </w:rPr>
        <w:t xml:space="preserve"> do exercício</w:t>
      </w:r>
      <w:r w:rsidR="00CF129F">
        <w:rPr>
          <w:rFonts w:ascii="Verdana" w:hAnsi="Verdana" w:cs="Arial"/>
          <w:sz w:val="20"/>
          <w:szCs w:val="20"/>
        </w:rPr>
        <w:t xml:space="preserve">. Seguindo a definição da norma, como não recorrentes </w:t>
      </w:r>
      <w:r>
        <w:rPr>
          <w:rFonts w:ascii="Verdana" w:hAnsi="Verdana" w:cs="Arial"/>
          <w:sz w:val="20"/>
          <w:szCs w:val="20"/>
        </w:rPr>
        <w:t>classifica-se o resultado</w:t>
      </w:r>
      <w:r w:rsidR="00CF129F">
        <w:rPr>
          <w:rFonts w:ascii="Verdana" w:hAnsi="Verdana" w:cs="Arial"/>
          <w:sz w:val="20"/>
          <w:szCs w:val="20"/>
        </w:rPr>
        <w:t xml:space="preserve"> que: (i) </w:t>
      </w:r>
      <w:r w:rsidR="00CF129F" w:rsidRPr="00CF129F">
        <w:rPr>
          <w:rFonts w:ascii="Verdana" w:hAnsi="Verdana" w:cs="Arial"/>
          <w:sz w:val="20"/>
          <w:szCs w:val="20"/>
        </w:rPr>
        <w:t xml:space="preserve">não esteja relacionado ou esteja relacionado incidentalmente com as atividades típicas da instituição; e </w:t>
      </w:r>
      <w:r w:rsidR="00CF129F">
        <w:rPr>
          <w:rFonts w:ascii="Verdana" w:hAnsi="Verdana" w:cs="Arial"/>
          <w:sz w:val="20"/>
          <w:szCs w:val="20"/>
        </w:rPr>
        <w:t>(ii)</w:t>
      </w:r>
      <w:r w:rsidR="00CF129F" w:rsidRPr="00CF129F">
        <w:rPr>
          <w:rFonts w:ascii="Verdana" w:hAnsi="Verdana" w:cs="Arial"/>
          <w:sz w:val="20"/>
          <w:szCs w:val="20"/>
        </w:rPr>
        <w:t xml:space="preserve"> não esteja previsto para ocorrer com frequência nos exercícios futuros.</w:t>
      </w:r>
      <w:r w:rsidR="0015596E">
        <w:rPr>
          <w:rFonts w:ascii="Verdana" w:hAnsi="Verdana" w:cs="Arial"/>
          <w:sz w:val="20"/>
          <w:szCs w:val="20"/>
        </w:rPr>
        <w:t xml:space="preserve"> </w:t>
      </w:r>
      <w:r w:rsidR="0015596E" w:rsidRPr="0015596E">
        <w:rPr>
          <w:rFonts w:ascii="Verdana" w:hAnsi="Verdana" w:cs="Arial"/>
          <w:sz w:val="20"/>
          <w:szCs w:val="20"/>
        </w:rPr>
        <w:t>A natureza e o efeito financeiro dos eventos considerados não rec</w:t>
      </w:r>
      <w:r w:rsidR="0015596E">
        <w:rPr>
          <w:rFonts w:ascii="Verdana" w:hAnsi="Verdana" w:cs="Arial"/>
          <w:sz w:val="20"/>
          <w:szCs w:val="20"/>
        </w:rPr>
        <w:t>orrentes estão evidenciados na n</w:t>
      </w:r>
      <w:r w:rsidR="0015596E" w:rsidRPr="0015596E">
        <w:rPr>
          <w:rFonts w:ascii="Verdana" w:hAnsi="Verdana" w:cs="Arial"/>
          <w:sz w:val="20"/>
          <w:szCs w:val="20"/>
        </w:rPr>
        <w:t xml:space="preserve">ota </w:t>
      </w:r>
      <w:r w:rsidR="003C2B29">
        <w:rPr>
          <w:rFonts w:ascii="Verdana" w:hAnsi="Verdana" w:cs="Arial"/>
          <w:sz w:val="20"/>
          <w:szCs w:val="20"/>
        </w:rPr>
        <w:t>2</w:t>
      </w:r>
      <w:r w:rsidR="005152EF">
        <w:rPr>
          <w:rFonts w:ascii="Verdana" w:hAnsi="Verdana" w:cs="Arial"/>
          <w:sz w:val="20"/>
          <w:szCs w:val="20"/>
        </w:rPr>
        <w:t>5</w:t>
      </w:r>
      <w:r w:rsidR="0015596E">
        <w:rPr>
          <w:rFonts w:ascii="Verdana" w:hAnsi="Verdana" w:cs="Arial"/>
          <w:sz w:val="20"/>
          <w:szCs w:val="20"/>
        </w:rPr>
        <w:t>a.</w:t>
      </w:r>
    </w:p>
    <w:p w14:paraId="239D4899" w14:textId="77777777" w:rsidR="00E216FC" w:rsidRDefault="006B1E73" w:rsidP="0031465C">
      <w:pPr>
        <w:pStyle w:val="Ttulo1"/>
        <w:tabs>
          <w:tab w:val="clear" w:pos="432"/>
        </w:tabs>
        <w:suppressAutoHyphens w:val="0"/>
        <w:snapToGrid w:val="0"/>
        <w:spacing w:after="120"/>
        <w:ind w:left="0" w:firstLine="0"/>
        <w:jc w:val="both"/>
        <w:rPr>
          <w:rFonts w:ascii="Verdana" w:hAnsi="Verdana" w:cs="Verdana"/>
          <w:bCs w:val="0"/>
          <w:kern w:val="0"/>
          <w:sz w:val="20"/>
          <w:szCs w:val="20"/>
          <w:lang w:eastAsia="zh-CN"/>
        </w:rPr>
      </w:pPr>
      <w:bookmarkStart w:id="77" w:name="_Toc66298331"/>
      <w:bookmarkEnd w:id="74"/>
      <w:r w:rsidRPr="001A701E">
        <w:rPr>
          <w:rFonts w:ascii="Verdana" w:hAnsi="Verdana" w:cs="Verdana"/>
          <w:bCs w:val="0"/>
          <w:kern w:val="0"/>
          <w:sz w:val="20"/>
          <w:szCs w:val="20"/>
          <w:lang w:eastAsia="zh-CN"/>
        </w:rPr>
        <w:t xml:space="preserve">Nota 4 </w:t>
      </w:r>
      <w:r w:rsidR="000F5C90">
        <w:rPr>
          <w:rFonts w:ascii="Verdana" w:hAnsi="Verdana" w:cs="Verdana"/>
          <w:bCs w:val="0"/>
          <w:kern w:val="0"/>
          <w:sz w:val="20"/>
          <w:szCs w:val="20"/>
          <w:lang w:eastAsia="zh-CN"/>
        </w:rPr>
        <w:t xml:space="preserve">- </w:t>
      </w:r>
      <w:r w:rsidRPr="001A701E">
        <w:rPr>
          <w:rFonts w:ascii="Verdana" w:hAnsi="Verdana" w:cs="Verdana"/>
          <w:bCs w:val="0"/>
          <w:kern w:val="0"/>
          <w:sz w:val="20"/>
          <w:szCs w:val="20"/>
          <w:lang w:eastAsia="zh-CN"/>
        </w:rPr>
        <w:t>Caixa e equivalente</w:t>
      </w:r>
      <w:r w:rsidR="00BF596B">
        <w:rPr>
          <w:rFonts w:ascii="Verdana" w:hAnsi="Verdana" w:cs="Verdana"/>
          <w:bCs w:val="0"/>
          <w:kern w:val="0"/>
          <w:sz w:val="20"/>
          <w:szCs w:val="20"/>
          <w:lang w:eastAsia="zh-CN"/>
        </w:rPr>
        <w:t>s</w:t>
      </w:r>
      <w:r w:rsidRPr="001A701E">
        <w:rPr>
          <w:rFonts w:ascii="Verdana" w:hAnsi="Verdana" w:cs="Verdana"/>
          <w:bCs w:val="0"/>
          <w:kern w:val="0"/>
          <w:sz w:val="20"/>
          <w:szCs w:val="20"/>
          <w:lang w:eastAsia="zh-CN"/>
        </w:rPr>
        <w:t xml:space="preserve"> de caixa</w:t>
      </w:r>
      <w:bookmarkEnd w:id="77"/>
    </w:p>
    <w:tbl>
      <w:tblPr>
        <w:tblW w:w="10358" w:type="dxa"/>
        <w:tblInd w:w="60" w:type="dxa"/>
        <w:tblCellMar>
          <w:left w:w="70" w:type="dxa"/>
          <w:right w:w="70" w:type="dxa"/>
        </w:tblCellMar>
        <w:tblLook w:val="04A0" w:firstRow="1" w:lastRow="0" w:firstColumn="1" w:lastColumn="0" w:noHBand="0" w:noVBand="1"/>
      </w:tblPr>
      <w:tblGrid>
        <w:gridCol w:w="6814"/>
        <w:gridCol w:w="3544"/>
      </w:tblGrid>
      <w:tr w:rsidR="00D21A10" w:rsidRPr="00D21A10" w14:paraId="519DEB1E" w14:textId="77777777" w:rsidTr="00001ED8">
        <w:trPr>
          <w:trHeight w:val="300"/>
        </w:trPr>
        <w:tc>
          <w:tcPr>
            <w:tcW w:w="6814"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3F6E168" w14:textId="77777777" w:rsidR="00D21A10" w:rsidRPr="00D21A10" w:rsidRDefault="00D21A10" w:rsidP="00D21A10">
            <w:pPr>
              <w:suppressAutoHyphens w:val="0"/>
              <w:jc w:val="center"/>
              <w:rPr>
                <w:rFonts w:ascii="Verdana" w:hAnsi="Verdana" w:cs="Arial"/>
                <w:b/>
                <w:bCs/>
                <w:sz w:val="16"/>
                <w:szCs w:val="16"/>
                <w:lang w:eastAsia="pt-BR"/>
              </w:rPr>
            </w:pPr>
            <w:r w:rsidRPr="00D21A10">
              <w:rPr>
                <w:rFonts w:ascii="Verdana" w:hAnsi="Verdana" w:cs="Arial"/>
                <w:b/>
                <w:bCs/>
                <w:sz w:val="16"/>
                <w:szCs w:val="16"/>
                <w:lang w:eastAsia="pt-BR"/>
              </w:rPr>
              <w:t> </w:t>
            </w:r>
          </w:p>
        </w:tc>
        <w:tc>
          <w:tcPr>
            <w:tcW w:w="3544" w:type="dxa"/>
            <w:tcBorders>
              <w:top w:val="single" w:sz="8" w:space="0" w:color="FFFFFF"/>
              <w:left w:val="nil"/>
              <w:bottom w:val="single" w:sz="8" w:space="0" w:color="FFFFFF"/>
              <w:right w:val="single" w:sz="8" w:space="0" w:color="FFFFFF"/>
            </w:tcBorders>
            <w:shd w:val="clear" w:color="000000" w:fill="A6A6A6"/>
            <w:vAlign w:val="center"/>
            <w:hideMark/>
          </w:tcPr>
          <w:p w14:paraId="11324C18" w14:textId="77777777" w:rsidR="00D21A10" w:rsidRPr="00D21A10" w:rsidRDefault="00D21A10" w:rsidP="00D21A10">
            <w:pPr>
              <w:suppressAutoHyphens w:val="0"/>
              <w:jc w:val="center"/>
              <w:rPr>
                <w:rFonts w:ascii="Verdana" w:hAnsi="Verdana" w:cs="Arial"/>
                <w:b/>
                <w:bCs/>
                <w:sz w:val="16"/>
                <w:szCs w:val="16"/>
                <w:lang w:eastAsia="pt-BR"/>
              </w:rPr>
            </w:pPr>
            <w:r w:rsidRPr="00D21A10">
              <w:rPr>
                <w:rFonts w:ascii="Verdana" w:hAnsi="Verdana" w:cs="Arial"/>
                <w:b/>
                <w:bCs/>
                <w:sz w:val="16"/>
                <w:szCs w:val="16"/>
                <w:lang w:eastAsia="pt-BR"/>
              </w:rPr>
              <w:t>31/12/2020</w:t>
            </w:r>
          </w:p>
        </w:tc>
      </w:tr>
      <w:tr w:rsidR="00D21A10" w:rsidRPr="00D21A10" w14:paraId="05800C7D" w14:textId="77777777" w:rsidTr="00001ED8">
        <w:trPr>
          <w:trHeight w:val="285"/>
        </w:trPr>
        <w:tc>
          <w:tcPr>
            <w:tcW w:w="6814" w:type="dxa"/>
            <w:tcBorders>
              <w:top w:val="nil"/>
              <w:left w:val="single" w:sz="8" w:space="0" w:color="FFFFFF"/>
              <w:bottom w:val="single" w:sz="8" w:space="0" w:color="FFFFFF"/>
              <w:right w:val="single" w:sz="8" w:space="0" w:color="FFFFFF"/>
            </w:tcBorders>
            <w:shd w:val="clear" w:color="000000" w:fill="F2F2F2"/>
            <w:vAlign w:val="center"/>
            <w:hideMark/>
          </w:tcPr>
          <w:p w14:paraId="3251B2CB" w14:textId="77777777" w:rsidR="00D21A10" w:rsidRPr="00D21A10" w:rsidRDefault="00D21A10" w:rsidP="00D21A10">
            <w:pPr>
              <w:suppressAutoHyphens w:val="0"/>
              <w:jc w:val="both"/>
              <w:rPr>
                <w:rFonts w:ascii="Verdana" w:hAnsi="Verdana" w:cs="Arial"/>
                <w:sz w:val="16"/>
                <w:szCs w:val="16"/>
                <w:lang w:eastAsia="pt-BR"/>
              </w:rPr>
            </w:pPr>
            <w:r w:rsidRPr="00D21A10">
              <w:rPr>
                <w:rFonts w:ascii="Verdana" w:hAnsi="Verdana" w:cs="Arial"/>
                <w:sz w:val="16"/>
                <w:szCs w:val="16"/>
                <w:lang w:eastAsia="pt-BR"/>
              </w:rPr>
              <w:t>Disponibilidades</w:t>
            </w:r>
          </w:p>
        </w:tc>
        <w:tc>
          <w:tcPr>
            <w:tcW w:w="3544" w:type="dxa"/>
            <w:tcBorders>
              <w:top w:val="nil"/>
              <w:left w:val="nil"/>
              <w:bottom w:val="single" w:sz="8" w:space="0" w:color="FFFFFF"/>
              <w:right w:val="single" w:sz="8" w:space="0" w:color="FFFFFF"/>
            </w:tcBorders>
            <w:shd w:val="clear" w:color="000000" w:fill="F2F2F2"/>
            <w:vAlign w:val="center"/>
            <w:hideMark/>
          </w:tcPr>
          <w:p w14:paraId="0344E7DF" w14:textId="77777777" w:rsidR="00D21A10" w:rsidRPr="00D21A10" w:rsidRDefault="00D21A10" w:rsidP="00D21A10">
            <w:pPr>
              <w:suppressAutoHyphens w:val="0"/>
              <w:jc w:val="right"/>
              <w:rPr>
                <w:rFonts w:ascii="Verdana" w:hAnsi="Verdana" w:cs="Arial"/>
                <w:sz w:val="16"/>
                <w:szCs w:val="16"/>
                <w:lang w:eastAsia="pt-BR"/>
              </w:rPr>
            </w:pPr>
            <w:r w:rsidRPr="00D21A10">
              <w:rPr>
                <w:rFonts w:ascii="Verdana" w:hAnsi="Verdana" w:cs="Arial"/>
                <w:sz w:val="16"/>
                <w:szCs w:val="16"/>
                <w:lang w:eastAsia="pt-BR"/>
              </w:rPr>
              <w:t>67</w:t>
            </w:r>
          </w:p>
        </w:tc>
      </w:tr>
      <w:tr w:rsidR="00D21A10" w:rsidRPr="00D21A10" w14:paraId="2E7CB77A" w14:textId="77777777" w:rsidTr="00001ED8">
        <w:trPr>
          <w:trHeight w:val="300"/>
        </w:trPr>
        <w:tc>
          <w:tcPr>
            <w:tcW w:w="6814" w:type="dxa"/>
            <w:tcBorders>
              <w:top w:val="nil"/>
              <w:left w:val="single" w:sz="8" w:space="0" w:color="FFFFFF"/>
              <w:bottom w:val="single" w:sz="8" w:space="0" w:color="FFFFFF"/>
              <w:right w:val="single" w:sz="8" w:space="0" w:color="FFFFFF"/>
            </w:tcBorders>
            <w:shd w:val="clear" w:color="000000" w:fill="F2F2F2"/>
            <w:vAlign w:val="center"/>
            <w:hideMark/>
          </w:tcPr>
          <w:p w14:paraId="1C6BCCEA" w14:textId="77777777" w:rsidR="00D21A10" w:rsidRPr="00D21A10" w:rsidRDefault="00EB4F8F" w:rsidP="002C1647">
            <w:pPr>
              <w:suppressAutoHyphens w:val="0"/>
              <w:jc w:val="both"/>
              <w:rPr>
                <w:rFonts w:ascii="Verdana" w:hAnsi="Verdana" w:cs="Arial"/>
                <w:sz w:val="16"/>
                <w:szCs w:val="16"/>
                <w:lang w:eastAsia="pt-BR"/>
              </w:rPr>
            </w:pPr>
            <w:r>
              <w:rPr>
                <w:rFonts w:ascii="Verdana" w:hAnsi="Verdana" w:cs="Arial"/>
                <w:sz w:val="16"/>
                <w:szCs w:val="16"/>
                <w:lang w:eastAsia="pt-BR"/>
              </w:rPr>
              <w:t>Aplicações interfinanceiras de liquidez</w:t>
            </w:r>
            <w:r w:rsidR="002C1647">
              <w:rPr>
                <w:rFonts w:ascii="Verdana" w:hAnsi="Verdana" w:cs="Arial"/>
                <w:sz w:val="16"/>
                <w:szCs w:val="16"/>
                <w:lang w:eastAsia="pt-BR"/>
              </w:rPr>
              <w:t xml:space="preserve"> </w:t>
            </w:r>
          </w:p>
        </w:tc>
        <w:tc>
          <w:tcPr>
            <w:tcW w:w="3544" w:type="dxa"/>
            <w:tcBorders>
              <w:top w:val="nil"/>
              <w:left w:val="nil"/>
              <w:bottom w:val="single" w:sz="8" w:space="0" w:color="FFFFFF"/>
              <w:right w:val="single" w:sz="8" w:space="0" w:color="FFFFFF"/>
            </w:tcBorders>
            <w:shd w:val="clear" w:color="000000" w:fill="F2F2F2"/>
            <w:vAlign w:val="center"/>
            <w:hideMark/>
          </w:tcPr>
          <w:p w14:paraId="6EA0EBA3" w14:textId="77777777" w:rsidR="00D21A10" w:rsidRPr="00D21A10" w:rsidRDefault="00D21A10" w:rsidP="00D21A10">
            <w:pPr>
              <w:suppressAutoHyphens w:val="0"/>
              <w:jc w:val="right"/>
              <w:rPr>
                <w:rFonts w:ascii="Verdana" w:hAnsi="Verdana" w:cs="Arial"/>
                <w:sz w:val="16"/>
                <w:szCs w:val="16"/>
                <w:lang w:eastAsia="pt-BR"/>
              </w:rPr>
            </w:pPr>
            <w:r w:rsidRPr="00D21A10">
              <w:rPr>
                <w:rFonts w:ascii="Verdana" w:hAnsi="Verdana" w:cs="Arial"/>
                <w:sz w:val="16"/>
                <w:szCs w:val="16"/>
                <w:lang w:eastAsia="pt-BR"/>
              </w:rPr>
              <w:t>498.549</w:t>
            </w:r>
          </w:p>
        </w:tc>
      </w:tr>
      <w:tr w:rsidR="00D21A10" w:rsidRPr="00D21A10" w14:paraId="1BD375F7" w14:textId="77777777" w:rsidTr="00001ED8">
        <w:trPr>
          <w:trHeight w:val="300"/>
        </w:trPr>
        <w:tc>
          <w:tcPr>
            <w:tcW w:w="6814" w:type="dxa"/>
            <w:tcBorders>
              <w:top w:val="nil"/>
              <w:left w:val="single" w:sz="8" w:space="0" w:color="FFFFFF"/>
              <w:bottom w:val="single" w:sz="8" w:space="0" w:color="FFFFFF"/>
              <w:right w:val="single" w:sz="8" w:space="0" w:color="FFFFFF"/>
            </w:tcBorders>
            <w:shd w:val="clear" w:color="000000" w:fill="F2F2F2"/>
            <w:vAlign w:val="center"/>
            <w:hideMark/>
          </w:tcPr>
          <w:p w14:paraId="01978ABB" w14:textId="77777777" w:rsidR="00D21A10" w:rsidRPr="00D21A10" w:rsidRDefault="00D21A10" w:rsidP="00D21A10">
            <w:pPr>
              <w:suppressAutoHyphens w:val="0"/>
              <w:jc w:val="both"/>
              <w:rPr>
                <w:rFonts w:ascii="Verdana" w:hAnsi="Verdana" w:cs="Arial"/>
                <w:sz w:val="16"/>
                <w:szCs w:val="16"/>
                <w:lang w:eastAsia="pt-BR"/>
              </w:rPr>
            </w:pPr>
            <w:r w:rsidRPr="00D21A10">
              <w:rPr>
                <w:rFonts w:ascii="Verdana" w:hAnsi="Verdana" w:cs="Arial"/>
                <w:sz w:val="16"/>
                <w:szCs w:val="16"/>
                <w:lang w:eastAsia="pt-BR"/>
              </w:rPr>
              <w:t>Títulos e valores mobiliários</w:t>
            </w:r>
          </w:p>
        </w:tc>
        <w:tc>
          <w:tcPr>
            <w:tcW w:w="3544" w:type="dxa"/>
            <w:tcBorders>
              <w:top w:val="nil"/>
              <w:left w:val="nil"/>
              <w:bottom w:val="single" w:sz="8" w:space="0" w:color="FFFFFF"/>
              <w:right w:val="single" w:sz="8" w:space="0" w:color="FFFFFF"/>
            </w:tcBorders>
            <w:shd w:val="clear" w:color="000000" w:fill="F2F2F2"/>
            <w:vAlign w:val="center"/>
            <w:hideMark/>
          </w:tcPr>
          <w:p w14:paraId="2DB1DF62" w14:textId="77777777" w:rsidR="00D21A10" w:rsidRPr="00D21A10" w:rsidRDefault="00D21A10" w:rsidP="00D21A10">
            <w:pPr>
              <w:suppressAutoHyphens w:val="0"/>
              <w:jc w:val="right"/>
              <w:rPr>
                <w:rFonts w:ascii="Verdana" w:hAnsi="Verdana" w:cs="Arial"/>
                <w:sz w:val="16"/>
                <w:szCs w:val="16"/>
                <w:lang w:eastAsia="pt-BR"/>
              </w:rPr>
            </w:pPr>
            <w:r w:rsidRPr="00D21A10">
              <w:rPr>
                <w:rFonts w:ascii="Verdana" w:hAnsi="Verdana" w:cs="Arial"/>
                <w:sz w:val="16"/>
                <w:szCs w:val="16"/>
                <w:lang w:eastAsia="pt-BR"/>
              </w:rPr>
              <w:t>493.285</w:t>
            </w:r>
          </w:p>
        </w:tc>
      </w:tr>
      <w:tr w:rsidR="00D21A10" w:rsidRPr="00D21A10" w14:paraId="75F4C331" w14:textId="77777777" w:rsidTr="00001ED8">
        <w:trPr>
          <w:trHeight w:val="300"/>
        </w:trPr>
        <w:tc>
          <w:tcPr>
            <w:tcW w:w="6814" w:type="dxa"/>
            <w:tcBorders>
              <w:top w:val="nil"/>
              <w:left w:val="single" w:sz="8" w:space="0" w:color="FFFFFF"/>
              <w:bottom w:val="single" w:sz="8" w:space="0" w:color="FFFFFF"/>
              <w:right w:val="single" w:sz="8" w:space="0" w:color="FFFFFF"/>
            </w:tcBorders>
            <w:shd w:val="clear" w:color="000000" w:fill="A6A6A6"/>
            <w:vAlign w:val="center"/>
            <w:hideMark/>
          </w:tcPr>
          <w:p w14:paraId="1A614F06" w14:textId="77777777" w:rsidR="00D21A10" w:rsidRPr="00D21A10" w:rsidRDefault="00D21A10" w:rsidP="00D21A10">
            <w:pPr>
              <w:suppressAutoHyphens w:val="0"/>
              <w:jc w:val="both"/>
              <w:rPr>
                <w:rFonts w:ascii="Verdana" w:hAnsi="Verdana" w:cs="Arial"/>
                <w:b/>
                <w:bCs/>
                <w:sz w:val="16"/>
                <w:szCs w:val="16"/>
                <w:lang w:eastAsia="pt-BR"/>
              </w:rPr>
            </w:pPr>
            <w:r w:rsidRPr="00D21A10">
              <w:rPr>
                <w:rFonts w:ascii="Verdana" w:hAnsi="Verdana" w:cs="Arial"/>
                <w:b/>
                <w:bCs/>
                <w:sz w:val="16"/>
                <w:szCs w:val="16"/>
                <w:lang w:eastAsia="pt-BR"/>
              </w:rPr>
              <w:t>Total</w:t>
            </w:r>
          </w:p>
        </w:tc>
        <w:tc>
          <w:tcPr>
            <w:tcW w:w="3544" w:type="dxa"/>
            <w:tcBorders>
              <w:top w:val="nil"/>
              <w:left w:val="nil"/>
              <w:bottom w:val="single" w:sz="8" w:space="0" w:color="FFFFFF"/>
              <w:right w:val="single" w:sz="8" w:space="0" w:color="FFFFFF"/>
            </w:tcBorders>
            <w:shd w:val="clear" w:color="000000" w:fill="A6A6A6"/>
            <w:vAlign w:val="center"/>
            <w:hideMark/>
          </w:tcPr>
          <w:p w14:paraId="2221638C" w14:textId="77777777" w:rsidR="00D21A10" w:rsidRPr="00D21A10" w:rsidRDefault="00D21A10" w:rsidP="00D21A10">
            <w:pPr>
              <w:suppressAutoHyphens w:val="0"/>
              <w:jc w:val="right"/>
              <w:rPr>
                <w:rFonts w:ascii="Verdana" w:hAnsi="Verdana" w:cs="Arial"/>
                <w:b/>
                <w:bCs/>
                <w:sz w:val="16"/>
                <w:szCs w:val="16"/>
                <w:lang w:eastAsia="pt-BR"/>
              </w:rPr>
            </w:pPr>
            <w:r w:rsidRPr="00D21A10">
              <w:rPr>
                <w:rFonts w:ascii="Verdana" w:hAnsi="Verdana" w:cs="Arial"/>
                <w:b/>
                <w:bCs/>
                <w:sz w:val="16"/>
                <w:szCs w:val="16"/>
                <w:lang w:eastAsia="pt-BR"/>
              </w:rPr>
              <w:t>991.901</w:t>
            </w:r>
          </w:p>
        </w:tc>
      </w:tr>
    </w:tbl>
    <w:p w14:paraId="49F12261" w14:textId="77777777" w:rsidR="00956EE9" w:rsidRDefault="00956EE9" w:rsidP="00C46378">
      <w:pPr>
        <w:pStyle w:val="Ttulo1"/>
        <w:tabs>
          <w:tab w:val="clear" w:pos="432"/>
        </w:tabs>
        <w:suppressAutoHyphens w:val="0"/>
        <w:snapToGrid w:val="0"/>
        <w:spacing w:after="120"/>
        <w:ind w:left="0" w:firstLine="0"/>
        <w:jc w:val="both"/>
        <w:rPr>
          <w:rFonts w:ascii="Verdana" w:hAnsi="Verdana" w:cs="Verdana"/>
          <w:bCs w:val="0"/>
          <w:kern w:val="0"/>
          <w:sz w:val="20"/>
          <w:szCs w:val="20"/>
          <w:lang w:eastAsia="zh-CN"/>
        </w:rPr>
      </w:pPr>
      <w:bookmarkStart w:id="78" w:name="_Toc44692485"/>
    </w:p>
    <w:p w14:paraId="42C0B0F0" w14:textId="77777777" w:rsidR="00956EE9" w:rsidRDefault="00956EE9">
      <w:pPr>
        <w:suppressAutoHyphens w:val="0"/>
        <w:spacing w:after="200" w:line="276" w:lineRule="auto"/>
        <w:rPr>
          <w:rFonts w:ascii="Verdana" w:hAnsi="Verdana" w:cs="Verdana"/>
          <w:b/>
          <w:sz w:val="20"/>
          <w:szCs w:val="20"/>
          <w:lang w:eastAsia="zh-CN"/>
        </w:rPr>
      </w:pPr>
      <w:r>
        <w:rPr>
          <w:rFonts w:ascii="Verdana" w:hAnsi="Verdana" w:cs="Verdana"/>
          <w:bCs/>
          <w:sz w:val="20"/>
          <w:szCs w:val="20"/>
          <w:lang w:eastAsia="zh-CN"/>
        </w:rPr>
        <w:br w:type="page"/>
      </w:r>
    </w:p>
    <w:p w14:paraId="7550CEE3" w14:textId="77777777" w:rsidR="00E216FC" w:rsidRPr="00E612EF" w:rsidRDefault="00E612EF" w:rsidP="00C46378">
      <w:pPr>
        <w:pStyle w:val="Ttulo1"/>
        <w:tabs>
          <w:tab w:val="clear" w:pos="432"/>
        </w:tabs>
        <w:suppressAutoHyphens w:val="0"/>
        <w:snapToGrid w:val="0"/>
        <w:spacing w:after="120"/>
        <w:ind w:left="0" w:firstLine="0"/>
        <w:jc w:val="both"/>
        <w:rPr>
          <w:rFonts w:ascii="Verdana" w:hAnsi="Verdana" w:cs="Verdana"/>
          <w:bCs w:val="0"/>
          <w:kern w:val="0"/>
          <w:sz w:val="20"/>
          <w:szCs w:val="20"/>
          <w:lang w:eastAsia="zh-CN"/>
        </w:rPr>
      </w:pPr>
      <w:bookmarkStart w:id="79" w:name="_Toc66298332"/>
      <w:r w:rsidRPr="00BC7713">
        <w:rPr>
          <w:rFonts w:ascii="Verdana" w:hAnsi="Verdana" w:cs="Verdana"/>
          <w:bCs w:val="0"/>
          <w:kern w:val="0"/>
          <w:sz w:val="20"/>
          <w:szCs w:val="20"/>
          <w:lang w:eastAsia="zh-CN"/>
        </w:rPr>
        <w:t xml:space="preserve">Nota 5 </w:t>
      </w:r>
      <w:r w:rsidR="000F5C90" w:rsidRPr="00BC7713">
        <w:rPr>
          <w:rFonts w:ascii="Verdana" w:hAnsi="Verdana" w:cs="Verdana"/>
          <w:bCs w:val="0"/>
          <w:kern w:val="0"/>
          <w:sz w:val="20"/>
          <w:szCs w:val="20"/>
          <w:lang w:eastAsia="zh-CN"/>
        </w:rPr>
        <w:t xml:space="preserve">- </w:t>
      </w:r>
      <w:bookmarkEnd w:id="78"/>
      <w:r w:rsidR="00322C07" w:rsidRPr="00BC7713">
        <w:rPr>
          <w:rFonts w:ascii="Verdana" w:hAnsi="Verdana" w:cs="Verdana"/>
          <w:bCs w:val="0"/>
          <w:kern w:val="0"/>
          <w:sz w:val="20"/>
          <w:szCs w:val="20"/>
          <w:lang w:eastAsia="zh-CN"/>
        </w:rPr>
        <w:t>Aplicações interfinanceiras de liquidez e Títulos e valores mobiliários</w:t>
      </w:r>
      <w:bookmarkEnd w:id="79"/>
    </w:p>
    <w:p w14:paraId="381DC34A" w14:textId="77777777" w:rsidR="00322C07" w:rsidRDefault="00322C07" w:rsidP="00322C07">
      <w:pPr>
        <w:numPr>
          <w:ilvl w:val="0"/>
          <w:numId w:val="1"/>
        </w:numPr>
        <w:tabs>
          <w:tab w:val="clear" w:pos="3285"/>
          <w:tab w:val="left" w:pos="426"/>
        </w:tabs>
        <w:suppressAutoHyphens w:val="0"/>
        <w:ind w:left="284" w:hanging="142"/>
        <w:jc w:val="both"/>
        <w:rPr>
          <w:rFonts w:ascii="Verdana" w:hAnsi="Verdana" w:cs="Arial"/>
          <w:i/>
          <w:sz w:val="20"/>
          <w:szCs w:val="20"/>
          <w:lang w:eastAsia="en-US"/>
        </w:rPr>
      </w:pPr>
      <w:bookmarkStart w:id="80" w:name="_Toc44692486"/>
      <w:r>
        <w:rPr>
          <w:rFonts w:ascii="Verdana" w:hAnsi="Verdana" w:cs="Arial"/>
          <w:i/>
          <w:sz w:val="20"/>
          <w:szCs w:val="20"/>
          <w:lang w:eastAsia="en-US"/>
        </w:rPr>
        <w:t>Aplicações interfinanceiras de liquidez</w:t>
      </w:r>
    </w:p>
    <w:p w14:paraId="68D9CC37" w14:textId="77777777" w:rsidR="00322C07" w:rsidRDefault="00322C07" w:rsidP="00322C07">
      <w:pPr>
        <w:tabs>
          <w:tab w:val="left" w:pos="426"/>
        </w:tabs>
        <w:suppressAutoHyphens w:val="0"/>
        <w:ind w:left="284"/>
        <w:jc w:val="both"/>
        <w:rPr>
          <w:rFonts w:ascii="Verdana" w:hAnsi="Verdana" w:cs="Arial"/>
          <w:i/>
          <w:sz w:val="20"/>
          <w:szCs w:val="20"/>
          <w:lang w:eastAsia="en-US"/>
        </w:rPr>
      </w:pPr>
    </w:p>
    <w:tbl>
      <w:tblPr>
        <w:tblW w:w="5000" w:type="pct"/>
        <w:tblCellMar>
          <w:left w:w="70" w:type="dxa"/>
          <w:right w:w="70" w:type="dxa"/>
        </w:tblCellMar>
        <w:tblLook w:val="04A0" w:firstRow="1" w:lastRow="0" w:firstColumn="1" w:lastColumn="0" w:noHBand="0" w:noVBand="1"/>
      </w:tblPr>
      <w:tblGrid>
        <w:gridCol w:w="5159"/>
        <w:gridCol w:w="3544"/>
        <w:gridCol w:w="1785"/>
      </w:tblGrid>
      <w:tr w:rsidR="00322C07" w:rsidRPr="00B00790" w14:paraId="12CE45E0" w14:textId="77777777" w:rsidTr="00FE192C">
        <w:trPr>
          <w:trHeight w:val="255"/>
        </w:trPr>
        <w:tc>
          <w:tcPr>
            <w:tcW w:w="245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67C4E20" w14:textId="77777777" w:rsidR="00322C07" w:rsidRPr="00B00790" w:rsidRDefault="00D479B0" w:rsidP="00FE192C">
            <w:pPr>
              <w:suppressAutoHyphens w:val="0"/>
              <w:rPr>
                <w:rFonts w:ascii="Verdana" w:hAnsi="Verdana" w:cs="Arial"/>
                <w:b/>
                <w:bCs/>
                <w:sz w:val="16"/>
                <w:szCs w:val="16"/>
                <w:lang w:eastAsia="pt-BR"/>
              </w:rPr>
            </w:pPr>
            <w:r>
              <w:rPr>
                <w:rFonts w:ascii="Verdana" w:hAnsi="Verdana" w:cs="Arial"/>
                <w:b/>
                <w:bCs/>
                <w:sz w:val="16"/>
                <w:szCs w:val="16"/>
                <w:lang w:eastAsia="pt-BR"/>
              </w:rPr>
              <w:t>Discriminação</w:t>
            </w:r>
          </w:p>
        </w:tc>
        <w:tc>
          <w:tcPr>
            <w:tcW w:w="1689" w:type="pct"/>
            <w:tcBorders>
              <w:top w:val="single" w:sz="8" w:space="0" w:color="FFFFFF"/>
              <w:left w:val="nil"/>
              <w:bottom w:val="single" w:sz="8" w:space="0" w:color="FFFFFF"/>
              <w:right w:val="single" w:sz="8" w:space="0" w:color="FFFFFF"/>
            </w:tcBorders>
            <w:shd w:val="clear" w:color="000000" w:fill="A6A6A6"/>
            <w:vAlign w:val="center"/>
            <w:hideMark/>
          </w:tcPr>
          <w:p w14:paraId="69CDC391" w14:textId="77777777" w:rsidR="00322C07" w:rsidRPr="00B00790" w:rsidRDefault="00322C07" w:rsidP="00FE192C">
            <w:pPr>
              <w:suppressAutoHyphens w:val="0"/>
              <w:jc w:val="center"/>
              <w:rPr>
                <w:rFonts w:ascii="Verdana" w:hAnsi="Verdana" w:cs="Arial"/>
                <w:b/>
                <w:bCs/>
                <w:sz w:val="16"/>
                <w:szCs w:val="16"/>
                <w:lang w:eastAsia="pt-BR"/>
              </w:rPr>
            </w:pPr>
            <w:r w:rsidRPr="00B00790">
              <w:rPr>
                <w:rFonts w:ascii="Verdana" w:hAnsi="Verdana" w:cs="Arial"/>
                <w:b/>
                <w:bCs/>
                <w:sz w:val="16"/>
                <w:szCs w:val="16"/>
                <w:lang w:eastAsia="pt-BR"/>
              </w:rPr>
              <w:t xml:space="preserve">Faixas de vencimento </w:t>
            </w:r>
          </w:p>
        </w:tc>
        <w:tc>
          <w:tcPr>
            <w:tcW w:w="851" w:type="pct"/>
            <w:tcBorders>
              <w:top w:val="single" w:sz="8" w:space="0" w:color="FFFFFF"/>
              <w:left w:val="nil"/>
              <w:bottom w:val="single" w:sz="8" w:space="0" w:color="FFFFFF"/>
              <w:right w:val="single" w:sz="8" w:space="0" w:color="FFFFFF"/>
            </w:tcBorders>
            <w:shd w:val="clear" w:color="000000" w:fill="A6A6A6"/>
            <w:vAlign w:val="center"/>
            <w:hideMark/>
          </w:tcPr>
          <w:p w14:paraId="15D47662" w14:textId="77777777" w:rsidR="00322C07" w:rsidRPr="00B00790" w:rsidRDefault="00322C07" w:rsidP="00FE192C">
            <w:pPr>
              <w:suppressAutoHyphens w:val="0"/>
              <w:jc w:val="center"/>
              <w:rPr>
                <w:rFonts w:ascii="Verdana" w:hAnsi="Verdana" w:cs="Arial"/>
                <w:b/>
                <w:bCs/>
                <w:sz w:val="16"/>
                <w:szCs w:val="16"/>
                <w:lang w:eastAsia="pt-BR"/>
              </w:rPr>
            </w:pPr>
            <w:r w:rsidRPr="00B00790">
              <w:rPr>
                <w:rFonts w:ascii="Verdana" w:hAnsi="Verdana" w:cs="Arial"/>
                <w:b/>
                <w:bCs/>
                <w:sz w:val="16"/>
                <w:szCs w:val="16"/>
                <w:lang w:eastAsia="pt-BR"/>
              </w:rPr>
              <w:t>Valor</w:t>
            </w:r>
          </w:p>
        </w:tc>
      </w:tr>
      <w:tr w:rsidR="00322C07" w:rsidRPr="00B00790" w14:paraId="2B9C53A5" w14:textId="77777777" w:rsidTr="00FE192C">
        <w:trPr>
          <w:trHeight w:val="255"/>
        </w:trPr>
        <w:tc>
          <w:tcPr>
            <w:tcW w:w="2459" w:type="pct"/>
            <w:tcBorders>
              <w:top w:val="nil"/>
              <w:left w:val="single" w:sz="8" w:space="0" w:color="FFFFFF"/>
              <w:bottom w:val="single" w:sz="8" w:space="0" w:color="FFFFFF"/>
              <w:right w:val="single" w:sz="8" w:space="0" w:color="FFFFFF"/>
            </w:tcBorders>
            <w:shd w:val="clear" w:color="000000" w:fill="F2F2F2"/>
            <w:vAlign w:val="center"/>
            <w:hideMark/>
          </w:tcPr>
          <w:p w14:paraId="0E5B65AA" w14:textId="77777777" w:rsidR="00322C07" w:rsidRPr="00B00790" w:rsidRDefault="00322C07" w:rsidP="00FE192C">
            <w:pPr>
              <w:suppressAutoHyphens w:val="0"/>
              <w:rPr>
                <w:rFonts w:ascii="Verdana" w:hAnsi="Verdana" w:cs="Arial"/>
                <w:sz w:val="16"/>
                <w:szCs w:val="16"/>
                <w:lang w:eastAsia="pt-BR"/>
              </w:rPr>
            </w:pPr>
            <w:r w:rsidRPr="00B00790">
              <w:rPr>
                <w:rFonts w:ascii="Verdana" w:hAnsi="Verdana" w:cs="Arial"/>
                <w:sz w:val="16"/>
                <w:szCs w:val="16"/>
                <w:lang w:eastAsia="pt-BR"/>
              </w:rPr>
              <w:t>Operação compromissada - LTN</w:t>
            </w:r>
          </w:p>
        </w:tc>
        <w:tc>
          <w:tcPr>
            <w:tcW w:w="1689" w:type="pct"/>
            <w:tcBorders>
              <w:top w:val="nil"/>
              <w:left w:val="nil"/>
              <w:bottom w:val="single" w:sz="8" w:space="0" w:color="FFFFFF"/>
              <w:right w:val="single" w:sz="8" w:space="0" w:color="FFFFFF"/>
            </w:tcBorders>
            <w:shd w:val="clear" w:color="000000" w:fill="F2F2F2"/>
            <w:vAlign w:val="center"/>
            <w:hideMark/>
          </w:tcPr>
          <w:p w14:paraId="6357E294" w14:textId="77777777" w:rsidR="00322C07" w:rsidRPr="00B00790" w:rsidRDefault="00147561" w:rsidP="00147561">
            <w:pPr>
              <w:suppressAutoHyphens w:val="0"/>
              <w:jc w:val="center"/>
              <w:rPr>
                <w:rFonts w:ascii="Verdana" w:hAnsi="Verdana" w:cs="Arial"/>
                <w:sz w:val="16"/>
                <w:szCs w:val="16"/>
                <w:lang w:eastAsia="pt-BR"/>
              </w:rPr>
            </w:pPr>
            <w:r>
              <w:rPr>
                <w:rFonts w:ascii="Verdana" w:hAnsi="Verdana" w:cs="Arial"/>
                <w:sz w:val="16"/>
                <w:szCs w:val="16"/>
                <w:lang w:eastAsia="pt-BR"/>
              </w:rPr>
              <w:t>01/</w:t>
            </w:r>
            <w:r w:rsidR="00322C07" w:rsidRPr="00B00790">
              <w:rPr>
                <w:rFonts w:ascii="Verdana" w:hAnsi="Verdana" w:cs="Arial"/>
                <w:sz w:val="16"/>
                <w:szCs w:val="16"/>
                <w:lang w:eastAsia="pt-BR"/>
              </w:rPr>
              <w:t>01</w:t>
            </w:r>
            <w:r>
              <w:rPr>
                <w:rFonts w:ascii="Verdana" w:hAnsi="Verdana" w:cs="Arial"/>
                <w:sz w:val="16"/>
                <w:szCs w:val="16"/>
                <w:lang w:eastAsia="pt-BR"/>
              </w:rPr>
              <w:t>/</w:t>
            </w:r>
            <w:r w:rsidR="00322C07" w:rsidRPr="00B00790">
              <w:rPr>
                <w:rFonts w:ascii="Verdana" w:hAnsi="Verdana" w:cs="Arial"/>
                <w:sz w:val="16"/>
                <w:szCs w:val="16"/>
                <w:lang w:eastAsia="pt-BR"/>
              </w:rPr>
              <w:t>2022</w:t>
            </w:r>
          </w:p>
        </w:tc>
        <w:tc>
          <w:tcPr>
            <w:tcW w:w="851" w:type="pct"/>
            <w:tcBorders>
              <w:top w:val="nil"/>
              <w:left w:val="nil"/>
              <w:bottom w:val="single" w:sz="8" w:space="0" w:color="FFFFFF"/>
              <w:right w:val="single" w:sz="8" w:space="0" w:color="FFFFFF"/>
            </w:tcBorders>
            <w:shd w:val="clear" w:color="000000" w:fill="F2F2F2"/>
            <w:vAlign w:val="center"/>
            <w:hideMark/>
          </w:tcPr>
          <w:p w14:paraId="3D9C2DF8" w14:textId="77777777" w:rsidR="00322C07" w:rsidRPr="00B00790" w:rsidRDefault="00322C07" w:rsidP="00FE192C">
            <w:pPr>
              <w:suppressAutoHyphens w:val="0"/>
              <w:jc w:val="right"/>
              <w:rPr>
                <w:rFonts w:ascii="Verdana" w:hAnsi="Verdana" w:cs="Arial"/>
                <w:sz w:val="16"/>
                <w:szCs w:val="16"/>
                <w:lang w:eastAsia="pt-BR"/>
              </w:rPr>
            </w:pPr>
            <w:r w:rsidRPr="00B00790">
              <w:rPr>
                <w:rFonts w:ascii="Verdana" w:hAnsi="Verdana" w:cs="Arial"/>
                <w:sz w:val="16"/>
                <w:szCs w:val="16"/>
                <w:lang w:eastAsia="pt-BR"/>
              </w:rPr>
              <w:t>201.685</w:t>
            </w:r>
          </w:p>
        </w:tc>
      </w:tr>
      <w:tr w:rsidR="00322C07" w:rsidRPr="00B00790" w14:paraId="6BD80510" w14:textId="77777777" w:rsidTr="00FE192C">
        <w:trPr>
          <w:trHeight w:val="255"/>
        </w:trPr>
        <w:tc>
          <w:tcPr>
            <w:tcW w:w="2459" w:type="pct"/>
            <w:tcBorders>
              <w:top w:val="nil"/>
              <w:left w:val="single" w:sz="8" w:space="0" w:color="FFFFFF"/>
              <w:bottom w:val="single" w:sz="8" w:space="0" w:color="FFFFFF"/>
              <w:right w:val="single" w:sz="8" w:space="0" w:color="FFFFFF"/>
            </w:tcBorders>
            <w:shd w:val="clear" w:color="000000" w:fill="F2F2F2"/>
            <w:vAlign w:val="center"/>
            <w:hideMark/>
          </w:tcPr>
          <w:p w14:paraId="27419E89" w14:textId="77777777" w:rsidR="00322C07" w:rsidRPr="00B00790" w:rsidRDefault="00322C07" w:rsidP="00FE192C">
            <w:pPr>
              <w:suppressAutoHyphens w:val="0"/>
              <w:rPr>
                <w:rFonts w:ascii="Verdana" w:hAnsi="Verdana" w:cs="Arial"/>
                <w:sz w:val="16"/>
                <w:szCs w:val="16"/>
                <w:lang w:eastAsia="pt-BR"/>
              </w:rPr>
            </w:pPr>
            <w:r w:rsidRPr="00B00790">
              <w:rPr>
                <w:rFonts w:ascii="Verdana" w:hAnsi="Verdana" w:cs="Arial"/>
                <w:sz w:val="16"/>
                <w:szCs w:val="16"/>
                <w:lang w:eastAsia="pt-BR"/>
              </w:rPr>
              <w:t>Operação compromissada - LFT</w:t>
            </w:r>
          </w:p>
        </w:tc>
        <w:tc>
          <w:tcPr>
            <w:tcW w:w="1689" w:type="pct"/>
            <w:tcBorders>
              <w:top w:val="nil"/>
              <w:left w:val="nil"/>
              <w:bottom w:val="single" w:sz="8" w:space="0" w:color="FFFFFF"/>
              <w:right w:val="single" w:sz="8" w:space="0" w:color="FFFFFF"/>
            </w:tcBorders>
            <w:shd w:val="clear" w:color="000000" w:fill="F2F2F2"/>
            <w:vAlign w:val="center"/>
            <w:hideMark/>
          </w:tcPr>
          <w:p w14:paraId="1B6BAD16" w14:textId="77777777" w:rsidR="00322C07" w:rsidRPr="00B00790" w:rsidRDefault="00147561" w:rsidP="00FE192C">
            <w:pPr>
              <w:suppressAutoHyphens w:val="0"/>
              <w:jc w:val="center"/>
              <w:rPr>
                <w:rFonts w:ascii="Verdana" w:hAnsi="Verdana" w:cs="Arial"/>
                <w:sz w:val="16"/>
                <w:szCs w:val="16"/>
                <w:lang w:eastAsia="pt-BR"/>
              </w:rPr>
            </w:pPr>
            <w:r>
              <w:rPr>
                <w:rFonts w:ascii="Verdana" w:hAnsi="Verdana" w:cs="Arial"/>
                <w:sz w:val="16"/>
                <w:szCs w:val="16"/>
                <w:lang w:eastAsia="pt-BR"/>
              </w:rPr>
              <w:t>04/01/</w:t>
            </w:r>
            <w:r w:rsidR="00322C07" w:rsidRPr="00B00790">
              <w:rPr>
                <w:rFonts w:ascii="Verdana" w:hAnsi="Verdana" w:cs="Arial"/>
                <w:sz w:val="16"/>
                <w:szCs w:val="16"/>
                <w:lang w:eastAsia="pt-BR"/>
              </w:rPr>
              <w:t>2021</w:t>
            </w:r>
          </w:p>
        </w:tc>
        <w:tc>
          <w:tcPr>
            <w:tcW w:w="851" w:type="pct"/>
            <w:tcBorders>
              <w:top w:val="nil"/>
              <w:left w:val="nil"/>
              <w:bottom w:val="single" w:sz="8" w:space="0" w:color="FFFFFF"/>
              <w:right w:val="single" w:sz="8" w:space="0" w:color="FFFFFF"/>
            </w:tcBorders>
            <w:shd w:val="clear" w:color="000000" w:fill="F2F2F2"/>
            <w:vAlign w:val="center"/>
            <w:hideMark/>
          </w:tcPr>
          <w:p w14:paraId="0CDBEB21" w14:textId="77777777" w:rsidR="00322C07" w:rsidRPr="00B00790" w:rsidRDefault="00322C07" w:rsidP="00FE192C">
            <w:pPr>
              <w:suppressAutoHyphens w:val="0"/>
              <w:jc w:val="right"/>
              <w:rPr>
                <w:rFonts w:ascii="Verdana" w:hAnsi="Verdana" w:cs="Arial"/>
                <w:sz w:val="16"/>
                <w:szCs w:val="16"/>
                <w:lang w:eastAsia="pt-BR"/>
              </w:rPr>
            </w:pPr>
            <w:r w:rsidRPr="00B00790">
              <w:rPr>
                <w:rFonts w:ascii="Verdana" w:hAnsi="Verdana" w:cs="Arial"/>
                <w:sz w:val="16"/>
                <w:szCs w:val="16"/>
                <w:lang w:eastAsia="pt-BR"/>
              </w:rPr>
              <w:t>296.864</w:t>
            </w:r>
          </w:p>
        </w:tc>
      </w:tr>
      <w:tr w:rsidR="00322C07" w:rsidRPr="00B00790" w14:paraId="196F6396" w14:textId="77777777" w:rsidTr="00FE192C">
        <w:trPr>
          <w:trHeight w:val="255"/>
        </w:trPr>
        <w:tc>
          <w:tcPr>
            <w:tcW w:w="2459" w:type="pct"/>
            <w:tcBorders>
              <w:top w:val="nil"/>
              <w:left w:val="single" w:sz="8" w:space="0" w:color="FFFFFF"/>
              <w:bottom w:val="single" w:sz="8" w:space="0" w:color="FFFFFF"/>
              <w:right w:val="single" w:sz="8" w:space="0" w:color="FFFFFF"/>
            </w:tcBorders>
            <w:shd w:val="clear" w:color="000000" w:fill="A6A6A6"/>
            <w:vAlign w:val="center"/>
            <w:hideMark/>
          </w:tcPr>
          <w:p w14:paraId="594719DE" w14:textId="77777777" w:rsidR="00322C07" w:rsidRPr="00B00790" w:rsidRDefault="00322C07" w:rsidP="00FE192C">
            <w:pPr>
              <w:suppressAutoHyphens w:val="0"/>
              <w:jc w:val="both"/>
              <w:rPr>
                <w:rFonts w:ascii="Verdana" w:hAnsi="Verdana" w:cs="Arial"/>
                <w:b/>
                <w:bCs/>
                <w:sz w:val="16"/>
                <w:szCs w:val="16"/>
                <w:lang w:eastAsia="pt-BR"/>
              </w:rPr>
            </w:pPr>
            <w:r w:rsidRPr="00B00790">
              <w:rPr>
                <w:rFonts w:ascii="Verdana" w:hAnsi="Verdana" w:cs="Arial"/>
                <w:b/>
                <w:bCs/>
                <w:sz w:val="16"/>
                <w:szCs w:val="16"/>
                <w:lang w:eastAsia="pt-BR"/>
              </w:rPr>
              <w:t>Total</w:t>
            </w:r>
          </w:p>
        </w:tc>
        <w:tc>
          <w:tcPr>
            <w:tcW w:w="1689" w:type="pct"/>
            <w:tcBorders>
              <w:top w:val="nil"/>
              <w:left w:val="nil"/>
              <w:bottom w:val="single" w:sz="8" w:space="0" w:color="FFFFFF"/>
              <w:right w:val="single" w:sz="8" w:space="0" w:color="FFFFFF"/>
            </w:tcBorders>
            <w:shd w:val="clear" w:color="000000" w:fill="A6A6A6"/>
            <w:vAlign w:val="center"/>
            <w:hideMark/>
          </w:tcPr>
          <w:p w14:paraId="17B83896" w14:textId="77777777" w:rsidR="00322C07" w:rsidRPr="00B00790" w:rsidRDefault="00322C07" w:rsidP="00FE192C">
            <w:pPr>
              <w:suppressAutoHyphens w:val="0"/>
              <w:jc w:val="right"/>
              <w:rPr>
                <w:rFonts w:ascii="Verdana" w:hAnsi="Verdana" w:cs="Arial"/>
                <w:b/>
                <w:bCs/>
                <w:sz w:val="16"/>
                <w:szCs w:val="16"/>
                <w:lang w:eastAsia="pt-BR"/>
              </w:rPr>
            </w:pPr>
            <w:r w:rsidRPr="00B00790">
              <w:rPr>
                <w:rFonts w:ascii="Verdana" w:hAnsi="Verdana" w:cs="Arial"/>
                <w:b/>
                <w:bCs/>
                <w:sz w:val="16"/>
                <w:szCs w:val="16"/>
                <w:lang w:eastAsia="pt-BR"/>
              </w:rPr>
              <w:t> </w:t>
            </w:r>
          </w:p>
        </w:tc>
        <w:tc>
          <w:tcPr>
            <w:tcW w:w="851" w:type="pct"/>
            <w:tcBorders>
              <w:top w:val="nil"/>
              <w:left w:val="nil"/>
              <w:bottom w:val="single" w:sz="8" w:space="0" w:color="FFFFFF"/>
              <w:right w:val="single" w:sz="8" w:space="0" w:color="FFFFFF"/>
            </w:tcBorders>
            <w:shd w:val="clear" w:color="000000" w:fill="A6A6A6"/>
            <w:vAlign w:val="center"/>
            <w:hideMark/>
          </w:tcPr>
          <w:p w14:paraId="115F8B4A" w14:textId="77777777" w:rsidR="00322C07" w:rsidRPr="00B00790" w:rsidRDefault="00322C07" w:rsidP="00FE192C">
            <w:pPr>
              <w:suppressAutoHyphens w:val="0"/>
              <w:jc w:val="right"/>
              <w:rPr>
                <w:rFonts w:ascii="Verdana" w:hAnsi="Verdana" w:cs="Arial"/>
                <w:b/>
                <w:bCs/>
                <w:sz w:val="16"/>
                <w:szCs w:val="16"/>
                <w:lang w:eastAsia="pt-BR"/>
              </w:rPr>
            </w:pPr>
            <w:r w:rsidRPr="00B00790">
              <w:rPr>
                <w:rFonts w:ascii="Verdana" w:hAnsi="Verdana" w:cs="Arial"/>
                <w:b/>
                <w:bCs/>
                <w:sz w:val="16"/>
                <w:szCs w:val="16"/>
                <w:lang w:eastAsia="pt-BR"/>
              </w:rPr>
              <w:t>498.549</w:t>
            </w:r>
          </w:p>
        </w:tc>
      </w:tr>
    </w:tbl>
    <w:p w14:paraId="614C32D4" w14:textId="77777777" w:rsidR="00322C07" w:rsidRDefault="00322C07" w:rsidP="00322C07">
      <w:pPr>
        <w:tabs>
          <w:tab w:val="left" w:pos="426"/>
        </w:tabs>
        <w:suppressAutoHyphens w:val="0"/>
        <w:jc w:val="both"/>
        <w:rPr>
          <w:rFonts w:ascii="Verdana" w:hAnsi="Verdana" w:cs="Arial"/>
          <w:i/>
          <w:sz w:val="20"/>
          <w:szCs w:val="20"/>
          <w:lang w:eastAsia="en-US"/>
        </w:rPr>
      </w:pPr>
    </w:p>
    <w:p w14:paraId="4346D7D7" w14:textId="77777777" w:rsidR="00322C07" w:rsidRDefault="00322C07" w:rsidP="00322C07">
      <w:pPr>
        <w:numPr>
          <w:ilvl w:val="0"/>
          <w:numId w:val="1"/>
        </w:numPr>
        <w:tabs>
          <w:tab w:val="clear" w:pos="3285"/>
          <w:tab w:val="left" w:pos="426"/>
        </w:tabs>
        <w:suppressAutoHyphens w:val="0"/>
        <w:ind w:left="284" w:hanging="142"/>
        <w:jc w:val="both"/>
        <w:rPr>
          <w:rFonts w:ascii="Verdana" w:hAnsi="Verdana" w:cs="Arial"/>
          <w:i/>
          <w:sz w:val="20"/>
          <w:szCs w:val="20"/>
          <w:lang w:eastAsia="en-US"/>
        </w:rPr>
      </w:pPr>
      <w:r w:rsidRPr="00BB28AC">
        <w:rPr>
          <w:rFonts w:ascii="Verdana" w:hAnsi="Verdana" w:cs="Arial"/>
          <w:i/>
          <w:sz w:val="20"/>
          <w:szCs w:val="20"/>
          <w:lang w:eastAsia="en-US"/>
        </w:rPr>
        <w:t>Composição da carteira de títulos e valores mobiliários por tipo</w:t>
      </w:r>
    </w:p>
    <w:p w14:paraId="0FD3315E" w14:textId="77777777" w:rsidR="00216461" w:rsidRDefault="00216461" w:rsidP="00322C07">
      <w:pPr>
        <w:tabs>
          <w:tab w:val="left" w:pos="426"/>
        </w:tabs>
        <w:suppressAutoHyphens w:val="0"/>
        <w:jc w:val="both"/>
        <w:rPr>
          <w:rFonts w:asciiTheme="minorHAnsi" w:eastAsiaTheme="minorHAnsi" w:hAnsiTheme="minorHAnsi" w:cstheme="minorBidi"/>
          <w:szCs w:val="22"/>
          <w:lang w:eastAsia="en-US"/>
        </w:rPr>
      </w:pPr>
      <w:r>
        <w:rPr>
          <w:rFonts w:ascii="Verdana" w:hAnsi="Verdana" w:cs="Arial"/>
          <w:i/>
          <w:sz w:val="20"/>
          <w:szCs w:val="20"/>
          <w:lang w:eastAsia="en-US"/>
        </w:rPr>
        <w:fldChar w:fldCharType="begin"/>
      </w:r>
      <w:r>
        <w:rPr>
          <w:rFonts w:ascii="Verdana" w:hAnsi="Verdana" w:cs="Arial"/>
          <w:i/>
          <w:sz w:val="20"/>
          <w:szCs w:val="20"/>
          <w:lang w:eastAsia="en-US"/>
        </w:rPr>
        <w:instrText xml:space="preserve"> LINK Excel.Sheet.12 "\\\\cluster.nas.parana\\FOMENTO\\SETORES\\diafi-3\\1_CONTABILIDADE\\BALANCETES PUBLICADOS\\1_DEMONSTRACOES CONTABEIS\\Demonstrações Contabeis 2020\\2 SEMESTRE\\Demonstrações Conglomerado Prudencial 2020\\1. Demonstrações Financeiras - Dez 2020 Conglomerado-23022021.xlsx" "NE 5!L16C9:L30C10" \a \f 4 \h  \* MERGEFORMAT </w:instrText>
      </w:r>
      <w:r>
        <w:rPr>
          <w:rFonts w:ascii="Verdana" w:hAnsi="Verdana" w:cs="Arial"/>
          <w:i/>
          <w:sz w:val="20"/>
          <w:szCs w:val="20"/>
          <w:lang w:eastAsia="en-US"/>
        </w:rPr>
        <w:fldChar w:fldCharType="separate"/>
      </w:r>
    </w:p>
    <w:tbl>
      <w:tblPr>
        <w:tblW w:w="10490" w:type="dxa"/>
        <w:tblInd w:w="70" w:type="dxa"/>
        <w:tblCellMar>
          <w:left w:w="70" w:type="dxa"/>
          <w:right w:w="70" w:type="dxa"/>
        </w:tblCellMar>
        <w:tblLook w:val="04A0" w:firstRow="1" w:lastRow="0" w:firstColumn="1" w:lastColumn="0" w:noHBand="0" w:noVBand="1"/>
      </w:tblPr>
      <w:tblGrid>
        <w:gridCol w:w="8647"/>
        <w:gridCol w:w="1843"/>
      </w:tblGrid>
      <w:tr w:rsidR="00216461" w:rsidRPr="00216461" w14:paraId="4676A84A" w14:textId="77777777" w:rsidTr="00216461">
        <w:trPr>
          <w:trHeight w:val="300"/>
        </w:trPr>
        <w:tc>
          <w:tcPr>
            <w:tcW w:w="8647"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419A9F5" w14:textId="77777777" w:rsidR="00216461" w:rsidRPr="00216461" w:rsidRDefault="00216461">
            <w:pPr>
              <w:rPr>
                <w:rFonts w:ascii="Verdana" w:hAnsi="Verdana" w:cs="Arial"/>
                <w:b/>
                <w:bCs/>
                <w:sz w:val="16"/>
                <w:szCs w:val="16"/>
                <w:lang w:eastAsia="pt-BR"/>
              </w:rPr>
            </w:pPr>
            <w:r w:rsidRPr="00216461">
              <w:rPr>
                <w:rFonts w:ascii="Verdana" w:hAnsi="Verdana" w:cs="Arial"/>
                <w:b/>
                <w:bCs/>
                <w:sz w:val="16"/>
                <w:szCs w:val="16"/>
                <w:lang w:eastAsia="pt-BR"/>
              </w:rPr>
              <w:t>Tipo</w:t>
            </w:r>
          </w:p>
        </w:tc>
        <w:tc>
          <w:tcPr>
            <w:tcW w:w="1843" w:type="dxa"/>
            <w:tcBorders>
              <w:top w:val="single" w:sz="8" w:space="0" w:color="FFFFFF"/>
              <w:left w:val="nil"/>
              <w:bottom w:val="single" w:sz="8" w:space="0" w:color="FFFFFF"/>
              <w:right w:val="single" w:sz="8" w:space="0" w:color="FFFFFF"/>
            </w:tcBorders>
            <w:shd w:val="clear" w:color="000000" w:fill="A6A6A6"/>
            <w:vAlign w:val="center"/>
            <w:hideMark/>
          </w:tcPr>
          <w:p w14:paraId="5799E86E" w14:textId="77777777" w:rsidR="00216461" w:rsidRPr="00216461" w:rsidRDefault="00216461" w:rsidP="00216461">
            <w:pPr>
              <w:suppressAutoHyphens w:val="0"/>
              <w:jc w:val="center"/>
              <w:rPr>
                <w:rFonts w:ascii="Verdana" w:hAnsi="Verdana" w:cs="Arial"/>
                <w:b/>
                <w:bCs/>
                <w:sz w:val="16"/>
                <w:szCs w:val="16"/>
                <w:lang w:eastAsia="pt-BR"/>
              </w:rPr>
            </w:pPr>
            <w:r w:rsidRPr="00216461">
              <w:rPr>
                <w:rFonts w:ascii="Verdana" w:hAnsi="Verdana" w:cs="Arial"/>
                <w:b/>
                <w:bCs/>
                <w:sz w:val="16"/>
                <w:szCs w:val="16"/>
                <w:lang w:eastAsia="pt-BR"/>
              </w:rPr>
              <w:t>31/12/2020</w:t>
            </w:r>
          </w:p>
        </w:tc>
      </w:tr>
      <w:tr w:rsidR="00216461" w:rsidRPr="00216461" w14:paraId="5B7954FD" w14:textId="77777777" w:rsidTr="00216461">
        <w:trPr>
          <w:trHeight w:val="300"/>
        </w:trPr>
        <w:tc>
          <w:tcPr>
            <w:tcW w:w="8647" w:type="dxa"/>
            <w:tcBorders>
              <w:top w:val="nil"/>
              <w:left w:val="single" w:sz="8" w:space="0" w:color="FFFFFF"/>
              <w:bottom w:val="single" w:sz="8" w:space="0" w:color="FFFFFF"/>
              <w:right w:val="single" w:sz="8" w:space="0" w:color="FFFFFF"/>
            </w:tcBorders>
            <w:shd w:val="clear" w:color="000000" w:fill="A6A6A6"/>
            <w:vAlign w:val="center"/>
            <w:hideMark/>
          </w:tcPr>
          <w:p w14:paraId="5123010A" w14:textId="77777777" w:rsidR="00216461" w:rsidRPr="00216461" w:rsidRDefault="00216461" w:rsidP="00216461">
            <w:pPr>
              <w:suppressAutoHyphens w:val="0"/>
              <w:jc w:val="both"/>
              <w:rPr>
                <w:rFonts w:ascii="Verdana" w:hAnsi="Verdana" w:cs="Arial"/>
                <w:b/>
                <w:bCs/>
                <w:sz w:val="16"/>
                <w:szCs w:val="16"/>
                <w:lang w:eastAsia="pt-BR"/>
              </w:rPr>
            </w:pPr>
            <w:r w:rsidRPr="00216461">
              <w:rPr>
                <w:rFonts w:ascii="Verdana" w:hAnsi="Verdana" w:cs="Arial"/>
                <w:b/>
                <w:bCs/>
                <w:sz w:val="16"/>
                <w:szCs w:val="16"/>
                <w:lang w:eastAsia="pt-BR"/>
              </w:rPr>
              <w:t>Livres</w:t>
            </w:r>
          </w:p>
        </w:tc>
        <w:tc>
          <w:tcPr>
            <w:tcW w:w="1843" w:type="dxa"/>
            <w:tcBorders>
              <w:top w:val="nil"/>
              <w:left w:val="nil"/>
              <w:bottom w:val="single" w:sz="8" w:space="0" w:color="FFFFFF"/>
              <w:right w:val="single" w:sz="8" w:space="0" w:color="FFFFFF"/>
            </w:tcBorders>
            <w:shd w:val="clear" w:color="000000" w:fill="A6A6A6"/>
            <w:vAlign w:val="center"/>
            <w:hideMark/>
          </w:tcPr>
          <w:p w14:paraId="46EBB486" w14:textId="77777777" w:rsidR="00216461" w:rsidRPr="00216461" w:rsidRDefault="00216461" w:rsidP="00216461">
            <w:pPr>
              <w:suppressAutoHyphens w:val="0"/>
              <w:jc w:val="right"/>
              <w:rPr>
                <w:rFonts w:ascii="Verdana" w:hAnsi="Verdana" w:cs="Arial"/>
                <w:b/>
                <w:bCs/>
                <w:sz w:val="16"/>
                <w:szCs w:val="16"/>
                <w:lang w:eastAsia="pt-BR"/>
              </w:rPr>
            </w:pPr>
            <w:r w:rsidRPr="00216461">
              <w:rPr>
                <w:rFonts w:ascii="Verdana" w:hAnsi="Verdana" w:cs="Arial"/>
                <w:b/>
                <w:bCs/>
                <w:sz w:val="16"/>
                <w:szCs w:val="16"/>
                <w:lang w:eastAsia="pt-BR"/>
              </w:rPr>
              <w:t>513.636</w:t>
            </w:r>
          </w:p>
        </w:tc>
      </w:tr>
      <w:tr w:rsidR="00216461" w:rsidRPr="00216461" w14:paraId="147916E4" w14:textId="77777777" w:rsidTr="00216461">
        <w:trPr>
          <w:trHeight w:val="300"/>
        </w:trPr>
        <w:tc>
          <w:tcPr>
            <w:tcW w:w="8647" w:type="dxa"/>
            <w:tcBorders>
              <w:top w:val="nil"/>
              <w:left w:val="single" w:sz="8" w:space="0" w:color="FFFFFF"/>
              <w:bottom w:val="single" w:sz="8" w:space="0" w:color="FFFFFF"/>
              <w:right w:val="single" w:sz="8" w:space="0" w:color="FFFFFF"/>
            </w:tcBorders>
            <w:shd w:val="clear" w:color="000000" w:fill="F2F2F2"/>
            <w:vAlign w:val="center"/>
            <w:hideMark/>
          </w:tcPr>
          <w:p w14:paraId="58BE65B8" w14:textId="77777777" w:rsidR="00216461" w:rsidRPr="00216461" w:rsidRDefault="00216461" w:rsidP="00216461">
            <w:pPr>
              <w:suppressAutoHyphens w:val="0"/>
              <w:jc w:val="both"/>
              <w:rPr>
                <w:rFonts w:ascii="Verdana" w:hAnsi="Verdana" w:cs="Arial"/>
                <w:sz w:val="16"/>
                <w:szCs w:val="16"/>
                <w:lang w:eastAsia="pt-BR"/>
              </w:rPr>
            </w:pPr>
            <w:r w:rsidRPr="00216461">
              <w:rPr>
                <w:rFonts w:ascii="Verdana" w:hAnsi="Verdana" w:cs="Arial"/>
                <w:sz w:val="16"/>
                <w:szCs w:val="16"/>
                <w:lang w:eastAsia="pt-BR"/>
              </w:rPr>
              <w:t>Títulos públicos federais - LFT</w:t>
            </w:r>
          </w:p>
        </w:tc>
        <w:tc>
          <w:tcPr>
            <w:tcW w:w="1843" w:type="dxa"/>
            <w:tcBorders>
              <w:top w:val="nil"/>
              <w:left w:val="nil"/>
              <w:bottom w:val="single" w:sz="8" w:space="0" w:color="FFFFFF"/>
              <w:right w:val="single" w:sz="8" w:space="0" w:color="FFFFFF"/>
            </w:tcBorders>
            <w:shd w:val="clear" w:color="000000" w:fill="F2F2F2"/>
            <w:vAlign w:val="center"/>
            <w:hideMark/>
          </w:tcPr>
          <w:p w14:paraId="1B512EB2" w14:textId="77777777" w:rsidR="00216461" w:rsidRPr="00216461" w:rsidRDefault="00216461" w:rsidP="00216461">
            <w:pPr>
              <w:suppressAutoHyphens w:val="0"/>
              <w:jc w:val="right"/>
              <w:rPr>
                <w:rFonts w:ascii="Verdana" w:hAnsi="Verdana" w:cs="Arial"/>
                <w:sz w:val="16"/>
                <w:szCs w:val="16"/>
                <w:lang w:eastAsia="pt-BR"/>
              </w:rPr>
            </w:pPr>
            <w:r w:rsidRPr="00216461">
              <w:rPr>
                <w:rFonts w:ascii="Verdana" w:hAnsi="Verdana" w:cs="Arial"/>
                <w:sz w:val="16"/>
                <w:szCs w:val="16"/>
                <w:lang w:eastAsia="pt-BR"/>
              </w:rPr>
              <w:t>504.633</w:t>
            </w:r>
          </w:p>
        </w:tc>
      </w:tr>
      <w:tr w:rsidR="00216461" w:rsidRPr="00216461" w14:paraId="667DEC54" w14:textId="77777777" w:rsidTr="00216461">
        <w:trPr>
          <w:trHeight w:val="300"/>
        </w:trPr>
        <w:tc>
          <w:tcPr>
            <w:tcW w:w="8647" w:type="dxa"/>
            <w:tcBorders>
              <w:top w:val="nil"/>
              <w:left w:val="single" w:sz="8" w:space="0" w:color="FFFFFF"/>
              <w:bottom w:val="single" w:sz="8" w:space="0" w:color="FFFFFF"/>
              <w:right w:val="single" w:sz="8" w:space="0" w:color="FFFFFF"/>
            </w:tcBorders>
            <w:shd w:val="clear" w:color="000000" w:fill="F2F2F2"/>
            <w:vAlign w:val="center"/>
            <w:hideMark/>
          </w:tcPr>
          <w:p w14:paraId="046FF376" w14:textId="77777777" w:rsidR="00216461" w:rsidRPr="00216461" w:rsidRDefault="00216461" w:rsidP="00216461">
            <w:pPr>
              <w:suppressAutoHyphens w:val="0"/>
              <w:jc w:val="both"/>
              <w:rPr>
                <w:rFonts w:ascii="Verdana" w:hAnsi="Verdana" w:cs="Arial"/>
                <w:sz w:val="16"/>
                <w:szCs w:val="16"/>
                <w:lang w:eastAsia="pt-BR"/>
              </w:rPr>
            </w:pPr>
            <w:r w:rsidRPr="00216461">
              <w:rPr>
                <w:rFonts w:ascii="Verdana" w:hAnsi="Verdana" w:cs="Arial"/>
                <w:sz w:val="16"/>
                <w:szCs w:val="16"/>
                <w:lang w:eastAsia="pt-BR"/>
              </w:rPr>
              <w:t>Títulos públicos federais - NTN-F</w:t>
            </w:r>
          </w:p>
        </w:tc>
        <w:tc>
          <w:tcPr>
            <w:tcW w:w="1843" w:type="dxa"/>
            <w:tcBorders>
              <w:top w:val="nil"/>
              <w:left w:val="nil"/>
              <w:bottom w:val="single" w:sz="8" w:space="0" w:color="FFFFFF"/>
              <w:right w:val="single" w:sz="8" w:space="0" w:color="FFFFFF"/>
            </w:tcBorders>
            <w:shd w:val="clear" w:color="000000" w:fill="F2F2F2"/>
            <w:vAlign w:val="center"/>
            <w:hideMark/>
          </w:tcPr>
          <w:p w14:paraId="55DBA60C" w14:textId="77777777" w:rsidR="00216461" w:rsidRPr="00216461" w:rsidRDefault="00216461" w:rsidP="00216461">
            <w:pPr>
              <w:suppressAutoHyphens w:val="0"/>
              <w:jc w:val="right"/>
              <w:rPr>
                <w:rFonts w:ascii="Verdana" w:hAnsi="Verdana" w:cs="Arial"/>
                <w:sz w:val="16"/>
                <w:szCs w:val="16"/>
                <w:lang w:eastAsia="pt-BR"/>
              </w:rPr>
            </w:pPr>
            <w:r w:rsidRPr="00216461">
              <w:rPr>
                <w:rFonts w:ascii="Verdana" w:hAnsi="Verdana" w:cs="Arial"/>
                <w:sz w:val="16"/>
                <w:szCs w:val="16"/>
                <w:lang w:eastAsia="pt-BR"/>
              </w:rPr>
              <w:t>2.617</w:t>
            </w:r>
          </w:p>
        </w:tc>
      </w:tr>
      <w:tr w:rsidR="00216461" w:rsidRPr="00216461" w14:paraId="0D26F34F" w14:textId="77777777" w:rsidTr="00216461">
        <w:trPr>
          <w:trHeight w:val="300"/>
        </w:trPr>
        <w:tc>
          <w:tcPr>
            <w:tcW w:w="8647" w:type="dxa"/>
            <w:tcBorders>
              <w:top w:val="nil"/>
              <w:left w:val="single" w:sz="8" w:space="0" w:color="FFFFFF"/>
              <w:bottom w:val="single" w:sz="8" w:space="0" w:color="FFFFFF"/>
              <w:right w:val="single" w:sz="8" w:space="0" w:color="FFFFFF"/>
            </w:tcBorders>
            <w:shd w:val="clear" w:color="000000" w:fill="F2F2F2"/>
            <w:vAlign w:val="center"/>
            <w:hideMark/>
          </w:tcPr>
          <w:p w14:paraId="07E047C8" w14:textId="77777777" w:rsidR="00216461" w:rsidRPr="00216461" w:rsidRDefault="00216461" w:rsidP="00216461">
            <w:pPr>
              <w:suppressAutoHyphens w:val="0"/>
              <w:jc w:val="both"/>
              <w:rPr>
                <w:rFonts w:ascii="Verdana" w:hAnsi="Verdana" w:cs="Arial"/>
                <w:sz w:val="16"/>
                <w:szCs w:val="16"/>
                <w:lang w:eastAsia="pt-BR"/>
              </w:rPr>
            </w:pPr>
            <w:r w:rsidRPr="00216461">
              <w:rPr>
                <w:rFonts w:ascii="Verdana" w:hAnsi="Verdana" w:cs="Arial"/>
                <w:sz w:val="16"/>
                <w:szCs w:val="16"/>
                <w:lang w:eastAsia="pt-BR"/>
              </w:rPr>
              <w:t>Fundo garantidor de investimentos - FGI (b.1)</w:t>
            </w:r>
          </w:p>
        </w:tc>
        <w:tc>
          <w:tcPr>
            <w:tcW w:w="1843" w:type="dxa"/>
            <w:tcBorders>
              <w:top w:val="nil"/>
              <w:left w:val="nil"/>
              <w:bottom w:val="single" w:sz="8" w:space="0" w:color="FFFFFF"/>
              <w:right w:val="single" w:sz="8" w:space="0" w:color="FFFFFF"/>
            </w:tcBorders>
            <w:shd w:val="clear" w:color="000000" w:fill="F2F2F2"/>
            <w:vAlign w:val="center"/>
            <w:hideMark/>
          </w:tcPr>
          <w:p w14:paraId="422E8166" w14:textId="77777777" w:rsidR="00216461" w:rsidRPr="00216461" w:rsidRDefault="00216461" w:rsidP="00216461">
            <w:pPr>
              <w:suppressAutoHyphens w:val="0"/>
              <w:jc w:val="right"/>
              <w:rPr>
                <w:rFonts w:ascii="Verdana" w:hAnsi="Verdana" w:cs="Arial"/>
                <w:sz w:val="16"/>
                <w:szCs w:val="16"/>
                <w:lang w:eastAsia="pt-BR"/>
              </w:rPr>
            </w:pPr>
            <w:r w:rsidRPr="00216461">
              <w:rPr>
                <w:rFonts w:ascii="Verdana" w:hAnsi="Verdana" w:cs="Arial"/>
                <w:sz w:val="16"/>
                <w:szCs w:val="16"/>
                <w:lang w:eastAsia="pt-BR"/>
              </w:rPr>
              <w:t>1.143</w:t>
            </w:r>
          </w:p>
        </w:tc>
      </w:tr>
      <w:tr w:rsidR="00216461" w:rsidRPr="00216461" w14:paraId="0B858103" w14:textId="77777777" w:rsidTr="00216461">
        <w:trPr>
          <w:trHeight w:val="300"/>
        </w:trPr>
        <w:tc>
          <w:tcPr>
            <w:tcW w:w="8647" w:type="dxa"/>
            <w:tcBorders>
              <w:top w:val="nil"/>
              <w:left w:val="single" w:sz="8" w:space="0" w:color="FFFFFF"/>
              <w:bottom w:val="single" w:sz="8" w:space="0" w:color="FFFFFF"/>
              <w:right w:val="single" w:sz="8" w:space="0" w:color="FFFFFF"/>
            </w:tcBorders>
            <w:shd w:val="clear" w:color="000000" w:fill="F2F2F2"/>
            <w:vAlign w:val="center"/>
            <w:hideMark/>
          </w:tcPr>
          <w:p w14:paraId="2A50DB97" w14:textId="77777777" w:rsidR="00216461" w:rsidRPr="00216461" w:rsidRDefault="00216461" w:rsidP="00216461">
            <w:pPr>
              <w:suppressAutoHyphens w:val="0"/>
              <w:jc w:val="both"/>
              <w:rPr>
                <w:rFonts w:ascii="Verdana" w:hAnsi="Verdana" w:cs="Arial"/>
                <w:sz w:val="16"/>
                <w:szCs w:val="16"/>
                <w:lang w:eastAsia="pt-BR"/>
              </w:rPr>
            </w:pPr>
            <w:r w:rsidRPr="00216461">
              <w:rPr>
                <w:rFonts w:ascii="Verdana" w:hAnsi="Verdana" w:cs="Arial"/>
                <w:sz w:val="16"/>
                <w:szCs w:val="16"/>
                <w:lang w:eastAsia="pt-BR"/>
              </w:rPr>
              <w:t>Cotas de fundos de investimentos em participações - FIP (b.2)</w:t>
            </w:r>
          </w:p>
        </w:tc>
        <w:tc>
          <w:tcPr>
            <w:tcW w:w="1843" w:type="dxa"/>
            <w:tcBorders>
              <w:top w:val="nil"/>
              <w:left w:val="nil"/>
              <w:bottom w:val="single" w:sz="8" w:space="0" w:color="FFFFFF"/>
              <w:right w:val="single" w:sz="8" w:space="0" w:color="FFFFFF"/>
            </w:tcBorders>
            <w:shd w:val="clear" w:color="000000" w:fill="F2F2F2"/>
            <w:vAlign w:val="center"/>
            <w:hideMark/>
          </w:tcPr>
          <w:p w14:paraId="7B050B0A" w14:textId="77777777" w:rsidR="00216461" w:rsidRPr="00216461" w:rsidRDefault="00216461" w:rsidP="00216461">
            <w:pPr>
              <w:suppressAutoHyphens w:val="0"/>
              <w:jc w:val="right"/>
              <w:rPr>
                <w:rFonts w:ascii="Verdana" w:hAnsi="Verdana" w:cs="Arial"/>
                <w:sz w:val="16"/>
                <w:szCs w:val="16"/>
                <w:lang w:eastAsia="pt-BR"/>
              </w:rPr>
            </w:pPr>
            <w:r w:rsidRPr="00216461">
              <w:rPr>
                <w:rFonts w:ascii="Verdana" w:hAnsi="Verdana" w:cs="Arial"/>
                <w:sz w:val="16"/>
                <w:szCs w:val="16"/>
                <w:lang w:eastAsia="pt-BR"/>
              </w:rPr>
              <w:t>5.396</w:t>
            </w:r>
          </w:p>
        </w:tc>
      </w:tr>
      <w:tr w:rsidR="00216461" w:rsidRPr="00216461" w14:paraId="4CE6FBA9" w14:textId="77777777" w:rsidTr="00216461">
        <w:trPr>
          <w:trHeight w:val="300"/>
        </w:trPr>
        <w:tc>
          <w:tcPr>
            <w:tcW w:w="8647" w:type="dxa"/>
            <w:tcBorders>
              <w:top w:val="nil"/>
              <w:left w:val="single" w:sz="8" w:space="0" w:color="FFFFFF"/>
              <w:bottom w:val="single" w:sz="8" w:space="0" w:color="FFFFFF"/>
              <w:right w:val="single" w:sz="8" w:space="0" w:color="FFFFFF"/>
            </w:tcBorders>
            <w:shd w:val="clear" w:color="000000" w:fill="F2F2F2"/>
            <w:vAlign w:val="center"/>
            <w:hideMark/>
          </w:tcPr>
          <w:p w14:paraId="1BB305AB" w14:textId="77777777" w:rsidR="00216461" w:rsidRPr="00216461" w:rsidRDefault="00216461" w:rsidP="00216461">
            <w:pPr>
              <w:suppressAutoHyphens w:val="0"/>
              <w:jc w:val="both"/>
              <w:rPr>
                <w:rFonts w:ascii="Verdana" w:hAnsi="Verdana" w:cs="Arial"/>
                <w:sz w:val="16"/>
                <w:szCs w:val="16"/>
                <w:lang w:eastAsia="pt-BR"/>
              </w:rPr>
            </w:pPr>
            <w:r w:rsidRPr="00216461">
              <w:rPr>
                <w:rFonts w:ascii="Verdana" w:hAnsi="Verdana" w:cs="Arial"/>
                <w:sz w:val="16"/>
                <w:szCs w:val="16"/>
                <w:lang w:eastAsia="pt-BR"/>
              </w:rPr>
              <w:t>(-) Provisão para desvalorização</w:t>
            </w:r>
          </w:p>
        </w:tc>
        <w:tc>
          <w:tcPr>
            <w:tcW w:w="1843" w:type="dxa"/>
            <w:tcBorders>
              <w:top w:val="nil"/>
              <w:left w:val="nil"/>
              <w:bottom w:val="single" w:sz="8" w:space="0" w:color="FFFFFF"/>
              <w:right w:val="single" w:sz="8" w:space="0" w:color="FFFFFF"/>
            </w:tcBorders>
            <w:shd w:val="clear" w:color="000000" w:fill="F2F2F2"/>
            <w:vAlign w:val="center"/>
            <w:hideMark/>
          </w:tcPr>
          <w:p w14:paraId="3DED1FBA" w14:textId="77777777" w:rsidR="00216461" w:rsidRPr="00216461" w:rsidRDefault="00216461" w:rsidP="00216461">
            <w:pPr>
              <w:suppressAutoHyphens w:val="0"/>
              <w:jc w:val="right"/>
              <w:rPr>
                <w:rFonts w:ascii="Verdana" w:hAnsi="Verdana" w:cs="Arial"/>
                <w:sz w:val="16"/>
                <w:szCs w:val="16"/>
                <w:lang w:eastAsia="pt-BR"/>
              </w:rPr>
            </w:pPr>
            <w:r w:rsidRPr="00216461">
              <w:rPr>
                <w:rFonts w:ascii="Verdana" w:hAnsi="Verdana" w:cs="Arial"/>
                <w:sz w:val="16"/>
                <w:szCs w:val="16"/>
                <w:lang w:eastAsia="pt-BR"/>
              </w:rPr>
              <w:t>(153)</w:t>
            </w:r>
          </w:p>
        </w:tc>
      </w:tr>
      <w:tr w:rsidR="00216461" w:rsidRPr="00216461" w14:paraId="21720FA0" w14:textId="77777777" w:rsidTr="00216461">
        <w:trPr>
          <w:trHeight w:val="300"/>
        </w:trPr>
        <w:tc>
          <w:tcPr>
            <w:tcW w:w="8647" w:type="dxa"/>
            <w:tcBorders>
              <w:top w:val="nil"/>
              <w:left w:val="single" w:sz="8" w:space="0" w:color="FFFFFF"/>
              <w:bottom w:val="single" w:sz="8" w:space="0" w:color="FFFFFF"/>
              <w:right w:val="single" w:sz="8" w:space="0" w:color="FFFFFF"/>
            </w:tcBorders>
            <w:shd w:val="clear" w:color="000000" w:fill="A6A6A6"/>
            <w:vAlign w:val="center"/>
            <w:hideMark/>
          </w:tcPr>
          <w:p w14:paraId="54515B1C" w14:textId="77777777" w:rsidR="00216461" w:rsidRPr="00216461" w:rsidRDefault="00216461" w:rsidP="00216461">
            <w:pPr>
              <w:suppressAutoHyphens w:val="0"/>
              <w:jc w:val="both"/>
              <w:rPr>
                <w:rFonts w:ascii="Verdana" w:hAnsi="Verdana" w:cs="Arial"/>
                <w:b/>
                <w:bCs/>
                <w:sz w:val="16"/>
                <w:szCs w:val="16"/>
                <w:lang w:eastAsia="pt-BR"/>
              </w:rPr>
            </w:pPr>
            <w:r w:rsidRPr="00216461">
              <w:rPr>
                <w:rFonts w:ascii="Verdana" w:hAnsi="Verdana" w:cs="Arial"/>
                <w:b/>
                <w:bCs/>
                <w:sz w:val="16"/>
                <w:szCs w:val="16"/>
                <w:lang w:eastAsia="pt-BR"/>
              </w:rPr>
              <w:t>Vinculados a prestação de garantias</w:t>
            </w:r>
          </w:p>
        </w:tc>
        <w:tc>
          <w:tcPr>
            <w:tcW w:w="1843" w:type="dxa"/>
            <w:tcBorders>
              <w:top w:val="nil"/>
              <w:left w:val="nil"/>
              <w:bottom w:val="single" w:sz="8" w:space="0" w:color="FFFFFF"/>
              <w:right w:val="single" w:sz="8" w:space="0" w:color="FFFFFF"/>
            </w:tcBorders>
            <w:shd w:val="clear" w:color="000000" w:fill="A6A6A6"/>
            <w:vAlign w:val="center"/>
            <w:hideMark/>
          </w:tcPr>
          <w:p w14:paraId="50211D68" w14:textId="77777777" w:rsidR="00216461" w:rsidRPr="00216461" w:rsidRDefault="00216461" w:rsidP="00216461">
            <w:pPr>
              <w:suppressAutoHyphens w:val="0"/>
              <w:jc w:val="right"/>
              <w:rPr>
                <w:rFonts w:ascii="Verdana" w:hAnsi="Verdana" w:cs="Arial"/>
                <w:b/>
                <w:bCs/>
                <w:sz w:val="16"/>
                <w:szCs w:val="16"/>
                <w:lang w:eastAsia="pt-BR"/>
              </w:rPr>
            </w:pPr>
            <w:r w:rsidRPr="00216461">
              <w:rPr>
                <w:rFonts w:ascii="Verdana" w:hAnsi="Verdana" w:cs="Arial"/>
                <w:b/>
                <w:bCs/>
                <w:sz w:val="16"/>
                <w:szCs w:val="16"/>
                <w:lang w:eastAsia="pt-BR"/>
              </w:rPr>
              <w:t>5.348</w:t>
            </w:r>
          </w:p>
        </w:tc>
      </w:tr>
      <w:tr w:rsidR="00216461" w:rsidRPr="00216461" w14:paraId="5B347CF4" w14:textId="77777777" w:rsidTr="00216461">
        <w:trPr>
          <w:trHeight w:val="300"/>
        </w:trPr>
        <w:tc>
          <w:tcPr>
            <w:tcW w:w="8647" w:type="dxa"/>
            <w:tcBorders>
              <w:top w:val="nil"/>
              <w:left w:val="single" w:sz="8" w:space="0" w:color="FFFFFF"/>
              <w:bottom w:val="single" w:sz="8" w:space="0" w:color="FFFFFF"/>
              <w:right w:val="single" w:sz="8" w:space="0" w:color="FFFFFF"/>
            </w:tcBorders>
            <w:shd w:val="clear" w:color="000000" w:fill="F2F2F2"/>
            <w:vAlign w:val="center"/>
            <w:hideMark/>
          </w:tcPr>
          <w:p w14:paraId="2FCE35BB" w14:textId="77777777" w:rsidR="00216461" w:rsidRPr="00216461" w:rsidRDefault="00216461" w:rsidP="00216461">
            <w:pPr>
              <w:suppressAutoHyphens w:val="0"/>
              <w:jc w:val="both"/>
              <w:rPr>
                <w:rFonts w:ascii="Verdana" w:hAnsi="Verdana" w:cs="Arial"/>
                <w:sz w:val="16"/>
                <w:szCs w:val="16"/>
                <w:lang w:eastAsia="pt-BR"/>
              </w:rPr>
            </w:pPr>
            <w:r w:rsidRPr="00216461">
              <w:rPr>
                <w:rFonts w:ascii="Verdana" w:hAnsi="Verdana" w:cs="Arial"/>
                <w:sz w:val="16"/>
                <w:szCs w:val="16"/>
                <w:lang w:eastAsia="pt-BR"/>
              </w:rPr>
              <w:t>Títulos públicos federais - LFT</w:t>
            </w:r>
          </w:p>
        </w:tc>
        <w:tc>
          <w:tcPr>
            <w:tcW w:w="1843" w:type="dxa"/>
            <w:tcBorders>
              <w:top w:val="nil"/>
              <w:left w:val="nil"/>
              <w:bottom w:val="single" w:sz="8" w:space="0" w:color="FFFFFF"/>
              <w:right w:val="single" w:sz="8" w:space="0" w:color="FFFFFF"/>
            </w:tcBorders>
            <w:shd w:val="clear" w:color="000000" w:fill="F2F2F2"/>
            <w:vAlign w:val="center"/>
            <w:hideMark/>
          </w:tcPr>
          <w:p w14:paraId="14F02126" w14:textId="77777777" w:rsidR="00216461" w:rsidRPr="00216461" w:rsidRDefault="00216461" w:rsidP="00216461">
            <w:pPr>
              <w:suppressAutoHyphens w:val="0"/>
              <w:jc w:val="right"/>
              <w:rPr>
                <w:rFonts w:ascii="Verdana" w:hAnsi="Verdana" w:cs="Arial"/>
                <w:sz w:val="16"/>
                <w:szCs w:val="16"/>
                <w:lang w:eastAsia="pt-BR"/>
              </w:rPr>
            </w:pPr>
            <w:r w:rsidRPr="00216461">
              <w:rPr>
                <w:rFonts w:ascii="Verdana" w:hAnsi="Verdana" w:cs="Arial"/>
                <w:sz w:val="16"/>
                <w:szCs w:val="16"/>
                <w:lang w:eastAsia="pt-BR"/>
              </w:rPr>
              <w:t>5.348</w:t>
            </w:r>
          </w:p>
        </w:tc>
      </w:tr>
      <w:tr w:rsidR="00216461" w:rsidRPr="00216461" w14:paraId="0272EF32" w14:textId="77777777" w:rsidTr="00216461">
        <w:trPr>
          <w:trHeight w:val="300"/>
        </w:trPr>
        <w:tc>
          <w:tcPr>
            <w:tcW w:w="8647" w:type="dxa"/>
            <w:tcBorders>
              <w:top w:val="nil"/>
              <w:left w:val="single" w:sz="8" w:space="0" w:color="FFFFFF"/>
              <w:bottom w:val="single" w:sz="8" w:space="0" w:color="FFFFFF"/>
              <w:right w:val="single" w:sz="8" w:space="0" w:color="FFFFFF"/>
            </w:tcBorders>
            <w:shd w:val="clear" w:color="000000" w:fill="A6A6A6"/>
            <w:vAlign w:val="center"/>
            <w:hideMark/>
          </w:tcPr>
          <w:p w14:paraId="07AA87CB" w14:textId="77777777" w:rsidR="00216461" w:rsidRPr="00216461" w:rsidRDefault="00216461" w:rsidP="00216461">
            <w:pPr>
              <w:suppressAutoHyphens w:val="0"/>
              <w:jc w:val="both"/>
              <w:rPr>
                <w:rFonts w:ascii="Verdana" w:hAnsi="Verdana" w:cs="Arial"/>
                <w:b/>
                <w:bCs/>
                <w:sz w:val="16"/>
                <w:szCs w:val="16"/>
                <w:lang w:eastAsia="pt-BR"/>
              </w:rPr>
            </w:pPr>
            <w:r w:rsidRPr="00216461">
              <w:rPr>
                <w:rFonts w:ascii="Verdana" w:hAnsi="Verdana" w:cs="Arial"/>
                <w:b/>
                <w:bCs/>
                <w:sz w:val="16"/>
                <w:szCs w:val="16"/>
                <w:lang w:eastAsia="pt-BR"/>
              </w:rPr>
              <w:t>Total</w:t>
            </w:r>
          </w:p>
        </w:tc>
        <w:tc>
          <w:tcPr>
            <w:tcW w:w="1843" w:type="dxa"/>
            <w:tcBorders>
              <w:top w:val="nil"/>
              <w:left w:val="nil"/>
              <w:bottom w:val="single" w:sz="8" w:space="0" w:color="FFFFFF"/>
              <w:right w:val="single" w:sz="8" w:space="0" w:color="FFFFFF"/>
            </w:tcBorders>
            <w:shd w:val="clear" w:color="000000" w:fill="A6A6A6"/>
            <w:vAlign w:val="center"/>
            <w:hideMark/>
          </w:tcPr>
          <w:p w14:paraId="3428207B" w14:textId="77777777" w:rsidR="00216461" w:rsidRPr="00216461" w:rsidRDefault="00216461" w:rsidP="00216461">
            <w:pPr>
              <w:suppressAutoHyphens w:val="0"/>
              <w:jc w:val="right"/>
              <w:rPr>
                <w:rFonts w:ascii="Verdana" w:hAnsi="Verdana" w:cs="Arial"/>
                <w:b/>
                <w:bCs/>
                <w:sz w:val="16"/>
                <w:szCs w:val="16"/>
                <w:lang w:eastAsia="pt-BR"/>
              </w:rPr>
            </w:pPr>
            <w:r w:rsidRPr="00216461">
              <w:rPr>
                <w:rFonts w:ascii="Verdana" w:hAnsi="Verdana" w:cs="Arial"/>
                <w:b/>
                <w:bCs/>
                <w:sz w:val="16"/>
                <w:szCs w:val="16"/>
                <w:lang w:eastAsia="pt-BR"/>
              </w:rPr>
              <w:t>518.984</w:t>
            </w:r>
          </w:p>
        </w:tc>
      </w:tr>
      <w:tr w:rsidR="00216461" w:rsidRPr="00216461" w14:paraId="3C0E6F44" w14:textId="77777777" w:rsidTr="00216461">
        <w:trPr>
          <w:trHeight w:val="300"/>
        </w:trPr>
        <w:tc>
          <w:tcPr>
            <w:tcW w:w="8647" w:type="dxa"/>
            <w:tcBorders>
              <w:top w:val="nil"/>
              <w:left w:val="single" w:sz="8" w:space="0" w:color="FFFFFF"/>
              <w:bottom w:val="single" w:sz="8" w:space="0" w:color="FFFFFF"/>
              <w:right w:val="single" w:sz="8" w:space="0" w:color="FFFFFF"/>
            </w:tcBorders>
            <w:shd w:val="clear" w:color="000000" w:fill="F2F2F2"/>
            <w:vAlign w:val="center"/>
            <w:hideMark/>
          </w:tcPr>
          <w:p w14:paraId="0E4F02D8" w14:textId="77777777" w:rsidR="00216461" w:rsidRPr="00216461" w:rsidRDefault="00216461" w:rsidP="00216461">
            <w:pPr>
              <w:suppressAutoHyphens w:val="0"/>
              <w:jc w:val="both"/>
              <w:rPr>
                <w:rFonts w:ascii="Verdana" w:hAnsi="Verdana" w:cs="Arial"/>
                <w:i/>
                <w:iCs/>
                <w:sz w:val="16"/>
                <w:szCs w:val="16"/>
                <w:lang w:eastAsia="pt-BR"/>
              </w:rPr>
            </w:pPr>
            <w:r w:rsidRPr="00216461">
              <w:rPr>
                <w:rFonts w:ascii="Verdana" w:hAnsi="Verdana" w:cs="Arial"/>
                <w:i/>
                <w:iCs/>
                <w:sz w:val="16"/>
                <w:szCs w:val="16"/>
                <w:lang w:eastAsia="pt-BR"/>
              </w:rPr>
              <w:t xml:space="preserve">Circulante </w:t>
            </w:r>
          </w:p>
        </w:tc>
        <w:tc>
          <w:tcPr>
            <w:tcW w:w="1843" w:type="dxa"/>
            <w:tcBorders>
              <w:top w:val="nil"/>
              <w:left w:val="nil"/>
              <w:bottom w:val="single" w:sz="8" w:space="0" w:color="FFFFFF"/>
              <w:right w:val="single" w:sz="8" w:space="0" w:color="FFFFFF"/>
            </w:tcBorders>
            <w:shd w:val="clear" w:color="000000" w:fill="F2F2F2"/>
            <w:vAlign w:val="center"/>
            <w:hideMark/>
          </w:tcPr>
          <w:p w14:paraId="082CDC5C" w14:textId="77777777" w:rsidR="00216461" w:rsidRPr="00216461" w:rsidRDefault="00216461" w:rsidP="00216461">
            <w:pPr>
              <w:suppressAutoHyphens w:val="0"/>
              <w:jc w:val="right"/>
              <w:rPr>
                <w:rFonts w:ascii="Verdana" w:hAnsi="Verdana" w:cs="Arial"/>
                <w:i/>
                <w:sz w:val="16"/>
                <w:szCs w:val="16"/>
                <w:lang w:eastAsia="pt-BR"/>
              </w:rPr>
            </w:pPr>
            <w:r w:rsidRPr="00216461">
              <w:rPr>
                <w:rFonts w:ascii="Verdana" w:hAnsi="Verdana" w:cs="Arial"/>
                <w:i/>
                <w:sz w:val="16"/>
                <w:szCs w:val="16"/>
                <w:lang w:eastAsia="pt-BR"/>
              </w:rPr>
              <w:t>493.285</w:t>
            </w:r>
          </w:p>
        </w:tc>
      </w:tr>
      <w:tr w:rsidR="00216461" w:rsidRPr="00216461" w14:paraId="1A519955" w14:textId="77777777" w:rsidTr="00216461">
        <w:trPr>
          <w:trHeight w:val="300"/>
        </w:trPr>
        <w:tc>
          <w:tcPr>
            <w:tcW w:w="8647" w:type="dxa"/>
            <w:tcBorders>
              <w:top w:val="nil"/>
              <w:left w:val="single" w:sz="8" w:space="0" w:color="FFFFFF"/>
              <w:bottom w:val="single" w:sz="8" w:space="0" w:color="FFFFFF"/>
              <w:right w:val="single" w:sz="8" w:space="0" w:color="FFFFFF"/>
            </w:tcBorders>
            <w:shd w:val="clear" w:color="000000" w:fill="F2F2F2"/>
            <w:vAlign w:val="center"/>
            <w:hideMark/>
          </w:tcPr>
          <w:p w14:paraId="10CF663D" w14:textId="77777777" w:rsidR="00216461" w:rsidRPr="00216461" w:rsidRDefault="00216461" w:rsidP="00216461">
            <w:pPr>
              <w:suppressAutoHyphens w:val="0"/>
              <w:jc w:val="both"/>
              <w:rPr>
                <w:rFonts w:ascii="Verdana" w:hAnsi="Verdana" w:cs="Arial"/>
                <w:i/>
                <w:iCs/>
                <w:sz w:val="16"/>
                <w:szCs w:val="16"/>
                <w:lang w:eastAsia="pt-BR"/>
              </w:rPr>
            </w:pPr>
            <w:r w:rsidRPr="00216461">
              <w:rPr>
                <w:rFonts w:ascii="Verdana" w:hAnsi="Verdana" w:cs="Arial"/>
                <w:i/>
                <w:iCs/>
                <w:sz w:val="16"/>
                <w:szCs w:val="16"/>
                <w:lang w:eastAsia="pt-BR"/>
              </w:rPr>
              <w:t>Longo prazo</w:t>
            </w:r>
          </w:p>
        </w:tc>
        <w:tc>
          <w:tcPr>
            <w:tcW w:w="1843" w:type="dxa"/>
            <w:tcBorders>
              <w:top w:val="nil"/>
              <w:left w:val="nil"/>
              <w:bottom w:val="single" w:sz="8" w:space="0" w:color="FFFFFF"/>
              <w:right w:val="single" w:sz="8" w:space="0" w:color="FFFFFF"/>
            </w:tcBorders>
            <w:shd w:val="clear" w:color="000000" w:fill="F2F2F2"/>
            <w:vAlign w:val="center"/>
            <w:hideMark/>
          </w:tcPr>
          <w:p w14:paraId="7F91E02A" w14:textId="77777777" w:rsidR="00216461" w:rsidRPr="00216461" w:rsidRDefault="00216461" w:rsidP="00216461">
            <w:pPr>
              <w:suppressAutoHyphens w:val="0"/>
              <w:jc w:val="right"/>
              <w:rPr>
                <w:rFonts w:ascii="Verdana" w:hAnsi="Verdana" w:cs="Arial"/>
                <w:i/>
                <w:sz w:val="16"/>
                <w:szCs w:val="16"/>
                <w:lang w:eastAsia="pt-BR"/>
              </w:rPr>
            </w:pPr>
            <w:r w:rsidRPr="00216461">
              <w:rPr>
                <w:rFonts w:ascii="Verdana" w:hAnsi="Verdana" w:cs="Arial"/>
                <w:i/>
                <w:sz w:val="16"/>
                <w:szCs w:val="16"/>
                <w:lang w:eastAsia="pt-BR"/>
              </w:rPr>
              <w:t>25.699</w:t>
            </w:r>
          </w:p>
        </w:tc>
      </w:tr>
    </w:tbl>
    <w:p w14:paraId="4773FEE9" w14:textId="77777777" w:rsidR="00322C07" w:rsidRDefault="00216461" w:rsidP="00322C07">
      <w:pPr>
        <w:tabs>
          <w:tab w:val="left" w:pos="426"/>
        </w:tabs>
        <w:suppressAutoHyphens w:val="0"/>
        <w:jc w:val="both"/>
        <w:rPr>
          <w:rFonts w:ascii="Verdana" w:hAnsi="Verdana" w:cs="Arial"/>
          <w:i/>
          <w:sz w:val="20"/>
          <w:szCs w:val="20"/>
          <w:lang w:eastAsia="en-US"/>
        </w:rPr>
      </w:pPr>
      <w:r>
        <w:rPr>
          <w:rFonts w:ascii="Verdana" w:hAnsi="Verdana" w:cs="Arial"/>
          <w:i/>
          <w:sz w:val="20"/>
          <w:szCs w:val="20"/>
          <w:lang w:eastAsia="en-US"/>
        </w:rPr>
        <w:fldChar w:fldCharType="end"/>
      </w:r>
    </w:p>
    <w:p w14:paraId="480710DA" w14:textId="77777777" w:rsidR="00322C07" w:rsidRDefault="00322C07" w:rsidP="00322C07">
      <w:pPr>
        <w:tabs>
          <w:tab w:val="left" w:pos="426"/>
        </w:tabs>
        <w:suppressAutoHyphens w:val="0"/>
        <w:jc w:val="both"/>
        <w:rPr>
          <w:rFonts w:ascii="Verdana" w:hAnsi="Verdana" w:cs="Arial"/>
          <w:i/>
          <w:sz w:val="20"/>
          <w:szCs w:val="20"/>
          <w:lang w:eastAsia="en-US"/>
        </w:rPr>
      </w:pPr>
      <w:r>
        <w:rPr>
          <w:rFonts w:ascii="Verdana" w:hAnsi="Verdana" w:cs="Arial"/>
          <w:i/>
          <w:sz w:val="20"/>
          <w:szCs w:val="20"/>
          <w:lang w:eastAsia="en-US"/>
        </w:rPr>
        <w:t xml:space="preserve">b.1 - </w:t>
      </w:r>
      <w:r w:rsidRPr="006406F5">
        <w:rPr>
          <w:rFonts w:ascii="Verdana" w:hAnsi="Verdana" w:cs="Arial"/>
          <w:i/>
          <w:sz w:val="20"/>
          <w:szCs w:val="20"/>
          <w:lang w:eastAsia="en-US"/>
        </w:rPr>
        <w:t>Cotas de fundos garantidores de operações de crédito</w:t>
      </w:r>
    </w:p>
    <w:p w14:paraId="521E5DBA" w14:textId="77777777" w:rsidR="00013C75" w:rsidRDefault="00013C75" w:rsidP="00322C07">
      <w:pPr>
        <w:tabs>
          <w:tab w:val="left" w:pos="426"/>
        </w:tabs>
        <w:suppressAutoHyphens w:val="0"/>
        <w:jc w:val="both"/>
        <w:rPr>
          <w:rFonts w:ascii="Verdana" w:hAnsi="Verdana" w:cs="Arial"/>
          <w:i/>
          <w:sz w:val="20"/>
          <w:szCs w:val="20"/>
          <w:lang w:eastAsia="en-US"/>
        </w:rPr>
      </w:pPr>
    </w:p>
    <w:p w14:paraId="71FE7CF0" w14:textId="77777777" w:rsidR="00322C07" w:rsidRDefault="00322C07" w:rsidP="00322C07">
      <w:pPr>
        <w:pStyle w:val="UmPontoNovo2"/>
        <w:numPr>
          <w:ilvl w:val="0"/>
          <w:numId w:val="0"/>
        </w:numPr>
        <w:spacing w:after="0"/>
        <w:jc w:val="both"/>
        <w:rPr>
          <w:rFonts w:ascii="Verdana" w:hAnsi="Verdana" w:cs="Arial"/>
          <w:sz w:val="20"/>
          <w:szCs w:val="20"/>
        </w:rPr>
      </w:pPr>
      <w:r w:rsidRPr="00C27831">
        <w:rPr>
          <w:rFonts w:ascii="Verdana" w:hAnsi="Verdana" w:cs="Arial"/>
          <w:sz w:val="20"/>
          <w:szCs w:val="20"/>
        </w:rPr>
        <w:t xml:space="preserve">A Fomento Paraná opera com a garantia do FGI - Fundo Garantidor para Investimentos, </w:t>
      </w:r>
      <w:r w:rsidRPr="006406F5">
        <w:rPr>
          <w:rFonts w:ascii="Verdana" w:hAnsi="Verdana" w:cs="Arial"/>
          <w:sz w:val="20"/>
          <w:szCs w:val="20"/>
        </w:rPr>
        <w:t>administrado pelo BNDES. Para tanto, conforme previsto nas normas do respectivo fundo, adquiriu cotas na proporção de 0,5% dos valores que pretende alavancar como garantias nas operações com seus mutuários.</w:t>
      </w:r>
    </w:p>
    <w:p w14:paraId="4B0BF142" w14:textId="77777777" w:rsidR="00322C07" w:rsidRDefault="00322C07" w:rsidP="00322C07">
      <w:pPr>
        <w:pStyle w:val="UmPontoNovo2"/>
        <w:numPr>
          <w:ilvl w:val="0"/>
          <w:numId w:val="0"/>
        </w:numPr>
        <w:spacing w:after="0"/>
        <w:jc w:val="both"/>
        <w:rPr>
          <w:rFonts w:ascii="Verdana" w:hAnsi="Verdana" w:cs="Arial"/>
          <w:sz w:val="16"/>
          <w:szCs w:val="16"/>
        </w:rPr>
      </w:pPr>
    </w:p>
    <w:p w14:paraId="24334460" w14:textId="77777777" w:rsidR="00322C07" w:rsidRDefault="00322C07" w:rsidP="00322C07">
      <w:pPr>
        <w:tabs>
          <w:tab w:val="left" w:pos="426"/>
        </w:tabs>
        <w:suppressAutoHyphens w:val="0"/>
        <w:jc w:val="both"/>
        <w:rPr>
          <w:rFonts w:ascii="Verdana" w:hAnsi="Verdana" w:cs="Arial"/>
          <w:i/>
          <w:sz w:val="20"/>
          <w:szCs w:val="20"/>
          <w:lang w:eastAsia="en-US"/>
        </w:rPr>
      </w:pPr>
      <w:r>
        <w:rPr>
          <w:rFonts w:ascii="Verdana" w:hAnsi="Verdana" w:cs="Arial"/>
          <w:i/>
          <w:sz w:val="20"/>
          <w:szCs w:val="20"/>
          <w:lang w:eastAsia="en-US"/>
        </w:rPr>
        <w:t xml:space="preserve">b.2 - </w:t>
      </w:r>
      <w:r w:rsidRPr="006406F5">
        <w:rPr>
          <w:rFonts w:ascii="Verdana" w:hAnsi="Verdana" w:cs="Arial"/>
          <w:i/>
          <w:sz w:val="20"/>
          <w:szCs w:val="20"/>
          <w:lang w:eastAsia="en-US"/>
        </w:rPr>
        <w:t>Cotas de fundos de investimento em participações</w:t>
      </w:r>
    </w:p>
    <w:p w14:paraId="5DD2D0B8" w14:textId="77777777" w:rsidR="00013C75" w:rsidRDefault="00013C75" w:rsidP="00322C07">
      <w:pPr>
        <w:tabs>
          <w:tab w:val="left" w:pos="426"/>
        </w:tabs>
        <w:suppressAutoHyphens w:val="0"/>
        <w:jc w:val="both"/>
        <w:rPr>
          <w:rFonts w:ascii="Verdana" w:hAnsi="Verdana" w:cs="Arial"/>
          <w:i/>
          <w:sz w:val="20"/>
          <w:szCs w:val="20"/>
          <w:lang w:eastAsia="en-US"/>
        </w:rPr>
      </w:pPr>
    </w:p>
    <w:p w14:paraId="7B9E055F" w14:textId="77777777" w:rsidR="00322C07" w:rsidRDefault="00322C07" w:rsidP="00322C07">
      <w:pPr>
        <w:pStyle w:val="UmPontoNovo2"/>
        <w:numPr>
          <w:ilvl w:val="0"/>
          <w:numId w:val="0"/>
        </w:numPr>
        <w:spacing w:after="0"/>
        <w:jc w:val="both"/>
        <w:rPr>
          <w:rFonts w:ascii="Verdana" w:hAnsi="Verdana" w:cs="Arial"/>
          <w:sz w:val="20"/>
          <w:szCs w:val="20"/>
        </w:rPr>
      </w:pPr>
      <w:r w:rsidRPr="00B04A77">
        <w:rPr>
          <w:rFonts w:ascii="Verdana" w:hAnsi="Verdana" w:cs="Arial"/>
          <w:sz w:val="20"/>
          <w:szCs w:val="20"/>
        </w:rPr>
        <w:t xml:space="preserve">As aplicações em cotas de fundos de investimento em participações são administradas por instituições financeiras privadas, sendo que as cotas dos fundos são mensuradas pelos valores divulgados pelos respectivos administradores na data do balanço. Em </w:t>
      </w:r>
      <w:r>
        <w:rPr>
          <w:rFonts w:ascii="Verdana" w:hAnsi="Verdana" w:cs="Arial"/>
          <w:sz w:val="20"/>
          <w:szCs w:val="20"/>
        </w:rPr>
        <w:t>31.12</w:t>
      </w:r>
      <w:r w:rsidRPr="00B04A77">
        <w:rPr>
          <w:rFonts w:ascii="Verdana" w:hAnsi="Verdana" w:cs="Arial"/>
          <w:sz w:val="20"/>
          <w:szCs w:val="20"/>
        </w:rPr>
        <w:t>.2020, as cotas estavam assim constituídas:</w:t>
      </w:r>
    </w:p>
    <w:p w14:paraId="7841083E" w14:textId="77777777" w:rsidR="004C0F2E" w:rsidRDefault="004C0F2E" w:rsidP="00322C07">
      <w:pPr>
        <w:pStyle w:val="UmPontoNovo2"/>
        <w:numPr>
          <w:ilvl w:val="0"/>
          <w:numId w:val="0"/>
        </w:numPr>
        <w:spacing w:after="0"/>
        <w:jc w:val="both"/>
        <w:rPr>
          <w:rFonts w:asciiTheme="minorHAnsi" w:eastAsiaTheme="minorHAnsi" w:hAnsiTheme="minorHAnsi" w:cstheme="minorBidi"/>
          <w:szCs w:val="22"/>
        </w:rPr>
      </w:pPr>
      <w:r>
        <w:fldChar w:fldCharType="begin"/>
      </w:r>
      <w:r>
        <w:instrText xml:space="preserve"> LINK Excel.Sheet.12 "\\\\cluster.nas.parana\\FOMENTO\\SETORES\\diafi-3\\1_CONTABILIDADE\\BALANCETES PUBLICADOS\\1_DEMONSTRACOES CONTABEIS\\Demonstrações Contabeis 2020\\2 SEMESTRE\\Demonstrações Conglomerado Prudencial 2020\\1. Demonstrações Financeiras - Dez 2020 Conglomerado-23022021.xlsx" "NE 5!L33C9:L36C12" \a \f 4 \h </w:instrText>
      </w:r>
      <w:r>
        <w:fldChar w:fldCharType="separate"/>
      </w:r>
    </w:p>
    <w:tbl>
      <w:tblPr>
        <w:tblW w:w="10420" w:type="dxa"/>
        <w:tblInd w:w="70" w:type="dxa"/>
        <w:tblCellMar>
          <w:left w:w="70" w:type="dxa"/>
          <w:right w:w="70" w:type="dxa"/>
        </w:tblCellMar>
        <w:tblLook w:val="04A0" w:firstRow="1" w:lastRow="0" w:firstColumn="1" w:lastColumn="0" w:noHBand="0" w:noVBand="1"/>
      </w:tblPr>
      <w:tblGrid>
        <w:gridCol w:w="5800"/>
        <w:gridCol w:w="1540"/>
        <w:gridCol w:w="1540"/>
        <w:gridCol w:w="1540"/>
      </w:tblGrid>
      <w:tr w:rsidR="004C0F2E" w:rsidRPr="004C0F2E" w14:paraId="1AB56016" w14:textId="77777777" w:rsidTr="004C0F2E">
        <w:trPr>
          <w:trHeight w:val="690"/>
        </w:trPr>
        <w:tc>
          <w:tcPr>
            <w:tcW w:w="580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1E620BE" w14:textId="77777777" w:rsidR="004C0F2E" w:rsidRPr="004C0F2E" w:rsidRDefault="004C0F2E" w:rsidP="004C0F2E">
            <w:pPr>
              <w:suppressAutoHyphens w:val="0"/>
              <w:rPr>
                <w:rFonts w:ascii="Verdana" w:hAnsi="Verdana" w:cs="Arial"/>
                <w:b/>
                <w:bCs/>
                <w:sz w:val="16"/>
                <w:szCs w:val="16"/>
                <w:lang w:eastAsia="pt-BR"/>
              </w:rPr>
            </w:pPr>
            <w:r w:rsidRPr="004C0F2E">
              <w:rPr>
                <w:rFonts w:ascii="Verdana" w:hAnsi="Verdana" w:cs="Arial"/>
                <w:b/>
                <w:bCs/>
                <w:sz w:val="16"/>
                <w:szCs w:val="16"/>
                <w:lang w:eastAsia="pt-BR"/>
              </w:rPr>
              <w:t>FUNDO</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2482FA5B" w14:textId="77777777" w:rsidR="004C0F2E" w:rsidRPr="004C0F2E" w:rsidRDefault="004C0F2E" w:rsidP="004C0F2E">
            <w:pPr>
              <w:suppressAutoHyphens w:val="0"/>
              <w:jc w:val="center"/>
              <w:rPr>
                <w:rFonts w:ascii="Verdana" w:hAnsi="Verdana" w:cs="Arial"/>
                <w:b/>
                <w:bCs/>
                <w:sz w:val="16"/>
                <w:szCs w:val="16"/>
                <w:lang w:eastAsia="pt-BR"/>
              </w:rPr>
            </w:pPr>
            <w:r w:rsidRPr="004C0F2E">
              <w:rPr>
                <w:rFonts w:ascii="Verdana" w:hAnsi="Verdana" w:cs="Arial"/>
                <w:b/>
                <w:bCs/>
                <w:sz w:val="16"/>
                <w:szCs w:val="16"/>
                <w:lang w:eastAsia="pt-BR"/>
              </w:rPr>
              <w:t>Capital subscrito</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4FCB4D19" w14:textId="77777777" w:rsidR="004C0F2E" w:rsidRPr="004C0F2E" w:rsidRDefault="004C0F2E" w:rsidP="004C0F2E">
            <w:pPr>
              <w:suppressAutoHyphens w:val="0"/>
              <w:jc w:val="center"/>
              <w:rPr>
                <w:rFonts w:ascii="Verdana" w:hAnsi="Verdana" w:cs="Arial"/>
                <w:b/>
                <w:bCs/>
                <w:sz w:val="16"/>
                <w:szCs w:val="16"/>
                <w:lang w:eastAsia="pt-BR"/>
              </w:rPr>
            </w:pPr>
            <w:r w:rsidRPr="004C0F2E">
              <w:rPr>
                <w:rFonts w:ascii="Verdana" w:hAnsi="Verdana" w:cs="Arial"/>
                <w:b/>
                <w:bCs/>
                <w:sz w:val="16"/>
                <w:szCs w:val="16"/>
                <w:lang w:eastAsia="pt-BR"/>
              </w:rPr>
              <w:t>Capital integralizado</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4559A255" w14:textId="77777777" w:rsidR="004C0F2E" w:rsidRPr="004C0F2E" w:rsidRDefault="004C0F2E" w:rsidP="004C0F2E">
            <w:pPr>
              <w:suppressAutoHyphens w:val="0"/>
              <w:jc w:val="center"/>
              <w:rPr>
                <w:rFonts w:ascii="Verdana" w:hAnsi="Verdana" w:cs="Arial"/>
                <w:b/>
                <w:bCs/>
                <w:sz w:val="16"/>
                <w:szCs w:val="16"/>
                <w:lang w:eastAsia="pt-BR"/>
              </w:rPr>
            </w:pPr>
            <w:r w:rsidRPr="004C0F2E">
              <w:rPr>
                <w:rFonts w:ascii="Verdana" w:hAnsi="Verdana" w:cs="Arial"/>
                <w:b/>
                <w:bCs/>
                <w:sz w:val="16"/>
                <w:szCs w:val="16"/>
                <w:lang w:eastAsia="pt-BR"/>
              </w:rPr>
              <w:t>Valor atualizado / contábil</w:t>
            </w:r>
          </w:p>
        </w:tc>
      </w:tr>
      <w:tr w:rsidR="004C0F2E" w:rsidRPr="004C0F2E" w14:paraId="627E6A1E" w14:textId="77777777" w:rsidTr="004C0F2E">
        <w:trPr>
          <w:trHeight w:val="300"/>
        </w:trPr>
        <w:tc>
          <w:tcPr>
            <w:tcW w:w="5800" w:type="dxa"/>
            <w:tcBorders>
              <w:top w:val="nil"/>
              <w:left w:val="single" w:sz="8" w:space="0" w:color="FFFFFF"/>
              <w:bottom w:val="single" w:sz="8" w:space="0" w:color="FFFFFF"/>
              <w:right w:val="single" w:sz="8" w:space="0" w:color="FFFFFF"/>
            </w:tcBorders>
            <w:shd w:val="clear" w:color="000000" w:fill="F2F2F2"/>
            <w:vAlign w:val="center"/>
            <w:hideMark/>
          </w:tcPr>
          <w:p w14:paraId="3B33F13A" w14:textId="77777777" w:rsidR="004C0F2E" w:rsidRPr="004C0F2E" w:rsidRDefault="004C0F2E" w:rsidP="004C0F2E">
            <w:pPr>
              <w:suppressAutoHyphens w:val="0"/>
              <w:jc w:val="both"/>
              <w:rPr>
                <w:rFonts w:ascii="Verdana" w:hAnsi="Verdana" w:cs="Arial"/>
                <w:sz w:val="16"/>
                <w:szCs w:val="16"/>
                <w:lang w:eastAsia="pt-BR"/>
              </w:rPr>
            </w:pPr>
            <w:r w:rsidRPr="004C0F2E">
              <w:rPr>
                <w:rFonts w:ascii="Verdana" w:hAnsi="Verdana" w:cs="Arial"/>
                <w:sz w:val="16"/>
                <w:szCs w:val="16"/>
                <w:lang w:eastAsia="pt-BR"/>
              </w:rPr>
              <w:t>Fundo Criatec 3</w:t>
            </w:r>
          </w:p>
        </w:tc>
        <w:tc>
          <w:tcPr>
            <w:tcW w:w="1540" w:type="dxa"/>
            <w:tcBorders>
              <w:top w:val="nil"/>
              <w:left w:val="nil"/>
              <w:bottom w:val="single" w:sz="8" w:space="0" w:color="FFFFFF"/>
              <w:right w:val="single" w:sz="8" w:space="0" w:color="FFFFFF"/>
            </w:tcBorders>
            <w:shd w:val="clear" w:color="000000" w:fill="F2F2F2"/>
            <w:vAlign w:val="center"/>
            <w:hideMark/>
          </w:tcPr>
          <w:p w14:paraId="52BA119D" w14:textId="77777777" w:rsidR="004C0F2E" w:rsidRPr="004C0F2E" w:rsidRDefault="004C0F2E" w:rsidP="004C0F2E">
            <w:pPr>
              <w:suppressAutoHyphens w:val="0"/>
              <w:jc w:val="right"/>
              <w:rPr>
                <w:rFonts w:ascii="Verdana" w:hAnsi="Verdana" w:cs="Arial"/>
                <w:sz w:val="16"/>
                <w:szCs w:val="16"/>
                <w:lang w:eastAsia="pt-BR"/>
              </w:rPr>
            </w:pPr>
            <w:r w:rsidRPr="004C0F2E">
              <w:rPr>
                <w:rFonts w:ascii="Verdana" w:hAnsi="Verdana" w:cs="Arial"/>
                <w:sz w:val="16"/>
                <w:szCs w:val="16"/>
                <w:lang w:eastAsia="pt-BR"/>
              </w:rPr>
              <w:t>1.500</w:t>
            </w:r>
          </w:p>
        </w:tc>
        <w:tc>
          <w:tcPr>
            <w:tcW w:w="1540" w:type="dxa"/>
            <w:tcBorders>
              <w:top w:val="nil"/>
              <w:left w:val="nil"/>
              <w:bottom w:val="single" w:sz="8" w:space="0" w:color="FFFFFF"/>
              <w:right w:val="single" w:sz="8" w:space="0" w:color="FFFFFF"/>
            </w:tcBorders>
            <w:shd w:val="clear" w:color="000000" w:fill="F2F2F2"/>
            <w:vAlign w:val="center"/>
            <w:hideMark/>
          </w:tcPr>
          <w:p w14:paraId="4742A22E" w14:textId="77777777" w:rsidR="004C0F2E" w:rsidRPr="004C0F2E" w:rsidRDefault="004C0F2E" w:rsidP="004C0F2E">
            <w:pPr>
              <w:suppressAutoHyphens w:val="0"/>
              <w:jc w:val="right"/>
              <w:rPr>
                <w:rFonts w:ascii="Verdana" w:hAnsi="Verdana" w:cs="Arial"/>
                <w:sz w:val="16"/>
                <w:szCs w:val="16"/>
                <w:lang w:eastAsia="pt-BR"/>
              </w:rPr>
            </w:pPr>
            <w:r w:rsidRPr="004C0F2E">
              <w:rPr>
                <w:rFonts w:ascii="Verdana" w:hAnsi="Verdana" w:cs="Arial"/>
                <w:sz w:val="16"/>
                <w:szCs w:val="16"/>
                <w:lang w:eastAsia="pt-BR"/>
              </w:rPr>
              <w:t>844</w:t>
            </w:r>
          </w:p>
        </w:tc>
        <w:tc>
          <w:tcPr>
            <w:tcW w:w="1540" w:type="dxa"/>
            <w:tcBorders>
              <w:top w:val="nil"/>
              <w:left w:val="nil"/>
              <w:bottom w:val="single" w:sz="8" w:space="0" w:color="FFFFFF"/>
              <w:right w:val="single" w:sz="8" w:space="0" w:color="FFFFFF"/>
            </w:tcBorders>
            <w:shd w:val="clear" w:color="000000" w:fill="F2F2F2"/>
            <w:vAlign w:val="center"/>
            <w:hideMark/>
          </w:tcPr>
          <w:p w14:paraId="625498FF" w14:textId="77777777" w:rsidR="004C0F2E" w:rsidRPr="004C0F2E" w:rsidRDefault="004C0F2E" w:rsidP="004C0F2E">
            <w:pPr>
              <w:suppressAutoHyphens w:val="0"/>
              <w:jc w:val="right"/>
              <w:rPr>
                <w:rFonts w:ascii="Verdana" w:hAnsi="Verdana" w:cs="Arial"/>
                <w:sz w:val="16"/>
                <w:szCs w:val="16"/>
                <w:lang w:eastAsia="pt-BR"/>
              </w:rPr>
            </w:pPr>
            <w:r w:rsidRPr="004C0F2E">
              <w:rPr>
                <w:rFonts w:ascii="Verdana" w:hAnsi="Verdana" w:cs="Arial"/>
                <w:sz w:val="16"/>
                <w:szCs w:val="16"/>
                <w:lang w:eastAsia="pt-BR"/>
              </w:rPr>
              <w:t>703</w:t>
            </w:r>
          </w:p>
        </w:tc>
      </w:tr>
      <w:tr w:rsidR="004C0F2E" w:rsidRPr="004C0F2E" w14:paraId="01C5FEF2" w14:textId="77777777" w:rsidTr="004C0F2E">
        <w:trPr>
          <w:trHeight w:val="300"/>
        </w:trPr>
        <w:tc>
          <w:tcPr>
            <w:tcW w:w="5800" w:type="dxa"/>
            <w:tcBorders>
              <w:top w:val="nil"/>
              <w:left w:val="single" w:sz="8" w:space="0" w:color="FFFFFF"/>
              <w:bottom w:val="single" w:sz="8" w:space="0" w:color="FFFFFF"/>
              <w:right w:val="single" w:sz="8" w:space="0" w:color="FFFFFF"/>
            </w:tcBorders>
            <w:shd w:val="clear" w:color="000000" w:fill="F2F2F2"/>
            <w:vAlign w:val="center"/>
            <w:hideMark/>
          </w:tcPr>
          <w:p w14:paraId="26B9E7ED" w14:textId="77777777" w:rsidR="004C0F2E" w:rsidRPr="004C0F2E" w:rsidRDefault="004C0F2E" w:rsidP="004C0F2E">
            <w:pPr>
              <w:suppressAutoHyphens w:val="0"/>
              <w:jc w:val="both"/>
              <w:rPr>
                <w:rFonts w:ascii="Verdana" w:hAnsi="Verdana" w:cs="Arial"/>
                <w:sz w:val="16"/>
                <w:szCs w:val="16"/>
                <w:lang w:eastAsia="pt-BR"/>
              </w:rPr>
            </w:pPr>
            <w:r w:rsidRPr="004C0F2E">
              <w:rPr>
                <w:rFonts w:ascii="Verdana" w:hAnsi="Verdana" w:cs="Arial"/>
                <w:sz w:val="16"/>
                <w:szCs w:val="16"/>
                <w:lang w:eastAsia="pt-BR"/>
              </w:rPr>
              <w:t>Fundo Sul Inovação</w:t>
            </w:r>
          </w:p>
        </w:tc>
        <w:tc>
          <w:tcPr>
            <w:tcW w:w="1540" w:type="dxa"/>
            <w:tcBorders>
              <w:top w:val="nil"/>
              <w:left w:val="nil"/>
              <w:bottom w:val="single" w:sz="8" w:space="0" w:color="FFFFFF"/>
              <w:right w:val="single" w:sz="8" w:space="0" w:color="FFFFFF"/>
            </w:tcBorders>
            <w:shd w:val="clear" w:color="000000" w:fill="F2F2F2"/>
            <w:vAlign w:val="center"/>
            <w:hideMark/>
          </w:tcPr>
          <w:p w14:paraId="45033F92" w14:textId="77777777" w:rsidR="004C0F2E" w:rsidRPr="004C0F2E" w:rsidRDefault="004C0F2E" w:rsidP="004C0F2E">
            <w:pPr>
              <w:suppressAutoHyphens w:val="0"/>
              <w:jc w:val="right"/>
              <w:rPr>
                <w:rFonts w:ascii="Verdana" w:hAnsi="Verdana" w:cs="Arial"/>
                <w:sz w:val="16"/>
                <w:szCs w:val="16"/>
                <w:lang w:eastAsia="pt-BR"/>
              </w:rPr>
            </w:pPr>
            <w:r w:rsidRPr="004C0F2E">
              <w:rPr>
                <w:rFonts w:ascii="Verdana" w:hAnsi="Verdana" w:cs="Arial"/>
                <w:sz w:val="16"/>
                <w:szCs w:val="16"/>
                <w:lang w:eastAsia="pt-BR"/>
              </w:rPr>
              <w:t>3.000</w:t>
            </w:r>
          </w:p>
        </w:tc>
        <w:tc>
          <w:tcPr>
            <w:tcW w:w="1540" w:type="dxa"/>
            <w:tcBorders>
              <w:top w:val="nil"/>
              <w:left w:val="nil"/>
              <w:bottom w:val="single" w:sz="8" w:space="0" w:color="FFFFFF"/>
              <w:right w:val="single" w:sz="8" w:space="0" w:color="FFFFFF"/>
            </w:tcBorders>
            <w:shd w:val="clear" w:color="000000" w:fill="F2F2F2"/>
            <w:vAlign w:val="center"/>
            <w:hideMark/>
          </w:tcPr>
          <w:p w14:paraId="28AAA107" w14:textId="77777777" w:rsidR="004C0F2E" w:rsidRPr="004C0F2E" w:rsidRDefault="004C0F2E" w:rsidP="004C0F2E">
            <w:pPr>
              <w:suppressAutoHyphens w:val="0"/>
              <w:jc w:val="right"/>
              <w:rPr>
                <w:rFonts w:ascii="Verdana" w:hAnsi="Verdana" w:cs="Arial"/>
                <w:sz w:val="16"/>
                <w:szCs w:val="16"/>
                <w:lang w:eastAsia="pt-BR"/>
              </w:rPr>
            </w:pPr>
            <w:r w:rsidRPr="004C0F2E">
              <w:rPr>
                <w:rFonts w:ascii="Verdana" w:hAnsi="Verdana" w:cs="Arial"/>
                <w:sz w:val="16"/>
                <w:szCs w:val="16"/>
                <w:lang w:eastAsia="pt-BR"/>
              </w:rPr>
              <w:t>2.763</w:t>
            </w:r>
          </w:p>
        </w:tc>
        <w:tc>
          <w:tcPr>
            <w:tcW w:w="1540" w:type="dxa"/>
            <w:tcBorders>
              <w:top w:val="nil"/>
              <w:left w:val="nil"/>
              <w:bottom w:val="single" w:sz="8" w:space="0" w:color="FFFFFF"/>
              <w:right w:val="single" w:sz="8" w:space="0" w:color="FFFFFF"/>
            </w:tcBorders>
            <w:shd w:val="clear" w:color="000000" w:fill="F2F2F2"/>
            <w:vAlign w:val="center"/>
            <w:hideMark/>
          </w:tcPr>
          <w:p w14:paraId="34F04CFB" w14:textId="77777777" w:rsidR="004C0F2E" w:rsidRPr="004C0F2E" w:rsidRDefault="004C0F2E" w:rsidP="004C0F2E">
            <w:pPr>
              <w:suppressAutoHyphens w:val="0"/>
              <w:jc w:val="right"/>
              <w:rPr>
                <w:rFonts w:ascii="Verdana" w:hAnsi="Verdana" w:cs="Arial"/>
                <w:sz w:val="16"/>
                <w:szCs w:val="16"/>
                <w:lang w:eastAsia="pt-BR"/>
              </w:rPr>
            </w:pPr>
            <w:r w:rsidRPr="004C0F2E">
              <w:rPr>
                <w:rFonts w:ascii="Verdana" w:hAnsi="Verdana" w:cs="Arial"/>
                <w:sz w:val="16"/>
                <w:szCs w:val="16"/>
                <w:lang w:eastAsia="pt-BR"/>
              </w:rPr>
              <w:t>4.549</w:t>
            </w:r>
          </w:p>
        </w:tc>
      </w:tr>
      <w:tr w:rsidR="004C0F2E" w:rsidRPr="004C0F2E" w14:paraId="5F2AEB11" w14:textId="77777777" w:rsidTr="004C0F2E">
        <w:trPr>
          <w:trHeight w:val="300"/>
        </w:trPr>
        <w:tc>
          <w:tcPr>
            <w:tcW w:w="5800" w:type="dxa"/>
            <w:tcBorders>
              <w:top w:val="nil"/>
              <w:left w:val="single" w:sz="8" w:space="0" w:color="FFFFFF"/>
              <w:bottom w:val="single" w:sz="8" w:space="0" w:color="FFFFFF"/>
              <w:right w:val="single" w:sz="8" w:space="0" w:color="FFFFFF"/>
            </w:tcBorders>
            <w:shd w:val="clear" w:color="000000" w:fill="A6A6A6"/>
            <w:vAlign w:val="center"/>
            <w:hideMark/>
          </w:tcPr>
          <w:p w14:paraId="23D24183" w14:textId="77777777" w:rsidR="004C0F2E" w:rsidRPr="004C0F2E" w:rsidRDefault="004C0F2E" w:rsidP="004C0F2E">
            <w:pPr>
              <w:suppressAutoHyphens w:val="0"/>
              <w:jc w:val="both"/>
              <w:rPr>
                <w:rFonts w:ascii="Verdana" w:hAnsi="Verdana" w:cs="Arial"/>
                <w:b/>
                <w:bCs/>
                <w:sz w:val="16"/>
                <w:szCs w:val="16"/>
                <w:lang w:eastAsia="pt-BR"/>
              </w:rPr>
            </w:pPr>
            <w:r w:rsidRPr="004C0F2E">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54280FE3" w14:textId="77777777" w:rsidR="004C0F2E" w:rsidRPr="004C0F2E" w:rsidRDefault="004C0F2E" w:rsidP="004C0F2E">
            <w:pPr>
              <w:suppressAutoHyphens w:val="0"/>
              <w:jc w:val="right"/>
              <w:rPr>
                <w:rFonts w:ascii="Verdana" w:hAnsi="Verdana" w:cs="Arial"/>
                <w:b/>
                <w:bCs/>
                <w:sz w:val="16"/>
                <w:szCs w:val="16"/>
                <w:lang w:eastAsia="pt-BR"/>
              </w:rPr>
            </w:pPr>
            <w:r w:rsidRPr="004C0F2E">
              <w:rPr>
                <w:rFonts w:ascii="Verdana" w:hAnsi="Verdana" w:cs="Arial"/>
                <w:b/>
                <w:bCs/>
                <w:sz w:val="16"/>
                <w:szCs w:val="16"/>
                <w:lang w:eastAsia="pt-BR"/>
              </w:rPr>
              <w:t>4.500</w:t>
            </w:r>
          </w:p>
        </w:tc>
        <w:tc>
          <w:tcPr>
            <w:tcW w:w="1540" w:type="dxa"/>
            <w:tcBorders>
              <w:top w:val="nil"/>
              <w:left w:val="nil"/>
              <w:bottom w:val="single" w:sz="8" w:space="0" w:color="FFFFFF"/>
              <w:right w:val="single" w:sz="8" w:space="0" w:color="FFFFFF"/>
            </w:tcBorders>
            <w:shd w:val="clear" w:color="000000" w:fill="A6A6A6"/>
            <w:vAlign w:val="center"/>
            <w:hideMark/>
          </w:tcPr>
          <w:p w14:paraId="1FF66B62" w14:textId="77777777" w:rsidR="004C0F2E" w:rsidRPr="004C0F2E" w:rsidRDefault="004C0F2E" w:rsidP="004C0F2E">
            <w:pPr>
              <w:suppressAutoHyphens w:val="0"/>
              <w:jc w:val="right"/>
              <w:rPr>
                <w:rFonts w:ascii="Verdana" w:hAnsi="Verdana" w:cs="Arial"/>
                <w:b/>
                <w:bCs/>
                <w:sz w:val="16"/>
                <w:szCs w:val="16"/>
                <w:lang w:eastAsia="pt-BR"/>
              </w:rPr>
            </w:pPr>
            <w:r w:rsidRPr="004C0F2E">
              <w:rPr>
                <w:rFonts w:ascii="Verdana" w:hAnsi="Verdana" w:cs="Arial"/>
                <w:b/>
                <w:bCs/>
                <w:sz w:val="16"/>
                <w:szCs w:val="16"/>
                <w:lang w:eastAsia="pt-BR"/>
              </w:rPr>
              <w:t>3.607</w:t>
            </w:r>
          </w:p>
        </w:tc>
        <w:tc>
          <w:tcPr>
            <w:tcW w:w="1540" w:type="dxa"/>
            <w:tcBorders>
              <w:top w:val="nil"/>
              <w:left w:val="nil"/>
              <w:bottom w:val="single" w:sz="8" w:space="0" w:color="FFFFFF"/>
              <w:right w:val="single" w:sz="8" w:space="0" w:color="FFFFFF"/>
            </w:tcBorders>
            <w:shd w:val="clear" w:color="000000" w:fill="A6A6A6"/>
            <w:vAlign w:val="center"/>
            <w:hideMark/>
          </w:tcPr>
          <w:p w14:paraId="4B824201" w14:textId="77777777" w:rsidR="004C0F2E" w:rsidRPr="004C0F2E" w:rsidRDefault="004C0F2E" w:rsidP="004C0F2E">
            <w:pPr>
              <w:suppressAutoHyphens w:val="0"/>
              <w:jc w:val="right"/>
              <w:rPr>
                <w:rFonts w:ascii="Verdana" w:hAnsi="Verdana" w:cs="Arial"/>
                <w:b/>
                <w:bCs/>
                <w:sz w:val="16"/>
                <w:szCs w:val="16"/>
                <w:lang w:eastAsia="pt-BR"/>
              </w:rPr>
            </w:pPr>
            <w:r w:rsidRPr="004C0F2E">
              <w:rPr>
                <w:rFonts w:ascii="Verdana" w:hAnsi="Verdana" w:cs="Arial"/>
                <w:b/>
                <w:bCs/>
                <w:sz w:val="16"/>
                <w:szCs w:val="16"/>
                <w:lang w:eastAsia="pt-BR"/>
              </w:rPr>
              <w:t>5.252</w:t>
            </w:r>
          </w:p>
        </w:tc>
      </w:tr>
    </w:tbl>
    <w:p w14:paraId="0C88C8B1" w14:textId="77777777" w:rsidR="00377618" w:rsidRDefault="004C0F2E" w:rsidP="00C46378">
      <w:pPr>
        <w:pStyle w:val="UmPontoNovo2"/>
        <w:numPr>
          <w:ilvl w:val="0"/>
          <w:numId w:val="0"/>
        </w:numPr>
        <w:spacing w:after="0"/>
        <w:jc w:val="both"/>
        <w:rPr>
          <w:rFonts w:ascii="Verdana" w:hAnsi="Verdana" w:cs="Arial"/>
          <w:sz w:val="14"/>
          <w:szCs w:val="14"/>
        </w:rPr>
      </w:pPr>
      <w:r>
        <w:rPr>
          <w:rFonts w:ascii="Verdana" w:hAnsi="Verdana" w:cs="Arial"/>
          <w:sz w:val="20"/>
          <w:szCs w:val="20"/>
        </w:rPr>
        <w:fldChar w:fldCharType="end"/>
      </w:r>
      <w:r w:rsidR="00377618" w:rsidRPr="00702810">
        <w:rPr>
          <w:rFonts w:ascii="Verdana" w:hAnsi="Verdana" w:cs="Arial"/>
          <w:sz w:val="14"/>
          <w:szCs w:val="14"/>
        </w:rPr>
        <w:t>A valorização registrada no exercício de 2020, deve-se a marcação a valor justo dos ativos do Fundo.</w:t>
      </w:r>
    </w:p>
    <w:p w14:paraId="7687D5C9" w14:textId="77777777" w:rsidR="00956EE9" w:rsidRDefault="00956EE9" w:rsidP="00C46378">
      <w:pPr>
        <w:pStyle w:val="UmPontoNovo2"/>
        <w:numPr>
          <w:ilvl w:val="0"/>
          <w:numId w:val="0"/>
        </w:numPr>
        <w:spacing w:after="0"/>
        <w:jc w:val="both"/>
        <w:rPr>
          <w:rFonts w:ascii="Verdana" w:hAnsi="Verdana" w:cs="Arial"/>
          <w:sz w:val="14"/>
          <w:szCs w:val="14"/>
        </w:rPr>
      </w:pPr>
    </w:p>
    <w:p w14:paraId="542175A8" w14:textId="77777777" w:rsidR="00956EE9" w:rsidRDefault="00956EE9" w:rsidP="00C46378">
      <w:pPr>
        <w:pStyle w:val="UmPontoNovo2"/>
        <w:numPr>
          <w:ilvl w:val="0"/>
          <w:numId w:val="0"/>
        </w:numPr>
        <w:spacing w:after="0"/>
        <w:jc w:val="both"/>
        <w:rPr>
          <w:rFonts w:ascii="Verdana" w:hAnsi="Verdana" w:cs="Arial"/>
          <w:sz w:val="14"/>
          <w:szCs w:val="14"/>
        </w:rPr>
      </w:pPr>
    </w:p>
    <w:p w14:paraId="22AB8EC4" w14:textId="77777777" w:rsidR="00956EE9" w:rsidRDefault="00956EE9" w:rsidP="00C46378">
      <w:pPr>
        <w:pStyle w:val="UmPontoNovo2"/>
        <w:numPr>
          <w:ilvl w:val="0"/>
          <w:numId w:val="0"/>
        </w:numPr>
        <w:spacing w:after="0"/>
        <w:jc w:val="both"/>
        <w:rPr>
          <w:rFonts w:ascii="Verdana" w:hAnsi="Verdana" w:cs="Arial"/>
          <w:sz w:val="14"/>
          <w:szCs w:val="14"/>
        </w:rPr>
      </w:pPr>
    </w:p>
    <w:p w14:paraId="2A90BBCA" w14:textId="77777777" w:rsidR="001D04EE" w:rsidRPr="001D04EE" w:rsidRDefault="001D04EE" w:rsidP="001D04EE">
      <w:pPr>
        <w:numPr>
          <w:ilvl w:val="0"/>
          <w:numId w:val="1"/>
        </w:numPr>
        <w:tabs>
          <w:tab w:val="clear" w:pos="3285"/>
          <w:tab w:val="left" w:pos="426"/>
        </w:tabs>
        <w:suppressAutoHyphens w:val="0"/>
        <w:ind w:left="284" w:hanging="142"/>
        <w:jc w:val="both"/>
        <w:rPr>
          <w:rFonts w:ascii="Verdana" w:hAnsi="Verdana" w:cs="Arial"/>
          <w:i/>
          <w:sz w:val="20"/>
          <w:szCs w:val="20"/>
          <w:lang w:eastAsia="en-US"/>
        </w:rPr>
      </w:pPr>
      <w:r w:rsidRPr="001D04EE">
        <w:rPr>
          <w:rFonts w:ascii="Verdana" w:hAnsi="Verdana" w:cs="Arial"/>
          <w:i/>
          <w:sz w:val="20"/>
          <w:szCs w:val="20"/>
          <w:lang w:eastAsia="en-US"/>
        </w:rPr>
        <w:t>Resultado das operações com títulos e valores mobiliários</w:t>
      </w:r>
    </w:p>
    <w:tbl>
      <w:tblPr>
        <w:tblW w:w="5000" w:type="pct"/>
        <w:tblCellMar>
          <w:left w:w="70" w:type="dxa"/>
          <w:right w:w="70" w:type="dxa"/>
        </w:tblCellMar>
        <w:tblLook w:val="04A0" w:firstRow="1" w:lastRow="0" w:firstColumn="1" w:lastColumn="0" w:noHBand="0" w:noVBand="1"/>
      </w:tblPr>
      <w:tblGrid>
        <w:gridCol w:w="6366"/>
        <w:gridCol w:w="2236"/>
        <w:gridCol w:w="1886"/>
      </w:tblGrid>
      <w:tr w:rsidR="001D04EE" w:rsidRPr="00D7205E" w14:paraId="6B428DD8" w14:textId="77777777" w:rsidTr="00001ED8">
        <w:trPr>
          <w:trHeight w:val="255"/>
        </w:trPr>
        <w:tc>
          <w:tcPr>
            <w:tcW w:w="3035"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D80EBE8" w14:textId="77777777" w:rsidR="001D04EE" w:rsidRPr="00D7205E" w:rsidRDefault="001D04EE" w:rsidP="00706DEF">
            <w:pPr>
              <w:suppressAutoHyphens w:val="0"/>
              <w:jc w:val="center"/>
              <w:rPr>
                <w:rFonts w:ascii="Verdana" w:hAnsi="Verdana" w:cs="Arial"/>
                <w:b/>
                <w:bCs/>
                <w:sz w:val="16"/>
                <w:szCs w:val="16"/>
                <w:lang w:eastAsia="pt-BR"/>
              </w:rPr>
            </w:pPr>
            <w:r w:rsidRPr="00D7205E">
              <w:rPr>
                <w:rFonts w:ascii="Verdana" w:hAnsi="Verdana" w:cs="Arial"/>
                <w:b/>
                <w:bCs/>
                <w:sz w:val="16"/>
                <w:szCs w:val="16"/>
                <w:lang w:eastAsia="pt-BR"/>
              </w:rPr>
              <w:t> </w:t>
            </w:r>
          </w:p>
        </w:tc>
        <w:tc>
          <w:tcPr>
            <w:tcW w:w="1066" w:type="pct"/>
            <w:tcBorders>
              <w:top w:val="single" w:sz="8" w:space="0" w:color="FFFFFF"/>
              <w:left w:val="nil"/>
              <w:bottom w:val="single" w:sz="8" w:space="0" w:color="FFFFFF"/>
              <w:right w:val="single" w:sz="8" w:space="0" w:color="FFFFFF"/>
            </w:tcBorders>
            <w:shd w:val="clear" w:color="000000" w:fill="A6A6A6"/>
            <w:vAlign w:val="center"/>
            <w:hideMark/>
          </w:tcPr>
          <w:p w14:paraId="25E6ED9D" w14:textId="77777777" w:rsidR="001D04EE" w:rsidRPr="00D7205E" w:rsidRDefault="001D04EE" w:rsidP="00706DEF">
            <w:pPr>
              <w:suppressAutoHyphens w:val="0"/>
              <w:jc w:val="center"/>
              <w:rPr>
                <w:rFonts w:ascii="Verdana" w:hAnsi="Verdana" w:cs="Arial"/>
                <w:b/>
                <w:bCs/>
                <w:sz w:val="16"/>
                <w:szCs w:val="16"/>
                <w:lang w:eastAsia="pt-BR"/>
              </w:rPr>
            </w:pPr>
            <w:r w:rsidRPr="00D7205E">
              <w:rPr>
                <w:rFonts w:ascii="Verdana" w:hAnsi="Verdana" w:cs="Arial"/>
                <w:b/>
                <w:bCs/>
                <w:sz w:val="16"/>
                <w:szCs w:val="16"/>
                <w:lang w:eastAsia="pt-BR"/>
              </w:rPr>
              <w:t>2º semestre 2020</w:t>
            </w:r>
          </w:p>
        </w:tc>
        <w:tc>
          <w:tcPr>
            <w:tcW w:w="899" w:type="pct"/>
            <w:tcBorders>
              <w:top w:val="single" w:sz="8" w:space="0" w:color="FFFFFF"/>
              <w:left w:val="nil"/>
              <w:bottom w:val="single" w:sz="8" w:space="0" w:color="FFFFFF"/>
              <w:right w:val="single" w:sz="8" w:space="0" w:color="FFFFFF"/>
            </w:tcBorders>
            <w:shd w:val="clear" w:color="000000" w:fill="A6A6A6"/>
            <w:vAlign w:val="center"/>
            <w:hideMark/>
          </w:tcPr>
          <w:p w14:paraId="27365AB5" w14:textId="77777777" w:rsidR="001D04EE" w:rsidRPr="00D7205E" w:rsidRDefault="001D04EE" w:rsidP="00706DEF">
            <w:pPr>
              <w:suppressAutoHyphens w:val="0"/>
              <w:jc w:val="center"/>
              <w:rPr>
                <w:rFonts w:ascii="Verdana" w:hAnsi="Verdana" w:cs="Arial"/>
                <w:b/>
                <w:bCs/>
                <w:sz w:val="16"/>
                <w:szCs w:val="16"/>
                <w:lang w:eastAsia="pt-BR"/>
              </w:rPr>
            </w:pPr>
            <w:r>
              <w:rPr>
                <w:rFonts w:ascii="Verdana" w:hAnsi="Verdana" w:cs="Arial"/>
                <w:b/>
                <w:bCs/>
                <w:sz w:val="16"/>
                <w:szCs w:val="16"/>
                <w:lang w:eastAsia="pt-BR"/>
              </w:rPr>
              <w:t>Acumulado em 31/12/2020</w:t>
            </w:r>
          </w:p>
        </w:tc>
      </w:tr>
      <w:tr w:rsidR="001D04EE" w:rsidRPr="00D7205E" w14:paraId="2AA7DA10" w14:textId="77777777" w:rsidTr="00001ED8">
        <w:trPr>
          <w:trHeight w:val="255"/>
        </w:trPr>
        <w:tc>
          <w:tcPr>
            <w:tcW w:w="3035" w:type="pct"/>
            <w:tcBorders>
              <w:top w:val="nil"/>
              <w:left w:val="single" w:sz="8" w:space="0" w:color="FFFFFF"/>
              <w:bottom w:val="single" w:sz="8" w:space="0" w:color="FFFFFF"/>
              <w:right w:val="single" w:sz="8" w:space="0" w:color="FFFFFF"/>
            </w:tcBorders>
            <w:shd w:val="clear" w:color="000000" w:fill="F2F2F2"/>
            <w:vAlign w:val="center"/>
            <w:hideMark/>
          </w:tcPr>
          <w:p w14:paraId="73488B3B" w14:textId="77777777" w:rsidR="001D04EE" w:rsidRPr="00D7205E" w:rsidRDefault="001D04EE" w:rsidP="00706DEF">
            <w:pPr>
              <w:suppressAutoHyphens w:val="0"/>
              <w:jc w:val="both"/>
              <w:rPr>
                <w:rFonts w:ascii="Verdana" w:hAnsi="Verdana" w:cs="Arial"/>
                <w:sz w:val="16"/>
                <w:szCs w:val="16"/>
                <w:lang w:eastAsia="pt-BR"/>
              </w:rPr>
            </w:pPr>
            <w:r w:rsidRPr="00D7205E">
              <w:rPr>
                <w:rFonts w:ascii="Verdana" w:hAnsi="Verdana" w:cs="Arial"/>
                <w:sz w:val="16"/>
                <w:szCs w:val="16"/>
                <w:lang w:eastAsia="pt-BR"/>
              </w:rPr>
              <w:t>Rendas de aplicações interfinanceiras de liquidez</w:t>
            </w:r>
          </w:p>
        </w:tc>
        <w:tc>
          <w:tcPr>
            <w:tcW w:w="1066" w:type="pct"/>
            <w:tcBorders>
              <w:top w:val="nil"/>
              <w:left w:val="nil"/>
              <w:bottom w:val="single" w:sz="8" w:space="0" w:color="FFFFFF"/>
              <w:right w:val="single" w:sz="8" w:space="0" w:color="FFFFFF"/>
            </w:tcBorders>
            <w:shd w:val="clear" w:color="000000" w:fill="F2F2F2"/>
            <w:vAlign w:val="center"/>
            <w:hideMark/>
          </w:tcPr>
          <w:p w14:paraId="411248B3" w14:textId="77777777" w:rsidR="001D04EE" w:rsidRPr="00D7205E" w:rsidRDefault="001D04EE" w:rsidP="00706DEF">
            <w:pPr>
              <w:suppressAutoHyphens w:val="0"/>
              <w:jc w:val="right"/>
              <w:rPr>
                <w:rFonts w:ascii="Verdana" w:hAnsi="Verdana" w:cs="Arial"/>
                <w:sz w:val="16"/>
                <w:szCs w:val="16"/>
                <w:lang w:eastAsia="pt-BR"/>
              </w:rPr>
            </w:pPr>
            <w:r w:rsidRPr="00D7205E">
              <w:rPr>
                <w:rFonts w:ascii="Verdana" w:hAnsi="Verdana" w:cs="Arial"/>
                <w:sz w:val="16"/>
                <w:szCs w:val="16"/>
                <w:lang w:eastAsia="pt-BR"/>
              </w:rPr>
              <w:t>4.337</w:t>
            </w:r>
          </w:p>
        </w:tc>
        <w:tc>
          <w:tcPr>
            <w:tcW w:w="899" w:type="pct"/>
            <w:tcBorders>
              <w:top w:val="nil"/>
              <w:left w:val="nil"/>
              <w:bottom w:val="single" w:sz="8" w:space="0" w:color="FFFFFF"/>
              <w:right w:val="single" w:sz="8" w:space="0" w:color="FFFFFF"/>
            </w:tcBorders>
            <w:shd w:val="clear" w:color="000000" w:fill="F2F2F2"/>
            <w:vAlign w:val="center"/>
            <w:hideMark/>
          </w:tcPr>
          <w:p w14:paraId="757BD503" w14:textId="77777777" w:rsidR="001D04EE" w:rsidRPr="00D7205E" w:rsidRDefault="001D04EE" w:rsidP="00706DEF">
            <w:pPr>
              <w:suppressAutoHyphens w:val="0"/>
              <w:jc w:val="right"/>
              <w:rPr>
                <w:rFonts w:ascii="Verdana" w:hAnsi="Verdana" w:cs="Arial"/>
                <w:sz w:val="16"/>
                <w:szCs w:val="16"/>
                <w:lang w:eastAsia="pt-BR"/>
              </w:rPr>
            </w:pPr>
            <w:r w:rsidRPr="00D7205E">
              <w:rPr>
                <w:rFonts w:ascii="Verdana" w:hAnsi="Verdana" w:cs="Arial"/>
                <w:sz w:val="16"/>
                <w:szCs w:val="16"/>
                <w:lang w:eastAsia="pt-BR"/>
              </w:rPr>
              <w:t>10.224</w:t>
            </w:r>
          </w:p>
        </w:tc>
      </w:tr>
      <w:tr w:rsidR="001D04EE" w:rsidRPr="00D7205E" w14:paraId="2F039458" w14:textId="77777777" w:rsidTr="00001ED8">
        <w:trPr>
          <w:trHeight w:val="255"/>
        </w:trPr>
        <w:tc>
          <w:tcPr>
            <w:tcW w:w="3035" w:type="pct"/>
            <w:tcBorders>
              <w:top w:val="nil"/>
              <w:left w:val="single" w:sz="8" w:space="0" w:color="FFFFFF"/>
              <w:bottom w:val="single" w:sz="8" w:space="0" w:color="FFFFFF"/>
              <w:right w:val="single" w:sz="8" w:space="0" w:color="FFFFFF"/>
            </w:tcBorders>
            <w:shd w:val="clear" w:color="000000" w:fill="F2F2F2"/>
            <w:vAlign w:val="center"/>
            <w:hideMark/>
          </w:tcPr>
          <w:p w14:paraId="046568F7" w14:textId="77777777" w:rsidR="001D04EE" w:rsidRPr="00D7205E" w:rsidRDefault="001D04EE" w:rsidP="00706DEF">
            <w:pPr>
              <w:suppressAutoHyphens w:val="0"/>
              <w:jc w:val="both"/>
              <w:rPr>
                <w:rFonts w:ascii="Verdana" w:hAnsi="Verdana" w:cs="Arial"/>
                <w:sz w:val="16"/>
                <w:szCs w:val="16"/>
                <w:lang w:eastAsia="pt-BR"/>
              </w:rPr>
            </w:pPr>
            <w:r w:rsidRPr="00D7205E">
              <w:rPr>
                <w:rFonts w:ascii="Verdana" w:hAnsi="Verdana" w:cs="Arial"/>
                <w:sz w:val="16"/>
                <w:szCs w:val="16"/>
                <w:lang w:eastAsia="pt-BR"/>
              </w:rPr>
              <w:t>Rendas de títulos de renda fixa</w:t>
            </w:r>
          </w:p>
        </w:tc>
        <w:tc>
          <w:tcPr>
            <w:tcW w:w="1066" w:type="pct"/>
            <w:tcBorders>
              <w:top w:val="nil"/>
              <w:left w:val="nil"/>
              <w:bottom w:val="single" w:sz="8" w:space="0" w:color="FFFFFF"/>
              <w:right w:val="single" w:sz="8" w:space="0" w:color="FFFFFF"/>
            </w:tcBorders>
            <w:shd w:val="clear" w:color="000000" w:fill="F2F2F2"/>
            <w:vAlign w:val="center"/>
            <w:hideMark/>
          </w:tcPr>
          <w:p w14:paraId="41787458" w14:textId="77777777" w:rsidR="001D04EE" w:rsidRPr="00D7205E" w:rsidRDefault="001D04EE" w:rsidP="00706DEF">
            <w:pPr>
              <w:suppressAutoHyphens w:val="0"/>
              <w:jc w:val="right"/>
              <w:rPr>
                <w:rFonts w:ascii="Verdana" w:hAnsi="Verdana" w:cs="Arial"/>
                <w:sz w:val="16"/>
                <w:szCs w:val="16"/>
                <w:lang w:eastAsia="pt-BR"/>
              </w:rPr>
            </w:pPr>
            <w:r w:rsidRPr="00D7205E">
              <w:rPr>
                <w:rFonts w:ascii="Verdana" w:hAnsi="Verdana" w:cs="Arial"/>
                <w:sz w:val="16"/>
                <w:szCs w:val="16"/>
                <w:lang w:eastAsia="pt-BR"/>
              </w:rPr>
              <w:t>6.068</w:t>
            </w:r>
          </w:p>
        </w:tc>
        <w:tc>
          <w:tcPr>
            <w:tcW w:w="899" w:type="pct"/>
            <w:tcBorders>
              <w:top w:val="nil"/>
              <w:left w:val="nil"/>
              <w:bottom w:val="single" w:sz="8" w:space="0" w:color="FFFFFF"/>
              <w:right w:val="single" w:sz="8" w:space="0" w:color="FFFFFF"/>
            </w:tcBorders>
            <w:shd w:val="clear" w:color="000000" w:fill="F2F2F2"/>
            <w:vAlign w:val="center"/>
            <w:hideMark/>
          </w:tcPr>
          <w:p w14:paraId="451418AE" w14:textId="77777777" w:rsidR="001D04EE" w:rsidRPr="00D7205E" w:rsidRDefault="001D04EE" w:rsidP="00706DEF">
            <w:pPr>
              <w:suppressAutoHyphens w:val="0"/>
              <w:jc w:val="right"/>
              <w:rPr>
                <w:rFonts w:ascii="Verdana" w:hAnsi="Verdana" w:cs="Arial"/>
                <w:sz w:val="16"/>
                <w:szCs w:val="16"/>
                <w:lang w:eastAsia="pt-BR"/>
              </w:rPr>
            </w:pPr>
            <w:r w:rsidRPr="00D7205E">
              <w:rPr>
                <w:rFonts w:ascii="Verdana" w:hAnsi="Verdana" w:cs="Arial"/>
                <w:sz w:val="16"/>
                <w:szCs w:val="16"/>
                <w:lang w:eastAsia="pt-BR"/>
              </w:rPr>
              <w:t>19.830</w:t>
            </w:r>
          </w:p>
        </w:tc>
      </w:tr>
      <w:tr w:rsidR="001D04EE" w:rsidRPr="00D7205E" w14:paraId="13BAAE07" w14:textId="77777777" w:rsidTr="00001ED8">
        <w:trPr>
          <w:trHeight w:val="255"/>
        </w:trPr>
        <w:tc>
          <w:tcPr>
            <w:tcW w:w="3035" w:type="pct"/>
            <w:tcBorders>
              <w:top w:val="nil"/>
              <w:left w:val="single" w:sz="8" w:space="0" w:color="FFFFFF"/>
              <w:bottom w:val="single" w:sz="8" w:space="0" w:color="FFFFFF"/>
              <w:right w:val="single" w:sz="8" w:space="0" w:color="FFFFFF"/>
            </w:tcBorders>
            <w:shd w:val="clear" w:color="000000" w:fill="F2F2F2"/>
            <w:vAlign w:val="center"/>
            <w:hideMark/>
          </w:tcPr>
          <w:p w14:paraId="375EB23C" w14:textId="77777777" w:rsidR="001D04EE" w:rsidRPr="00D7205E" w:rsidRDefault="001D04EE" w:rsidP="00706DEF">
            <w:pPr>
              <w:suppressAutoHyphens w:val="0"/>
              <w:jc w:val="both"/>
              <w:rPr>
                <w:rFonts w:ascii="Verdana" w:hAnsi="Verdana" w:cs="Arial"/>
                <w:sz w:val="16"/>
                <w:szCs w:val="16"/>
                <w:lang w:eastAsia="pt-BR"/>
              </w:rPr>
            </w:pPr>
            <w:r w:rsidRPr="00D7205E">
              <w:rPr>
                <w:rFonts w:ascii="Verdana" w:hAnsi="Verdana" w:cs="Arial"/>
                <w:sz w:val="16"/>
                <w:szCs w:val="16"/>
                <w:lang w:eastAsia="pt-BR"/>
              </w:rPr>
              <w:t>Rendas de aplicações em fundos de investimento</w:t>
            </w:r>
          </w:p>
        </w:tc>
        <w:tc>
          <w:tcPr>
            <w:tcW w:w="1066" w:type="pct"/>
            <w:tcBorders>
              <w:top w:val="nil"/>
              <w:left w:val="nil"/>
              <w:bottom w:val="single" w:sz="8" w:space="0" w:color="FFFFFF"/>
              <w:right w:val="single" w:sz="8" w:space="0" w:color="FFFFFF"/>
            </w:tcBorders>
            <w:shd w:val="clear" w:color="000000" w:fill="F2F2F2"/>
            <w:vAlign w:val="center"/>
            <w:hideMark/>
          </w:tcPr>
          <w:p w14:paraId="46E87F76" w14:textId="77777777" w:rsidR="001D04EE" w:rsidRPr="00D7205E" w:rsidRDefault="001D04EE" w:rsidP="00706DEF">
            <w:pPr>
              <w:suppressAutoHyphens w:val="0"/>
              <w:jc w:val="right"/>
              <w:rPr>
                <w:rFonts w:ascii="Verdana" w:hAnsi="Verdana" w:cs="Arial"/>
                <w:sz w:val="16"/>
                <w:szCs w:val="16"/>
                <w:lang w:eastAsia="pt-BR"/>
              </w:rPr>
            </w:pPr>
            <w:r w:rsidRPr="00D7205E">
              <w:rPr>
                <w:rFonts w:ascii="Verdana" w:hAnsi="Verdana" w:cs="Arial"/>
                <w:sz w:val="16"/>
                <w:szCs w:val="16"/>
                <w:lang w:eastAsia="pt-BR"/>
              </w:rPr>
              <w:t>1.847</w:t>
            </w:r>
          </w:p>
        </w:tc>
        <w:tc>
          <w:tcPr>
            <w:tcW w:w="899" w:type="pct"/>
            <w:tcBorders>
              <w:top w:val="nil"/>
              <w:left w:val="nil"/>
              <w:bottom w:val="single" w:sz="8" w:space="0" w:color="FFFFFF"/>
              <w:right w:val="single" w:sz="8" w:space="0" w:color="FFFFFF"/>
            </w:tcBorders>
            <w:shd w:val="clear" w:color="000000" w:fill="F2F2F2"/>
            <w:vAlign w:val="center"/>
            <w:hideMark/>
          </w:tcPr>
          <w:p w14:paraId="606EBFA3" w14:textId="77777777" w:rsidR="001D04EE" w:rsidRPr="00D7205E" w:rsidRDefault="001D04EE" w:rsidP="00706DEF">
            <w:pPr>
              <w:suppressAutoHyphens w:val="0"/>
              <w:jc w:val="right"/>
              <w:rPr>
                <w:rFonts w:ascii="Verdana" w:hAnsi="Verdana" w:cs="Arial"/>
                <w:sz w:val="16"/>
                <w:szCs w:val="16"/>
                <w:lang w:eastAsia="pt-BR"/>
              </w:rPr>
            </w:pPr>
            <w:r w:rsidRPr="00D7205E">
              <w:rPr>
                <w:rFonts w:ascii="Verdana" w:hAnsi="Verdana" w:cs="Arial"/>
                <w:sz w:val="16"/>
                <w:szCs w:val="16"/>
                <w:lang w:eastAsia="pt-BR"/>
              </w:rPr>
              <w:t>1.858</w:t>
            </w:r>
          </w:p>
        </w:tc>
      </w:tr>
      <w:tr w:rsidR="001D04EE" w:rsidRPr="00D7205E" w14:paraId="4E371C6D" w14:textId="77777777" w:rsidTr="00001ED8">
        <w:trPr>
          <w:trHeight w:val="255"/>
        </w:trPr>
        <w:tc>
          <w:tcPr>
            <w:tcW w:w="3035" w:type="pct"/>
            <w:tcBorders>
              <w:top w:val="nil"/>
              <w:left w:val="single" w:sz="8" w:space="0" w:color="FFFFFF"/>
              <w:bottom w:val="single" w:sz="8" w:space="0" w:color="FFFFFF"/>
              <w:right w:val="single" w:sz="8" w:space="0" w:color="FFFFFF"/>
            </w:tcBorders>
            <w:shd w:val="clear" w:color="000000" w:fill="F2F2F2"/>
            <w:vAlign w:val="center"/>
            <w:hideMark/>
          </w:tcPr>
          <w:p w14:paraId="7BB305E6" w14:textId="77777777" w:rsidR="001D04EE" w:rsidRPr="00D7205E" w:rsidRDefault="001D04EE" w:rsidP="00706DEF">
            <w:pPr>
              <w:suppressAutoHyphens w:val="0"/>
              <w:jc w:val="both"/>
              <w:rPr>
                <w:rFonts w:ascii="Verdana" w:hAnsi="Verdana" w:cs="Arial"/>
                <w:sz w:val="16"/>
                <w:szCs w:val="16"/>
                <w:lang w:eastAsia="pt-BR"/>
              </w:rPr>
            </w:pPr>
            <w:r w:rsidRPr="00D7205E">
              <w:rPr>
                <w:rFonts w:ascii="Verdana" w:hAnsi="Verdana" w:cs="Arial"/>
                <w:sz w:val="16"/>
                <w:szCs w:val="16"/>
                <w:lang w:eastAsia="pt-BR"/>
              </w:rPr>
              <w:t>Rendas em operações com derivativos</w:t>
            </w:r>
          </w:p>
        </w:tc>
        <w:tc>
          <w:tcPr>
            <w:tcW w:w="1066" w:type="pct"/>
            <w:tcBorders>
              <w:top w:val="nil"/>
              <w:left w:val="nil"/>
              <w:bottom w:val="single" w:sz="8" w:space="0" w:color="FFFFFF"/>
              <w:right w:val="single" w:sz="8" w:space="0" w:color="FFFFFF"/>
            </w:tcBorders>
            <w:shd w:val="clear" w:color="000000" w:fill="F2F2F2"/>
            <w:vAlign w:val="center"/>
            <w:hideMark/>
          </w:tcPr>
          <w:p w14:paraId="1DF65413" w14:textId="77777777" w:rsidR="001D04EE" w:rsidRPr="00D7205E" w:rsidRDefault="001D04EE" w:rsidP="00706DEF">
            <w:pPr>
              <w:suppressAutoHyphens w:val="0"/>
              <w:jc w:val="right"/>
              <w:rPr>
                <w:rFonts w:ascii="Verdana" w:hAnsi="Verdana" w:cs="Arial"/>
                <w:sz w:val="16"/>
                <w:szCs w:val="16"/>
                <w:lang w:eastAsia="pt-BR"/>
              </w:rPr>
            </w:pPr>
            <w:r w:rsidRPr="00D7205E">
              <w:rPr>
                <w:rFonts w:ascii="Verdana" w:hAnsi="Verdana" w:cs="Arial"/>
                <w:sz w:val="16"/>
                <w:szCs w:val="16"/>
                <w:lang w:eastAsia="pt-BR"/>
              </w:rPr>
              <w:t>0</w:t>
            </w:r>
          </w:p>
        </w:tc>
        <w:tc>
          <w:tcPr>
            <w:tcW w:w="899" w:type="pct"/>
            <w:tcBorders>
              <w:top w:val="nil"/>
              <w:left w:val="nil"/>
              <w:bottom w:val="single" w:sz="8" w:space="0" w:color="FFFFFF"/>
              <w:right w:val="single" w:sz="8" w:space="0" w:color="FFFFFF"/>
            </w:tcBorders>
            <w:shd w:val="clear" w:color="000000" w:fill="F2F2F2"/>
            <w:vAlign w:val="center"/>
            <w:hideMark/>
          </w:tcPr>
          <w:p w14:paraId="0E0418C6" w14:textId="77777777" w:rsidR="001D04EE" w:rsidRPr="00D7205E" w:rsidRDefault="001D04EE" w:rsidP="00706DEF">
            <w:pPr>
              <w:suppressAutoHyphens w:val="0"/>
              <w:jc w:val="right"/>
              <w:rPr>
                <w:rFonts w:ascii="Verdana" w:hAnsi="Verdana" w:cs="Arial"/>
                <w:sz w:val="16"/>
                <w:szCs w:val="16"/>
                <w:lang w:eastAsia="pt-BR"/>
              </w:rPr>
            </w:pPr>
            <w:r w:rsidRPr="00D7205E">
              <w:rPr>
                <w:rFonts w:ascii="Verdana" w:hAnsi="Verdana" w:cs="Arial"/>
                <w:sz w:val="16"/>
                <w:szCs w:val="16"/>
                <w:lang w:eastAsia="pt-BR"/>
              </w:rPr>
              <w:t>186</w:t>
            </w:r>
          </w:p>
        </w:tc>
      </w:tr>
      <w:tr w:rsidR="001D04EE" w:rsidRPr="00D7205E" w14:paraId="42D1A054" w14:textId="77777777" w:rsidTr="00001ED8">
        <w:trPr>
          <w:trHeight w:val="255"/>
        </w:trPr>
        <w:tc>
          <w:tcPr>
            <w:tcW w:w="3035" w:type="pct"/>
            <w:tcBorders>
              <w:top w:val="nil"/>
              <w:left w:val="single" w:sz="8" w:space="0" w:color="FFFFFF"/>
              <w:bottom w:val="single" w:sz="8" w:space="0" w:color="FFFFFF"/>
              <w:right w:val="single" w:sz="8" w:space="0" w:color="FFFFFF"/>
            </w:tcBorders>
            <w:shd w:val="clear" w:color="000000" w:fill="F2F2F2"/>
            <w:vAlign w:val="center"/>
            <w:hideMark/>
          </w:tcPr>
          <w:p w14:paraId="334A59CA" w14:textId="77777777" w:rsidR="001D04EE" w:rsidRPr="00D7205E" w:rsidRDefault="001D04EE" w:rsidP="00706DEF">
            <w:pPr>
              <w:suppressAutoHyphens w:val="0"/>
              <w:jc w:val="both"/>
              <w:rPr>
                <w:rFonts w:ascii="Verdana" w:hAnsi="Verdana" w:cs="Arial"/>
                <w:sz w:val="16"/>
                <w:szCs w:val="16"/>
                <w:lang w:eastAsia="pt-BR"/>
              </w:rPr>
            </w:pPr>
            <w:r w:rsidRPr="00D7205E">
              <w:rPr>
                <w:rFonts w:ascii="Verdana" w:hAnsi="Verdana" w:cs="Arial"/>
                <w:sz w:val="16"/>
                <w:szCs w:val="16"/>
                <w:lang w:eastAsia="pt-BR"/>
              </w:rPr>
              <w:t>Ajuste positivo ao valor de mercado - TVM</w:t>
            </w:r>
          </w:p>
        </w:tc>
        <w:tc>
          <w:tcPr>
            <w:tcW w:w="1066" w:type="pct"/>
            <w:tcBorders>
              <w:top w:val="nil"/>
              <w:left w:val="nil"/>
              <w:bottom w:val="single" w:sz="8" w:space="0" w:color="FFFFFF"/>
              <w:right w:val="single" w:sz="8" w:space="0" w:color="FFFFFF"/>
            </w:tcBorders>
            <w:shd w:val="clear" w:color="000000" w:fill="F2F2F2"/>
            <w:vAlign w:val="center"/>
            <w:hideMark/>
          </w:tcPr>
          <w:p w14:paraId="46636C34" w14:textId="77777777" w:rsidR="001D04EE" w:rsidRPr="00D7205E" w:rsidRDefault="001D04EE" w:rsidP="00706DEF">
            <w:pPr>
              <w:suppressAutoHyphens w:val="0"/>
              <w:jc w:val="right"/>
              <w:rPr>
                <w:rFonts w:ascii="Verdana" w:hAnsi="Verdana" w:cs="Arial"/>
                <w:sz w:val="16"/>
                <w:szCs w:val="16"/>
                <w:lang w:eastAsia="pt-BR"/>
              </w:rPr>
            </w:pPr>
            <w:r w:rsidRPr="00D7205E">
              <w:rPr>
                <w:rFonts w:ascii="Verdana" w:hAnsi="Verdana" w:cs="Arial"/>
                <w:sz w:val="16"/>
                <w:szCs w:val="16"/>
                <w:lang w:eastAsia="pt-BR"/>
              </w:rPr>
              <w:t>3.877</w:t>
            </w:r>
          </w:p>
        </w:tc>
        <w:tc>
          <w:tcPr>
            <w:tcW w:w="899" w:type="pct"/>
            <w:tcBorders>
              <w:top w:val="nil"/>
              <w:left w:val="nil"/>
              <w:bottom w:val="single" w:sz="8" w:space="0" w:color="FFFFFF"/>
              <w:right w:val="single" w:sz="8" w:space="0" w:color="FFFFFF"/>
            </w:tcBorders>
            <w:shd w:val="clear" w:color="000000" w:fill="F2F2F2"/>
            <w:vAlign w:val="center"/>
            <w:hideMark/>
          </w:tcPr>
          <w:p w14:paraId="6F3AEE37" w14:textId="77777777" w:rsidR="001D04EE" w:rsidRPr="00D7205E" w:rsidRDefault="001D04EE" w:rsidP="00706DEF">
            <w:pPr>
              <w:suppressAutoHyphens w:val="0"/>
              <w:jc w:val="right"/>
              <w:rPr>
                <w:rFonts w:ascii="Verdana" w:hAnsi="Verdana" w:cs="Arial"/>
                <w:sz w:val="16"/>
                <w:szCs w:val="16"/>
                <w:lang w:eastAsia="pt-BR"/>
              </w:rPr>
            </w:pPr>
            <w:r w:rsidRPr="00D7205E">
              <w:rPr>
                <w:rFonts w:ascii="Verdana" w:hAnsi="Verdana" w:cs="Arial"/>
                <w:sz w:val="16"/>
                <w:szCs w:val="16"/>
                <w:lang w:eastAsia="pt-BR"/>
              </w:rPr>
              <w:t>4.372</w:t>
            </w:r>
          </w:p>
        </w:tc>
      </w:tr>
      <w:tr w:rsidR="001D04EE" w:rsidRPr="00D7205E" w14:paraId="3C86C16F" w14:textId="77777777" w:rsidTr="00001ED8">
        <w:trPr>
          <w:trHeight w:val="255"/>
        </w:trPr>
        <w:tc>
          <w:tcPr>
            <w:tcW w:w="3035" w:type="pct"/>
            <w:tcBorders>
              <w:top w:val="nil"/>
              <w:left w:val="single" w:sz="8" w:space="0" w:color="FFFFFF"/>
              <w:bottom w:val="single" w:sz="8" w:space="0" w:color="FFFFFF"/>
              <w:right w:val="single" w:sz="8" w:space="0" w:color="FFFFFF"/>
            </w:tcBorders>
            <w:shd w:val="clear" w:color="000000" w:fill="F2F2F2"/>
            <w:vAlign w:val="center"/>
            <w:hideMark/>
          </w:tcPr>
          <w:p w14:paraId="7F00832A" w14:textId="77777777" w:rsidR="001D04EE" w:rsidRPr="00D7205E" w:rsidRDefault="001D04EE" w:rsidP="00706DEF">
            <w:pPr>
              <w:suppressAutoHyphens w:val="0"/>
              <w:jc w:val="both"/>
              <w:rPr>
                <w:rFonts w:ascii="Verdana" w:hAnsi="Verdana" w:cs="Arial"/>
                <w:sz w:val="16"/>
                <w:szCs w:val="16"/>
                <w:lang w:eastAsia="pt-BR"/>
              </w:rPr>
            </w:pPr>
            <w:r w:rsidRPr="00D7205E">
              <w:rPr>
                <w:rFonts w:ascii="Verdana" w:hAnsi="Verdana" w:cs="Arial"/>
                <w:sz w:val="16"/>
                <w:szCs w:val="16"/>
                <w:lang w:eastAsia="pt-BR"/>
              </w:rPr>
              <w:t>(-) Prejuízo com títulos de renda fixa</w:t>
            </w:r>
          </w:p>
        </w:tc>
        <w:tc>
          <w:tcPr>
            <w:tcW w:w="1066" w:type="pct"/>
            <w:tcBorders>
              <w:top w:val="nil"/>
              <w:left w:val="nil"/>
              <w:bottom w:val="single" w:sz="8" w:space="0" w:color="FFFFFF"/>
              <w:right w:val="single" w:sz="8" w:space="0" w:color="FFFFFF"/>
            </w:tcBorders>
            <w:shd w:val="clear" w:color="000000" w:fill="F2F2F2"/>
            <w:vAlign w:val="center"/>
            <w:hideMark/>
          </w:tcPr>
          <w:p w14:paraId="51B4DB7E" w14:textId="77777777" w:rsidR="001D04EE" w:rsidRPr="00D7205E" w:rsidRDefault="001D04EE" w:rsidP="00706DEF">
            <w:pPr>
              <w:suppressAutoHyphens w:val="0"/>
              <w:jc w:val="right"/>
              <w:rPr>
                <w:rFonts w:ascii="Verdana" w:hAnsi="Verdana" w:cs="Arial"/>
                <w:sz w:val="16"/>
                <w:szCs w:val="16"/>
                <w:lang w:eastAsia="pt-BR"/>
              </w:rPr>
            </w:pPr>
            <w:r w:rsidRPr="00D7205E">
              <w:rPr>
                <w:rFonts w:ascii="Verdana" w:hAnsi="Verdana" w:cs="Arial"/>
                <w:sz w:val="16"/>
                <w:szCs w:val="16"/>
                <w:lang w:eastAsia="pt-BR"/>
              </w:rPr>
              <w:t>(1)</w:t>
            </w:r>
          </w:p>
        </w:tc>
        <w:tc>
          <w:tcPr>
            <w:tcW w:w="899" w:type="pct"/>
            <w:tcBorders>
              <w:top w:val="nil"/>
              <w:left w:val="nil"/>
              <w:bottom w:val="single" w:sz="8" w:space="0" w:color="FFFFFF"/>
              <w:right w:val="single" w:sz="8" w:space="0" w:color="FFFFFF"/>
            </w:tcBorders>
            <w:shd w:val="clear" w:color="000000" w:fill="F2F2F2"/>
            <w:vAlign w:val="center"/>
            <w:hideMark/>
          </w:tcPr>
          <w:p w14:paraId="225546B8" w14:textId="77777777" w:rsidR="001D04EE" w:rsidRPr="00D7205E" w:rsidRDefault="001D04EE" w:rsidP="00706DEF">
            <w:pPr>
              <w:suppressAutoHyphens w:val="0"/>
              <w:jc w:val="right"/>
              <w:rPr>
                <w:rFonts w:ascii="Verdana" w:hAnsi="Verdana" w:cs="Arial"/>
                <w:sz w:val="16"/>
                <w:szCs w:val="16"/>
                <w:lang w:eastAsia="pt-BR"/>
              </w:rPr>
            </w:pPr>
            <w:r w:rsidRPr="00D7205E">
              <w:rPr>
                <w:rFonts w:ascii="Verdana" w:hAnsi="Verdana" w:cs="Arial"/>
                <w:sz w:val="16"/>
                <w:szCs w:val="16"/>
                <w:lang w:eastAsia="pt-BR"/>
              </w:rPr>
              <w:t>(2)</w:t>
            </w:r>
          </w:p>
        </w:tc>
      </w:tr>
      <w:tr w:rsidR="001D04EE" w:rsidRPr="00D7205E" w14:paraId="280DBD38" w14:textId="77777777" w:rsidTr="00001ED8">
        <w:trPr>
          <w:trHeight w:val="255"/>
        </w:trPr>
        <w:tc>
          <w:tcPr>
            <w:tcW w:w="3035" w:type="pct"/>
            <w:tcBorders>
              <w:top w:val="nil"/>
              <w:left w:val="single" w:sz="8" w:space="0" w:color="FFFFFF"/>
              <w:bottom w:val="single" w:sz="8" w:space="0" w:color="FFFFFF"/>
              <w:right w:val="single" w:sz="8" w:space="0" w:color="FFFFFF"/>
            </w:tcBorders>
            <w:shd w:val="clear" w:color="000000" w:fill="F2F2F2"/>
            <w:vAlign w:val="center"/>
            <w:hideMark/>
          </w:tcPr>
          <w:p w14:paraId="18B788D5" w14:textId="77777777" w:rsidR="001D04EE" w:rsidRPr="00D7205E" w:rsidRDefault="001D04EE" w:rsidP="00706DEF">
            <w:pPr>
              <w:suppressAutoHyphens w:val="0"/>
              <w:jc w:val="both"/>
              <w:rPr>
                <w:rFonts w:ascii="Verdana" w:hAnsi="Verdana" w:cs="Arial"/>
                <w:sz w:val="16"/>
                <w:szCs w:val="16"/>
                <w:lang w:eastAsia="pt-BR"/>
              </w:rPr>
            </w:pPr>
            <w:r w:rsidRPr="00D7205E">
              <w:rPr>
                <w:rFonts w:ascii="Verdana" w:hAnsi="Verdana" w:cs="Arial"/>
                <w:sz w:val="16"/>
                <w:szCs w:val="16"/>
                <w:lang w:eastAsia="pt-BR"/>
              </w:rPr>
              <w:t>(-) Despesas em operações com derivativos</w:t>
            </w:r>
          </w:p>
        </w:tc>
        <w:tc>
          <w:tcPr>
            <w:tcW w:w="1066" w:type="pct"/>
            <w:tcBorders>
              <w:top w:val="nil"/>
              <w:left w:val="nil"/>
              <w:bottom w:val="single" w:sz="8" w:space="0" w:color="FFFFFF"/>
              <w:right w:val="single" w:sz="8" w:space="0" w:color="FFFFFF"/>
            </w:tcBorders>
            <w:shd w:val="clear" w:color="000000" w:fill="F2F2F2"/>
            <w:vAlign w:val="center"/>
            <w:hideMark/>
          </w:tcPr>
          <w:p w14:paraId="54090E1F" w14:textId="77777777" w:rsidR="001D04EE" w:rsidRPr="00D7205E" w:rsidRDefault="001D04EE" w:rsidP="00706DEF">
            <w:pPr>
              <w:suppressAutoHyphens w:val="0"/>
              <w:jc w:val="right"/>
              <w:rPr>
                <w:rFonts w:ascii="Verdana" w:hAnsi="Verdana" w:cs="Arial"/>
                <w:sz w:val="16"/>
                <w:szCs w:val="16"/>
                <w:lang w:eastAsia="pt-BR"/>
              </w:rPr>
            </w:pPr>
            <w:r w:rsidRPr="00D7205E">
              <w:rPr>
                <w:rFonts w:ascii="Verdana" w:hAnsi="Verdana" w:cs="Arial"/>
                <w:sz w:val="16"/>
                <w:szCs w:val="16"/>
                <w:lang w:eastAsia="pt-BR"/>
              </w:rPr>
              <w:t>0</w:t>
            </w:r>
          </w:p>
        </w:tc>
        <w:tc>
          <w:tcPr>
            <w:tcW w:w="899" w:type="pct"/>
            <w:tcBorders>
              <w:top w:val="nil"/>
              <w:left w:val="nil"/>
              <w:bottom w:val="single" w:sz="8" w:space="0" w:color="FFFFFF"/>
              <w:right w:val="single" w:sz="8" w:space="0" w:color="FFFFFF"/>
            </w:tcBorders>
            <w:shd w:val="clear" w:color="000000" w:fill="F2F2F2"/>
            <w:vAlign w:val="center"/>
            <w:hideMark/>
          </w:tcPr>
          <w:p w14:paraId="7A6FA4AF" w14:textId="77777777" w:rsidR="001D04EE" w:rsidRPr="00D7205E" w:rsidRDefault="001D04EE" w:rsidP="00706DEF">
            <w:pPr>
              <w:suppressAutoHyphens w:val="0"/>
              <w:jc w:val="right"/>
              <w:rPr>
                <w:rFonts w:ascii="Verdana" w:hAnsi="Verdana" w:cs="Arial"/>
                <w:sz w:val="16"/>
                <w:szCs w:val="16"/>
                <w:lang w:eastAsia="pt-BR"/>
              </w:rPr>
            </w:pPr>
            <w:r w:rsidRPr="00D7205E">
              <w:rPr>
                <w:rFonts w:ascii="Verdana" w:hAnsi="Verdana" w:cs="Arial"/>
                <w:sz w:val="16"/>
                <w:szCs w:val="16"/>
                <w:lang w:eastAsia="pt-BR"/>
              </w:rPr>
              <w:t>(137)</w:t>
            </w:r>
          </w:p>
        </w:tc>
      </w:tr>
      <w:tr w:rsidR="001D04EE" w:rsidRPr="00D7205E" w14:paraId="73831304" w14:textId="77777777" w:rsidTr="00001ED8">
        <w:trPr>
          <w:trHeight w:val="255"/>
        </w:trPr>
        <w:tc>
          <w:tcPr>
            <w:tcW w:w="3035" w:type="pct"/>
            <w:tcBorders>
              <w:top w:val="nil"/>
              <w:left w:val="single" w:sz="8" w:space="0" w:color="FFFFFF"/>
              <w:bottom w:val="single" w:sz="8" w:space="0" w:color="FFFFFF"/>
              <w:right w:val="single" w:sz="8" w:space="0" w:color="FFFFFF"/>
            </w:tcBorders>
            <w:shd w:val="clear" w:color="000000" w:fill="F2F2F2"/>
            <w:vAlign w:val="center"/>
            <w:hideMark/>
          </w:tcPr>
          <w:p w14:paraId="3220D9B2" w14:textId="77777777" w:rsidR="001D04EE" w:rsidRPr="00D7205E" w:rsidRDefault="001D04EE" w:rsidP="00706DEF">
            <w:pPr>
              <w:suppressAutoHyphens w:val="0"/>
              <w:jc w:val="both"/>
              <w:rPr>
                <w:rFonts w:ascii="Verdana" w:hAnsi="Verdana" w:cs="Arial"/>
                <w:sz w:val="16"/>
                <w:szCs w:val="16"/>
                <w:lang w:eastAsia="pt-BR"/>
              </w:rPr>
            </w:pPr>
            <w:r w:rsidRPr="00D7205E">
              <w:rPr>
                <w:rFonts w:ascii="Verdana" w:hAnsi="Verdana" w:cs="Arial"/>
                <w:sz w:val="16"/>
                <w:szCs w:val="16"/>
                <w:lang w:eastAsia="pt-BR"/>
              </w:rPr>
              <w:t>(-) Ajuste negativo ao valor de mercado - TVM</w:t>
            </w:r>
          </w:p>
        </w:tc>
        <w:tc>
          <w:tcPr>
            <w:tcW w:w="1066" w:type="pct"/>
            <w:tcBorders>
              <w:top w:val="nil"/>
              <w:left w:val="nil"/>
              <w:bottom w:val="single" w:sz="8" w:space="0" w:color="FFFFFF"/>
              <w:right w:val="single" w:sz="8" w:space="0" w:color="FFFFFF"/>
            </w:tcBorders>
            <w:shd w:val="clear" w:color="000000" w:fill="F2F2F2"/>
            <w:vAlign w:val="center"/>
            <w:hideMark/>
          </w:tcPr>
          <w:p w14:paraId="314C5F07" w14:textId="77777777" w:rsidR="001D04EE" w:rsidRPr="00D7205E" w:rsidRDefault="001D04EE" w:rsidP="00706DEF">
            <w:pPr>
              <w:suppressAutoHyphens w:val="0"/>
              <w:jc w:val="right"/>
              <w:rPr>
                <w:rFonts w:ascii="Verdana" w:hAnsi="Verdana" w:cs="Arial"/>
                <w:sz w:val="16"/>
                <w:szCs w:val="16"/>
                <w:lang w:eastAsia="pt-BR"/>
              </w:rPr>
            </w:pPr>
            <w:r w:rsidRPr="00D7205E">
              <w:rPr>
                <w:rFonts w:ascii="Verdana" w:hAnsi="Verdana" w:cs="Arial"/>
                <w:sz w:val="16"/>
                <w:szCs w:val="16"/>
                <w:lang w:eastAsia="pt-BR"/>
              </w:rPr>
              <w:t>(5.116)</w:t>
            </w:r>
          </w:p>
        </w:tc>
        <w:tc>
          <w:tcPr>
            <w:tcW w:w="899" w:type="pct"/>
            <w:tcBorders>
              <w:top w:val="nil"/>
              <w:left w:val="nil"/>
              <w:bottom w:val="single" w:sz="8" w:space="0" w:color="FFFFFF"/>
              <w:right w:val="single" w:sz="8" w:space="0" w:color="FFFFFF"/>
            </w:tcBorders>
            <w:shd w:val="clear" w:color="000000" w:fill="F2F2F2"/>
            <w:vAlign w:val="center"/>
            <w:hideMark/>
          </w:tcPr>
          <w:p w14:paraId="59E64F75" w14:textId="77777777" w:rsidR="001D04EE" w:rsidRPr="00D7205E" w:rsidRDefault="001D04EE" w:rsidP="00706DEF">
            <w:pPr>
              <w:suppressAutoHyphens w:val="0"/>
              <w:jc w:val="right"/>
              <w:rPr>
                <w:rFonts w:ascii="Verdana" w:hAnsi="Verdana" w:cs="Arial"/>
                <w:sz w:val="16"/>
                <w:szCs w:val="16"/>
                <w:lang w:eastAsia="pt-BR"/>
              </w:rPr>
            </w:pPr>
            <w:r w:rsidRPr="00D7205E">
              <w:rPr>
                <w:rFonts w:ascii="Verdana" w:hAnsi="Verdana" w:cs="Arial"/>
                <w:sz w:val="16"/>
                <w:szCs w:val="16"/>
                <w:lang w:eastAsia="pt-BR"/>
              </w:rPr>
              <w:t>(5.726)</w:t>
            </w:r>
          </w:p>
        </w:tc>
      </w:tr>
      <w:tr w:rsidR="001D04EE" w:rsidRPr="00D7205E" w14:paraId="63BB78FE" w14:textId="77777777" w:rsidTr="00001ED8">
        <w:trPr>
          <w:trHeight w:val="255"/>
        </w:trPr>
        <w:tc>
          <w:tcPr>
            <w:tcW w:w="3035" w:type="pct"/>
            <w:tcBorders>
              <w:top w:val="nil"/>
              <w:left w:val="single" w:sz="8" w:space="0" w:color="FFFFFF"/>
              <w:bottom w:val="single" w:sz="8" w:space="0" w:color="FFFFFF"/>
              <w:right w:val="single" w:sz="8" w:space="0" w:color="FFFFFF"/>
            </w:tcBorders>
            <w:shd w:val="clear" w:color="000000" w:fill="F2F2F2"/>
            <w:vAlign w:val="center"/>
            <w:hideMark/>
          </w:tcPr>
          <w:p w14:paraId="067D86A7" w14:textId="77777777" w:rsidR="001D04EE" w:rsidRPr="00D7205E" w:rsidRDefault="001D04EE" w:rsidP="00706DEF">
            <w:pPr>
              <w:suppressAutoHyphens w:val="0"/>
              <w:jc w:val="both"/>
              <w:rPr>
                <w:rFonts w:ascii="Verdana" w:hAnsi="Verdana" w:cs="Arial"/>
                <w:sz w:val="16"/>
                <w:szCs w:val="16"/>
                <w:lang w:eastAsia="pt-BR"/>
              </w:rPr>
            </w:pPr>
            <w:r w:rsidRPr="00D7205E">
              <w:rPr>
                <w:rFonts w:ascii="Verdana" w:hAnsi="Verdana" w:cs="Arial"/>
                <w:sz w:val="16"/>
                <w:szCs w:val="16"/>
                <w:lang w:eastAsia="pt-BR"/>
              </w:rPr>
              <w:t>(-) Desvalorização de títulos livres</w:t>
            </w:r>
          </w:p>
        </w:tc>
        <w:tc>
          <w:tcPr>
            <w:tcW w:w="1066" w:type="pct"/>
            <w:tcBorders>
              <w:top w:val="nil"/>
              <w:left w:val="nil"/>
              <w:bottom w:val="single" w:sz="8" w:space="0" w:color="FFFFFF"/>
              <w:right w:val="single" w:sz="8" w:space="0" w:color="FFFFFF"/>
            </w:tcBorders>
            <w:shd w:val="clear" w:color="000000" w:fill="F2F2F2"/>
            <w:vAlign w:val="center"/>
            <w:hideMark/>
          </w:tcPr>
          <w:p w14:paraId="18A3746F" w14:textId="77777777" w:rsidR="001D04EE" w:rsidRPr="00D7205E" w:rsidRDefault="001D04EE" w:rsidP="00706DEF">
            <w:pPr>
              <w:suppressAutoHyphens w:val="0"/>
              <w:jc w:val="right"/>
              <w:rPr>
                <w:rFonts w:ascii="Verdana" w:hAnsi="Verdana" w:cs="Arial"/>
                <w:sz w:val="16"/>
                <w:szCs w:val="16"/>
                <w:lang w:eastAsia="pt-BR"/>
              </w:rPr>
            </w:pPr>
            <w:r w:rsidRPr="00D7205E">
              <w:rPr>
                <w:rFonts w:ascii="Verdana" w:hAnsi="Verdana" w:cs="Arial"/>
                <w:sz w:val="16"/>
                <w:szCs w:val="16"/>
                <w:lang w:eastAsia="pt-BR"/>
              </w:rPr>
              <w:t>(44)</w:t>
            </w:r>
          </w:p>
        </w:tc>
        <w:tc>
          <w:tcPr>
            <w:tcW w:w="899" w:type="pct"/>
            <w:tcBorders>
              <w:top w:val="nil"/>
              <w:left w:val="nil"/>
              <w:bottom w:val="single" w:sz="8" w:space="0" w:color="FFFFFF"/>
              <w:right w:val="single" w:sz="8" w:space="0" w:color="FFFFFF"/>
            </w:tcBorders>
            <w:shd w:val="clear" w:color="000000" w:fill="F2F2F2"/>
            <w:vAlign w:val="center"/>
            <w:hideMark/>
          </w:tcPr>
          <w:p w14:paraId="51B68FE7" w14:textId="77777777" w:rsidR="001D04EE" w:rsidRPr="00D7205E" w:rsidRDefault="001D04EE" w:rsidP="00706DEF">
            <w:pPr>
              <w:suppressAutoHyphens w:val="0"/>
              <w:jc w:val="right"/>
              <w:rPr>
                <w:rFonts w:ascii="Verdana" w:hAnsi="Verdana" w:cs="Arial"/>
                <w:sz w:val="16"/>
                <w:szCs w:val="16"/>
                <w:lang w:eastAsia="pt-BR"/>
              </w:rPr>
            </w:pPr>
            <w:r w:rsidRPr="00D7205E">
              <w:rPr>
                <w:rFonts w:ascii="Verdana" w:hAnsi="Verdana" w:cs="Arial"/>
                <w:sz w:val="16"/>
                <w:szCs w:val="16"/>
                <w:lang w:eastAsia="pt-BR"/>
              </w:rPr>
              <w:t>(154)</w:t>
            </w:r>
          </w:p>
        </w:tc>
      </w:tr>
      <w:tr w:rsidR="001D04EE" w:rsidRPr="00D7205E" w14:paraId="48EA5D31" w14:textId="77777777" w:rsidTr="00001ED8">
        <w:trPr>
          <w:trHeight w:val="255"/>
        </w:trPr>
        <w:tc>
          <w:tcPr>
            <w:tcW w:w="3035" w:type="pct"/>
            <w:tcBorders>
              <w:top w:val="nil"/>
              <w:left w:val="single" w:sz="8" w:space="0" w:color="FFFFFF"/>
              <w:bottom w:val="single" w:sz="8" w:space="0" w:color="FFFFFF"/>
              <w:right w:val="single" w:sz="8" w:space="0" w:color="FFFFFF"/>
            </w:tcBorders>
            <w:shd w:val="clear" w:color="000000" w:fill="A6A6A6"/>
            <w:vAlign w:val="center"/>
            <w:hideMark/>
          </w:tcPr>
          <w:p w14:paraId="2A1D8D94" w14:textId="77777777" w:rsidR="001D04EE" w:rsidRPr="00D7205E" w:rsidRDefault="001D04EE" w:rsidP="00706DEF">
            <w:pPr>
              <w:suppressAutoHyphens w:val="0"/>
              <w:jc w:val="both"/>
              <w:rPr>
                <w:rFonts w:ascii="Verdana" w:hAnsi="Verdana" w:cs="Arial"/>
                <w:b/>
                <w:bCs/>
                <w:sz w:val="16"/>
                <w:szCs w:val="16"/>
                <w:lang w:eastAsia="pt-BR"/>
              </w:rPr>
            </w:pPr>
            <w:r w:rsidRPr="00D7205E">
              <w:rPr>
                <w:rFonts w:ascii="Verdana" w:hAnsi="Verdana" w:cs="Arial"/>
                <w:b/>
                <w:bCs/>
                <w:sz w:val="16"/>
                <w:szCs w:val="16"/>
                <w:lang w:eastAsia="pt-BR"/>
              </w:rPr>
              <w:t>Total</w:t>
            </w:r>
          </w:p>
        </w:tc>
        <w:tc>
          <w:tcPr>
            <w:tcW w:w="1066" w:type="pct"/>
            <w:tcBorders>
              <w:top w:val="nil"/>
              <w:left w:val="nil"/>
              <w:bottom w:val="single" w:sz="8" w:space="0" w:color="FFFFFF"/>
              <w:right w:val="single" w:sz="8" w:space="0" w:color="FFFFFF"/>
            </w:tcBorders>
            <w:shd w:val="clear" w:color="000000" w:fill="A6A6A6"/>
            <w:vAlign w:val="center"/>
            <w:hideMark/>
          </w:tcPr>
          <w:p w14:paraId="4ACD306B" w14:textId="77777777" w:rsidR="001D04EE" w:rsidRPr="00D7205E" w:rsidRDefault="001D04EE" w:rsidP="00706DEF">
            <w:pPr>
              <w:suppressAutoHyphens w:val="0"/>
              <w:jc w:val="right"/>
              <w:rPr>
                <w:rFonts w:ascii="Verdana" w:hAnsi="Verdana" w:cs="Arial"/>
                <w:b/>
                <w:bCs/>
                <w:sz w:val="16"/>
                <w:szCs w:val="16"/>
                <w:lang w:eastAsia="pt-BR"/>
              </w:rPr>
            </w:pPr>
            <w:r w:rsidRPr="00D7205E">
              <w:rPr>
                <w:rFonts w:ascii="Verdana" w:hAnsi="Verdana" w:cs="Arial"/>
                <w:b/>
                <w:bCs/>
                <w:sz w:val="16"/>
                <w:szCs w:val="16"/>
                <w:lang w:eastAsia="pt-BR"/>
              </w:rPr>
              <w:t>10.968</w:t>
            </w:r>
          </w:p>
        </w:tc>
        <w:tc>
          <w:tcPr>
            <w:tcW w:w="899" w:type="pct"/>
            <w:tcBorders>
              <w:top w:val="nil"/>
              <w:left w:val="nil"/>
              <w:bottom w:val="single" w:sz="8" w:space="0" w:color="FFFFFF"/>
              <w:right w:val="single" w:sz="8" w:space="0" w:color="FFFFFF"/>
            </w:tcBorders>
            <w:shd w:val="clear" w:color="000000" w:fill="A6A6A6"/>
            <w:vAlign w:val="center"/>
            <w:hideMark/>
          </w:tcPr>
          <w:p w14:paraId="3CC767EA" w14:textId="77777777" w:rsidR="001D04EE" w:rsidRPr="00D7205E" w:rsidRDefault="001D04EE" w:rsidP="00706DEF">
            <w:pPr>
              <w:suppressAutoHyphens w:val="0"/>
              <w:jc w:val="right"/>
              <w:rPr>
                <w:rFonts w:ascii="Verdana" w:hAnsi="Verdana" w:cs="Arial"/>
                <w:b/>
                <w:bCs/>
                <w:sz w:val="16"/>
                <w:szCs w:val="16"/>
                <w:lang w:eastAsia="pt-BR"/>
              </w:rPr>
            </w:pPr>
            <w:r w:rsidRPr="00D7205E">
              <w:rPr>
                <w:rFonts w:ascii="Verdana" w:hAnsi="Verdana" w:cs="Arial"/>
                <w:b/>
                <w:bCs/>
                <w:sz w:val="16"/>
                <w:szCs w:val="16"/>
                <w:lang w:eastAsia="pt-BR"/>
              </w:rPr>
              <w:t>30.451</w:t>
            </w:r>
          </w:p>
        </w:tc>
      </w:tr>
    </w:tbl>
    <w:p w14:paraId="6205EAD4" w14:textId="77777777" w:rsidR="00E216FC" w:rsidRPr="007D3842" w:rsidRDefault="00571EA9" w:rsidP="007C0984">
      <w:pPr>
        <w:pStyle w:val="Ttulo1"/>
        <w:tabs>
          <w:tab w:val="clear" w:pos="432"/>
        </w:tabs>
        <w:suppressAutoHyphens w:val="0"/>
        <w:snapToGrid w:val="0"/>
        <w:spacing w:after="240"/>
        <w:ind w:left="0" w:firstLine="0"/>
        <w:jc w:val="both"/>
        <w:rPr>
          <w:rFonts w:ascii="Verdana" w:hAnsi="Verdana" w:cs="Verdana"/>
          <w:bCs w:val="0"/>
          <w:kern w:val="0"/>
          <w:sz w:val="20"/>
          <w:szCs w:val="20"/>
          <w:lang w:eastAsia="zh-CN"/>
        </w:rPr>
      </w:pPr>
      <w:bookmarkStart w:id="81" w:name="_Toc66298333"/>
      <w:r w:rsidRPr="007D3842">
        <w:rPr>
          <w:rFonts w:ascii="Verdana" w:hAnsi="Verdana" w:cs="Verdana"/>
          <w:bCs w:val="0"/>
          <w:kern w:val="0"/>
          <w:sz w:val="20"/>
          <w:szCs w:val="20"/>
          <w:lang w:eastAsia="zh-CN"/>
        </w:rPr>
        <w:t xml:space="preserve">Nota </w:t>
      </w:r>
      <w:r w:rsidR="00975630" w:rsidRPr="007D3842">
        <w:rPr>
          <w:rFonts w:ascii="Verdana" w:hAnsi="Verdana" w:cs="Verdana"/>
          <w:bCs w:val="0"/>
          <w:kern w:val="0"/>
          <w:sz w:val="20"/>
          <w:szCs w:val="20"/>
          <w:lang w:eastAsia="zh-CN"/>
        </w:rPr>
        <w:t>6</w:t>
      </w:r>
      <w:r w:rsidRPr="007D3842">
        <w:rPr>
          <w:rFonts w:ascii="Verdana" w:hAnsi="Verdana" w:cs="Verdana"/>
          <w:bCs w:val="0"/>
          <w:kern w:val="0"/>
          <w:sz w:val="20"/>
          <w:szCs w:val="20"/>
          <w:lang w:eastAsia="zh-CN"/>
        </w:rPr>
        <w:t xml:space="preserve"> </w:t>
      </w:r>
      <w:r w:rsidR="0064305E" w:rsidRPr="007D3842">
        <w:rPr>
          <w:rFonts w:ascii="Verdana" w:hAnsi="Verdana" w:cs="Verdana"/>
          <w:bCs w:val="0"/>
          <w:kern w:val="0"/>
          <w:sz w:val="20"/>
          <w:szCs w:val="20"/>
          <w:lang w:eastAsia="zh-CN"/>
        </w:rPr>
        <w:t xml:space="preserve">- </w:t>
      </w:r>
      <w:r w:rsidR="00E216FC" w:rsidRPr="007D3842">
        <w:rPr>
          <w:rFonts w:ascii="Verdana" w:hAnsi="Verdana" w:cs="Verdana"/>
          <w:bCs w:val="0"/>
          <w:kern w:val="0"/>
          <w:sz w:val="20"/>
          <w:szCs w:val="20"/>
          <w:lang w:eastAsia="zh-CN"/>
        </w:rPr>
        <w:t>Operações de crédito</w:t>
      </w:r>
      <w:bookmarkEnd w:id="80"/>
      <w:bookmarkEnd w:id="81"/>
      <w:r w:rsidR="00E216FC" w:rsidRPr="007D3842">
        <w:rPr>
          <w:rFonts w:ascii="Verdana" w:hAnsi="Verdana" w:cs="Verdana"/>
          <w:bCs w:val="0"/>
          <w:kern w:val="0"/>
          <w:sz w:val="20"/>
          <w:szCs w:val="20"/>
          <w:lang w:eastAsia="zh-CN"/>
        </w:rPr>
        <w:t xml:space="preserve"> </w:t>
      </w:r>
    </w:p>
    <w:p w14:paraId="180EB28A" w14:textId="77777777" w:rsidR="00BE7583" w:rsidRDefault="00BE7583" w:rsidP="000369C5">
      <w:pPr>
        <w:numPr>
          <w:ilvl w:val="0"/>
          <w:numId w:val="49"/>
        </w:numPr>
        <w:tabs>
          <w:tab w:val="left" w:pos="426"/>
        </w:tabs>
        <w:suppressAutoHyphens w:val="0"/>
        <w:spacing w:before="120" w:after="120"/>
        <w:ind w:left="284" w:hanging="142"/>
        <w:jc w:val="both"/>
        <w:rPr>
          <w:rFonts w:ascii="Verdana" w:hAnsi="Verdana" w:cs="Arial"/>
          <w:i/>
          <w:sz w:val="20"/>
          <w:szCs w:val="20"/>
          <w:lang w:eastAsia="en-US"/>
        </w:rPr>
      </w:pPr>
      <w:r w:rsidRPr="00CC5CF3">
        <w:rPr>
          <w:rFonts w:ascii="Verdana" w:hAnsi="Verdana" w:cs="Arial"/>
          <w:i/>
          <w:sz w:val="20"/>
          <w:szCs w:val="20"/>
          <w:lang w:eastAsia="en-US"/>
        </w:rPr>
        <w:t>Composição da carteira por tipo de operação:</w:t>
      </w:r>
    </w:p>
    <w:tbl>
      <w:tblPr>
        <w:tblW w:w="4967" w:type="pct"/>
        <w:tblCellMar>
          <w:left w:w="70" w:type="dxa"/>
          <w:right w:w="70" w:type="dxa"/>
        </w:tblCellMar>
        <w:tblLook w:val="04A0" w:firstRow="1" w:lastRow="0" w:firstColumn="1" w:lastColumn="0" w:noHBand="0" w:noVBand="1"/>
      </w:tblPr>
      <w:tblGrid>
        <w:gridCol w:w="6310"/>
        <w:gridCol w:w="4109"/>
      </w:tblGrid>
      <w:tr w:rsidR="00322C07" w:rsidRPr="00B120A2" w14:paraId="1EFC67BC" w14:textId="77777777" w:rsidTr="00001ED8">
        <w:trPr>
          <w:trHeight w:val="255"/>
        </w:trPr>
        <w:tc>
          <w:tcPr>
            <w:tcW w:w="3028"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6E424B7" w14:textId="77777777" w:rsidR="00322C07" w:rsidRPr="00B120A2" w:rsidRDefault="00322C07" w:rsidP="00B120A2">
            <w:pPr>
              <w:suppressAutoHyphens w:val="0"/>
              <w:rPr>
                <w:rFonts w:ascii="Verdana" w:hAnsi="Verdana" w:cs="Arial"/>
                <w:b/>
                <w:bCs/>
                <w:sz w:val="16"/>
                <w:szCs w:val="16"/>
                <w:lang w:eastAsia="pt-BR"/>
              </w:rPr>
            </w:pPr>
            <w:r w:rsidRPr="00B120A2">
              <w:rPr>
                <w:rFonts w:ascii="Verdana" w:hAnsi="Verdana" w:cs="Arial"/>
                <w:b/>
                <w:bCs/>
                <w:sz w:val="16"/>
                <w:szCs w:val="16"/>
                <w:lang w:eastAsia="pt-BR"/>
              </w:rPr>
              <w:t>Descrição</w:t>
            </w:r>
          </w:p>
        </w:tc>
        <w:tc>
          <w:tcPr>
            <w:tcW w:w="1972" w:type="pct"/>
            <w:tcBorders>
              <w:top w:val="single" w:sz="8" w:space="0" w:color="FFFFFF"/>
              <w:left w:val="nil"/>
              <w:bottom w:val="single" w:sz="8" w:space="0" w:color="FFFFFF"/>
              <w:right w:val="single" w:sz="8" w:space="0" w:color="FFFFFF"/>
            </w:tcBorders>
            <w:shd w:val="clear" w:color="000000" w:fill="A6A6A6"/>
            <w:vAlign w:val="center"/>
            <w:hideMark/>
          </w:tcPr>
          <w:p w14:paraId="79612604" w14:textId="77777777" w:rsidR="00322C07" w:rsidRPr="00B120A2" w:rsidRDefault="00322C07" w:rsidP="00B120A2">
            <w:pPr>
              <w:suppressAutoHyphens w:val="0"/>
              <w:jc w:val="center"/>
              <w:rPr>
                <w:rFonts w:ascii="Verdana" w:hAnsi="Verdana" w:cs="Arial"/>
                <w:b/>
                <w:bCs/>
                <w:sz w:val="16"/>
                <w:szCs w:val="16"/>
                <w:lang w:eastAsia="pt-BR"/>
              </w:rPr>
            </w:pPr>
            <w:r>
              <w:rPr>
                <w:rFonts w:ascii="Verdana" w:hAnsi="Verdana" w:cs="Arial"/>
                <w:b/>
                <w:bCs/>
                <w:sz w:val="16"/>
                <w:szCs w:val="16"/>
                <w:lang w:eastAsia="pt-BR"/>
              </w:rPr>
              <w:t>31/12/</w:t>
            </w:r>
            <w:r w:rsidRPr="00B120A2">
              <w:rPr>
                <w:rFonts w:ascii="Verdana" w:hAnsi="Verdana" w:cs="Arial"/>
                <w:b/>
                <w:bCs/>
                <w:sz w:val="16"/>
                <w:szCs w:val="16"/>
                <w:lang w:eastAsia="pt-BR"/>
              </w:rPr>
              <w:t>2020</w:t>
            </w:r>
          </w:p>
        </w:tc>
      </w:tr>
      <w:tr w:rsidR="00322C07" w:rsidRPr="00B120A2" w14:paraId="74DAD215" w14:textId="77777777" w:rsidTr="00001ED8">
        <w:trPr>
          <w:trHeight w:val="255"/>
        </w:trPr>
        <w:tc>
          <w:tcPr>
            <w:tcW w:w="3028" w:type="pct"/>
            <w:tcBorders>
              <w:top w:val="nil"/>
              <w:left w:val="single" w:sz="8" w:space="0" w:color="FFFFFF"/>
              <w:bottom w:val="single" w:sz="8" w:space="0" w:color="FFFFFF"/>
              <w:right w:val="single" w:sz="8" w:space="0" w:color="FFFFFF"/>
            </w:tcBorders>
            <w:shd w:val="clear" w:color="000000" w:fill="F2F2F2"/>
            <w:vAlign w:val="center"/>
            <w:hideMark/>
          </w:tcPr>
          <w:p w14:paraId="54244993" w14:textId="77777777" w:rsidR="00322C07" w:rsidRPr="00B120A2" w:rsidRDefault="00322C07"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Empréstimos</w:t>
            </w:r>
          </w:p>
        </w:tc>
        <w:tc>
          <w:tcPr>
            <w:tcW w:w="1972" w:type="pct"/>
            <w:tcBorders>
              <w:top w:val="nil"/>
              <w:left w:val="nil"/>
              <w:bottom w:val="single" w:sz="8" w:space="0" w:color="FFFFFF"/>
              <w:right w:val="single" w:sz="8" w:space="0" w:color="FFFFFF"/>
            </w:tcBorders>
            <w:shd w:val="clear" w:color="000000" w:fill="F2F2F2"/>
            <w:vAlign w:val="center"/>
            <w:hideMark/>
          </w:tcPr>
          <w:p w14:paraId="0F2761AD" w14:textId="77777777" w:rsidR="00322C07" w:rsidRPr="00B120A2" w:rsidRDefault="00322C07"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307.909</w:t>
            </w:r>
          </w:p>
        </w:tc>
      </w:tr>
      <w:tr w:rsidR="00322C07" w:rsidRPr="00B120A2" w14:paraId="7C0E67CE" w14:textId="77777777" w:rsidTr="00001ED8">
        <w:trPr>
          <w:trHeight w:val="255"/>
        </w:trPr>
        <w:tc>
          <w:tcPr>
            <w:tcW w:w="3028" w:type="pct"/>
            <w:tcBorders>
              <w:top w:val="nil"/>
              <w:left w:val="single" w:sz="8" w:space="0" w:color="FFFFFF"/>
              <w:bottom w:val="single" w:sz="8" w:space="0" w:color="FFFFFF"/>
              <w:right w:val="single" w:sz="8" w:space="0" w:color="FFFFFF"/>
            </w:tcBorders>
            <w:shd w:val="clear" w:color="000000" w:fill="F2F2F2"/>
            <w:vAlign w:val="center"/>
            <w:hideMark/>
          </w:tcPr>
          <w:p w14:paraId="09BA5E3A" w14:textId="77777777" w:rsidR="00322C07" w:rsidRPr="00B120A2" w:rsidRDefault="00322C07"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Financiamentos</w:t>
            </w:r>
          </w:p>
        </w:tc>
        <w:tc>
          <w:tcPr>
            <w:tcW w:w="1972" w:type="pct"/>
            <w:tcBorders>
              <w:top w:val="nil"/>
              <w:left w:val="nil"/>
              <w:bottom w:val="single" w:sz="8" w:space="0" w:color="FFFFFF"/>
              <w:right w:val="single" w:sz="8" w:space="0" w:color="FFFFFF"/>
            </w:tcBorders>
            <w:shd w:val="clear" w:color="000000" w:fill="F2F2F2"/>
            <w:vAlign w:val="center"/>
            <w:hideMark/>
          </w:tcPr>
          <w:p w14:paraId="4DBD8E71" w14:textId="77777777" w:rsidR="00322C07" w:rsidRPr="00B120A2" w:rsidRDefault="00322C07"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163.415</w:t>
            </w:r>
          </w:p>
        </w:tc>
      </w:tr>
      <w:tr w:rsidR="00322C07" w:rsidRPr="00B120A2" w14:paraId="6AFF5E0D" w14:textId="77777777" w:rsidTr="00001ED8">
        <w:trPr>
          <w:trHeight w:val="255"/>
        </w:trPr>
        <w:tc>
          <w:tcPr>
            <w:tcW w:w="3028" w:type="pct"/>
            <w:tcBorders>
              <w:top w:val="nil"/>
              <w:left w:val="single" w:sz="8" w:space="0" w:color="FFFFFF"/>
              <w:bottom w:val="single" w:sz="8" w:space="0" w:color="FFFFFF"/>
              <w:right w:val="single" w:sz="8" w:space="0" w:color="FFFFFF"/>
            </w:tcBorders>
            <w:shd w:val="clear" w:color="000000" w:fill="F2F2F2"/>
            <w:vAlign w:val="center"/>
            <w:hideMark/>
          </w:tcPr>
          <w:p w14:paraId="4FB1331C" w14:textId="77777777" w:rsidR="00322C07" w:rsidRPr="00B120A2" w:rsidRDefault="00322C07"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Financiamentos de infraestrutura e desenvolvimento</w:t>
            </w:r>
          </w:p>
        </w:tc>
        <w:tc>
          <w:tcPr>
            <w:tcW w:w="1972" w:type="pct"/>
            <w:tcBorders>
              <w:top w:val="nil"/>
              <w:left w:val="nil"/>
              <w:bottom w:val="single" w:sz="8" w:space="0" w:color="FFFFFF"/>
              <w:right w:val="single" w:sz="8" w:space="0" w:color="FFFFFF"/>
            </w:tcBorders>
            <w:shd w:val="clear" w:color="000000" w:fill="F2F2F2"/>
            <w:vAlign w:val="center"/>
            <w:hideMark/>
          </w:tcPr>
          <w:p w14:paraId="5C029AF4" w14:textId="77777777" w:rsidR="00322C07" w:rsidRPr="00B120A2" w:rsidRDefault="00322C07"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909.688</w:t>
            </w:r>
          </w:p>
        </w:tc>
      </w:tr>
      <w:tr w:rsidR="00322C07" w:rsidRPr="00B120A2" w14:paraId="30109622" w14:textId="77777777" w:rsidTr="00001ED8">
        <w:trPr>
          <w:trHeight w:val="255"/>
        </w:trPr>
        <w:tc>
          <w:tcPr>
            <w:tcW w:w="3028" w:type="pct"/>
            <w:tcBorders>
              <w:top w:val="nil"/>
              <w:left w:val="single" w:sz="8" w:space="0" w:color="FFFFFF"/>
              <w:bottom w:val="single" w:sz="8" w:space="0" w:color="FFFFFF"/>
              <w:right w:val="single" w:sz="8" w:space="0" w:color="FFFFFF"/>
            </w:tcBorders>
            <w:shd w:val="clear" w:color="000000" w:fill="A6A6A6"/>
            <w:vAlign w:val="center"/>
            <w:hideMark/>
          </w:tcPr>
          <w:p w14:paraId="61C809A3" w14:textId="77777777" w:rsidR="00322C07" w:rsidRPr="00B120A2" w:rsidRDefault="00322C07" w:rsidP="00B120A2">
            <w:pPr>
              <w:suppressAutoHyphens w:val="0"/>
              <w:jc w:val="both"/>
              <w:rPr>
                <w:rFonts w:ascii="Verdana" w:hAnsi="Verdana" w:cs="Arial"/>
                <w:b/>
                <w:bCs/>
                <w:sz w:val="16"/>
                <w:szCs w:val="16"/>
                <w:lang w:eastAsia="pt-BR"/>
              </w:rPr>
            </w:pPr>
            <w:r w:rsidRPr="00B120A2">
              <w:rPr>
                <w:rFonts w:ascii="Verdana" w:hAnsi="Verdana" w:cs="Arial"/>
                <w:b/>
                <w:bCs/>
                <w:sz w:val="16"/>
                <w:szCs w:val="16"/>
                <w:lang w:eastAsia="pt-BR"/>
              </w:rPr>
              <w:t>Carteira bruta</w:t>
            </w:r>
          </w:p>
        </w:tc>
        <w:tc>
          <w:tcPr>
            <w:tcW w:w="1972" w:type="pct"/>
            <w:tcBorders>
              <w:top w:val="nil"/>
              <w:left w:val="nil"/>
              <w:bottom w:val="single" w:sz="8" w:space="0" w:color="FFFFFF"/>
              <w:right w:val="single" w:sz="8" w:space="0" w:color="FFFFFF"/>
            </w:tcBorders>
            <w:shd w:val="clear" w:color="000000" w:fill="A6A6A6"/>
            <w:vAlign w:val="center"/>
            <w:hideMark/>
          </w:tcPr>
          <w:p w14:paraId="5226A83A" w14:textId="77777777" w:rsidR="00322C07" w:rsidRPr="00B120A2" w:rsidRDefault="00322C07" w:rsidP="00B120A2">
            <w:pPr>
              <w:suppressAutoHyphens w:val="0"/>
              <w:jc w:val="right"/>
              <w:rPr>
                <w:rFonts w:ascii="Verdana" w:hAnsi="Verdana" w:cs="Arial"/>
                <w:b/>
                <w:bCs/>
                <w:sz w:val="16"/>
                <w:szCs w:val="16"/>
                <w:lang w:eastAsia="pt-BR"/>
              </w:rPr>
            </w:pPr>
            <w:r w:rsidRPr="00B120A2">
              <w:rPr>
                <w:rFonts w:ascii="Verdana" w:hAnsi="Verdana" w:cs="Arial"/>
                <w:b/>
                <w:bCs/>
                <w:sz w:val="16"/>
                <w:szCs w:val="16"/>
                <w:lang w:eastAsia="pt-BR"/>
              </w:rPr>
              <w:t>1.381.012</w:t>
            </w:r>
          </w:p>
        </w:tc>
      </w:tr>
      <w:tr w:rsidR="00322C07" w:rsidRPr="00B120A2" w14:paraId="49229ADF" w14:textId="77777777" w:rsidTr="00001ED8">
        <w:trPr>
          <w:trHeight w:val="255"/>
        </w:trPr>
        <w:tc>
          <w:tcPr>
            <w:tcW w:w="3028" w:type="pct"/>
            <w:tcBorders>
              <w:top w:val="nil"/>
              <w:left w:val="single" w:sz="8" w:space="0" w:color="FFFFFF"/>
              <w:bottom w:val="single" w:sz="8" w:space="0" w:color="FFFFFF"/>
              <w:right w:val="single" w:sz="8" w:space="0" w:color="FFFFFF"/>
            </w:tcBorders>
            <w:shd w:val="clear" w:color="000000" w:fill="F2F2F2"/>
            <w:vAlign w:val="center"/>
            <w:hideMark/>
          </w:tcPr>
          <w:p w14:paraId="075C60C2" w14:textId="77777777" w:rsidR="00322C07" w:rsidRPr="00B120A2" w:rsidRDefault="00322C07"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 Provisão para créditos de liquidação duvidosa</w:t>
            </w:r>
          </w:p>
        </w:tc>
        <w:tc>
          <w:tcPr>
            <w:tcW w:w="1972" w:type="pct"/>
            <w:tcBorders>
              <w:top w:val="nil"/>
              <w:left w:val="nil"/>
              <w:bottom w:val="single" w:sz="8" w:space="0" w:color="FFFFFF"/>
              <w:right w:val="single" w:sz="8" w:space="0" w:color="FFFFFF"/>
            </w:tcBorders>
            <w:shd w:val="clear" w:color="000000" w:fill="F2F2F2"/>
            <w:vAlign w:val="center"/>
            <w:hideMark/>
          </w:tcPr>
          <w:p w14:paraId="7DF8B41C" w14:textId="77777777" w:rsidR="00322C07" w:rsidRPr="00B120A2" w:rsidRDefault="00322C07"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(42.700)</w:t>
            </w:r>
          </w:p>
        </w:tc>
      </w:tr>
      <w:tr w:rsidR="00322C07" w:rsidRPr="00B120A2" w14:paraId="6E9E6187" w14:textId="77777777" w:rsidTr="00001ED8">
        <w:trPr>
          <w:trHeight w:val="255"/>
        </w:trPr>
        <w:tc>
          <w:tcPr>
            <w:tcW w:w="3028" w:type="pct"/>
            <w:tcBorders>
              <w:top w:val="nil"/>
              <w:left w:val="single" w:sz="8" w:space="0" w:color="FFFFFF"/>
              <w:bottom w:val="single" w:sz="8" w:space="0" w:color="FFFFFF"/>
              <w:right w:val="single" w:sz="8" w:space="0" w:color="FFFFFF"/>
            </w:tcBorders>
            <w:shd w:val="clear" w:color="000000" w:fill="A6A6A6"/>
            <w:vAlign w:val="center"/>
            <w:hideMark/>
          </w:tcPr>
          <w:p w14:paraId="4F9C2ADD" w14:textId="77777777" w:rsidR="00322C07" w:rsidRPr="00B120A2" w:rsidRDefault="00322C07" w:rsidP="00B120A2">
            <w:pPr>
              <w:suppressAutoHyphens w:val="0"/>
              <w:jc w:val="both"/>
              <w:rPr>
                <w:rFonts w:ascii="Verdana" w:hAnsi="Verdana" w:cs="Arial"/>
                <w:b/>
                <w:bCs/>
                <w:sz w:val="16"/>
                <w:szCs w:val="16"/>
                <w:lang w:eastAsia="pt-BR"/>
              </w:rPr>
            </w:pPr>
            <w:r w:rsidRPr="00B120A2">
              <w:rPr>
                <w:rFonts w:ascii="Verdana" w:hAnsi="Verdana" w:cs="Arial"/>
                <w:b/>
                <w:bCs/>
                <w:sz w:val="16"/>
                <w:szCs w:val="16"/>
                <w:lang w:eastAsia="pt-BR"/>
              </w:rPr>
              <w:t>Carteira líquida de provisão</w:t>
            </w:r>
          </w:p>
        </w:tc>
        <w:tc>
          <w:tcPr>
            <w:tcW w:w="1972" w:type="pct"/>
            <w:tcBorders>
              <w:top w:val="nil"/>
              <w:left w:val="nil"/>
              <w:bottom w:val="single" w:sz="8" w:space="0" w:color="FFFFFF"/>
              <w:right w:val="single" w:sz="8" w:space="0" w:color="FFFFFF"/>
            </w:tcBorders>
            <w:shd w:val="clear" w:color="000000" w:fill="A6A6A6"/>
            <w:vAlign w:val="center"/>
            <w:hideMark/>
          </w:tcPr>
          <w:p w14:paraId="35252F8F" w14:textId="77777777" w:rsidR="00322C07" w:rsidRPr="00B120A2" w:rsidRDefault="00322C07" w:rsidP="00B120A2">
            <w:pPr>
              <w:suppressAutoHyphens w:val="0"/>
              <w:jc w:val="right"/>
              <w:rPr>
                <w:rFonts w:ascii="Verdana" w:hAnsi="Verdana" w:cs="Arial"/>
                <w:b/>
                <w:bCs/>
                <w:sz w:val="16"/>
                <w:szCs w:val="16"/>
                <w:lang w:eastAsia="pt-BR"/>
              </w:rPr>
            </w:pPr>
            <w:r w:rsidRPr="00B120A2">
              <w:rPr>
                <w:rFonts w:ascii="Verdana" w:hAnsi="Verdana" w:cs="Arial"/>
                <w:b/>
                <w:bCs/>
                <w:sz w:val="16"/>
                <w:szCs w:val="16"/>
                <w:lang w:eastAsia="pt-BR"/>
              </w:rPr>
              <w:t>1.338.312</w:t>
            </w:r>
          </w:p>
        </w:tc>
      </w:tr>
    </w:tbl>
    <w:p w14:paraId="4D107D6A" w14:textId="77777777" w:rsidR="00B120A2" w:rsidRDefault="00BE7583" w:rsidP="000369C5">
      <w:pPr>
        <w:numPr>
          <w:ilvl w:val="0"/>
          <w:numId w:val="49"/>
        </w:numPr>
        <w:tabs>
          <w:tab w:val="left" w:pos="426"/>
        </w:tabs>
        <w:suppressAutoHyphens w:val="0"/>
        <w:spacing w:before="120" w:after="120"/>
        <w:ind w:left="284" w:hanging="142"/>
        <w:jc w:val="both"/>
        <w:rPr>
          <w:rFonts w:ascii="Verdana" w:hAnsi="Verdana" w:cs="Arial"/>
          <w:i/>
          <w:sz w:val="20"/>
          <w:szCs w:val="20"/>
          <w:lang w:eastAsia="en-US"/>
        </w:rPr>
      </w:pPr>
      <w:r w:rsidRPr="00CC5CF3">
        <w:rPr>
          <w:rFonts w:ascii="Verdana" w:hAnsi="Verdana" w:cs="Arial"/>
          <w:i/>
          <w:sz w:val="20"/>
          <w:szCs w:val="20"/>
          <w:lang w:eastAsia="en-US"/>
        </w:rPr>
        <w:t>Composição por setor de atividade econômica</w:t>
      </w:r>
    </w:p>
    <w:tbl>
      <w:tblPr>
        <w:tblW w:w="4967" w:type="pct"/>
        <w:tblCellMar>
          <w:left w:w="70" w:type="dxa"/>
          <w:right w:w="70" w:type="dxa"/>
        </w:tblCellMar>
        <w:tblLook w:val="04A0" w:firstRow="1" w:lastRow="0" w:firstColumn="1" w:lastColumn="0" w:noHBand="0" w:noVBand="1"/>
      </w:tblPr>
      <w:tblGrid>
        <w:gridCol w:w="6308"/>
        <w:gridCol w:w="4111"/>
      </w:tblGrid>
      <w:tr w:rsidR="00322C07" w:rsidRPr="00B120A2" w14:paraId="28EF6AD3" w14:textId="77777777" w:rsidTr="00001ED8">
        <w:trPr>
          <w:trHeight w:val="255"/>
        </w:trPr>
        <w:tc>
          <w:tcPr>
            <w:tcW w:w="3027"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CA831A3" w14:textId="77777777" w:rsidR="00322C07" w:rsidRPr="00B120A2" w:rsidRDefault="00322C07" w:rsidP="00B120A2">
            <w:pPr>
              <w:suppressAutoHyphens w:val="0"/>
              <w:rPr>
                <w:rFonts w:ascii="Verdana" w:hAnsi="Verdana" w:cs="Arial"/>
                <w:b/>
                <w:bCs/>
                <w:sz w:val="16"/>
                <w:szCs w:val="16"/>
                <w:lang w:eastAsia="pt-BR"/>
              </w:rPr>
            </w:pPr>
            <w:r w:rsidRPr="00B120A2">
              <w:rPr>
                <w:rFonts w:ascii="Verdana" w:hAnsi="Verdana" w:cs="Arial"/>
                <w:b/>
                <w:bCs/>
                <w:sz w:val="16"/>
                <w:szCs w:val="16"/>
                <w:lang w:eastAsia="pt-BR"/>
              </w:rPr>
              <w:t> </w:t>
            </w:r>
          </w:p>
        </w:tc>
        <w:tc>
          <w:tcPr>
            <w:tcW w:w="1973" w:type="pct"/>
            <w:tcBorders>
              <w:top w:val="single" w:sz="8" w:space="0" w:color="FFFFFF"/>
              <w:left w:val="nil"/>
              <w:bottom w:val="single" w:sz="8" w:space="0" w:color="FFFFFF"/>
              <w:right w:val="single" w:sz="8" w:space="0" w:color="FFFFFF"/>
            </w:tcBorders>
            <w:shd w:val="clear" w:color="000000" w:fill="A6A6A6"/>
            <w:vAlign w:val="center"/>
            <w:hideMark/>
          </w:tcPr>
          <w:p w14:paraId="2B8503CC" w14:textId="77777777" w:rsidR="00322C07" w:rsidRPr="00B120A2" w:rsidRDefault="00322C07" w:rsidP="00B120A2">
            <w:pPr>
              <w:suppressAutoHyphens w:val="0"/>
              <w:jc w:val="center"/>
              <w:rPr>
                <w:rFonts w:ascii="Verdana" w:hAnsi="Verdana" w:cs="Arial"/>
                <w:b/>
                <w:bCs/>
                <w:sz w:val="16"/>
                <w:szCs w:val="16"/>
                <w:lang w:eastAsia="pt-BR"/>
              </w:rPr>
            </w:pPr>
            <w:r>
              <w:rPr>
                <w:rFonts w:ascii="Verdana" w:hAnsi="Verdana" w:cs="Arial"/>
                <w:b/>
                <w:bCs/>
                <w:sz w:val="16"/>
                <w:szCs w:val="16"/>
                <w:lang w:eastAsia="pt-BR"/>
              </w:rPr>
              <w:t>31/12/</w:t>
            </w:r>
            <w:r w:rsidRPr="00B120A2">
              <w:rPr>
                <w:rFonts w:ascii="Verdana" w:hAnsi="Verdana" w:cs="Arial"/>
                <w:b/>
                <w:bCs/>
                <w:sz w:val="16"/>
                <w:szCs w:val="16"/>
                <w:lang w:eastAsia="pt-BR"/>
              </w:rPr>
              <w:t>2020</w:t>
            </w:r>
          </w:p>
        </w:tc>
      </w:tr>
      <w:tr w:rsidR="00322C07" w:rsidRPr="00B120A2" w14:paraId="6D74C10E" w14:textId="77777777" w:rsidTr="00001ED8">
        <w:trPr>
          <w:trHeight w:val="255"/>
        </w:trPr>
        <w:tc>
          <w:tcPr>
            <w:tcW w:w="3027" w:type="pct"/>
            <w:tcBorders>
              <w:top w:val="nil"/>
              <w:left w:val="single" w:sz="8" w:space="0" w:color="FFFFFF"/>
              <w:bottom w:val="single" w:sz="8" w:space="0" w:color="FFFFFF"/>
              <w:right w:val="single" w:sz="8" w:space="0" w:color="FFFFFF"/>
            </w:tcBorders>
            <w:shd w:val="clear" w:color="000000" w:fill="A6A6A6"/>
            <w:vAlign w:val="center"/>
            <w:hideMark/>
          </w:tcPr>
          <w:p w14:paraId="03E1DF99" w14:textId="77777777" w:rsidR="00322C07" w:rsidRPr="00B120A2" w:rsidRDefault="00322C07" w:rsidP="00B120A2">
            <w:pPr>
              <w:suppressAutoHyphens w:val="0"/>
              <w:rPr>
                <w:rFonts w:ascii="Verdana" w:hAnsi="Verdana" w:cs="Arial"/>
                <w:b/>
                <w:bCs/>
                <w:sz w:val="16"/>
                <w:szCs w:val="16"/>
                <w:lang w:eastAsia="pt-BR"/>
              </w:rPr>
            </w:pPr>
            <w:r w:rsidRPr="00B120A2">
              <w:rPr>
                <w:rFonts w:ascii="Verdana" w:hAnsi="Verdana" w:cs="Arial"/>
                <w:b/>
                <w:bCs/>
                <w:sz w:val="16"/>
                <w:szCs w:val="16"/>
                <w:lang w:eastAsia="pt-BR"/>
              </w:rPr>
              <w:t>Setor privado</w:t>
            </w:r>
          </w:p>
        </w:tc>
        <w:tc>
          <w:tcPr>
            <w:tcW w:w="1973" w:type="pct"/>
            <w:tcBorders>
              <w:top w:val="nil"/>
              <w:left w:val="nil"/>
              <w:bottom w:val="single" w:sz="8" w:space="0" w:color="FFFFFF"/>
              <w:right w:val="single" w:sz="8" w:space="0" w:color="FFFFFF"/>
            </w:tcBorders>
            <w:shd w:val="clear" w:color="000000" w:fill="A6A6A6"/>
            <w:vAlign w:val="center"/>
            <w:hideMark/>
          </w:tcPr>
          <w:p w14:paraId="0B4B93E0" w14:textId="77777777" w:rsidR="00322C07" w:rsidRPr="00B120A2" w:rsidRDefault="00322C07" w:rsidP="009505CD">
            <w:pPr>
              <w:suppressAutoHyphens w:val="0"/>
              <w:jc w:val="right"/>
              <w:rPr>
                <w:rFonts w:ascii="Verdana" w:hAnsi="Verdana" w:cs="Arial"/>
                <w:b/>
                <w:bCs/>
                <w:sz w:val="16"/>
                <w:szCs w:val="16"/>
                <w:lang w:eastAsia="pt-BR"/>
              </w:rPr>
            </w:pPr>
            <w:r w:rsidRPr="00B120A2">
              <w:rPr>
                <w:rFonts w:ascii="Verdana" w:hAnsi="Verdana" w:cs="Arial"/>
                <w:b/>
                <w:bCs/>
                <w:sz w:val="16"/>
                <w:szCs w:val="16"/>
                <w:lang w:eastAsia="pt-BR"/>
              </w:rPr>
              <w:t>383.761</w:t>
            </w:r>
          </w:p>
        </w:tc>
      </w:tr>
      <w:tr w:rsidR="00322C07" w:rsidRPr="00B120A2" w14:paraId="21C4701D" w14:textId="77777777" w:rsidTr="00001ED8">
        <w:trPr>
          <w:trHeight w:val="255"/>
        </w:trPr>
        <w:tc>
          <w:tcPr>
            <w:tcW w:w="3027" w:type="pct"/>
            <w:tcBorders>
              <w:top w:val="nil"/>
              <w:left w:val="single" w:sz="8" w:space="0" w:color="FFFFFF"/>
              <w:bottom w:val="single" w:sz="8" w:space="0" w:color="FFFFFF"/>
              <w:right w:val="single" w:sz="8" w:space="0" w:color="FFFFFF"/>
            </w:tcBorders>
            <w:shd w:val="clear" w:color="000000" w:fill="F2F2F2"/>
            <w:vAlign w:val="center"/>
            <w:hideMark/>
          </w:tcPr>
          <w:p w14:paraId="331F1745" w14:textId="77777777" w:rsidR="00322C07" w:rsidRPr="00B120A2" w:rsidRDefault="00322C07"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Indústria</w:t>
            </w:r>
          </w:p>
        </w:tc>
        <w:tc>
          <w:tcPr>
            <w:tcW w:w="1973" w:type="pct"/>
            <w:tcBorders>
              <w:top w:val="nil"/>
              <w:left w:val="nil"/>
              <w:bottom w:val="single" w:sz="8" w:space="0" w:color="FFFFFF"/>
              <w:right w:val="single" w:sz="8" w:space="0" w:color="FFFFFF"/>
            </w:tcBorders>
            <w:shd w:val="clear" w:color="000000" w:fill="F2F2F2"/>
            <w:vAlign w:val="center"/>
            <w:hideMark/>
          </w:tcPr>
          <w:p w14:paraId="4ACC7C2C" w14:textId="77777777" w:rsidR="00322C07" w:rsidRPr="00B120A2" w:rsidRDefault="00322C07"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79.770</w:t>
            </w:r>
          </w:p>
        </w:tc>
      </w:tr>
      <w:tr w:rsidR="00322C07" w:rsidRPr="00B120A2" w14:paraId="3EAC339E" w14:textId="77777777" w:rsidTr="00001ED8">
        <w:trPr>
          <w:trHeight w:val="255"/>
        </w:trPr>
        <w:tc>
          <w:tcPr>
            <w:tcW w:w="3027" w:type="pct"/>
            <w:tcBorders>
              <w:top w:val="nil"/>
              <w:left w:val="single" w:sz="8" w:space="0" w:color="FFFFFF"/>
              <w:bottom w:val="single" w:sz="8" w:space="0" w:color="FFFFFF"/>
              <w:right w:val="single" w:sz="8" w:space="0" w:color="FFFFFF"/>
            </w:tcBorders>
            <w:shd w:val="clear" w:color="000000" w:fill="F2F2F2"/>
            <w:vAlign w:val="center"/>
            <w:hideMark/>
          </w:tcPr>
          <w:p w14:paraId="080DD0FF" w14:textId="77777777" w:rsidR="00322C07" w:rsidRPr="00B120A2" w:rsidRDefault="00322C07"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Comércio</w:t>
            </w:r>
          </w:p>
        </w:tc>
        <w:tc>
          <w:tcPr>
            <w:tcW w:w="1973" w:type="pct"/>
            <w:tcBorders>
              <w:top w:val="nil"/>
              <w:left w:val="nil"/>
              <w:bottom w:val="single" w:sz="8" w:space="0" w:color="FFFFFF"/>
              <w:right w:val="single" w:sz="8" w:space="0" w:color="FFFFFF"/>
            </w:tcBorders>
            <w:shd w:val="clear" w:color="000000" w:fill="F2F2F2"/>
            <w:vAlign w:val="center"/>
            <w:hideMark/>
          </w:tcPr>
          <w:p w14:paraId="15176C8E" w14:textId="77777777" w:rsidR="00322C07" w:rsidRPr="00B120A2" w:rsidRDefault="00322C07"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144.717</w:t>
            </w:r>
          </w:p>
        </w:tc>
      </w:tr>
      <w:tr w:rsidR="00322C07" w:rsidRPr="00B120A2" w14:paraId="250865AA" w14:textId="77777777" w:rsidTr="00001ED8">
        <w:trPr>
          <w:trHeight w:val="255"/>
        </w:trPr>
        <w:tc>
          <w:tcPr>
            <w:tcW w:w="3027" w:type="pct"/>
            <w:tcBorders>
              <w:top w:val="nil"/>
              <w:left w:val="single" w:sz="8" w:space="0" w:color="FFFFFF"/>
              <w:bottom w:val="single" w:sz="8" w:space="0" w:color="FFFFFF"/>
              <w:right w:val="single" w:sz="8" w:space="0" w:color="FFFFFF"/>
            </w:tcBorders>
            <w:shd w:val="clear" w:color="000000" w:fill="F2F2F2"/>
            <w:vAlign w:val="center"/>
            <w:hideMark/>
          </w:tcPr>
          <w:p w14:paraId="6F44F86E" w14:textId="77777777" w:rsidR="00322C07" w:rsidRPr="00A6486A" w:rsidRDefault="00322C07" w:rsidP="00B120A2">
            <w:pPr>
              <w:suppressAutoHyphens w:val="0"/>
              <w:jc w:val="both"/>
              <w:rPr>
                <w:rFonts w:ascii="Verdana" w:hAnsi="Verdana" w:cs="Arial"/>
                <w:sz w:val="16"/>
                <w:szCs w:val="16"/>
                <w:lang w:eastAsia="pt-BR"/>
              </w:rPr>
            </w:pPr>
            <w:r w:rsidRPr="00A6486A">
              <w:rPr>
                <w:rFonts w:ascii="Verdana" w:hAnsi="Verdana" w:cs="Arial"/>
                <w:sz w:val="16"/>
                <w:szCs w:val="16"/>
                <w:lang w:eastAsia="pt-BR"/>
              </w:rPr>
              <w:t>Intermediação financeira</w:t>
            </w:r>
          </w:p>
        </w:tc>
        <w:tc>
          <w:tcPr>
            <w:tcW w:w="1973" w:type="pct"/>
            <w:tcBorders>
              <w:top w:val="nil"/>
              <w:left w:val="nil"/>
              <w:bottom w:val="single" w:sz="8" w:space="0" w:color="FFFFFF"/>
              <w:right w:val="single" w:sz="8" w:space="0" w:color="FFFFFF"/>
            </w:tcBorders>
            <w:shd w:val="clear" w:color="000000" w:fill="F2F2F2"/>
            <w:vAlign w:val="center"/>
            <w:hideMark/>
          </w:tcPr>
          <w:p w14:paraId="43FB9177" w14:textId="77777777" w:rsidR="00322C07" w:rsidRPr="00A6486A" w:rsidRDefault="00322C07" w:rsidP="00B120A2">
            <w:pPr>
              <w:suppressAutoHyphens w:val="0"/>
              <w:jc w:val="right"/>
              <w:rPr>
                <w:rFonts w:ascii="Verdana" w:hAnsi="Verdana" w:cs="Arial"/>
                <w:sz w:val="16"/>
                <w:szCs w:val="16"/>
                <w:lang w:eastAsia="pt-BR"/>
              </w:rPr>
            </w:pPr>
            <w:r w:rsidRPr="00A6486A">
              <w:rPr>
                <w:rFonts w:ascii="Verdana" w:hAnsi="Verdana" w:cs="Arial"/>
                <w:sz w:val="16"/>
                <w:szCs w:val="16"/>
                <w:lang w:eastAsia="pt-BR"/>
              </w:rPr>
              <w:t>178</w:t>
            </w:r>
          </w:p>
        </w:tc>
      </w:tr>
      <w:tr w:rsidR="00322C07" w:rsidRPr="00B120A2" w14:paraId="784331E7" w14:textId="77777777" w:rsidTr="00001ED8">
        <w:trPr>
          <w:trHeight w:val="255"/>
        </w:trPr>
        <w:tc>
          <w:tcPr>
            <w:tcW w:w="3027" w:type="pct"/>
            <w:tcBorders>
              <w:top w:val="nil"/>
              <w:left w:val="single" w:sz="8" w:space="0" w:color="FFFFFF"/>
              <w:bottom w:val="single" w:sz="8" w:space="0" w:color="FFFFFF"/>
              <w:right w:val="single" w:sz="8" w:space="0" w:color="FFFFFF"/>
            </w:tcBorders>
            <w:shd w:val="clear" w:color="000000" w:fill="F2F2F2"/>
            <w:vAlign w:val="center"/>
            <w:hideMark/>
          </w:tcPr>
          <w:p w14:paraId="4E30DFA8" w14:textId="77777777" w:rsidR="00322C07" w:rsidRPr="00B120A2" w:rsidRDefault="00322C07"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Serviços</w:t>
            </w:r>
          </w:p>
        </w:tc>
        <w:tc>
          <w:tcPr>
            <w:tcW w:w="1973" w:type="pct"/>
            <w:tcBorders>
              <w:top w:val="nil"/>
              <w:left w:val="nil"/>
              <w:bottom w:val="single" w:sz="8" w:space="0" w:color="FFFFFF"/>
              <w:right w:val="single" w:sz="8" w:space="0" w:color="FFFFFF"/>
            </w:tcBorders>
            <w:shd w:val="clear" w:color="000000" w:fill="F2F2F2"/>
            <w:vAlign w:val="center"/>
            <w:hideMark/>
          </w:tcPr>
          <w:p w14:paraId="44011303" w14:textId="77777777" w:rsidR="00322C07" w:rsidRPr="00B120A2" w:rsidRDefault="00322C07"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157.376</w:t>
            </w:r>
          </w:p>
        </w:tc>
      </w:tr>
      <w:tr w:rsidR="00322C07" w:rsidRPr="00B120A2" w14:paraId="4C2F99A5" w14:textId="77777777" w:rsidTr="00001ED8">
        <w:trPr>
          <w:trHeight w:val="255"/>
        </w:trPr>
        <w:tc>
          <w:tcPr>
            <w:tcW w:w="3027" w:type="pct"/>
            <w:tcBorders>
              <w:top w:val="nil"/>
              <w:left w:val="single" w:sz="8" w:space="0" w:color="FFFFFF"/>
              <w:bottom w:val="single" w:sz="8" w:space="0" w:color="FFFFFF"/>
              <w:right w:val="single" w:sz="8" w:space="0" w:color="FFFFFF"/>
            </w:tcBorders>
            <w:shd w:val="clear" w:color="000000" w:fill="F2F2F2"/>
            <w:vAlign w:val="center"/>
            <w:hideMark/>
          </w:tcPr>
          <w:p w14:paraId="44DE66A0" w14:textId="77777777" w:rsidR="00322C07" w:rsidRPr="00B120A2" w:rsidRDefault="00322C07"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Pessoas físicas</w:t>
            </w:r>
          </w:p>
        </w:tc>
        <w:tc>
          <w:tcPr>
            <w:tcW w:w="1973" w:type="pct"/>
            <w:tcBorders>
              <w:top w:val="nil"/>
              <w:left w:val="nil"/>
              <w:bottom w:val="single" w:sz="8" w:space="0" w:color="FFFFFF"/>
              <w:right w:val="single" w:sz="8" w:space="0" w:color="FFFFFF"/>
            </w:tcBorders>
            <w:shd w:val="clear" w:color="000000" w:fill="F2F2F2"/>
            <w:vAlign w:val="center"/>
            <w:hideMark/>
          </w:tcPr>
          <w:p w14:paraId="2313DDC5" w14:textId="77777777" w:rsidR="00322C07" w:rsidRPr="00B120A2" w:rsidRDefault="00322C07"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1.720</w:t>
            </w:r>
          </w:p>
        </w:tc>
      </w:tr>
      <w:tr w:rsidR="00322C07" w:rsidRPr="00B120A2" w14:paraId="32AB0DB0" w14:textId="77777777" w:rsidTr="00001ED8">
        <w:trPr>
          <w:trHeight w:val="255"/>
        </w:trPr>
        <w:tc>
          <w:tcPr>
            <w:tcW w:w="3027" w:type="pct"/>
            <w:tcBorders>
              <w:top w:val="nil"/>
              <w:left w:val="single" w:sz="8" w:space="0" w:color="FFFFFF"/>
              <w:bottom w:val="single" w:sz="8" w:space="0" w:color="FFFFFF"/>
              <w:right w:val="single" w:sz="8" w:space="0" w:color="FFFFFF"/>
            </w:tcBorders>
            <w:shd w:val="clear" w:color="000000" w:fill="A6A6A6"/>
            <w:vAlign w:val="center"/>
            <w:hideMark/>
          </w:tcPr>
          <w:p w14:paraId="592628EE" w14:textId="77777777" w:rsidR="00322C07" w:rsidRPr="00B120A2" w:rsidRDefault="00322C07" w:rsidP="00B120A2">
            <w:pPr>
              <w:suppressAutoHyphens w:val="0"/>
              <w:jc w:val="both"/>
              <w:rPr>
                <w:rFonts w:ascii="Verdana" w:hAnsi="Verdana" w:cs="Arial"/>
                <w:b/>
                <w:bCs/>
                <w:sz w:val="16"/>
                <w:szCs w:val="16"/>
                <w:lang w:eastAsia="pt-BR"/>
              </w:rPr>
            </w:pPr>
            <w:r w:rsidRPr="00B120A2">
              <w:rPr>
                <w:rFonts w:ascii="Verdana" w:hAnsi="Verdana" w:cs="Arial"/>
                <w:b/>
                <w:bCs/>
                <w:sz w:val="16"/>
                <w:szCs w:val="16"/>
                <w:lang w:eastAsia="pt-BR"/>
              </w:rPr>
              <w:t>Setor público</w:t>
            </w:r>
          </w:p>
        </w:tc>
        <w:tc>
          <w:tcPr>
            <w:tcW w:w="1973" w:type="pct"/>
            <w:tcBorders>
              <w:top w:val="nil"/>
              <w:left w:val="nil"/>
              <w:bottom w:val="single" w:sz="8" w:space="0" w:color="FFFFFF"/>
              <w:right w:val="single" w:sz="8" w:space="0" w:color="FFFFFF"/>
            </w:tcBorders>
            <w:shd w:val="clear" w:color="000000" w:fill="A6A6A6"/>
            <w:vAlign w:val="center"/>
            <w:hideMark/>
          </w:tcPr>
          <w:p w14:paraId="27FD1212" w14:textId="77777777" w:rsidR="00322C07" w:rsidRPr="00B120A2" w:rsidRDefault="00322C07" w:rsidP="00B120A2">
            <w:pPr>
              <w:suppressAutoHyphens w:val="0"/>
              <w:jc w:val="right"/>
              <w:rPr>
                <w:rFonts w:ascii="Verdana" w:hAnsi="Verdana" w:cs="Arial"/>
                <w:b/>
                <w:bCs/>
                <w:sz w:val="16"/>
                <w:szCs w:val="16"/>
                <w:lang w:eastAsia="pt-BR"/>
              </w:rPr>
            </w:pPr>
            <w:r w:rsidRPr="00B120A2">
              <w:rPr>
                <w:rFonts w:ascii="Verdana" w:hAnsi="Verdana" w:cs="Arial"/>
                <w:b/>
                <w:bCs/>
                <w:sz w:val="16"/>
                <w:szCs w:val="16"/>
                <w:lang w:eastAsia="pt-BR"/>
              </w:rPr>
              <w:t>997.251</w:t>
            </w:r>
          </w:p>
        </w:tc>
      </w:tr>
      <w:tr w:rsidR="00322C07" w:rsidRPr="00B120A2" w14:paraId="7C5F1BF8" w14:textId="77777777" w:rsidTr="00001ED8">
        <w:trPr>
          <w:trHeight w:val="255"/>
        </w:trPr>
        <w:tc>
          <w:tcPr>
            <w:tcW w:w="3027" w:type="pct"/>
            <w:tcBorders>
              <w:top w:val="nil"/>
              <w:left w:val="single" w:sz="8" w:space="0" w:color="FFFFFF"/>
              <w:bottom w:val="single" w:sz="8" w:space="0" w:color="FFFFFF"/>
              <w:right w:val="single" w:sz="8" w:space="0" w:color="FFFFFF"/>
            </w:tcBorders>
            <w:shd w:val="clear" w:color="000000" w:fill="F2F2F2"/>
            <w:vAlign w:val="center"/>
            <w:hideMark/>
          </w:tcPr>
          <w:p w14:paraId="6738E7E9" w14:textId="77777777" w:rsidR="00322C07" w:rsidRPr="00B120A2" w:rsidRDefault="00322C07"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 xml:space="preserve">Administração direta municipal </w:t>
            </w:r>
          </w:p>
        </w:tc>
        <w:tc>
          <w:tcPr>
            <w:tcW w:w="1973" w:type="pct"/>
            <w:tcBorders>
              <w:top w:val="nil"/>
              <w:left w:val="nil"/>
              <w:bottom w:val="single" w:sz="8" w:space="0" w:color="FFFFFF"/>
              <w:right w:val="single" w:sz="8" w:space="0" w:color="FFFFFF"/>
            </w:tcBorders>
            <w:shd w:val="clear" w:color="000000" w:fill="F2F2F2"/>
            <w:vAlign w:val="center"/>
            <w:hideMark/>
          </w:tcPr>
          <w:p w14:paraId="0D25C0B8" w14:textId="77777777" w:rsidR="00322C07" w:rsidRPr="00B120A2" w:rsidRDefault="00322C07"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997.251</w:t>
            </w:r>
          </w:p>
        </w:tc>
      </w:tr>
      <w:tr w:rsidR="00322C07" w:rsidRPr="00B120A2" w14:paraId="47B7D5AC" w14:textId="77777777" w:rsidTr="00001ED8">
        <w:trPr>
          <w:trHeight w:val="255"/>
        </w:trPr>
        <w:tc>
          <w:tcPr>
            <w:tcW w:w="3027" w:type="pct"/>
            <w:tcBorders>
              <w:top w:val="nil"/>
              <w:left w:val="single" w:sz="8" w:space="0" w:color="FFFFFF"/>
              <w:bottom w:val="single" w:sz="8" w:space="0" w:color="FFFFFF"/>
              <w:right w:val="single" w:sz="8" w:space="0" w:color="FFFFFF"/>
            </w:tcBorders>
            <w:shd w:val="clear" w:color="000000" w:fill="A6A6A6"/>
            <w:vAlign w:val="center"/>
            <w:hideMark/>
          </w:tcPr>
          <w:p w14:paraId="67C10415" w14:textId="77777777" w:rsidR="00322C07" w:rsidRPr="00B120A2" w:rsidRDefault="00322C07" w:rsidP="00B120A2">
            <w:pPr>
              <w:suppressAutoHyphens w:val="0"/>
              <w:jc w:val="both"/>
              <w:rPr>
                <w:rFonts w:ascii="Verdana" w:hAnsi="Verdana" w:cs="Arial"/>
                <w:b/>
                <w:bCs/>
                <w:sz w:val="16"/>
                <w:szCs w:val="16"/>
                <w:lang w:eastAsia="pt-BR"/>
              </w:rPr>
            </w:pPr>
            <w:r w:rsidRPr="00B120A2">
              <w:rPr>
                <w:rFonts w:ascii="Verdana" w:hAnsi="Verdana" w:cs="Arial"/>
                <w:b/>
                <w:bCs/>
                <w:sz w:val="16"/>
                <w:szCs w:val="16"/>
                <w:lang w:eastAsia="pt-BR"/>
              </w:rPr>
              <w:t>Total da carteira</w:t>
            </w:r>
          </w:p>
        </w:tc>
        <w:tc>
          <w:tcPr>
            <w:tcW w:w="1973" w:type="pct"/>
            <w:tcBorders>
              <w:top w:val="nil"/>
              <w:left w:val="nil"/>
              <w:bottom w:val="single" w:sz="8" w:space="0" w:color="FFFFFF"/>
              <w:right w:val="single" w:sz="8" w:space="0" w:color="FFFFFF"/>
            </w:tcBorders>
            <w:shd w:val="clear" w:color="000000" w:fill="A6A6A6"/>
            <w:vAlign w:val="center"/>
            <w:hideMark/>
          </w:tcPr>
          <w:p w14:paraId="72C697BB" w14:textId="77777777" w:rsidR="00322C07" w:rsidRPr="00B120A2" w:rsidRDefault="00322C07" w:rsidP="009505CD">
            <w:pPr>
              <w:suppressAutoHyphens w:val="0"/>
              <w:jc w:val="right"/>
              <w:rPr>
                <w:rFonts w:ascii="Verdana" w:hAnsi="Verdana" w:cs="Arial"/>
                <w:b/>
                <w:bCs/>
                <w:sz w:val="16"/>
                <w:szCs w:val="16"/>
                <w:lang w:eastAsia="pt-BR"/>
              </w:rPr>
            </w:pPr>
            <w:r w:rsidRPr="00B120A2">
              <w:rPr>
                <w:rFonts w:ascii="Verdana" w:hAnsi="Verdana" w:cs="Arial"/>
                <w:b/>
                <w:bCs/>
                <w:sz w:val="16"/>
                <w:szCs w:val="16"/>
                <w:lang w:eastAsia="pt-BR"/>
              </w:rPr>
              <w:t>1.381.012</w:t>
            </w:r>
          </w:p>
        </w:tc>
      </w:tr>
    </w:tbl>
    <w:p w14:paraId="728D0152" w14:textId="77777777" w:rsidR="007D3842" w:rsidRPr="007D3842" w:rsidRDefault="00E216FC" w:rsidP="000369C5">
      <w:pPr>
        <w:numPr>
          <w:ilvl w:val="0"/>
          <w:numId w:val="49"/>
        </w:numPr>
        <w:tabs>
          <w:tab w:val="left" w:pos="426"/>
        </w:tabs>
        <w:suppressAutoHyphens w:val="0"/>
        <w:spacing w:before="120" w:after="120"/>
        <w:ind w:left="284" w:hanging="142"/>
        <w:jc w:val="both"/>
        <w:rPr>
          <w:rFonts w:ascii="Verdana" w:hAnsi="Verdana" w:cs="Arial"/>
          <w:i/>
          <w:sz w:val="20"/>
          <w:szCs w:val="20"/>
          <w:lang w:eastAsia="en-US"/>
        </w:rPr>
      </w:pPr>
      <w:r w:rsidRPr="00CC5CF3">
        <w:rPr>
          <w:rFonts w:ascii="Verdana" w:hAnsi="Verdana" w:cs="Arial"/>
          <w:i/>
          <w:sz w:val="20"/>
          <w:szCs w:val="20"/>
          <w:lang w:eastAsia="en-US"/>
        </w:rPr>
        <w:t>Concentração dos principais devedores de operações de crédito</w:t>
      </w:r>
    </w:p>
    <w:tbl>
      <w:tblPr>
        <w:tblW w:w="4966" w:type="pct"/>
        <w:tblCellMar>
          <w:left w:w="70" w:type="dxa"/>
          <w:right w:w="70" w:type="dxa"/>
        </w:tblCellMar>
        <w:tblLook w:val="04A0" w:firstRow="1" w:lastRow="0" w:firstColumn="1" w:lastColumn="0" w:noHBand="0" w:noVBand="1"/>
      </w:tblPr>
      <w:tblGrid>
        <w:gridCol w:w="6308"/>
        <w:gridCol w:w="2269"/>
        <w:gridCol w:w="1840"/>
      </w:tblGrid>
      <w:tr w:rsidR="00322C07" w:rsidRPr="00B120A2" w14:paraId="59679C64" w14:textId="77777777" w:rsidTr="00001ED8">
        <w:trPr>
          <w:trHeight w:val="255"/>
        </w:trPr>
        <w:tc>
          <w:tcPr>
            <w:tcW w:w="3028"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6789ED3" w14:textId="77777777" w:rsidR="00322C07" w:rsidRPr="00B120A2" w:rsidRDefault="00322C07" w:rsidP="00B120A2">
            <w:pPr>
              <w:suppressAutoHyphens w:val="0"/>
              <w:rPr>
                <w:rFonts w:ascii="Verdana" w:hAnsi="Verdana" w:cs="Arial"/>
                <w:b/>
                <w:bCs/>
                <w:sz w:val="16"/>
                <w:szCs w:val="16"/>
                <w:lang w:eastAsia="pt-BR"/>
              </w:rPr>
            </w:pPr>
            <w:r w:rsidRPr="00B120A2">
              <w:rPr>
                <w:rFonts w:ascii="Verdana" w:hAnsi="Verdana" w:cs="Arial"/>
                <w:b/>
                <w:bCs/>
                <w:sz w:val="16"/>
                <w:szCs w:val="16"/>
                <w:lang w:eastAsia="pt-BR"/>
              </w:rPr>
              <w:t>Descrição</w:t>
            </w:r>
          </w:p>
        </w:tc>
        <w:tc>
          <w:tcPr>
            <w:tcW w:w="1089" w:type="pct"/>
            <w:tcBorders>
              <w:top w:val="single" w:sz="8" w:space="0" w:color="FFFFFF"/>
              <w:left w:val="nil"/>
              <w:bottom w:val="single" w:sz="8" w:space="0" w:color="FFFFFF"/>
              <w:right w:val="single" w:sz="8" w:space="0" w:color="FFFFFF"/>
            </w:tcBorders>
            <w:shd w:val="clear" w:color="000000" w:fill="A6A6A6"/>
            <w:vAlign w:val="center"/>
            <w:hideMark/>
          </w:tcPr>
          <w:p w14:paraId="7C71DE30" w14:textId="77777777" w:rsidR="00322C07" w:rsidRPr="00B120A2" w:rsidRDefault="00322C07" w:rsidP="00B120A2">
            <w:pPr>
              <w:suppressAutoHyphens w:val="0"/>
              <w:jc w:val="center"/>
              <w:rPr>
                <w:rFonts w:ascii="Verdana" w:hAnsi="Verdana" w:cs="Arial"/>
                <w:b/>
                <w:bCs/>
                <w:sz w:val="16"/>
                <w:szCs w:val="16"/>
                <w:lang w:eastAsia="pt-BR"/>
              </w:rPr>
            </w:pPr>
            <w:r>
              <w:rPr>
                <w:rFonts w:ascii="Verdana" w:hAnsi="Verdana" w:cs="Arial"/>
                <w:b/>
                <w:bCs/>
                <w:sz w:val="16"/>
                <w:szCs w:val="16"/>
                <w:lang w:eastAsia="pt-BR"/>
              </w:rPr>
              <w:t>31/12/</w:t>
            </w:r>
            <w:r w:rsidRPr="00B120A2">
              <w:rPr>
                <w:rFonts w:ascii="Verdana" w:hAnsi="Verdana" w:cs="Arial"/>
                <w:b/>
                <w:bCs/>
                <w:sz w:val="16"/>
                <w:szCs w:val="16"/>
                <w:lang w:eastAsia="pt-BR"/>
              </w:rPr>
              <w:t>2020</w:t>
            </w:r>
          </w:p>
        </w:tc>
        <w:tc>
          <w:tcPr>
            <w:tcW w:w="884" w:type="pct"/>
            <w:tcBorders>
              <w:top w:val="single" w:sz="8" w:space="0" w:color="FFFFFF"/>
              <w:left w:val="nil"/>
              <w:bottom w:val="single" w:sz="8" w:space="0" w:color="FFFFFF"/>
              <w:right w:val="single" w:sz="8" w:space="0" w:color="FFFFFF"/>
            </w:tcBorders>
            <w:shd w:val="clear" w:color="000000" w:fill="A6A6A6"/>
            <w:vAlign w:val="center"/>
            <w:hideMark/>
          </w:tcPr>
          <w:p w14:paraId="3765D9F7" w14:textId="77777777" w:rsidR="00322C07" w:rsidRPr="00B120A2" w:rsidRDefault="00322C07" w:rsidP="00B120A2">
            <w:pPr>
              <w:suppressAutoHyphens w:val="0"/>
              <w:jc w:val="center"/>
              <w:rPr>
                <w:rFonts w:ascii="Verdana" w:hAnsi="Verdana" w:cs="Arial"/>
                <w:b/>
                <w:bCs/>
                <w:sz w:val="16"/>
                <w:szCs w:val="16"/>
                <w:lang w:eastAsia="pt-BR"/>
              </w:rPr>
            </w:pPr>
            <w:r w:rsidRPr="00B120A2">
              <w:rPr>
                <w:rFonts w:ascii="Verdana" w:hAnsi="Verdana" w:cs="Arial"/>
                <w:b/>
                <w:bCs/>
                <w:sz w:val="16"/>
                <w:szCs w:val="16"/>
                <w:lang w:eastAsia="pt-BR"/>
              </w:rPr>
              <w:t>% da carteira</w:t>
            </w:r>
          </w:p>
        </w:tc>
      </w:tr>
      <w:tr w:rsidR="00322C07" w:rsidRPr="00B120A2" w14:paraId="781FB08A" w14:textId="77777777" w:rsidTr="00001ED8">
        <w:trPr>
          <w:trHeight w:val="255"/>
        </w:trPr>
        <w:tc>
          <w:tcPr>
            <w:tcW w:w="3028" w:type="pct"/>
            <w:tcBorders>
              <w:top w:val="nil"/>
              <w:left w:val="single" w:sz="8" w:space="0" w:color="FFFFFF"/>
              <w:bottom w:val="single" w:sz="8" w:space="0" w:color="FFFFFF"/>
              <w:right w:val="single" w:sz="8" w:space="0" w:color="FFFFFF"/>
            </w:tcBorders>
            <w:shd w:val="clear" w:color="000000" w:fill="F2F2F2"/>
            <w:vAlign w:val="center"/>
            <w:hideMark/>
          </w:tcPr>
          <w:p w14:paraId="76E782FD" w14:textId="77777777" w:rsidR="00322C07" w:rsidRPr="00B120A2" w:rsidRDefault="00322C07"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Principal devedor</w:t>
            </w:r>
          </w:p>
        </w:tc>
        <w:tc>
          <w:tcPr>
            <w:tcW w:w="1089" w:type="pct"/>
            <w:tcBorders>
              <w:top w:val="nil"/>
              <w:left w:val="nil"/>
              <w:bottom w:val="single" w:sz="8" w:space="0" w:color="FFFFFF"/>
              <w:right w:val="single" w:sz="8" w:space="0" w:color="FFFFFF"/>
            </w:tcBorders>
            <w:shd w:val="clear" w:color="000000" w:fill="F2F2F2"/>
            <w:vAlign w:val="center"/>
            <w:hideMark/>
          </w:tcPr>
          <w:p w14:paraId="2A991BDF" w14:textId="77777777" w:rsidR="00322C07" w:rsidRPr="00B120A2" w:rsidRDefault="00322C07"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70.163</w:t>
            </w:r>
          </w:p>
        </w:tc>
        <w:tc>
          <w:tcPr>
            <w:tcW w:w="884" w:type="pct"/>
            <w:tcBorders>
              <w:top w:val="nil"/>
              <w:left w:val="nil"/>
              <w:bottom w:val="single" w:sz="8" w:space="0" w:color="FFFFFF"/>
              <w:right w:val="single" w:sz="8" w:space="0" w:color="FFFFFF"/>
            </w:tcBorders>
            <w:shd w:val="clear" w:color="000000" w:fill="F2F2F2"/>
            <w:vAlign w:val="center"/>
            <w:hideMark/>
          </w:tcPr>
          <w:p w14:paraId="4ECF0C82" w14:textId="77777777" w:rsidR="00322C07" w:rsidRPr="00B120A2" w:rsidRDefault="00322C07"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5,08%</w:t>
            </w:r>
          </w:p>
        </w:tc>
      </w:tr>
      <w:tr w:rsidR="00322C07" w:rsidRPr="00B120A2" w14:paraId="74F51AD4" w14:textId="77777777" w:rsidTr="00001ED8">
        <w:trPr>
          <w:trHeight w:val="255"/>
        </w:trPr>
        <w:tc>
          <w:tcPr>
            <w:tcW w:w="3028" w:type="pct"/>
            <w:tcBorders>
              <w:top w:val="nil"/>
              <w:left w:val="single" w:sz="8" w:space="0" w:color="FFFFFF"/>
              <w:bottom w:val="single" w:sz="8" w:space="0" w:color="FFFFFF"/>
              <w:right w:val="single" w:sz="8" w:space="0" w:color="FFFFFF"/>
            </w:tcBorders>
            <w:shd w:val="clear" w:color="000000" w:fill="F2F2F2"/>
            <w:vAlign w:val="center"/>
            <w:hideMark/>
          </w:tcPr>
          <w:p w14:paraId="72C48BC0" w14:textId="77777777" w:rsidR="00322C07" w:rsidRPr="00B120A2" w:rsidRDefault="00322C07"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10 maiores devedores</w:t>
            </w:r>
          </w:p>
        </w:tc>
        <w:tc>
          <w:tcPr>
            <w:tcW w:w="1089" w:type="pct"/>
            <w:tcBorders>
              <w:top w:val="nil"/>
              <w:left w:val="nil"/>
              <w:bottom w:val="single" w:sz="8" w:space="0" w:color="FFFFFF"/>
              <w:right w:val="single" w:sz="8" w:space="0" w:color="FFFFFF"/>
            </w:tcBorders>
            <w:shd w:val="clear" w:color="000000" w:fill="F2F2F2"/>
            <w:vAlign w:val="center"/>
            <w:hideMark/>
          </w:tcPr>
          <w:p w14:paraId="79323B0F" w14:textId="77777777" w:rsidR="00322C07" w:rsidRPr="00B120A2" w:rsidRDefault="00322C07"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226.685</w:t>
            </w:r>
          </w:p>
        </w:tc>
        <w:tc>
          <w:tcPr>
            <w:tcW w:w="884" w:type="pct"/>
            <w:tcBorders>
              <w:top w:val="nil"/>
              <w:left w:val="nil"/>
              <w:bottom w:val="single" w:sz="8" w:space="0" w:color="FFFFFF"/>
              <w:right w:val="single" w:sz="8" w:space="0" w:color="FFFFFF"/>
            </w:tcBorders>
            <w:shd w:val="clear" w:color="000000" w:fill="F2F2F2"/>
            <w:vAlign w:val="center"/>
            <w:hideMark/>
          </w:tcPr>
          <w:p w14:paraId="1710A776" w14:textId="77777777" w:rsidR="00322C07" w:rsidRPr="00B120A2" w:rsidRDefault="00322C07"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16,41%</w:t>
            </w:r>
          </w:p>
        </w:tc>
      </w:tr>
      <w:tr w:rsidR="00322C07" w:rsidRPr="00B120A2" w14:paraId="5169BD9D" w14:textId="77777777" w:rsidTr="00001ED8">
        <w:trPr>
          <w:trHeight w:val="255"/>
        </w:trPr>
        <w:tc>
          <w:tcPr>
            <w:tcW w:w="3028" w:type="pct"/>
            <w:tcBorders>
              <w:top w:val="nil"/>
              <w:left w:val="single" w:sz="8" w:space="0" w:color="FFFFFF"/>
              <w:bottom w:val="single" w:sz="8" w:space="0" w:color="FFFFFF"/>
              <w:right w:val="single" w:sz="8" w:space="0" w:color="FFFFFF"/>
            </w:tcBorders>
            <w:shd w:val="clear" w:color="000000" w:fill="F2F2F2"/>
            <w:vAlign w:val="center"/>
            <w:hideMark/>
          </w:tcPr>
          <w:p w14:paraId="7A13235C" w14:textId="77777777" w:rsidR="00322C07" w:rsidRPr="00B120A2" w:rsidRDefault="00322C07"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50 maiores devedores</w:t>
            </w:r>
          </w:p>
        </w:tc>
        <w:tc>
          <w:tcPr>
            <w:tcW w:w="1089" w:type="pct"/>
            <w:tcBorders>
              <w:top w:val="nil"/>
              <w:left w:val="nil"/>
              <w:bottom w:val="single" w:sz="8" w:space="0" w:color="FFFFFF"/>
              <w:right w:val="single" w:sz="8" w:space="0" w:color="FFFFFF"/>
            </w:tcBorders>
            <w:shd w:val="clear" w:color="000000" w:fill="F2F2F2"/>
            <w:vAlign w:val="center"/>
            <w:hideMark/>
          </w:tcPr>
          <w:p w14:paraId="4B407370" w14:textId="77777777" w:rsidR="00322C07" w:rsidRPr="00B120A2" w:rsidRDefault="00322C07"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341.951</w:t>
            </w:r>
          </w:p>
        </w:tc>
        <w:tc>
          <w:tcPr>
            <w:tcW w:w="884" w:type="pct"/>
            <w:tcBorders>
              <w:top w:val="nil"/>
              <w:left w:val="nil"/>
              <w:bottom w:val="single" w:sz="8" w:space="0" w:color="FFFFFF"/>
              <w:right w:val="single" w:sz="8" w:space="0" w:color="FFFFFF"/>
            </w:tcBorders>
            <w:shd w:val="clear" w:color="000000" w:fill="F2F2F2"/>
            <w:vAlign w:val="center"/>
            <w:hideMark/>
          </w:tcPr>
          <w:p w14:paraId="029962A3" w14:textId="77777777" w:rsidR="00322C07" w:rsidRPr="00B120A2" w:rsidRDefault="00322C07" w:rsidP="00B120A2">
            <w:pPr>
              <w:suppressAutoHyphens w:val="0"/>
              <w:jc w:val="right"/>
              <w:rPr>
                <w:rFonts w:ascii="Verdana" w:hAnsi="Verdana" w:cs="Arial"/>
                <w:sz w:val="16"/>
                <w:szCs w:val="16"/>
                <w:lang w:eastAsia="pt-BR"/>
              </w:rPr>
            </w:pPr>
            <w:r w:rsidRPr="00B120A2">
              <w:rPr>
                <w:rFonts w:ascii="Verdana" w:hAnsi="Verdana" w:cs="Arial"/>
                <w:sz w:val="16"/>
                <w:szCs w:val="16"/>
                <w:lang w:eastAsia="pt-BR"/>
              </w:rPr>
              <w:t>24,76%</w:t>
            </w:r>
          </w:p>
        </w:tc>
      </w:tr>
      <w:tr w:rsidR="00322C07" w:rsidRPr="00B120A2" w14:paraId="2954BC07" w14:textId="77777777" w:rsidTr="00001ED8">
        <w:trPr>
          <w:trHeight w:val="255"/>
        </w:trPr>
        <w:tc>
          <w:tcPr>
            <w:tcW w:w="3028" w:type="pct"/>
            <w:tcBorders>
              <w:top w:val="nil"/>
              <w:left w:val="single" w:sz="8" w:space="0" w:color="FFFFFF"/>
              <w:bottom w:val="single" w:sz="8" w:space="0" w:color="FFFFFF"/>
              <w:right w:val="single" w:sz="8" w:space="0" w:color="FFFFFF"/>
            </w:tcBorders>
            <w:shd w:val="clear" w:color="000000" w:fill="F2F2F2"/>
            <w:vAlign w:val="center"/>
            <w:hideMark/>
          </w:tcPr>
          <w:p w14:paraId="609C04EE" w14:textId="77777777" w:rsidR="00322C07" w:rsidRPr="00B120A2" w:rsidRDefault="00322C07" w:rsidP="00B120A2">
            <w:pPr>
              <w:suppressAutoHyphens w:val="0"/>
              <w:jc w:val="both"/>
              <w:rPr>
                <w:rFonts w:ascii="Verdana" w:hAnsi="Verdana" w:cs="Arial"/>
                <w:sz w:val="16"/>
                <w:szCs w:val="16"/>
                <w:lang w:eastAsia="pt-BR"/>
              </w:rPr>
            </w:pPr>
            <w:r w:rsidRPr="00B120A2">
              <w:rPr>
                <w:rFonts w:ascii="Verdana" w:hAnsi="Verdana" w:cs="Arial"/>
                <w:sz w:val="16"/>
                <w:szCs w:val="16"/>
                <w:lang w:eastAsia="pt-BR"/>
              </w:rPr>
              <w:t>Demais devedores</w:t>
            </w:r>
          </w:p>
        </w:tc>
        <w:tc>
          <w:tcPr>
            <w:tcW w:w="1089" w:type="pct"/>
            <w:tcBorders>
              <w:top w:val="nil"/>
              <w:left w:val="nil"/>
              <w:bottom w:val="single" w:sz="8" w:space="0" w:color="FFFFFF"/>
              <w:right w:val="single" w:sz="8" w:space="0" w:color="FFFFFF"/>
            </w:tcBorders>
            <w:shd w:val="clear" w:color="000000" w:fill="F2F2F2"/>
            <w:vAlign w:val="center"/>
            <w:hideMark/>
          </w:tcPr>
          <w:p w14:paraId="5C760795" w14:textId="77777777" w:rsidR="00322C07" w:rsidRPr="00B120A2" w:rsidRDefault="00322C07" w:rsidP="009505CD">
            <w:pPr>
              <w:suppressAutoHyphens w:val="0"/>
              <w:jc w:val="right"/>
              <w:rPr>
                <w:rFonts w:ascii="Verdana" w:hAnsi="Verdana" w:cs="Arial"/>
                <w:sz w:val="16"/>
                <w:szCs w:val="16"/>
                <w:lang w:eastAsia="pt-BR"/>
              </w:rPr>
            </w:pPr>
            <w:r w:rsidRPr="00B120A2">
              <w:rPr>
                <w:rFonts w:ascii="Verdana" w:hAnsi="Verdana" w:cs="Arial"/>
                <w:sz w:val="16"/>
                <w:szCs w:val="16"/>
                <w:lang w:eastAsia="pt-BR"/>
              </w:rPr>
              <w:t>742.213</w:t>
            </w:r>
          </w:p>
        </w:tc>
        <w:tc>
          <w:tcPr>
            <w:tcW w:w="884" w:type="pct"/>
            <w:tcBorders>
              <w:top w:val="nil"/>
              <w:left w:val="nil"/>
              <w:bottom w:val="single" w:sz="8" w:space="0" w:color="FFFFFF"/>
              <w:right w:val="single" w:sz="8" w:space="0" w:color="FFFFFF"/>
            </w:tcBorders>
            <w:shd w:val="clear" w:color="000000" w:fill="F2F2F2"/>
            <w:vAlign w:val="center"/>
            <w:hideMark/>
          </w:tcPr>
          <w:p w14:paraId="370DD943" w14:textId="77777777" w:rsidR="00322C07" w:rsidRPr="00B120A2" w:rsidRDefault="00322C07" w:rsidP="00B120A2">
            <w:pPr>
              <w:suppressAutoHyphens w:val="0"/>
              <w:jc w:val="right"/>
              <w:rPr>
                <w:rFonts w:ascii="Verdana" w:hAnsi="Verdana" w:cs="Arial"/>
                <w:sz w:val="16"/>
                <w:szCs w:val="16"/>
                <w:lang w:eastAsia="pt-BR"/>
              </w:rPr>
            </w:pPr>
            <w:r>
              <w:rPr>
                <w:rFonts w:ascii="Verdana" w:hAnsi="Verdana" w:cs="Arial"/>
                <w:sz w:val="16"/>
                <w:szCs w:val="16"/>
                <w:lang w:eastAsia="pt-BR"/>
              </w:rPr>
              <w:t>53,75</w:t>
            </w:r>
            <w:r w:rsidRPr="00B120A2">
              <w:rPr>
                <w:rFonts w:ascii="Verdana" w:hAnsi="Verdana" w:cs="Arial"/>
                <w:sz w:val="16"/>
                <w:szCs w:val="16"/>
                <w:lang w:eastAsia="pt-BR"/>
              </w:rPr>
              <w:t>%</w:t>
            </w:r>
          </w:p>
        </w:tc>
      </w:tr>
      <w:tr w:rsidR="00322C07" w:rsidRPr="00B120A2" w14:paraId="7DA0F745" w14:textId="77777777" w:rsidTr="00001ED8">
        <w:trPr>
          <w:trHeight w:val="255"/>
        </w:trPr>
        <w:tc>
          <w:tcPr>
            <w:tcW w:w="3028" w:type="pct"/>
            <w:tcBorders>
              <w:top w:val="nil"/>
              <w:left w:val="single" w:sz="8" w:space="0" w:color="FFFFFF"/>
              <w:bottom w:val="single" w:sz="8" w:space="0" w:color="FFFFFF"/>
              <w:right w:val="single" w:sz="8" w:space="0" w:color="FFFFFF"/>
            </w:tcBorders>
            <w:shd w:val="clear" w:color="000000" w:fill="A6A6A6"/>
            <w:vAlign w:val="center"/>
            <w:hideMark/>
          </w:tcPr>
          <w:p w14:paraId="32BE2678" w14:textId="77777777" w:rsidR="00322C07" w:rsidRPr="00B120A2" w:rsidRDefault="00322C07" w:rsidP="00B120A2">
            <w:pPr>
              <w:suppressAutoHyphens w:val="0"/>
              <w:jc w:val="both"/>
              <w:rPr>
                <w:rFonts w:ascii="Verdana" w:hAnsi="Verdana" w:cs="Arial"/>
                <w:b/>
                <w:bCs/>
                <w:sz w:val="16"/>
                <w:szCs w:val="16"/>
                <w:lang w:eastAsia="pt-BR"/>
              </w:rPr>
            </w:pPr>
            <w:r w:rsidRPr="00B120A2">
              <w:rPr>
                <w:rFonts w:ascii="Verdana" w:hAnsi="Verdana" w:cs="Arial"/>
                <w:b/>
                <w:bCs/>
                <w:sz w:val="16"/>
                <w:szCs w:val="16"/>
                <w:lang w:eastAsia="pt-BR"/>
              </w:rPr>
              <w:t>Total da carteira</w:t>
            </w:r>
          </w:p>
        </w:tc>
        <w:tc>
          <w:tcPr>
            <w:tcW w:w="1089" w:type="pct"/>
            <w:tcBorders>
              <w:top w:val="nil"/>
              <w:left w:val="nil"/>
              <w:bottom w:val="single" w:sz="8" w:space="0" w:color="FFFFFF"/>
              <w:right w:val="single" w:sz="8" w:space="0" w:color="FFFFFF"/>
            </w:tcBorders>
            <w:shd w:val="clear" w:color="000000" w:fill="A6A6A6"/>
            <w:vAlign w:val="center"/>
            <w:hideMark/>
          </w:tcPr>
          <w:p w14:paraId="43D69FD6" w14:textId="77777777" w:rsidR="00322C07" w:rsidRPr="00B120A2" w:rsidRDefault="00322C07" w:rsidP="004F66B0">
            <w:pPr>
              <w:suppressAutoHyphens w:val="0"/>
              <w:jc w:val="right"/>
              <w:rPr>
                <w:rFonts w:ascii="Verdana" w:hAnsi="Verdana" w:cs="Arial"/>
                <w:b/>
                <w:bCs/>
                <w:sz w:val="16"/>
                <w:szCs w:val="16"/>
                <w:lang w:eastAsia="pt-BR"/>
              </w:rPr>
            </w:pPr>
            <w:r w:rsidRPr="00B120A2">
              <w:rPr>
                <w:rFonts w:ascii="Verdana" w:hAnsi="Verdana" w:cs="Arial"/>
                <w:b/>
                <w:bCs/>
                <w:sz w:val="16"/>
                <w:szCs w:val="16"/>
                <w:lang w:eastAsia="pt-BR"/>
              </w:rPr>
              <w:t>1.381.01</w:t>
            </w:r>
            <w:r w:rsidR="004F66B0">
              <w:rPr>
                <w:rFonts w:ascii="Verdana" w:hAnsi="Verdana" w:cs="Arial"/>
                <w:b/>
                <w:bCs/>
                <w:sz w:val="16"/>
                <w:szCs w:val="16"/>
                <w:lang w:eastAsia="pt-BR"/>
              </w:rPr>
              <w:t>2</w:t>
            </w:r>
          </w:p>
        </w:tc>
        <w:tc>
          <w:tcPr>
            <w:tcW w:w="884" w:type="pct"/>
            <w:tcBorders>
              <w:top w:val="nil"/>
              <w:left w:val="nil"/>
              <w:bottom w:val="single" w:sz="8" w:space="0" w:color="FFFFFF"/>
              <w:right w:val="single" w:sz="8" w:space="0" w:color="FFFFFF"/>
            </w:tcBorders>
            <w:shd w:val="clear" w:color="000000" w:fill="A6A6A6"/>
            <w:vAlign w:val="center"/>
            <w:hideMark/>
          </w:tcPr>
          <w:p w14:paraId="1BBEB135" w14:textId="77777777" w:rsidR="00322C07" w:rsidRPr="00B120A2" w:rsidRDefault="00322C07" w:rsidP="00B120A2">
            <w:pPr>
              <w:suppressAutoHyphens w:val="0"/>
              <w:jc w:val="right"/>
              <w:rPr>
                <w:rFonts w:ascii="Verdana" w:hAnsi="Verdana" w:cs="Arial"/>
                <w:b/>
                <w:bCs/>
                <w:sz w:val="16"/>
                <w:szCs w:val="16"/>
                <w:lang w:eastAsia="pt-BR"/>
              </w:rPr>
            </w:pPr>
            <w:r>
              <w:rPr>
                <w:rFonts w:ascii="Verdana" w:hAnsi="Verdana" w:cs="Arial"/>
                <w:b/>
                <w:bCs/>
                <w:sz w:val="16"/>
                <w:szCs w:val="16"/>
                <w:lang w:eastAsia="pt-BR"/>
              </w:rPr>
              <w:t>100,00</w:t>
            </w:r>
            <w:r w:rsidRPr="00B120A2">
              <w:rPr>
                <w:rFonts w:ascii="Verdana" w:hAnsi="Verdana" w:cs="Arial"/>
                <w:b/>
                <w:bCs/>
                <w:sz w:val="16"/>
                <w:szCs w:val="16"/>
                <w:lang w:eastAsia="pt-BR"/>
              </w:rPr>
              <w:t>%</w:t>
            </w:r>
          </w:p>
        </w:tc>
      </w:tr>
    </w:tbl>
    <w:p w14:paraId="233B1B0A" w14:textId="77777777" w:rsidR="00A6113F" w:rsidRDefault="00A6113F" w:rsidP="007C0984">
      <w:pPr>
        <w:suppressAutoHyphens w:val="0"/>
        <w:jc w:val="both"/>
        <w:rPr>
          <w:rFonts w:ascii="Verdana" w:hAnsi="Verdana" w:cs="Arial"/>
          <w:sz w:val="20"/>
          <w:szCs w:val="20"/>
        </w:rPr>
      </w:pPr>
    </w:p>
    <w:p w14:paraId="2D89039C" w14:textId="77777777" w:rsidR="00A6113F" w:rsidRDefault="00A6113F" w:rsidP="007C0984">
      <w:pPr>
        <w:suppressAutoHyphens w:val="0"/>
        <w:jc w:val="both"/>
        <w:rPr>
          <w:rFonts w:ascii="Verdana" w:hAnsi="Verdana" w:cs="Arial"/>
          <w:sz w:val="20"/>
          <w:szCs w:val="20"/>
        </w:rPr>
        <w:sectPr w:rsidR="00A6113F" w:rsidSect="009A61CD">
          <w:headerReference w:type="default" r:id="rId25"/>
          <w:pgSz w:w="11906" w:h="16838"/>
          <w:pgMar w:top="2101" w:right="707" w:bottom="1728" w:left="851" w:header="864" w:footer="1008" w:gutter="0"/>
          <w:pgBorders w:offsetFrom="page">
            <w:top w:val="thinThickLargeGap" w:sz="24" w:space="26" w:color="auto" w:frame="1"/>
          </w:pgBorders>
          <w:cols w:space="708"/>
          <w:docGrid w:linePitch="360"/>
        </w:sectPr>
      </w:pPr>
    </w:p>
    <w:p w14:paraId="7C5C3B41" w14:textId="77777777" w:rsidR="00E216FC" w:rsidRPr="00CC5CF3" w:rsidRDefault="00E216FC" w:rsidP="000369C5">
      <w:pPr>
        <w:numPr>
          <w:ilvl w:val="0"/>
          <w:numId w:val="49"/>
        </w:numPr>
        <w:tabs>
          <w:tab w:val="left" w:pos="426"/>
        </w:tabs>
        <w:suppressAutoHyphens w:val="0"/>
        <w:spacing w:before="120" w:after="120"/>
        <w:ind w:left="284" w:hanging="142"/>
        <w:jc w:val="both"/>
        <w:rPr>
          <w:rFonts w:ascii="Verdana" w:hAnsi="Verdana" w:cs="Arial"/>
          <w:i/>
          <w:sz w:val="20"/>
          <w:szCs w:val="20"/>
          <w:lang w:eastAsia="en-US"/>
        </w:rPr>
      </w:pPr>
      <w:r w:rsidRPr="00CC5CF3">
        <w:rPr>
          <w:rFonts w:ascii="Verdana" w:hAnsi="Verdana" w:cs="Arial"/>
          <w:i/>
          <w:sz w:val="20"/>
          <w:szCs w:val="20"/>
          <w:lang w:eastAsia="en-US"/>
        </w:rPr>
        <w:t xml:space="preserve">Composição da carteira por níveis de risco e faixas de vencimento </w:t>
      </w:r>
    </w:p>
    <w:tbl>
      <w:tblPr>
        <w:tblW w:w="13809" w:type="dxa"/>
        <w:tblCellMar>
          <w:left w:w="0" w:type="dxa"/>
          <w:right w:w="0" w:type="dxa"/>
        </w:tblCellMar>
        <w:tblLook w:val="04A0" w:firstRow="1" w:lastRow="0" w:firstColumn="1" w:lastColumn="0" w:noHBand="0" w:noVBand="1"/>
      </w:tblPr>
      <w:tblGrid>
        <w:gridCol w:w="3554"/>
        <w:gridCol w:w="900"/>
        <w:gridCol w:w="900"/>
        <w:gridCol w:w="900"/>
        <w:gridCol w:w="900"/>
        <w:gridCol w:w="900"/>
        <w:gridCol w:w="900"/>
        <w:gridCol w:w="900"/>
        <w:gridCol w:w="900"/>
        <w:gridCol w:w="900"/>
        <w:gridCol w:w="2155"/>
      </w:tblGrid>
      <w:tr w:rsidR="00B120A2" w14:paraId="440DFCD1" w14:textId="77777777" w:rsidTr="00675FC6">
        <w:trPr>
          <w:trHeight w:val="300"/>
        </w:trPr>
        <w:tc>
          <w:tcPr>
            <w:tcW w:w="3554"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95A26AB" w14:textId="77777777" w:rsidR="00B120A2" w:rsidRDefault="00B120A2">
            <w:pPr>
              <w:rPr>
                <w:rFonts w:ascii="Verdana" w:hAnsi="Verdana" w:cs="Arial"/>
                <w:b/>
                <w:bCs/>
                <w:sz w:val="16"/>
                <w:szCs w:val="16"/>
              </w:rPr>
            </w:pPr>
            <w:r>
              <w:rPr>
                <w:rFonts w:ascii="Verdana" w:hAnsi="Verdana" w:cs="Arial"/>
                <w:b/>
                <w:bCs/>
                <w:sz w:val="16"/>
                <w:szCs w:val="16"/>
              </w:rPr>
              <w:t> </w:t>
            </w:r>
          </w:p>
        </w:tc>
        <w:tc>
          <w:tcPr>
            <w:tcW w:w="8100" w:type="dxa"/>
            <w:gridSpan w:val="9"/>
            <w:tcBorders>
              <w:top w:val="single" w:sz="8" w:space="0" w:color="FFFFFF"/>
              <w:left w:val="nil"/>
              <w:bottom w:val="single" w:sz="8" w:space="0" w:color="FFFFFF"/>
              <w:right w:val="single" w:sz="8" w:space="0" w:color="FFFFFF"/>
            </w:tcBorders>
            <w:shd w:val="clear" w:color="000000" w:fill="A6A6A6"/>
            <w:vAlign w:val="center"/>
            <w:hideMark/>
          </w:tcPr>
          <w:p w14:paraId="128A6A48" w14:textId="77777777" w:rsidR="00B120A2" w:rsidRDefault="00B120A2">
            <w:pPr>
              <w:jc w:val="center"/>
              <w:rPr>
                <w:rFonts w:ascii="Verdana" w:hAnsi="Verdana" w:cs="Arial"/>
                <w:b/>
                <w:bCs/>
                <w:sz w:val="16"/>
                <w:szCs w:val="16"/>
              </w:rPr>
            </w:pPr>
            <w:r>
              <w:rPr>
                <w:rFonts w:ascii="Verdana" w:hAnsi="Verdana" w:cs="Arial"/>
                <w:b/>
                <w:bCs/>
                <w:sz w:val="16"/>
                <w:szCs w:val="16"/>
              </w:rPr>
              <w:t>Níveis de risco</w:t>
            </w:r>
          </w:p>
        </w:tc>
        <w:tc>
          <w:tcPr>
            <w:tcW w:w="2155" w:type="dxa"/>
            <w:tcBorders>
              <w:top w:val="single" w:sz="8" w:space="0" w:color="FFFFFF"/>
              <w:left w:val="nil"/>
              <w:bottom w:val="single" w:sz="8" w:space="0" w:color="FFFFFF"/>
              <w:right w:val="single" w:sz="8" w:space="0" w:color="FFFFFF"/>
            </w:tcBorders>
            <w:shd w:val="clear" w:color="000000" w:fill="A6A6A6"/>
            <w:vAlign w:val="center"/>
            <w:hideMark/>
          </w:tcPr>
          <w:p w14:paraId="631BFEE2" w14:textId="77777777" w:rsidR="00B120A2" w:rsidRDefault="00B120A2">
            <w:pPr>
              <w:jc w:val="center"/>
              <w:rPr>
                <w:rFonts w:ascii="Verdana" w:hAnsi="Verdana" w:cs="Arial"/>
                <w:b/>
                <w:bCs/>
                <w:sz w:val="16"/>
                <w:szCs w:val="16"/>
              </w:rPr>
            </w:pPr>
            <w:r>
              <w:rPr>
                <w:rFonts w:ascii="Verdana" w:hAnsi="Verdana" w:cs="Arial"/>
                <w:b/>
                <w:bCs/>
                <w:sz w:val="16"/>
                <w:szCs w:val="16"/>
              </w:rPr>
              <w:t> </w:t>
            </w:r>
          </w:p>
        </w:tc>
      </w:tr>
      <w:tr w:rsidR="00B120A2" w14:paraId="3C1FF8EB" w14:textId="77777777" w:rsidTr="00675FC6">
        <w:trPr>
          <w:trHeight w:val="300"/>
        </w:trPr>
        <w:tc>
          <w:tcPr>
            <w:tcW w:w="3554" w:type="dxa"/>
            <w:tcBorders>
              <w:top w:val="nil"/>
              <w:left w:val="single" w:sz="8" w:space="0" w:color="FFFFFF"/>
              <w:bottom w:val="single" w:sz="8" w:space="0" w:color="FFFFFF"/>
              <w:right w:val="single" w:sz="8" w:space="0" w:color="FFFFFF"/>
            </w:tcBorders>
            <w:shd w:val="clear" w:color="000000" w:fill="A6A6A6"/>
            <w:vAlign w:val="center"/>
            <w:hideMark/>
          </w:tcPr>
          <w:p w14:paraId="67A8BA29" w14:textId="77777777" w:rsidR="00B120A2" w:rsidRDefault="00B120A2">
            <w:pPr>
              <w:rPr>
                <w:rFonts w:ascii="Verdana" w:hAnsi="Verdana" w:cs="Arial"/>
                <w:b/>
                <w:bCs/>
                <w:sz w:val="16"/>
                <w:szCs w:val="16"/>
              </w:rPr>
            </w:pPr>
            <w:r>
              <w:rPr>
                <w:rFonts w:ascii="Verdana" w:hAnsi="Verdana" w:cs="Arial"/>
                <w:b/>
                <w:bCs/>
                <w:sz w:val="16"/>
                <w:szCs w:val="16"/>
              </w:rPr>
              <w:t> </w:t>
            </w:r>
          </w:p>
        </w:tc>
        <w:tc>
          <w:tcPr>
            <w:tcW w:w="8100" w:type="dxa"/>
            <w:gridSpan w:val="9"/>
            <w:tcBorders>
              <w:top w:val="single" w:sz="8" w:space="0" w:color="FFFFFF"/>
              <w:left w:val="nil"/>
              <w:bottom w:val="single" w:sz="8" w:space="0" w:color="FFFFFF"/>
              <w:right w:val="single" w:sz="8" w:space="0" w:color="FFFFFF"/>
            </w:tcBorders>
            <w:shd w:val="clear" w:color="000000" w:fill="A6A6A6"/>
            <w:vAlign w:val="center"/>
            <w:hideMark/>
          </w:tcPr>
          <w:p w14:paraId="4EFAA7BC" w14:textId="77777777" w:rsidR="00B120A2" w:rsidRDefault="00B120A2">
            <w:pPr>
              <w:jc w:val="center"/>
              <w:rPr>
                <w:rFonts w:ascii="Verdana" w:hAnsi="Verdana" w:cs="Arial"/>
                <w:b/>
                <w:bCs/>
                <w:sz w:val="16"/>
                <w:szCs w:val="16"/>
              </w:rPr>
            </w:pPr>
            <w:r>
              <w:rPr>
                <w:rFonts w:ascii="Verdana" w:hAnsi="Verdana" w:cs="Arial"/>
                <w:b/>
                <w:bCs/>
                <w:sz w:val="16"/>
                <w:szCs w:val="16"/>
              </w:rPr>
              <w:t xml:space="preserve">Operações em curso normal </w:t>
            </w:r>
            <w:r w:rsidRPr="00A16BA1">
              <w:rPr>
                <w:rFonts w:ascii="Verdana" w:hAnsi="Verdana" w:cs="Arial"/>
                <w:b/>
                <w:bCs/>
                <w:sz w:val="16"/>
                <w:szCs w:val="16"/>
                <w:vertAlign w:val="superscript"/>
              </w:rPr>
              <w:t>(1)</w:t>
            </w:r>
          </w:p>
        </w:tc>
        <w:tc>
          <w:tcPr>
            <w:tcW w:w="2155" w:type="dxa"/>
            <w:tcBorders>
              <w:top w:val="nil"/>
              <w:left w:val="nil"/>
              <w:bottom w:val="single" w:sz="8" w:space="0" w:color="FFFFFF"/>
              <w:right w:val="single" w:sz="8" w:space="0" w:color="FFFFFF"/>
            </w:tcBorders>
            <w:shd w:val="clear" w:color="000000" w:fill="A6A6A6"/>
            <w:vAlign w:val="center"/>
            <w:hideMark/>
          </w:tcPr>
          <w:p w14:paraId="0101C645" w14:textId="77777777" w:rsidR="00B120A2" w:rsidRDefault="00B120A2">
            <w:pPr>
              <w:jc w:val="center"/>
              <w:rPr>
                <w:rFonts w:ascii="Verdana" w:hAnsi="Verdana" w:cs="Arial"/>
                <w:b/>
                <w:bCs/>
                <w:sz w:val="16"/>
                <w:szCs w:val="16"/>
              </w:rPr>
            </w:pPr>
            <w:r>
              <w:rPr>
                <w:rFonts w:ascii="Verdana" w:hAnsi="Verdana" w:cs="Arial"/>
                <w:b/>
                <w:bCs/>
                <w:sz w:val="16"/>
                <w:szCs w:val="16"/>
              </w:rPr>
              <w:t> </w:t>
            </w:r>
          </w:p>
        </w:tc>
      </w:tr>
      <w:tr w:rsidR="00B120A2" w14:paraId="7BC34745" w14:textId="77777777" w:rsidTr="00675FC6">
        <w:trPr>
          <w:trHeight w:val="525"/>
        </w:trPr>
        <w:tc>
          <w:tcPr>
            <w:tcW w:w="3554" w:type="dxa"/>
            <w:tcBorders>
              <w:top w:val="nil"/>
              <w:left w:val="single" w:sz="8" w:space="0" w:color="FFFFFF"/>
              <w:bottom w:val="single" w:sz="8" w:space="0" w:color="FFFFFF"/>
              <w:right w:val="single" w:sz="8" w:space="0" w:color="FFFFFF"/>
            </w:tcBorders>
            <w:shd w:val="clear" w:color="000000" w:fill="A6A6A6"/>
            <w:vAlign w:val="center"/>
            <w:hideMark/>
          </w:tcPr>
          <w:p w14:paraId="319D1D86" w14:textId="77777777" w:rsidR="00B120A2" w:rsidRDefault="00B120A2">
            <w:pPr>
              <w:rPr>
                <w:rFonts w:ascii="Verdana" w:hAnsi="Verdana" w:cs="Arial"/>
                <w:b/>
                <w:bCs/>
                <w:sz w:val="16"/>
                <w:szCs w:val="16"/>
              </w:rPr>
            </w:pPr>
            <w:r>
              <w:rPr>
                <w:rFonts w:ascii="Verdana" w:hAnsi="Verdana" w:cs="Arial"/>
                <w:b/>
                <w:bCs/>
                <w:sz w:val="16"/>
                <w:szCs w:val="16"/>
              </w:rPr>
              <w:t>Níveis de risco</w:t>
            </w:r>
          </w:p>
        </w:tc>
        <w:tc>
          <w:tcPr>
            <w:tcW w:w="900" w:type="dxa"/>
            <w:tcBorders>
              <w:top w:val="nil"/>
              <w:left w:val="nil"/>
              <w:bottom w:val="single" w:sz="8" w:space="0" w:color="FFFFFF"/>
              <w:right w:val="single" w:sz="8" w:space="0" w:color="FFFFFF"/>
            </w:tcBorders>
            <w:shd w:val="clear" w:color="000000" w:fill="A6A6A6"/>
            <w:vAlign w:val="center"/>
            <w:hideMark/>
          </w:tcPr>
          <w:p w14:paraId="73826DED" w14:textId="77777777" w:rsidR="00B120A2" w:rsidRDefault="00B120A2">
            <w:pPr>
              <w:jc w:val="center"/>
              <w:rPr>
                <w:rFonts w:ascii="Verdana" w:hAnsi="Verdana" w:cs="Arial"/>
                <w:b/>
                <w:bCs/>
                <w:sz w:val="16"/>
                <w:szCs w:val="16"/>
              </w:rPr>
            </w:pPr>
            <w:r>
              <w:rPr>
                <w:rFonts w:ascii="Verdana" w:hAnsi="Verdana" w:cs="Arial"/>
                <w:b/>
                <w:bCs/>
                <w:sz w:val="16"/>
                <w:szCs w:val="16"/>
              </w:rPr>
              <w:t>AA</w:t>
            </w:r>
          </w:p>
        </w:tc>
        <w:tc>
          <w:tcPr>
            <w:tcW w:w="900" w:type="dxa"/>
            <w:tcBorders>
              <w:top w:val="nil"/>
              <w:left w:val="nil"/>
              <w:bottom w:val="single" w:sz="8" w:space="0" w:color="FFFFFF"/>
              <w:right w:val="single" w:sz="8" w:space="0" w:color="FFFFFF"/>
            </w:tcBorders>
            <w:shd w:val="clear" w:color="000000" w:fill="A6A6A6"/>
            <w:vAlign w:val="center"/>
            <w:hideMark/>
          </w:tcPr>
          <w:p w14:paraId="6DC00B8A" w14:textId="77777777" w:rsidR="00B120A2" w:rsidRDefault="00B120A2">
            <w:pPr>
              <w:jc w:val="center"/>
              <w:rPr>
                <w:rFonts w:ascii="Verdana" w:hAnsi="Verdana" w:cs="Arial"/>
                <w:b/>
                <w:bCs/>
                <w:sz w:val="16"/>
                <w:szCs w:val="16"/>
              </w:rPr>
            </w:pPr>
            <w:r>
              <w:rPr>
                <w:rFonts w:ascii="Verdana" w:hAnsi="Verdana" w:cs="Arial"/>
                <w:b/>
                <w:bCs/>
                <w:sz w:val="16"/>
                <w:szCs w:val="16"/>
              </w:rPr>
              <w:t>A</w:t>
            </w:r>
          </w:p>
        </w:tc>
        <w:tc>
          <w:tcPr>
            <w:tcW w:w="900" w:type="dxa"/>
            <w:tcBorders>
              <w:top w:val="nil"/>
              <w:left w:val="nil"/>
              <w:bottom w:val="single" w:sz="8" w:space="0" w:color="FFFFFF"/>
              <w:right w:val="single" w:sz="8" w:space="0" w:color="FFFFFF"/>
            </w:tcBorders>
            <w:shd w:val="clear" w:color="000000" w:fill="A6A6A6"/>
            <w:vAlign w:val="center"/>
            <w:hideMark/>
          </w:tcPr>
          <w:p w14:paraId="7B87A371" w14:textId="77777777" w:rsidR="00B120A2" w:rsidRDefault="00B120A2">
            <w:pPr>
              <w:jc w:val="center"/>
              <w:rPr>
                <w:rFonts w:ascii="Verdana" w:hAnsi="Verdana" w:cs="Arial"/>
                <w:b/>
                <w:bCs/>
                <w:sz w:val="16"/>
                <w:szCs w:val="16"/>
              </w:rPr>
            </w:pPr>
            <w:r>
              <w:rPr>
                <w:rFonts w:ascii="Verdana" w:hAnsi="Verdana" w:cs="Arial"/>
                <w:b/>
                <w:bCs/>
                <w:sz w:val="16"/>
                <w:szCs w:val="16"/>
              </w:rPr>
              <w:t>B</w:t>
            </w:r>
          </w:p>
        </w:tc>
        <w:tc>
          <w:tcPr>
            <w:tcW w:w="900" w:type="dxa"/>
            <w:tcBorders>
              <w:top w:val="nil"/>
              <w:left w:val="nil"/>
              <w:bottom w:val="single" w:sz="8" w:space="0" w:color="FFFFFF"/>
              <w:right w:val="single" w:sz="8" w:space="0" w:color="FFFFFF"/>
            </w:tcBorders>
            <w:shd w:val="clear" w:color="000000" w:fill="A6A6A6"/>
            <w:vAlign w:val="center"/>
            <w:hideMark/>
          </w:tcPr>
          <w:p w14:paraId="1D961F10" w14:textId="77777777" w:rsidR="00B120A2" w:rsidRDefault="00B120A2">
            <w:pPr>
              <w:jc w:val="center"/>
              <w:rPr>
                <w:rFonts w:ascii="Verdana" w:hAnsi="Verdana" w:cs="Arial"/>
                <w:b/>
                <w:bCs/>
                <w:sz w:val="16"/>
                <w:szCs w:val="16"/>
              </w:rPr>
            </w:pPr>
            <w:r>
              <w:rPr>
                <w:rFonts w:ascii="Verdana" w:hAnsi="Verdana" w:cs="Arial"/>
                <w:b/>
                <w:bCs/>
                <w:sz w:val="16"/>
                <w:szCs w:val="16"/>
              </w:rPr>
              <w:t>C</w:t>
            </w:r>
          </w:p>
        </w:tc>
        <w:tc>
          <w:tcPr>
            <w:tcW w:w="900" w:type="dxa"/>
            <w:tcBorders>
              <w:top w:val="nil"/>
              <w:left w:val="nil"/>
              <w:bottom w:val="single" w:sz="8" w:space="0" w:color="FFFFFF"/>
              <w:right w:val="single" w:sz="8" w:space="0" w:color="FFFFFF"/>
            </w:tcBorders>
            <w:shd w:val="clear" w:color="000000" w:fill="A6A6A6"/>
            <w:vAlign w:val="center"/>
            <w:hideMark/>
          </w:tcPr>
          <w:p w14:paraId="233269C7" w14:textId="77777777" w:rsidR="00B120A2" w:rsidRDefault="00B120A2">
            <w:pPr>
              <w:jc w:val="center"/>
              <w:rPr>
                <w:rFonts w:ascii="Verdana" w:hAnsi="Verdana" w:cs="Arial"/>
                <w:b/>
                <w:bCs/>
                <w:sz w:val="16"/>
                <w:szCs w:val="16"/>
              </w:rPr>
            </w:pPr>
            <w:r>
              <w:rPr>
                <w:rFonts w:ascii="Verdana" w:hAnsi="Verdana" w:cs="Arial"/>
                <w:b/>
                <w:bCs/>
                <w:sz w:val="16"/>
                <w:szCs w:val="16"/>
              </w:rPr>
              <w:t>D</w:t>
            </w:r>
          </w:p>
        </w:tc>
        <w:tc>
          <w:tcPr>
            <w:tcW w:w="900" w:type="dxa"/>
            <w:tcBorders>
              <w:top w:val="nil"/>
              <w:left w:val="nil"/>
              <w:bottom w:val="single" w:sz="8" w:space="0" w:color="FFFFFF"/>
              <w:right w:val="single" w:sz="8" w:space="0" w:color="FFFFFF"/>
            </w:tcBorders>
            <w:shd w:val="clear" w:color="000000" w:fill="A6A6A6"/>
            <w:vAlign w:val="center"/>
            <w:hideMark/>
          </w:tcPr>
          <w:p w14:paraId="6010BD46" w14:textId="77777777" w:rsidR="00B120A2" w:rsidRDefault="00B120A2">
            <w:pPr>
              <w:jc w:val="center"/>
              <w:rPr>
                <w:rFonts w:ascii="Verdana" w:hAnsi="Verdana" w:cs="Arial"/>
                <w:b/>
                <w:bCs/>
                <w:sz w:val="16"/>
                <w:szCs w:val="16"/>
              </w:rPr>
            </w:pPr>
            <w:r>
              <w:rPr>
                <w:rFonts w:ascii="Verdana" w:hAnsi="Verdana" w:cs="Arial"/>
                <w:b/>
                <w:bCs/>
                <w:sz w:val="16"/>
                <w:szCs w:val="16"/>
              </w:rPr>
              <w:t>E</w:t>
            </w:r>
          </w:p>
        </w:tc>
        <w:tc>
          <w:tcPr>
            <w:tcW w:w="900" w:type="dxa"/>
            <w:tcBorders>
              <w:top w:val="nil"/>
              <w:left w:val="nil"/>
              <w:bottom w:val="single" w:sz="8" w:space="0" w:color="FFFFFF"/>
              <w:right w:val="single" w:sz="8" w:space="0" w:color="FFFFFF"/>
            </w:tcBorders>
            <w:shd w:val="clear" w:color="000000" w:fill="A6A6A6"/>
            <w:vAlign w:val="center"/>
            <w:hideMark/>
          </w:tcPr>
          <w:p w14:paraId="7D3A194B" w14:textId="77777777" w:rsidR="00B120A2" w:rsidRDefault="00B120A2">
            <w:pPr>
              <w:jc w:val="center"/>
              <w:rPr>
                <w:rFonts w:ascii="Verdana" w:hAnsi="Verdana" w:cs="Arial"/>
                <w:b/>
                <w:bCs/>
                <w:sz w:val="16"/>
                <w:szCs w:val="16"/>
              </w:rPr>
            </w:pPr>
            <w:r>
              <w:rPr>
                <w:rFonts w:ascii="Verdana" w:hAnsi="Verdana" w:cs="Arial"/>
                <w:b/>
                <w:bCs/>
                <w:sz w:val="16"/>
                <w:szCs w:val="16"/>
              </w:rPr>
              <w:t>F</w:t>
            </w:r>
          </w:p>
        </w:tc>
        <w:tc>
          <w:tcPr>
            <w:tcW w:w="900" w:type="dxa"/>
            <w:tcBorders>
              <w:top w:val="nil"/>
              <w:left w:val="nil"/>
              <w:bottom w:val="single" w:sz="8" w:space="0" w:color="FFFFFF"/>
              <w:right w:val="single" w:sz="8" w:space="0" w:color="FFFFFF"/>
            </w:tcBorders>
            <w:shd w:val="clear" w:color="000000" w:fill="A6A6A6"/>
            <w:vAlign w:val="center"/>
            <w:hideMark/>
          </w:tcPr>
          <w:p w14:paraId="38E93D8B" w14:textId="77777777" w:rsidR="00B120A2" w:rsidRDefault="00B120A2">
            <w:pPr>
              <w:jc w:val="center"/>
              <w:rPr>
                <w:rFonts w:ascii="Verdana" w:hAnsi="Verdana" w:cs="Arial"/>
                <w:b/>
                <w:bCs/>
                <w:sz w:val="16"/>
                <w:szCs w:val="16"/>
              </w:rPr>
            </w:pPr>
            <w:r>
              <w:rPr>
                <w:rFonts w:ascii="Verdana" w:hAnsi="Verdana" w:cs="Arial"/>
                <w:b/>
                <w:bCs/>
                <w:sz w:val="16"/>
                <w:szCs w:val="16"/>
              </w:rPr>
              <w:t>G</w:t>
            </w:r>
          </w:p>
        </w:tc>
        <w:tc>
          <w:tcPr>
            <w:tcW w:w="900" w:type="dxa"/>
            <w:tcBorders>
              <w:top w:val="nil"/>
              <w:left w:val="nil"/>
              <w:bottom w:val="single" w:sz="8" w:space="0" w:color="FFFFFF"/>
              <w:right w:val="single" w:sz="8" w:space="0" w:color="FFFFFF"/>
            </w:tcBorders>
            <w:shd w:val="clear" w:color="000000" w:fill="A6A6A6"/>
            <w:vAlign w:val="center"/>
            <w:hideMark/>
          </w:tcPr>
          <w:p w14:paraId="66EADB87" w14:textId="77777777" w:rsidR="00B120A2" w:rsidRDefault="00B120A2">
            <w:pPr>
              <w:jc w:val="center"/>
              <w:rPr>
                <w:rFonts w:ascii="Verdana" w:hAnsi="Verdana" w:cs="Arial"/>
                <w:b/>
                <w:bCs/>
                <w:sz w:val="16"/>
                <w:szCs w:val="16"/>
              </w:rPr>
            </w:pPr>
            <w:r>
              <w:rPr>
                <w:rFonts w:ascii="Verdana" w:hAnsi="Verdana" w:cs="Arial"/>
                <w:b/>
                <w:bCs/>
                <w:sz w:val="16"/>
                <w:szCs w:val="16"/>
              </w:rPr>
              <w:t>H</w:t>
            </w:r>
          </w:p>
        </w:tc>
        <w:tc>
          <w:tcPr>
            <w:tcW w:w="2155" w:type="dxa"/>
            <w:tcBorders>
              <w:top w:val="nil"/>
              <w:left w:val="nil"/>
              <w:bottom w:val="single" w:sz="8" w:space="0" w:color="FFFFFF"/>
              <w:right w:val="single" w:sz="8" w:space="0" w:color="FFFFFF"/>
            </w:tcBorders>
            <w:shd w:val="clear" w:color="000000" w:fill="A6A6A6"/>
            <w:vAlign w:val="center"/>
            <w:hideMark/>
          </w:tcPr>
          <w:p w14:paraId="5AF4C8AC" w14:textId="77777777" w:rsidR="00B120A2" w:rsidRDefault="00B120A2">
            <w:pPr>
              <w:jc w:val="center"/>
              <w:rPr>
                <w:rFonts w:ascii="Verdana" w:hAnsi="Verdana" w:cs="Arial"/>
                <w:b/>
                <w:bCs/>
                <w:sz w:val="16"/>
                <w:szCs w:val="16"/>
              </w:rPr>
            </w:pPr>
            <w:r>
              <w:rPr>
                <w:rFonts w:ascii="Verdana" w:hAnsi="Verdana" w:cs="Arial"/>
                <w:b/>
                <w:bCs/>
                <w:sz w:val="16"/>
                <w:szCs w:val="16"/>
              </w:rPr>
              <w:t xml:space="preserve">Total da carteira </w:t>
            </w:r>
          </w:p>
        </w:tc>
      </w:tr>
      <w:tr w:rsidR="00B120A2" w14:paraId="562D6ADA" w14:textId="77777777" w:rsidTr="00675FC6">
        <w:trPr>
          <w:trHeight w:val="255"/>
        </w:trPr>
        <w:tc>
          <w:tcPr>
            <w:tcW w:w="3554" w:type="dxa"/>
            <w:tcBorders>
              <w:top w:val="nil"/>
              <w:left w:val="single" w:sz="8" w:space="0" w:color="FFFFFF"/>
              <w:bottom w:val="single" w:sz="8" w:space="0" w:color="FFFFFF"/>
              <w:right w:val="single" w:sz="8" w:space="0" w:color="FFFFFF"/>
            </w:tcBorders>
            <w:shd w:val="clear" w:color="000000" w:fill="F2F2F2"/>
            <w:vAlign w:val="center"/>
            <w:hideMark/>
          </w:tcPr>
          <w:p w14:paraId="0D922BA3" w14:textId="77777777" w:rsidR="00B120A2" w:rsidRDefault="00B120A2">
            <w:pPr>
              <w:jc w:val="both"/>
              <w:rPr>
                <w:rFonts w:ascii="Verdana" w:hAnsi="Verdana" w:cs="Arial"/>
                <w:b/>
                <w:bCs/>
                <w:sz w:val="16"/>
                <w:szCs w:val="16"/>
              </w:rPr>
            </w:pPr>
            <w:r>
              <w:rPr>
                <w:rFonts w:ascii="Verdana" w:hAnsi="Verdana" w:cs="Arial"/>
                <w:b/>
                <w:bCs/>
                <w:sz w:val="16"/>
                <w:szCs w:val="16"/>
              </w:rPr>
              <w:t xml:space="preserve">Parcelas vincendas </w:t>
            </w:r>
          </w:p>
        </w:tc>
        <w:tc>
          <w:tcPr>
            <w:tcW w:w="900" w:type="dxa"/>
            <w:tcBorders>
              <w:top w:val="nil"/>
              <w:left w:val="nil"/>
              <w:bottom w:val="single" w:sz="8" w:space="0" w:color="FFFFFF"/>
              <w:right w:val="single" w:sz="8" w:space="0" w:color="FFFFFF"/>
            </w:tcBorders>
            <w:shd w:val="clear" w:color="000000" w:fill="F2F2F2"/>
            <w:vAlign w:val="center"/>
            <w:hideMark/>
          </w:tcPr>
          <w:p w14:paraId="3BA0D293" w14:textId="77777777" w:rsidR="00B120A2" w:rsidRDefault="00B120A2">
            <w:pPr>
              <w:jc w:val="right"/>
              <w:rPr>
                <w:rFonts w:ascii="Verdana" w:hAnsi="Verdana" w:cs="Arial"/>
                <w:b/>
                <w:bCs/>
                <w:sz w:val="16"/>
                <w:szCs w:val="16"/>
              </w:rPr>
            </w:pPr>
            <w:r>
              <w:rPr>
                <w:rFonts w:ascii="Verdana" w:hAnsi="Verdana" w:cs="Arial"/>
                <w:b/>
                <w:bCs/>
                <w:sz w:val="16"/>
                <w:szCs w:val="16"/>
              </w:rPr>
              <w:t>174.576</w:t>
            </w:r>
          </w:p>
        </w:tc>
        <w:tc>
          <w:tcPr>
            <w:tcW w:w="900" w:type="dxa"/>
            <w:tcBorders>
              <w:top w:val="nil"/>
              <w:left w:val="nil"/>
              <w:bottom w:val="single" w:sz="8" w:space="0" w:color="FFFFFF"/>
              <w:right w:val="single" w:sz="8" w:space="0" w:color="FFFFFF"/>
            </w:tcBorders>
            <w:shd w:val="clear" w:color="000000" w:fill="F2F2F2"/>
            <w:vAlign w:val="center"/>
            <w:hideMark/>
          </w:tcPr>
          <w:p w14:paraId="23BB1A62" w14:textId="77777777" w:rsidR="00B120A2" w:rsidRDefault="00B120A2">
            <w:pPr>
              <w:jc w:val="right"/>
              <w:rPr>
                <w:rFonts w:ascii="Verdana" w:hAnsi="Verdana" w:cs="Arial"/>
                <w:b/>
                <w:bCs/>
                <w:sz w:val="16"/>
                <w:szCs w:val="16"/>
              </w:rPr>
            </w:pPr>
            <w:r>
              <w:rPr>
                <w:rFonts w:ascii="Verdana" w:hAnsi="Verdana" w:cs="Arial"/>
                <w:b/>
                <w:bCs/>
                <w:sz w:val="16"/>
                <w:szCs w:val="16"/>
              </w:rPr>
              <w:t>806.989</w:t>
            </w:r>
          </w:p>
        </w:tc>
        <w:tc>
          <w:tcPr>
            <w:tcW w:w="900" w:type="dxa"/>
            <w:tcBorders>
              <w:top w:val="nil"/>
              <w:left w:val="nil"/>
              <w:bottom w:val="single" w:sz="8" w:space="0" w:color="FFFFFF"/>
              <w:right w:val="single" w:sz="8" w:space="0" w:color="FFFFFF"/>
            </w:tcBorders>
            <w:shd w:val="clear" w:color="000000" w:fill="F2F2F2"/>
            <w:vAlign w:val="center"/>
            <w:hideMark/>
          </w:tcPr>
          <w:p w14:paraId="5BEFF84B" w14:textId="77777777" w:rsidR="00B120A2" w:rsidRDefault="00B120A2">
            <w:pPr>
              <w:jc w:val="right"/>
              <w:rPr>
                <w:rFonts w:ascii="Verdana" w:hAnsi="Verdana" w:cs="Arial"/>
                <w:b/>
                <w:bCs/>
                <w:sz w:val="16"/>
                <w:szCs w:val="16"/>
              </w:rPr>
            </w:pPr>
            <w:r>
              <w:rPr>
                <w:rFonts w:ascii="Verdana" w:hAnsi="Verdana" w:cs="Arial"/>
                <w:b/>
                <w:bCs/>
                <w:sz w:val="16"/>
                <w:szCs w:val="16"/>
              </w:rPr>
              <w:t>229.827</w:t>
            </w:r>
          </w:p>
        </w:tc>
        <w:tc>
          <w:tcPr>
            <w:tcW w:w="900" w:type="dxa"/>
            <w:tcBorders>
              <w:top w:val="nil"/>
              <w:left w:val="nil"/>
              <w:bottom w:val="single" w:sz="8" w:space="0" w:color="FFFFFF"/>
              <w:right w:val="single" w:sz="8" w:space="0" w:color="FFFFFF"/>
            </w:tcBorders>
            <w:shd w:val="clear" w:color="000000" w:fill="F2F2F2"/>
            <w:vAlign w:val="center"/>
            <w:hideMark/>
          </w:tcPr>
          <w:p w14:paraId="20153528" w14:textId="77777777" w:rsidR="00B120A2" w:rsidRDefault="00B120A2">
            <w:pPr>
              <w:jc w:val="right"/>
              <w:rPr>
                <w:rFonts w:ascii="Verdana" w:hAnsi="Verdana" w:cs="Arial"/>
                <w:b/>
                <w:bCs/>
                <w:sz w:val="16"/>
                <w:szCs w:val="16"/>
              </w:rPr>
            </w:pPr>
            <w:r>
              <w:rPr>
                <w:rFonts w:ascii="Verdana" w:hAnsi="Verdana" w:cs="Arial"/>
                <w:b/>
                <w:bCs/>
                <w:sz w:val="16"/>
                <w:szCs w:val="16"/>
              </w:rPr>
              <w:t>93.082</w:t>
            </w:r>
          </w:p>
        </w:tc>
        <w:tc>
          <w:tcPr>
            <w:tcW w:w="900" w:type="dxa"/>
            <w:tcBorders>
              <w:top w:val="nil"/>
              <w:left w:val="nil"/>
              <w:bottom w:val="single" w:sz="8" w:space="0" w:color="FFFFFF"/>
              <w:right w:val="single" w:sz="8" w:space="0" w:color="FFFFFF"/>
            </w:tcBorders>
            <w:shd w:val="clear" w:color="000000" w:fill="F2F2F2"/>
            <w:vAlign w:val="center"/>
            <w:hideMark/>
          </w:tcPr>
          <w:p w14:paraId="68A50630" w14:textId="77777777" w:rsidR="00B120A2" w:rsidRDefault="00B120A2">
            <w:pPr>
              <w:jc w:val="right"/>
              <w:rPr>
                <w:rFonts w:ascii="Verdana" w:hAnsi="Verdana" w:cs="Arial"/>
                <w:b/>
                <w:bCs/>
                <w:sz w:val="16"/>
                <w:szCs w:val="16"/>
              </w:rPr>
            </w:pPr>
            <w:r>
              <w:rPr>
                <w:rFonts w:ascii="Verdana" w:hAnsi="Verdana" w:cs="Arial"/>
                <w:b/>
                <w:bCs/>
                <w:sz w:val="16"/>
                <w:szCs w:val="16"/>
              </w:rPr>
              <w:t>13.497</w:t>
            </w:r>
          </w:p>
        </w:tc>
        <w:tc>
          <w:tcPr>
            <w:tcW w:w="900" w:type="dxa"/>
            <w:tcBorders>
              <w:top w:val="nil"/>
              <w:left w:val="nil"/>
              <w:bottom w:val="single" w:sz="8" w:space="0" w:color="FFFFFF"/>
              <w:right w:val="single" w:sz="8" w:space="0" w:color="FFFFFF"/>
            </w:tcBorders>
            <w:shd w:val="clear" w:color="000000" w:fill="F2F2F2"/>
            <w:vAlign w:val="center"/>
            <w:hideMark/>
          </w:tcPr>
          <w:p w14:paraId="1DEB444B" w14:textId="77777777" w:rsidR="00B120A2" w:rsidRDefault="00B120A2">
            <w:pPr>
              <w:jc w:val="right"/>
              <w:rPr>
                <w:rFonts w:ascii="Verdana" w:hAnsi="Verdana" w:cs="Arial"/>
                <w:b/>
                <w:bCs/>
                <w:sz w:val="16"/>
                <w:szCs w:val="16"/>
              </w:rPr>
            </w:pPr>
            <w:r>
              <w:rPr>
                <w:rFonts w:ascii="Verdana" w:hAnsi="Verdana" w:cs="Arial"/>
                <w:b/>
                <w:bCs/>
                <w:sz w:val="16"/>
                <w:szCs w:val="16"/>
              </w:rPr>
              <w:t>2.901</w:t>
            </w:r>
          </w:p>
        </w:tc>
        <w:tc>
          <w:tcPr>
            <w:tcW w:w="900" w:type="dxa"/>
            <w:tcBorders>
              <w:top w:val="nil"/>
              <w:left w:val="nil"/>
              <w:bottom w:val="single" w:sz="8" w:space="0" w:color="FFFFFF"/>
              <w:right w:val="single" w:sz="8" w:space="0" w:color="FFFFFF"/>
            </w:tcBorders>
            <w:shd w:val="clear" w:color="000000" w:fill="F2F2F2"/>
            <w:vAlign w:val="center"/>
            <w:hideMark/>
          </w:tcPr>
          <w:p w14:paraId="65A7B774" w14:textId="77777777" w:rsidR="00B120A2" w:rsidRDefault="00B120A2">
            <w:pPr>
              <w:jc w:val="right"/>
              <w:rPr>
                <w:rFonts w:ascii="Verdana" w:hAnsi="Verdana" w:cs="Arial"/>
                <w:b/>
                <w:bCs/>
                <w:sz w:val="16"/>
                <w:szCs w:val="16"/>
              </w:rPr>
            </w:pPr>
            <w:r>
              <w:rPr>
                <w:rFonts w:ascii="Verdana" w:hAnsi="Verdana" w:cs="Arial"/>
                <w:b/>
                <w:bCs/>
                <w:sz w:val="16"/>
                <w:szCs w:val="16"/>
              </w:rPr>
              <w:t>3.226</w:t>
            </w:r>
          </w:p>
        </w:tc>
        <w:tc>
          <w:tcPr>
            <w:tcW w:w="900" w:type="dxa"/>
            <w:tcBorders>
              <w:top w:val="nil"/>
              <w:left w:val="nil"/>
              <w:bottom w:val="single" w:sz="8" w:space="0" w:color="FFFFFF"/>
              <w:right w:val="single" w:sz="8" w:space="0" w:color="FFFFFF"/>
            </w:tcBorders>
            <w:shd w:val="clear" w:color="000000" w:fill="F2F2F2"/>
            <w:vAlign w:val="center"/>
            <w:hideMark/>
          </w:tcPr>
          <w:p w14:paraId="6E35BE8B" w14:textId="77777777" w:rsidR="00B120A2" w:rsidRDefault="00B120A2">
            <w:pPr>
              <w:jc w:val="right"/>
              <w:rPr>
                <w:rFonts w:ascii="Verdana" w:hAnsi="Verdana" w:cs="Arial"/>
                <w:b/>
                <w:bCs/>
                <w:sz w:val="16"/>
                <w:szCs w:val="16"/>
              </w:rPr>
            </w:pPr>
            <w:r>
              <w:rPr>
                <w:rFonts w:ascii="Verdana" w:hAnsi="Verdana" w:cs="Arial"/>
                <w:b/>
                <w:bCs/>
                <w:sz w:val="16"/>
                <w:szCs w:val="16"/>
              </w:rPr>
              <w:t>1.681</w:t>
            </w:r>
          </w:p>
        </w:tc>
        <w:tc>
          <w:tcPr>
            <w:tcW w:w="900" w:type="dxa"/>
            <w:tcBorders>
              <w:top w:val="nil"/>
              <w:left w:val="nil"/>
              <w:bottom w:val="single" w:sz="8" w:space="0" w:color="FFFFFF"/>
              <w:right w:val="single" w:sz="8" w:space="0" w:color="FFFFFF"/>
            </w:tcBorders>
            <w:shd w:val="clear" w:color="000000" w:fill="F2F2F2"/>
            <w:vAlign w:val="center"/>
            <w:hideMark/>
          </w:tcPr>
          <w:p w14:paraId="1EDBDFCC" w14:textId="77777777" w:rsidR="00B120A2" w:rsidRDefault="00B120A2">
            <w:pPr>
              <w:jc w:val="right"/>
              <w:rPr>
                <w:rFonts w:ascii="Verdana" w:hAnsi="Verdana" w:cs="Arial"/>
                <w:b/>
                <w:bCs/>
                <w:sz w:val="16"/>
                <w:szCs w:val="16"/>
              </w:rPr>
            </w:pPr>
            <w:r>
              <w:rPr>
                <w:rFonts w:ascii="Verdana" w:hAnsi="Verdana" w:cs="Arial"/>
                <w:b/>
                <w:bCs/>
                <w:sz w:val="16"/>
                <w:szCs w:val="16"/>
              </w:rPr>
              <w:t>11.940</w:t>
            </w:r>
          </w:p>
        </w:tc>
        <w:tc>
          <w:tcPr>
            <w:tcW w:w="2155" w:type="dxa"/>
            <w:tcBorders>
              <w:top w:val="nil"/>
              <w:left w:val="nil"/>
              <w:bottom w:val="single" w:sz="8" w:space="0" w:color="FFFFFF"/>
              <w:right w:val="single" w:sz="8" w:space="0" w:color="FFFFFF"/>
            </w:tcBorders>
            <w:shd w:val="clear" w:color="000000" w:fill="F2F2F2"/>
            <w:vAlign w:val="center"/>
            <w:hideMark/>
          </w:tcPr>
          <w:p w14:paraId="74254DFA" w14:textId="77777777" w:rsidR="00B120A2" w:rsidRDefault="00B120A2">
            <w:pPr>
              <w:jc w:val="right"/>
              <w:rPr>
                <w:rFonts w:ascii="Verdana" w:hAnsi="Verdana" w:cs="Arial"/>
                <w:b/>
                <w:bCs/>
                <w:sz w:val="16"/>
                <w:szCs w:val="16"/>
              </w:rPr>
            </w:pPr>
            <w:r>
              <w:rPr>
                <w:rFonts w:ascii="Verdana" w:hAnsi="Verdana" w:cs="Arial"/>
                <w:b/>
                <w:bCs/>
                <w:sz w:val="16"/>
                <w:szCs w:val="16"/>
              </w:rPr>
              <w:t>1.337.719</w:t>
            </w:r>
          </w:p>
        </w:tc>
      </w:tr>
      <w:tr w:rsidR="00B120A2" w14:paraId="4944A046" w14:textId="77777777" w:rsidTr="00675FC6">
        <w:trPr>
          <w:trHeight w:val="255"/>
        </w:trPr>
        <w:tc>
          <w:tcPr>
            <w:tcW w:w="3554" w:type="dxa"/>
            <w:tcBorders>
              <w:top w:val="nil"/>
              <w:left w:val="single" w:sz="8" w:space="0" w:color="FFFFFF"/>
              <w:bottom w:val="single" w:sz="8" w:space="0" w:color="FFFFFF"/>
              <w:right w:val="single" w:sz="8" w:space="0" w:color="FFFFFF"/>
            </w:tcBorders>
            <w:shd w:val="clear" w:color="000000" w:fill="F2F2F2"/>
            <w:vAlign w:val="center"/>
            <w:hideMark/>
          </w:tcPr>
          <w:p w14:paraId="276910ED" w14:textId="77777777" w:rsidR="00B120A2" w:rsidRDefault="00B120A2">
            <w:pPr>
              <w:jc w:val="both"/>
              <w:rPr>
                <w:rFonts w:ascii="Verdana" w:hAnsi="Verdana" w:cs="Arial"/>
                <w:sz w:val="16"/>
                <w:szCs w:val="16"/>
              </w:rPr>
            </w:pPr>
            <w:r>
              <w:rPr>
                <w:rFonts w:ascii="Verdana" w:hAnsi="Verdana" w:cs="Arial"/>
                <w:sz w:val="16"/>
                <w:szCs w:val="16"/>
              </w:rPr>
              <w:t xml:space="preserve">1 a 30 dias </w:t>
            </w:r>
          </w:p>
        </w:tc>
        <w:tc>
          <w:tcPr>
            <w:tcW w:w="900" w:type="dxa"/>
            <w:tcBorders>
              <w:top w:val="nil"/>
              <w:left w:val="nil"/>
              <w:bottom w:val="single" w:sz="8" w:space="0" w:color="FFFFFF"/>
              <w:right w:val="single" w:sz="8" w:space="0" w:color="FFFFFF"/>
            </w:tcBorders>
            <w:shd w:val="clear" w:color="000000" w:fill="F2F2F2"/>
            <w:vAlign w:val="center"/>
            <w:hideMark/>
          </w:tcPr>
          <w:p w14:paraId="04BB24E0" w14:textId="77777777" w:rsidR="00B120A2" w:rsidRDefault="00B120A2">
            <w:pPr>
              <w:jc w:val="right"/>
              <w:rPr>
                <w:rFonts w:ascii="Verdana" w:hAnsi="Verdana" w:cs="Arial"/>
                <w:sz w:val="16"/>
                <w:szCs w:val="16"/>
              </w:rPr>
            </w:pPr>
            <w:r>
              <w:rPr>
                <w:rFonts w:ascii="Verdana" w:hAnsi="Verdana" w:cs="Arial"/>
                <w:sz w:val="16"/>
                <w:szCs w:val="16"/>
              </w:rPr>
              <w:t>5.773</w:t>
            </w:r>
          </w:p>
        </w:tc>
        <w:tc>
          <w:tcPr>
            <w:tcW w:w="900" w:type="dxa"/>
            <w:tcBorders>
              <w:top w:val="nil"/>
              <w:left w:val="nil"/>
              <w:bottom w:val="single" w:sz="8" w:space="0" w:color="FFFFFF"/>
              <w:right w:val="single" w:sz="8" w:space="0" w:color="FFFFFF"/>
            </w:tcBorders>
            <w:shd w:val="clear" w:color="000000" w:fill="F2F2F2"/>
            <w:vAlign w:val="center"/>
            <w:hideMark/>
          </w:tcPr>
          <w:p w14:paraId="1A825183" w14:textId="77777777" w:rsidR="00B120A2" w:rsidRDefault="00B120A2">
            <w:pPr>
              <w:jc w:val="right"/>
              <w:rPr>
                <w:rFonts w:ascii="Verdana" w:hAnsi="Verdana" w:cs="Arial"/>
                <w:sz w:val="16"/>
                <w:szCs w:val="16"/>
              </w:rPr>
            </w:pPr>
            <w:r>
              <w:rPr>
                <w:rFonts w:ascii="Verdana" w:hAnsi="Verdana" w:cs="Arial"/>
                <w:sz w:val="16"/>
                <w:szCs w:val="16"/>
              </w:rPr>
              <w:t>25.751</w:t>
            </w:r>
          </w:p>
        </w:tc>
        <w:tc>
          <w:tcPr>
            <w:tcW w:w="900" w:type="dxa"/>
            <w:tcBorders>
              <w:top w:val="nil"/>
              <w:left w:val="nil"/>
              <w:bottom w:val="single" w:sz="8" w:space="0" w:color="FFFFFF"/>
              <w:right w:val="single" w:sz="8" w:space="0" w:color="FFFFFF"/>
            </w:tcBorders>
            <w:shd w:val="clear" w:color="000000" w:fill="F2F2F2"/>
            <w:vAlign w:val="center"/>
            <w:hideMark/>
          </w:tcPr>
          <w:p w14:paraId="147DC18B" w14:textId="77777777" w:rsidR="00B120A2" w:rsidRDefault="00B120A2">
            <w:pPr>
              <w:jc w:val="right"/>
              <w:rPr>
                <w:rFonts w:ascii="Verdana" w:hAnsi="Verdana" w:cs="Arial"/>
                <w:sz w:val="16"/>
                <w:szCs w:val="16"/>
              </w:rPr>
            </w:pPr>
            <w:r>
              <w:rPr>
                <w:rFonts w:ascii="Verdana" w:hAnsi="Verdana" w:cs="Arial"/>
                <w:sz w:val="16"/>
                <w:szCs w:val="16"/>
              </w:rPr>
              <w:t>5.787</w:t>
            </w:r>
          </w:p>
        </w:tc>
        <w:tc>
          <w:tcPr>
            <w:tcW w:w="900" w:type="dxa"/>
            <w:tcBorders>
              <w:top w:val="nil"/>
              <w:left w:val="nil"/>
              <w:bottom w:val="single" w:sz="8" w:space="0" w:color="FFFFFF"/>
              <w:right w:val="single" w:sz="8" w:space="0" w:color="FFFFFF"/>
            </w:tcBorders>
            <w:shd w:val="clear" w:color="000000" w:fill="F2F2F2"/>
            <w:vAlign w:val="center"/>
            <w:hideMark/>
          </w:tcPr>
          <w:p w14:paraId="3776B8C1" w14:textId="77777777" w:rsidR="00B120A2" w:rsidRDefault="00B120A2">
            <w:pPr>
              <w:jc w:val="right"/>
              <w:rPr>
                <w:rFonts w:ascii="Verdana" w:hAnsi="Verdana" w:cs="Arial"/>
                <w:sz w:val="16"/>
                <w:szCs w:val="16"/>
              </w:rPr>
            </w:pPr>
            <w:r>
              <w:rPr>
                <w:rFonts w:ascii="Verdana" w:hAnsi="Verdana" w:cs="Arial"/>
                <w:sz w:val="16"/>
                <w:szCs w:val="16"/>
              </w:rPr>
              <w:t>1.713</w:t>
            </w:r>
          </w:p>
        </w:tc>
        <w:tc>
          <w:tcPr>
            <w:tcW w:w="900" w:type="dxa"/>
            <w:tcBorders>
              <w:top w:val="nil"/>
              <w:left w:val="nil"/>
              <w:bottom w:val="single" w:sz="8" w:space="0" w:color="FFFFFF"/>
              <w:right w:val="single" w:sz="8" w:space="0" w:color="FFFFFF"/>
            </w:tcBorders>
            <w:shd w:val="clear" w:color="000000" w:fill="F2F2F2"/>
            <w:vAlign w:val="center"/>
            <w:hideMark/>
          </w:tcPr>
          <w:p w14:paraId="609A93FC" w14:textId="77777777" w:rsidR="00B120A2" w:rsidRDefault="00B120A2">
            <w:pPr>
              <w:jc w:val="right"/>
              <w:rPr>
                <w:rFonts w:ascii="Verdana" w:hAnsi="Verdana" w:cs="Arial"/>
                <w:sz w:val="16"/>
                <w:szCs w:val="16"/>
              </w:rPr>
            </w:pPr>
            <w:r>
              <w:rPr>
                <w:rFonts w:ascii="Verdana" w:hAnsi="Verdana" w:cs="Arial"/>
                <w:sz w:val="16"/>
                <w:szCs w:val="16"/>
              </w:rPr>
              <w:t>376</w:t>
            </w:r>
          </w:p>
        </w:tc>
        <w:tc>
          <w:tcPr>
            <w:tcW w:w="900" w:type="dxa"/>
            <w:tcBorders>
              <w:top w:val="nil"/>
              <w:left w:val="nil"/>
              <w:bottom w:val="single" w:sz="8" w:space="0" w:color="FFFFFF"/>
              <w:right w:val="single" w:sz="8" w:space="0" w:color="FFFFFF"/>
            </w:tcBorders>
            <w:shd w:val="clear" w:color="000000" w:fill="F2F2F2"/>
            <w:vAlign w:val="center"/>
            <w:hideMark/>
          </w:tcPr>
          <w:p w14:paraId="252C1C84" w14:textId="77777777" w:rsidR="00B120A2" w:rsidRDefault="00B120A2">
            <w:pPr>
              <w:jc w:val="right"/>
              <w:rPr>
                <w:rFonts w:ascii="Verdana" w:hAnsi="Verdana" w:cs="Arial"/>
                <w:sz w:val="16"/>
                <w:szCs w:val="16"/>
              </w:rPr>
            </w:pPr>
            <w:r>
              <w:rPr>
                <w:rFonts w:ascii="Verdana" w:hAnsi="Verdana" w:cs="Arial"/>
                <w:sz w:val="16"/>
                <w:szCs w:val="16"/>
              </w:rPr>
              <w:t>56</w:t>
            </w:r>
          </w:p>
        </w:tc>
        <w:tc>
          <w:tcPr>
            <w:tcW w:w="900" w:type="dxa"/>
            <w:tcBorders>
              <w:top w:val="nil"/>
              <w:left w:val="nil"/>
              <w:bottom w:val="single" w:sz="8" w:space="0" w:color="FFFFFF"/>
              <w:right w:val="single" w:sz="8" w:space="0" w:color="FFFFFF"/>
            </w:tcBorders>
            <w:shd w:val="clear" w:color="000000" w:fill="F2F2F2"/>
            <w:vAlign w:val="center"/>
            <w:hideMark/>
          </w:tcPr>
          <w:p w14:paraId="284EB1FF" w14:textId="77777777" w:rsidR="00B120A2" w:rsidRDefault="00B120A2">
            <w:pPr>
              <w:jc w:val="right"/>
              <w:rPr>
                <w:rFonts w:ascii="Verdana" w:hAnsi="Verdana" w:cs="Arial"/>
                <w:sz w:val="16"/>
                <w:szCs w:val="16"/>
              </w:rPr>
            </w:pPr>
            <w:r>
              <w:rPr>
                <w:rFonts w:ascii="Verdana" w:hAnsi="Verdana" w:cs="Arial"/>
                <w:sz w:val="16"/>
                <w:szCs w:val="16"/>
              </w:rPr>
              <w:t>114</w:t>
            </w:r>
          </w:p>
        </w:tc>
        <w:tc>
          <w:tcPr>
            <w:tcW w:w="900" w:type="dxa"/>
            <w:tcBorders>
              <w:top w:val="nil"/>
              <w:left w:val="nil"/>
              <w:bottom w:val="single" w:sz="8" w:space="0" w:color="FFFFFF"/>
              <w:right w:val="single" w:sz="8" w:space="0" w:color="FFFFFF"/>
            </w:tcBorders>
            <w:shd w:val="clear" w:color="000000" w:fill="F2F2F2"/>
            <w:vAlign w:val="center"/>
            <w:hideMark/>
          </w:tcPr>
          <w:p w14:paraId="6E0F4665" w14:textId="77777777" w:rsidR="00B120A2" w:rsidRDefault="00B120A2">
            <w:pPr>
              <w:jc w:val="right"/>
              <w:rPr>
                <w:rFonts w:ascii="Verdana" w:hAnsi="Verdana" w:cs="Arial"/>
                <w:sz w:val="16"/>
                <w:szCs w:val="16"/>
              </w:rPr>
            </w:pPr>
            <w:r>
              <w:rPr>
                <w:rFonts w:ascii="Verdana" w:hAnsi="Verdana" w:cs="Arial"/>
                <w:sz w:val="16"/>
                <w:szCs w:val="16"/>
              </w:rPr>
              <w:t>48</w:t>
            </w:r>
          </w:p>
        </w:tc>
        <w:tc>
          <w:tcPr>
            <w:tcW w:w="900" w:type="dxa"/>
            <w:tcBorders>
              <w:top w:val="nil"/>
              <w:left w:val="nil"/>
              <w:bottom w:val="single" w:sz="8" w:space="0" w:color="FFFFFF"/>
              <w:right w:val="single" w:sz="8" w:space="0" w:color="FFFFFF"/>
            </w:tcBorders>
            <w:shd w:val="clear" w:color="000000" w:fill="F2F2F2"/>
            <w:vAlign w:val="center"/>
            <w:hideMark/>
          </w:tcPr>
          <w:p w14:paraId="5B0C8AD3" w14:textId="77777777" w:rsidR="00B120A2" w:rsidRDefault="00B120A2">
            <w:pPr>
              <w:jc w:val="right"/>
              <w:rPr>
                <w:rFonts w:ascii="Verdana" w:hAnsi="Verdana" w:cs="Arial"/>
                <w:sz w:val="16"/>
                <w:szCs w:val="16"/>
              </w:rPr>
            </w:pPr>
            <w:r>
              <w:rPr>
                <w:rFonts w:ascii="Verdana" w:hAnsi="Verdana" w:cs="Arial"/>
                <w:sz w:val="16"/>
                <w:szCs w:val="16"/>
              </w:rPr>
              <w:t>328</w:t>
            </w:r>
          </w:p>
        </w:tc>
        <w:tc>
          <w:tcPr>
            <w:tcW w:w="2155" w:type="dxa"/>
            <w:tcBorders>
              <w:top w:val="nil"/>
              <w:left w:val="nil"/>
              <w:bottom w:val="single" w:sz="8" w:space="0" w:color="FFFFFF"/>
              <w:right w:val="single" w:sz="8" w:space="0" w:color="FFFFFF"/>
            </w:tcBorders>
            <w:shd w:val="clear" w:color="000000" w:fill="F2F2F2"/>
            <w:vAlign w:val="center"/>
            <w:hideMark/>
          </w:tcPr>
          <w:p w14:paraId="0B369D7E" w14:textId="77777777" w:rsidR="00B120A2" w:rsidRDefault="00B120A2">
            <w:pPr>
              <w:jc w:val="right"/>
              <w:rPr>
                <w:rFonts w:ascii="Verdana" w:hAnsi="Verdana" w:cs="Arial"/>
                <w:sz w:val="16"/>
                <w:szCs w:val="16"/>
              </w:rPr>
            </w:pPr>
            <w:r>
              <w:rPr>
                <w:rFonts w:ascii="Verdana" w:hAnsi="Verdana" w:cs="Arial"/>
                <w:sz w:val="16"/>
                <w:szCs w:val="16"/>
              </w:rPr>
              <w:t>39.946</w:t>
            </w:r>
          </w:p>
        </w:tc>
      </w:tr>
      <w:tr w:rsidR="00B120A2" w14:paraId="2804F4DD" w14:textId="77777777" w:rsidTr="00675FC6">
        <w:trPr>
          <w:trHeight w:val="255"/>
        </w:trPr>
        <w:tc>
          <w:tcPr>
            <w:tcW w:w="3554" w:type="dxa"/>
            <w:tcBorders>
              <w:top w:val="nil"/>
              <w:left w:val="single" w:sz="8" w:space="0" w:color="FFFFFF"/>
              <w:bottom w:val="single" w:sz="8" w:space="0" w:color="FFFFFF"/>
              <w:right w:val="single" w:sz="8" w:space="0" w:color="FFFFFF"/>
            </w:tcBorders>
            <w:shd w:val="clear" w:color="000000" w:fill="F2F2F2"/>
            <w:vAlign w:val="center"/>
            <w:hideMark/>
          </w:tcPr>
          <w:p w14:paraId="68C56B6E" w14:textId="77777777" w:rsidR="00B120A2" w:rsidRDefault="00B120A2">
            <w:pPr>
              <w:jc w:val="both"/>
              <w:rPr>
                <w:rFonts w:ascii="Verdana" w:hAnsi="Verdana" w:cs="Arial"/>
                <w:sz w:val="16"/>
                <w:szCs w:val="16"/>
              </w:rPr>
            </w:pPr>
            <w:r>
              <w:rPr>
                <w:rFonts w:ascii="Verdana" w:hAnsi="Verdana" w:cs="Arial"/>
                <w:sz w:val="16"/>
                <w:szCs w:val="16"/>
              </w:rPr>
              <w:t xml:space="preserve">31 a 60 dias </w:t>
            </w:r>
          </w:p>
        </w:tc>
        <w:tc>
          <w:tcPr>
            <w:tcW w:w="900" w:type="dxa"/>
            <w:tcBorders>
              <w:top w:val="nil"/>
              <w:left w:val="nil"/>
              <w:bottom w:val="single" w:sz="8" w:space="0" w:color="FFFFFF"/>
              <w:right w:val="single" w:sz="8" w:space="0" w:color="FFFFFF"/>
            </w:tcBorders>
            <w:shd w:val="clear" w:color="000000" w:fill="F2F2F2"/>
            <w:vAlign w:val="center"/>
            <w:hideMark/>
          </w:tcPr>
          <w:p w14:paraId="78B7382B" w14:textId="77777777" w:rsidR="00B120A2" w:rsidRDefault="00B120A2">
            <w:pPr>
              <w:jc w:val="right"/>
              <w:rPr>
                <w:rFonts w:ascii="Verdana" w:hAnsi="Verdana" w:cs="Arial"/>
                <w:sz w:val="16"/>
                <w:szCs w:val="16"/>
              </w:rPr>
            </w:pPr>
            <w:r>
              <w:rPr>
                <w:rFonts w:ascii="Verdana" w:hAnsi="Verdana" w:cs="Arial"/>
                <w:sz w:val="16"/>
                <w:szCs w:val="16"/>
              </w:rPr>
              <w:t>4.554</w:t>
            </w:r>
          </w:p>
        </w:tc>
        <w:tc>
          <w:tcPr>
            <w:tcW w:w="900" w:type="dxa"/>
            <w:tcBorders>
              <w:top w:val="nil"/>
              <w:left w:val="nil"/>
              <w:bottom w:val="single" w:sz="8" w:space="0" w:color="FFFFFF"/>
              <w:right w:val="single" w:sz="8" w:space="0" w:color="FFFFFF"/>
            </w:tcBorders>
            <w:shd w:val="clear" w:color="000000" w:fill="F2F2F2"/>
            <w:vAlign w:val="center"/>
            <w:hideMark/>
          </w:tcPr>
          <w:p w14:paraId="27F2C854" w14:textId="77777777" w:rsidR="00B120A2" w:rsidRDefault="00B120A2">
            <w:pPr>
              <w:jc w:val="right"/>
              <w:rPr>
                <w:rFonts w:ascii="Verdana" w:hAnsi="Verdana" w:cs="Arial"/>
                <w:sz w:val="16"/>
                <w:szCs w:val="16"/>
              </w:rPr>
            </w:pPr>
            <w:r>
              <w:rPr>
                <w:rFonts w:ascii="Verdana" w:hAnsi="Verdana" w:cs="Arial"/>
                <w:sz w:val="16"/>
                <w:szCs w:val="16"/>
              </w:rPr>
              <w:t>21.066</w:t>
            </w:r>
          </w:p>
        </w:tc>
        <w:tc>
          <w:tcPr>
            <w:tcW w:w="900" w:type="dxa"/>
            <w:tcBorders>
              <w:top w:val="nil"/>
              <w:left w:val="nil"/>
              <w:bottom w:val="single" w:sz="8" w:space="0" w:color="FFFFFF"/>
              <w:right w:val="single" w:sz="8" w:space="0" w:color="FFFFFF"/>
            </w:tcBorders>
            <w:shd w:val="clear" w:color="000000" w:fill="F2F2F2"/>
            <w:vAlign w:val="center"/>
            <w:hideMark/>
          </w:tcPr>
          <w:p w14:paraId="27FBF7FD" w14:textId="77777777" w:rsidR="00B120A2" w:rsidRDefault="00B120A2">
            <w:pPr>
              <w:jc w:val="right"/>
              <w:rPr>
                <w:rFonts w:ascii="Verdana" w:hAnsi="Verdana" w:cs="Arial"/>
                <w:sz w:val="16"/>
                <w:szCs w:val="16"/>
              </w:rPr>
            </w:pPr>
            <w:r>
              <w:rPr>
                <w:rFonts w:ascii="Verdana" w:hAnsi="Verdana" w:cs="Arial"/>
                <w:sz w:val="16"/>
                <w:szCs w:val="16"/>
              </w:rPr>
              <w:t>5.047</w:t>
            </w:r>
          </w:p>
        </w:tc>
        <w:tc>
          <w:tcPr>
            <w:tcW w:w="900" w:type="dxa"/>
            <w:tcBorders>
              <w:top w:val="nil"/>
              <w:left w:val="nil"/>
              <w:bottom w:val="single" w:sz="8" w:space="0" w:color="FFFFFF"/>
              <w:right w:val="single" w:sz="8" w:space="0" w:color="FFFFFF"/>
            </w:tcBorders>
            <w:shd w:val="clear" w:color="000000" w:fill="F2F2F2"/>
            <w:vAlign w:val="center"/>
            <w:hideMark/>
          </w:tcPr>
          <w:p w14:paraId="0865649A" w14:textId="77777777" w:rsidR="00B120A2" w:rsidRDefault="00B120A2">
            <w:pPr>
              <w:jc w:val="right"/>
              <w:rPr>
                <w:rFonts w:ascii="Verdana" w:hAnsi="Verdana" w:cs="Arial"/>
                <w:sz w:val="16"/>
                <w:szCs w:val="16"/>
              </w:rPr>
            </w:pPr>
            <w:r>
              <w:rPr>
                <w:rFonts w:ascii="Verdana" w:hAnsi="Verdana" w:cs="Arial"/>
                <w:sz w:val="16"/>
                <w:szCs w:val="16"/>
              </w:rPr>
              <w:t>1.727</w:t>
            </w:r>
          </w:p>
        </w:tc>
        <w:tc>
          <w:tcPr>
            <w:tcW w:w="900" w:type="dxa"/>
            <w:tcBorders>
              <w:top w:val="nil"/>
              <w:left w:val="nil"/>
              <w:bottom w:val="single" w:sz="8" w:space="0" w:color="FFFFFF"/>
              <w:right w:val="single" w:sz="8" w:space="0" w:color="FFFFFF"/>
            </w:tcBorders>
            <w:shd w:val="clear" w:color="000000" w:fill="F2F2F2"/>
            <w:vAlign w:val="center"/>
            <w:hideMark/>
          </w:tcPr>
          <w:p w14:paraId="34D12A8F" w14:textId="77777777" w:rsidR="00B120A2" w:rsidRDefault="00B120A2">
            <w:pPr>
              <w:jc w:val="right"/>
              <w:rPr>
                <w:rFonts w:ascii="Verdana" w:hAnsi="Verdana" w:cs="Arial"/>
                <w:sz w:val="16"/>
                <w:szCs w:val="16"/>
              </w:rPr>
            </w:pPr>
            <w:r>
              <w:rPr>
                <w:rFonts w:ascii="Verdana" w:hAnsi="Verdana" w:cs="Arial"/>
                <w:sz w:val="16"/>
                <w:szCs w:val="16"/>
              </w:rPr>
              <w:t>382</w:t>
            </w:r>
          </w:p>
        </w:tc>
        <w:tc>
          <w:tcPr>
            <w:tcW w:w="900" w:type="dxa"/>
            <w:tcBorders>
              <w:top w:val="nil"/>
              <w:left w:val="nil"/>
              <w:bottom w:val="single" w:sz="8" w:space="0" w:color="FFFFFF"/>
              <w:right w:val="single" w:sz="8" w:space="0" w:color="FFFFFF"/>
            </w:tcBorders>
            <w:shd w:val="clear" w:color="000000" w:fill="F2F2F2"/>
            <w:vAlign w:val="center"/>
            <w:hideMark/>
          </w:tcPr>
          <w:p w14:paraId="575A75C8" w14:textId="77777777" w:rsidR="00B120A2" w:rsidRDefault="00B120A2">
            <w:pPr>
              <w:jc w:val="right"/>
              <w:rPr>
                <w:rFonts w:ascii="Verdana" w:hAnsi="Verdana" w:cs="Arial"/>
                <w:sz w:val="16"/>
                <w:szCs w:val="16"/>
              </w:rPr>
            </w:pPr>
            <w:r>
              <w:rPr>
                <w:rFonts w:ascii="Verdana" w:hAnsi="Verdana" w:cs="Arial"/>
                <w:sz w:val="16"/>
                <w:szCs w:val="16"/>
              </w:rPr>
              <w:t>59</w:t>
            </w:r>
          </w:p>
        </w:tc>
        <w:tc>
          <w:tcPr>
            <w:tcW w:w="900" w:type="dxa"/>
            <w:tcBorders>
              <w:top w:val="nil"/>
              <w:left w:val="nil"/>
              <w:bottom w:val="single" w:sz="8" w:space="0" w:color="FFFFFF"/>
              <w:right w:val="single" w:sz="8" w:space="0" w:color="FFFFFF"/>
            </w:tcBorders>
            <w:shd w:val="clear" w:color="000000" w:fill="F2F2F2"/>
            <w:vAlign w:val="center"/>
            <w:hideMark/>
          </w:tcPr>
          <w:p w14:paraId="44655E96" w14:textId="77777777" w:rsidR="00B120A2" w:rsidRDefault="00B120A2">
            <w:pPr>
              <w:jc w:val="right"/>
              <w:rPr>
                <w:rFonts w:ascii="Verdana" w:hAnsi="Verdana" w:cs="Arial"/>
                <w:sz w:val="16"/>
                <w:szCs w:val="16"/>
              </w:rPr>
            </w:pPr>
            <w:r>
              <w:rPr>
                <w:rFonts w:ascii="Verdana" w:hAnsi="Verdana" w:cs="Arial"/>
                <w:sz w:val="16"/>
                <w:szCs w:val="16"/>
              </w:rPr>
              <w:t>121</w:t>
            </w:r>
          </w:p>
        </w:tc>
        <w:tc>
          <w:tcPr>
            <w:tcW w:w="900" w:type="dxa"/>
            <w:tcBorders>
              <w:top w:val="nil"/>
              <w:left w:val="nil"/>
              <w:bottom w:val="single" w:sz="8" w:space="0" w:color="FFFFFF"/>
              <w:right w:val="single" w:sz="8" w:space="0" w:color="FFFFFF"/>
            </w:tcBorders>
            <w:shd w:val="clear" w:color="000000" w:fill="F2F2F2"/>
            <w:vAlign w:val="center"/>
            <w:hideMark/>
          </w:tcPr>
          <w:p w14:paraId="7FEA6DAA" w14:textId="77777777" w:rsidR="00B120A2" w:rsidRDefault="00B120A2">
            <w:pPr>
              <w:jc w:val="right"/>
              <w:rPr>
                <w:rFonts w:ascii="Verdana" w:hAnsi="Verdana" w:cs="Arial"/>
                <w:sz w:val="16"/>
                <w:szCs w:val="16"/>
              </w:rPr>
            </w:pPr>
            <w:r>
              <w:rPr>
                <w:rFonts w:ascii="Verdana" w:hAnsi="Verdana" w:cs="Arial"/>
                <w:sz w:val="16"/>
                <w:szCs w:val="16"/>
              </w:rPr>
              <w:t>53</w:t>
            </w:r>
          </w:p>
        </w:tc>
        <w:tc>
          <w:tcPr>
            <w:tcW w:w="900" w:type="dxa"/>
            <w:tcBorders>
              <w:top w:val="nil"/>
              <w:left w:val="nil"/>
              <w:bottom w:val="single" w:sz="8" w:space="0" w:color="FFFFFF"/>
              <w:right w:val="single" w:sz="8" w:space="0" w:color="FFFFFF"/>
            </w:tcBorders>
            <w:shd w:val="clear" w:color="000000" w:fill="F2F2F2"/>
            <w:vAlign w:val="center"/>
            <w:hideMark/>
          </w:tcPr>
          <w:p w14:paraId="5F7E1668" w14:textId="77777777" w:rsidR="00B120A2" w:rsidRDefault="00B120A2">
            <w:pPr>
              <w:jc w:val="right"/>
              <w:rPr>
                <w:rFonts w:ascii="Verdana" w:hAnsi="Verdana" w:cs="Arial"/>
                <w:sz w:val="16"/>
                <w:szCs w:val="16"/>
              </w:rPr>
            </w:pPr>
            <w:r>
              <w:rPr>
                <w:rFonts w:ascii="Verdana" w:hAnsi="Verdana" w:cs="Arial"/>
                <w:sz w:val="16"/>
                <w:szCs w:val="16"/>
              </w:rPr>
              <w:t>370</w:t>
            </w:r>
          </w:p>
        </w:tc>
        <w:tc>
          <w:tcPr>
            <w:tcW w:w="2155" w:type="dxa"/>
            <w:tcBorders>
              <w:top w:val="nil"/>
              <w:left w:val="nil"/>
              <w:bottom w:val="single" w:sz="8" w:space="0" w:color="FFFFFF"/>
              <w:right w:val="single" w:sz="8" w:space="0" w:color="FFFFFF"/>
            </w:tcBorders>
            <w:shd w:val="clear" w:color="000000" w:fill="F2F2F2"/>
            <w:vAlign w:val="center"/>
            <w:hideMark/>
          </w:tcPr>
          <w:p w14:paraId="032E732B" w14:textId="77777777" w:rsidR="00B120A2" w:rsidRDefault="00B120A2">
            <w:pPr>
              <w:jc w:val="right"/>
              <w:rPr>
                <w:rFonts w:ascii="Verdana" w:hAnsi="Verdana" w:cs="Arial"/>
                <w:sz w:val="16"/>
                <w:szCs w:val="16"/>
              </w:rPr>
            </w:pPr>
            <w:r>
              <w:rPr>
                <w:rFonts w:ascii="Verdana" w:hAnsi="Verdana" w:cs="Arial"/>
                <w:sz w:val="16"/>
                <w:szCs w:val="16"/>
              </w:rPr>
              <w:t>33.379</w:t>
            </w:r>
          </w:p>
        </w:tc>
      </w:tr>
      <w:tr w:rsidR="00B120A2" w14:paraId="2BEC5B84" w14:textId="77777777" w:rsidTr="00675FC6">
        <w:trPr>
          <w:trHeight w:val="255"/>
        </w:trPr>
        <w:tc>
          <w:tcPr>
            <w:tcW w:w="3554" w:type="dxa"/>
            <w:tcBorders>
              <w:top w:val="nil"/>
              <w:left w:val="single" w:sz="8" w:space="0" w:color="FFFFFF"/>
              <w:bottom w:val="single" w:sz="8" w:space="0" w:color="FFFFFF"/>
              <w:right w:val="single" w:sz="8" w:space="0" w:color="FFFFFF"/>
            </w:tcBorders>
            <w:shd w:val="clear" w:color="000000" w:fill="F2F2F2"/>
            <w:vAlign w:val="center"/>
            <w:hideMark/>
          </w:tcPr>
          <w:p w14:paraId="61329DA0" w14:textId="77777777" w:rsidR="00B120A2" w:rsidRDefault="00B120A2">
            <w:pPr>
              <w:jc w:val="both"/>
              <w:rPr>
                <w:rFonts w:ascii="Verdana" w:hAnsi="Verdana" w:cs="Arial"/>
                <w:sz w:val="16"/>
                <w:szCs w:val="16"/>
              </w:rPr>
            </w:pPr>
            <w:r>
              <w:rPr>
                <w:rFonts w:ascii="Verdana" w:hAnsi="Verdana" w:cs="Arial"/>
                <w:sz w:val="16"/>
                <w:szCs w:val="16"/>
              </w:rPr>
              <w:t xml:space="preserve">61 a 90 dias </w:t>
            </w:r>
          </w:p>
        </w:tc>
        <w:tc>
          <w:tcPr>
            <w:tcW w:w="900" w:type="dxa"/>
            <w:tcBorders>
              <w:top w:val="nil"/>
              <w:left w:val="nil"/>
              <w:bottom w:val="single" w:sz="8" w:space="0" w:color="FFFFFF"/>
              <w:right w:val="single" w:sz="8" w:space="0" w:color="FFFFFF"/>
            </w:tcBorders>
            <w:shd w:val="clear" w:color="000000" w:fill="F2F2F2"/>
            <w:vAlign w:val="center"/>
            <w:hideMark/>
          </w:tcPr>
          <w:p w14:paraId="6DD5DDB6" w14:textId="77777777" w:rsidR="00B120A2" w:rsidRDefault="00B120A2">
            <w:pPr>
              <w:jc w:val="right"/>
              <w:rPr>
                <w:rFonts w:ascii="Verdana" w:hAnsi="Verdana" w:cs="Arial"/>
                <w:sz w:val="16"/>
                <w:szCs w:val="16"/>
              </w:rPr>
            </w:pPr>
            <w:r>
              <w:rPr>
                <w:rFonts w:ascii="Verdana" w:hAnsi="Verdana" w:cs="Arial"/>
                <w:sz w:val="16"/>
                <w:szCs w:val="16"/>
              </w:rPr>
              <w:t>4.527</w:t>
            </w:r>
          </w:p>
        </w:tc>
        <w:tc>
          <w:tcPr>
            <w:tcW w:w="900" w:type="dxa"/>
            <w:tcBorders>
              <w:top w:val="nil"/>
              <w:left w:val="nil"/>
              <w:bottom w:val="single" w:sz="8" w:space="0" w:color="FFFFFF"/>
              <w:right w:val="single" w:sz="8" w:space="0" w:color="FFFFFF"/>
            </w:tcBorders>
            <w:shd w:val="clear" w:color="000000" w:fill="F2F2F2"/>
            <w:vAlign w:val="center"/>
            <w:hideMark/>
          </w:tcPr>
          <w:p w14:paraId="40A7801C" w14:textId="77777777" w:rsidR="00B120A2" w:rsidRDefault="00B120A2">
            <w:pPr>
              <w:jc w:val="right"/>
              <w:rPr>
                <w:rFonts w:ascii="Verdana" w:hAnsi="Verdana" w:cs="Arial"/>
                <w:sz w:val="16"/>
                <w:szCs w:val="16"/>
              </w:rPr>
            </w:pPr>
            <w:r>
              <w:rPr>
                <w:rFonts w:ascii="Verdana" w:hAnsi="Verdana" w:cs="Arial"/>
                <w:sz w:val="16"/>
                <w:szCs w:val="16"/>
              </w:rPr>
              <w:t>20.939</w:t>
            </w:r>
          </w:p>
        </w:tc>
        <w:tc>
          <w:tcPr>
            <w:tcW w:w="900" w:type="dxa"/>
            <w:tcBorders>
              <w:top w:val="nil"/>
              <w:left w:val="nil"/>
              <w:bottom w:val="single" w:sz="8" w:space="0" w:color="FFFFFF"/>
              <w:right w:val="single" w:sz="8" w:space="0" w:color="FFFFFF"/>
            </w:tcBorders>
            <w:shd w:val="clear" w:color="000000" w:fill="F2F2F2"/>
            <w:vAlign w:val="center"/>
            <w:hideMark/>
          </w:tcPr>
          <w:p w14:paraId="74EA88B6" w14:textId="77777777" w:rsidR="00B120A2" w:rsidRDefault="00B120A2">
            <w:pPr>
              <w:jc w:val="right"/>
              <w:rPr>
                <w:rFonts w:ascii="Verdana" w:hAnsi="Verdana" w:cs="Arial"/>
                <w:sz w:val="16"/>
                <w:szCs w:val="16"/>
              </w:rPr>
            </w:pPr>
            <w:r>
              <w:rPr>
                <w:rFonts w:ascii="Verdana" w:hAnsi="Verdana" w:cs="Arial"/>
                <w:sz w:val="16"/>
                <w:szCs w:val="16"/>
              </w:rPr>
              <w:t>5.116</w:t>
            </w:r>
          </w:p>
        </w:tc>
        <w:tc>
          <w:tcPr>
            <w:tcW w:w="900" w:type="dxa"/>
            <w:tcBorders>
              <w:top w:val="nil"/>
              <w:left w:val="nil"/>
              <w:bottom w:val="single" w:sz="8" w:space="0" w:color="FFFFFF"/>
              <w:right w:val="single" w:sz="8" w:space="0" w:color="FFFFFF"/>
            </w:tcBorders>
            <w:shd w:val="clear" w:color="000000" w:fill="F2F2F2"/>
            <w:vAlign w:val="center"/>
            <w:hideMark/>
          </w:tcPr>
          <w:p w14:paraId="648BA673" w14:textId="77777777" w:rsidR="00B120A2" w:rsidRDefault="00B120A2">
            <w:pPr>
              <w:jc w:val="right"/>
              <w:rPr>
                <w:rFonts w:ascii="Verdana" w:hAnsi="Verdana" w:cs="Arial"/>
                <w:sz w:val="16"/>
                <w:szCs w:val="16"/>
              </w:rPr>
            </w:pPr>
            <w:r>
              <w:rPr>
                <w:rFonts w:ascii="Verdana" w:hAnsi="Verdana" w:cs="Arial"/>
                <w:sz w:val="16"/>
                <w:szCs w:val="16"/>
              </w:rPr>
              <w:t>1.315</w:t>
            </w:r>
          </w:p>
        </w:tc>
        <w:tc>
          <w:tcPr>
            <w:tcW w:w="900" w:type="dxa"/>
            <w:tcBorders>
              <w:top w:val="nil"/>
              <w:left w:val="nil"/>
              <w:bottom w:val="single" w:sz="8" w:space="0" w:color="FFFFFF"/>
              <w:right w:val="single" w:sz="8" w:space="0" w:color="FFFFFF"/>
            </w:tcBorders>
            <w:shd w:val="clear" w:color="000000" w:fill="F2F2F2"/>
            <w:vAlign w:val="center"/>
            <w:hideMark/>
          </w:tcPr>
          <w:p w14:paraId="5C7D7F30" w14:textId="77777777" w:rsidR="00B120A2" w:rsidRDefault="00B120A2">
            <w:pPr>
              <w:jc w:val="right"/>
              <w:rPr>
                <w:rFonts w:ascii="Verdana" w:hAnsi="Verdana" w:cs="Arial"/>
                <w:sz w:val="16"/>
                <w:szCs w:val="16"/>
              </w:rPr>
            </w:pPr>
            <w:r>
              <w:rPr>
                <w:rFonts w:ascii="Verdana" w:hAnsi="Verdana" w:cs="Arial"/>
                <w:sz w:val="16"/>
                <w:szCs w:val="16"/>
              </w:rPr>
              <w:t>384</w:t>
            </w:r>
          </w:p>
        </w:tc>
        <w:tc>
          <w:tcPr>
            <w:tcW w:w="900" w:type="dxa"/>
            <w:tcBorders>
              <w:top w:val="nil"/>
              <w:left w:val="nil"/>
              <w:bottom w:val="single" w:sz="8" w:space="0" w:color="FFFFFF"/>
              <w:right w:val="single" w:sz="8" w:space="0" w:color="FFFFFF"/>
            </w:tcBorders>
            <w:shd w:val="clear" w:color="000000" w:fill="F2F2F2"/>
            <w:vAlign w:val="center"/>
            <w:hideMark/>
          </w:tcPr>
          <w:p w14:paraId="5585467A" w14:textId="77777777" w:rsidR="00B120A2" w:rsidRDefault="00B120A2">
            <w:pPr>
              <w:jc w:val="right"/>
              <w:rPr>
                <w:rFonts w:ascii="Verdana" w:hAnsi="Verdana" w:cs="Arial"/>
                <w:sz w:val="16"/>
                <w:szCs w:val="16"/>
              </w:rPr>
            </w:pPr>
            <w:r>
              <w:rPr>
                <w:rFonts w:ascii="Verdana" w:hAnsi="Verdana" w:cs="Arial"/>
                <w:sz w:val="16"/>
                <w:szCs w:val="16"/>
              </w:rPr>
              <w:t>62</w:t>
            </w:r>
          </w:p>
        </w:tc>
        <w:tc>
          <w:tcPr>
            <w:tcW w:w="900" w:type="dxa"/>
            <w:tcBorders>
              <w:top w:val="nil"/>
              <w:left w:val="nil"/>
              <w:bottom w:val="single" w:sz="8" w:space="0" w:color="FFFFFF"/>
              <w:right w:val="single" w:sz="8" w:space="0" w:color="FFFFFF"/>
            </w:tcBorders>
            <w:shd w:val="clear" w:color="000000" w:fill="F2F2F2"/>
            <w:vAlign w:val="center"/>
            <w:hideMark/>
          </w:tcPr>
          <w:p w14:paraId="74EDA1B1" w14:textId="77777777" w:rsidR="00B120A2" w:rsidRDefault="00B120A2">
            <w:pPr>
              <w:jc w:val="right"/>
              <w:rPr>
                <w:rFonts w:ascii="Verdana" w:hAnsi="Verdana" w:cs="Arial"/>
                <w:sz w:val="16"/>
                <w:szCs w:val="16"/>
              </w:rPr>
            </w:pPr>
            <w:r>
              <w:rPr>
                <w:rFonts w:ascii="Verdana" w:hAnsi="Verdana" w:cs="Arial"/>
                <w:sz w:val="16"/>
                <w:szCs w:val="16"/>
              </w:rPr>
              <w:t>122</w:t>
            </w:r>
          </w:p>
        </w:tc>
        <w:tc>
          <w:tcPr>
            <w:tcW w:w="900" w:type="dxa"/>
            <w:tcBorders>
              <w:top w:val="nil"/>
              <w:left w:val="nil"/>
              <w:bottom w:val="single" w:sz="8" w:space="0" w:color="FFFFFF"/>
              <w:right w:val="single" w:sz="8" w:space="0" w:color="FFFFFF"/>
            </w:tcBorders>
            <w:shd w:val="clear" w:color="000000" w:fill="F2F2F2"/>
            <w:vAlign w:val="center"/>
            <w:hideMark/>
          </w:tcPr>
          <w:p w14:paraId="5B60E84E" w14:textId="77777777" w:rsidR="00B120A2" w:rsidRDefault="00B120A2">
            <w:pPr>
              <w:jc w:val="right"/>
              <w:rPr>
                <w:rFonts w:ascii="Verdana" w:hAnsi="Verdana" w:cs="Arial"/>
                <w:sz w:val="16"/>
                <w:szCs w:val="16"/>
              </w:rPr>
            </w:pPr>
            <w:r>
              <w:rPr>
                <w:rFonts w:ascii="Verdana" w:hAnsi="Verdana" w:cs="Arial"/>
                <w:sz w:val="16"/>
                <w:szCs w:val="16"/>
              </w:rPr>
              <w:t>50</w:t>
            </w:r>
          </w:p>
        </w:tc>
        <w:tc>
          <w:tcPr>
            <w:tcW w:w="900" w:type="dxa"/>
            <w:tcBorders>
              <w:top w:val="nil"/>
              <w:left w:val="nil"/>
              <w:bottom w:val="single" w:sz="8" w:space="0" w:color="FFFFFF"/>
              <w:right w:val="single" w:sz="8" w:space="0" w:color="FFFFFF"/>
            </w:tcBorders>
            <w:shd w:val="clear" w:color="000000" w:fill="F2F2F2"/>
            <w:vAlign w:val="center"/>
            <w:hideMark/>
          </w:tcPr>
          <w:p w14:paraId="2FBCCC7B" w14:textId="77777777" w:rsidR="00B120A2" w:rsidRDefault="00B120A2">
            <w:pPr>
              <w:jc w:val="right"/>
              <w:rPr>
                <w:rFonts w:ascii="Verdana" w:hAnsi="Verdana" w:cs="Arial"/>
                <w:sz w:val="16"/>
                <w:szCs w:val="16"/>
              </w:rPr>
            </w:pPr>
            <w:r>
              <w:rPr>
                <w:rFonts w:ascii="Verdana" w:hAnsi="Verdana" w:cs="Arial"/>
                <w:sz w:val="16"/>
                <w:szCs w:val="16"/>
              </w:rPr>
              <w:t>367</w:t>
            </w:r>
          </w:p>
        </w:tc>
        <w:tc>
          <w:tcPr>
            <w:tcW w:w="2155" w:type="dxa"/>
            <w:tcBorders>
              <w:top w:val="nil"/>
              <w:left w:val="nil"/>
              <w:bottom w:val="single" w:sz="8" w:space="0" w:color="FFFFFF"/>
              <w:right w:val="single" w:sz="8" w:space="0" w:color="FFFFFF"/>
            </w:tcBorders>
            <w:shd w:val="clear" w:color="000000" w:fill="F2F2F2"/>
            <w:vAlign w:val="center"/>
            <w:hideMark/>
          </w:tcPr>
          <w:p w14:paraId="78FD63D8" w14:textId="77777777" w:rsidR="00B120A2" w:rsidRDefault="00B120A2">
            <w:pPr>
              <w:jc w:val="right"/>
              <w:rPr>
                <w:rFonts w:ascii="Verdana" w:hAnsi="Verdana" w:cs="Arial"/>
                <w:sz w:val="16"/>
                <w:szCs w:val="16"/>
              </w:rPr>
            </w:pPr>
            <w:r>
              <w:rPr>
                <w:rFonts w:ascii="Verdana" w:hAnsi="Verdana" w:cs="Arial"/>
                <w:sz w:val="16"/>
                <w:szCs w:val="16"/>
              </w:rPr>
              <w:t>32.882</w:t>
            </w:r>
          </w:p>
        </w:tc>
      </w:tr>
      <w:tr w:rsidR="00B120A2" w14:paraId="543C9E8E" w14:textId="77777777" w:rsidTr="00675FC6">
        <w:trPr>
          <w:trHeight w:val="255"/>
        </w:trPr>
        <w:tc>
          <w:tcPr>
            <w:tcW w:w="3554" w:type="dxa"/>
            <w:tcBorders>
              <w:top w:val="nil"/>
              <w:left w:val="single" w:sz="8" w:space="0" w:color="FFFFFF"/>
              <w:bottom w:val="single" w:sz="8" w:space="0" w:color="FFFFFF"/>
              <w:right w:val="single" w:sz="8" w:space="0" w:color="FFFFFF"/>
            </w:tcBorders>
            <w:shd w:val="clear" w:color="000000" w:fill="F2F2F2"/>
            <w:vAlign w:val="center"/>
            <w:hideMark/>
          </w:tcPr>
          <w:p w14:paraId="257FAF25" w14:textId="77777777" w:rsidR="00B120A2" w:rsidRDefault="00B120A2">
            <w:pPr>
              <w:jc w:val="both"/>
              <w:rPr>
                <w:rFonts w:ascii="Verdana" w:hAnsi="Verdana" w:cs="Arial"/>
                <w:sz w:val="16"/>
                <w:szCs w:val="16"/>
              </w:rPr>
            </w:pPr>
            <w:r>
              <w:rPr>
                <w:rFonts w:ascii="Verdana" w:hAnsi="Verdana" w:cs="Arial"/>
                <w:sz w:val="16"/>
                <w:szCs w:val="16"/>
              </w:rPr>
              <w:t xml:space="preserve">91 a 180 dias </w:t>
            </w:r>
          </w:p>
        </w:tc>
        <w:tc>
          <w:tcPr>
            <w:tcW w:w="900" w:type="dxa"/>
            <w:tcBorders>
              <w:top w:val="nil"/>
              <w:left w:val="nil"/>
              <w:bottom w:val="single" w:sz="8" w:space="0" w:color="FFFFFF"/>
              <w:right w:val="single" w:sz="8" w:space="0" w:color="FFFFFF"/>
            </w:tcBorders>
            <w:shd w:val="clear" w:color="000000" w:fill="F2F2F2"/>
            <w:vAlign w:val="center"/>
            <w:hideMark/>
          </w:tcPr>
          <w:p w14:paraId="2E6EF044" w14:textId="77777777" w:rsidR="00B120A2" w:rsidRDefault="00B120A2">
            <w:pPr>
              <w:jc w:val="right"/>
              <w:rPr>
                <w:rFonts w:ascii="Verdana" w:hAnsi="Verdana" w:cs="Arial"/>
                <w:sz w:val="16"/>
                <w:szCs w:val="16"/>
              </w:rPr>
            </w:pPr>
            <w:r>
              <w:rPr>
                <w:rFonts w:ascii="Verdana" w:hAnsi="Verdana" w:cs="Arial"/>
                <w:sz w:val="16"/>
                <w:szCs w:val="16"/>
              </w:rPr>
              <w:t>13.769</w:t>
            </w:r>
          </w:p>
        </w:tc>
        <w:tc>
          <w:tcPr>
            <w:tcW w:w="900" w:type="dxa"/>
            <w:tcBorders>
              <w:top w:val="nil"/>
              <w:left w:val="nil"/>
              <w:bottom w:val="single" w:sz="8" w:space="0" w:color="FFFFFF"/>
              <w:right w:val="single" w:sz="8" w:space="0" w:color="FFFFFF"/>
            </w:tcBorders>
            <w:shd w:val="clear" w:color="000000" w:fill="F2F2F2"/>
            <w:vAlign w:val="center"/>
            <w:hideMark/>
          </w:tcPr>
          <w:p w14:paraId="710421AA" w14:textId="77777777" w:rsidR="00B120A2" w:rsidRDefault="00B120A2">
            <w:pPr>
              <w:jc w:val="right"/>
              <w:rPr>
                <w:rFonts w:ascii="Verdana" w:hAnsi="Verdana" w:cs="Arial"/>
                <w:sz w:val="16"/>
                <w:szCs w:val="16"/>
              </w:rPr>
            </w:pPr>
            <w:r>
              <w:rPr>
                <w:rFonts w:ascii="Verdana" w:hAnsi="Verdana" w:cs="Arial"/>
                <w:sz w:val="16"/>
                <w:szCs w:val="16"/>
              </w:rPr>
              <w:t>62.180</w:t>
            </w:r>
          </w:p>
        </w:tc>
        <w:tc>
          <w:tcPr>
            <w:tcW w:w="900" w:type="dxa"/>
            <w:tcBorders>
              <w:top w:val="nil"/>
              <w:left w:val="nil"/>
              <w:bottom w:val="single" w:sz="8" w:space="0" w:color="FFFFFF"/>
              <w:right w:val="single" w:sz="8" w:space="0" w:color="FFFFFF"/>
            </w:tcBorders>
            <w:shd w:val="clear" w:color="000000" w:fill="F2F2F2"/>
            <w:vAlign w:val="center"/>
            <w:hideMark/>
          </w:tcPr>
          <w:p w14:paraId="468C631B" w14:textId="77777777" w:rsidR="00B120A2" w:rsidRDefault="00B120A2">
            <w:pPr>
              <w:jc w:val="right"/>
              <w:rPr>
                <w:rFonts w:ascii="Verdana" w:hAnsi="Verdana" w:cs="Arial"/>
                <w:sz w:val="16"/>
                <w:szCs w:val="16"/>
              </w:rPr>
            </w:pPr>
            <w:r>
              <w:rPr>
                <w:rFonts w:ascii="Verdana" w:hAnsi="Verdana" w:cs="Arial"/>
                <w:sz w:val="16"/>
                <w:szCs w:val="16"/>
              </w:rPr>
              <w:t>15.718</w:t>
            </w:r>
          </w:p>
        </w:tc>
        <w:tc>
          <w:tcPr>
            <w:tcW w:w="900" w:type="dxa"/>
            <w:tcBorders>
              <w:top w:val="nil"/>
              <w:left w:val="nil"/>
              <w:bottom w:val="single" w:sz="8" w:space="0" w:color="FFFFFF"/>
              <w:right w:val="single" w:sz="8" w:space="0" w:color="FFFFFF"/>
            </w:tcBorders>
            <w:shd w:val="clear" w:color="000000" w:fill="F2F2F2"/>
            <w:vAlign w:val="center"/>
            <w:hideMark/>
          </w:tcPr>
          <w:p w14:paraId="12C2CF77" w14:textId="77777777" w:rsidR="00B120A2" w:rsidRDefault="00B120A2">
            <w:pPr>
              <w:jc w:val="right"/>
              <w:rPr>
                <w:rFonts w:ascii="Verdana" w:hAnsi="Verdana" w:cs="Arial"/>
                <w:sz w:val="16"/>
                <w:szCs w:val="16"/>
              </w:rPr>
            </w:pPr>
            <w:r>
              <w:rPr>
                <w:rFonts w:ascii="Verdana" w:hAnsi="Verdana" w:cs="Arial"/>
                <w:sz w:val="16"/>
                <w:szCs w:val="16"/>
              </w:rPr>
              <w:t>4.240</w:t>
            </w:r>
          </w:p>
        </w:tc>
        <w:tc>
          <w:tcPr>
            <w:tcW w:w="900" w:type="dxa"/>
            <w:tcBorders>
              <w:top w:val="nil"/>
              <w:left w:val="nil"/>
              <w:bottom w:val="single" w:sz="8" w:space="0" w:color="FFFFFF"/>
              <w:right w:val="single" w:sz="8" w:space="0" w:color="FFFFFF"/>
            </w:tcBorders>
            <w:shd w:val="clear" w:color="000000" w:fill="F2F2F2"/>
            <w:vAlign w:val="center"/>
            <w:hideMark/>
          </w:tcPr>
          <w:p w14:paraId="569DB4BD" w14:textId="77777777" w:rsidR="00B120A2" w:rsidRDefault="00B120A2">
            <w:pPr>
              <w:jc w:val="right"/>
              <w:rPr>
                <w:rFonts w:ascii="Verdana" w:hAnsi="Verdana" w:cs="Arial"/>
                <w:sz w:val="16"/>
                <w:szCs w:val="16"/>
              </w:rPr>
            </w:pPr>
            <w:r>
              <w:rPr>
                <w:rFonts w:ascii="Verdana" w:hAnsi="Verdana" w:cs="Arial"/>
                <w:sz w:val="16"/>
                <w:szCs w:val="16"/>
              </w:rPr>
              <w:t>1.187</w:t>
            </w:r>
          </w:p>
        </w:tc>
        <w:tc>
          <w:tcPr>
            <w:tcW w:w="900" w:type="dxa"/>
            <w:tcBorders>
              <w:top w:val="nil"/>
              <w:left w:val="nil"/>
              <w:bottom w:val="single" w:sz="8" w:space="0" w:color="FFFFFF"/>
              <w:right w:val="single" w:sz="8" w:space="0" w:color="FFFFFF"/>
            </w:tcBorders>
            <w:shd w:val="clear" w:color="000000" w:fill="F2F2F2"/>
            <w:vAlign w:val="center"/>
            <w:hideMark/>
          </w:tcPr>
          <w:p w14:paraId="7B2B8C73" w14:textId="77777777" w:rsidR="00B120A2" w:rsidRDefault="00B120A2">
            <w:pPr>
              <w:jc w:val="right"/>
              <w:rPr>
                <w:rFonts w:ascii="Verdana" w:hAnsi="Verdana" w:cs="Arial"/>
                <w:sz w:val="16"/>
                <w:szCs w:val="16"/>
              </w:rPr>
            </w:pPr>
            <w:r>
              <w:rPr>
                <w:rFonts w:ascii="Verdana" w:hAnsi="Verdana" w:cs="Arial"/>
                <w:sz w:val="16"/>
                <w:szCs w:val="16"/>
              </w:rPr>
              <w:t>223</w:t>
            </w:r>
          </w:p>
        </w:tc>
        <w:tc>
          <w:tcPr>
            <w:tcW w:w="900" w:type="dxa"/>
            <w:tcBorders>
              <w:top w:val="nil"/>
              <w:left w:val="nil"/>
              <w:bottom w:val="single" w:sz="8" w:space="0" w:color="FFFFFF"/>
              <w:right w:val="single" w:sz="8" w:space="0" w:color="FFFFFF"/>
            </w:tcBorders>
            <w:shd w:val="clear" w:color="000000" w:fill="F2F2F2"/>
            <w:vAlign w:val="center"/>
            <w:hideMark/>
          </w:tcPr>
          <w:p w14:paraId="50B81728" w14:textId="77777777" w:rsidR="00B120A2" w:rsidRDefault="00B120A2">
            <w:pPr>
              <w:jc w:val="right"/>
              <w:rPr>
                <w:rFonts w:ascii="Verdana" w:hAnsi="Verdana" w:cs="Arial"/>
                <w:sz w:val="16"/>
                <w:szCs w:val="16"/>
              </w:rPr>
            </w:pPr>
            <w:r>
              <w:rPr>
                <w:rFonts w:ascii="Verdana" w:hAnsi="Verdana" w:cs="Arial"/>
                <w:sz w:val="16"/>
                <w:szCs w:val="16"/>
              </w:rPr>
              <w:t>364</w:t>
            </w:r>
          </w:p>
        </w:tc>
        <w:tc>
          <w:tcPr>
            <w:tcW w:w="900" w:type="dxa"/>
            <w:tcBorders>
              <w:top w:val="nil"/>
              <w:left w:val="nil"/>
              <w:bottom w:val="single" w:sz="8" w:space="0" w:color="FFFFFF"/>
              <w:right w:val="single" w:sz="8" w:space="0" w:color="FFFFFF"/>
            </w:tcBorders>
            <w:shd w:val="clear" w:color="000000" w:fill="F2F2F2"/>
            <w:vAlign w:val="center"/>
            <w:hideMark/>
          </w:tcPr>
          <w:p w14:paraId="415D2B47" w14:textId="77777777" w:rsidR="00B120A2" w:rsidRDefault="00B120A2">
            <w:pPr>
              <w:jc w:val="right"/>
              <w:rPr>
                <w:rFonts w:ascii="Verdana" w:hAnsi="Verdana" w:cs="Arial"/>
                <w:sz w:val="16"/>
                <w:szCs w:val="16"/>
              </w:rPr>
            </w:pPr>
            <w:r>
              <w:rPr>
                <w:rFonts w:ascii="Verdana" w:hAnsi="Verdana" w:cs="Arial"/>
                <w:sz w:val="16"/>
                <w:szCs w:val="16"/>
              </w:rPr>
              <w:t>150</w:t>
            </w:r>
          </w:p>
        </w:tc>
        <w:tc>
          <w:tcPr>
            <w:tcW w:w="900" w:type="dxa"/>
            <w:tcBorders>
              <w:top w:val="nil"/>
              <w:left w:val="nil"/>
              <w:bottom w:val="single" w:sz="8" w:space="0" w:color="FFFFFF"/>
              <w:right w:val="single" w:sz="8" w:space="0" w:color="FFFFFF"/>
            </w:tcBorders>
            <w:shd w:val="clear" w:color="000000" w:fill="F2F2F2"/>
            <w:vAlign w:val="center"/>
            <w:hideMark/>
          </w:tcPr>
          <w:p w14:paraId="2E522327" w14:textId="77777777" w:rsidR="00B120A2" w:rsidRDefault="00B120A2">
            <w:pPr>
              <w:jc w:val="right"/>
              <w:rPr>
                <w:rFonts w:ascii="Verdana" w:hAnsi="Verdana" w:cs="Arial"/>
                <w:sz w:val="16"/>
                <w:szCs w:val="16"/>
              </w:rPr>
            </w:pPr>
            <w:r>
              <w:rPr>
                <w:rFonts w:ascii="Verdana" w:hAnsi="Verdana" w:cs="Arial"/>
                <w:sz w:val="16"/>
                <w:szCs w:val="16"/>
              </w:rPr>
              <w:t>985</w:t>
            </w:r>
          </w:p>
        </w:tc>
        <w:tc>
          <w:tcPr>
            <w:tcW w:w="2155" w:type="dxa"/>
            <w:tcBorders>
              <w:top w:val="nil"/>
              <w:left w:val="nil"/>
              <w:bottom w:val="single" w:sz="8" w:space="0" w:color="FFFFFF"/>
              <w:right w:val="single" w:sz="8" w:space="0" w:color="FFFFFF"/>
            </w:tcBorders>
            <w:shd w:val="clear" w:color="000000" w:fill="F2F2F2"/>
            <w:vAlign w:val="center"/>
            <w:hideMark/>
          </w:tcPr>
          <w:p w14:paraId="201B5946" w14:textId="77777777" w:rsidR="00B120A2" w:rsidRDefault="00B120A2">
            <w:pPr>
              <w:jc w:val="right"/>
              <w:rPr>
                <w:rFonts w:ascii="Verdana" w:hAnsi="Verdana" w:cs="Arial"/>
                <w:sz w:val="16"/>
                <w:szCs w:val="16"/>
              </w:rPr>
            </w:pPr>
            <w:r>
              <w:rPr>
                <w:rFonts w:ascii="Verdana" w:hAnsi="Verdana" w:cs="Arial"/>
                <w:sz w:val="16"/>
                <w:szCs w:val="16"/>
              </w:rPr>
              <w:t>98.816</w:t>
            </w:r>
          </w:p>
        </w:tc>
      </w:tr>
      <w:tr w:rsidR="00B120A2" w14:paraId="04F307D6" w14:textId="77777777" w:rsidTr="00675FC6">
        <w:trPr>
          <w:trHeight w:val="255"/>
        </w:trPr>
        <w:tc>
          <w:tcPr>
            <w:tcW w:w="3554" w:type="dxa"/>
            <w:tcBorders>
              <w:top w:val="nil"/>
              <w:left w:val="single" w:sz="8" w:space="0" w:color="FFFFFF"/>
              <w:bottom w:val="single" w:sz="8" w:space="0" w:color="FFFFFF"/>
              <w:right w:val="single" w:sz="8" w:space="0" w:color="FFFFFF"/>
            </w:tcBorders>
            <w:shd w:val="clear" w:color="000000" w:fill="F2F2F2"/>
            <w:vAlign w:val="center"/>
            <w:hideMark/>
          </w:tcPr>
          <w:p w14:paraId="349B9C68" w14:textId="77777777" w:rsidR="00B120A2" w:rsidRDefault="00B120A2">
            <w:pPr>
              <w:jc w:val="both"/>
              <w:rPr>
                <w:rFonts w:ascii="Verdana" w:hAnsi="Verdana" w:cs="Arial"/>
                <w:sz w:val="16"/>
                <w:szCs w:val="16"/>
              </w:rPr>
            </w:pPr>
            <w:r>
              <w:rPr>
                <w:rFonts w:ascii="Verdana" w:hAnsi="Verdana" w:cs="Arial"/>
                <w:sz w:val="16"/>
                <w:szCs w:val="16"/>
              </w:rPr>
              <w:t xml:space="preserve">181 a 360 dias </w:t>
            </w:r>
          </w:p>
        </w:tc>
        <w:tc>
          <w:tcPr>
            <w:tcW w:w="900" w:type="dxa"/>
            <w:tcBorders>
              <w:top w:val="nil"/>
              <w:left w:val="nil"/>
              <w:bottom w:val="single" w:sz="8" w:space="0" w:color="FFFFFF"/>
              <w:right w:val="single" w:sz="8" w:space="0" w:color="FFFFFF"/>
            </w:tcBorders>
            <w:shd w:val="clear" w:color="000000" w:fill="F2F2F2"/>
            <w:vAlign w:val="center"/>
            <w:hideMark/>
          </w:tcPr>
          <w:p w14:paraId="50CC0E0F" w14:textId="77777777" w:rsidR="00B120A2" w:rsidRDefault="00B120A2">
            <w:pPr>
              <w:jc w:val="right"/>
              <w:rPr>
                <w:rFonts w:ascii="Verdana" w:hAnsi="Verdana" w:cs="Arial"/>
                <w:sz w:val="16"/>
                <w:szCs w:val="16"/>
              </w:rPr>
            </w:pPr>
            <w:r>
              <w:rPr>
                <w:rFonts w:ascii="Verdana" w:hAnsi="Verdana" w:cs="Arial"/>
                <w:sz w:val="16"/>
                <w:szCs w:val="16"/>
              </w:rPr>
              <w:t>24.695</w:t>
            </w:r>
          </w:p>
        </w:tc>
        <w:tc>
          <w:tcPr>
            <w:tcW w:w="900" w:type="dxa"/>
            <w:tcBorders>
              <w:top w:val="nil"/>
              <w:left w:val="nil"/>
              <w:bottom w:val="single" w:sz="8" w:space="0" w:color="FFFFFF"/>
              <w:right w:val="single" w:sz="8" w:space="0" w:color="FFFFFF"/>
            </w:tcBorders>
            <w:shd w:val="clear" w:color="000000" w:fill="F2F2F2"/>
            <w:vAlign w:val="center"/>
            <w:hideMark/>
          </w:tcPr>
          <w:p w14:paraId="3F442BD8" w14:textId="77777777" w:rsidR="00B120A2" w:rsidRDefault="00B120A2">
            <w:pPr>
              <w:jc w:val="right"/>
              <w:rPr>
                <w:rFonts w:ascii="Verdana" w:hAnsi="Verdana" w:cs="Arial"/>
                <w:sz w:val="16"/>
                <w:szCs w:val="16"/>
              </w:rPr>
            </w:pPr>
            <w:r>
              <w:rPr>
                <w:rFonts w:ascii="Verdana" w:hAnsi="Verdana" w:cs="Arial"/>
                <w:sz w:val="16"/>
                <w:szCs w:val="16"/>
              </w:rPr>
              <w:t>122.762</w:t>
            </w:r>
          </w:p>
        </w:tc>
        <w:tc>
          <w:tcPr>
            <w:tcW w:w="900" w:type="dxa"/>
            <w:tcBorders>
              <w:top w:val="nil"/>
              <w:left w:val="nil"/>
              <w:bottom w:val="single" w:sz="8" w:space="0" w:color="FFFFFF"/>
              <w:right w:val="single" w:sz="8" w:space="0" w:color="FFFFFF"/>
            </w:tcBorders>
            <w:shd w:val="clear" w:color="000000" w:fill="F2F2F2"/>
            <w:vAlign w:val="center"/>
            <w:hideMark/>
          </w:tcPr>
          <w:p w14:paraId="3552C181" w14:textId="77777777" w:rsidR="00B120A2" w:rsidRDefault="00B120A2">
            <w:pPr>
              <w:jc w:val="right"/>
              <w:rPr>
                <w:rFonts w:ascii="Verdana" w:hAnsi="Verdana" w:cs="Arial"/>
                <w:sz w:val="16"/>
                <w:szCs w:val="16"/>
              </w:rPr>
            </w:pPr>
            <w:r>
              <w:rPr>
                <w:rFonts w:ascii="Verdana" w:hAnsi="Verdana" w:cs="Arial"/>
                <w:sz w:val="16"/>
                <w:szCs w:val="16"/>
              </w:rPr>
              <w:t>33.317</w:t>
            </w:r>
          </w:p>
        </w:tc>
        <w:tc>
          <w:tcPr>
            <w:tcW w:w="900" w:type="dxa"/>
            <w:tcBorders>
              <w:top w:val="nil"/>
              <w:left w:val="nil"/>
              <w:bottom w:val="single" w:sz="8" w:space="0" w:color="FFFFFF"/>
              <w:right w:val="single" w:sz="8" w:space="0" w:color="FFFFFF"/>
            </w:tcBorders>
            <w:shd w:val="clear" w:color="000000" w:fill="F2F2F2"/>
            <w:vAlign w:val="center"/>
            <w:hideMark/>
          </w:tcPr>
          <w:p w14:paraId="42D64901" w14:textId="77777777" w:rsidR="00B120A2" w:rsidRDefault="00B120A2">
            <w:pPr>
              <w:jc w:val="right"/>
              <w:rPr>
                <w:rFonts w:ascii="Verdana" w:hAnsi="Verdana" w:cs="Arial"/>
                <w:sz w:val="16"/>
                <w:szCs w:val="16"/>
              </w:rPr>
            </w:pPr>
            <w:r>
              <w:rPr>
                <w:rFonts w:ascii="Verdana" w:hAnsi="Verdana" w:cs="Arial"/>
                <w:sz w:val="16"/>
                <w:szCs w:val="16"/>
              </w:rPr>
              <w:t>10.938</w:t>
            </w:r>
          </w:p>
        </w:tc>
        <w:tc>
          <w:tcPr>
            <w:tcW w:w="900" w:type="dxa"/>
            <w:tcBorders>
              <w:top w:val="nil"/>
              <w:left w:val="nil"/>
              <w:bottom w:val="single" w:sz="8" w:space="0" w:color="FFFFFF"/>
              <w:right w:val="single" w:sz="8" w:space="0" w:color="FFFFFF"/>
            </w:tcBorders>
            <w:shd w:val="clear" w:color="000000" w:fill="F2F2F2"/>
            <w:vAlign w:val="center"/>
            <w:hideMark/>
          </w:tcPr>
          <w:p w14:paraId="31BB8EB8" w14:textId="77777777" w:rsidR="00B120A2" w:rsidRDefault="00B120A2">
            <w:pPr>
              <w:jc w:val="right"/>
              <w:rPr>
                <w:rFonts w:ascii="Verdana" w:hAnsi="Verdana" w:cs="Arial"/>
                <w:sz w:val="16"/>
                <w:szCs w:val="16"/>
              </w:rPr>
            </w:pPr>
            <w:r>
              <w:rPr>
                <w:rFonts w:ascii="Verdana" w:hAnsi="Verdana" w:cs="Arial"/>
                <w:sz w:val="16"/>
                <w:szCs w:val="16"/>
              </w:rPr>
              <w:t>2.504</w:t>
            </w:r>
          </w:p>
        </w:tc>
        <w:tc>
          <w:tcPr>
            <w:tcW w:w="900" w:type="dxa"/>
            <w:tcBorders>
              <w:top w:val="nil"/>
              <w:left w:val="nil"/>
              <w:bottom w:val="single" w:sz="8" w:space="0" w:color="FFFFFF"/>
              <w:right w:val="single" w:sz="8" w:space="0" w:color="FFFFFF"/>
            </w:tcBorders>
            <w:shd w:val="clear" w:color="000000" w:fill="F2F2F2"/>
            <w:vAlign w:val="center"/>
            <w:hideMark/>
          </w:tcPr>
          <w:p w14:paraId="035EFD24" w14:textId="77777777" w:rsidR="00B120A2" w:rsidRDefault="00B120A2">
            <w:pPr>
              <w:jc w:val="right"/>
              <w:rPr>
                <w:rFonts w:ascii="Verdana" w:hAnsi="Verdana" w:cs="Arial"/>
                <w:sz w:val="16"/>
                <w:szCs w:val="16"/>
              </w:rPr>
            </w:pPr>
            <w:r>
              <w:rPr>
                <w:rFonts w:ascii="Verdana" w:hAnsi="Verdana" w:cs="Arial"/>
                <w:sz w:val="16"/>
                <w:szCs w:val="16"/>
              </w:rPr>
              <w:t>597</w:t>
            </w:r>
          </w:p>
        </w:tc>
        <w:tc>
          <w:tcPr>
            <w:tcW w:w="900" w:type="dxa"/>
            <w:tcBorders>
              <w:top w:val="nil"/>
              <w:left w:val="nil"/>
              <w:bottom w:val="single" w:sz="8" w:space="0" w:color="FFFFFF"/>
              <w:right w:val="single" w:sz="8" w:space="0" w:color="FFFFFF"/>
            </w:tcBorders>
            <w:shd w:val="clear" w:color="000000" w:fill="F2F2F2"/>
            <w:vAlign w:val="center"/>
            <w:hideMark/>
          </w:tcPr>
          <w:p w14:paraId="6E220ED0" w14:textId="77777777" w:rsidR="00B120A2" w:rsidRDefault="00B120A2">
            <w:pPr>
              <w:jc w:val="right"/>
              <w:rPr>
                <w:rFonts w:ascii="Verdana" w:hAnsi="Verdana" w:cs="Arial"/>
                <w:sz w:val="16"/>
                <w:szCs w:val="16"/>
              </w:rPr>
            </w:pPr>
            <w:r>
              <w:rPr>
                <w:rFonts w:ascii="Verdana" w:hAnsi="Verdana" w:cs="Arial"/>
                <w:sz w:val="16"/>
                <w:szCs w:val="16"/>
              </w:rPr>
              <w:t>707</w:t>
            </w:r>
          </w:p>
        </w:tc>
        <w:tc>
          <w:tcPr>
            <w:tcW w:w="900" w:type="dxa"/>
            <w:tcBorders>
              <w:top w:val="nil"/>
              <w:left w:val="nil"/>
              <w:bottom w:val="single" w:sz="8" w:space="0" w:color="FFFFFF"/>
              <w:right w:val="single" w:sz="8" w:space="0" w:color="FFFFFF"/>
            </w:tcBorders>
            <w:shd w:val="clear" w:color="000000" w:fill="F2F2F2"/>
            <w:vAlign w:val="center"/>
            <w:hideMark/>
          </w:tcPr>
          <w:p w14:paraId="2B9F3F5E" w14:textId="77777777" w:rsidR="00B120A2" w:rsidRDefault="00B120A2">
            <w:pPr>
              <w:jc w:val="right"/>
              <w:rPr>
                <w:rFonts w:ascii="Verdana" w:hAnsi="Verdana" w:cs="Arial"/>
                <w:sz w:val="16"/>
                <w:szCs w:val="16"/>
              </w:rPr>
            </w:pPr>
            <w:r>
              <w:rPr>
                <w:rFonts w:ascii="Verdana" w:hAnsi="Verdana" w:cs="Arial"/>
                <w:sz w:val="16"/>
                <w:szCs w:val="16"/>
              </w:rPr>
              <w:t>276</w:t>
            </w:r>
          </w:p>
        </w:tc>
        <w:tc>
          <w:tcPr>
            <w:tcW w:w="900" w:type="dxa"/>
            <w:tcBorders>
              <w:top w:val="nil"/>
              <w:left w:val="nil"/>
              <w:bottom w:val="single" w:sz="8" w:space="0" w:color="FFFFFF"/>
              <w:right w:val="single" w:sz="8" w:space="0" w:color="FFFFFF"/>
            </w:tcBorders>
            <w:shd w:val="clear" w:color="000000" w:fill="F2F2F2"/>
            <w:vAlign w:val="center"/>
            <w:hideMark/>
          </w:tcPr>
          <w:p w14:paraId="174ED217" w14:textId="77777777" w:rsidR="00B120A2" w:rsidRDefault="00B120A2">
            <w:pPr>
              <w:jc w:val="right"/>
              <w:rPr>
                <w:rFonts w:ascii="Verdana" w:hAnsi="Verdana" w:cs="Arial"/>
                <w:sz w:val="16"/>
                <w:szCs w:val="16"/>
              </w:rPr>
            </w:pPr>
            <w:r>
              <w:rPr>
                <w:rFonts w:ascii="Verdana" w:hAnsi="Verdana" w:cs="Arial"/>
                <w:sz w:val="16"/>
                <w:szCs w:val="16"/>
              </w:rPr>
              <w:t>1.836</w:t>
            </w:r>
          </w:p>
        </w:tc>
        <w:tc>
          <w:tcPr>
            <w:tcW w:w="2155" w:type="dxa"/>
            <w:tcBorders>
              <w:top w:val="nil"/>
              <w:left w:val="nil"/>
              <w:bottom w:val="single" w:sz="8" w:space="0" w:color="FFFFFF"/>
              <w:right w:val="single" w:sz="8" w:space="0" w:color="FFFFFF"/>
            </w:tcBorders>
            <w:shd w:val="clear" w:color="000000" w:fill="F2F2F2"/>
            <w:vAlign w:val="center"/>
            <w:hideMark/>
          </w:tcPr>
          <w:p w14:paraId="45DE8722" w14:textId="77777777" w:rsidR="00B120A2" w:rsidRDefault="00B120A2">
            <w:pPr>
              <w:jc w:val="right"/>
              <w:rPr>
                <w:rFonts w:ascii="Verdana" w:hAnsi="Verdana" w:cs="Arial"/>
                <w:sz w:val="16"/>
                <w:szCs w:val="16"/>
              </w:rPr>
            </w:pPr>
            <w:r>
              <w:rPr>
                <w:rFonts w:ascii="Verdana" w:hAnsi="Verdana" w:cs="Arial"/>
                <w:sz w:val="16"/>
                <w:szCs w:val="16"/>
              </w:rPr>
              <w:t>197.632</w:t>
            </w:r>
          </w:p>
        </w:tc>
      </w:tr>
      <w:tr w:rsidR="00B120A2" w14:paraId="6CC574CE" w14:textId="77777777" w:rsidTr="00675FC6">
        <w:trPr>
          <w:trHeight w:val="255"/>
        </w:trPr>
        <w:tc>
          <w:tcPr>
            <w:tcW w:w="3554" w:type="dxa"/>
            <w:tcBorders>
              <w:top w:val="nil"/>
              <w:left w:val="single" w:sz="8" w:space="0" w:color="FFFFFF"/>
              <w:bottom w:val="single" w:sz="8" w:space="0" w:color="FFFFFF"/>
              <w:right w:val="single" w:sz="8" w:space="0" w:color="FFFFFF"/>
            </w:tcBorders>
            <w:shd w:val="clear" w:color="000000" w:fill="F2F2F2"/>
            <w:vAlign w:val="center"/>
            <w:hideMark/>
          </w:tcPr>
          <w:p w14:paraId="7A80401B" w14:textId="77777777" w:rsidR="00B120A2" w:rsidRDefault="00B120A2">
            <w:pPr>
              <w:jc w:val="both"/>
              <w:rPr>
                <w:rFonts w:ascii="Verdana" w:hAnsi="Verdana" w:cs="Arial"/>
                <w:sz w:val="16"/>
                <w:szCs w:val="16"/>
              </w:rPr>
            </w:pPr>
            <w:r>
              <w:rPr>
                <w:rFonts w:ascii="Verdana" w:hAnsi="Verdana" w:cs="Arial"/>
                <w:sz w:val="16"/>
                <w:szCs w:val="16"/>
              </w:rPr>
              <w:t xml:space="preserve">Acima de 360 dias </w:t>
            </w:r>
          </w:p>
        </w:tc>
        <w:tc>
          <w:tcPr>
            <w:tcW w:w="900" w:type="dxa"/>
            <w:tcBorders>
              <w:top w:val="nil"/>
              <w:left w:val="nil"/>
              <w:bottom w:val="single" w:sz="8" w:space="0" w:color="FFFFFF"/>
              <w:right w:val="single" w:sz="8" w:space="0" w:color="FFFFFF"/>
            </w:tcBorders>
            <w:shd w:val="clear" w:color="000000" w:fill="F2F2F2"/>
            <w:vAlign w:val="center"/>
            <w:hideMark/>
          </w:tcPr>
          <w:p w14:paraId="252841D3" w14:textId="77777777" w:rsidR="00B120A2" w:rsidRDefault="00B120A2">
            <w:pPr>
              <w:jc w:val="right"/>
              <w:rPr>
                <w:rFonts w:ascii="Verdana" w:hAnsi="Verdana" w:cs="Arial"/>
                <w:sz w:val="16"/>
                <w:szCs w:val="16"/>
              </w:rPr>
            </w:pPr>
            <w:r>
              <w:rPr>
                <w:rFonts w:ascii="Verdana" w:hAnsi="Verdana" w:cs="Arial"/>
                <w:sz w:val="16"/>
                <w:szCs w:val="16"/>
              </w:rPr>
              <w:t>121.258</w:t>
            </w:r>
          </w:p>
        </w:tc>
        <w:tc>
          <w:tcPr>
            <w:tcW w:w="900" w:type="dxa"/>
            <w:tcBorders>
              <w:top w:val="nil"/>
              <w:left w:val="nil"/>
              <w:bottom w:val="single" w:sz="8" w:space="0" w:color="FFFFFF"/>
              <w:right w:val="single" w:sz="8" w:space="0" w:color="FFFFFF"/>
            </w:tcBorders>
            <w:shd w:val="clear" w:color="000000" w:fill="F2F2F2"/>
            <w:vAlign w:val="center"/>
            <w:hideMark/>
          </w:tcPr>
          <w:p w14:paraId="1471F26E" w14:textId="77777777" w:rsidR="00B120A2" w:rsidRDefault="00B120A2">
            <w:pPr>
              <w:jc w:val="right"/>
              <w:rPr>
                <w:rFonts w:ascii="Verdana" w:hAnsi="Verdana" w:cs="Arial"/>
                <w:sz w:val="16"/>
                <w:szCs w:val="16"/>
              </w:rPr>
            </w:pPr>
            <w:r>
              <w:rPr>
                <w:rFonts w:ascii="Verdana" w:hAnsi="Verdana" w:cs="Arial"/>
                <w:sz w:val="16"/>
                <w:szCs w:val="16"/>
              </w:rPr>
              <w:t>554.291</w:t>
            </w:r>
          </w:p>
        </w:tc>
        <w:tc>
          <w:tcPr>
            <w:tcW w:w="900" w:type="dxa"/>
            <w:tcBorders>
              <w:top w:val="nil"/>
              <w:left w:val="nil"/>
              <w:bottom w:val="single" w:sz="8" w:space="0" w:color="FFFFFF"/>
              <w:right w:val="single" w:sz="8" w:space="0" w:color="FFFFFF"/>
            </w:tcBorders>
            <w:shd w:val="clear" w:color="000000" w:fill="F2F2F2"/>
            <w:vAlign w:val="center"/>
            <w:hideMark/>
          </w:tcPr>
          <w:p w14:paraId="726E10F8" w14:textId="77777777" w:rsidR="00B120A2" w:rsidRDefault="00B120A2">
            <w:pPr>
              <w:jc w:val="right"/>
              <w:rPr>
                <w:rFonts w:ascii="Verdana" w:hAnsi="Verdana" w:cs="Arial"/>
                <w:sz w:val="16"/>
                <w:szCs w:val="16"/>
              </w:rPr>
            </w:pPr>
            <w:r>
              <w:rPr>
                <w:rFonts w:ascii="Verdana" w:hAnsi="Verdana" w:cs="Arial"/>
                <w:sz w:val="16"/>
                <w:szCs w:val="16"/>
              </w:rPr>
              <w:t>164.842</w:t>
            </w:r>
          </w:p>
        </w:tc>
        <w:tc>
          <w:tcPr>
            <w:tcW w:w="900" w:type="dxa"/>
            <w:tcBorders>
              <w:top w:val="nil"/>
              <w:left w:val="nil"/>
              <w:bottom w:val="single" w:sz="8" w:space="0" w:color="FFFFFF"/>
              <w:right w:val="single" w:sz="8" w:space="0" w:color="FFFFFF"/>
            </w:tcBorders>
            <w:shd w:val="clear" w:color="000000" w:fill="F2F2F2"/>
            <w:vAlign w:val="center"/>
            <w:hideMark/>
          </w:tcPr>
          <w:p w14:paraId="038DDDFA" w14:textId="77777777" w:rsidR="00B120A2" w:rsidRDefault="00B120A2">
            <w:pPr>
              <w:jc w:val="right"/>
              <w:rPr>
                <w:rFonts w:ascii="Verdana" w:hAnsi="Verdana" w:cs="Arial"/>
                <w:sz w:val="16"/>
                <w:szCs w:val="16"/>
              </w:rPr>
            </w:pPr>
            <w:r>
              <w:rPr>
                <w:rFonts w:ascii="Verdana" w:hAnsi="Verdana" w:cs="Arial"/>
                <w:sz w:val="16"/>
                <w:szCs w:val="16"/>
              </w:rPr>
              <w:t>73.149</w:t>
            </w:r>
          </w:p>
        </w:tc>
        <w:tc>
          <w:tcPr>
            <w:tcW w:w="900" w:type="dxa"/>
            <w:tcBorders>
              <w:top w:val="nil"/>
              <w:left w:val="nil"/>
              <w:bottom w:val="single" w:sz="8" w:space="0" w:color="FFFFFF"/>
              <w:right w:val="single" w:sz="8" w:space="0" w:color="FFFFFF"/>
            </w:tcBorders>
            <w:shd w:val="clear" w:color="000000" w:fill="F2F2F2"/>
            <w:vAlign w:val="center"/>
            <w:hideMark/>
          </w:tcPr>
          <w:p w14:paraId="7489783D" w14:textId="77777777" w:rsidR="00B120A2" w:rsidRDefault="00B120A2">
            <w:pPr>
              <w:jc w:val="right"/>
              <w:rPr>
                <w:rFonts w:ascii="Verdana" w:hAnsi="Verdana" w:cs="Arial"/>
                <w:sz w:val="16"/>
                <w:szCs w:val="16"/>
              </w:rPr>
            </w:pPr>
            <w:r>
              <w:rPr>
                <w:rFonts w:ascii="Verdana" w:hAnsi="Verdana" w:cs="Arial"/>
                <w:sz w:val="16"/>
                <w:szCs w:val="16"/>
              </w:rPr>
              <w:t>8.664</w:t>
            </w:r>
          </w:p>
        </w:tc>
        <w:tc>
          <w:tcPr>
            <w:tcW w:w="900" w:type="dxa"/>
            <w:tcBorders>
              <w:top w:val="nil"/>
              <w:left w:val="nil"/>
              <w:bottom w:val="single" w:sz="8" w:space="0" w:color="FFFFFF"/>
              <w:right w:val="single" w:sz="8" w:space="0" w:color="FFFFFF"/>
            </w:tcBorders>
            <w:shd w:val="clear" w:color="000000" w:fill="F2F2F2"/>
            <w:vAlign w:val="center"/>
            <w:hideMark/>
          </w:tcPr>
          <w:p w14:paraId="58D6B3BF" w14:textId="77777777" w:rsidR="00B120A2" w:rsidRDefault="00B120A2">
            <w:pPr>
              <w:jc w:val="right"/>
              <w:rPr>
                <w:rFonts w:ascii="Verdana" w:hAnsi="Verdana" w:cs="Arial"/>
                <w:sz w:val="16"/>
                <w:szCs w:val="16"/>
              </w:rPr>
            </w:pPr>
            <w:r>
              <w:rPr>
                <w:rFonts w:ascii="Verdana" w:hAnsi="Verdana" w:cs="Arial"/>
                <w:sz w:val="16"/>
                <w:szCs w:val="16"/>
              </w:rPr>
              <w:t>1.904</w:t>
            </w:r>
          </w:p>
        </w:tc>
        <w:tc>
          <w:tcPr>
            <w:tcW w:w="900" w:type="dxa"/>
            <w:tcBorders>
              <w:top w:val="nil"/>
              <w:left w:val="nil"/>
              <w:bottom w:val="single" w:sz="8" w:space="0" w:color="FFFFFF"/>
              <w:right w:val="single" w:sz="8" w:space="0" w:color="FFFFFF"/>
            </w:tcBorders>
            <w:shd w:val="clear" w:color="000000" w:fill="F2F2F2"/>
            <w:vAlign w:val="center"/>
            <w:hideMark/>
          </w:tcPr>
          <w:p w14:paraId="3FBA7C54" w14:textId="77777777" w:rsidR="00B120A2" w:rsidRDefault="00B120A2">
            <w:pPr>
              <w:jc w:val="right"/>
              <w:rPr>
                <w:rFonts w:ascii="Verdana" w:hAnsi="Verdana" w:cs="Arial"/>
                <w:sz w:val="16"/>
                <w:szCs w:val="16"/>
              </w:rPr>
            </w:pPr>
            <w:r>
              <w:rPr>
                <w:rFonts w:ascii="Verdana" w:hAnsi="Verdana" w:cs="Arial"/>
                <w:sz w:val="16"/>
                <w:szCs w:val="16"/>
              </w:rPr>
              <w:t>1.798</w:t>
            </w:r>
          </w:p>
        </w:tc>
        <w:tc>
          <w:tcPr>
            <w:tcW w:w="900" w:type="dxa"/>
            <w:tcBorders>
              <w:top w:val="nil"/>
              <w:left w:val="nil"/>
              <w:bottom w:val="single" w:sz="8" w:space="0" w:color="FFFFFF"/>
              <w:right w:val="single" w:sz="8" w:space="0" w:color="FFFFFF"/>
            </w:tcBorders>
            <w:shd w:val="clear" w:color="000000" w:fill="F2F2F2"/>
            <w:vAlign w:val="center"/>
            <w:hideMark/>
          </w:tcPr>
          <w:p w14:paraId="70408977" w14:textId="77777777" w:rsidR="00B120A2" w:rsidRDefault="00B120A2">
            <w:pPr>
              <w:jc w:val="right"/>
              <w:rPr>
                <w:rFonts w:ascii="Verdana" w:hAnsi="Verdana" w:cs="Arial"/>
                <w:sz w:val="16"/>
                <w:szCs w:val="16"/>
              </w:rPr>
            </w:pPr>
            <w:r>
              <w:rPr>
                <w:rFonts w:ascii="Verdana" w:hAnsi="Verdana" w:cs="Arial"/>
                <w:sz w:val="16"/>
                <w:szCs w:val="16"/>
              </w:rPr>
              <w:t>1.104</w:t>
            </w:r>
          </w:p>
        </w:tc>
        <w:tc>
          <w:tcPr>
            <w:tcW w:w="900" w:type="dxa"/>
            <w:tcBorders>
              <w:top w:val="nil"/>
              <w:left w:val="nil"/>
              <w:bottom w:val="single" w:sz="8" w:space="0" w:color="FFFFFF"/>
              <w:right w:val="single" w:sz="8" w:space="0" w:color="FFFFFF"/>
            </w:tcBorders>
            <w:shd w:val="clear" w:color="000000" w:fill="F2F2F2"/>
            <w:vAlign w:val="center"/>
            <w:hideMark/>
          </w:tcPr>
          <w:p w14:paraId="76E68A18" w14:textId="77777777" w:rsidR="00B120A2" w:rsidRDefault="00B120A2">
            <w:pPr>
              <w:jc w:val="right"/>
              <w:rPr>
                <w:rFonts w:ascii="Verdana" w:hAnsi="Verdana" w:cs="Arial"/>
                <w:sz w:val="16"/>
                <w:szCs w:val="16"/>
              </w:rPr>
            </w:pPr>
            <w:r>
              <w:rPr>
                <w:rFonts w:ascii="Verdana" w:hAnsi="Verdana" w:cs="Arial"/>
                <w:sz w:val="16"/>
                <w:szCs w:val="16"/>
              </w:rPr>
              <w:t>8.054</w:t>
            </w:r>
          </w:p>
        </w:tc>
        <w:tc>
          <w:tcPr>
            <w:tcW w:w="2155" w:type="dxa"/>
            <w:tcBorders>
              <w:top w:val="nil"/>
              <w:left w:val="nil"/>
              <w:bottom w:val="single" w:sz="8" w:space="0" w:color="FFFFFF"/>
              <w:right w:val="single" w:sz="8" w:space="0" w:color="FFFFFF"/>
            </w:tcBorders>
            <w:shd w:val="clear" w:color="000000" w:fill="F2F2F2"/>
            <w:vAlign w:val="center"/>
            <w:hideMark/>
          </w:tcPr>
          <w:p w14:paraId="054CC245" w14:textId="77777777" w:rsidR="00B120A2" w:rsidRDefault="00B120A2">
            <w:pPr>
              <w:jc w:val="right"/>
              <w:rPr>
                <w:rFonts w:ascii="Verdana" w:hAnsi="Verdana" w:cs="Arial"/>
                <w:sz w:val="16"/>
                <w:szCs w:val="16"/>
              </w:rPr>
            </w:pPr>
            <w:r>
              <w:rPr>
                <w:rFonts w:ascii="Verdana" w:hAnsi="Verdana" w:cs="Arial"/>
                <w:sz w:val="16"/>
                <w:szCs w:val="16"/>
              </w:rPr>
              <w:t>935.064</w:t>
            </w:r>
          </w:p>
        </w:tc>
      </w:tr>
      <w:tr w:rsidR="00B120A2" w14:paraId="280D2495" w14:textId="77777777" w:rsidTr="00675FC6">
        <w:trPr>
          <w:trHeight w:val="255"/>
        </w:trPr>
        <w:tc>
          <w:tcPr>
            <w:tcW w:w="3554" w:type="dxa"/>
            <w:tcBorders>
              <w:top w:val="nil"/>
              <w:left w:val="single" w:sz="8" w:space="0" w:color="FFFFFF"/>
              <w:bottom w:val="single" w:sz="8" w:space="0" w:color="FFFFFF"/>
              <w:right w:val="single" w:sz="8" w:space="0" w:color="FFFFFF"/>
            </w:tcBorders>
            <w:shd w:val="clear" w:color="000000" w:fill="F2F2F2"/>
            <w:vAlign w:val="center"/>
            <w:hideMark/>
          </w:tcPr>
          <w:p w14:paraId="6E1EF553" w14:textId="77777777" w:rsidR="00B120A2" w:rsidRDefault="00B120A2">
            <w:pPr>
              <w:jc w:val="both"/>
              <w:rPr>
                <w:rFonts w:ascii="Verdana" w:hAnsi="Verdana" w:cs="Arial"/>
                <w:b/>
                <w:bCs/>
                <w:sz w:val="16"/>
                <w:szCs w:val="16"/>
              </w:rPr>
            </w:pPr>
            <w:r>
              <w:rPr>
                <w:rFonts w:ascii="Verdana" w:hAnsi="Verdana" w:cs="Arial"/>
                <w:b/>
                <w:bCs/>
                <w:sz w:val="16"/>
                <w:szCs w:val="16"/>
              </w:rPr>
              <w:t xml:space="preserve">Parcelas vencidas até 14 dias </w:t>
            </w:r>
          </w:p>
        </w:tc>
        <w:tc>
          <w:tcPr>
            <w:tcW w:w="900" w:type="dxa"/>
            <w:tcBorders>
              <w:top w:val="nil"/>
              <w:left w:val="nil"/>
              <w:bottom w:val="single" w:sz="8" w:space="0" w:color="FFFFFF"/>
              <w:right w:val="single" w:sz="8" w:space="0" w:color="FFFFFF"/>
            </w:tcBorders>
            <w:shd w:val="clear" w:color="000000" w:fill="F2F2F2"/>
            <w:vAlign w:val="center"/>
            <w:hideMark/>
          </w:tcPr>
          <w:p w14:paraId="34B65FF9" w14:textId="77777777" w:rsidR="00B120A2" w:rsidRDefault="00B120A2">
            <w:pPr>
              <w:jc w:val="right"/>
              <w:rPr>
                <w:rFonts w:ascii="Verdana" w:hAnsi="Verdana" w:cs="Arial"/>
                <w:b/>
                <w:bCs/>
                <w:sz w:val="16"/>
                <w:szCs w:val="16"/>
              </w:rPr>
            </w:pPr>
            <w:r>
              <w:rPr>
                <w:rFonts w:ascii="Verdana" w:hAnsi="Verdana" w:cs="Arial"/>
                <w:b/>
                <w:bCs/>
                <w:sz w:val="16"/>
                <w:szCs w:val="16"/>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38C9FCF" w14:textId="77777777" w:rsidR="00B120A2" w:rsidRDefault="00B120A2">
            <w:pPr>
              <w:jc w:val="right"/>
              <w:rPr>
                <w:rFonts w:ascii="Verdana" w:hAnsi="Verdana" w:cs="Arial"/>
                <w:b/>
                <w:bCs/>
                <w:sz w:val="16"/>
                <w:szCs w:val="16"/>
              </w:rPr>
            </w:pPr>
            <w:r>
              <w:rPr>
                <w:rFonts w:ascii="Verdana" w:hAnsi="Verdana" w:cs="Arial"/>
                <w:b/>
                <w:bCs/>
                <w:sz w:val="16"/>
                <w:szCs w:val="16"/>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4DBA58F" w14:textId="77777777" w:rsidR="00B120A2" w:rsidRDefault="00B120A2">
            <w:pPr>
              <w:jc w:val="right"/>
              <w:rPr>
                <w:rFonts w:ascii="Verdana" w:hAnsi="Verdana" w:cs="Arial"/>
                <w:b/>
                <w:bCs/>
                <w:sz w:val="16"/>
                <w:szCs w:val="16"/>
              </w:rPr>
            </w:pPr>
            <w:r>
              <w:rPr>
                <w:rFonts w:ascii="Verdana" w:hAnsi="Verdana" w:cs="Arial"/>
                <w:b/>
                <w:bCs/>
                <w:sz w:val="16"/>
                <w:szCs w:val="16"/>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96B453B" w14:textId="77777777" w:rsidR="00B120A2" w:rsidRDefault="00B120A2">
            <w:pPr>
              <w:jc w:val="right"/>
              <w:rPr>
                <w:rFonts w:ascii="Verdana" w:hAnsi="Verdana" w:cs="Arial"/>
                <w:b/>
                <w:bCs/>
                <w:sz w:val="16"/>
                <w:szCs w:val="16"/>
              </w:rPr>
            </w:pPr>
            <w:r>
              <w:rPr>
                <w:rFonts w:ascii="Verdana" w:hAnsi="Verdana" w:cs="Arial"/>
                <w:b/>
                <w:bCs/>
                <w:sz w:val="16"/>
                <w:szCs w:val="16"/>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734B9995" w14:textId="77777777" w:rsidR="00B120A2" w:rsidRDefault="00B120A2">
            <w:pPr>
              <w:jc w:val="right"/>
              <w:rPr>
                <w:rFonts w:ascii="Verdana" w:hAnsi="Verdana" w:cs="Arial"/>
                <w:b/>
                <w:bCs/>
                <w:sz w:val="16"/>
                <w:szCs w:val="16"/>
              </w:rPr>
            </w:pPr>
            <w:r>
              <w:rPr>
                <w:rFonts w:ascii="Verdana" w:hAnsi="Verdana" w:cs="Arial"/>
                <w:b/>
                <w:bCs/>
                <w:sz w:val="16"/>
                <w:szCs w:val="16"/>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64FEF54" w14:textId="77777777" w:rsidR="00B120A2" w:rsidRDefault="00B120A2">
            <w:pPr>
              <w:jc w:val="right"/>
              <w:rPr>
                <w:rFonts w:ascii="Verdana" w:hAnsi="Verdana" w:cs="Arial"/>
                <w:b/>
                <w:bCs/>
                <w:sz w:val="16"/>
                <w:szCs w:val="16"/>
              </w:rPr>
            </w:pPr>
            <w:r>
              <w:rPr>
                <w:rFonts w:ascii="Verdana" w:hAnsi="Verdana" w:cs="Arial"/>
                <w:b/>
                <w:bCs/>
                <w:sz w:val="16"/>
                <w:szCs w:val="16"/>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39D2948" w14:textId="77777777" w:rsidR="00B120A2" w:rsidRDefault="00B120A2">
            <w:pPr>
              <w:jc w:val="right"/>
              <w:rPr>
                <w:rFonts w:ascii="Verdana" w:hAnsi="Verdana" w:cs="Arial"/>
                <w:b/>
                <w:bCs/>
                <w:sz w:val="16"/>
                <w:szCs w:val="16"/>
              </w:rPr>
            </w:pPr>
            <w:r>
              <w:rPr>
                <w:rFonts w:ascii="Verdana" w:hAnsi="Verdana" w:cs="Arial"/>
                <w:b/>
                <w:bCs/>
                <w:sz w:val="16"/>
                <w:szCs w:val="16"/>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F4578BD" w14:textId="77777777" w:rsidR="00B120A2" w:rsidRDefault="00B120A2">
            <w:pPr>
              <w:jc w:val="right"/>
              <w:rPr>
                <w:rFonts w:ascii="Verdana" w:hAnsi="Verdana" w:cs="Arial"/>
                <w:b/>
                <w:bCs/>
                <w:sz w:val="16"/>
                <w:szCs w:val="16"/>
              </w:rPr>
            </w:pPr>
            <w:r>
              <w:rPr>
                <w:rFonts w:ascii="Verdana" w:hAnsi="Verdana" w:cs="Arial"/>
                <w:b/>
                <w:bCs/>
                <w:sz w:val="16"/>
                <w:szCs w:val="16"/>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735AC60" w14:textId="77777777" w:rsidR="00B120A2" w:rsidRDefault="00B120A2">
            <w:pPr>
              <w:jc w:val="right"/>
              <w:rPr>
                <w:rFonts w:ascii="Verdana" w:hAnsi="Verdana" w:cs="Arial"/>
                <w:b/>
                <w:bCs/>
                <w:sz w:val="16"/>
                <w:szCs w:val="16"/>
              </w:rPr>
            </w:pPr>
            <w:r>
              <w:rPr>
                <w:rFonts w:ascii="Verdana" w:hAnsi="Verdana" w:cs="Arial"/>
                <w:b/>
                <w:bCs/>
                <w:sz w:val="16"/>
                <w:szCs w:val="16"/>
              </w:rPr>
              <w:t>8</w:t>
            </w:r>
          </w:p>
        </w:tc>
        <w:tc>
          <w:tcPr>
            <w:tcW w:w="2155" w:type="dxa"/>
            <w:tcBorders>
              <w:top w:val="nil"/>
              <w:left w:val="nil"/>
              <w:bottom w:val="single" w:sz="8" w:space="0" w:color="FFFFFF"/>
              <w:right w:val="single" w:sz="8" w:space="0" w:color="FFFFFF"/>
            </w:tcBorders>
            <w:shd w:val="clear" w:color="000000" w:fill="F2F2F2"/>
            <w:vAlign w:val="center"/>
            <w:hideMark/>
          </w:tcPr>
          <w:p w14:paraId="01229DD2" w14:textId="77777777" w:rsidR="00B120A2" w:rsidRDefault="00B120A2">
            <w:pPr>
              <w:jc w:val="right"/>
              <w:rPr>
                <w:rFonts w:ascii="Verdana" w:hAnsi="Verdana" w:cs="Arial"/>
                <w:b/>
                <w:bCs/>
                <w:sz w:val="16"/>
                <w:szCs w:val="16"/>
              </w:rPr>
            </w:pPr>
            <w:r>
              <w:rPr>
                <w:rFonts w:ascii="Verdana" w:hAnsi="Verdana" w:cs="Arial"/>
                <w:b/>
                <w:bCs/>
                <w:sz w:val="16"/>
                <w:szCs w:val="16"/>
              </w:rPr>
              <w:t>8</w:t>
            </w:r>
          </w:p>
        </w:tc>
      </w:tr>
      <w:tr w:rsidR="00B120A2" w14:paraId="36BDFB72" w14:textId="77777777" w:rsidTr="00675FC6">
        <w:trPr>
          <w:trHeight w:val="255"/>
        </w:trPr>
        <w:tc>
          <w:tcPr>
            <w:tcW w:w="3554" w:type="dxa"/>
            <w:tcBorders>
              <w:top w:val="nil"/>
              <w:left w:val="single" w:sz="8" w:space="0" w:color="FFFFFF"/>
              <w:bottom w:val="single" w:sz="8" w:space="0" w:color="FFFFFF"/>
              <w:right w:val="single" w:sz="8" w:space="0" w:color="FFFFFF"/>
            </w:tcBorders>
            <w:shd w:val="clear" w:color="000000" w:fill="A6A6A6"/>
            <w:vAlign w:val="center"/>
            <w:hideMark/>
          </w:tcPr>
          <w:p w14:paraId="1B4130D0" w14:textId="77777777" w:rsidR="00B120A2" w:rsidRDefault="00B120A2">
            <w:pPr>
              <w:jc w:val="both"/>
              <w:rPr>
                <w:rFonts w:ascii="Verdana" w:hAnsi="Verdana" w:cs="Arial"/>
                <w:b/>
                <w:bCs/>
                <w:sz w:val="16"/>
                <w:szCs w:val="16"/>
              </w:rPr>
            </w:pPr>
            <w:r>
              <w:rPr>
                <w:rFonts w:ascii="Verdana" w:hAnsi="Verdana" w:cs="Arial"/>
                <w:b/>
                <w:bCs/>
                <w:sz w:val="16"/>
                <w:szCs w:val="16"/>
              </w:rPr>
              <w:t xml:space="preserve">Subtotal </w:t>
            </w:r>
          </w:p>
        </w:tc>
        <w:tc>
          <w:tcPr>
            <w:tcW w:w="900" w:type="dxa"/>
            <w:tcBorders>
              <w:top w:val="nil"/>
              <w:left w:val="nil"/>
              <w:bottom w:val="single" w:sz="8" w:space="0" w:color="FFFFFF"/>
              <w:right w:val="single" w:sz="8" w:space="0" w:color="FFFFFF"/>
            </w:tcBorders>
            <w:shd w:val="clear" w:color="000000" w:fill="A6A6A6"/>
            <w:vAlign w:val="center"/>
            <w:hideMark/>
          </w:tcPr>
          <w:p w14:paraId="2EFA61E2" w14:textId="77777777" w:rsidR="00B120A2" w:rsidRDefault="00B120A2">
            <w:pPr>
              <w:jc w:val="right"/>
              <w:rPr>
                <w:rFonts w:ascii="Verdana" w:hAnsi="Verdana" w:cs="Arial"/>
                <w:b/>
                <w:bCs/>
                <w:sz w:val="16"/>
                <w:szCs w:val="16"/>
              </w:rPr>
            </w:pPr>
            <w:r>
              <w:rPr>
                <w:rFonts w:ascii="Verdana" w:hAnsi="Verdana" w:cs="Arial"/>
                <w:b/>
                <w:bCs/>
                <w:sz w:val="16"/>
                <w:szCs w:val="16"/>
              </w:rPr>
              <w:t>174.576</w:t>
            </w:r>
          </w:p>
        </w:tc>
        <w:tc>
          <w:tcPr>
            <w:tcW w:w="900" w:type="dxa"/>
            <w:tcBorders>
              <w:top w:val="nil"/>
              <w:left w:val="nil"/>
              <w:bottom w:val="single" w:sz="8" w:space="0" w:color="FFFFFF"/>
              <w:right w:val="single" w:sz="8" w:space="0" w:color="FFFFFF"/>
            </w:tcBorders>
            <w:shd w:val="clear" w:color="000000" w:fill="A6A6A6"/>
            <w:vAlign w:val="center"/>
            <w:hideMark/>
          </w:tcPr>
          <w:p w14:paraId="5689F3C7" w14:textId="77777777" w:rsidR="00B120A2" w:rsidRDefault="00B120A2">
            <w:pPr>
              <w:jc w:val="right"/>
              <w:rPr>
                <w:rFonts w:ascii="Verdana" w:hAnsi="Verdana" w:cs="Arial"/>
                <w:b/>
                <w:bCs/>
                <w:sz w:val="16"/>
                <w:szCs w:val="16"/>
              </w:rPr>
            </w:pPr>
            <w:r>
              <w:rPr>
                <w:rFonts w:ascii="Verdana" w:hAnsi="Verdana" w:cs="Arial"/>
                <w:b/>
                <w:bCs/>
                <w:sz w:val="16"/>
                <w:szCs w:val="16"/>
              </w:rPr>
              <w:t>806.989</w:t>
            </w:r>
          </w:p>
        </w:tc>
        <w:tc>
          <w:tcPr>
            <w:tcW w:w="900" w:type="dxa"/>
            <w:tcBorders>
              <w:top w:val="nil"/>
              <w:left w:val="nil"/>
              <w:bottom w:val="single" w:sz="8" w:space="0" w:color="FFFFFF"/>
              <w:right w:val="single" w:sz="8" w:space="0" w:color="FFFFFF"/>
            </w:tcBorders>
            <w:shd w:val="clear" w:color="000000" w:fill="A6A6A6"/>
            <w:vAlign w:val="center"/>
            <w:hideMark/>
          </w:tcPr>
          <w:p w14:paraId="055A053B" w14:textId="77777777" w:rsidR="00B120A2" w:rsidRDefault="00B120A2">
            <w:pPr>
              <w:jc w:val="right"/>
              <w:rPr>
                <w:rFonts w:ascii="Verdana" w:hAnsi="Verdana" w:cs="Arial"/>
                <w:b/>
                <w:bCs/>
                <w:sz w:val="16"/>
                <w:szCs w:val="16"/>
              </w:rPr>
            </w:pPr>
            <w:r>
              <w:rPr>
                <w:rFonts w:ascii="Verdana" w:hAnsi="Verdana" w:cs="Arial"/>
                <w:b/>
                <w:bCs/>
                <w:sz w:val="16"/>
                <w:szCs w:val="16"/>
              </w:rPr>
              <w:t>229.827</w:t>
            </w:r>
          </w:p>
        </w:tc>
        <w:tc>
          <w:tcPr>
            <w:tcW w:w="900" w:type="dxa"/>
            <w:tcBorders>
              <w:top w:val="nil"/>
              <w:left w:val="nil"/>
              <w:bottom w:val="single" w:sz="8" w:space="0" w:color="FFFFFF"/>
              <w:right w:val="single" w:sz="8" w:space="0" w:color="FFFFFF"/>
            </w:tcBorders>
            <w:shd w:val="clear" w:color="000000" w:fill="A6A6A6"/>
            <w:vAlign w:val="center"/>
            <w:hideMark/>
          </w:tcPr>
          <w:p w14:paraId="698761D4" w14:textId="77777777" w:rsidR="00B120A2" w:rsidRDefault="00B120A2">
            <w:pPr>
              <w:jc w:val="right"/>
              <w:rPr>
                <w:rFonts w:ascii="Verdana" w:hAnsi="Verdana" w:cs="Arial"/>
                <w:b/>
                <w:bCs/>
                <w:sz w:val="16"/>
                <w:szCs w:val="16"/>
              </w:rPr>
            </w:pPr>
            <w:r>
              <w:rPr>
                <w:rFonts w:ascii="Verdana" w:hAnsi="Verdana" w:cs="Arial"/>
                <w:b/>
                <w:bCs/>
                <w:sz w:val="16"/>
                <w:szCs w:val="16"/>
              </w:rPr>
              <w:t>93.082</w:t>
            </w:r>
          </w:p>
        </w:tc>
        <w:tc>
          <w:tcPr>
            <w:tcW w:w="900" w:type="dxa"/>
            <w:tcBorders>
              <w:top w:val="nil"/>
              <w:left w:val="nil"/>
              <w:bottom w:val="single" w:sz="8" w:space="0" w:color="FFFFFF"/>
              <w:right w:val="single" w:sz="8" w:space="0" w:color="FFFFFF"/>
            </w:tcBorders>
            <w:shd w:val="clear" w:color="000000" w:fill="A6A6A6"/>
            <w:vAlign w:val="center"/>
            <w:hideMark/>
          </w:tcPr>
          <w:p w14:paraId="09C0E11A" w14:textId="77777777" w:rsidR="00B120A2" w:rsidRDefault="00B120A2">
            <w:pPr>
              <w:jc w:val="right"/>
              <w:rPr>
                <w:rFonts w:ascii="Verdana" w:hAnsi="Verdana" w:cs="Arial"/>
                <w:b/>
                <w:bCs/>
                <w:sz w:val="16"/>
                <w:szCs w:val="16"/>
              </w:rPr>
            </w:pPr>
            <w:r>
              <w:rPr>
                <w:rFonts w:ascii="Verdana" w:hAnsi="Verdana" w:cs="Arial"/>
                <w:b/>
                <w:bCs/>
                <w:sz w:val="16"/>
                <w:szCs w:val="16"/>
              </w:rPr>
              <w:t>13.497</w:t>
            </w:r>
          </w:p>
        </w:tc>
        <w:tc>
          <w:tcPr>
            <w:tcW w:w="900" w:type="dxa"/>
            <w:tcBorders>
              <w:top w:val="nil"/>
              <w:left w:val="nil"/>
              <w:bottom w:val="single" w:sz="8" w:space="0" w:color="FFFFFF"/>
              <w:right w:val="single" w:sz="8" w:space="0" w:color="FFFFFF"/>
            </w:tcBorders>
            <w:shd w:val="clear" w:color="000000" w:fill="A6A6A6"/>
            <w:vAlign w:val="center"/>
            <w:hideMark/>
          </w:tcPr>
          <w:p w14:paraId="4788692D" w14:textId="77777777" w:rsidR="00B120A2" w:rsidRDefault="00B120A2">
            <w:pPr>
              <w:jc w:val="right"/>
              <w:rPr>
                <w:rFonts w:ascii="Verdana" w:hAnsi="Verdana" w:cs="Arial"/>
                <w:b/>
                <w:bCs/>
                <w:sz w:val="16"/>
                <w:szCs w:val="16"/>
              </w:rPr>
            </w:pPr>
            <w:r>
              <w:rPr>
                <w:rFonts w:ascii="Verdana" w:hAnsi="Verdana" w:cs="Arial"/>
                <w:b/>
                <w:bCs/>
                <w:sz w:val="16"/>
                <w:szCs w:val="16"/>
              </w:rPr>
              <w:t>2.901</w:t>
            </w:r>
          </w:p>
        </w:tc>
        <w:tc>
          <w:tcPr>
            <w:tcW w:w="900" w:type="dxa"/>
            <w:tcBorders>
              <w:top w:val="nil"/>
              <w:left w:val="nil"/>
              <w:bottom w:val="single" w:sz="8" w:space="0" w:color="FFFFFF"/>
              <w:right w:val="single" w:sz="8" w:space="0" w:color="FFFFFF"/>
            </w:tcBorders>
            <w:shd w:val="clear" w:color="000000" w:fill="A6A6A6"/>
            <w:vAlign w:val="center"/>
            <w:hideMark/>
          </w:tcPr>
          <w:p w14:paraId="5737CF2B" w14:textId="77777777" w:rsidR="00B120A2" w:rsidRDefault="00B120A2">
            <w:pPr>
              <w:jc w:val="right"/>
              <w:rPr>
                <w:rFonts w:ascii="Verdana" w:hAnsi="Verdana" w:cs="Arial"/>
                <w:b/>
                <w:bCs/>
                <w:sz w:val="16"/>
                <w:szCs w:val="16"/>
              </w:rPr>
            </w:pPr>
            <w:r>
              <w:rPr>
                <w:rFonts w:ascii="Verdana" w:hAnsi="Verdana" w:cs="Arial"/>
                <w:b/>
                <w:bCs/>
                <w:sz w:val="16"/>
                <w:szCs w:val="16"/>
              </w:rPr>
              <w:t>3.226</w:t>
            </w:r>
          </w:p>
        </w:tc>
        <w:tc>
          <w:tcPr>
            <w:tcW w:w="900" w:type="dxa"/>
            <w:tcBorders>
              <w:top w:val="nil"/>
              <w:left w:val="nil"/>
              <w:bottom w:val="single" w:sz="8" w:space="0" w:color="FFFFFF"/>
              <w:right w:val="single" w:sz="8" w:space="0" w:color="FFFFFF"/>
            </w:tcBorders>
            <w:shd w:val="clear" w:color="000000" w:fill="A6A6A6"/>
            <w:vAlign w:val="center"/>
            <w:hideMark/>
          </w:tcPr>
          <w:p w14:paraId="13138D13" w14:textId="77777777" w:rsidR="00B120A2" w:rsidRDefault="00B120A2">
            <w:pPr>
              <w:jc w:val="right"/>
              <w:rPr>
                <w:rFonts w:ascii="Verdana" w:hAnsi="Verdana" w:cs="Arial"/>
                <w:b/>
                <w:bCs/>
                <w:sz w:val="16"/>
                <w:szCs w:val="16"/>
              </w:rPr>
            </w:pPr>
            <w:r>
              <w:rPr>
                <w:rFonts w:ascii="Verdana" w:hAnsi="Verdana" w:cs="Arial"/>
                <w:b/>
                <w:bCs/>
                <w:sz w:val="16"/>
                <w:szCs w:val="16"/>
              </w:rPr>
              <w:t>1.681</w:t>
            </w:r>
          </w:p>
        </w:tc>
        <w:tc>
          <w:tcPr>
            <w:tcW w:w="900" w:type="dxa"/>
            <w:tcBorders>
              <w:top w:val="nil"/>
              <w:left w:val="nil"/>
              <w:bottom w:val="single" w:sz="8" w:space="0" w:color="FFFFFF"/>
              <w:right w:val="single" w:sz="8" w:space="0" w:color="FFFFFF"/>
            </w:tcBorders>
            <w:shd w:val="clear" w:color="000000" w:fill="A6A6A6"/>
            <w:vAlign w:val="center"/>
            <w:hideMark/>
          </w:tcPr>
          <w:p w14:paraId="7017CD51" w14:textId="77777777" w:rsidR="00B120A2" w:rsidRDefault="00B120A2">
            <w:pPr>
              <w:jc w:val="right"/>
              <w:rPr>
                <w:rFonts w:ascii="Verdana" w:hAnsi="Verdana" w:cs="Arial"/>
                <w:b/>
                <w:bCs/>
                <w:sz w:val="16"/>
                <w:szCs w:val="16"/>
              </w:rPr>
            </w:pPr>
            <w:r>
              <w:rPr>
                <w:rFonts w:ascii="Verdana" w:hAnsi="Verdana" w:cs="Arial"/>
                <w:b/>
                <w:bCs/>
                <w:sz w:val="16"/>
                <w:szCs w:val="16"/>
              </w:rPr>
              <w:t>11.948</w:t>
            </w:r>
          </w:p>
        </w:tc>
        <w:tc>
          <w:tcPr>
            <w:tcW w:w="2155" w:type="dxa"/>
            <w:tcBorders>
              <w:top w:val="nil"/>
              <w:left w:val="nil"/>
              <w:bottom w:val="single" w:sz="8" w:space="0" w:color="FFFFFF"/>
              <w:right w:val="single" w:sz="8" w:space="0" w:color="FFFFFF"/>
            </w:tcBorders>
            <w:shd w:val="clear" w:color="000000" w:fill="A6A6A6"/>
            <w:vAlign w:val="center"/>
            <w:hideMark/>
          </w:tcPr>
          <w:p w14:paraId="5C2C9E33" w14:textId="77777777" w:rsidR="00B120A2" w:rsidRDefault="00B120A2">
            <w:pPr>
              <w:jc w:val="right"/>
              <w:rPr>
                <w:rFonts w:ascii="Verdana" w:hAnsi="Verdana" w:cs="Arial"/>
                <w:b/>
                <w:bCs/>
                <w:sz w:val="16"/>
                <w:szCs w:val="16"/>
              </w:rPr>
            </w:pPr>
            <w:r>
              <w:rPr>
                <w:rFonts w:ascii="Verdana" w:hAnsi="Verdana" w:cs="Arial"/>
                <w:b/>
                <w:bCs/>
                <w:sz w:val="16"/>
                <w:szCs w:val="16"/>
              </w:rPr>
              <w:t>1.337.727</w:t>
            </w:r>
          </w:p>
        </w:tc>
      </w:tr>
    </w:tbl>
    <w:p w14:paraId="316413FD" w14:textId="77777777" w:rsidR="00FE1139" w:rsidRPr="00A16BA1" w:rsidRDefault="00FE1139" w:rsidP="000369C5">
      <w:pPr>
        <w:pStyle w:val="UmPontoNovo9"/>
        <w:numPr>
          <w:ilvl w:val="3"/>
          <w:numId w:val="60"/>
        </w:numPr>
        <w:spacing w:after="120"/>
        <w:jc w:val="both"/>
        <w:rPr>
          <w:rFonts w:ascii="Verdana" w:hAnsi="Verdana" w:cs="Arial"/>
          <w:sz w:val="14"/>
          <w:szCs w:val="14"/>
        </w:rPr>
      </w:pPr>
      <w:r w:rsidRPr="00A16BA1">
        <w:rPr>
          <w:rFonts w:ascii="Verdana" w:hAnsi="Verdana" w:cs="Arial"/>
          <w:sz w:val="14"/>
          <w:szCs w:val="14"/>
        </w:rPr>
        <w:t>Operações com atraso inferior a 15 dias e que não apresentem eventos falimentares, recuperação judicial e reestruturação de dívidas.</w:t>
      </w:r>
    </w:p>
    <w:p w14:paraId="675FA700" w14:textId="77777777" w:rsidR="00A6113F" w:rsidRPr="0020667B" w:rsidRDefault="00A6113F" w:rsidP="0020667B">
      <w:pPr>
        <w:suppressAutoHyphens w:val="0"/>
        <w:rPr>
          <w:rFonts w:ascii="Verdana" w:hAnsi="Verdana" w:cs="Arial"/>
          <w:sz w:val="16"/>
          <w:szCs w:val="16"/>
          <w:vertAlign w:val="superscript"/>
        </w:rPr>
      </w:pPr>
      <w:r w:rsidRPr="0020667B">
        <w:rPr>
          <w:rFonts w:ascii="Verdana" w:hAnsi="Verdana" w:cs="Arial"/>
          <w:sz w:val="16"/>
          <w:szCs w:val="16"/>
          <w:vertAlign w:val="superscript"/>
        </w:rPr>
        <w:br w:type="page"/>
      </w:r>
    </w:p>
    <w:tbl>
      <w:tblPr>
        <w:tblW w:w="13907" w:type="dxa"/>
        <w:tblInd w:w="60" w:type="dxa"/>
        <w:tblLayout w:type="fixed"/>
        <w:tblCellMar>
          <w:left w:w="70" w:type="dxa"/>
          <w:right w:w="70" w:type="dxa"/>
        </w:tblCellMar>
        <w:tblLook w:val="04A0" w:firstRow="1" w:lastRow="0" w:firstColumn="1" w:lastColumn="0" w:noHBand="0" w:noVBand="1"/>
      </w:tblPr>
      <w:tblGrid>
        <w:gridCol w:w="20"/>
        <w:gridCol w:w="3534"/>
        <w:gridCol w:w="900"/>
        <w:gridCol w:w="900"/>
        <w:gridCol w:w="900"/>
        <w:gridCol w:w="900"/>
        <w:gridCol w:w="900"/>
        <w:gridCol w:w="900"/>
        <w:gridCol w:w="900"/>
        <w:gridCol w:w="900"/>
        <w:gridCol w:w="900"/>
        <w:gridCol w:w="2106"/>
        <w:gridCol w:w="147"/>
      </w:tblGrid>
      <w:tr w:rsidR="0052746B" w:rsidRPr="0052746B" w14:paraId="6FB7E4FF" w14:textId="77777777" w:rsidTr="00E21B6E">
        <w:trPr>
          <w:gridBefore w:val="1"/>
          <w:gridAfter w:val="1"/>
          <w:wBefore w:w="20" w:type="dxa"/>
          <w:wAfter w:w="147" w:type="dxa"/>
          <w:trHeight w:val="300"/>
        </w:trPr>
        <w:tc>
          <w:tcPr>
            <w:tcW w:w="3534"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B969FE3" w14:textId="77777777" w:rsidR="0052746B" w:rsidRPr="0052746B" w:rsidRDefault="0052746B" w:rsidP="0052746B">
            <w:pPr>
              <w:suppressAutoHyphens w:val="0"/>
              <w:jc w:val="both"/>
              <w:rPr>
                <w:rFonts w:ascii="Verdana" w:hAnsi="Verdana" w:cs="Arial"/>
                <w:b/>
                <w:bCs/>
                <w:sz w:val="16"/>
                <w:szCs w:val="16"/>
                <w:lang w:eastAsia="pt-BR"/>
              </w:rPr>
            </w:pPr>
            <w:r w:rsidRPr="0052746B">
              <w:rPr>
                <w:rFonts w:ascii="Verdana" w:hAnsi="Verdana" w:cs="Arial"/>
                <w:b/>
                <w:bCs/>
                <w:sz w:val="16"/>
                <w:szCs w:val="16"/>
                <w:lang w:eastAsia="pt-BR"/>
              </w:rPr>
              <w:t> </w:t>
            </w:r>
          </w:p>
        </w:tc>
        <w:tc>
          <w:tcPr>
            <w:tcW w:w="8100" w:type="dxa"/>
            <w:gridSpan w:val="9"/>
            <w:tcBorders>
              <w:top w:val="single" w:sz="8" w:space="0" w:color="FFFFFF"/>
              <w:left w:val="nil"/>
              <w:bottom w:val="single" w:sz="8" w:space="0" w:color="FFFFFF"/>
              <w:right w:val="single" w:sz="8" w:space="0" w:color="FFFFFF"/>
            </w:tcBorders>
            <w:shd w:val="clear" w:color="000000" w:fill="A6A6A6"/>
            <w:vAlign w:val="center"/>
            <w:hideMark/>
          </w:tcPr>
          <w:p w14:paraId="3C80AF17" w14:textId="77777777" w:rsidR="0052746B" w:rsidRPr="0052746B" w:rsidRDefault="0052746B" w:rsidP="0052746B">
            <w:pPr>
              <w:suppressAutoHyphens w:val="0"/>
              <w:jc w:val="center"/>
              <w:rPr>
                <w:rFonts w:ascii="Verdana" w:hAnsi="Verdana" w:cs="Arial"/>
                <w:b/>
                <w:bCs/>
                <w:sz w:val="16"/>
                <w:szCs w:val="16"/>
                <w:lang w:eastAsia="pt-BR"/>
              </w:rPr>
            </w:pPr>
            <w:r w:rsidRPr="0052746B">
              <w:rPr>
                <w:rFonts w:ascii="Verdana" w:hAnsi="Verdana" w:cs="Arial"/>
                <w:b/>
                <w:bCs/>
                <w:sz w:val="16"/>
                <w:szCs w:val="16"/>
                <w:lang w:eastAsia="pt-BR"/>
              </w:rPr>
              <w:t>Níveis de risco</w:t>
            </w:r>
          </w:p>
        </w:tc>
        <w:tc>
          <w:tcPr>
            <w:tcW w:w="2106" w:type="dxa"/>
            <w:tcBorders>
              <w:top w:val="single" w:sz="8" w:space="0" w:color="FFFFFF"/>
              <w:left w:val="nil"/>
              <w:bottom w:val="single" w:sz="8" w:space="0" w:color="FFFFFF"/>
              <w:right w:val="single" w:sz="8" w:space="0" w:color="FFFFFF"/>
            </w:tcBorders>
            <w:shd w:val="clear" w:color="000000" w:fill="A6A6A6"/>
            <w:vAlign w:val="center"/>
            <w:hideMark/>
          </w:tcPr>
          <w:p w14:paraId="2FC9E737"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 </w:t>
            </w:r>
          </w:p>
        </w:tc>
      </w:tr>
      <w:tr w:rsidR="0052746B" w:rsidRPr="0052746B" w14:paraId="03E52528" w14:textId="77777777" w:rsidTr="00E21B6E">
        <w:trPr>
          <w:gridBefore w:val="1"/>
          <w:gridAfter w:val="1"/>
          <w:wBefore w:w="20" w:type="dxa"/>
          <w:wAfter w:w="147" w:type="dxa"/>
          <w:trHeight w:val="300"/>
        </w:trPr>
        <w:tc>
          <w:tcPr>
            <w:tcW w:w="3534" w:type="dxa"/>
            <w:tcBorders>
              <w:top w:val="nil"/>
              <w:left w:val="single" w:sz="8" w:space="0" w:color="FFFFFF"/>
              <w:bottom w:val="single" w:sz="8" w:space="0" w:color="FFFFFF"/>
              <w:right w:val="single" w:sz="8" w:space="0" w:color="FFFFFF"/>
            </w:tcBorders>
            <w:shd w:val="clear" w:color="000000" w:fill="A6A6A6"/>
            <w:vAlign w:val="center"/>
            <w:hideMark/>
          </w:tcPr>
          <w:p w14:paraId="7CD8F76E" w14:textId="77777777" w:rsidR="0052746B" w:rsidRPr="0052746B" w:rsidRDefault="0052746B" w:rsidP="0052746B">
            <w:pPr>
              <w:suppressAutoHyphens w:val="0"/>
              <w:rPr>
                <w:rFonts w:ascii="Verdana" w:hAnsi="Verdana" w:cs="Arial"/>
                <w:b/>
                <w:bCs/>
                <w:sz w:val="16"/>
                <w:szCs w:val="16"/>
                <w:lang w:eastAsia="pt-BR"/>
              </w:rPr>
            </w:pPr>
            <w:r w:rsidRPr="0052746B">
              <w:rPr>
                <w:rFonts w:ascii="Verdana" w:hAnsi="Verdana" w:cs="Arial"/>
                <w:b/>
                <w:bCs/>
                <w:sz w:val="16"/>
                <w:szCs w:val="16"/>
                <w:lang w:eastAsia="pt-BR"/>
              </w:rPr>
              <w:t> </w:t>
            </w:r>
          </w:p>
        </w:tc>
        <w:tc>
          <w:tcPr>
            <w:tcW w:w="8100" w:type="dxa"/>
            <w:gridSpan w:val="9"/>
            <w:tcBorders>
              <w:top w:val="single" w:sz="8" w:space="0" w:color="FFFFFF"/>
              <w:left w:val="nil"/>
              <w:bottom w:val="single" w:sz="8" w:space="0" w:color="FFFFFF"/>
              <w:right w:val="single" w:sz="8" w:space="0" w:color="FFFFFF"/>
            </w:tcBorders>
            <w:shd w:val="clear" w:color="000000" w:fill="A6A6A6"/>
            <w:vAlign w:val="center"/>
            <w:hideMark/>
          </w:tcPr>
          <w:p w14:paraId="2A992D46" w14:textId="77777777" w:rsidR="0052746B" w:rsidRPr="0052746B" w:rsidRDefault="0052746B" w:rsidP="0052746B">
            <w:pPr>
              <w:suppressAutoHyphens w:val="0"/>
              <w:jc w:val="center"/>
              <w:rPr>
                <w:rFonts w:ascii="Verdana" w:hAnsi="Verdana" w:cs="Arial"/>
                <w:b/>
                <w:bCs/>
                <w:sz w:val="16"/>
                <w:szCs w:val="16"/>
                <w:lang w:eastAsia="pt-BR"/>
              </w:rPr>
            </w:pPr>
            <w:r w:rsidRPr="0052746B">
              <w:rPr>
                <w:rFonts w:ascii="Verdana" w:hAnsi="Verdana" w:cs="Arial"/>
                <w:b/>
                <w:bCs/>
                <w:sz w:val="16"/>
                <w:szCs w:val="16"/>
                <w:lang w:eastAsia="pt-BR"/>
              </w:rPr>
              <w:t>Operações em curso anormal</w:t>
            </w:r>
            <w:r w:rsidR="002649ED">
              <w:rPr>
                <w:rFonts w:ascii="Verdana" w:hAnsi="Verdana" w:cs="Arial"/>
                <w:b/>
                <w:bCs/>
                <w:sz w:val="16"/>
                <w:szCs w:val="16"/>
                <w:lang w:eastAsia="pt-BR"/>
              </w:rPr>
              <w:t xml:space="preserve"> </w:t>
            </w:r>
            <w:r w:rsidR="002649ED" w:rsidRPr="002649ED">
              <w:rPr>
                <w:rFonts w:ascii="Verdana" w:hAnsi="Verdana" w:cs="Arial"/>
                <w:b/>
                <w:bCs/>
                <w:sz w:val="16"/>
                <w:szCs w:val="16"/>
                <w:vertAlign w:val="superscript"/>
                <w:lang w:eastAsia="pt-BR"/>
              </w:rPr>
              <w:t>(2)</w:t>
            </w:r>
          </w:p>
        </w:tc>
        <w:tc>
          <w:tcPr>
            <w:tcW w:w="2106" w:type="dxa"/>
            <w:tcBorders>
              <w:top w:val="nil"/>
              <w:left w:val="nil"/>
              <w:bottom w:val="single" w:sz="8" w:space="0" w:color="FFFFFF"/>
              <w:right w:val="single" w:sz="8" w:space="0" w:color="FFFFFF"/>
            </w:tcBorders>
            <w:shd w:val="clear" w:color="000000" w:fill="A6A6A6"/>
            <w:vAlign w:val="center"/>
            <w:hideMark/>
          </w:tcPr>
          <w:p w14:paraId="516AA913"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 </w:t>
            </w:r>
          </w:p>
        </w:tc>
      </w:tr>
      <w:tr w:rsidR="0052746B" w:rsidRPr="0052746B" w14:paraId="16AEFEA7" w14:textId="77777777" w:rsidTr="00E21B6E">
        <w:trPr>
          <w:gridBefore w:val="1"/>
          <w:gridAfter w:val="1"/>
          <w:wBefore w:w="20" w:type="dxa"/>
          <w:wAfter w:w="147" w:type="dxa"/>
          <w:trHeight w:val="525"/>
        </w:trPr>
        <w:tc>
          <w:tcPr>
            <w:tcW w:w="3534" w:type="dxa"/>
            <w:tcBorders>
              <w:top w:val="nil"/>
              <w:left w:val="single" w:sz="8" w:space="0" w:color="FFFFFF"/>
              <w:bottom w:val="single" w:sz="8" w:space="0" w:color="FFFFFF"/>
              <w:right w:val="single" w:sz="8" w:space="0" w:color="FFFFFF"/>
            </w:tcBorders>
            <w:shd w:val="clear" w:color="000000" w:fill="A6A6A6"/>
            <w:vAlign w:val="center"/>
            <w:hideMark/>
          </w:tcPr>
          <w:p w14:paraId="08CF2E8D" w14:textId="77777777" w:rsidR="0052746B" w:rsidRPr="0052746B" w:rsidRDefault="0052746B" w:rsidP="0052746B">
            <w:pPr>
              <w:suppressAutoHyphens w:val="0"/>
              <w:rPr>
                <w:rFonts w:ascii="Verdana" w:hAnsi="Verdana" w:cs="Arial"/>
                <w:b/>
                <w:bCs/>
                <w:sz w:val="16"/>
                <w:szCs w:val="16"/>
                <w:lang w:eastAsia="pt-BR"/>
              </w:rPr>
            </w:pPr>
            <w:r w:rsidRPr="0052746B">
              <w:rPr>
                <w:rFonts w:ascii="Verdana" w:hAnsi="Verdana" w:cs="Arial"/>
                <w:b/>
                <w:bCs/>
                <w:sz w:val="16"/>
                <w:szCs w:val="16"/>
                <w:lang w:eastAsia="pt-BR"/>
              </w:rPr>
              <w:t>Níveis de risco</w:t>
            </w:r>
          </w:p>
        </w:tc>
        <w:tc>
          <w:tcPr>
            <w:tcW w:w="900" w:type="dxa"/>
            <w:tcBorders>
              <w:top w:val="nil"/>
              <w:left w:val="nil"/>
              <w:bottom w:val="single" w:sz="8" w:space="0" w:color="FFFFFF"/>
              <w:right w:val="single" w:sz="8" w:space="0" w:color="FFFFFF"/>
            </w:tcBorders>
            <w:shd w:val="clear" w:color="000000" w:fill="A6A6A6"/>
            <w:vAlign w:val="center"/>
            <w:hideMark/>
          </w:tcPr>
          <w:p w14:paraId="0F39817C" w14:textId="77777777" w:rsidR="0052746B" w:rsidRPr="0052746B" w:rsidRDefault="0052746B" w:rsidP="0052746B">
            <w:pPr>
              <w:suppressAutoHyphens w:val="0"/>
              <w:jc w:val="center"/>
              <w:rPr>
                <w:rFonts w:ascii="Verdana" w:hAnsi="Verdana" w:cs="Arial"/>
                <w:b/>
                <w:bCs/>
                <w:sz w:val="16"/>
                <w:szCs w:val="16"/>
                <w:lang w:eastAsia="pt-BR"/>
              </w:rPr>
            </w:pPr>
            <w:r w:rsidRPr="0052746B">
              <w:rPr>
                <w:rFonts w:ascii="Verdana" w:hAnsi="Verdana" w:cs="Arial"/>
                <w:b/>
                <w:bCs/>
                <w:sz w:val="16"/>
                <w:szCs w:val="16"/>
                <w:lang w:eastAsia="pt-BR"/>
              </w:rPr>
              <w:t>AA</w:t>
            </w:r>
          </w:p>
        </w:tc>
        <w:tc>
          <w:tcPr>
            <w:tcW w:w="900" w:type="dxa"/>
            <w:tcBorders>
              <w:top w:val="nil"/>
              <w:left w:val="nil"/>
              <w:bottom w:val="single" w:sz="8" w:space="0" w:color="FFFFFF"/>
              <w:right w:val="single" w:sz="8" w:space="0" w:color="FFFFFF"/>
            </w:tcBorders>
            <w:shd w:val="clear" w:color="000000" w:fill="A6A6A6"/>
            <w:vAlign w:val="center"/>
            <w:hideMark/>
          </w:tcPr>
          <w:p w14:paraId="2C29369C" w14:textId="77777777" w:rsidR="0052746B" w:rsidRPr="0052746B" w:rsidRDefault="0052746B" w:rsidP="0052746B">
            <w:pPr>
              <w:suppressAutoHyphens w:val="0"/>
              <w:jc w:val="center"/>
              <w:rPr>
                <w:rFonts w:ascii="Verdana" w:hAnsi="Verdana" w:cs="Arial"/>
                <w:b/>
                <w:bCs/>
                <w:sz w:val="16"/>
                <w:szCs w:val="16"/>
                <w:lang w:eastAsia="pt-BR"/>
              </w:rPr>
            </w:pPr>
            <w:r w:rsidRPr="0052746B">
              <w:rPr>
                <w:rFonts w:ascii="Verdana" w:hAnsi="Verdana" w:cs="Arial"/>
                <w:b/>
                <w:bCs/>
                <w:sz w:val="16"/>
                <w:szCs w:val="16"/>
                <w:lang w:eastAsia="pt-BR"/>
              </w:rPr>
              <w:t>A</w:t>
            </w:r>
          </w:p>
        </w:tc>
        <w:tc>
          <w:tcPr>
            <w:tcW w:w="900" w:type="dxa"/>
            <w:tcBorders>
              <w:top w:val="nil"/>
              <w:left w:val="nil"/>
              <w:bottom w:val="single" w:sz="8" w:space="0" w:color="FFFFFF"/>
              <w:right w:val="single" w:sz="8" w:space="0" w:color="FFFFFF"/>
            </w:tcBorders>
            <w:shd w:val="clear" w:color="000000" w:fill="A6A6A6"/>
            <w:vAlign w:val="center"/>
            <w:hideMark/>
          </w:tcPr>
          <w:p w14:paraId="4420B9DE" w14:textId="77777777" w:rsidR="0052746B" w:rsidRPr="0052746B" w:rsidRDefault="0052746B" w:rsidP="0052746B">
            <w:pPr>
              <w:suppressAutoHyphens w:val="0"/>
              <w:jc w:val="center"/>
              <w:rPr>
                <w:rFonts w:ascii="Verdana" w:hAnsi="Verdana" w:cs="Arial"/>
                <w:b/>
                <w:bCs/>
                <w:sz w:val="16"/>
                <w:szCs w:val="16"/>
                <w:lang w:eastAsia="pt-BR"/>
              </w:rPr>
            </w:pPr>
            <w:r w:rsidRPr="0052746B">
              <w:rPr>
                <w:rFonts w:ascii="Verdana" w:hAnsi="Verdana" w:cs="Arial"/>
                <w:b/>
                <w:bCs/>
                <w:sz w:val="16"/>
                <w:szCs w:val="16"/>
                <w:lang w:eastAsia="pt-BR"/>
              </w:rPr>
              <w:t>B</w:t>
            </w:r>
          </w:p>
        </w:tc>
        <w:tc>
          <w:tcPr>
            <w:tcW w:w="900" w:type="dxa"/>
            <w:tcBorders>
              <w:top w:val="nil"/>
              <w:left w:val="nil"/>
              <w:bottom w:val="single" w:sz="8" w:space="0" w:color="FFFFFF"/>
              <w:right w:val="single" w:sz="8" w:space="0" w:color="FFFFFF"/>
            </w:tcBorders>
            <w:shd w:val="clear" w:color="000000" w:fill="A6A6A6"/>
            <w:vAlign w:val="center"/>
            <w:hideMark/>
          </w:tcPr>
          <w:p w14:paraId="36874028" w14:textId="77777777" w:rsidR="0052746B" w:rsidRPr="0052746B" w:rsidRDefault="0052746B" w:rsidP="0052746B">
            <w:pPr>
              <w:suppressAutoHyphens w:val="0"/>
              <w:jc w:val="center"/>
              <w:rPr>
                <w:rFonts w:ascii="Verdana" w:hAnsi="Verdana" w:cs="Arial"/>
                <w:b/>
                <w:bCs/>
                <w:sz w:val="16"/>
                <w:szCs w:val="16"/>
                <w:lang w:eastAsia="pt-BR"/>
              </w:rPr>
            </w:pPr>
            <w:r w:rsidRPr="0052746B">
              <w:rPr>
                <w:rFonts w:ascii="Verdana" w:hAnsi="Verdana" w:cs="Arial"/>
                <w:b/>
                <w:bCs/>
                <w:sz w:val="16"/>
                <w:szCs w:val="16"/>
                <w:lang w:eastAsia="pt-BR"/>
              </w:rPr>
              <w:t>C</w:t>
            </w:r>
          </w:p>
        </w:tc>
        <w:tc>
          <w:tcPr>
            <w:tcW w:w="900" w:type="dxa"/>
            <w:tcBorders>
              <w:top w:val="nil"/>
              <w:left w:val="nil"/>
              <w:bottom w:val="single" w:sz="8" w:space="0" w:color="FFFFFF"/>
              <w:right w:val="single" w:sz="8" w:space="0" w:color="FFFFFF"/>
            </w:tcBorders>
            <w:shd w:val="clear" w:color="000000" w:fill="A6A6A6"/>
            <w:vAlign w:val="center"/>
            <w:hideMark/>
          </w:tcPr>
          <w:p w14:paraId="7DB51572" w14:textId="77777777" w:rsidR="0052746B" w:rsidRPr="0052746B" w:rsidRDefault="0052746B" w:rsidP="0052746B">
            <w:pPr>
              <w:suppressAutoHyphens w:val="0"/>
              <w:jc w:val="center"/>
              <w:rPr>
                <w:rFonts w:ascii="Verdana" w:hAnsi="Verdana" w:cs="Arial"/>
                <w:b/>
                <w:bCs/>
                <w:sz w:val="16"/>
                <w:szCs w:val="16"/>
                <w:lang w:eastAsia="pt-BR"/>
              </w:rPr>
            </w:pPr>
            <w:r w:rsidRPr="0052746B">
              <w:rPr>
                <w:rFonts w:ascii="Verdana" w:hAnsi="Verdana" w:cs="Arial"/>
                <w:b/>
                <w:bCs/>
                <w:sz w:val="16"/>
                <w:szCs w:val="16"/>
                <w:lang w:eastAsia="pt-BR"/>
              </w:rPr>
              <w:t>D</w:t>
            </w:r>
          </w:p>
        </w:tc>
        <w:tc>
          <w:tcPr>
            <w:tcW w:w="900" w:type="dxa"/>
            <w:tcBorders>
              <w:top w:val="nil"/>
              <w:left w:val="nil"/>
              <w:bottom w:val="single" w:sz="8" w:space="0" w:color="FFFFFF"/>
              <w:right w:val="single" w:sz="8" w:space="0" w:color="FFFFFF"/>
            </w:tcBorders>
            <w:shd w:val="clear" w:color="000000" w:fill="A6A6A6"/>
            <w:vAlign w:val="center"/>
            <w:hideMark/>
          </w:tcPr>
          <w:p w14:paraId="2704AB3B" w14:textId="77777777" w:rsidR="0052746B" w:rsidRPr="0052746B" w:rsidRDefault="0052746B" w:rsidP="0052746B">
            <w:pPr>
              <w:suppressAutoHyphens w:val="0"/>
              <w:jc w:val="center"/>
              <w:rPr>
                <w:rFonts w:ascii="Verdana" w:hAnsi="Verdana" w:cs="Arial"/>
                <w:b/>
                <w:bCs/>
                <w:sz w:val="16"/>
                <w:szCs w:val="16"/>
                <w:lang w:eastAsia="pt-BR"/>
              </w:rPr>
            </w:pPr>
            <w:r w:rsidRPr="0052746B">
              <w:rPr>
                <w:rFonts w:ascii="Verdana" w:hAnsi="Verdana" w:cs="Arial"/>
                <w:b/>
                <w:bCs/>
                <w:sz w:val="16"/>
                <w:szCs w:val="16"/>
                <w:lang w:eastAsia="pt-BR"/>
              </w:rPr>
              <w:t>E</w:t>
            </w:r>
          </w:p>
        </w:tc>
        <w:tc>
          <w:tcPr>
            <w:tcW w:w="900" w:type="dxa"/>
            <w:tcBorders>
              <w:top w:val="nil"/>
              <w:left w:val="nil"/>
              <w:bottom w:val="single" w:sz="8" w:space="0" w:color="FFFFFF"/>
              <w:right w:val="single" w:sz="8" w:space="0" w:color="FFFFFF"/>
            </w:tcBorders>
            <w:shd w:val="clear" w:color="000000" w:fill="A6A6A6"/>
            <w:vAlign w:val="center"/>
            <w:hideMark/>
          </w:tcPr>
          <w:p w14:paraId="7929B0CD" w14:textId="77777777" w:rsidR="0052746B" w:rsidRPr="0052746B" w:rsidRDefault="0052746B" w:rsidP="0052746B">
            <w:pPr>
              <w:suppressAutoHyphens w:val="0"/>
              <w:jc w:val="center"/>
              <w:rPr>
                <w:rFonts w:ascii="Verdana" w:hAnsi="Verdana" w:cs="Arial"/>
                <w:b/>
                <w:bCs/>
                <w:sz w:val="16"/>
                <w:szCs w:val="16"/>
                <w:lang w:eastAsia="pt-BR"/>
              </w:rPr>
            </w:pPr>
            <w:r w:rsidRPr="0052746B">
              <w:rPr>
                <w:rFonts w:ascii="Verdana" w:hAnsi="Verdana" w:cs="Arial"/>
                <w:b/>
                <w:bCs/>
                <w:sz w:val="16"/>
                <w:szCs w:val="16"/>
                <w:lang w:eastAsia="pt-BR"/>
              </w:rPr>
              <w:t>F</w:t>
            </w:r>
          </w:p>
        </w:tc>
        <w:tc>
          <w:tcPr>
            <w:tcW w:w="900" w:type="dxa"/>
            <w:tcBorders>
              <w:top w:val="nil"/>
              <w:left w:val="nil"/>
              <w:bottom w:val="single" w:sz="8" w:space="0" w:color="FFFFFF"/>
              <w:right w:val="single" w:sz="8" w:space="0" w:color="FFFFFF"/>
            </w:tcBorders>
            <w:shd w:val="clear" w:color="000000" w:fill="A6A6A6"/>
            <w:vAlign w:val="center"/>
            <w:hideMark/>
          </w:tcPr>
          <w:p w14:paraId="4F70956B" w14:textId="77777777" w:rsidR="0052746B" w:rsidRPr="0052746B" w:rsidRDefault="0052746B" w:rsidP="0052746B">
            <w:pPr>
              <w:suppressAutoHyphens w:val="0"/>
              <w:jc w:val="center"/>
              <w:rPr>
                <w:rFonts w:ascii="Verdana" w:hAnsi="Verdana" w:cs="Arial"/>
                <w:b/>
                <w:bCs/>
                <w:sz w:val="16"/>
                <w:szCs w:val="16"/>
                <w:lang w:eastAsia="pt-BR"/>
              </w:rPr>
            </w:pPr>
            <w:r w:rsidRPr="0052746B">
              <w:rPr>
                <w:rFonts w:ascii="Verdana" w:hAnsi="Verdana" w:cs="Arial"/>
                <w:b/>
                <w:bCs/>
                <w:sz w:val="16"/>
                <w:szCs w:val="16"/>
                <w:lang w:eastAsia="pt-BR"/>
              </w:rPr>
              <w:t>G</w:t>
            </w:r>
          </w:p>
        </w:tc>
        <w:tc>
          <w:tcPr>
            <w:tcW w:w="900" w:type="dxa"/>
            <w:tcBorders>
              <w:top w:val="nil"/>
              <w:left w:val="nil"/>
              <w:bottom w:val="single" w:sz="8" w:space="0" w:color="FFFFFF"/>
              <w:right w:val="single" w:sz="8" w:space="0" w:color="FFFFFF"/>
            </w:tcBorders>
            <w:shd w:val="clear" w:color="000000" w:fill="A6A6A6"/>
            <w:vAlign w:val="center"/>
            <w:hideMark/>
          </w:tcPr>
          <w:p w14:paraId="2D2107E8" w14:textId="77777777" w:rsidR="0052746B" w:rsidRPr="0052746B" w:rsidRDefault="0052746B" w:rsidP="0052746B">
            <w:pPr>
              <w:suppressAutoHyphens w:val="0"/>
              <w:jc w:val="center"/>
              <w:rPr>
                <w:rFonts w:ascii="Verdana" w:hAnsi="Verdana" w:cs="Arial"/>
                <w:b/>
                <w:bCs/>
                <w:sz w:val="16"/>
                <w:szCs w:val="16"/>
                <w:lang w:eastAsia="pt-BR"/>
              </w:rPr>
            </w:pPr>
            <w:r w:rsidRPr="0052746B">
              <w:rPr>
                <w:rFonts w:ascii="Verdana" w:hAnsi="Verdana" w:cs="Arial"/>
                <w:b/>
                <w:bCs/>
                <w:sz w:val="16"/>
                <w:szCs w:val="16"/>
                <w:lang w:eastAsia="pt-BR"/>
              </w:rPr>
              <w:t>H</w:t>
            </w:r>
          </w:p>
        </w:tc>
        <w:tc>
          <w:tcPr>
            <w:tcW w:w="2106" w:type="dxa"/>
            <w:tcBorders>
              <w:top w:val="nil"/>
              <w:left w:val="nil"/>
              <w:bottom w:val="single" w:sz="8" w:space="0" w:color="FFFFFF"/>
              <w:right w:val="single" w:sz="8" w:space="0" w:color="FFFFFF"/>
            </w:tcBorders>
            <w:shd w:val="clear" w:color="000000" w:fill="A6A6A6"/>
            <w:vAlign w:val="center"/>
            <w:hideMark/>
          </w:tcPr>
          <w:p w14:paraId="6739278B" w14:textId="77777777" w:rsidR="0052746B" w:rsidRPr="0052746B" w:rsidRDefault="0052746B" w:rsidP="0052746B">
            <w:pPr>
              <w:suppressAutoHyphens w:val="0"/>
              <w:jc w:val="center"/>
              <w:rPr>
                <w:rFonts w:ascii="Verdana" w:hAnsi="Verdana" w:cs="Arial"/>
                <w:b/>
                <w:bCs/>
                <w:sz w:val="16"/>
                <w:szCs w:val="16"/>
                <w:lang w:eastAsia="pt-BR"/>
              </w:rPr>
            </w:pPr>
            <w:r w:rsidRPr="0052746B">
              <w:rPr>
                <w:rFonts w:ascii="Verdana" w:hAnsi="Verdana" w:cs="Arial"/>
                <w:b/>
                <w:bCs/>
                <w:sz w:val="16"/>
                <w:szCs w:val="16"/>
                <w:lang w:eastAsia="pt-BR"/>
              </w:rPr>
              <w:t xml:space="preserve">Total da carteira </w:t>
            </w:r>
          </w:p>
        </w:tc>
      </w:tr>
      <w:tr w:rsidR="0052746B" w:rsidRPr="0052746B" w14:paraId="2810E948" w14:textId="77777777" w:rsidTr="00E21B6E">
        <w:trPr>
          <w:gridBefore w:val="1"/>
          <w:gridAfter w:val="1"/>
          <w:wBefore w:w="20" w:type="dxa"/>
          <w:wAfter w:w="147" w:type="dxa"/>
          <w:trHeight w:val="300"/>
        </w:trPr>
        <w:tc>
          <w:tcPr>
            <w:tcW w:w="3534" w:type="dxa"/>
            <w:tcBorders>
              <w:top w:val="nil"/>
              <w:left w:val="single" w:sz="8" w:space="0" w:color="FFFFFF"/>
              <w:bottom w:val="single" w:sz="8" w:space="0" w:color="FFFFFF"/>
              <w:right w:val="single" w:sz="8" w:space="0" w:color="FFFFFF"/>
            </w:tcBorders>
            <w:shd w:val="clear" w:color="000000" w:fill="F2F2F2"/>
            <w:vAlign w:val="center"/>
            <w:hideMark/>
          </w:tcPr>
          <w:p w14:paraId="526C0982" w14:textId="77777777" w:rsidR="0052746B" w:rsidRPr="0052746B" w:rsidRDefault="0052746B" w:rsidP="0052746B">
            <w:pPr>
              <w:suppressAutoHyphens w:val="0"/>
              <w:jc w:val="both"/>
              <w:rPr>
                <w:rFonts w:ascii="Verdana" w:hAnsi="Verdana" w:cs="Arial"/>
                <w:b/>
                <w:bCs/>
                <w:sz w:val="16"/>
                <w:szCs w:val="16"/>
                <w:lang w:eastAsia="pt-BR"/>
              </w:rPr>
            </w:pPr>
            <w:r w:rsidRPr="0052746B">
              <w:rPr>
                <w:rFonts w:ascii="Verdana" w:hAnsi="Verdana" w:cs="Arial"/>
                <w:b/>
                <w:bCs/>
                <w:sz w:val="16"/>
                <w:szCs w:val="16"/>
                <w:lang w:eastAsia="pt-BR"/>
              </w:rPr>
              <w:t xml:space="preserve">Parcelas vincendas </w:t>
            </w:r>
          </w:p>
        </w:tc>
        <w:tc>
          <w:tcPr>
            <w:tcW w:w="900" w:type="dxa"/>
            <w:tcBorders>
              <w:top w:val="nil"/>
              <w:left w:val="nil"/>
              <w:bottom w:val="single" w:sz="8" w:space="0" w:color="FFFFFF"/>
              <w:right w:val="single" w:sz="8" w:space="0" w:color="FFFFFF"/>
            </w:tcBorders>
            <w:shd w:val="clear" w:color="000000" w:fill="F2F2F2"/>
            <w:vAlign w:val="center"/>
            <w:hideMark/>
          </w:tcPr>
          <w:p w14:paraId="15B5ACF3" w14:textId="77777777" w:rsidR="0052746B" w:rsidRPr="0052746B" w:rsidRDefault="00E64AB2" w:rsidP="00E64AB2">
            <w:pPr>
              <w:suppressAutoHyphens w:val="0"/>
              <w:jc w:val="right"/>
              <w:rPr>
                <w:rFonts w:ascii="Verdana" w:hAnsi="Verdana" w:cs="Arial"/>
                <w:b/>
                <w:bCs/>
                <w:sz w:val="16"/>
                <w:szCs w:val="16"/>
                <w:lang w:eastAsia="pt-BR"/>
              </w:rPr>
            </w:pPr>
            <w:r>
              <w:rPr>
                <w:rFonts w:ascii="Verdana" w:hAnsi="Verdana" w:cs="Arial"/>
                <w:b/>
                <w:bCs/>
                <w:sz w:val="16"/>
                <w:szCs w:val="16"/>
                <w:lang w:eastAsia="pt-BR"/>
              </w:rPr>
              <w:t>-</w:t>
            </w:r>
          </w:p>
        </w:tc>
        <w:tc>
          <w:tcPr>
            <w:tcW w:w="900" w:type="dxa"/>
            <w:tcBorders>
              <w:top w:val="nil"/>
              <w:left w:val="nil"/>
              <w:bottom w:val="single" w:sz="8" w:space="0" w:color="FFFFFF"/>
              <w:right w:val="single" w:sz="8" w:space="0" w:color="FFFFFF"/>
            </w:tcBorders>
            <w:shd w:val="clear" w:color="000000" w:fill="F2F2F2"/>
            <w:vAlign w:val="center"/>
            <w:hideMark/>
          </w:tcPr>
          <w:p w14:paraId="75B8AF41" w14:textId="77777777" w:rsidR="0052746B" w:rsidRPr="0052746B" w:rsidRDefault="0052746B" w:rsidP="001E5DCF">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1.248</w:t>
            </w:r>
          </w:p>
        </w:tc>
        <w:tc>
          <w:tcPr>
            <w:tcW w:w="900" w:type="dxa"/>
            <w:tcBorders>
              <w:top w:val="nil"/>
              <w:left w:val="nil"/>
              <w:bottom w:val="single" w:sz="8" w:space="0" w:color="FFFFFF"/>
              <w:right w:val="single" w:sz="8" w:space="0" w:color="FFFFFF"/>
            </w:tcBorders>
            <w:shd w:val="clear" w:color="000000" w:fill="F2F2F2"/>
            <w:vAlign w:val="center"/>
            <w:hideMark/>
          </w:tcPr>
          <w:p w14:paraId="49284DAB"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8.602</w:t>
            </w:r>
          </w:p>
        </w:tc>
        <w:tc>
          <w:tcPr>
            <w:tcW w:w="900" w:type="dxa"/>
            <w:tcBorders>
              <w:top w:val="nil"/>
              <w:left w:val="nil"/>
              <w:bottom w:val="single" w:sz="8" w:space="0" w:color="FFFFFF"/>
              <w:right w:val="single" w:sz="8" w:space="0" w:color="FFFFFF"/>
            </w:tcBorders>
            <w:shd w:val="clear" w:color="000000" w:fill="F2F2F2"/>
            <w:vAlign w:val="center"/>
            <w:hideMark/>
          </w:tcPr>
          <w:p w14:paraId="2A38791B"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7.155</w:t>
            </w:r>
          </w:p>
        </w:tc>
        <w:tc>
          <w:tcPr>
            <w:tcW w:w="900" w:type="dxa"/>
            <w:tcBorders>
              <w:top w:val="nil"/>
              <w:left w:val="nil"/>
              <w:bottom w:val="single" w:sz="8" w:space="0" w:color="FFFFFF"/>
              <w:right w:val="single" w:sz="8" w:space="0" w:color="FFFFFF"/>
            </w:tcBorders>
            <w:shd w:val="clear" w:color="000000" w:fill="F2F2F2"/>
            <w:vAlign w:val="center"/>
            <w:hideMark/>
          </w:tcPr>
          <w:p w14:paraId="538ACE6F"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5.131</w:t>
            </w:r>
          </w:p>
        </w:tc>
        <w:tc>
          <w:tcPr>
            <w:tcW w:w="900" w:type="dxa"/>
            <w:tcBorders>
              <w:top w:val="nil"/>
              <w:left w:val="nil"/>
              <w:bottom w:val="single" w:sz="8" w:space="0" w:color="FFFFFF"/>
              <w:right w:val="single" w:sz="8" w:space="0" w:color="FFFFFF"/>
            </w:tcBorders>
            <w:shd w:val="clear" w:color="000000" w:fill="F2F2F2"/>
            <w:vAlign w:val="center"/>
            <w:hideMark/>
          </w:tcPr>
          <w:p w14:paraId="0F1E590F"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2.027</w:t>
            </w:r>
          </w:p>
        </w:tc>
        <w:tc>
          <w:tcPr>
            <w:tcW w:w="900" w:type="dxa"/>
            <w:tcBorders>
              <w:top w:val="nil"/>
              <w:left w:val="nil"/>
              <w:bottom w:val="single" w:sz="8" w:space="0" w:color="FFFFFF"/>
              <w:right w:val="single" w:sz="8" w:space="0" w:color="FFFFFF"/>
            </w:tcBorders>
            <w:shd w:val="clear" w:color="000000" w:fill="F2F2F2"/>
            <w:vAlign w:val="center"/>
            <w:hideMark/>
          </w:tcPr>
          <w:p w14:paraId="1A4B5B09"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2.393</w:t>
            </w:r>
          </w:p>
        </w:tc>
        <w:tc>
          <w:tcPr>
            <w:tcW w:w="900" w:type="dxa"/>
            <w:tcBorders>
              <w:top w:val="nil"/>
              <w:left w:val="nil"/>
              <w:bottom w:val="single" w:sz="8" w:space="0" w:color="FFFFFF"/>
              <w:right w:val="single" w:sz="8" w:space="0" w:color="FFFFFF"/>
            </w:tcBorders>
            <w:shd w:val="clear" w:color="000000" w:fill="F2F2F2"/>
            <w:vAlign w:val="center"/>
            <w:hideMark/>
          </w:tcPr>
          <w:p w14:paraId="57F01FCA"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1.659</w:t>
            </w:r>
          </w:p>
        </w:tc>
        <w:tc>
          <w:tcPr>
            <w:tcW w:w="900" w:type="dxa"/>
            <w:tcBorders>
              <w:top w:val="nil"/>
              <w:left w:val="nil"/>
              <w:bottom w:val="single" w:sz="8" w:space="0" w:color="FFFFFF"/>
              <w:right w:val="single" w:sz="8" w:space="0" w:color="FFFFFF"/>
            </w:tcBorders>
            <w:shd w:val="clear" w:color="000000" w:fill="F2F2F2"/>
            <w:vAlign w:val="center"/>
            <w:hideMark/>
          </w:tcPr>
          <w:p w14:paraId="32007913"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9.036</w:t>
            </w:r>
          </w:p>
        </w:tc>
        <w:tc>
          <w:tcPr>
            <w:tcW w:w="2106" w:type="dxa"/>
            <w:tcBorders>
              <w:top w:val="nil"/>
              <w:left w:val="nil"/>
              <w:bottom w:val="single" w:sz="8" w:space="0" w:color="FFFFFF"/>
              <w:right w:val="single" w:sz="8" w:space="0" w:color="FFFFFF"/>
            </w:tcBorders>
            <w:shd w:val="clear" w:color="000000" w:fill="F2F2F2"/>
            <w:vAlign w:val="center"/>
            <w:hideMark/>
          </w:tcPr>
          <w:p w14:paraId="5731AEEF" w14:textId="77777777" w:rsidR="0052746B" w:rsidRPr="0052746B" w:rsidRDefault="0052746B" w:rsidP="001E5DCF">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37.251</w:t>
            </w:r>
          </w:p>
        </w:tc>
      </w:tr>
      <w:tr w:rsidR="0052746B" w:rsidRPr="0052746B" w14:paraId="7225D694" w14:textId="77777777" w:rsidTr="00E21B6E">
        <w:trPr>
          <w:gridBefore w:val="1"/>
          <w:gridAfter w:val="1"/>
          <w:wBefore w:w="20" w:type="dxa"/>
          <w:wAfter w:w="147" w:type="dxa"/>
          <w:trHeight w:val="300"/>
        </w:trPr>
        <w:tc>
          <w:tcPr>
            <w:tcW w:w="3534" w:type="dxa"/>
            <w:tcBorders>
              <w:top w:val="nil"/>
              <w:left w:val="single" w:sz="8" w:space="0" w:color="FFFFFF"/>
              <w:bottom w:val="single" w:sz="8" w:space="0" w:color="FFFFFF"/>
              <w:right w:val="single" w:sz="8" w:space="0" w:color="FFFFFF"/>
            </w:tcBorders>
            <w:shd w:val="clear" w:color="000000" w:fill="F2F2F2"/>
            <w:vAlign w:val="center"/>
            <w:hideMark/>
          </w:tcPr>
          <w:p w14:paraId="2BD23C8F" w14:textId="77777777" w:rsidR="0052746B" w:rsidRPr="0052746B" w:rsidRDefault="0052746B" w:rsidP="0052746B">
            <w:pPr>
              <w:suppressAutoHyphens w:val="0"/>
              <w:jc w:val="both"/>
              <w:rPr>
                <w:rFonts w:ascii="Verdana" w:hAnsi="Verdana" w:cs="Arial"/>
                <w:sz w:val="16"/>
                <w:szCs w:val="16"/>
                <w:lang w:eastAsia="pt-BR"/>
              </w:rPr>
            </w:pPr>
            <w:r w:rsidRPr="0052746B">
              <w:rPr>
                <w:rFonts w:ascii="Verdana" w:hAnsi="Verdana" w:cs="Arial"/>
                <w:sz w:val="16"/>
                <w:szCs w:val="16"/>
                <w:lang w:eastAsia="pt-BR"/>
              </w:rPr>
              <w:t xml:space="preserve">1 a 30 dias </w:t>
            </w:r>
          </w:p>
        </w:tc>
        <w:tc>
          <w:tcPr>
            <w:tcW w:w="900" w:type="dxa"/>
            <w:tcBorders>
              <w:top w:val="nil"/>
              <w:left w:val="nil"/>
              <w:bottom w:val="single" w:sz="8" w:space="0" w:color="FFFFFF"/>
              <w:right w:val="single" w:sz="8" w:space="0" w:color="FFFFFF"/>
            </w:tcBorders>
            <w:shd w:val="clear" w:color="000000" w:fill="F2F2F2"/>
            <w:vAlign w:val="center"/>
            <w:hideMark/>
          </w:tcPr>
          <w:p w14:paraId="3B6A05C7"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D6C763C"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11</w:t>
            </w:r>
          </w:p>
        </w:tc>
        <w:tc>
          <w:tcPr>
            <w:tcW w:w="900" w:type="dxa"/>
            <w:tcBorders>
              <w:top w:val="nil"/>
              <w:left w:val="nil"/>
              <w:bottom w:val="single" w:sz="8" w:space="0" w:color="FFFFFF"/>
              <w:right w:val="single" w:sz="8" w:space="0" w:color="FFFFFF"/>
            </w:tcBorders>
            <w:shd w:val="clear" w:color="000000" w:fill="F2F2F2"/>
            <w:vAlign w:val="center"/>
            <w:hideMark/>
          </w:tcPr>
          <w:p w14:paraId="7500DEEB"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253</w:t>
            </w:r>
          </w:p>
        </w:tc>
        <w:tc>
          <w:tcPr>
            <w:tcW w:w="900" w:type="dxa"/>
            <w:tcBorders>
              <w:top w:val="nil"/>
              <w:left w:val="nil"/>
              <w:bottom w:val="single" w:sz="8" w:space="0" w:color="FFFFFF"/>
              <w:right w:val="single" w:sz="8" w:space="0" w:color="FFFFFF"/>
            </w:tcBorders>
            <w:shd w:val="clear" w:color="000000" w:fill="F2F2F2"/>
            <w:vAlign w:val="center"/>
            <w:hideMark/>
          </w:tcPr>
          <w:p w14:paraId="3D74D8C7"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230</w:t>
            </w:r>
          </w:p>
        </w:tc>
        <w:tc>
          <w:tcPr>
            <w:tcW w:w="900" w:type="dxa"/>
            <w:tcBorders>
              <w:top w:val="nil"/>
              <w:left w:val="nil"/>
              <w:bottom w:val="single" w:sz="8" w:space="0" w:color="FFFFFF"/>
              <w:right w:val="single" w:sz="8" w:space="0" w:color="FFFFFF"/>
            </w:tcBorders>
            <w:shd w:val="clear" w:color="000000" w:fill="F2F2F2"/>
            <w:vAlign w:val="center"/>
            <w:hideMark/>
          </w:tcPr>
          <w:p w14:paraId="46AD2A6D"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185</w:t>
            </w:r>
          </w:p>
        </w:tc>
        <w:tc>
          <w:tcPr>
            <w:tcW w:w="900" w:type="dxa"/>
            <w:tcBorders>
              <w:top w:val="nil"/>
              <w:left w:val="nil"/>
              <w:bottom w:val="single" w:sz="8" w:space="0" w:color="FFFFFF"/>
              <w:right w:val="single" w:sz="8" w:space="0" w:color="FFFFFF"/>
            </w:tcBorders>
            <w:shd w:val="clear" w:color="000000" w:fill="F2F2F2"/>
            <w:vAlign w:val="center"/>
            <w:hideMark/>
          </w:tcPr>
          <w:p w14:paraId="7C417328"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74</w:t>
            </w:r>
          </w:p>
        </w:tc>
        <w:tc>
          <w:tcPr>
            <w:tcW w:w="900" w:type="dxa"/>
            <w:tcBorders>
              <w:top w:val="nil"/>
              <w:left w:val="nil"/>
              <w:bottom w:val="single" w:sz="8" w:space="0" w:color="FFFFFF"/>
              <w:right w:val="single" w:sz="8" w:space="0" w:color="FFFFFF"/>
            </w:tcBorders>
            <w:shd w:val="clear" w:color="000000" w:fill="F2F2F2"/>
            <w:vAlign w:val="center"/>
            <w:hideMark/>
          </w:tcPr>
          <w:p w14:paraId="75EBC462"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86</w:t>
            </w:r>
          </w:p>
        </w:tc>
        <w:tc>
          <w:tcPr>
            <w:tcW w:w="900" w:type="dxa"/>
            <w:tcBorders>
              <w:top w:val="nil"/>
              <w:left w:val="nil"/>
              <w:bottom w:val="single" w:sz="8" w:space="0" w:color="FFFFFF"/>
              <w:right w:val="single" w:sz="8" w:space="0" w:color="FFFFFF"/>
            </w:tcBorders>
            <w:shd w:val="clear" w:color="000000" w:fill="F2F2F2"/>
            <w:vAlign w:val="center"/>
            <w:hideMark/>
          </w:tcPr>
          <w:p w14:paraId="70D9D15E"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55</w:t>
            </w:r>
          </w:p>
        </w:tc>
        <w:tc>
          <w:tcPr>
            <w:tcW w:w="900" w:type="dxa"/>
            <w:tcBorders>
              <w:top w:val="nil"/>
              <w:left w:val="nil"/>
              <w:bottom w:val="single" w:sz="8" w:space="0" w:color="FFFFFF"/>
              <w:right w:val="single" w:sz="8" w:space="0" w:color="FFFFFF"/>
            </w:tcBorders>
            <w:shd w:val="clear" w:color="000000" w:fill="F2F2F2"/>
            <w:vAlign w:val="center"/>
            <w:hideMark/>
          </w:tcPr>
          <w:p w14:paraId="6F420765"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381</w:t>
            </w:r>
          </w:p>
        </w:tc>
        <w:tc>
          <w:tcPr>
            <w:tcW w:w="2106" w:type="dxa"/>
            <w:tcBorders>
              <w:top w:val="nil"/>
              <w:left w:val="nil"/>
              <w:bottom w:val="single" w:sz="8" w:space="0" w:color="FFFFFF"/>
              <w:right w:val="single" w:sz="8" w:space="0" w:color="FFFFFF"/>
            </w:tcBorders>
            <w:shd w:val="clear" w:color="000000" w:fill="F2F2F2"/>
            <w:vAlign w:val="center"/>
            <w:hideMark/>
          </w:tcPr>
          <w:p w14:paraId="53229E75" w14:textId="77777777" w:rsidR="0052746B" w:rsidRPr="0052746B" w:rsidRDefault="0052746B" w:rsidP="001E5DCF">
            <w:pPr>
              <w:suppressAutoHyphens w:val="0"/>
              <w:jc w:val="right"/>
              <w:rPr>
                <w:rFonts w:ascii="Verdana" w:hAnsi="Verdana" w:cs="Arial"/>
                <w:sz w:val="16"/>
                <w:szCs w:val="16"/>
                <w:lang w:eastAsia="pt-BR"/>
              </w:rPr>
            </w:pPr>
            <w:r w:rsidRPr="0052746B">
              <w:rPr>
                <w:rFonts w:ascii="Verdana" w:hAnsi="Verdana" w:cs="Arial"/>
                <w:sz w:val="16"/>
                <w:szCs w:val="16"/>
                <w:lang w:eastAsia="pt-BR"/>
              </w:rPr>
              <w:t>1.275</w:t>
            </w:r>
          </w:p>
        </w:tc>
      </w:tr>
      <w:tr w:rsidR="0052746B" w:rsidRPr="0052746B" w14:paraId="20F5ED3E" w14:textId="77777777" w:rsidTr="00E21B6E">
        <w:trPr>
          <w:gridBefore w:val="1"/>
          <w:gridAfter w:val="1"/>
          <w:wBefore w:w="20" w:type="dxa"/>
          <w:wAfter w:w="147" w:type="dxa"/>
          <w:trHeight w:val="300"/>
        </w:trPr>
        <w:tc>
          <w:tcPr>
            <w:tcW w:w="3534" w:type="dxa"/>
            <w:tcBorders>
              <w:top w:val="nil"/>
              <w:left w:val="single" w:sz="8" w:space="0" w:color="FFFFFF"/>
              <w:bottom w:val="single" w:sz="8" w:space="0" w:color="FFFFFF"/>
              <w:right w:val="single" w:sz="8" w:space="0" w:color="FFFFFF"/>
            </w:tcBorders>
            <w:shd w:val="clear" w:color="000000" w:fill="F2F2F2"/>
            <w:vAlign w:val="center"/>
            <w:hideMark/>
          </w:tcPr>
          <w:p w14:paraId="30A5D112" w14:textId="77777777" w:rsidR="0052746B" w:rsidRPr="0052746B" w:rsidRDefault="0052746B" w:rsidP="0052746B">
            <w:pPr>
              <w:suppressAutoHyphens w:val="0"/>
              <w:jc w:val="both"/>
              <w:rPr>
                <w:rFonts w:ascii="Verdana" w:hAnsi="Verdana" w:cs="Arial"/>
                <w:sz w:val="16"/>
                <w:szCs w:val="16"/>
                <w:lang w:eastAsia="pt-BR"/>
              </w:rPr>
            </w:pPr>
            <w:r w:rsidRPr="0052746B">
              <w:rPr>
                <w:rFonts w:ascii="Verdana" w:hAnsi="Verdana" w:cs="Arial"/>
                <w:sz w:val="16"/>
                <w:szCs w:val="16"/>
                <w:lang w:eastAsia="pt-BR"/>
              </w:rPr>
              <w:t xml:space="preserve">31 a 60 dias </w:t>
            </w:r>
          </w:p>
        </w:tc>
        <w:tc>
          <w:tcPr>
            <w:tcW w:w="900" w:type="dxa"/>
            <w:tcBorders>
              <w:top w:val="nil"/>
              <w:left w:val="nil"/>
              <w:bottom w:val="single" w:sz="8" w:space="0" w:color="FFFFFF"/>
              <w:right w:val="single" w:sz="8" w:space="0" w:color="FFFFFF"/>
            </w:tcBorders>
            <w:shd w:val="clear" w:color="000000" w:fill="F2F2F2"/>
            <w:vAlign w:val="center"/>
            <w:hideMark/>
          </w:tcPr>
          <w:p w14:paraId="64526931"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489A6BD8"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9</w:t>
            </w:r>
          </w:p>
        </w:tc>
        <w:tc>
          <w:tcPr>
            <w:tcW w:w="900" w:type="dxa"/>
            <w:tcBorders>
              <w:top w:val="nil"/>
              <w:left w:val="nil"/>
              <w:bottom w:val="single" w:sz="8" w:space="0" w:color="FFFFFF"/>
              <w:right w:val="single" w:sz="8" w:space="0" w:color="FFFFFF"/>
            </w:tcBorders>
            <w:shd w:val="clear" w:color="000000" w:fill="F2F2F2"/>
            <w:vAlign w:val="center"/>
            <w:hideMark/>
          </w:tcPr>
          <w:p w14:paraId="67281EA6"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251</w:t>
            </w:r>
          </w:p>
        </w:tc>
        <w:tc>
          <w:tcPr>
            <w:tcW w:w="900" w:type="dxa"/>
            <w:tcBorders>
              <w:top w:val="nil"/>
              <w:left w:val="nil"/>
              <w:bottom w:val="single" w:sz="8" w:space="0" w:color="FFFFFF"/>
              <w:right w:val="single" w:sz="8" w:space="0" w:color="FFFFFF"/>
            </w:tcBorders>
            <w:shd w:val="clear" w:color="000000" w:fill="F2F2F2"/>
            <w:vAlign w:val="center"/>
            <w:hideMark/>
          </w:tcPr>
          <w:p w14:paraId="092CB6B3"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230</w:t>
            </w:r>
          </w:p>
        </w:tc>
        <w:tc>
          <w:tcPr>
            <w:tcW w:w="900" w:type="dxa"/>
            <w:tcBorders>
              <w:top w:val="nil"/>
              <w:left w:val="nil"/>
              <w:bottom w:val="single" w:sz="8" w:space="0" w:color="FFFFFF"/>
              <w:right w:val="single" w:sz="8" w:space="0" w:color="FFFFFF"/>
            </w:tcBorders>
            <w:shd w:val="clear" w:color="000000" w:fill="F2F2F2"/>
            <w:vAlign w:val="center"/>
            <w:hideMark/>
          </w:tcPr>
          <w:p w14:paraId="1369B630"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188</w:t>
            </w:r>
          </w:p>
        </w:tc>
        <w:tc>
          <w:tcPr>
            <w:tcW w:w="900" w:type="dxa"/>
            <w:tcBorders>
              <w:top w:val="nil"/>
              <w:left w:val="nil"/>
              <w:bottom w:val="single" w:sz="8" w:space="0" w:color="FFFFFF"/>
              <w:right w:val="single" w:sz="8" w:space="0" w:color="FFFFFF"/>
            </w:tcBorders>
            <w:shd w:val="clear" w:color="000000" w:fill="F2F2F2"/>
            <w:vAlign w:val="center"/>
            <w:hideMark/>
          </w:tcPr>
          <w:p w14:paraId="597F1C03"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75</w:t>
            </w:r>
          </w:p>
        </w:tc>
        <w:tc>
          <w:tcPr>
            <w:tcW w:w="900" w:type="dxa"/>
            <w:tcBorders>
              <w:top w:val="nil"/>
              <w:left w:val="nil"/>
              <w:bottom w:val="single" w:sz="8" w:space="0" w:color="FFFFFF"/>
              <w:right w:val="single" w:sz="8" w:space="0" w:color="FFFFFF"/>
            </w:tcBorders>
            <w:shd w:val="clear" w:color="000000" w:fill="F2F2F2"/>
            <w:vAlign w:val="center"/>
            <w:hideMark/>
          </w:tcPr>
          <w:p w14:paraId="7C62915A"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88</w:t>
            </w:r>
          </w:p>
        </w:tc>
        <w:tc>
          <w:tcPr>
            <w:tcW w:w="900" w:type="dxa"/>
            <w:tcBorders>
              <w:top w:val="nil"/>
              <w:left w:val="nil"/>
              <w:bottom w:val="single" w:sz="8" w:space="0" w:color="FFFFFF"/>
              <w:right w:val="single" w:sz="8" w:space="0" w:color="FFFFFF"/>
            </w:tcBorders>
            <w:shd w:val="clear" w:color="000000" w:fill="F2F2F2"/>
            <w:vAlign w:val="center"/>
            <w:hideMark/>
          </w:tcPr>
          <w:p w14:paraId="6C6F29F8"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56</w:t>
            </w:r>
          </w:p>
        </w:tc>
        <w:tc>
          <w:tcPr>
            <w:tcW w:w="900" w:type="dxa"/>
            <w:tcBorders>
              <w:top w:val="nil"/>
              <w:left w:val="nil"/>
              <w:bottom w:val="single" w:sz="8" w:space="0" w:color="FFFFFF"/>
              <w:right w:val="single" w:sz="8" w:space="0" w:color="FFFFFF"/>
            </w:tcBorders>
            <w:shd w:val="clear" w:color="000000" w:fill="F2F2F2"/>
            <w:vAlign w:val="center"/>
            <w:hideMark/>
          </w:tcPr>
          <w:p w14:paraId="7FAA0E18"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381</w:t>
            </w:r>
          </w:p>
        </w:tc>
        <w:tc>
          <w:tcPr>
            <w:tcW w:w="2106" w:type="dxa"/>
            <w:tcBorders>
              <w:top w:val="nil"/>
              <w:left w:val="nil"/>
              <w:bottom w:val="single" w:sz="8" w:space="0" w:color="FFFFFF"/>
              <w:right w:val="single" w:sz="8" w:space="0" w:color="FFFFFF"/>
            </w:tcBorders>
            <w:shd w:val="clear" w:color="000000" w:fill="F2F2F2"/>
            <w:vAlign w:val="center"/>
            <w:hideMark/>
          </w:tcPr>
          <w:p w14:paraId="39EBAA6D"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1.278</w:t>
            </w:r>
          </w:p>
        </w:tc>
      </w:tr>
      <w:tr w:rsidR="0052746B" w:rsidRPr="0052746B" w14:paraId="36372457" w14:textId="77777777" w:rsidTr="00E21B6E">
        <w:trPr>
          <w:gridBefore w:val="1"/>
          <w:gridAfter w:val="1"/>
          <w:wBefore w:w="20" w:type="dxa"/>
          <w:wAfter w:w="147" w:type="dxa"/>
          <w:trHeight w:val="300"/>
        </w:trPr>
        <w:tc>
          <w:tcPr>
            <w:tcW w:w="3534" w:type="dxa"/>
            <w:tcBorders>
              <w:top w:val="nil"/>
              <w:left w:val="single" w:sz="8" w:space="0" w:color="FFFFFF"/>
              <w:bottom w:val="single" w:sz="8" w:space="0" w:color="FFFFFF"/>
              <w:right w:val="single" w:sz="8" w:space="0" w:color="FFFFFF"/>
            </w:tcBorders>
            <w:shd w:val="clear" w:color="000000" w:fill="F2F2F2"/>
            <w:vAlign w:val="center"/>
            <w:hideMark/>
          </w:tcPr>
          <w:p w14:paraId="159B2E9B" w14:textId="77777777" w:rsidR="0052746B" w:rsidRPr="0052746B" w:rsidRDefault="0052746B" w:rsidP="0052746B">
            <w:pPr>
              <w:suppressAutoHyphens w:val="0"/>
              <w:jc w:val="both"/>
              <w:rPr>
                <w:rFonts w:ascii="Verdana" w:hAnsi="Verdana" w:cs="Arial"/>
                <w:sz w:val="16"/>
                <w:szCs w:val="16"/>
                <w:lang w:eastAsia="pt-BR"/>
              </w:rPr>
            </w:pPr>
            <w:r w:rsidRPr="0052746B">
              <w:rPr>
                <w:rFonts w:ascii="Verdana" w:hAnsi="Verdana" w:cs="Arial"/>
                <w:sz w:val="16"/>
                <w:szCs w:val="16"/>
                <w:lang w:eastAsia="pt-BR"/>
              </w:rPr>
              <w:t xml:space="preserve">61 a 90 dias </w:t>
            </w:r>
          </w:p>
        </w:tc>
        <w:tc>
          <w:tcPr>
            <w:tcW w:w="900" w:type="dxa"/>
            <w:tcBorders>
              <w:top w:val="nil"/>
              <w:left w:val="nil"/>
              <w:bottom w:val="single" w:sz="8" w:space="0" w:color="FFFFFF"/>
              <w:right w:val="single" w:sz="8" w:space="0" w:color="FFFFFF"/>
            </w:tcBorders>
            <w:shd w:val="clear" w:color="000000" w:fill="F2F2F2"/>
            <w:vAlign w:val="center"/>
            <w:hideMark/>
          </w:tcPr>
          <w:p w14:paraId="7D57A3EE"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638E76F"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10</w:t>
            </w:r>
          </w:p>
        </w:tc>
        <w:tc>
          <w:tcPr>
            <w:tcW w:w="900" w:type="dxa"/>
            <w:tcBorders>
              <w:top w:val="nil"/>
              <w:left w:val="nil"/>
              <w:bottom w:val="single" w:sz="8" w:space="0" w:color="FFFFFF"/>
              <w:right w:val="single" w:sz="8" w:space="0" w:color="FFFFFF"/>
            </w:tcBorders>
            <w:shd w:val="clear" w:color="000000" w:fill="F2F2F2"/>
            <w:vAlign w:val="center"/>
            <w:hideMark/>
          </w:tcPr>
          <w:p w14:paraId="70135E78"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257</w:t>
            </w:r>
          </w:p>
        </w:tc>
        <w:tc>
          <w:tcPr>
            <w:tcW w:w="900" w:type="dxa"/>
            <w:tcBorders>
              <w:top w:val="nil"/>
              <w:left w:val="nil"/>
              <w:bottom w:val="single" w:sz="8" w:space="0" w:color="FFFFFF"/>
              <w:right w:val="single" w:sz="8" w:space="0" w:color="FFFFFF"/>
            </w:tcBorders>
            <w:shd w:val="clear" w:color="000000" w:fill="F2F2F2"/>
            <w:vAlign w:val="center"/>
            <w:hideMark/>
          </w:tcPr>
          <w:p w14:paraId="321C16EF"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229</w:t>
            </w:r>
          </w:p>
        </w:tc>
        <w:tc>
          <w:tcPr>
            <w:tcW w:w="900" w:type="dxa"/>
            <w:tcBorders>
              <w:top w:val="nil"/>
              <w:left w:val="nil"/>
              <w:bottom w:val="single" w:sz="8" w:space="0" w:color="FFFFFF"/>
              <w:right w:val="single" w:sz="8" w:space="0" w:color="FFFFFF"/>
            </w:tcBorders>
            <w:shd w:val="clear" w:color="000000" w:fill="F2F2F2"/>
            <w:vAlign w:val="center"/>
            <w:hideMark/>
          </w:tcPr>
          <w:p w14:paraId="7AA893AE"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186</w:t>
            </w:r>
          </w:p>
        </w:tc>
        <w:tc>
          <w:tcPr>
            <w:tcW w:w="900" w:type="dxa"/>
            <w:tcBorders>
              <w:top w:val="nil"/>
              <w:left w:val="nil"/>
              <w:bottom w:val="single" w:sz="8" w:space="0" w:color="FFFFFF"/>
              <w:right w:val="single" w:sz="8" w:space="0" w:color="FFFFFF"/>
            </w:tcBorders>
            <w:shd w:val="clear" w:color="000000" w:fill="F2F2F2"/>
            <w:vAlign w:val="center"/>
            <w:hideMark/>
          </w:tcPr>
          <w:p w14:paraId="303677A4"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73</w:t>
            </w:r>
          </w:p>
        </w:tc>
        <w:tc>
          <w:tcPr>
            <w:tcW w:w="900" w:type="dxa"/>
            <w:tcBorders>
              <w:top w:val="nil"/>
              <w:left w:val="nil"/>
              <w:bottom w:val="single" w:sz="8" w:space="0" w:color="FFFFFF"/>
              <w:right w:val="single" w:sz="8" w:space="0" w:color="FFFFFF"/>
            </w:tcBorders>
            <w:shd w:val="clear" w:color="000000" w:fill="F2F2F2"/>
            <w:vAlign w:val="center"/>
            <w:hideMark/>
          </w:tcPr>
          <w:p w14:paraId="3498AB1E"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87</w:t>
            </w:r>
          </w:p>
        </w:tc>
        <w:tc>
          <w:tcPr>
            <w:tcW w:w="900" w:type="dxa"/>
            <w:tcBorders>
              <w:top w:val="nil"/>
              <w:left w:val="nil"/>
              <w:bottom w:val="single" w:sz="8" w:space="0" w:color="FFFFFF"/>
              <w:right w:val="single" w:sz="8" w:space="0" w:color="FFFFFF"/>
            </w:tcBorders>
            <w:shd w:val="clear" w:color="000000" w:fill="F2F2F2"/>
            <w:vAlign w:val="center"/>
            <w:hideMark/>
          </w:tcPr>
          <w:p w14:paraId="5FE95DE3"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57</w:t>
            </w:r>
          </w:p>
        </w:tc>
        <w:tc>
          <w:tcPr>
            <w:tcW w:w="900" w:type="dxa"/>
            <w:tcBorders>
              <w:top w:val="nil"/>
              <w:left w:val="nil"/>
              <w:bottom w:val="single" w:sz="8" w:space="0" w:color="FFFFFF"/>
              <w:right w:val="single" w:sz="8" w:space="0" w:color="FFFFFF"/>
            </w:tcBorders>
            <w:shd w:val="clear" w:color="000000" w:fill="F2F2F2"/>
            <w:vAlign w:val="center"/>
            <w:hideMark/>
          </w:tcPr>
          <w:p w14:paraId="16C3ABF4"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380</w:t>
            </w:r>
          </w:p>
        </w:tc>
        <w:tc>
          <w:tcPr>
            <w:tcW w:w="2106" w:type="dxa"/>
            <w:tcBorders>
              <w:top w:val="nil"/>
              <w:left w:val="nil"/>
              <w:bottom w:val="single" w:sz="8" w:space="0" w:color="FFFFFF"/>
              <w:right w:val="single" w:sz="8" w:space="0" w:color="FFFFFF"/>
            </w:tcBorders>
            <w:shd w:val="clear" w:color="000000" w:fill="F2F2F2"/>
            <w:vAlign w:val="center"/>
            <w:hideMark/>
          </w:tcPr>
          <w:p w14:paraId="6BA864FD"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1.279</w:t>
            </w:r>
          </w:p>
        </w:tc>
      </w:tr>
      <w:tr w:rsidR="0052746B" w:rsidRPr="0052746B" w14:paraId="07DF70D6" w14:textId="77777777" w:rsidTr="00E21B6E">
        <w:trPr>
          <w:gridBefore w:val="1"/>
          <w:gridAfter w:val="1"/>
          <w:wBefore w:w="20" w:type="dxa"/>
          <w:wAfter w:w="147" w:type="dxa"/>
          <w:trHeight w:val="300"/>
        </w:trPr>
        <w:tc>
          <w:tcPr>
            <w:tcW w:w="3534" w:type="dxa"/>
            <w:tcBorders>
              <w:top w:val="nil"/>
              <w:left w:val="single" w:sz="8" w:space="0" w:color="FFFFFF"/>
              <w:bottom w:val="single" w:sz="8" w:space="0" w:color="FFFFFF"/>
              <w:right w:val="single" w:sz="8" w:space="0" w:color="FFFFFF"/>
            </w:tcBorders>
            <w:shd w:val="clear" w:color="000000" w:fill="F2F2F2"/>
            <w:vAlign w:val="center"/>
            <w:hideMark/>
          </w:tcPr>
          <w:p w14:paraId="7C79DCC4" w14:textId="77777777" w:rsidR="0052746B" w:rsidRPr="0052746B" w:rsidRDefault="0052746B" w:rsidP="0052746B">
            <w:pPr>
              <w:suppressAutoHyphens w:val="0"/>
              <w:jc w:val="both"/>
              <w:rPr>
                <w:rFonts w:ascii="Verdana" w:hAnsi="Verdana" w:cs="Arial"/>
                <w:sz w:val="16"/>
                <w:szCs w:val="16"/>
                <w:lang w:eastAsia="pt-BR"/>
              </w:rPr>
            </w:pPr>
            <w:r w:rsidRPr="0052746B">
              <w:rPr>
                <w:rFonts w:ascii="Verdana" w:hAnsi="Verdana" w:cs="Arial"/>
                <w:sz w:val="16"/>
                <w:szCs w:val="16"/>
                <w:lang w:eastAsia="pt-BR"/>
              </w:rPr>
              <w:t xml:space="preserve">91 a 180 dias </w:t>
            </w:r>
          </w:p>
        </w:tc>
        <w:tc>
          <w:tcPr>
            <w:tcW w:w="900" w:type="dxa"/>
            <w:tcBorders>
              <w:top w:val="nil"/>
              <w:left w:val="nil"/>
              <w:bottom w:val="single" w:sz="8" w:space="0" w:color="FFFFFF"/>
              <w:right w:val="single" w:sz="8" w:space="0" w:color="FFFFFF"/>
            </w:tcBorders>
            <w:shd w:val="clear" w:color="000000" w:fill="F2F2F2"/>
            <w:vAlign w:val="center"/>
            <w:hideMark/>
          </w:tcPr>
          <w:p w14:paraId="6A175020"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B69BE75"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36</w:t>
            </w:r>
          </w:p>
        </w:tc>
        <w:tc>
          <w:tcPr>
            <w:tcW w:w="900" w:type="dxa"/>
            <w:tcBorders>
              <w:top w:val="nil"/>
              <w:left w:val="nil"/>
              <w:bottom w:val="single" w:sz="8" w:space="0" w:color="FFFFFF"/>
              <w:right w:val="single" w:sz="8" w:space="0" w:color="FFFFFF"/>
            </w:tcBorders>
            <w:shd w:val="clear" w:color="000000" w:fill="F2F2F2"/>
            <w:vAlign w:val="center"/>
            <w:hideMark/>
          </w:tcPr>
          <w:p w14:paraId="42BC5862"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783</w:t>
            </w:r>
          </w:p>
        </w:tc>
        <w:tc>
          <w:tcPr>
            <w:tcW w:w="900" w:type="dxa"/>
            <w:tcBorders>
              <w:top w:val="nil"/>
              <w:left w:val="nil"/>
              <w:bottom w:val="single" w:sz="8" w:space="0" w:color="FFFFFF"/>
              <w:right w:val="single" w:sz="8" w:space="0" w:color="FFFFFF"/>
            </w:tcBorders>
            <w:shd w:val="clear" w:color="000000" w:fill="F2F2F2"/>
            <w:vAlign w:val="center"/>
            <w:hideMark/>
          </w:tcPr>
          <w:p w14:paraId="4E978530"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689</w:t>
            </w:r>
          </w:p>
        </w:tc>
        <w:tc>
          <w:tcPr>
            <w:tcW w:w="900" w:type="dxa"/>
            <w:tcBorders>
              <w:top w:val="nil"/>
              <w:left w:val="nil"/>
              <w:bottom w:val="single" w:sz="8" w:space="0" w:color="FFFFFF"/>
              <w:right w:val="single" w:sz="8" w:space="0" w:color="FFFFFF"/>
            </w:tcBorders>
            <w:shd w:val="clear" w:color="000000" w:fill="F2F2F2"/>
            <w:vAlign w:val="center"/>
            <w:hideMark/>
          </w:tcPr>
          <w:p w14:paraId="25DD5742"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546</w:t>
            </w:r>
          </w:p>
        </w:tc>
        <w:tc>
          <w:tcPr>
            <w:tcW w:w="900" w:type="dxa"/>
            <w:tcBorders>
              <w:top w:val="nil"/>
              <w:left w:val="nil"/>
              <w:bottom w:val="single" w:sz="8" w:space="0" w:color="FFFFFF"/>
              <w:right w:val="single" w:sz="8" w:space="0" w:color="FFFFFF"/>
            </w:tcBorders>
            <w:shd w:val="clear" w:color="000000" w:fill="F2F2F2"/>
            <w:vAlign w:val="center"/>
            <w:hideMark/>
          </w:tcPr>
          <w:p w14:paraId="37694A21"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219</w:t>
            </w:r>
          </w:p>
        </w:tc>
        <w:tc>
          <w:tcPr>
            <w:tcW w:w="900" w:type="dxa"/>
            <w:tcBorders>
              <w:top w:val="nil"/>
              <w:left w:val="nil"/>
              <w:bottom w:val="single" w:sz="8" w:space="0" w:color="FFFFFF"/>
              <w:right w:val="single" w:sz="8" w:space="0" w:color="FFFFFF"/>
            </w:tcBorders>
            <w:shd w:val="clear" w:color="000000" w:fill="F2F2F2"/>
            <w:vAlign w:val="center"/>
            <w:hideMark/>
          </w:tcPr>
          <w:p w14:paraId="5D4DB4F2"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252</w:t>
            </w:r>
          </w:p>
        </w:tc>
        <w:tc>
          <w:tcPr>
            <w:tcW w:w="900" w:type="dxa"/>
            <w:tcBorders>
              <w:top w:val="nil"/>
              <w:left w:val="nil"/>
              <w:bottom w:val="single" w:sz="8" w:space="0" w:color="FFFFFF"/>
              <w:right w:val="single" w:sz="8" w:space="0" w:color="FFFFFF"/>
            </w:tcBorders>
            <w:shd w:val="clear" w:color="000000" w:fill="F2F2F2"/>
            <w:vAlign w:val="center"/>
            <w:hideMark/>
          </w:tcPr>
          <w:p w14:paraId="09238368"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168</w:t>
            </w:r>
          </w:p>
        </w:tc>
        <w:tc>
          <w:tcPr>
            <w:tcW w:w="900" w:type="dxa"/>
            <w:tcBorders>
              <w:top w:val="nil"/>
              <w:left w:val="nil"/>
              <w:bottom w:val="single" w:sz="8" w:space="0" w:color="FFFFFF"/>
              <w:right w:val="single" w:sz="8" w:space="0" w:color="FFFFFF"/>
            </w:tcBorders>
            <w:shd w:val="clear" w:color="000000" w:fill="F2F2F2"/>
            <w:vAlign w:val="center"/>
            <w:hideMark/>
          </w:tcPr>
          <w:p w14:paraId="3274D7F1"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1.123</w:t>
            </w:r>
          </w:p>
        </w:tc>
        <w:tc>
          <w:tcPr>
            <w:tcW w:w="2106" w:type="dxa"/>
            <w:tcBorders>
              <w:top w:val="nil"/>
              <w:left w:val="nil"/>
              <w:bottom w:val="single" w:sz="8" w:space="0" w:color="FFFFFF"/>
              <w:right w:val="single" w:sz="8" w:space="0" w:color="FFFFFF"/>
            </w:tcBorders>
            <w:shd w:val="clear" w:color="000000" w:fill="F2F2F2"/>
            <w:vAlign w:val="center"/>
            <w:hideMark/>
          </w:tcPr>
          <w:p w14:paraId="478D0401"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3.816</w:t>
            </w:r>
          </w:p>
        </w:tc>
      </w:tr>
      <w:tr w:rsidR="0052746B" w:rsidRPr="0052746B" w14:paraId="4F5507B3" w14:textId="77777777" w:rsidTr="00E21B6E">
        <w:trPr>
          <w:gridBefore w:val="1"/>
          <w:gridAfter w:val="1"/>
          <w:wBefore w:w="20" w:type="dxa"/>
          <w:wAfter w:w="147" w:type="dxa"/>
          <w:trHeight w:val="300"/>
        </w:trPr>
        <w:tc>
          <w:tcPr>
            <w:tcW w:w="3534" w:type="dxa"/>
            <w:tcBorders>
              <w:top w:val="nil"/>
              <w:left w:val="single" w:sz="8" w:space="0" w:color="FFFFFF"/>
              <w:bottom w:val="single" w:sz="8" w:space="0" w:color="FFFFFF"/>
              <w:right w:val="single" w:sz="8" w:space="0" w:color="FFFFFF"/>
            </w:tcBorders>
            <w:shd w:val="clear" w:color="000000" w:fill="F2F2F2"/>
            <w:vAlign w:val="center"/>
            <w:hideMark/>
          </w:tcPr>
          <w:p w14:paraId="21F86662" w14:textId="77777777" w:rsidR="0052746B" w:rsidRPr="0052746B" w:rsidRDefault="0052746B" w:rsidP="0052746B">
            <w:pPr>
              <w:suppressAutoHyphens w:val="0"/>
              <w:jc w:val="both"/>
              <w:rPr>
                <w:rFonts w:ascii="Verdana" w:hAnsi="Verdana" w:cs="Arial"/>
                <w:sz w:val="16"/>
                <w:szCs w:val="16"/>
                <w:lang w:eastAsia="pt-BR"/>
              </w:rPr>
            </w:pPr>
            <w:r w:rsidRPr="0052746B">
              <w:rPr>
                <w:rFonts w:ascii="Verdana" w:hAnsi="Verdana" w:cs="Arial"/>
                <w:sz w:val="16"/>
                <w:szCs w:val="16"/>
                <w:lang w:eastAsia="pt-BR"/>
              </w:rPr>
              <w:t xml:space="preserve">181 a 360 dias </w:t>
            </w:r>
          </w:p>
        </w:tc>
        <w:tc>
          <w:tcPr>
            <w:tcW w:w="900" w:type="dxa"/>
            <w:tcBorders>
              <w:top w:val="nil"/>
              <w:left w:val="nil"/>
              <w:bottom w:val="single" w:sz="8" w:space="0" w:color="FFFFFF"/>
              <w:right w:val="single" w:sz="8" w:space="0" w:color="FFFFFF"/>
            </w:tcBorders>
            <w:shd w:val="clear" w:color="000000" w:fill="F2F2F2"/>
            <w:vAlign w:val="center"/>
            <w:hideMark/>
          </w:tcPr>
          <w:p w14:paraId="517C909F"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2C5077E"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118</w:t>
            </w:r>
          </w:p>
        </w:tc>
        <w:tc>
          <w:tcPr>
            <w:tcW w:w="900" w:type="dxa"/>
            <w:tcBorders>
              <w:top w:val="nil"/>
              <w:left w:val="nil"/>
              <w:bottom w:val="single" w:sz="8" w:space="0" w:color="FFFFFF"/>
              <w:right w:val="single" w:sz="8" w:space="0" w:color="FFFFFF"/>
            </w:tcBorders>
            <w:shd w:val="clear" w:color="000000" w:fill="F2F2F2"/>
            <w:vAlign w:val="center"/>
            <w:hideMark/>
          </w:tcPr>
          <w:p w14:paraId="4BBD3D8C"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1.594</w:t>
            </w:r>
          </w:p>
        </w:tc>
        <w:tc>
          <w:tcPr>
            <w:tcW w:w="900" w:type="dxa"/>
            <w:tcBorders>
              <w:top w:val="nil"/>
              <w:left w:val="nil"/>
              <w:bottom w:val="single" w:sz="8" w:space="0" w:color="FFFFFF"/>
              <w:right w:val="single" w:sz="8" w:space="0" w:color="FFFFFF"/>
            </w:tcBorders>
            <w:shd w:val="clear" w:color="000000" w:fill="F2F2F2"/>
            <w:vAlign w:val="center"/>
            <w:hideMark/>
          </w:tcPr>
          <w:p w14:paraId="35EEF65B"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1.283</w:t>
            </w:r>
          </w:p>
        </w:tc>
        <w:tc>
          <w:tcPr>
            <w:tcW w:w="900" w:type="dxa"/>
            <w:tcBorders>
              <w:top w:val="nil"/>
              <w:left w:val="nil"/>
              <w:bottom w:val="single" w:sz="8" w:space="0" w:color="FFFFFF"/>
              <w:right w:val="single" w:sz="8" w:space="0" w:color="FFFFFF"/>
            </w:tcBorders>
            <w:shd w:val="clear" w:color="000000" w:fill="F2F2F2"/>
            <w:vAlign w:val="center"/>
            <w:hideMark/>
          </w:tcPr>
          <w:p w14:paraId="2B6DDA60"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1.072</w:t>
            </w:r>
          </w:p>
        </w:tc>
        <w:tc>
          <w:tcPr>
            <w:tcW w:w="900" w:type="dxa"/>
            <w:tcBorders>
              <w:top w:val="nil"/>
              <w:left w:val="nil"/>
              <w:bottom w:val="single" w:sz="8" w:space="0" w:color="FFFFFF"/>
              <w:right w:val="single" w:sz="8" w:space="0" w:color="FFFFFF"/>
            </w:tcBorders>
            <w:shd w:val="clear" w:color="000000" w:fill="F2F2F2"/>
            <w:vAlign w:val="center"/>
            <w:hideMark/>
          </w:tcPr>
          <w:p w14:paraId="305F5C22"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417</w:t>
            </w:r>
          </w:p>
        </w:tc>
        <w:tc>
          <w:tcPr>
            <w:tcW w:w="900" w:type="dxa"/>
            <w:tcBorders>
              <w:top w:val="nil"/>
              <w:left w:val="nil"/>
              <w:bottom w:val="single" w:sz="8" w:space="0" w:color="FFFFFF"/>
              <w:right w:val="single" w:sz="8" w:space="0" w:color="FFFFFF"/>
            </w:tcBorders>
            <w:shd w:val="clear" w:color="000000" w:fill="F2F2F2"/>
            <w:vAlign w:val="center"/>
            <w:hideMark/>
          </w:tcPr>
          <w:p w14:paraId="555E5439"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463</w:t>
            </w:r>
          </w:p>
        </w:tc>
        <w:tc>
          <w:tcPr>
            <w:tcW w:w="900" w:type="dxa"/>
            <w:tcBorders>
              <w:top w:val="nil"/>
              <w:left w:val="nil"/>
              <w:bottom w:val="single" w:sz="8" w:space="0" w:color="FFFFFF"/>
              <w:right w:val="single" w:sz="8" w:space="0" w:color="FFFFFF"/>
            </w:tcBorders>
            <w:shd w:val="clear" w:color="000000" w:fill="F2F2F2"/>
            <w:vAlign w:val="center"/>
            <w:hideMark/>
          </w:tcPr>
          <w:p w14:paraId="1ED200AD"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314</w:t>
            </w:r>
          </w:p>
        </w:tc>
        <w:tc>
          <w:tcPr>
            <w:tcW w:w="900" w:type="dxa"/>
            <w:tcBorders>
              <w:top w:val="nil"/>
              <w:left w:val="nil"/>
              <w:bottom w:val="single" w:sz="8" w:space="0" w:color="FFFFFF"/>
              <w:right w:val="single" w:sz="8" w:space="0" w:color="FFFFFF"/>
            </w:tcBorders>
            <w:shd w:val="clear" w:color="000000" w:fill="F2F2F2"/>
            <w:vAlign w:val="center"/>
            <w:hideMark/>
          </w:tcPr>
          <w:p w14:paraId="7970AAE3"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2.158</w:t>
            </w:r>
          </w:p>
        </w:tc>
        <w:tc>
          <w:tcPr>
            <w:tcW w:w="2106" w:type="dxa"/>
            <w:tcBorders>
              <w:top w:val="nil"/>
              <w:left w:val="nil"/>
              <w:bottom w:val="single" w:sz="8" w:space="0" w:color="FFFFFF"/>
              <w:right w:val="single" w:sz="8" w:space="0" w:color="FFFFFF"/>
            </w:tcBorders>
            <w:shd w:val="clear" w:color="000000" w:fill="F2F2F2"/>
            <w:vAlign w:val="center"/>
            <w:hideMark/>
          </w:tcPr>
          <w:p w14:paraId="7258AF96"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7.419</w:t>
            </w:r>
          </w:p>
        </w:tc>
      </w:tr>
      <w:tr w:rsidR="0052746B" w:rsidRPr="0052746B" w14:paraId="2CCE6E51" w14:textId="77777777" w:rsidTr="00E21B6E">
        <w:trPr>
          <w:gridBefore w:val="1"/>
          <w:gridAfter w:val="1"/>
          <w:wBefore w:w="20" w:type="dxa"/>
          <w:wAfter w:w="147" w:type="dxa"/>
          <w:trHeight w:val="300"/>
        </w:trPr>
        <w:tc>
          <w:tcPr>
            <w:tcW w:w="3534" w:type="dxa"/>
            <w:tcBorders>
              <w:top w:val="nil"/>
              <w:left w:val="single" w:sz="8" w:space="0" w:color="FFFFFF"/>
              <w:bottom w:val="single" w:sz="8" w:space="0" w:color="FFFFFF"/>
              <w:right w:val="single" w:sz="8" w:space="0" w:color="FFFFFF"/>
            </w:tcBorders>
            <w:shd w:val="clear" w:color="000000" w:fill="F2F2F2"/>
            <w:vAlign w:val="center"/>
            <w:hideMark/>
          </w:tcPr>
          <w:p w14:paraId="0C1541C3" w14:textId="77777777" w:rsidR="0052746B" w:rsidRPr="0052746B" w:rsidRDefault="0052746B" w:rsidP="0052746B">
            <w:pPr>
              <w:suppressAutoHyphens w:val="0"/>
              <w:jc w:val="both"/>
              <w:rPr>
                <w:rFonts w:ascii="Verdana" w:hAnsi="Verdana" w:cs="Arial"/>
                <w:sz w:val="16"/>
                <w:szCs w:val="16"/>
                <w:lang w:eastAsia="pt-BR"/>
              </w:rPr>
            </w:pPr>
            <w:r w:rsidRPr="0052746B">
              <w:rPr>
                <w:rFonts w:ascii="Verdana" w:hAnsi="Verdana" w:cs="Arial"/>
                <w:sz w:val="16"/>
                <w:szCs w:val="16"/>
                <w:lang w:eastAsia="pt-BR"/>
              </w:rPr>
              <w:t xml:space="preserve">Acima de 360 dias </w:t>
            </w:r>
          </w:p>
        </w:tc>
        <w:tc>
          <w:tcPr>
            <w:tcW w:w="900" w:type="dxa"/>
            <w:tcBorders>
              <w:top w:val="nil"/>
              <w:left w:val="nil"/>
              <w:bottom w:val="single" w:sz="8" w:space="0" w:color="FFFFFF"/>
              <w:right w:val="single" w:sz="8" w:space="0" w:color="FFFFFF"/>
            </w:tcBorders>
            <w:shd w:val="clear" w:color="000000" w:fill="F2F2F2"/>
            <w:vAlign w:val="center"/>
            <w:hideMark/>
          </w:tcPr>
          <w:p w14:paraId="26888040"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DACE9BF"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1.064</w:t>
            </w:r>
          </w:p>
        </w:tc>
        <w:tc>
          <w:tcPr>
            <w:tcW w:w="900" w:type="dxa"/>
            <w:tcBorders>
              <w:top w:val="nil"/>
              <w:left w:val="nil"/>
              <w:bottom w:val="single" w:sz="8" w:space="0" w:color="FFFFFF"/>
              <w:right w:val="single" w:sz="8" w:space="0" w:color="FFFFFF"/>
            </w:tcBorders>
            <w:shd w:val="clear" w:color="000000" w:fill="F2F2F2"/>
            <w:vAlign w:val="center"/>
            <w:hideMark/>
          </w:tcPr>
          <w:p w14:paraId="4D901DB3"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5.464</w:t>
            </w:r>
          </w:p>
        </w:tc>
        <w:tc>
          <w:tcPr>
            <w:tcW w:w="900" w:type="dxa"/>
            <w:tcBorders>
              <w:top w:val="nil"/>
              <w:left w:val="nil"/>
              <w:bottom w:val="single" w:sz="8" w:space="0" w:color="FFFFFF"/>
              <w:right w:val="single" w:sz="8" w:space="0" w:color="FFFFFF"/>
            </w:tcBorders>
            <w:shd w:val="clear" w:color="000000" w:fill="F2F2F2"/>
            <w:vAlign w:val="center"/>
            <w:hideMark/>
          </w:tcPr>
          <w:p w14:paraId="2CD049A6"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4.494</w:t>
            </w:r>
          </w:p>
        </w:tc>
        <w:tc>
          <w:tcPr>
            <w:tcW w:w="900" w:type="dxa"/>
            <w:tcBorders>
              <w:top w:val="nil"/>
              <w:left w:val="nil"/>
              <w:bottom w:val="single" w:sz="8" w:space="0" w:color="FFFFFF"/>
              <w:right w:val="single" w:sz="8" w:space="0" w:color="FFFFFF"/>
            </w:tcBorders>
            <w:shd w:val="clear" w:color="000000" w:fill="F2F2F2"/>
            <w:vAlign w:val="center"/>
            <w:hideMark/>
          </w:tcPr>
          <w:p w14:paraId="4DA6352E"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2.954</w:t>
            </w:r>
          </w:p>
        </w:tc>
        <w:tc>
          <w:tcPr>
            <w:tcW w:w="900" w:type="dxa"/>
            <w:tcBorders>
              <w:top w:val="nil"/>
              <w:left w:val="nil"/>
              <w:bottom w:val="single" w:sz="8" w:space="0" w:color="FFFFFF"/>
              <w:right w:val="single" w:sz="8" w:space="0" w:color="FFFFFF"/>
            </w:tcBorders>
            <w:shd w:val="clear" w:color="000000" w:fill="F2F2F2"/>
            <w:vAlign w:val="center"/>
            <w:hideMark/>
          </w:tcPr>
          <w:p w14:paraId="7C52F14F"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1.169</w:t>
            </w:r>
          </w:p>
        </w:tc>
        <w:tc>
          <w:tcPr>
            <w:tcW w:w="900" w:type="dxa"/>
            <w:tcBorders>
              <w:top w:val="nil"/>
              <w:left w:val="nil"/>
              <w:bottom w:val="single" w:sz="8" w:space="0" w:color="FFFFFF"/>
              <w:right w:val="single" w:sz="8" w:space="0" w:color="FFFFFF"/>
            </w:tcBorders>
            <w:shd w:val="clear" w:color="000000" w:fill="F2F2F2"/>
            <w:vAlign w:val="center"/>
            <w:hideMark/>
          </w:tcPr>
          <w:p w14:paraId="15006E78"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1.417</w:t>
            </w:r>
          </w:p>
        </w:tc>
        <w:tc>
          <w:tcPr>
            <w:tcW w:w="900" w:type="dxa"/>
            <w:tcBorders>
              <w:top w:val="nil"/>
              <w:left w:val="nil"/>
              <w:bottom w:val="single" w:sz="8" w:space="0" w:color="FFFFFF"/>
              <w:right w:val="single" w:sz="8" w:space="0" w:color="FFFFFF"/>
            </w:tcBorders>
            <w:shd w:val="clear" w:color="000000" w:fill="F2F2F2"/>
            <w:vAlign w:val="center"/>
            <w:hideMark/>
          </w:tcPr>
          <w:p w14:paraId="4C9AB45B"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1.009</w:t>
            </w:r>
          </w:p>
        </w:tc>
        <w:tc>
          <w:tcPr>
            <w:tcW w:w="900" w:type="dxa"/>
            <w:tcBorders>
              <w:top w:val="nil"/>
              <w:left w:val="nil"/>
              <w:bottom w:val="single" w:sz="8" w:space="0" w:color="FFFFFF"/>
              <w:right w:val="single" w:sz="8" w:space="0" w:color="FFFFFF"/>
            </w:tcBorders>
            <w:shd w:val="clear" w:color="000000" w:fill="F2F2F2"/>
            <w:vAlign w:val="center"/>
            <w:hideMark/>
          </w:tcPr>
          <w:p w14:paraId="6605DAD4"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4.613</w:t>
            </w:r>
          </w:p>
        </w:tc>
        <w:tc>
          <w:tcPr>
            <w:tcW w:w="2106" w:type="dxa"/>
            <w:tcBorders>
              <w:top w:val="nil"/>
              <w:left w:val="nil"/>
              <w:bottom w:val="single" w:sz="8" w:space="0" w:color="FFFFFF"/>
              <w:right w:val="single" w:sz="8" w:space="0" w:color="FFFFFF"/>
            </w:tcBorders>
            <w:shd w:val="clear" w:color="000000" w:fill="F2F2F2"/>
            <w:vAlign w:val="center"/>
            <w:hideMark/>
          </w:tcPr>
          <w:p w14:paraId="09A8D3B5"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22.184</w:t>
            </w:r>
          </w:p>
        </w:tc>
      </w:tr>
      <w:tr w:rsidR="0052746B" w:rsidRPr="0052746B" w14:paraId="018C48B2" w14:textId="77777777" w:rsidTr="00E21B6E">
        <w:trPr>
          <w:gridBefore w:val="1"/>
          <w:gridAfter w:val="1"/>
          <w:wBefore w:w="20" w:type="dxa"/>
          <w:wAfter w:w="147" w:type="dxa"/>
          <w:trHeight w:val="300"/>
        </w:trPr>
        <w:tc>
          <w:tcPr>
            <w:tcW w:w="3534" w:type="dxa"/>
            <w:tcBorders>
              <w:top w:val="nil"/>
              <w:left w:val="single" w:sz="8" w:space="0" w:color="FFFFFF"/>
              <w:bottom w:val="single" w:sz="8" w:space="0" w:color="FFFFFF"/>
              <w:right w:val="single" w:sz="8" w:space="0" w:color="FFFFFF"/>
            </w:tcBorders>
            <w:shd w:val="clear" w:color="000000" w:fill="F2F2F2"/>
            <w:vAlign w:val="center"/>
            <w:hideMark/>
          </w:tcPr>
          <w:p w14:paraId="066AEFAC" w14:textId="77777777" w:rsidR="0052746B" w:rsidRPr="0052746B" w:rsidRDefault="0052746B" w:rsidP="0052746B">
            <w:pPr>
              <w:suppressAutoHyphens w:val="0"/>
              <w:jc w:val="both"/>
              <w:rPr>
                <w:rFonts w:ascii="Verdana" w:hAnsi="Verdana" w:cs="Arial"/>
                <w:b/>
                <w:bCs/>
                <w:sz w:val="16"/>
                <w:szCs w:val="16"/>
                <w:lang w:eastAsia="pt-BR"/>
              </w:rPr>
            </w:pPr>
            <w:r w:rsidRPr="0052746B">
              <w:rPr>
                <w:rFonts w:ascii="Verdana" w:hAnsi="Verdana" w:cs="Arial"/>
                <w:b/>
                <w:bCs/>
                <w:sz w:val="16"/>
                <w:szCs w:val="16"/>
                <w:lang w:eastAsia="pt-BR"/>
              </w:rPr>
              <w:t>Parcelas vencidas</w:t>
            </w:r>
          </w:p>
        </w:tc>
        <w:tc>
          <w:tcPr>
            <w:tcW w:w="900" w:type="dxa"/>
            <w:tcBorders>
              <w:top w:val="nil"/>
              <w:left w:val="nil"/>
              <w:bottom w:val="single" w:sz="8" w:space="0" w:color="FFFFFF"/>
              <w:right w:val="single" w:sz="8" w:space="0" w:color="FFFFFF"/>
            </w:tcBorders>
            <w:shd w:val="clear" w:color="000000" w:fill="F2F2F2"/>
            <w:vAlign w:val="center"/>
            <w:hideMark/>
          </w:tcPr>
          <w:p w14:paraId="4F794F95"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7BEEE682"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53</w:t>
            </w:r>
          </w:p>
        </w:tc>
        <w:tc>
          <w:tcPr>
            <w:tcW w:w="900" w:type="dxa"/>
            <w:tcBorders>
              <w:top w:val="nil"/>
              <w:left w:val="nil"/>
              <w:bottom w:val="single" w:sz="8" w:space="0" w:color="FFFFFF"/>
              <w:right w:val="single" w:sz="8" w:space="0" w:color="FFFFFF"/>
            </w:tcBorders>
            <w:shd w:val="clear" w:color="000000" w:fill="F2F2F2"/>
            <w:vAlign w:val="center"/>
            <w:hideMark/>
          </w:tcPr>
          <w:p w14:paraId="170E1233"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462</w:t>
            </w:r>
          </w:p>
        </w:tc>
        <w:tc>
          <w:tcPr>
            <w:tcW w:w="900" w:type="dxa"/>
            <w:tcBorders>
              <w:top w:val="nil"/>
              <w:left w:val="nil"/>
              <w:bottom w:val="single" w:sz="8" w:space="0" w:color="FFFFFF"/>
              <w:right w:val="single" w:sz="8" w:space="0" w:color="FFFFFF"/>
            </w:tcBorders>
            <w:shd w:val="clear" w:color="000000" w:fill="F2F2F2"/>
            <w:vAlign w:val="center"/>
            <w:hideMark/>
          </w:tcPr>
          <w:p w14:paraId="11DCE381"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603</w:t>
            </w:r>
          </w:p>
        </w:tc>
        <w:tc>
          <w:tcPr>
            <w:tcW w:w="900" w:type="dxa"/>
            <w:tcBorders>
              <w:top w:val="nil"/>
              <w:left w:val="nil"/>
              <w:bottom w:val="single" w:sz="8" w:space="0" w:color="FFFFFF"/>
              <w:right w:val="single" w:sz="8" w:space="0" w:color="FFFFFF"/>
            </w:tcBorders>
            <w:shd w:val="clear" w:color="000000" w:fill="F2F2F2"/>
            <w:vAlign w:val="center"/>
            <w:hideMark/>
          </w:tcPr>
          <w:p w14:paraId="62108F72"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667</w:t>
            </w:r>
          </w:p>
        </w:tc>
        <w:tc>
          <w:tcPr>
            <w:tcW w:w="900" w:type="dxa"/>
            <w:tcBorders>
              <w:top w:val="nil"/>
              <w:left w:val="nil"/>
              <w:bottom w:val="single" w:sz="8" w:space="0" w:color="FFFFFF"/>
              <w:right w:val="single" w:sz="8" w:space="0" w:color="FFFFFF"/>
            </w:tcBorders>
            <w:shd w:val="clear" w:color="000000" w:fill="F2F2F2"/>
            <w:vAlign w:val="center"/>
            <w:hideMark/>
          </w:tcPr>
          <w:p w14:paraId="305C0279"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302</w:t>
            </w:r>
          </w:p>
        </w:tc>
        <w:tc>
          <w:tcPr>
            <w:tcW w:w="900" w:type="dxa"/>
            <w:tcBorders>
              <w:top w:val="nil"/>
              <w:left w:val="nil"/>
              <w:bottom w:val="single" w:sz="8" w:space="0" w:color="FFFFFF"/>
              <w:right w:val="single" w:sz="8" w:space="0" w:color="FFFFFF"/>
            </w:tcBorders>
            <w:shd w:val="clear" w:color="000000" w:fill="F2F2F2"/>
            <w:vAlign w:val="center"/>
            <w:hideMark/>
          </w:tcPr>
          <w:p w14:paraId="54D7B1AD"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415</w:t>
            </w:r>
          </w:p>
        </w:tc>
        <w:tc>
          <w:tcPr>
            <w:tcW w:w="900" w:type="dxa"/>
            <w:tcBorders>
              <w:top w:val="nil"/>
              <w:left w:val="nil"/>
              <w:bottom w:val="single" w:sz="8" w:space="0" w:color="FFFFFF"/>
              <w:right w:val="single" w:sz="8" w:space="0" w:color="FFFFFF"/>
            </w:tcBorders>
            <w:shd w:val="clear" w:color="000000" w:fill="F2F2F2"/>
            <w:vAlign w:val="center"/>
            <w:hideMark/>
          </w:tcPr>
          <w:p w14:paraId="71C80BE4"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416</w:t>
            </w:r>
          </w:p>
        </w:tc>
        <w:tc>
          <w:tcPr>
            <w:tcW w:w="900" w:type="dxa"/>
            <w:tcBorders>
              <w:top w:val="nil"/>
              <w:left w:val="nil"/>
              <w:bottom w:val="single" w:sz="8" w:space="0" w:color="FFFFFF"/>
              <w:right w:val="single" w:sz="8" w:space="0" w:color="FFFFFF"/>
            </w:tcBorders>
            <w:shd w:val="clear" w:color="000000" w:fill="F2F2F2"/>
            <w:vAlign w:val="center"/>
            <w:hideMark/>
          </w:tcPr>
          <w:p w14:paraId="227D2610"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3.116</w:t>
            </w:r>
          </w:p>
        </w:tc>
        <w:tc>
          <w:tcPr>
            <w:tcW w:w="2106" w:type="dxa"/>
            <w:tcBorders>
              <w:top w:val="nil"/>
              <w:left w:val="nil"/>
              <w:bottom w:val="single" w:sz="8" w:space="0" w:color="FFFFFF"/>
              <w:right w:val="single" w:sz="8" w:space="0" w:color="FFFFFF"/>
            </w:tcBorders>
            <w:shd w:val="clear" w:color="000000" w:fill="F2F2F2"/>
            <w:vAlign w:val="center"/>
            <w:hideMark/>
          </w:tcPr>
          <w:p w14:paraId="3629ED95"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6.034</w:t>
            </w:r>
          </w:p>
        </w:tc>
      </w:tr>
      <w:tr w:rsidR="0052746B" w:rsidRPr="0052746B" w14:paraId="227A75CD" w14:textId="77777777" w:rsidTr="00E21B6E">
        <w:trPr>
          <w:gridBefore w:val="1"/>
          <w:gridAfter w:val="1"/>
          <w:wBefore w:w="20" w:type="dxa"/>
          <w:wAfter w:w="147" w:type="dxa"/>
          <w:trHeight w:val="300"/>
        </w:trPr>
        <w:tc>
          <w:tcPr>
            <w:tcW w:w="3534" w:type="dxa"/>
            <w:tcBorders>
              <w:top w:val="nil"/>
              <w:left w:val="single" w:sz="8" w:space="0" w:color="FFFFFF"/>
              <w:bottom w:val="single" w:sz="8" w:space="0" w:color="FFFFFF"/>
              <w:right w:val="single" w:sz="8" w:space="0" w:color="FFFFFF"/>
            </w:tcBorders>
            <w:shd w:val="clear" w:color="000000" w:fill="F2F2F2"/>
            <w:vAlign w:val="center"/>
            <w:hideMark/>
          </w:tcPr>
          <w:p w14:paraId="7DCD86CA" w14:textId="77777777" w:rsidR="0052746B" w:rsidRPr="0052746B" w:rsidRDefault="0052746B" w:rsidP="0052746B">
            <w:pPr>
              <w:suppressAutoHyphens w:val="0"/>
              <w:jc w:val="both"/>
              <w:rPr>
                <w:rFonts w:ascii="Verdana" w:hAnsi="Verdana" w:cs="Arial"/>
                <w:sz w:val="16"/>
                <w:szCs w:val="16"/>
                <w:lang w:eastAsia="pt-BR"/>
              </w:rPr>
            </w:pPr>
            <w:r w:rsidRPr="0052746B">
              <w:rPr>
                <w:rFonts w:ascii="Verdana" w:hAnsi="Verdana" w:cs="Arial"/>
                <w:sz w:val="16"/>
                <w:szCs w:val="16"/>
                <w:lang w:eastAsia="pt-BR"/>
              </w:rPr>
              <w:t xml:space="preserve">1 a 14 dias </w:t>
            </w:r>
          </w:p>
        </w:tc>
        <w:tc>
          <w:tcPr>
            <w:tcW w:w="900" w:type="dxa"/>
            <w:tcBorders>
              <w:top w:val="nil"/>
              <w:left w:val="nil"/>
              <w:bottom w:val="single" w:sz="8" w:space="0" w:color="FFFFFF"/>
              <w:right w:val="single" w:sz="8" w:space="0" w:color="FFFFFF"/>
            </w:tcBorders>
            <w:shd w:val="clear" w:color="000000" w:fill="F2F2F2"/>
            <w:vAlign w:val="center"/>
            <w:hideMark/>
          </w:tcPr>
          <w:p w14:paraId="50B8E114"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F9F9EA5"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9960CBE"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C737E9B"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5CCF93E"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3829FCF"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5398B56"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7BA3327D"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ED4D3DB"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6</w:t>
            </w:r>
          </w:p>
        </w:tc>
        <w:tc>
          <w:tcPr>
            <w:tcW w:w="2106" w:type="dxa"/>
            <w:tcBorders>
              <w:top w:val="nil"/>
              <w:left w:val="nil"/>
              <w:bottom w:val="single" w:sz="8" w:space="0" w:color="FFFFFF"/>
              <w:right w:val="single" w:sz="8" w:space="0" w:color="FFFFFF"/>
            </w:tcBorders>
            <w:shd w:val="clear" w:color="000000" w:fill="F2F2F2"/>
            <w:vAlign w:val="center"/>
            <w:hideMark/>
          </w:tcPr>
          <w:p w14:paraId="05D04883"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6</w:t>
            </w:r>
          </w:p>
        </w:tc>
      </w:tr>
      <w:tr w:rsidR="0052746B" w:rsidRPr="0052746B" w14:paraId="49229420" w14:textId="77777777" w:rsidTr="00E21B6E">
        <w:trPr>
          <w:gridBefore w:val="1"/>
          <w:gridAfter w:val="1"/>
          <w:wBefore w:w="20" w:type="dxa"/>
          <w:wAfter w:w="147" w:type="dxa"/>
          <w:trHeight w:val="300"/>
        </w:trPr>
        <w:tc>
          <w:tcPr>
            <w:tcW w:w="3534" w:type="dxa"/>
            <w:tcBorders>
              <w:top w:val="nil"/>
              <w:left w:val="single" w:sz="8" w:space="0" w:color="FFFFFF"/>
              <w:bottom w:val="single" w:sz="8" w:space="0" w:color="FFFFFF"/>
              <w:right w:val="single" w:sz="8" w:space="0" w:color="FFFFFF"/>
            </w:tcBorders>
            <w:shd w:val="clear" w:color="000000" w:fill="F2F2F2"/>
            <w:vAlign w:val="center"/>
            <w:hideMark/>
          </w:tcPr>
          <w:p w14:paraId="4F05F364" w14:textId="77777777" w:rsidR="0052746B" w:rsidRPr="0052746B" w:rsidRDefault="0052746B" w:rsidP="0052746B">
            <w:pPr>
              <w:suppressAutoHyphens w:val="0"/>
              <w:jc w:val="both"/>
              <w:rPr>
                <w:rFonts w:ascii="Verdana" w:hAnsi="Verdana" w:cs="Arial"/>
                <w:sz w:val="16"/>
                <w:szCs w:val="16"/>
                <w:lang w:eastAsia="pt-BR"/>
              </w:rPr>
            </w:pPr>
            <w:r w:rsidRPr="0052746B">
              <w:rPr>
                <w:rFonts w:ascii="Verdana" w:hAnsi="Verdana" w:cs="Arial"/>
                <w:sz w:val="16"/>
                <w:szCs w:val="16"/>
                <w:lang w:eastAsia="pt-BR"/>
              </w:rPr>
              <w:t xml:space="preserve">15 a 30 dias </w:t>
            </w:r>
          </w:p>
        </w:tc>
        <w:tc>
          <w:tcPr>
            <w:tcW w:w="900" w:type="dxa"/>
            <w:tcBorders>
              <w:top w:val="nil"/>
              <w:left w:val="nil"/>
              <w:bottom w:val="single" w:sz="8" w:space="0" w:color="FFFFFF"/>
              <w:right w:val="single" w:sz="8" w:space="0" w:color="FFFFFF"/>
            </w:tcBorders>
            <w:shd w:val="clear" w:color="000000" w:fill="F2F2F2"/>
            <w:vAlign w:val="center"/>
            <w:hideMark/>
          </w:tcPr>
          <w:p w14:paraId="32572CD4"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55F9143"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53</w:t>
            </w:r>
          </w:p>
        </w:tc>
        <w:tc>
          <w:tcPr>
            <w:tcW w:w="900" w:type="dxa"/>
            <w:tcBorders>
              <w:top w:val="nil"/>
              <w:left w:val="nil"/>
              <w:bottom w:val="single" w:sz="8" w:space="0" w:color="FFFFFF"/>
              <w:right w:val="single" w:sz="8" w:space="0" w:color="FFFFFF"/>
            </w:tcBorders>
            <w:shd w:val="clear" w:color="000000" w:fill="F2F2F2"/>
            <w:vAlign w:val="center"/>
            <w:hideMark/>
          </w:tcPr>
          <w:p w14:paraId="4E54A5C9"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374</w:t>
            </w:r>
          </w:p>
        </w:tc>
        <w:tc>
          <w:tcPr>
            <w:tcW w:w="900" w:type="dxa"/>
            <w:tcBorders>
              <w:top w:val="nil"/>
              <w:left w:val="nil"/>
              <w:bottom w:val="single" w:sz="8" w:space="0" w:color="FFFFFF"/>
              <w:right w:val="single" w:sz="8" w:space="0" w:color="FFFFFF"/>
            </w:tcBorders>
            <w:shd w:val="clear" w:color="000000" w:fill="F2F2F2"/>
            <w:vAlign w:val="center"/>
            <w:hideMark/>
          </w:tcPr>
          <w:p w14:paraId="2068DFD2"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334</w:t>
            </w:r>
          </w:p>
        </w:tc>
        <w:tc>
          <w:tcPr>
            <w:tcW w:w="900" w:type="dxa"/>
            <w:tcBorders>
              <w:top w:val="nil"/>
              <w:left w:val="nil"/>
              <w:bottom w:val="single" w:sz="8" w:space="0" w:color="FFFFFF"/>
              <w:right w:val="single" w:sz="8" w:space="0" w:color="FFFFFF"/>
            </w:tcBorders>
            <w:shd w:val="clear" w:color="000000" w:fill="F2F2F2"/>
            <w:vAlign w:val="center"/>
            <w:hideMark/>
          </w:tcPr>
          <w:p w14:paraId="725F3FEC"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215</w:t>
            </w:r>
          </w:p>
        </w:tc>
        <w:tc>
          <w:tcPr>
            <w:tcW w:w="900" w:type="dxa"/>
            <w:tcBorders>
              <w:top w:val="nil"/>
              <w:left w:val="nil"/>
              <w:bottom w:val="single" w:sz="8" w:space="0" w:color="FFFFFF"/>
              <w:right w:val="single" w:sz="8" w:space="0" w:color="FFFFFF"/>
            </w:tcBorders>
            <w:shd w:val="clear" w:color="000000" w:fill="F2F2F2"/>
            <w:vAlign w:val="center"/>
            <w:hideMark/>
          </w:tcPr>
          <w:p w14:paraId="4B242942"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85</w:t>
            </w:r>
          </w:p>
        </w:tc>
        <w:tc>
          <w:tcPr>
            <w:tcW w:w="900" w:type="dxa"/>
            <w:tcBorders>
              <w:top w:val="nil"/>
              <w:left w:val="nil"/>
              <w:bottom w:val="single" w:sz="8" w:space="0" w:color="FFFFFF"/>
              <w:right w:val="single" w:sz="8" w:space="0" w:color="FFFFFF"/>
            </w:tcBorders>
            <w:shd w:val="clear" w:color="000000" w:fill="F2F2F2"/>
            <w:vAlign w:val="center"/>
            <w:hideMark/>
          </w:tcPr>
          <w:p w14:paraId="454FB1CD"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98</w:t>
            </w:r>
          </w:p>
        </w:tc>
        <w:tc>
          <w:tcPr>
            <w:tcW w:w="900" w:type="dxa"/>
            <w:tcBorders>
              <w:top w:val="nil"/>
              <w:left w:val="nil"/>
              <w:bottom w:val="single" w:sz="8" w:space="0" w:color="FFFFFF"/>
              <w:right w:val="single" w:sz="8" w:space="0" w:color="FFFFFF"/>
            </w:tcBorders>
            <w:shd w:val="clear" w:color="000000" w:fill="F2F2F2"/>
            <w:vAlign w:val="center"/>
            <w:hideMark/>
          </w:tcPr>
          <w:p w14:paraId="1D64E3BC"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60</w:t>
            </w:r>
          </w:p>
        </w:tc>
        <w:tc>
          <w:tcPr>
            <w:tcW w:w="900" w:type="dxa"/>
            <w:tcBorders>
              <w:top w:val="nil"/>
              <w:left w:val="nil"/>
              <w:bottom w:val="single" w:sz="8" w:space="0" w:color="FFFFFF"/>
              <w:right w:val="single" w:sz="8" w:space="0" w:color="FFFFFF"/>
            </w:tcBorders>
            <w:shd w:val="clear" w:color="000000" w:fill="F2F2F2"/>
            <w:vAlign w:val="center"/>
            <w:hideMark/>
          </w:tcPr>
          <w:p w14:paraId="42816A1B"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398</w:t>
            </w:r>
          </w:p>
        </w:tc>
        <w:tc>
          <w:tcPr>
            <w:tcW w:w="2106" w:type="dxa"/>
            <w:tcBorders>
              <w:top w:val="nil"/>
              <w:left w:val="nil"/>
              <w:bottom w:val="single" w:sz="8" w:space="0" w:color="FFFFFF"/>
              <w:right w:val="single" w:sz="8" w:space="0" w:color="FFFFFF"/>
            </w:tcBorders>
            <w:shd w:val="clear" w:color="000000" w:fill="F2F2F2"/>
            <w:vAlign w:val="center"/>
            <w:hideMark/>
          </w:tcPr>
          <w:p w14:paraId="79D05A3B"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1.617</w:t>
            </w:r>
          </w:p>
        </w:tc>
      </w:tr>
      <w:tr w:rsidR="0052746B" w:rsidRPr="0052746B" w14:paraId="6EECD344" w14:textId="77777777" w:rsidTr="00E21B6E">
        <w:trPr>
          <w:gridBefore w:val="1"/>
          <w:gridAfter w:val="1"/>
          <w:wBefore w:w="20" w:type="dxa"/>
          <w:wAfter w:w="147" w:type="dxa"/>
          <w:trHeight w:val="300"/>
        </w:trPr>
        <w:tc>
          <w:tcPr>
            <w:tcW w:w="3534" w:type="dxa"/>
            <w:tcBorders>
              <w:top w:val="nil"/>
              <w:left w:val="single" w:sz="8" w:space="0" w:color="FFFFFF"/>
              <w:bottom w:val="single" w:sz="8" w:space="0" w:color="FFFFFF"/>
              <w:right w:val="single" w:sz="8" w:space="0" w:color="FFFFFF"/>
            </w:tcBorders>
            <w:shd w:val="clear" w:color="000000" w:fill="F2F2F2"/>
            <w:vAlign w:val="center"/>
            <w:hideMark/>
          </w:tcPr>
          <w:p w14:paraId="4E9971DB" w14:textId="77777777" w:rsidR="0052746B" w:rsidRPr="0052746B" w:rsidRDefault="0052746B" w:rsidP="0052746B">
            <w:pPr>
              <w:suppressAutoHyphens w:val="0"/>
              <w:jc w:val="both"/>
              <w:rPr>
                <w:rFonts w:ascii="Verdana" w:hAnsi="Verdana" w:cs="Arial"/>
                <w:sz w:val="16"/>
                <w:szCs w:val="16"/>
                <w:lang w:eastAsia="pt-BR"/>
              </w:rPr>
            </w:pPr>
            <w:r w:rsidRPr="0052746B">
              <w:rPr>
                <w:rFonts w:ascii="Verdana" w:hAnsi="Verdana" w:cs="Arial"/>
                <w:sz w:val="16"/>
                <w:szCs w:val="16"/>
                <w:lang w:eastAsia="pt-BR"/>
              </w:rPr>
              <w:t xml:space="preserve">31 a 60 dias </w:t>
            </w:r>
          </w:p>
        </w:tc>
        <w:tc>
          <w:tcPr>
            <w:tcW w:w="900" w:type="dxa"/>
            <w:tcBorders>
              <w:top w:val="nil"/>
              <w:left w:val="nil"/>
              <w:bottom w:val="single" w:sz="8" w:space="0" w:color="FFFFFF"/>
              <w:right w:val="single" w:sz="8" w:space="0" w:color="FFFFFF"/>
            </w:tcBorders>
            <w:shd w:val="clear" w:color="000000" w:fill="F2F2F2"/>
            <w:vAlign w:val="center"/>
            <w:hideMark/>
          </w:tcPr>
          <w:p w14:paraId="6FB1BD6A"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0BC8A11"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C0959B6"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88</w:t>
            </w:r>
          </w:p>
        </w:tc>
        <w:tc>
          <w:tcPr>
            <w:tcW w:w="900" w:type="dxa"/>
            <w:tcBorders>
              <w:top w:val="nil"/>
              <w:left w:val="nil"/>
              <w:bottom w:val="single" w:sz="8" w:space="0" w:color="FFFFFF"/>
              <w:right w:val="single" w:sz="8" w:space="0" w:color="FFFFFF"/>
            </w:tcBorders>
            <w:shd w:val="clear" w:color="000000" w:fill="F2F2F2"/>
            <w:vAlign w:val="center"/>
            <w:hideMark/>
          </w:tcPr>
          <w:p w14:paraId="7DC3630B"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215</w:t>
            </w:r>
          </w:p>
        </w:tc>
        <w:tc>
          <w:tcPr>
            <w:tcW w:w="900" w:type="dxa"/>
            <w:tcBorders>
              <w:top w:val="nil"/>
              <w:left w:val="nil"/>
              <w:bottom w:val="single" w:sz="8" w:space="0" w:color="FFFFFF"/>
              <w:right w:val="single" w:sz="8" w:space="0" w:color="FFFFFF"/>
            </w:tcBorders>
            <w:shd w:val="clear" w:color="000000" w:fill="F2F2F2"/>
            <w:vAlign w:val="center"/>
            <w:hideMark/>
          </w:tcPr>
          <w:p w14:paraId="4BBBAB96"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228</w:t>
            </w:r>
          </w:p>
        </w:tc>
        <w:tc>
          <w:tcPr>
            <w:tcW w:w="900" w:type="dxa"/>
            <w:tcBorders>
              <w:top w:val="nil"/>
              <w:left w:val="nil"/>
              <w:bottom w:val="single" w:sz="8" w:space="0" w:color="FFFFFF"/>
              <w:right w:val="single" w:sz="8" w:space="0" w:color="FFFFFF"/>
            </w:tcBorders>
            <w:shd w:val="clear" w:color="000000" w:fill="F2F2F2"/>
            <w:vAlign w:val="center"/>
            <w:hideMark/>
          </w:tcPr>
          <w:p w14:paraId="79B26671"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68</w:t>
            </w:r>
          </w:p>
        </w:tc>
        <w:tc>
          <w:tcPr>
            <w:tcW w:w="900" w:type="dxa"/>
            <w:tcBorders>
              <w:top w:val="nil"/>
              <w:left w:val="nil"/>
              <w:bottom w:val="single" w:sz="8" w:space="0" w:color="FFFFFF"/>
              <w:right w:val="single" w:sz="8" w:space="0" w:color="FFFFFF"/>
            </w:tcBorders>
            <w:shd w:val="clear" w:color="000000" w:fill="F2F2F2"/>
            <w:vAlign w:val="center"/>
            <w:hideMark/>
          </w:tcPr>
          <w:p w14:paraId="4C10EBCB"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77</w:t>
            </w:r>
          </w:p>
        </w:tc>
        <w:tc>
          <w:tcPr>
            <w:tcW w:w="900" w:type="dxa"/>
            <w:tcBorders>
              <w:top w:val="nil"/>
              <w:left w:val="nil"/>
              <w:bottom w:val="single" w:sz="8" w:space="0" w:color="FFFFFF"/>
              <w:right w:val="single" w:sz="8" w:space="0" w:color="FFFFFF"/>
            </w:tcBorders>
            <w:shd w:val="clear" w:color="000000" w:fill="F2F2F2"/>
            <w:vAlign w:val="center"/>
            <w:hideMark/>
          </w:tcPr>
          <w:p w14:paraId="4032B691"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64</w:t>
            </w:r>
          </w:p>
        </w:tc>
        <w:tc>
          <w:tcPr>
            <w:tcW w:w="900" w:type="dxa"/>
            <w:tcBorders>
              <w:top w:val="nil"/>
              <w:left w:val="nil"/>
              <w:bottom w:val="single" w:sz="8" w:space="0" w:color="FFFFFF"/>
              <w:right w:val="single" w:sz="8" w:space="0" w:color="FFFFFF"/>
            </w:tcBorders>
            <w:shd w:val="clear" w:color="000000" w:fill="F2F2F2"/>
            <w:vAlign w:val="center"/>
            <w:hideMark/>
          </w:tcPr>
          <w:p w14:paraId="7492C11F"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363</w:t>
            </w:r>
          </w:p>
        </w:tc>
        <w:tc>
          <w:tcPr>
            <w:tcW w:w="2106" w:type="dxa"/>
            <w:tcBorders>
              <w:top w:val="nil"/>
              <w:left w:val="nil"/>
              <w:bottom w:val="single" w:sz="8" w:space="0" w:color="FFFFFF"/>
              <w:right w:val="single" w:sz="8" w:space="0" w:color="FFFFFF"/>
            </w:tcBorders>
            <w:shd w:val="clear" w:color="000000" w:fill="F2F2F2"/>
            <w:vAlign w:val="center"/>
            <w:hideMark/>
          </w:tcPr>
          <w:p w14:paraId="3D07CA68"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1.103</w:t>
            </w:r>
          </w:p>
        </w:tc>
      </w:tr>
      <w:tr w:rsidR="0052746B" w:rsidRPr="0052746B" w14:paraId="36B4BDAB" w14:textId="77777777" w:rsidTr="00E21B6E">
        <w:trPr>
          <w:gridBefore w:val="1"/>
          <w:gridAfter w:val="1"/>
          <w:wBefore w:w="20" w:type="dxa"/>
          <w:wAfter w:w="147" w:type="dxa"/>
          <w:trHeight w:val="300"/>
        </w:trPr>
        <w:tc>
          <w:tcPr>
            <w:tcW w:w="3534" w:type="dxa"/>
            <w:tcBorders>
              <w:top w:val="nil"/>
              <w:left w:val="single" w:sz="8" w:space="0" w:color="FFFFFF"/>
              <w:bottom w:val="single" w:sz="8" w:space="0" w:color="FFFFFF"/>
              <w:right w:val="single" w:sz="8" w:space="0" w:color="FFFFFF"/>
            </w:tcBorders>
            <w:shd w:val="clear" w:color="000000" w:fill="F2F2F2"/>
            <w:vAlign w:val="center"/>
            <w:hideMark/>
          </w:tcPr>
          <w:p w14:paraId="0E71CF97" w14:textId="77777777" w:rsidR="0052746B" w:rsidRPr="0052746B" w:rsidRDefault="0052746B" w:rsidP="0052746B">
            <w:pPr>
              <w:suppressAutoHyphens w:val="0"/>
              <w:jc w:val="both"/>
              <w:rPr>
                <w:rFonts w:ascii="Verdana" w:hAnsi="Verdana" w:cs="Arial"/>
                <w:sz w:val="16"/>
                <w:szCs w:val="16"/>
                <w:lang w:eastAsia="pt-BR"/>
              </w:rPr>
            </w:pPr>
            <w:r w:rsidRPr="0052746B">
              <w:rPr>
                <w:rFonts w:ascii="Verdana" w:hAnsi="Verdana" w:cs="Arial"/>
                <w:sz w:val="16"/>
                <w:szCs w:val="16"/>
                <w:lang w:eastAsia="pt-BR"/>
              </w:rPr>
              <w:t xml:space="preserve">61 a 90 dias </w:t>
            </w:r>
          </w:p>
        </w:tc>
        <w:tc>
          <w:tcPr>
            <w:tcW w:w="900" w:type="dxa"/>
            <w:tcBorders>
              <w:top w:val="nil"/>
              <w:left w:val="nil"/>
              <w:bottom w:val="single" w:sz="8" w:space="0" w:color="FFFFFF"/>
              <w:right w:val="single" w:sz="8" w:space="0" w:color="FFFFFF"/>
            </w:tcBorders>
            <w:shd w:val="clear" w:color="000000" w:fill="F2F2F2"/>
            <w:vAlign w:val="center"/>
            <w:hideMark/>
          </w:tcPr>
          <w:p w14:paraId="3F359F4F"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72D702C"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7534EC9F"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A668926"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39</w:t>
            </w:r>
          </w:p>
        </w:tc>
        <w:tc>
          <w:tcPr>
            <w:tcW w:w="900" w:type="dxa"/>
            <w:tcBorders>
              <w:top w:val="nil"/>
              <w:left w:val="nil"/>
              <w:bottom w:val="single" w:sz="8" w:space="0" w:color="FFFFFF"/>
              <w:right w:val="single" w:sz="8" w:space="0" w:color="FFFFFF"/>
            </w:tcBorders>
            <w:shd w:val="clear" w:color="000000" w:fill="F2F2F2"/>
            <w:vAlign w:val="center"/>
            <w:hideMark/>
          </w:tcPr>
          <w:p w14:paraId="1AA8342C"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193</w:t>
            </w:r>
          </w:p>
        </w:tc>
        <w:tc>
          <w:tcPr>
            <w:tcW w:w="900" w:type="dxa"/>
            <w:tcBorders>
              <w:top w:val="nil"/>
              <w:left w:val="nil"/>
              <w:bottom w:val="single" w:sz="8" w:space="0" w:color="FFFFFF"/>
              <w:right w:val="single" w:sz="8" w:space="0" w:color="FFFFFF"/>
            </w:tcBorders>
            <w:shd w:val="clear" w:color="000000" w:fill="F2F2F2"/>
            <w:vAlign w:val="center"/>
            <w:hideMark/>
          </w:tcPr>
          <w:p w14:paraId="41E64CC2"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72</w:t>
            </w:r>
          </w:p>
        </w:tc>
        <w:tc>
          <w:tcPr>
            <w:tcW w:w="900" w:type="dxa"/>
            <w:tcBorders>
              <w:top w:val="nil"/>
              <w:left w:val="nil"/>
              <w:bottom w:val="single" w:sz="8" w:space="0" w:color="FFFFFF"/>
              <w:right w:val="single" w:sz="8" w:space="0" w:color="FFFFFF"/>
            </w:tcBorders>
            <w:shd w:val="clear" w:color="000000" w:fill="F2F2F2"/>
            <w:vAlign w:val="center"/>
            <w:hideMark/>
          </w:tcPr>
          <w:p w14:paraId="3B1B80F9"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65</w:t>
            </w:r>
          </w:p>
        </w:tc>
        <w:tc>
          <w:tcPr>
            <w:tcW w:w="900" w:type="dxa"/>
            <w:tcBorders>
              <w:top w:val="nil"/>
              <w:left w:val="nil"/>
              <w:bottom w:val="single" w:sz="8" w:space="0" w:color="FFFFFF"/>
              <w:right w:val="single" w:sz="8" w:space="0" w:color="FFFFFF"/>
            </w:tcBorders>
            <w:shd w:val="clear" w:color="000000" w:fill="F2F2F2"/>
            <w:vAlign w:val="center"/>
            <w:hideMark/>
          </w:tcPr>
          <w:p w14:paraId="292FA9C6"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62</w:t>
            </w:r>
          </w:p>
        </w:tc>
        <w:tc>
          <w:tcPr>
            <w:tcW w:w="900" w:type="dxa"/>
            <w:tcBorders>
              <w:top w:val="nil"/>
              <w:left w:val="nil"/>
              <w:bottom w:val="single" w:sz="8" w:space="0" w:color="FFFFFF"/>
              <w:right w:val="single" w:sz="8" w:space="0" w:color="FFFFFF"/>
            </w:tcBorders>
            <w:shd w:val="clear" w:color="000000" w:fill="F2F2F2"/>
            <w:vAlign w:val="center"/>
            <w:hideMark/>
          </w:tcPr>
          <w:p w14:paraId="2490D830"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321</w:t>
            </w:r>
          </w:p>
        </w:tc>
        <w:tc>
          <w:tcPr>
            <w:tcW w:w="2106" w:type="dxa"/>
            <w:tcBorders>
              <w:top w:val="nil"/>
              <w:left w:val="nil"/>
              <w:bottom w:val="single" w:sz="8" w:space="0" w:color="FFFFFF"/>
              <w:right w:val="single" w:sz="8" w:space="0" w:color="FFFFFF"/>
            </w:tcBorders>
            <w:shd w:val="clear" w:color="000000" w:fill="F2F2F2"/>
            <w:vAlign w:val="center"/>
            <w:hideMark/>
          </w:tcPr>
          <w:p w14:paraId="63C2794F"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752</w:t>
            </w:r>
          </w:p>
        </w:tc>
      </w:tr>
      <w:tr w:rsidR="0052746B" w:rsidRPr="0052746B" w14:paraId="3ACC2A33" w14:textId="77777777" w:rsidTr="00E21B6E">
        <w:trPr>
          <w:gridBefore w:val="1"/>
          <w:gridAfter w:val="1"/>
          <w:wBefore w:w="20" w:type="dxa"/>
          <w:wAfter w:w="147" w:type="dxa"/>
          <w:trHeight w:val="300"/>
        </w:trPr>
        <w:tc>
          <w:tcPr>
            <w:tcW w:w="3534" w:type="dxa"/>
            <w:tcBorders>
              <w:top w:val="nil"/>
              <w:left w:val="single" w:sz="8" w:space="0" w:color="FFFFFF"/>
              <w:bottom w:val="single" w:sz="8" w:space="0" w:color="FFFFFF"/>
              <w:right w:val="single" w:sz="8" w:space="0" w:color="FFFFFF"/>
            </w:tcBorders>
            <w:shd w:val="clear" w:color="000000" w:fill="F2F2F2"/>
            <w:vAlign w:val="center"/>
            <w:hideMark/>
          </w:tcPr>
          <w:p w14:paraId="4EDD0729" w14:textId="77777777" w:rsidR="0052746B" w:rsidRPr="0052746B" w:rsidRDefault="0052746B" w:rsidP="0052746B">
            <w:pPr>
              <w:suppressAutoHyphens w:val="0"/>
              <w:jc w:val="both"/>
              <w:rPr>
                <w:rFonts w:ascii="Verdana" w:hAnsi="Verdana" w:cs="Arial"/>
                <w:sz w:val="16"/>
                <w:szCs w:val="16"/>
                <w:lang w:eastAsia="pt-BR"/>
              </w:rPr>
            </w:pPr>
            <w:r w:rsidRPr="0052746B">
              <w:rPr>
                <w:rFonts w:ascii="Verdana" w:hAnsi="Verdana" w:cs="Arial"/>
                <w:sz w:val="16"/>
                <w:szCs w:val="16"/>
                <w:lang w:eastAsia="pt-BR"/>
              </w:rPr>
              <w:t xml:space="preserve">91 a 180 dias </w:t>
            </w:r>
          </w:p>
        </w:tc>
        <w:tc>
          <w:tcPr>
            <w:tcW w:w="900" w:type="dxa"/>
            <w:tcBorders>
              <w:top w:val="nil"/>
              <w:left w:val="nil"/>
              <w:bottom w:val="single" w:sz="8" w:space="0" w:color="FFFFFF"/>
              <w:right w:val="single" w:sz="8" w:space="0" w:color="FFFFFF"/>
            </w:tcBorders>
            <w:shd w:val="clear" w:color="000000" w:fill="F2F2F2"/>
            <w:vAlign w:val="center"/>
            <w:hideMark/>
          </w:tcPr>
          <w:p w14:paraId="10689906"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7C32897"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4F8DF2E"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4A96B5A3"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15</w:t>
            </w:r>
          </w:p>
        </w:tc>
        <w:tc>
          <w:tcPr>
            <w:tcW w:w="900" w:type="dxa"/>
            <w:tcBorders>
              <w:top w:val="nil"/>
              <w:left w:val="nil"/>
              <w:bottom w:val="single" w:sz="8" w:space="0" w:color="FFFFFF"/>
              <w:right w:val="single" w:sz="8" w:space="0" w:color="FFFFFF"/>
            </w:tcBorders>
            <w:shd w:val="clear" w:color="000000" w:fill="F2F2F2"/>
            <w:vAlign w:val="center"/>
            <w:hideMark/>
          </w:tcPr>
          <w:p w14:paraId="12C30476"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31</w:t>
            </w:r>
          </w:p>
        </w:tc>
        <w:tc>
          <w:tcPr>
            <w:tcW w:w="900" w:type="dxa"/>
            <w:tcBorders>
              <w:top w:val="nil"/>
              <w:left w:val="nil"/>
              <w:bottom w:val="single" w:sz="8" w:space="0" w:color="FFFFFF"/>
              <w:right w:val="single" w:sz="8" w:space="0" w:color="FFFFFF"/>
            </w:tcBorders>
            <w:shd w:val="clear" w:color="000000" w:fill="F2F2F2"/>
            <w:vAlign w:val="center"/>
            <w:hideMark/>
          </w:tcPr>
          <w:p w14:paraId="5E8ED8F7"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74</w:t>
            </w:r>
          </w:p>
        </w:tc>
        <w:tc>
          <w:tcPr>
            <w:tcW w:w="900" w:type="dxa"/>
            <w:tcBorders>
              <w:top w:val="nil"/>
              <w:left w:val="nil"/>
              <w:bottom w:val="single" w:sz="8" w:space="0" w:color="FFFFFF"/>
              <w:right w:val="single" w:sz="8" w:space="0" w:color="FFFFFF"/>
            </w:tcBorders>
            <w:shd w:val="clear" w:color="000000" w:fill="F2F2F2"/>
            <w:vAlign w:val="center"/>
            <w:hideMark/>
          </w:tcPr>
          <w:p w14:paraId="29265B1E"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155</w:t>
            </w:r>
          </w:p>
        </w:tc>
        <w:tc>
          <w:tcPr>
            <w:tcW w:w="900" w:type="dxa"/>
            <w:tcBorders>
              <w:top w:val="nil"/>
              <w:left w:val="nil"/>
              <w:bottom w:val="single" w:sz="8" w:space="0" w:color="FFFFFF"/>
              <w:right w:val="single" w:sz="8" w:space="0" w:color="FFFFFF"/>
            </w:tcBorders>
            <w:shd w:val="clear" w:color="000000" w:fill="F2F2F2"/>
            <w:vAlign w:val="center"/>
            <w:hideMark/>
          </w:tcPr>
          <w:p w14:paraId="3F824A24"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176</w:t>
            </w:r>
          </w:p>
        </w:tc>
        <w:tc>
          <w:tcPr>
            <w:tcW w:w="900" w:type="dxa"/>
            <w:tcBorders>
              <w:top w:val="nil"/>
              <w:left w:val="nil"/>
              <w:bottom w:val="single" w:sz="8" w:space="0" w:color="FFFFFF"/>
              <w:right w:val="single" w:sz="8" w:space="0" w:color="FFFFFF"/>
            </w:tcBorders>
            <w:shd w:val="clear" w:color="000000" w:fill="F2F2F2"/>
            <w:vAlign w:val="center"/>
            <w:hideMark/>
          </w:tcPr>
          <w:p w14:paraId="0463226B"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837</w:t>
            </w:r>
          </w:p>
        </w:tc>
        <w:tc>
          <w:tcPr>
            <w:tcW w:w="2106" w:type="dxa"/>
            <w:tcBorders>
              <w:top w:val="nil"/>
              <w:left w:val="nil"/>
              <w:bottom w:val="single" w:sz="8" w:space="0" w:color="FFFFFF"/>
              <w:right w:val="single" w:sz="8" w:space="0" w:color="FFFFFF"/>
            </w:tcBorders>
            <w:shd w:val="clear" w:color="000000" w:fill="F2F2F2"/>
            <w:vAlign w:val="center"/>
            <w:hideMark/>
          </w:tcPr>
          <w:p w14:paraId="6A2C2674"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1.288</w:t>
            </w:r>
          </w:p>
        </w:tc>
      </w:tr>
      <w:tr w:rsidR="0052746B" w:rsidRPr="0052746B" w14:paraId="0A702F6A" w14:textId="77777777" w:rsidTr="00E21B6E">
        <w:trPr>
          <w:gridBefore w:val="1"/>
          <w:gridAfter w:val="1"/>
          <w:wBefore w:w="20" w:type="dxa"/>
          <w:wAfter w:w="147" w:type="dxa"/>
          <w:trHeight w:val="300"/>
        </w:trPr>
        <w:tc>
          <w:tcPr>
            <w:tcW w:w="3534" w:type="dxa"/>
            <w:tcBorders>
              <w:top w:val="nil"/>
              <w:left w:val="single" w:sz="8" w:space="0" w:color="FFFFFF"/>
              <w:bottom w:val="single" w:sz="8" w:space="0" w:color="FFFFFF"/>
              <w:right w:val="single" w:sz="8" w:space="0" w:color="FFFFFF"/>
            </w:tcBorders>
            <w:shd w:val="clear" w:color="000000" w:fill="F2F2F2"/>
            <w:vAlign w:val="center"/>
            <w:hideMark/>
          </w:tcPr>
          <w:p w14:paraId="457BBC3F" w14:textId="77777777" w:rsidR="0052746B" w:rsidRPr="0052746B" w:rsidRDefault="0052746B" w:rsidP="0052746B">
            <w:pPr>
              <w:suppressAutoHyphens w:val="0"/>
              <w:jc w:val="both"/>
              <w:rPr>
                <w:rFonts w:ascii="Verdana" w:hAnsi="Verdana" w:cs="Arial"/>
                <w:sz w:val="16"/>
                <w:szCs w:val="16"/>
                <w:lang w:eastAsia="pt-BR"/>
              </w:rPr>
            </w:pPr>
            <w:r w:rsidRPr="0052746B">
              <w:rPr>
                <w:rFonts w:ascii="Verdana" w:hAnsi="Verdana" w:cs="Arial"/>
                <w:sz w:val="16"/>
                <w:szCs w:val="16"/>
                <w:lang w:eastAsia="pt-BR"/>
              </w:rPr>
              <w:t xml:space="preserve">181 a 360 dias </w:t>
            </w:r>
          </w:p>
        </w:tc>
        <w:tc>
          <w:tcPr>
            <w:tcW w:w="900" w:type="dxa"/>
            <w:tcBorders>
              <w:top w:val="nil"/>
              <w:left w:val="nil"/>
              <w:bottom w:val="single" w:sz="8" w:space="0" w:color="FFFFFF"/>
              <w:right w:val="single" w:sz="8" w:space="0" w:color="FFFFFF"/>
            </w:tcBorders>
            <w:shd w:val="clear" w:color="000000" w:fill="F2F2F2"/>
            <w:vAlign w:val="center"/>
            <w:hideMark/>
          </w:tcPr>
          <w:p w14:paraId="36F18EEF"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C053CB1"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FF63249"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42F3E838"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220940C"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6DC52D2"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3</w:t>
            </w:r>
          </w:p>
        </w:tc>
        <w:tc>
          <w:tcPr>
            <w:tcW w:w="900" w:type="dxa"/>
            <w:tcBorders>
              <w:top w:val="nil"/>
              <w:left w:val="nil"/>
              <w:bottom w:val="single" w:sz="8" w:space="0" w:color="FFFFFF"/>
              <w:right w:val="single" w:sz="8" w:space="0" w:color="FFFFFF"/>
            </w:tcBorders>
            <w:shd w:val="clear" w:color="000000" w:fill="F2F2F2"/>
            <w:vAlign w:val="center"/>
            <w:hideMark/>
          </w:tcPr>
          <w:p w14:paraId="5D62208C"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20</w:t>
            </w:r>
          </w:p>
        </w:tc>
        <w:tc>
          <w:tcPr>
            <w:tcW w:w="900" w:type="dxa"/>
            <w:tcBorders>
              <w:top w:val="nil"/>
              <w:left w:val="nil"/>
              <w:bottom w:val="single" w:sz="8" w:space="0" w:color="FFFFFF"/>
              <w:right w:val="single" w:sz="8" w:space="0" w:color="FFFFFF"/>
            </w:tcBorders>
            <w:shd w:val="clear" w:color="000000" w:fill="F2F2F2"/>
            <w:vAlign w:val="center"/>
            <w:hideMark/>
          </w:tcPr>
          <w:p w14:paraId="18878808"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54</w:t>
            </w:r>
          </w:p>
        </w:tc>
        <w:tc>
          <w:tcPr>
            <w:tcW w:w="900" w:type="dxa"/>
            <w:tcBorders>
              <w:top w:val="nil"/>
              <w:left w:val="nil"/>
              <w:bottom w:val="single" w:sz="8" w:space="0" w:color="FFFFFF"/>
              <w:right w:val="single" w:sz="8" w:space="0" w:color="FFFFFF"/>
            </w:tcBorders>
            <w:shd w:val="clear" w:color="000000" w:fill="F2F2F2"/>
            <w:vAlign w:val="center"/>
            <w:hideMark/>
          </w:tcPr>
          <w:p w14:paraId="227A6756"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1.182</w:t>
            </w:r>
          </w:p>
        </w:tc>
        <w:tc>
          <w:tcPr>
            <w:tcW w:w="2106" w:type="dxa"/>
            <w:tcBorders>
              <w:top w:val="nil"/>
              <w:left w:val="nil"/>
              <w:bottom w:val="single" w:sz="8" w:space="0" w:color="FFFFFF"/>
              <w:right w:val="single" w:sz="8" w:space="0" w:color="FFFFFF"/>
            </w:tcBorders>
            <w:shd w:val="clear" w:color="000000" w:fill="F2F2F2"/>
            <w:vAlign w:val="center"/>
            <w:hideMark/>
          </w:tcPr>
          <w:p w14:paraId="4CDB0C35"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1.259</w:t>
            </w:r>
          </w:p>
        </w:tc>
      </w:tr>
      <w:tr w:rsidR="0052746B" w:rsidRPr="0052746B" w14:paraId="01445130" w14:textId="77777777" w:rsidTr="00E21B6E">
        <w:trPr>
          <w:gridBefore w:val="1"/>
          <w:gridAfter w:val="1"/>
          <w:wBefore w:w="20" w:type="dxa"/>
          <w:wAfter w:w="147" w:type="dxa"/>
          <w:trHeight w:val="300"/>
        </w:trPr>
        <w:tc>
          <w:tcPr>
            <w:tcW w:w="3534" w:type="dxa"/>
            <w:tcBorders>
              <w:top w:val="nil"/>
              <w:left w:val="single" w:sz="8" w:space="0" w:color="FFFFFF"/>
              <w:bottom w:val="single" w:sz="8" w:space="0" w:color="FFFFFF"/>
              <w:right w:val="single" w:sz="8" w:space="0" w:color="FFFFFF"/>
            </w:tcBorders>
            <w:shd w:val="clear" w:color="000000" w:fill="F2F2F2"/>
            <w:vAlign w:val="center"/>
            <w:hideMark/>
          </w:tcPr>
          <w:p w14:paraId="0CD7A70A" w14:textId="77777777" w:rsidR="0052746B" w:rsidRPr="0052746B" w:rsidRDefault="0052746B" w:rsidP="0052746B">
            <w:pPr>
              <w:suppressAutoHyphens w:val="0"/>
              <w:jc w:val="both"/>
              <w:rPr>
                <w:rFonts w:ascii="Verdana" w:hAnsi="Verdana" w:cs="Arial"/>
                <w:sz w:val="16"/>
                <w:szCs w:val="16"/>
                <w:lang w:eastAsia="pt-BR"/>
              </w:rPr>
            </w:pPr>
            <w:r w:rsidRPr="0052746B">
              <w:rPr>
                <w:rFonts w:ascii="Verdana" w:hAnsi="Verdana" w:cs="Arial"/>
                <w:sz w:val="16"/>
                <w:szCs w:val="16"/>
                <w:lang w:eastAsia="pt-BR"/>
              </w:rPr>
              <w:t xml:space="preserve">Acima de 360 dias </w:t>
            </w:r>
          </w:p>
        </w:tc>
        <w:tc>
          <w:tcPr>
            <w:tcW w:w="900" w:type="dxa"/>
            <w:tcBorders>
              <w:top w:val="nil"/>
              <w:left w:val="nil"/>
              <w:bottom w:val="single" w:sz="8" w:space="0" w:color="FFFFFF"/>
              <w:right w:val="single" w:sz="8" w:space="0" w:color="FFFFFF"/>
            </w:tcBorders>
            <w:shd w:val="clear" w:color="000000" w:fill="F2F2F2"/>
            <w:vAlign w:val="center"/>
            <w:hideMark/>
          </w:tcPr>
          <w:p w14:paraId="482FE095"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FC78593"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45C4340"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728CC8FC"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E076A7A"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D8C98C6"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5CD9E3A"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C3BD6B0"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EA7D995"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9</w:t>
            </w:r>
          </w:p>
        </w:tc>
        <w:tc>
          <w:tcPr>
            <w:tcW w:w="2106" w:type="dxa"/>
            <w:tcBorders>
              <w:top w:val="nil"/>
              <w:left w:val="nil"/>
              <w:bottom w:val="single" w:sz="8" w:space="0" w:color="FFFFFF"/>
              <w:right w:val="single" w:sz="8" w:space="0" w:color="FFFFFF"/>
            </w:tcBorders>
            <w:shd w:val="clear" w:color="000000" w:fill="F2F2F2"/>
            <w:vAlign w:val="center"/>
            <w:hideMark/>
          </w:tcPr>
          <w:p w14:paraId="5852F315" w14:textId="77777777" w:rsidR="0052746B" w:rsidRPr="0052746B" w:rsidRDefault="0052746B" w:rsidP="0052746B">
            <w:pPr>
              <w:suppressAutoHyphens w:val="0"/>
              <w:jc w:val="right"/>
              <w:rPr>
                <w:rFonts w:ascii="Verdana" w:hAnsi="Verdana" w:cs="Arial"/>
                <w:sz w:val="16"/>
                <w:szCs w:val="16"/>
                <w:lang w:eastAsia="pt-BR"/>
              </w:rPr>
            </w:pPr>
            <w:r w:rsidRPr="0052746B">
              <w:rPr>
                <w:rFonts w:ascii="Verdana" w:hAnsi="Verdana" w:cs="Arial"/>
                <w:sz w:val="16"/>
                <w:szCs w:val="16"/>
                <w:lang w:eastAsia="pt-BR"/>
              </w:rPr>
              <w:t>9</w:t>
            </w:r>
          </w:p>
        </w:tc>
      </w:tr>
      <w:tr w:rsidR="0052746B" w:rsidRPr="0052746B" w14:paraId="2309B557" w14:textId="77777777" w:rsidTr="00E21B6E">
        <w:trPr>
          <w:gridBefore w:val="1"/>
          <w:gridAfter w:val="1"/>
          <w:wBefore w:w="20" w:type="dxa"/>
          <w:wAfter w:w="147" w:type="dxa"/>
          <w:trHeight w:val="300"/>
        </w:trPr>
        <w:tc>
          <w:tcPr>
            <w:tcW w:w="3534" w:type="dxa"/>
            <w:tcBorders>
              <w:top w:val="nil"/>
              <w:left w:val="single" w:sz="8" w:space="0" w:color="FFFFFF"/>
              <w:bottom w:val="single" w:sz="8" w:space="0" w:color="FFFFFF"/>
              <w:right w:val="single" w:sz="8" w:space="0" w:color="FFFFFF"/>
            </w:tcBorders>
            <w:shd w:val="clear" w:color="000000" w:fill="A6A6A6"/>
            <w:vAlign w:val="center"/>
            <w:hideMark/>
          </w:tcPr>
          <w:p w14:paraId="34EB48C6" w14:textId="77777777" w:rsidR="0052746B" w:rsidRPr="0052746B" w:rsidRDefault="0052746B" w:rsidP="0052746B">
            <w:pPr>
              <w:suppressAutoHyphens w:val="0"/>
              <w:jc w:val="both"/>
              <w:rPr>
                <w:rFonts w:ascii="Verdana" w:hAnsi="Verdana" w:cs="Arial"/>
                <w:b/>
                <w:bCs/>
                <w:sz w:val="16"/>
                <w:szCs w:val="16"/>
                <w:lang w:eastAsia="pt-BR"/>
              </w:rPr>
            </w:pPr>
            <w:r w:rsidRPr="0052746B">
              <w:rPr>
                <w:rFonts w:ascii="Verdana" w:hAnsi="Verdana" w:cs="Arial"/>
                <w:b/>
                <w:bCs/>
                <w:sz w:val="16"/>
                <w:szCs w:val="16"/>
                <w:lang w:eastAsia="pt-BR"/>
              </w:rPr>
              <w:t xml:space="preserve">Subtotal </w:t>
            </w:r>
          </w:p>
        </w:tc>
        <w:tc>
          <w:tcPr>
            <w:tcW w:w="900" w:type="dxa"/>
            <w:tcBorders>
              <w:top w:val="nil"/>
              <w:left w:val="nil"/>
              <w:bottom w:val="single" w:sz="8" w:space="0" w:color="FFFFFF"/>
              <w:right w:val="single" w:sz="8" w:space="0" w:color="FFFFFF"/>
            </w:tcBorders>
            <w:shd w:val="clear" w:color="000000" w:fill="A6A6A6"/>
            <w:vAlign w:val="center"/>
            <w:hideMark/>
          </w:tcPr>
          <w:p w14:paraId="41539F75"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A6A6A6"/>
            <w:vAlign w:val="center"/>
            <w:hideMark/>
          </w:tcPr>
          <w:p w14:paraId="40193471" w14:textId="77777777" w:rsidR="0052746B" w:rsidRPr="0052746B" w:rsidRDefault="0052746B" w:rsidP="001E5DCF">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1.301</w:t>
            </w:r>
          </w:p>
        </w:tc>
        <w:tc>
          <w:tcPr>
            <w:tcW w:w="900" w:type="dxa"/>
            <w:tcBorders>
              <w:top w:val="nil"/>
              <w:left w:val="nil"/>
              <w:bottom w:val="single" w:sz="8" w:space="0" w:color="FFFFFF"/>
              <w:right w:val="single" w:sz="8" w:space="0" w:color="FFFFFF"/>
            </w:tcBorders>
            <w:shd w:val="clear" w:color="000000" w:fill="A6A6A6"/>
            <w:vAlign w:val="center"/>
            <w:hideMark/>
          </w:tcPr>
          <w:p w14:paraId="21FDA89F"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9.064</w:t>
            </w:r>
          </w:p>
        </w:tc>
        <w:tc>
          <w:tcPr>
            <w:tcW w:w="900" w:type="dxa"/>
            <w:tcBorders>
              <w:top w:val="nil"/>
              <w:left w:val="nil"/>
              <w:bottom w:val="single" w:sz="8" w:space="0" w:color="FFFFFF"/>
              <w:right w:val="single" w:sz="8" w:space="0" w:color="FFFFFF"/>
            </w:tcBorders>
            <w:shd w:val="clear" w:color="000000" w:fill="A6A6A6"/>
            <w:vAlign w:val="center"/>
            <w:hideMark/>
          </w:tcPr>
          <w:p w14:paraId="1B3A9FE0"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7.758</w:t>
            </w:r>
          </w:p>
        </w:tc>
        <w:tc>
          <w:tcPr>
            <w:tcW w:w="900" w:type="dxa"/>
            <w:tcBorders>
              <w:top w:val="nil"/>
              <w:left w:val="nil"/>
              <w:bottom w:val="single" w:sz="8" w:space="0" w:color="FFFFFF"/>
              <w:right w:val="single" w:sz="8" w:space="0" w:color="FFFFFF"/>
            </w:tcBorders>
            <w:shd w:val="clear" w:color="000000" w:fill="A6A6A6"/>
            <w:vAlign w:val="center"/>
            <w:hideMark/>
          </w:tcPr>
          <w:p w14:paraId="33140C1F"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5.798</w:t>
            </w:r>
          </w:p>
        </w:tc>
        <w:tc>
          <w:tcPr>
            <w:tcW w:w="900" w:type="dxa"/>
            <w:tcBorders>
              <w:top w:val="nil"/>
              <w:left w:val="nil"/>
              <w:bottom w:val="single" w:sz="8" w:space="0" w:color="FFFFFF"/>
              <w:right w:val="single" w:sz="8" w:space="0" w:color="FFFFFF"/>
            </w:tcBorders>
            <w:shd w:val="clear" w:color="000000" w:fill="A6A6A6"/>
            <w:vAlign w:val="center"/>
            <w:hideMark/>
          </w:tcPr>
          <w:p w14:paraId="2321E07F"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2.329</w:t>
            </w:r>
          </w:p>
        </w:tc>
        <w:tc>
          <w:tcPr>
            <w:tcW w:w="900" w:type="dxa"/>
            <w:tcBorders>
              <w:top w:val="nil"/>
              <w:left w:val="nil"/>
              <w:bottom w:val="single" w:sz="8" w:space="0" w:color="FFFFFF"/>
              <w:right w:val="single" w:sz="8" w:space="0" w:color="FFFFFF"/>
            </w:tcBorders>
            <w:shd w:val="clear" w:color="000000" w:fill="A6A6A6"/>
            <w:vAlign w:val="center"/>
            <w:hideMark/>
          </w:tcPr>
          <w:p w14:paraId="65AE3CCE"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2.808</w:t>
            </w:r>
          </w:p>
        </w:tc>
        <w:tc>
          <w:tcPr>
            <w:tcW w:w="900" w:type="dxa"/>
            <w:tcBorders>
              <w:top w:val="nil"/>
              <w:left w:val="nil"/>
              <w:bottom w:val="single" w:sz="8" w:space="0" w:color="FFFFFF"/>
              <w:right w:val="single" w:sz="8" w:space="0" w:color="FFFFFF"/>
            </w:tcBorders>
            <w:shd w:val="clear" w:color="000000" w:fill="A6A6A6"/>
            <w:vAlign w:val="center"/>
            <w:hideMark/>
          </w:tcPr>
          <w:p w14:paraId="685F8E6A"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2.075</w:t>
            </w:r>
          </w:p>
        </w:tc>
        <w:tc>
          <w:tcPr>
            <w:tcW w:w="900" w:type="dxa"/>
            <w:tcBorders>
              <w:top w:val="nil"/>
              <w:left w:val="nil"/>
              <w:bottom w:val="single" w:sz="8" w:space="0" w:color="FFFFFF"/>
              <w:right w:val="single" w:sz="8" w:space="0" w:color="FFFFFF"/>
            </w:tcBorders>
            <w:shd w:val="clear" w:color="000000" w:fill="A6A6A6"/>
            <w:vAlign w:val="center"/>
            <w:hideMark/>
          </w:tcPr>
          <w:p w14:paraId="34E761B5"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12.152</w:t>
            </w:r>
          </w:p>
        </w:tc>
        <w:tc>
          <w:tcPr>
            <w:tcW w:w="2106" w:type="dxa"/>
            <w:tcBorders>
              <w:top w:val="nil"/>
              <w:left w:val="nil"/>
              <w:bottom w:val="single" w:sz="8" w:space="0" w:color="FFFFFF"/>
              <w:right w:val="single" w:sz="8" w:space="0" w:color="FFFFFF"/>
            </w:tcBorders>
            <w:shd w:val="clear" w:color="000000" w:fill="A6A6A6"/>
            <w:vAlign w:val="center"/>
            <w:hideMark/>
          </w:tcPr>
          <w:p w14:paraId="2B9C377E" w14:textId="77777777" w:rsidR="0052746B" w:rsidRPr="0052746B" w:rsidRDefault="0052746B" w:rsidP="001E5DCF">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43.285</w:t>
            </w:r>
          </w:p>
        </w:tc>
      </w:tr>
      <w:tr w:rsidR="0052746B" w:rsidRPr="0052746B" w14:paraId="070F9C75" w14:textId="77777777" w:rsidTr="00E21B6E">
        <w:trPr>
          <w:gridBefore w:val="1"/>
          <w:gridAfter w:val="1"/>
          <w:wBefore w:w="20" w:type="dxa"/>
          <w:wAfter w:w="147" w:type="dxa"/>
          <w:trHeight w:val="300"/>
        </w:trPr>
        <w:tc>
          <w:tcPr>
            <w:tcW w:w="3534" w:type="dxa"/>
            <w:tcBorders>
              <w:top w:val="nil"/>
              <w:left w:val="single" w:sz="8" w:space="0" w:color="FFFFFF"/>
              <w:bottom w:val="single" w:sz="8" w:space="0" w:color="FFFFFF"/>
              <w:right w:val="single" w:sz="8" w:space="0" w:color="FFFFFF"/>
            </w:tcBorders>
            <w:shd w:val="clear" w:color="000000" w:fill="A6A6A6"/>
            <w:vAlign w:val="center"/>
            <w:hideMark/>
          </w:tcPr>
          <w:p w14:paraId="467E98E8" w14:textId="77777777" w:rsidR="0052746B" w:rsidRPr="0052746B" w:rsidRDefault="00CA167C" w:rsidP="0052746B">
            <w:pPr>
              <w:suppressAutoHyphens w:val="0"/>
              <w:rPr>
                <w:rFonts w:ascii="Verdana" w:hAnsi="Verdana" w:cs="Arial"/>
                <w:b/>
                <w:bCs/>
                <w:sz w:val="16"/>
                <w:szCs w:val="16"/>
                <w:lang w:eastAsia="pt-BR"/>
              </w:rPr>
            </w:pPr>
            <w:r>
              <w:rPr>
                <w:rFonts w:ascii="Verdana" w:hAnsi="Verdana" w:cs="Arial"/>
                <w:b/>
                <w:bCs/>
                <w:sz w:val="16"/>
                <w:szCs w:val="16"/>
                <w:lang w:eastAsia="pt-BR"/>
              </w:rPr>
              <w:t>Total geral em 31/12/</w:t>
            </w:r>
            <w:r w:rsidR="0052746B" w:rsidRPr="0052746B">
              <w:rPr>
                <w:rFonts w:ascii="Verdana" w:hAnsi="Verdana" w:cs="Arial"/>
                <w:b/>
                <w:bCs/>
                <w:sz w:val="16"/>
                <w:szCs w:val="16"/>
                <w:lang w:eastAsia="pt-BR"/>
              </w:rPr>
              <w:t>2020</w:t>
            </w:r>
          </w:p>
        </w:tc>
        <w:tc>
          <w:tcPr>
            <w:tcW w:w="900" w:type="dxa"/>
            <w:tcBorders>
              <w:top w:val="nil"/>
              <w:left w:val="nil"/>
              <w:bottom w:val="single" w:sz="8" w:space="0" w:color="FFFFFF"/>
              <w:right w:val="single" w:sz="8" w:space="0" w:color="FFFFFF"/>
            </w:tcBorders>
            <w:shd w:val="clear" w:color="000000" w:fill="A6A6A6"/>
            <w:vAlign w:val="center"/>
            <w:hideMark/>
          </w:tcPr>
          <w:p w14:paraId="01BCCF02"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174.576</w:t>
            </w:r>
          </w:p>
        </w:tc>
        <w:tc>
          <w:tcPr>
            <w:tcW w:w="900" w:type="dxa"/>
            <w:tcBorders>
              <w:top w:val="nil"/>
              <w:left w:val="nil"/>
              <w:bottom w:val="single" w:sz="8" w:space="0" w:color="FFFFFF"/>
              <w:right w:val="single" w:sz="8" w:space="0" w:color="FFFFFF"/>
            </w:tcBorders>
            <w:shd w:val="clear" w:color="000000" w:fill="A6A6A6"/>
            <w:vAlign w:val="center"/>
            <w:hideMark/>
          </w:tcPr>
          <w:p w14:paraId="435E2138"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808.290</w:t>
            </w:r>
          </w:p>
        </w:tc>
        <w:tc>
          <w:tcPr>
            <w:tcW w:w="900" w:type="dxa"/>
            <w:tcBorders>
              <w:top w:val="nil"/>
              <w:left w:val="nil"/>
              <w:bottom w:val="single" w:sz="8" w:space="0" w:color="FFFFFF"/>
              <w:right w:val="single" w:sz="8" w:space="0" w:color="FFFFFF"/>
            </w:tcBorders>
            <w:shd w:val="clear" w:color="000000" w:fill="A6A6A6"/>
            <w:vAlign w:val="center"/>
            <w:hideMark/>
          </w:tcPr>
          <w:p w14:paraId="0D2D429B"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238.891</w:t>
            </w:r>
          </w:p>
        </w:tc>
        <w:tc>
          <w:tcPr>
            <w:tcW w:w="900" w:type="dxa"/>
            <w:tcBorders>
              <w:top w:val="nil"/>
              <w:left w:val="nil"/>
              <w:bottom w:val="single" w:sz="8" w:space="0" w:color="FFFFFF"/>
              <w:right w:val="single" w:sz="8" w:space="0" w:color="FFFFFF"/>
            </w:tcBorders>
            <w:shd w:val="clear" w:color="000000" w:fill="A6A6A6"/>
            <w:vAlign w:val="center"/>
            <w:hideMark/>
          </w:tcPr>
          <w:p w14:paraId="1C60F5F3"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100.840</w:t>
            </w:r>
          </w:p>
        </w:tc>
        <w:tc>
          <w:tcPr>
            <w:tcW w:w="900" w:type="dxa"/>
            <w:tcBorders>
              <w:top w:val="nil"/>
              <w:left w:val="nil"/>
              <w:bottom w:val="single" w:sz="8" w:space="0" w:color="FFFFFF"/>
              <w:right w:val="single" w:sz="8" w:space="0" w:color="FFFFFF"/>
            </w:tcBorders>
            <w:shd w:val="clear" w:color="000000" w:fill="A6A6A6"/>
            <w:vAlign w:val="center"/>
            <w:hideMark/>
          </w:tcPr>
          <w:p w14:paraId="4EC82340"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19.295</w:t>
            </w:r>
          </w:p>
        </w:tc>
        <w:tc>
          <w:tcPr>
            <w:tcW w:w="900" w:type="dxa"/>
            <w:tcBorders>
              <w:top w:val="nil"/>
              <w:left w:val="nil"/>
              <w:bottom w:val="single" w:sz="8" w:space="0" w:color="FFFFFF"/>
              <w:right w:val="single" w:sz="8" w:space="0" w:color="FFFFFF"/>
            </w:tcBorders>
            <w:shd w:val="clear" w:color="000000" w:fill="A6A6A6"/>
            <w:vAlign w:val="center"/>
            <w:hideMark/>
          </w:tcPr>
          <w:p w14:paraId="6EFD1C06"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5.230</w:t>
            </w:r>
          </w:p>
        </w:tc>
        <w:tc>
          <w:tcPr>
            <w:tcW w:w="900" w:type="dxa"/>
            <w:tcBorders>
              <w:top w:val="nil"/>
              <w:left w:val="nil"/>
              <w:bottom w:val="single" w:sz="8" w:space="0" w:color="FFFFFF"/>
              <w:right w:val="single" w:sz="8" w:space="0" w:color="FFFFFF"/>
            </w:tcBorders>
            <w:shd w:val="clear" w:color="000000" w:fill="A6A6A6"/>
            <w:vAlign w:val="center"/>
            <w:hideMark/>
          </w:tcPr>
          <w:p w14:paraId="7F2900D8"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6.034</w:t>
            </w:r>
          </w:p>
        </w:tc>
        <w:tc>
          <w:tcPr>
            <w:tcW w:w="900" w:type="dxa"/>
            <w:tcBorders>
              <w:top w:val="nil"/>
              <w:left w:val="nil"/>
              <w:bottom w:val="single" w:sz="8" w:space="0" w:color="FFFFFF"/>
              <w:right w:val="single" w:sz="8" w:space="0" w:color="FFFFFF"/>
            </w:tcBorders>
            <w:shd w:val="clear" w:color="000000" w:fill="A6A6A6"/>
            <w:vAlign w:val="center"/>
            <w:hideMark/>
          </w:tcPr>
          <w:p w14:paraId="6312699C"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3.756</w:t>
            </w:r>
          </w:p>
        </w:tc>
        <w:tc>
          <w:tcPr>
            <w:tcW w:w="900" w:type="dxa"/>
            <w:tcBorders>
              <w:top w:val="nil"/>
              <w:left w:val="nil"/>
              <w:bottom w:val="single" w:sz="8" w:space="0" w:color="FFFFFF"/>
              <w:right w:val="single" w:sz="8" w:space="0" w:color="FFFFFF"/>
            </w:tcBorders>
            <w:shd w:val="clear" w:color="000000" w:fill="A6A6A6"/>
            <w:vAlign w:val="center"/>
            <w:hideMark/>
          </w:tcPr>
          <w:p w14:paraId="546A6B59" w14:textId="77777777" w:rsidR="0052746B" w:rsidRPr="0052746B" w:rsidRDefault="0052746B" w:rsidP="0052746B">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24.100</w:t>
            </w:r>
          </w:p>
        </w:tc>
        <w:tc>
          <w:tcPr>
            <w:tcW w:w="2106" w:type="dxa"/>
            <w:tcBorders>
              <w:top w:val="nil"/>
              <w:left w:val="nil"/>
              <w:bottom w:val="single" w:sz="8" w:space="0" w:color="FFFFFF"/>
              <w:right w:val="single" w:sz="8" w:space="0" w:color="FFFFFF"/>
            </w:tcBorders>
            <w:shd w:val="clear" w:color="000000" w:fill="A6A6A6"/>
            <w:vAlign w:val="center"/>
            <w:hideMark/>
          </w:tcPr>
          <w:p w14:paraId="11A521D5" w14:textId="77777777" w:rsidR="0052746B" w:rsidRPr="0052746B" w:rsidRDefault="0052746B" w:rsidP="001E5DCF">
            <w:pPr>
              <w:suppressAutoHyphens w:val="0"/>
              <w:jc w:val="right"/>
              <w:rPr>
                <w:rFonts w:ascii="Verdana" w:hAnsi="Verdana" w:cs="Arial"/>
                <w:b/>
                <w:bCs/>
                <w:sz w:val="16"/>
                <w:szCs w:val="16"/>
                <w:lang w:eastAsia="pt-BR"/>
              </w:rPr>
            </w:pPr>
            <w:r w:rsidRPr="0052746B">
              <w:rPr>
                <w:rFonts w:ascii="Verdana" w:hAnsi="Verdana" w:cs="Arial"/>
                <w:b/>
                <w:bCs/>
                <w:sz w:val="16"/>
                <w:szCs w:val="16"/>
                <w:lang w:eastAsia="pt-BR"/>
              </w:rPr>
              <w:t>1.381.012</w:t>
            </w:r>
          </w:p>
        </w:tc>
      </w:tr>
      <w:tr w:rsidR="00E21B6E" w:rsidRPr="00A6113F" w14:paraId="68BEE9F2" w14:textId="77777777" w:rsidTr="00E21B6E">
        <w:trPr>
          <w:trHeight w:val="300"/>
        </w:trPr>
        <w:tc>
          <w:tcPr>
            <w:tcW w:w="13907" w:type="dxa"/>
            <w:gridSpan w:val="13"/>
            <w:tcBorders>
              <w:top w:val="nil"/>
              <w:left w:val="single" w:sz="8" w:space="0" w:color="FFFFFF"/>
              <w:bottom w:val="single" w:sz="8" w:space="0" w:color="FFFFFF"/>
            </w:tcBorders>
            <w:shd w:val="clear" w:color="auto" w:fill="FFFFFF" w:themeFill="background1"/>
            <w:vAlign w:val="center"/>
          </w:tcPr>
          <w:p w14:paraId="7CF1F131" w14:textId="77777777" w:rsidR="00E21B6E" w:rsidRPr="00A6113F" w:rsidRDefault="00E21B6E" w:rsidP="000369C5">
            <w:pPr>
              <w:pStyle w:val="UmPontoNovo9"/>
              <w:numPr>
                <w:ilvl w:val="3"/>
                <w:numId w:val="60"/>
              </w:numPr>
              <w:spacing w:after="120"/>
              <w:jc w:val="both"/>
              <w:rPr>
                <w:rFonts w:ascii="Verdana" w:hAnsi="Verdana" w:cs="Arial"/>
                <w:sz w:val="16"/>
                <w:szCs w:val="16"/>
                <w:lang w:eastAsia="pt-BR"/>
              </w:rPr>
            </w:pPr>
            <w:r w:rsidRPr="00A16BA1">
              <w:rPr>
                <w:rFonts w:ascii="Verdana" w:hAnsi="Verdana" w:cs="Arial"/>
                <w:sz w:val="14"/>
                <w:szCs w:val="14"/>
              </w:rPr>
              <w:t>Para as operações com parcelas vencidas há mais de 14 dias ou empresas que apresentem eventos falimentares, recuperação judicial e reestruturação de dívidas.</w:t>
            </w:r>
          </w:p>
        </w:tc>
      </w:tr>
    </w:tbl>
    <w:p w14:paraId="7F21E092" w14:textId="77777777" w:rsidR="006B5546" w:rsidRDefault="006B5546" w:rsidP="007C0984">
      <w:pPr>
        <w:suppressAutoHyphens w:val="0"/>
        <w:jc w:val="both"/>
        <w:rPr>
          <w:rFonts w:ascii="Verdana" w:hAnsi="Verdana" w:cs="Arial"/>
          <w:sz w:val="20"/>
          <w:szCs w:val="20"/>
          <w:lang w:eastAsia="en-US"/>
        </w:rPr>
      </w:pPr>
    </w:p>
    <w:p w14:paraId="51B14450" w14:textId="77777777" w:rsidR="00E21B6E" w:rsidRDefault="00E21B6E" w:rsidP="007C0984">
      <w:pPr>
        <w:suppressAutoHyphens w:val="0"/>
        <w:jc w:val="both"/>
        <w:rPr>
          <w:rFonts w:ascii="Verdana" w:hAnsi="Verdana" w:cs="Arial"/>
          <w:sz w:val="20"/>
          <w:szCs w:val="20"/>
          <w:lang w:eastAsia="en-US"/>
        </w:rPr>
      </w:pPr>
    </w:p>
    <w:p w14:paraId="189693E5" w14:textId="77777777" w:rsidR="00E21B6E" w:rsidRDefault="00E21B6E" w:rsidP="007C0984">
      <w:pPr>
        <w:suppressAutoHyphens w:val="0"/>
        <w:jc w:val="both"/>
        <w:rPr>
          <w:rFonts w:ascii="Verdana" w:hAnsi="Verdana" w:cs="Arial"/>
          <w:sz w:val="20"/>
          <w:szCs w:val="20"/>
          <w:lang w:eastAsia="en-US"/>
        </w:rPr>
        <w:sectPr w:rsidR="00E21B6E" w:rsidSect="0052746B">
          <w:pgSz w:w="16838" w:h="11906" w:orient="landscape"/>
          <w:pgMar w:top="851" w:right="1245" w:bottom="707" w:left="1728" w:header="864" w:footer="1008" w:gutter="0"/>
          <w:pgBorders w:offsetFrom="page">
            <w:top w:val="thinThickLargeGap" w:sz="24" w:space="26" w:color="auto" w:frame="1"/>
          </w:pgBorders>
          <w:cols w:space="708"/>
          <w:docGrid w:linePitch="360"/>
        </w:sectPr>
      </w:pPr>
    </w:p>
    <w:p w14:paraId="63B48212" w14:textId="77777777" w:rsidR="00E216FC" w:rsidRDefault="00E216FC" w:rsidP="000369C5">
      <w:pPr>
        <w:numPr>
          <w:ilvl w:val="0"/>
          <w:numId w:val="49"/>
        </w:numPr>
        <w:tabs>
          <w:tab w:val="left" w:pos="426"/>
          <w:tab w:val="left" w:pos="10206"/>
        </w:tabs>
        <w:suppressAutoHyphens w:val="0"/>
        <w:spacing w:before="240" w:after="240"/>
        <w:ind w:left="284" w:hanging="142"/>
        <w:jc w:val="both"/>
        <w:rPr>
          <w:rFonts w:ascii="Verdana" w:hAnsi="Verdana" w:cs="Arial"/>
          <w:i/>
          <w:sz w:val="20"/>
          <w:szCs w:val="20"/>
          <w:lang w:eastAsia="en-US"/>
        </w:rPr>
      </w:pPr>
      <w:r w:rsidRPr="00CC5CF3">
        <w:rPr>
          <w:rFonts w:ascii="Verdana" w:hAnsi="Verdana" w:cs="Arial"/>
          <w:i/>
          <w:sz w:val="20"/>
          <w:szCs w:val="20"/>
          <w:lang w:eastAsia="en-US"/>
        </w:rPr>
        <w:t>Composição por nível de risco e provisão constituída</w:t>
      </w:r>
    </w:p>
    <w:tbl>
      <w:tblPr>
        <w:tblW w:w="4967" w:type="pct"/>
        <w:tblCellMar>
          <w:left w:w="70" w:type="dxa"/>
          <w:right w:w="70" w:type="dxa"/>
        </w:tblCellMar>
        <w:tblLook w:val="04A0" w:firstRow="1" w:lastRow="0" w:firstColumn="1" w:lastColumn="0" w:noHBand="0" w:noVBand="1"/>
      </w:tblPr>
      <w:tblGrid>
        <w:gridCol w:w="2479"/>
        <w:gridCol w:w="1709"/>
        <w:gridCol w:w="1709"/>
        <w:gridCol w:w="2113"/>
        <w:gridCol w:w="2409"/>
      </w:tblGrid>
      <w:tr w:rsidR="00322C07" w:rsidRPr="00C03021" w14:paraId="531F5B57" w14:textId="77777777" w:rsidTr="00607524">
        <w:trPr>
          <w:trHeight w:val="300"/>
        </w:trPr>
        <w:tc>
          <w:tcPr>
            <w:tcW w:w="1190"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EEECA20" w14:textId="77777777" w:rsidR="00322C07" w:rsidRPr="00C03021" w:rsidRDefault="00322C07" w:rsidP="00C03021">
            <w:pPr>
              <w:suppressAutoHyphens w:val="0"/>
              <w:jc w:val="center"/>
              <w:rPr>
                <w:rFonts w:ascii="Verdana" w:hAnsi="Verdana" w:cs="Arial"/>
                <w:b/>
                <w:bCs/>
                <w:sz w:val="16"/>
                <w:szCs w:val="16"/>
                <w:lang w:eastAsia="pt-BR"/>
              </w:rPr>
            </w:pPr>
            <w:r w:rsidRPr="00C03021">
              <w:rPr>
                <w:rFonts w:ascii="Verdana" w:hAnsi="Verdana" w:cs="Arial"/>
                <w:b/>
                <w:bCs/>
                <w:sz w:val="16"/>
                <w:szCs w:val="16"/>
                <w:lang w:eastAsia="pt-BR"/>
              </w:rPr>
              <w:t>Classificação de risco</w:t>
            </w:r>
          </w:p>
        </w:tc>
        <w:tc>
          <w:tcPr>
            <w:tcW w:w="820"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9CD0272" w14:textId="77777777" w:rsidR="00322C07" w:rsidRPr="00C03021" w:rsidRDefault="00322C07" w:rsidP="00C03021">
            <w:pPr>
              <w:suppressAutoHyphens w:val="0"/>
              <w:jc w:val="center"/>
              <w:rPr>
                <w:rFonts w:ascii="Verdana" w:hAnsi="Verdana" w:cs="Arial"/>
                <w:b/>
                <w:bCs/>
                <w:sz w:val="16"/>
                <w:szCs w:val="16"/>
                <w:lang w:eastAsia="pt-BR"/>
              </w:rPr>
            </w:pPr>
            <w:r w:rsidRPr="00C03021">
              <w:rPr>
                <w:rFonts w:ascii="Verdana" w:hAnsi="Verdana" w:cs="Arial"/>
                <w:b/>
                <w:bCs/>
                <w:sz w:val="16"/>
                <w:szCs w:val="16"/>
                <w:lang w:eastAsia="pt-BR"/>
              </w:rPr>
              <w:t>Total da carteira</w:t>
            </w:r>
          </w:p>
        </w:tc>
        <w:tc>
          <w:tcPr>
            <w:tcW w:w="820"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8E39A91" w14:textId="77777777" w:rsidR="00322C07" w:rsidRPr="00C03021" w:rsidRDefault="00322C07" w:rsidP="00C03021">
            <w:pPr>
              <w:suppressAutoHyphens w:val="0"/>
              <w:jc w:val="center"/>
              <w:rPr>
                <w:rFonts w:ascii="Verdana" w:hAnsi="Verdana" w:cs="Arial"/>
                <w:b/>
                <w:bCs/>
                <w:sz w:val="16"/>
                <w:szCs w:val="16"/>
                <w:lang w:eastAsia="pt-BR"/>
              </w:rPr>
            </w:pPr>
            <w:r w:rsidRPr="00C03021">
              <w:rPr>
                <w:rFonts w:ascii="Verdana" w:hAnsi="Verdana" w:cs="Arial"/>
                <w:b/>
                <w:bCs/>
                <w:sz w:val="16"/>
                <w:szCs w:val="16"/>
                <w:lang w:eastAsia="pt-BR"/>
              </w:rPr>
              <w:t>% participação</w:t>
            </w:r>
          </w:p>
        </w:tc>
        <w:tc>
          <w:tcPr>
            <w:tcW w:w="2170"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2EAD8DA2" w14:textId="77777777" w:rsidR="00322C07" w:rsidRPr="00C03021" w:rsidRDefault="00322C07" w:rsidP="00362517">
            <w:pPr>
              <w:suppressAutoHyphens w:val="0"/>
              <w:jc w:val="center"/>
              <w:rPr>
                <w:rFonts w:ascii="Verdana" w:hAnsi="Verdana" w:cs="Arial"/>
                <w:b/>
                <w:bCs/>
                <w:sz w:val="16"/>
                <w:szCs w:val="16"/>
                <w:lang w:eastAsia="pt-BR"/>
              </w:rPr>
            </w:pPr>
            <w:r w:rsidRPr="00C03021">
              <w:rPr>
                <w:rFonts w:ascii="Verdana" w:hAnsi="Verdana" w:cs="Arial"/>
                <w:b/>
                <w:bCs/>
                <w:sz w:val="16"/>
                <w:szCs w:val="16"/>
                <w:lang w:eastAsia="pt-BR"/>
              </w:rPr>
              <w:t>31</w:t>
            </w:r>
            <w:r>
              <w:rPr>
                <w:rFonts w:ascii="Verdana" w:hAnsi="Verdana" w:cs="Arial"/>
                <w:b/>
                <w:bCs/>
                <w:sz w:val="16"/>
                <w:szCs w:val="16"/>
                <w:lang w:eastAsia="pt-BR"/>
              </w:rPr>
              <w:t>/12/</w:t>
            </w:r>
            <w:r w:rsidRPr="00C03021">
              <w:rPr>
                <w:rFonts w:ascii="Verdana" w:hAnsi="Verdana" w:cs="Arial"/>
                <w:b/>
                <w:bCs/>
                <w:sz w:val="16"/>
                <w:szCs w:val="16"/>
                <w:lang w:eastAsia="pt-BR"/>
              </w:rPr>
              <w:t>2020</w:t>
            </w:r>
          </w:p>
        </w:tc>
      </w:tr>
      <w:tr w:rsidR="00322C07" w:rsidRPr="00C03021" w14:paraId="659E23D9" w14:textId="77777777" w:rsidTr="00607524">
        <w:trPr>
          <w:trHeight w:val="300"/>
        </w:trPr>
        <w:tc>
          <w:tcPr>
            <w:tcW w:w="1190" w:type="pct"/>
            <w:vMerge/>
            <w:tcBorders>
              <w:top w:val="single" w:sz="8" w:space="0" w:color="FFFFFF"/>
              <w:left w:val="single" w:sz="8" w:space="0" w:color="FFFFFF"/>
              <w:bottom w:val="single" w:sz="8" w:space="0" w:color="FFFFFF"/>
              <w:right w:val="single" w:sz="8" w:space="0" w:color="FFFFFF"/>
            </w:tcBorders>
            <w:vAlign w:val="center"/>
            <w:hideMark/>
          </w:tcPr>
          <w:p w14:paraId="74FFEA20" w14:textId="77777777" w:rsidR="00322C07" w:rsidRPr="00C03021" w:rsidRDefault="00322C07" w:rsidP="00C03021">
            <w:pPr>
              <w:suppressAutoHyphens w:val="0"/>
              <w:rPr>
                <w:rFonts w:ascii="Verdana" w:hAnsi="Verdana" w:cs="Arial"/>
                <w:b/>
                <w:bCs/>
                <w:sz w:val="16"/>
                <w:szCs w:val="16"/>
                <w:lang w:eastAsia="pt-BR"/>
              </w:rPr>
            </w:pPr>
          </w:p>
        </w:tc>
        <w:tc>
          <w:tcPr>
            <w:tcW w:w="820" w:type="pct"/>
            <w:vMerge/>
            <w:tcBorders>
              <w:top w:val="single" w:sz="8" w:space="0" w:color="FFFFFF"/>
              <w:left w:val="single" w:sz="8" w:space="0" w:color="FFFFFF"/>
              <w:bottom w:val="single" w:sz="8" w:space="0" w:color="FFFFFF"/>
              <w:right w:val="single" w:sz="8" w:space="0" w:color="FFFFFF"/>
            </w:tcBorders>
            <w:vAlign w:val="center"/>
            <w:hideMark/>
          </w:tcPr>
          <w:p w14:paraId="18C5BF72" w14:textId="77777777" w:rsidR="00322C07" w:rsidRPr="00C03021" w:rsidRDefault="00322C07" w:rsidP="00C03021">
            <w:pPr>
              <w:suppressAutoHyphens w:val="0"/>
              <w:rPr>
                <w:rFonts w:ascii="Verdana" w:hAnsi="Verdana" w:cs="Arial"/>
                <w:b/>
                <w:bCs/>
                <w:sz w:val="16"/>
                <w:szCs w:val="16"/>
                <w:lang w:eastAsia="pt-BR"/>
              </w:rPr>
            </w:pPr>
          </w:p>
        </w:tc>
        <w:tc>
          <w:tcPr>
            <w:tcW w:w="820" w:type="pct"/>
            <w:vMerge/>
            <w:tcBorders>
              <w:top w:val="single" w:sz="8" w:space="0" w:color="FFFFFF"/>
              <w:left w:val="single" w:sz="8" w:space="0" w:color="FFFFFF"/>
              <w:bottom w:val="single" w:sz="8" w:space="0" w:color="FFFFFF"/>
              <w:right w:val="single" w:sz="8" w:space="0" w:color="FFFFFF"/>
            </w:tcBorders>
            <w:vAlign w:val="center"/>
            <w:hideMark/>
          </w:tcPr>
          <w:p w14:paraId="754E2897" w14:textId="77777777" w:rsidR="00322C07" w:rsidRPr="00C03021" w:rsidRDefault="00322C07" w:rsidP="00C03021">
            <w:pPr>
              <w:suppressAutoHyphens w:val="0"/>
              <w:rPr>
                <w:rFonts w:ascii="Verdana" w:hAnsi="Verdana" w:cs="Arial"/>
                <w:b/>
                <w:bCs/>
                <w:sz w:val="16"/>
                <w:szCs w:val="16"/>
                <w:lang w:eastAsia="pt-BR"/>
              </w:rPr>
            </w:pPr>
          </w:p>
        </w:tc>
        <w:tc>
          <w:tcPr>
            <w:tcW w:w="2170"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52782131" w14:textId="77777777" w:rsidR="00322C07" w:rsidRPr="00C03021" w:rsidRDefault="00322C07" w:rsidP="00C03021">
            <w:pPr>
              <w:suppressAutoHyphens w:val="0"/>
              <w:jc w:val="center"/>
              <w:rPr>
                <w:rFonts w:ascii="Verdana" w:hAnsi="Verdana" w:cs="Arial"/>
                <w:b/>
                <w:bCs/>
                <w:sz w:val="16"/>
                <w:szCs w:val="16"/>
                <w:lang w:eastAsia="pt-BR"/>
              </w:rPr>
            </w:pPr>
            <w:r w:rsidRPr="00C03021">
              <w:rPr>
                <w:rFonts w:ascii="Verdana" w:hAnsi="Verdana" w:cs="Arial"/>
                <w:b/>
                <w:bCs/>
                <w:sz w:val="16"/>
                <w:szCs w:val="16"/>
                <w:lang w:eastAsia="pt-BR"/>
              </w:rPr>
              <w:t>Provisão resolução BACEN</w:t>
            </w:r>
          </w:p>
        </w:tc>
      </w:tr>
      <w:tr w:rsidR="00322C07" w:rsidRPr="00C03021" w14:paraId="50FF1039" w14:textId="77777777" w:rsidTr="00607524">
        <w:trPr>
          <w:trHeight w:val="300"/>
        </w:trPr>
        <w:tc>
          <w:tcPr>
            <w:tcW w:w="1190" w:type="pct"/>
            <w:vMerge/>
            <w:tcBorders>
              <w:top w:val="single" w:sz="8" w:space="0" w:color="FFFFFF"/>
              <w:left w:val="single" w:sz="8" w:space="0" w:color="FFFFFF"/>
              <w:bottom w:val="single" w:sz="8" w:space="0" w:color="FFFFFF"/>
              <w:right w:val="single" w:sz="8" w:space="0" w:color="FFFFFF"/>
            </w:tcBorders>
            <w:vAlign w:val="center"/>
            <w:hideMark/>
          </w:tcPr>
          <w:p w14:paraId="7ED22DDF" w14:textId="77777777" w:rsidR="00322C07" w:rsidRPr="00C03021" w:rsidRDefault="00322C07" w:rsidP="00C03021">
            <w:pPr>
              <w:suppressAutoHyphens w:val="0"/>
              <w:rPr>
                <w:rFonts w:ascii="Verdana" w:hAnsi="Verdana" w:cs="Arial"/>
                <w:b/>
                <w:bCs/>
                <w:sz w:val="16"/>
                <w:szCs w:val="16"/>
                <w:lang w:eastAsia="pt-BR"/>
              </w:rPr>
            </w:pPr>
          </w:p>
        </w:tc>
        <w:tc>
          <w:tcPr>
            <w:tcW w:w="820" w:type="pct"/>
            <w:vMerge/>
            <w:tcBorders>
              <w:top w:val="single" w:sz="8" w:space="0" w:color="FFFFFF"/>
              <w:left w:val="single" w:sz="8" w:space="0" w:color="FFFFFF"/>
              <w:bottom w:val="single" w:sz="8" w:space="0" w:color="FFFFFF"/>
              <w:right w:val="single" w:sz="8" w:space="0" w:color="FFFFFF"/>
            </w:tcBorders>
            <w:vAlign w:val="center"/>
            <w:hideMark/>
          </w:tcPr>
          <w:p w14:paraId="6036AF62" w14:textId="77777777" w:rsidR="00322C07" w:rsidRPr="00C03021" w:rsidRDefault="00322C07" w:rsidP="00C03021">
            <w:pPr>
              <w:suppressAutoHyphens w:val="0"/>
              <w:rPr>
                <w:rFonts w:ascii="Verdana" w:hAnsi="Verdana" w:cs="Arial"/>
                <w:b/>
                <w:bCs/>
                <w:sz w:val="16"/>
                <w:szCs w:val="16"/>
                <w:lang w:eastAsia="pt-BR"/>
              </w:rPr>
            </w:pPr>
          </w:p>
        </w:tc>
        <w:tc>
          <w:tcPr>
            <w:tcW w:w="820" w:type="pct"/>
            <w:vMerge/>
            <w:tcBorders>
              <w:top w:val="single" w:sz="8" w:space="0" w:color="FFFFFF"/>
              <w:left w:val="single" w:sz="8" w:space="0" w:color="FFFFFF"/>
              <w:bottom w:val="single" w:sz="8" w:space="0" w:color="FFFFFF"/>
              <w:right w:val="single" w:sz="8" w:space="0" w:color="FFFFFF"/>
            </w:tcBorders>
            <w:vAlign w:val="center"/>
            <w:hideMark/>
          </w:tcPr>
          <w:p w14:paraId="2CF327AE" w14:textId="77777777" w:rsidR="00322C07" w:rsidRPr="00C03021" w:rsidRDefault="00322C07" w:rsidP="00C03021">
            <w:pPr>
              <w:suppressAutoHyphens w:val="0"/>
              <w:rPr>
                <w:rFonts w:ascii="Verdana" w:hAnsi="Verdana" w:cs="Arial"/>
                <w:b/>
                <w:bCs/>
                <w:sz w:val="16"/>
                <w:szCs w:val="16"/>
                <w:lang w:eastAsia="pt-BR"/>
              </w:rPr>
            </w:pPr>
          </w:p>
        </w:tc>
        <w:tc>
          <w:tcPr>
            <w:tcW w:w="1014" w:type="pct"/>
            <w:tcBorders>
              <w:top w:val="nil"/>
              <w:left w:val="nil"/>
              <w:bottom w:val="single" w:sz="8" w:space="0" w:color="FFFFFF"/>
              <w:right w:val="single" w:sz="8" w:space="0" w:color="FFFFFF"/>
            </w:tcBorders>
            <w:shd w:val="clear" w:color="000000" w:fill="A6A6A6"/>
            <w:vAlign w:val="center"/>
            <w:hideMark/>
          </w:tcPr>
          <w:p w14:paraId="07461954" w14:textId="77777777" w:rsidR="00322C07" w:rsidRPr="00C03021" w:rsidRDefault="00322C07" w:rsidP="00C03021">
            <w:pPr>
              <w:suppressAutoHyphens w:val="0"/>
              <w:jc w:val="center"/>
              <w:rPr>
                <w:rFonts w:ascii="Verdana" w:hAnsi="Verdana" w:cs="Arial"/>
                <w:b/>
                <w:bCs/>
                <w:sz w:val="16"/>
                <w:szCs w:val="16"/>
                <w:lang w:eastAsia="pt-BR"/>
              </w:rPr>
            </w:pPr>
            <w:r w:rsidRPr="00C03021">
              <w:rPr>
                <w:rFonts w:ascii="Verdana" w:hAnsi="Verdana" w:cs="Arial"/>
                <w:b/>
                <w:bCs/>
                <w:sz w:val="16"/>
                <w:szCs w:val="16"/>
                <w:lang w:eastAsia="pt-BR"/>
              </w:rPr>
              <w:t>%</w:t>
            </w:r>
          </w:p>
        </w:tc>
        <w:tc>
          <w:tcPr>
            <w:tcW w:w="1156" w:type="pct"/>
            <w:tcBorders>
              <w:top w:val="nil"/>
              <w:left w:val="nil"/>
              <w:bottom w:val="single" w:sz="8" w:space="0" w:color="FFFFFF"/>
              <w:right w:val="single" w:sz="8" w:space="0" w:color="FFFFFF"/>
            </w:tcBorders>
            <w:shd w:val="clear" w:color="000000" w:fill="A6A6A6"/>
            <w:vAlign w:val="center"/>
            <w:hideMark/>
          </w:tcPr>
          <w:p w14:paraId="27465A33" w14:textId="77777777" w:rsidR="00322C07" w:rsidRPr="00C03021" w:rsidRDefault="00322C07" w:rsidP="00C03021">
            <w:pPr>
              <w:suppressAutoHyphens w:val="0"/>
              <w:jc w:val="center"/>
              <w:rPr>
                <w:rFonts w:ascii="Verdana" w:hAnsi="Verdana" w:cs="Arial"/>
                <w:b/>
                <w:bCs/>
                <w:sz w:val="16"/>
                <w:szCs w:val="16"/>
                <w:lang w:eastAsia="pt-BR"/>
              </w:rPr>
            </w:pPr>
            <w:r w:rsidRPr="00C03021">
              <w:rPr>
                <w:rFonts w:ascii="Verdana" w:hAnsi="Verdana" w:cs="Arial"/>
                <w:b/>
                <w:bCs/>
                <w:sz w:val="16"/>
                <w:szCs w:val="16"/>
                <w:lang w:eastAsia="pt-BR"/>
              </w:rPr>
              <w:t>Valor</w:t>
            </w:r>
          </w:p>
        </w:tc>
      </w:tr>
      <w:tr w:rsidR="00322C07" w:rsidRPr="00C03021" w14:paraId="2161890E" w14:textId="77777777" w:rsidTr="00607524">
        <w:trPr>
          <w:trHeight w:val="255"/>
        </w:trPr>
        <w:tc>
          <w:tcPr>
            <w:tcW w:w="1190" w:type="pct"/>
            <w:tcBorders>
              <w:top w:val="nil"/>
              <w:left w:val="single" w:sz="8" w:space="0" w:color="FFFFFF"/>
              <w:bottom w:val="single" w:sz="8" w:space="0" w:color="FFFFFF"/>
              <w:right w:val="single" w:sz="8" w:space="0" w:color="FFFFFF"/>
            </w:tcBorders>
            <w:shd w:val="clear" w:color="000000" w:fill="F2F2F2"/>
            <w:vAlign w:val="center"/>
            <w:hideMark/>
          </w:tcPr>
          <w:p w14:paraId="641E2F4D" w14:textId="77777777" w:rsidR="00322C07" w:rsidRPr="00C03021" w:rsidRDefault="00322C07" w:rsidP="00C03021">
            <w:pPr>
              <w:suppressAutoHyphens w:val="0"/>
              <w:jc w:val="center"/>
              <w:rPr>
                <w:rFonts w:ascii="Verdana" w:hAnsi="Verdana" w:cs="Arial"/>
                <w:sz w:val="16"/>
                <w:szCs w:val="16"/>
                <w:lang w:eastAsia="pt-BR"/>
              </w:rPr>
            </w:pPr>
            <w:r w:rsidRPr="00C03021">
              <w:rPr>
                <w:rFonts w:ascii="Verdana" w:hAnsi="Verdana" w:cs="Arial"/>
                <w:sz w:val="16"/>
                <w:szCs w:val="16"/>
                <w:lang w:eastAsia="pt-BR"/>
              </w:rPr>
              <w:t>AA</w:t>
            </w:r>
          </w:p>
        </w:tc>
        <w:tc>
          <w:tcPr>
            <w:tcW w:w="820" w:type="pct"/>
            <w:tcBorders>
              <w:top w:val="nil"/>
              <w:left w:val="nil"/>
              <w:bottom w:val="single" w:sz="8" w:space="0" w:color="FFFFFF"/>
              <w:right w:val="single" w:sz="8" w:space="0" w:color="FFFFFF"/>
            </w:tcBorders>
            <w:shd w:val="clear" w:color="000000" w:fill="F2F2F2"/>
            <w:vAlign w:val="center"/>
            <w:hideMark/>
          </w:tcPr>
          <w:p w14:paraId="75097995"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174.576</w:t>
            </w:r>
          </w:p>
        </w:tc>
        <w:tc>
          <w:tcPr>
            <w:tcW w:w="820" w:type="pct"/>
            <w:tcBorders>
              <w:top w:val="nil"/>
              <w:left w:val="nil"/>
              <w:bottom w:val="single" w:sz="8" w:space="0" w:color="FFFFFF"/>
              <w:right w:val="single" w:sz="8" w:space="0" w:color="FFFFFF"/>
            </w:tcBorders>
            <w:shd w:val="clear" w:color="000000" w:fill="F2F2F2"/>
            <w:vAlign w:val="center"/>
            <w:hideMark/>
          </w:tcPr>
          <w:p w14:paraId="078A3674"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12,64</w:t>
            </w:r>
          </w:p>
        </w:tc>
        <w:tc>
          <w:tcPr>
            <w:tcW w:w="1014" w:type="pct"/>
            <w:tcBorders>
              <w:top w:val="nil"/>
              <w:left w:val="nil"/>
              <w:bottom w:val="single" w:sz="8" w:space="0" w:color="FFFFFF"/>
              <w:right w:val="single" w:sz="8" w:space="0" w:color="FFFFFF"/>
            </w:tcBorders>
            <w:shd w:val="clear" w:color="000000" w:fill="F2F2F2"/>
            <w:vAlign w:val="center"/>
            <w:hideMark/>
          </w:tcPr>
          <w:p w14:paraId="5C57B437"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w:t>
            </w:r>
          </w:p>
        </w:tc>
        <w:tc>
          <w:tcPr>
            <w:tcW w:w="1156" w:type="pct"/>
            <w:tcBorders>
              <w:top w:val="nil"/>
              <w:left w:val="nil"/>
              <w:bottom w:val="single" w:sz="8" w:space="0" w:color="FFFFFF"/>
              <w:right w:val="single" w:sz="8" w:space="0" w:color="FFFFFF"/>
            </w:tcBorders>
            <w:shd w:val="clear" w:color="000000" w:fill="F2F2F2"/>
            <w:vAlign w:val="center"/>
            <w:hideMark/>
          </w:tcPr>
          <w:p w14:paraId="2BA9850A"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w:t>
            </w:r>
          </w:p>
        </w:tc>
      </w:tr>
      <w:tr w:rsidR="00322C07" w:rsidRPr="00C03021" w14:paraId="5795392C" w14:textId="77777777" w:rsidTr="00607524">
        <w:trPr>
          <w:trHeight w:val="255"/>
        </w:trPr>
        <w:tc>
          <w:tcPr>
            <w:tcW w:w="1190" w:type="pct"/>
            <w:tcBorders>
              <w:top w:val="nil"/>
              <w:left w:val="single" w:sz="8" w:space="0" w:color="FFFFFF"/>
              <w:bottom w:val="single" w:sz="8" w:space="0" w:color="FFFFFF"/>
              <w:right w:val="single" w:sz="8" w:space="0" w:color="FFFFFF"/>
            </w:tcBorders>
            <w:shd w:val="clear" w:color="000000" w:fill="F2F2F2"/>
            <w:vAlign w:val="center"/>
            <w:hideMark/>
          </w:tcPr>
          <w:p w14:paraId="35D3AF4F" w14:textId="77777777" w:rsidR="00322C07" w:rsidRPr="00C03021" w:rsidRDefault="00322C07" w:rsidP="00C03021">
            <w:pPr>
              <w:suppressAutoHyphens w:val="0"/>
              <w:jc w:val="center"/>
              <w:rPr>
                <w:rFonts w:ascii="Verdana" w:hAnsi="Verdana" w:cs="Arial"/>
                <w:sz w:val="16"/>
                <w:szCs w:val="16"/>
                <w:lang w:eastAsia="pt-BR"/>
              </w:rPr>
            </w:pPr>
            <w:r w:rsidRPr="00C03021">
              <w:rPr>
                <w:rFonts w:ascii="Verdana" w:hAnsi="Verdana" w:cs="Arial"/>
                <w:sz w:val="16"/>
                <w:szCs w:val="16"/>
                <w:lang w:eastAsia="pt-BR"/>
              </w:rPr>
              <w:t>A</w:t>
            </w:r>
          </w:p>
        </w:tc>
        <w:tc>
          <w:tcPr>
            <w:tcW w:w="820" w:type="pct"/>
            <w:tcBorders>
              <w:top w:val="nil"/>
              <w:left w:val="nil"/>
              <w:bottom w:val="single" w:sz="8" w:space="0" w:color="FFFFFF"/>
              <w:right w:val="single" w:sz="8" w:space="0" w:color="FFFFFF"/>
            </w:tcBorders>
            <w:shd w:val="clear" w:color="000000" w:fill="F2F2F2"/>
            <w:vAlign w:val="center"/>
            <w:hideMark/>
          </w:tcPr>
          <w:p w14:paraId="14F93FA5"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808.290</w:t>
            </w:r>
          </w:p>
        </w:tc>
        <w:tc>
          <w:tcPr>
            <w:tcW w:w="820" w:type="pct"/>
            <w:tcBorders>
              <w:top w:val="nil"/>
              <w:left w:val="nil"/>
              <w:bottom w:val="single" w:sz="8" w:space="0" w:color="FFFFFF"/>
              <w:right w:val="single" w:sz="8" w:space="0" w:color="FFFFFF"/>
            </w:tcBorders>
            <w:shd w:val="clear" w:color="000000" w:fill="F2F2F2"/>
            <w:vAlign w:val="center"/>
            <w:hideMark/>
          </w:tcPr>
          <w:p w14:paraId="390B5D88"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58,53</w:t>
            </w:r>
          </w:p>
        </w:tc>
        <w:tc>
          <w:tcPr>
            <w:tcW w:w="1014" w:type="pct"/>
            <w:tcBorders>
              <w:top w:val="nil"/>
              <w:left w:val="nil"/>
              <w:bottom w:val="single" w:sz="8" w:space="0" w:color="FFFFFF"/>
              <w:right w:val="single" w:sz="8" w:space="0" w:color="FFFFFF"/>
            </w:tcBorders>
            <w:shd w:val="clear" w:color="000000" w:fill="F2F2F2"/>
            <w:vAlign w:val="center"/>
            <w:hideMark/>
          </w:tcPr>
          <w:p w14:paraId="040FF3EA"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0,50</w:t>
            </w:r>
          </w:p>
        </w:tc>
        <w:tc>
          <w:tcPr>
            <w:tcW w:w="1156" w:type="pct"/>
            <w:tcBorders>
              <w:top w:val="nil"/>
              <w:left w:val="nil"/>
              <w:bottom w:val="single" w:sz="8" w:space="0" w:color="FFFFFF"/>
              <w:right w:val="single" w:sz="8" w:space="0" w:color="FFFFFF"/>
            </w:tcBorders>
            <w:shd w:val="clear" w:color="000000" w:fill="F2F2F2"/>
            <w:vAlign w:val="center"/>
            <w:hideMark/>
          </w:tcPr>
          <w:p w14:paraId="730D12C0"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4.041</w:t>
            </w:r>
          </w:p>
        </w:tc>
      </w:tr>
      <w:tr w:rsidR="00322C07" w:rsidRPr="00C03021" w14:paraId="23E42B07" w14:textId="77777777" w:rsidTr="00607524">
        <w:trPr>
          <w:trHeight w:val="255"/>
        </w:trPr>
        <w:tc>
          <w:tcPr>
            <w:tcW w:w="1190" w:type="pct"/>
            <w:tcBorders>
              <w:top w:val="nil"/>
              <w:left w:val="single" w:sz="8" w:space="0" w:color="FFFFFF"/>
              <w:bottom w:val="single" w:sz="8" w:space="0" w:color="FFFFFF"/>
              <w:right w:val="single" w:sz="8" w:space="0" w:color="FFFFFF"/>
            </w:tcBorders>
            <w:shd w:val="clear" w:color="000000" w:fill="F2F2F2"/>
            <w:vAlign w:val="center"/>
            <w:hideMark/>
          </w:tcPr>
          <w:p w14:paraId="12BF3CB5" w14:textId="77777777" w:rsidR="00322C07" w:rsidRPr="00C03021" w:rsidRDefault="00322C07" w:rsidP="00C03021">
            <w:pPr>
              <w:suppressAutoHyphens w:val="0"/>
              <w:jc w:val="center"/>
              <w:rPr>
                <w:rFonts w:ascii="Verdana" w:hAnsi="Verdana" w:cs="Arial"/>
                <w:sz w:val="16"/>
                <w:szCs w:val="16"/>
                <w:lang w:eastAsia="pt-BR"/>
              </w:rPr>
            </w:pPr>
            <w:r w:rsidRPr="00C03021">
              <w:rPr>
                <w:rFonts w:ascii="Verdana" w:hAnsi="Verdana" w:cs="Arial"/>
                <w:sz w:val="16"/>
                <w:szCs w:val="16"/>
                <w:lang w:eastAsia="pt-BR"/>
              </w:rPr>
              <w:t>B</w:t>
            </w:r>
          </w:p>
        </w:tc>
        <w:tc>
          <w:tcPr>
            <w:tcW w:w="820" w:type="pct"/>
            <w:tcBorders>
              <w:top w:val="nil"/>
              <w:left w:val="nil"/>
              <w:bottom w:val="single" w:sz="8" w:space="0" w:color="FFFFFF"/>
              <w:right w:val="single" w:sz="8" w:space="0" w:color="FFFFFF"/>
            </w:tcBorders>
            <w:shd w:val="clear" w:color="000000" w:fill="F2F2F2"/>
            <w:vAlign w:val="center"/>
            <w:hideMark/>
          </w:tcPr>
          <w:p w14:paraId="4D88988F"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238.891</w:t>
            </w:r>
          </w:p>
        </w:tc>
        <w:tc>
          <w:tcPr>
            <w:tcW w:w="820" w:type="pct"/>
            <w:tcBorders>
              <w:top w:val="nil"/>
              <w:left w:val="nil"/>
              <w:bottom w:val="single" w:sz="8" w:space="0" w:color="FFFFFF"/>
              <w:right w:val="single" w:sz="8" w:space="0" w:color="FFFFFF"/>
            </w:tcBorders>
            <w:shd w:val="clear" w:color="000000" w:fill="F2F2F2"/>
            <w:vAlign w:val="center"/>
            <w:hideMark/>
          </w:tcPr>
          <w:p w14:paraId="0C51979E"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17,30</w:t>
            </w:r>
          </w:p>
        </w:tc>
        <w:tc>
          <w:tcPr>
            <w:tcW w:w="1014" w:type="pct"/>
            <w:tcBorders>
              <w:top w:val="nil"/>
              <w:left w:val="nil"/>
              <w:bottom w:val="single" w:sz="8" w:space="0" w:color="FFFFFF"/>
              <w:right w:val="single" w:sz="8" w:space="0" w:color="FFFFFF"/>
            </w:tcBorders>
            <w:shd w:val="clear" w:color="000000" w:fill="F2F2F2"/>
            <w:vAlign w:val="center"/>
            <w:hideMark/>
          </w:tcPr>
          <w:p w14:paraId="313250EE"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1,00</w:t>
            </w:r>
          </w:p>
        </w:tc>
        <w:tc>
          <w:tcPr>
            <w:tcW w:w="1156" w:type="pct"/>
            <w:tcBorders>
              <w:top w:val="nil"/>
              <w:left w:val="nil"/>
              <w:bottom w:val="single" w:sz="8" w:space="0" w:color="FFFFFF"/>
              <w:right w:val="single" w:sz="8" w:space="0" w:color="FFFFFF"/>
            </w:tcBorders>
            <w:shd w:val="clear" w:color="000000" w:fill="F2F2F2"/>
            <w:vAlign w:val="center"/>
            <w:hideMark/>
          </w:tcPr>
          <w:p w14:paraId="72578DB4"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2.389</w:t>
            </w:r>
          </w:p>
        </w:tc>
      </w:tr>
      <w:tr w:rsidR="00322C07" w:rsidRPr="00C03021" w14:paraId="3F3D2BBC" w14:textId="77777777" w:rsidTr="00607524">
        <w:trPr>
          <w:trHeight w:val="255"/>
        </w:trPr>
        <w:tc>
          <w:tcPr>
            <w:tcW w:w="1190" w:type="pct"/>
            <w:tcBorders>
              <w:top w:val="nil"/>
              <w:left w:val="single" w:sz="8" w:space="0" w:color="FFFFFF"/>
              <w:bottom w:val="single" w:sz="8" w:space="0" w:color="FFFFFF"/>
              <w:right w:val="single" w:sz="8" w:space="0" w:color="FFFFFF"/>
            </w:tcBorders>
            <w:shd w:val="clear" w:color="000000" w:fill="F2F2F2"/>
            <w:vAlign w:val="center"/>
            <w:hideMark/>
          </w:tcPr>
          <w:p w14:paraId="0353701B" w14:textId="77777777" w:rsidR="00322C07" w:rsidRPr="00C03021" w:rsidRDefault="00322C07" w:rsidP="00C03021">
            <w:pPr>
              <w:suppressAutoHyphens w:val="0"/>
              <w:jc w:val="center"/>
              <w:rPr>
                <w:rFonts w:ascii="Verdana" w:hAnsi="Verdana" w:cs="Arial"/>
                <w:sz w:val="16"/>
                <w:szCs w:val="16"/>
                <w:lang w:eastAsia="pt-BR"/>
              </w:rPr>
            </w:pPr>
            <w:r w:rsidRPr="00C03021">
              <w:rPr>
                <w:rFonts w:ascii="Verdana" w:hAnsi="Verdana" w:cs="Arial"/>
                <w:sz w:val="16"/>
                <w:szCs w:val="16"/>
                <w:lang w:eastAsia="pt-BR"/>
              </w:rPr>
              <w:t>C</w:t>
            </w:r>
          </w:p>
        </w:tc>
        <w:tc>
          <w:tcPr>
            <w:tcW w:w="820" w:type="pct"/>
            <w:tcBorders>
              <w:top w:val="nil"/>
              <w:left w:val="nil"/>
              <w:bottom w:val="single" w:sz="8" w:space="0" w:color="FFFFFF"/>
              <w:right w:val="single" w:sz="8" w:space="0" w:color="FFFFFF"/>
            </w:tcBorders>
            <w:shd w:val="clear" w:color="000000" w:fill="F2F2F2"/>
            <w:vAlign w:val="center"/>
            <w:hideMark/>
          </w:tcPr>
          <w:p w14:paraId="33007701"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100.840</w:t>
            </w:r>
          </w:p>
        </w:tc>
        <w:tc>
          <w:tcPr>
            <w:tcW w:w="820" w:type="pct"/>
            <w:tcBorders>
              <w:top w:val="nil"/>
              <w:left w:val="nil"/>
              <w:bottom w:val="single" w:sz="8" w:space="0" w:color="FFFFFF"/>
              <w:right w:val="single" w:sz="8" w:space="0" w:color="FFFFFF"/>
            </w:tcBorders>
            <w:shd w:val="clear" w:color="000000" w:fill="F2F2F2"/>
            <w:vAlign w:val="center"/>
            <w:hideMark/>
          </w:tcPr>
          <w:p w14:paraId="33E227E0"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7,30</w:t>
            </w:r>
          </w:p>
        </w:tc>
        <w:tc>
          <w:tcPr>
            <w:tcW w:w="1014" w:type="pct"/>
            <w:tcBorders>
              <w:top w:val="nil"/>
              <w:left w:val="nil"/>
              <w:bottom w:val="single" w:sz="8" w:space="0" w:color="FFFFFF"/>
              <w:right w:val="single" w:sz="8" w:space="0" w:color="FFFFFF"/>
            </w:tcBorders>
            <w:shd w:val="clear" w:color="000000" w:fill="F2F2F2"/>
            <w:vAlign w:val="center"/>
            <w:hideMark/>
          </w:tcPr>
          <w:p w14:paraId="062083EF"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3,00</w:t>
            </w:r>
          </w:p>
        </w:tc>
        <w:tc>
          <w:tcPr>
            <w:tcW w:w="1156" w:type="pct"/>
            <w:tcBorders>
              <w:top w:val="nil"/>
              <w:left w:val="nil"/>
              <w:bottom w:val="single" w:sz="8" w:space="0" w:color="FFFFFF"/>
              <w:right w:val="single" w:sz="8" w:space="0" w:color="FFFFFF"/>
            </w:tcBorders>
            <w:shd w:val="clear" w:color="000000" w:fill="F2F2F2"/>
            <w:vAlign w:val="center"/>
            <w:hideMark/>
          </w:tcPr>
          <w:p w14:paraId="28722D36"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3.025</w:t>
            </w:r>
          </w:p>
        </w:tc>
      </w:tr>
      <w:tr w:rsidR="00322C07" w:rsidRPr="00C03021" w14:paraId="4D687220" w14:textId="77777777" w:rsidTr="00607524">
        <w:trPr>
          <w:trHeight w:val="255"/>
        </w:trPr>
        <w:tc>
          <w:tcPr>
            <w:tcW w:w="1190" w:type="pct"/>
            <w:tcBorders>
              <w:top w:val="nil"/>
              <w:left w:val="single" w:sz="8" w:space="0" w:color="FFFFFF"/>
              <w:bottom w:val="single" w:sz="8" w:space="0" w:color="FFFFFF"/>
              <w:right w:val="single" w:sz="8" w:space="0" w:color="FFFFFF"/>
            </w:tcBorders>
            <w:shd w:val="clear" w:color="000000" w:fill="F2F2F2"/>
            <w:vAlign w:val="center"/>
            <w:hideMark/>
          </w:tcPr>
          <w:p w14:paraId="28C3B133" w14:textId="77777777" w:rsidR="00322C07" w:rsidRPr="00C03021" w:rsidRDefault="00322C07" w:rsidP="00C03021">
            <w:pPr>
              <w:suppressAutoHyphens w:val="0"/>
              <w:jc w:val="center"/>
              <w:rPr>
                <w:rFonts w:ascii="Verdana" w:hAnsi="Verdana" w:cs="Arial"/>
                <w:sz w:val="16"/>
                <w:szCs w:val="16"/>
                <w:lang w:eastAsia="pt-BR"/>
              </w:rPr>
            </w:pPr>
            <w:r w:rsidRPr="00C03021">
              <w:rPr>
                <w:rFonts w:ascii="Verdana" w:hAnsi="Verdana" w:cs="Arial"/>
                <w:sz w:val="16"/>
                <w:szCs w:val="16"/>
                <w:lang w:eastAsia="pt-BR"/>
              </w:rPr>
              <w:t>D</w:t>
            </w:r>
          </w:p>
        </w:tc>
        <w:tc>
          <w:tcPr>
            <w:tcW w:w="820" w:type="pct"/>
            <w:tcBorders>
              <w:top w:val="nil"/>
              <w:left w:val="nil"/>
              <w:bottom w:val="single" w:sz="8" w:space="0" w:color="FFFFFF"/>
              <w:right w:val="single" w:sz="8" w:space="0" w:color="FFFFFF"/>
            </w:tcBorders>
            <w:shd w:val="clear" w:color="000000" w:fill="F2F2F2"/>
            <w:vAlign w:val="center"/>
            <w:hideMark/>
          </w:tcPr>
          <w:p w14:paraId="7671CC90"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19.295</w:t>
            </w:r>
          </w:p>
        </w:tc>
        <w:tc>
          <w:tcPr>
            <w:tcW w:w="820" w:type="pct"/>
            <w:tcBorders>
              <w:top w:val="nil"/>
              <w:left w:val="nil"/>
              <w:bottom w:val="single" w:sz="8" w:space="0" w:color="FFFFFF"/>
              <w:right w:val="single" w:sz="8" w:space="0" w:color="FFFFFF"/>
            </w:tcBorders>
            <w:shd w:val="clear" w:color="000000" w:fill="F2F2F2"/>
            <w:vAlign w:val="center"/>
            <w:hideMark/>
          </w:tcPr>
          <w:p w14:paraId="06C1A4C1"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1,40</w:t>
            </w:r>
          </w:p>
        </w:tc>
        <w:tc>
          <w:tcPr>
            <w:tcW w:w="1014" w:type="pct"/>
            <w:tcBorders>
              <w:top w:val="nil"/>
              <w:left w:val="nil"/>
              <w:bottom w:val="single" w:sz="8" w:space="0" w:color="FFFFFF"/>
              <w:right w:val="single" w:sz="8" w:space="0" w:color="FFFFFF"/>
            </w:tcBorders>
            <w:shd w:val="clear" w:color="000000" w:fill="F2F2F2"/>
            <w:vAlign w:val="center"/>
            <w:hideMark/>
          </w:tcPr>
          <w:p w14:paraId="4DDA3E14"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10,00</w:t>
            </w:r>
          </w:p>
        </w:tc>
        <w:tc>
          <w:tcPr>
            <w:tcW w:w="1156" w:type="pct"/>
            <w:tcBorders>
              <w:top w:val="nil"/>
              <w:left w:val="nil"/>
              <w:bottom w:val="single" w:sz="8" w:space="0" w:color="FFFFFF"/>
              <w:right w:val="single" w:sz="8" w:space="0" w:color="FFFFFF"/>
            </w:tcBorders>
            <w:shd w:val="clear" w:color="000000" w:fill="F2F2F2"/>
            <w:vAlign w:val="center"/>
            <w:hideMark/>
          </w:tcPr>
          <w:p w14:paraId="488C676C"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1.930</w:t>
            </w:r>
          </w:p>
        </w:tc>
      </w:tr>
      <w:tr w:rsidR="00322C07" w:rsidRPr="00C03021" w14:paraId="0CD2863D" w14:textId="77777777" w:rsidTr="00607524">
        <w:trPr>
          <w:trHeight w:val="255"/>
        </w:trPr>
        <w:tc>
          <w:tcPr>
            <w:tcW w:w="1190" w:type="pct"/>
            <w:tcBorders>
              <w:top w:val="nil"/>
              <w:left w:val="single" w:sz="8" w:space="0" w:color="FFFFFF"/>
              <w:bottom w:val="single" w:sz="8" w:space="0" w:color="FFFFFF"/>
              <w:right w:val="single" w:sz="8" w:space="0" w:color="FFFFFF"/>
            </w:tcBorders>
            <w:shd w:val="clear" w:color="000000" w:fill="F2F2F2"/>
            <w:vAlign w:val="center"/>
            <w:hideMark/>
          </w:tcPr>
          <w:p w14:paraId="3AEF11F0" w14:textId="77777777" w:rsidR="00322C07" w:rsidRPr="00C03021" w:rsidRDefault="00322C07" w:rsidP="00C03021">
            <w:pPr>
              <w:suppressAutoHyphens w:val="0"/>
              <w:jc w:val="center"/>
              <w:rPr>
                <w:rFonts w:ascii="Verdana" w:hAnsi="Verdana" w:cs="Arial"/>
                <w:sz w:val="16"/>
                <w:szCs w:val="16"/>
                <w:lang w:eastAsia="pt-BR"/>
              </w:rPr>
            </w:pPr>
            <w:r w:rsidRPr="00C03021">
              <w:rPr>
                <w:rFonts w:ascii="Verdana" w:hAnsi="Verdana" w:cs="Arial"/>
                <w:sz w:val="16"/>
                <w:szCs w:val="16"/>
                <w:lang w:eastAsia="pt-BR"/>
              </w:rPr>
              <w:t>E</w:t>
            </w:r>
          </w:p>
        </w:tc>
        <w:tc>
          <w:tcPr>
            <w:tcW w:w="820" w:type="pct"/>
            <w:tcBorders>
              <w:top w:val="nil"/>
              <w:left w:val="nil"/>
              <w:bottom w:val="single" w:sz="8" w:space="0" w:color="FFFFFF"/>
              <w:right w:val="single" w:sz="8" w:space="0" w:color="FFFFFF"/>
            </w:tcBorders>
            <w:shd w:val="clear" w:color="000000" w:fill="F2F2F2"/>
            <w:vAlign w:val="center"/>
            <w:hideMark/>
          </w:tcPr>
          <w:p w14:paraId="008FF5A4"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5.230</w:t>
            </w:r>
          </w:p>
        </w:tc>
        <w:tc>
          <w:tcPr>
            <w:tcW w:w="820" w:type="pct"/>
            <w:tcBorders>
              <w:top w:val="nil"/>
              <w:left w:val="nil"/>
              <w:bottom w:val="single" w:sz="8" w:space="0" w:color="FFFFFF"/>
              <w:right w:val="single" w:sz="8" w:space="0" w:color="FFFFFF"/>
            </w:tcBorders>
            <w:shd w:val="clear" w:color="000000" w:fill="F2F2F2"/>
            <w:vAlign w:val="center"/>
            <w:hideMark/>
          </w:tcPr>
          <w:p w14:paraId="2DCF32B3"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0,38</w:t>
            </w:r>
          </w:p>
        </w:tc>
        <w:tc>
          <w:tcPr>
            <w:tcW w:w="1014" w:type="pct"/>
            <w:tcBorders>
              <w:top w:val="nil"/>
              <w:left w:val="nil"/>
              <w:bottom w:val="single" w:sz="8" w:space="0" w:color="FFFFFF"/>
              <w:right w:val="single" w:sz="8" w:space="0" w:color="FFFFFF"/>
            </w:tcBorders>
            <w:shd w:val="clear" w:color="000000" w:fill="F2F2F2"/>
            <w:vAlign w:val="center"/>
            <w:hideMark/>
          </w:tcPr>
          <w:p w14:paraId="00D8D79F"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30,00</w:t>
            </w:r>
          </w:p>
        </w:tc>
        <w:tc>
          <w:tcPr>
            <w:tcW w:w="1156" w:type="pct"/>
            <w:tcBorders>
              <w:top w:val="nil"/>
              <w:left w:val="nil"/>
              <w:bottom w:val="single" w:sz="8" w:space="0" w:color="FFFFFF"/>
              <w:right w:val="single" w:sz="8" w:space="0" w:color="FFFFFF"/>
            </w:tcBorders>
            <w:shd w:val="clear" w:color="000000" w:fill="F2F2F2"/>
            <w:vAlign w:val="center"/>
            <w:hideMark/>
          </w:tcPr>
          <w:p w14:paraId="19D49E88"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1.569</w:t>
            </w:r>
          </w:p>
        </w:tc>
      </w:tr>
      <w:tr w:rsidR="00322C07" w:rsidRPr="00C03021" w14:paraId="1FBB7DEF" w14:textId="77777777" w:rsidTr="00607524">
        <w:trPr>
          <w:trHeight w:val="255"/>
        </w:trPr>
        <w:tc>
          <w:tcPr>
            <w:tcW w:w="1190" w:type="pct"/>
            <w:tcBorders>
              <w:top w:val="nil"/>
              <w:left w:val="single" w:sz="8" w:space="0" w:color="FFFFFF"/>
              <w:bottom w:val="single" w:sz="8" w:space="0" w:color="FFFFFF"/>
              <w:right w:val="single" w:sz="8" w:space="0" w:color="FFFFFF"/>
            </w:tcBorders>
            <w:shd w:val="clear" w:color="000000" w:fill="F2F2F2"/>
            <w:vAlign w:val="center"/>
            <w:hideMark/>
          </w:tcPr>
          <w:p w14:paraId="037489B0" w14:textId="77777777" w:rsidR="00322C07" w:rsidRPr="00C03021" w:rsidRDefault="00322C07" w:rsidP="00C03021">
            <w:pPr>
              <w:suppressAutoHyphens w:val="0"/>
              <w:jc w:val="center"/>
              <w:rPr>
                <w:rFonts w:ascii="Verdana" w:hAnsi="Verdana" w:cs="Arial"/>
                <w:sz w:val="16"/>
                <w:szCs w:val="16"/>
                <w:lang w:eastAsia="pt-BR"/>
              </w:rPr>
            </w:pPr>
            <w:r w:rsidRPr="00C03021">
              <w:rPr>
                <w:rFonts w:ascii="Verdana" w:hAnsi="Verdana" w:cs="Arial"/>
                <w:sz w:val="16"/>
                <w:szCs w:val="16"/>
                <w:lang w:eastAsia="pt-BR"/>
              </w:rPr>
              <w:t>F</w:t>
            </w:r>
          </w:p>
        </w:tc>
        <w:tc>
          <w:tcPr>
            <w:tcW w:w="820" w:type="pct"/>
            <w:tcBorders>
              <w:top w:val="nil"/>
              <w:left w:val="nil"/>
              <w:bottom w:val="single" w:sz="8" w:space="0" w:color="FFFFFF"/>
              <w:right w:val="single" w:sz="8" w:space="0" w:color="FFFFFF"/>
            </w:tcBorders>
            <w:shd w:val="clear" w:color="000000" w:fill="F2F2F2"/>
            <w:vAlign w:val="center"/>
            <w:hideMark/>
          </w:tcPr>
          <w:p w14:paraId="28D2C8E8"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6.034</w:t>
            </w:r>
          </w:p>
        </w:tc>
        <w:tc>
          <w:tcPr>
            <w:tcW w:w="820" w:type="pct"/>
            <w:tcBorders>
              <w:top w:val="nil"/>
              <w:left w:val="nil"/>
              <w:bottom w:val="single" w:sz="8" w:space="0" w:color="FFFFFF"/>
              <w:right w:val="single" w:sz="8" w:space="0" w:color="FFFFFF"/>
            </w:tcBorders>
            <w:shd w:val="clear" w:color="000000" w:fill="F2F2F2"/>
            <w:vAlign w:val="center"/>
            <w:hideMark/>
          </w:tcPr>
          <w:p w14:paraId="397226F3"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0,44</w:t>
            </w:r>
          </w:p>
        </w:tc>
        <w:tc>
          <w:tcPr>
            <w:tcW w:w="1014" w:type="pct"/>
            <w:tcBorders>
              <w:top w:val="nil"/>
              <w:left w:val="nil"/>
              <w:bottom w:val="single" w:sz="8" w:space="0" w:color="FFFFFF"/>
              <w:right w:val="single" w:sz="8" w:space="0" w:color="FFFFFF"/>
            </w:tcBorders>
            <w:shd w:val="clear" w:color="000000" w:fill="F2F2F2"/>
            <w:vAlign w:val="center"/>
            <w:hideMark/>
          </w:tcPr>
          <w:p w14:paraId="6B4D1ABB"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50,00</w:t>
            </w:r>
          </w:p>
        </w:tc>
        <w:tc>
          <w:tcPr>
            <w:tcW w:w="1156" w:type="pct"/>
            <w:tcBorders>
              <w:top w:val="nil"/>
              <w:left w:val="nil"/>
              <w:bottom w:val="single" w:sz="8" w:space="0" w:color="FFFFFF"/>
              <w:right w:val="single" w:sz="8" w:space="0" w:color="FFFFFF"/>
            </w:tcBorders>
            <w:shd w:val="clear" w:color="000000" w:fill="F2F2F2"/>
            <w:vAlign w:val="center"/>
            <w:hideMark/>
          </w:tcPr>
          <w:p w14:paraId="08076BB4"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3.017</w:t>
            </w:r>
          </w:p>
        </w:tc>
      </w:tr>
      <w:tr w:rsidR="00322C07" w:rsidRPr="00C03021" w14:paraId="4F56C466" w14:textId="77777777" w:rsidTr="00607524">
        <w:trPr>
          <w:trHeight w:val="255"/>
        </w:trPr>
        <w:tc>
          <w:tcPr>
            <w:tcW w:w="1190" w:type="pct"/>
            <w:tcBorders>
              <w:top w:val="nil"/>
              <w:left w:val="single" w:sz="8" w:space="0" w:color="FFFFFF"/>
              <w:bottom w:val="single" w:sz="8" w:space="0" w:color="FFFFFF"/>
              <w:right w:val="single" w:sz="8" w:space="0" w:color="FFFFFF"/>
            </w:tcBorders>
            <w:shd w:val="clear" w:color="000000" w:fill="F2F2F2"/>
            <w:vAlign w:val="center"/>
            <w:hideMark/>
          </w:tcPr>
          <w:p w14:paraId="76DAED5F" w14:textId="77777777" w:rsidR="00322C07" w:rsidRPr="00C03021" w:rsidRDefault="00322C07" w:rsidP="00C03021">
            <w:pPr>
              <w:suppressAutoHyphens w:val="0"/>
              <w:jc w:val="center"/>
              <w:rPr>
                <w:rFonts w:ascii="Verdana" w:hAnsi="Verdana" w:cs="Arial"/>
                <w:sz w:val="16"/>
                <w:szCs w:val="16"/>
                <w:lang w:eastAsia="pt-BR"/>
              </w:rPr>
            </w:pPr>
            <w:r w:rsidRPr="00C03021">
              <w:rPr>
                <w:rFonts w:ascii="Verdana" w:hAnsi="Verdana" w:cs="Arial"/>
                <w:sz w:val="16"/>
                <w:szCs w:val="16"/>
                <w:lang w:eastAsia="pt-BR"/>
              </w:rPr>
              <w:t>G</w:t>
            </w:r>
          </w:p>
        </w:tc>
        <w:tc>
          <w:tcPr>
            <w:tcW w:w="820" w:type="pct"/>
            <w:tcBorders>
              <w:top w:val="nil"/>
              <w:left w:val="nil"/>
              <w:bottom w:val="single" w:sz="8" w:space="0" w:color="FFFFFF"/>
              <w:right w:val="single" w:sz="8" w:space="0" w:color="FFFFFF"/>
            </w:tcBorders>
            <w:shd w:val="clear" w:color="000000" w:fill="F2F2F2"/>
            <w:vAlign w:val="center"/>
            <w:hideMark/>
          </w:tcPr>
          <w:p w14:paraId="47D15484"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3.756</w:t>
            </w:r>
          </w:p>
        </w:tc>
        <w:tc>
          <w:tcPr>
            <w:tcW w:w="820" w:type="pct"/>
            <w:tcBorders>
              <w:top w:val="nil"/>
              <w:left w:val="nil"/>
              <w:bottom w:val="single" w:sz="8" w:space="0" w:color="FFFFFF"/>
              <w:right w:val="single" w:sz="8" w:space="0" w:color="FFFFFF"/>
            </w:tcBorders>
            <w:shd w:val="clear" w:color="000000" w:fill="F2F2F2"/>
            <w:vAlign w:val="center"/>
            <w:hideMark/>
          </w:tcPr>
          <w:p w14:paraId="44A4214C"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0,27</w:t>
            </w:r>
          </w:p>
        </w:tc>
        <w:tc>
          <w:tcPr>
            <w:tcW w:w="1014" w:type="pct"/>
            <w:tcBorders>
              <w:top w:val="nil"/>
              <w:left w:val="nil"/>
              <w:bottom w:val="single" w:sz="8" w:space="0" w:color="FFFFFF"/>
              <w:right w:val="single" w:sz="8" w:space="0" w:color="FFFFFF"/>
            </w:tcBorders>
            <w:shd w:val="clear" w:color="000000" w:fill="F2F2F2"/>
            <w:vAlign w:val="center"/>
            <w:hideMark/>
          </w:tcPr>
          <w:p w14:paraId="679E362D"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70,00</w:t>
            </w:r>
          </w:p>
        </w:tc>
        <w:tc>
          <w:tcPr>
            <w:tcW w:w="1156" w:type="pct"/>
            <w:tcBorders>
              <w:top w:val="nil"/>
              <w:left w:val="nil"/>
              <w:bottom w:val="single" w:sz="8" w:space="0" w:color="FFFFFF"/>
              <w:right w:val="single" w:sz="8" w:space="0" w:color="FFFFFF"/>
            </w:tcBorders>
            <w:shd w:val="clear" w:color="000000" w:fill="F2F2F2"/>
            <w:vAlign w:val="center"/>
            <w:hideMark/>
          </w:tcPr>
          <w:p w14:paraId="3B9146D2"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2.629</w:t>
            </w:r>
          </w:p>
        </w:tc>
      </w:tr>
      <w:tr w:rsidR="00322C07" w:rsidRPr="00C03021" w14:paraId="6C2A6458" w14:textId="77777777" w:rsidTr="00607524">
        <w:trPr>
          <w:trHeight w:val="255"/>
        </w:trPr>
        <w:tc>
          <w:tcPr>
            <w:tcW w:w="1190" w:type="pct"/>
            <w:tcBorders>
              <w:top w:val="nil"/>
              <w:left w:val="single" w:sz="8" w:space="0" w:color="FFFFFF"/>
              <w:bottom w:val="single" w:sz="8" w:space="0" w:color="FFFFFF"/>
              <w:right w:val="single" w:sz="8" w:space="0" w:color="FFFFFF"/>
            </w:tcBorders>
            <w:shd w:val="clear" w:color="000000" w:fill="F2F2F2"/>
            <w:vAlign w:val="center"/>
            <w:hideMark/>
          </w:tcPr>
          <w:p w14:paraId="4EB95C4A" w14:textId="77777777" w:rsidR="00322C07" w:rsidRPr="00C03021" w:rsidRDefault="00322C07" w:rsidP="00C03021">
            <w:pPr>
              <w:suppressAutoHyphens w:val="0"/>
              <w:jc w:val="center"/>
              <w:rPr>
                <w:rFonts w:ascii="Verdana" w:hAnsi="Verdana" w:cs="Arial"/>
                <w:sz w:val="16"/>
                <w:szCs w:val="16"/>
                <w:lang w:eastAsia="pt-BR"/>
              </w:rPr>
            </w:pPr>
            <w:r w:rsidRPr="00C03021">
              <w:rPr>
                <w:rFonts w:ascii="Verdana" w:hAnsi="Verdana" w:cs="Arial"/>
                <w:sz w:val="16"/>
                <w:szCs w:val="16"/>
                <w:lang w:eastAsia="pt-BR"/>
              </w:rPr>
              <w:t>H</w:t>
            </w:r>
          </w:p>
        </w:tc>
        <w:tc>
          <w:tcPr>
            <w:tcW w:w="820" w:type="pct"/>
            <w:tcBorders>
              <w:top w:val="nil"/>
              <w:left w:val="nil"/>
              <w:bottom w:val="single" w:sz="8" w:space="0" w:color="FFFFFF"/>
              <w:right w:val="single" w:sz="8" w:space="0" w:color="FFFFFF"/>
            </w:tcBorders>
            <w:shd w:val="clear" w:color="000000" w:fill="F2F2F2"/>
            <w:vAlign w:val="center"/>
            <w:hideMark/>
          </w:tcPr>
          <w:p w14:paraId="3816578D"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24.100</w:t>
            </w:r>
          </w:p>
        </w:tc>
        <w:tc>
          <w:tcPr>
            <w:tcW w:w="820" w:type="pct"/>
            <w:tcBorders>
              <w:top w:val="nil"/>
              <w:left w:val="nil"/>
              <w:bottom w:val="single" w:sz="8" w:space="0" w:color="FFFFFF"/>
              <w:right w:val="single" w:sz="8" w:space="0" w:color="FFFFFF"/>
            </w:tcBorders>
            <w:shd w:val="clear" w:color="000000" w:fill="F2F2F2"/>
            <w:vAlign w:val="center"/>
            <w:hideMark/>
          </w:tcPr>
          <w:p w14:paraId="4C299FCD"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1,74</w:t>
            </w:r>
          </w:p>
        </w:tc>
        <w:tc>
          <w:tcPr>
            <w:tcW w:w="1014" w:type="pct"/>
            <w:tcBorders>
              <w:top w:val="nil"/>
              <w:left w:val="nil"/>
              <w:bottom w:val="single" w:sz="8" w:space="0" w:color="FFFFFF"/>
              <w:right w:val="single" w:sz="8" w:space="0" w:color="FFFFFF"/>
            </w:tcBorders>
            <w:shd w:val="clear" w:color="000000" w:fill="F2F2F2"/>
            <w:vAlign w:val="center"/>
            <w:hideMark/>
          </w:tcPr>
          <w:p w14:paraId="73E464AB"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100,00</w:t>
            </w:r>
          </w:p>
        </w:tc>
        <w:tc>
          <w:tcPr>
            <w:tcW w:w="1156" w:type="pct"/>
            <w:tcBorders>
              <w:top w:val="nil"/>
              <w:left w:val="nil"/>
              <w:bottom w:val="single" w:sz="8" w:space="0" w:color="FFFFFF"/>
              <w:right w:val="single" w:sz="8" w:space="0" w:color="FFFFFF"/>
            </w:tcBorders>
            <w:shd w:val="clear" w:color="000000" w:fill="F2F2F2"/>
            <w:vAlign w:val="center"/>
            <w:hideMark/>
          </w:tcPr>
          <w:p w14:paraId="1BF6F53A" w14:textId="77777777" w:rsidR="00322C07" w:rsidRPr="00C03021" w:rsidRDefault="00322C07" w:rsidP="00C03021">
            <w:pPr>
              <w:suppressAutoHyphens w:val="0"/>
              <w:jc w:val="right"/>
              <w:rPr>
                <w:rFonts w:ascii="Verdana" w:hAnsi="Verdana" w:cs="Arial"/>
                <w:sz w:val="16"/>
                <w:szCs w:val="16"/>
                <w:lang w:eastAsia="pt-BR"/>
              </w:rPr>
            </w:pPr>
            <w:r w:rsidRPr="00C03021">
              <w:rPr>
                <w:rFonts w:ascii="Verdana" w:hAnsi="Verdana" w:cs="Arial"/>
                <w:sz w:val="16"/>
                <w:szCs w:val="16"/>
                <w:lang w:eastAsia="pt-BR"/>
              </w:rPr>
              <w:t>24.100</w:t>
            </w:r>
          </w:p>
        </w:tc>
      </w:tr>
      <w:tr w:rsidR="00322C07" w:rsidRPr="00C03021" w14:paraId="5C2A5F2F" w14:textId="77777777" w:rsidTr="00607524">
        <w:trPr>
          <w:trHeight w:val="255"/>
        </w:trPr>
        <w:tc>
          <w:tcPr>
            <w:tcW w:w="1190" w:type="pct"/>
            <w:tcBorders>
              <w:top w:val="nil"/>
              <w:left w:val="single" w:sz="8" w:space="0" w:color="FFFFFF"/>
              <w:bottom w:val="single" w:sz="8" w:space="0" w:color="FFFFFF"/>
              <w:right w:val="single" w:sz="8" w:space="0" w:color="FFFFFF"/>
            </w:tcBorders>
            <w:shd w:val="clear" w:color="000000" w:fill="A6A6A6"/>
            <w:vAlign w:val="center"/>
            <w:hideMark/>
          </w:tcPr>
          <w:p w14:paraId="31587F9A" w14:textId="77777777" w:rsidR="00322C07" w:rsidRPr="00C03021" w:rsidRDefault="00322C07" w:rsidP="00C03021">
            <w:pPr>
              <w:suppressAutoHyphens w:val="0"/>
              <w:jc w:val="center"/>
              <w:rPr>
                <w:rFonts w:ascii="Verdana" w:hAnsi="Verdana" w:cs="Arial"/>
                <w:b/>
                <w:bCs/>
                <w:sz w:val="16"/>
                <w:szCs w:val="16"/>
                <w:lang w:eastAsia="pt-BR"/>
              </w:rPr>
            </w:pPr>
            <w:r w:rsidRPr="00C03021">
              <w:rPr>
                <w:rFonts w:ascii="Verdana" w:hAnsi="Verdana" w:cs="Arial"/>
                <w:b/>
                <w:bCs/>
                <w:sz w:val="16"/>
                <w:szCs w:val="16"/>
                <w:lang w:eastAsia="pt-BR"/>
              </w:rPr>
              <w:t>Total</w:t>
            </w:r>
          </w:p>
        </w:tc>
        <w:tc>
          <w:tcPr>
            <w:tcW w:w="820" w:type="pct"/>
            <w:tcBorders>
              <w:top w:val="nil"/>
              <w:left w:val="nil"/>
              <w:bottom w:val="single" w:sz="8" w:space="0" w:color="FFFFFF"/>
              <w:right w:val="single" w:sz="8" w:space="0" w:color="FFFFFF"/>
            </w:tcBorders>
            <w:shd w:val="clear" w:color="000000" w:fill="A6A6A6"/>
            <w:vAlign w:val="center"/>
            <w:hideMark/>
          </w:tcPr>
          <w:p w14:paraId="2B2405B2" w14:textId="77777777" w:rsidR="00322C07" w:rsidRPr="00C03021" w:rsidRDefault="00322C07" w:rsidP="00C03021">
            <w:pPr>
              <w:suppressAutoHyphens w:val="0"/>
              <w:jc w:val="right"/>
              <w:rPr>
                <w:rFonts w:ascii="Verdana" w:hAnsi="Verdana" w:cs="Arial"/>
                <w:b/>
                <w:bCs/>
                <w:sz w:val="16"/>
                <w:szCs w:val="16"/>
                <w:lang w:eastAsia="pt-BR"/>
              </w:rPr>
            </w:pPr>
            <w:r w:rsidRPr="00C03021">
              <w:rPr>
                <w:rFonts w:ascii="Verdana" w:hAnsi="Verdana" w:cs="Arial"/>
                <w:b/>
                <w:bCs/>
                <w:sz w:val="16"/>
                <w:szCs w:val="16"/>
                <w:lang w:eastAsia="pt-BR"/>
              </w:rPr>
              <w:t>1.381.012</w:t>
            </w:r>
          </w:p>
        </w:tc>
        <w:tc>
          <w:tcPr>
            <w:tcW w:w="820" w:type="pct"/>
            <w:tcBorders>
              <w:top w:val="nil"/>
              <w:left w:val="nil"/>
              <w:bottom w:val="single" w:sz="8" w:space="0" w:color="FFFFFF"/>
              <w:right w:val="single" w:sz="8" w:space="0" w:color="FFFFFF"/>
            </w:tcBorders>
            <w:shd w:val="clear" w:color="000000" w:fill="A6A6A6"/>
            <w:vAlign w:val="center"/>
            <w:hideMark/>
          </w:tcPr>
          <w:p w14:paraId="1FFB53D5" w14:textId="77777777" w:rsidR="00322C07" w:rsidRPr="00C03021" w:rsidRDefault="00322C07" w:rsidP="00C03021">
            <w:pPr>
              <w:suppressAutoHyphens w:val="0"/>
              <w:jc w:val="right"/>
              <w:rPr>
                <w:rFonts w:ascii="Verdana" w:hAnsi="Verdana" w:cs="Arial"/>
                <w:b/>
                <w:bCs/>
                <w:sz w:val="16"/>
                <w:szCs w:val="16"/>
                <w:lang w:eastAsia="pt-BR"/>
              </w:rPr>
            </w:pPr>
            <w:r w:rsidRPr="00C03021">
              <w:rPr>
                <w:rFonts w:ascii="Verdana" w:hAnsi="Verdana" w:cs="Arial"/>
                <w:b/>
                <w:bCs/>
                <w:sz w:val="16"/>
                <w:szCs w:val="16"/>
                <w:lang w:eastAsia="pt-BR"/>
              </w:rPr>
              <w:t>100,00</w:t>
            </w:r>
          </w:p>
        </w:tc>
        <w:tc>
          <w:tcPr>
            <w:tcW w:w="1014" w:type="pct"/>
            <w:tcBorders>
              <w:top w:val="nil"/>
              <w:left w:val="nil"/>
              <w:bottom w:val="single" w:sz="8" w:space="0" w:color="FFFFFF"/>
              <w:right w:val="single" w:sz="8" w:space="0" w:color="FFFFFF"/>
            </w:tcBorders>
            <w:shd w:val="clear" w:color="000000" w:fill="A6A6A6"/>
            <w:vAlign w:val="center"/>
            <w:hideMark/>
          </w:tcPr>
          <w:p w14:paraId="07CBE7E0" w14:textId="77777777" w:rsidR="00322C07" w:rsidRPr="00C03021" w:rsidRDefault="00322C07" w:rsidP="00C03021">
            <w:pPr>
              <w:suppressAutoHyphens w:val="0"/>
              <w:jc w:val="right"/>
              <w:rPr>
                <w:rFonts w:ascii="Verdana" w:hAnsi="Verdana" w:cs="Arial"/>
                <w:b/>
                <w:bCs/>
                <w:sz w:val="16"/>
                <w:szCs w:val="16"/>
                <w:lang w:eastAsia="pt-BR"/>
              </w:rPr>
            </w:pPr>
            <w:r w:rsidRPr="00C03021">
              <w:rPr>
                <w:rFonts w:ascii="Verdana" w:hAnsi="Verdana" w:cs="Arial"/>
                <w:b/>
                <w:bCs/>
                <w:sz w:val="16"/>
                <w:szCs w:val="16"/>
                <w:lang w:eastAsia="pt-BR"/>
              </w:rPr>
              <w:t> </w:t>
            </w:r>
          </w:p>
        </w:tc>
        <w:tc>
          <w:tcPr>
            <w:tcW w:w="1156" w:type="pct"/>
            <w:tcBorders>
              <w:top w:val="nil"/>
              <w:left w:val="nil"/>
              <w:bottom w:val="single" w:sz="8" w:space="0" w:color="FFFFFF"/>
              <w:right w:val="single" w:sz="8" w:space="0" w:color="FFFFFF"/>
            </w:tcBorders>
            <w:shd w:val="clear" w:color="000000" w:fill="A6A6A6"/>
            <w:vAlign w:val="center"/>
            <w:hideMark/>
          </w:tcPr>
          <w:p w14:paraId="348B3984" w14:textId="77777777" w:rsidR="00322C07" w:rsidRPr="00C03021" w:rsidRDefault="00322C07" w:rsidP="00C03021">
            <w:pPr>
              <w:suppressAutoHyphens w:val="0"/>
              <w:jc w:val="right"/>
              <w:rPr>
                <w:rFonts w:ascii="Verdana" w:hAnsi="Verdana" w:cs="Arial"/>
                <w:b/>
                <w:bCs/>
                <w:sz w:val="16"/>
                <w:szCs w:val="16"/>
                <w:lang w:eastAsia="pt-BR"/>
              </w:rPr>
            </w:pPr>
            <w:r w:rsidRPr="00C03021">
              <w:rPr>
                <w:rFonts w:ascii="Verdana" w:hAnsi="Verdana" w:cs="Arial"/>
                <w:b/>
                <w:bCs/>
                <w:sz w:val="16"/>
                <w:szCs w:val="16"/>
                <w:lang w:eastAsia="pt-BR"/>
              </w:rPr>
              <w:t>42.700</w:t>
            </w:r>
          </w:p>
        </w:tc>
      </w:tr>
    </w:tbl>
    <w:p w14:paraId="60926CEF" w14:textId="77777777" w:rsidR="00F71153" w:rsidRPr="004126E3" w:rsidRDefault="00E216FC" w:rsidP="000369C5">
      <w:pPr>
        <w:numPr>
          <w:ilvl w:val="0"/>
          <w:numId w:val="49"/>
        </w:numPr>
        <w:tabs>
          <w:tab w:val="left" w:pos="426"/>
        </w:tabs>
        <w:suppressAutoHyphens w:val="0"/>
        <w:autoSpaceDE w:val="0"/>
        <w:spacing w:before="240" w:after="240"/>
        <w:ind w:left="284" w:hanging="142"/>
        <w:jc w:val="both"/>
        <w:rPr>
          <w:rFonts w:asciiTheme="minorHAnsi" w:eastAsiaTheme="minorHAnsi" w:hAnsiTheme="minorHAnsi" w:cstheme="minorBidi"/>
          <w:szCs w:val="22"/>
          <w:lang w:eastAsia="en-US"/>
        </w:rPr>
      </w:pPr>
      <w:r w:rsidRPr="004126E3">
        <w:rPr>
          <w:rFonts w:ascii="Verdana" w:hAnsi="Verdana" w:cs="Arial"/>
          <w:i/>
          <w:sz w:val="20"/>
          <w:szCs w:val="20"/>
          <w:lang w:eastAsia="en-US"/>
        </w:rPr>
        <w:t>Movimentação da provisão para créditos de liquidação duvidosa</w:t>
      </w:r>
      <w:r w:rsidR="00F71153">
        <w:fldChar w:fldCharType="begin"/>
      </w:r>
      <w:r w:rsidR="00F71153">
        <w:instrText xml:space="preserve"> LINK Excel.Sheet.12 "\\\\cluster.nas.parana\\FOMENTO\\SETORES\\diafi-3\\1_CONTABILIDADE\\BALANCETES PUBLICADOS\\1_DEMONSTRACOES CONTABEIS\\Demonstrações Contabeis 2020\\2 SEMESTRE\\1. Demonstrações Financeiras - Dez 2020 16022021.xlsx" "NE 6 Provisão !L3C8:L12C11" \a \f 4 \h </w:instrText>
      </w:r>
      <w:r w:rsidR="008C392D">
        <w:instrText xml:space="preserve"> \* MERGEFORMAT </w:instrText>
      </w:r>
      <w:r w:rsidR="00F71153">
        <w:fldChar w:fldCharType="separate"/>
      </w:r>
    </w:p>
    <w:tbl>
      <w:tblPr>
        <w:tblW w:w="10348" w:type="dxa"/>
        <w:tblInd w:w="70" w:type="dxa"/>
        <w:tblCellMar>
          <w:left w:w="70" w:type="dxa"/>
          <w:right w:w="70" w:type="dxa"/>
        </w:tblCellMar>
        <w:tblLook w:val="04A0" w:firstRow="1" w:lastRow="0" w:firstColumn="1" w:lastColumn="0" w:noHBand="0" w:noVBand="1"/>
      </w:tblPr>
      <w:tblGrid>
        <w:gridCol w:w="6237"/>
        <w:gridCol w:w="4111"/>
      </w:tblGrid>
      <w:tr w:rsidR="00322C07" w:rsidRPr="00F71153" w14:paraId="150F10C2" w14:textId="77777777" w:rsidTr="00001ED8">
        <w:trPr>
          <w:trHeight w:val="510"/>
        </w:trPr>
        <w:tc>
          <w:tcPr>
            <w:tcW w:w="6237"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C69E503" w14:textId="77777777" w:rsidR="00322C07" w:rsidRPr="00F71153" w:rsidRDefault="00322C07" w:rsidP="00F71153">
            <w:pPr>
              <w:suppressAutoHyphens w:val="0"/>
              <w:jc w:val="center"/>
              <w:rPr>
                <w:rFonts w:ascii="Verdana" w:hAnsi="Verdana" w:cs="Arial"/>
                <w:b/>
                <w:bCs/>
                <w:sz w:val="16"/>
                <w:szCs w:val="16"/>
                <w:lang w:eastAsia="pt-BR"/>
              </w:rPr>
            </w:pPr>
          </w:p>
        </w:tc>
        <w:tc>
          <w:tcPr>
            <w:tcW w:w="4111" w:type="dxa"/>
            <w:tcBorders>
              <w:top w:val="single" w:sz="8" w:space="0" w:color="FFFFFF"/>
              <w:left w:val="nil"/>
              <w:bottom w:val="single" w:sz="8" w:space="0" w:color="FFFFFF"/>
              <w:right w:val="single" w:sz="8" w:space="0" w:color="FFFFFF"/>
            </w:tcBorders>
            <w:shd w:val="clear" w:color="000000" w:fill="A6A6A6"/>
            <w:vAlign w:val="center"/>
            <w:hideMark/>
          </w:tcPr>
          <w:p w14:paraId="35839C47" w14:textId="77777777" w:rsidR="00322C07" w:rsidRPr="00F71153" w:rsidRDefault="00322C07" w:rsidP="00F71153">
            <w:pPr>
              <w:suppressAutoHyphens w:val="0"/>
              <w:jc w:val="center"/>
              <w:rPr>
                <w:rFonts w:ascii="Verdana" w:hAnsi="Verdana" w:cs="Arial"/>
                <w:b/>
                <w:bCs/>
                <w:sz w:val="16"/>
                <w:szCs w:val="16"/>
                <w:lang w:eastAsia="pt-BR"/>
              </w:rPr>
            </w:pPr>
            <w:r>
              <w:rPr>
                <w:rFonts w:ascii="Verdana" w:hAnsi="Verdana" w:cs="Arial"/>
                <w:b/>
                <w:bCs/>
                <w:sz w:val="16"/>
                <w:szCs w:val="16"/>
                <w:lang w:eastAsia="pt-BR"/>
              </w:rPr>
              <w:t>31/12/2020</w:t>
            </w:r>
          </w:p>
        </w:tc>
      </w:tr>
      <w:tr w:rsidR="00322C07" w:rsidRPr="00F71153" w14:paraId="398D9885" w14:textId="77777777" w:rsidTr="00001ED8">
        <w:trPr>
          <w:trHeight w:val="300"/>
        </w:trPr>
        <w:tc>
          <w:tcPr>
            <w:tcW w:w="6237" w:type="dxa"/>
            <w:tcBorders>
              <w:top w:val="nil"/>
              <w:left w:val="single" w:sz="8" w:space="0" w:color="FFFFFF"/>
              <w:bottom w:val="single" w:sz="8" w:space="0" w:color="FFFFFF"/>
              <w:right w:val="single" w:sz="8" w:space="0" w:color="FFFFFF"/>
            </w:tcBorders>
            <w:shd w:val="clear" w:color="000000" w:fill="A6A6A6"/>
            <w:vAlign w:val="center"/>
            <w:hideMark/>
          </w:tcPr>
          <w:p w14:paraId="7E02A875" w14:textId="77777777" w:rsidR="00322C07" w:rsidRPr="00F71153" w:rsidRDefault="00322C07" w:rsidP="00F71153">
            <w:pPr>
              <w:suppressAutoHyphens w:val="0"/>
              <w:jc w:val="both"/>
              <w:rPr>
                <w:rFonts w:ascii="Verdana" w:hAnsi="Verdana" w:cs="Arial"/>
                <w:b/>
                <w:bCs/>
                <w:sz w:val="16"/>
                <w:szCs w:val="16"/>
                <w:lang w:eastAsia="pt-BR"/>
              </w:rPr>
            </w:pPr>
            <w:r w:rsidRPr="00F71153">
              <w:rPr>
                <w:rFonts w:ascii="Verdana" w:hAnsi="Verdana" w:cs="Arial"/>
                <w:b/>
                <w:bCs/>
                <w:sz w:val="16"/>
                <w:szCs w:val="16"/>
                <w:lang w:eastAsia="pt-BR"/>
              </w:rPr>
              <w:t>Saldo no início do período</w:t>
            </w:r>
          </w:p>
        </w:tc>
        <w:tc>
          <w:tcPr>
            <w:tcW w:w="4111" w:type="dxa"/>
            <w:tcBorders>
              <w:top w:val="nil"/>
              <w:left w:val="nil"/>
              <w:bottom w:val="single" w:sz="8" w:space="0" w:color="FFFFFF"/>
              <w:right w:val="single" w:sz="8" w:space="0" w:color="FFFFFF"/>
            </w:tcBorders>
            <w:shd w:val="clear" w:color="000000" w:fill="A6A6A6"/>
            <w:vAlign w:val="center"/>
            <w:hideMark/>
          </w:tcPr>
          <w:p w14:paraId="4705835E" w14:textId="77777777" w:rsidR="00322C07" w:rsidRPr="00F71153" w:rsidRDefault="00322C07" w:rsidP="00F71153">
            <w:pPr>
              <w:suppressAutoHyphens w:val="0"/>
              <w:jc w:val="right"/>
              <w:rPr>
                <w:rFonts w:ascii="Verdana" w:hAnsi="Verdana" w:cs="Arial"/>
                <w:b/>
                <w:bCs/>
                <w:sz w:val="16"/>
                <w:szCs w:val="16"/>
                <w:lang w:eastAsia="pt-BR"/>
              </w:rPr>
            </w:pPr>
            <w:r w:rsidRPr="00F71153">
              <w:rPr>
                <w:rFonts w:ascii="Verdana" w:hAnsi="Verdana" w:cs="Arial"/>
                <w:b/>
                <w:bCs/>
                <w:sz w:val="16"/>
                <w:szCs w:val="16"/>
                <w:lang w:eastAsia="pt-BR"/>
              </w:rPr>
              <w:t>35.027</w:t>
            </w:r>
          </w:p>
        </w:tc>
      </w:tr>
      <w:tr w:rsidR="00322C07" w:rsidRPr="00F71153" w14:paraId="29AED5FE" w14:textId="77777777" w:rsidTr="00001ED8">
        <w:trPr>
          <w:trHeight w:val="300"/>
        </w:trPr>
        <w:tc>
          <w:tcPr>
            <w:tcW w:w="6237" w:type="dxa"/>
            <w:tcBorders>
              <w:top w:val="nil"/>
              <w:left w:val="single" w:sz="8" w:space="0" w:color="FFFFFF"/>
              <w:bottom w:val="single" w:sz="8" w:space="0" w:color="FFFFFF"/>
              <w:right w:val="single" w:sz="8" w:space="0" w:color="FFFFFF"/>
            </w:tcBorders>
            <w:shd w:val="clear" w:color="000000" w:fill="F2F2F2"/>
            <w:vAlign w:val="center"/>
            <w:hideMark/>
          </w:tcPr>
          <w:p w14:paraId="08210B53" w14:textId="77777777" w:rsidR="00322C07" w:rsidRPr="00F71153" w:rsidRDefault="00322C07" w:rsidP="00F71153">
            <w:pPr>
              <w:suppressAutoHyphens w:val="0"/>
              <w:jc w:val="both"/>
              <w:rPr>
                <w:rFonts w:ascii="Verdana" w:hAnsi="Verdana" w:cs="Arial"/>
                <w:sz w:val="16"/>
                <w:szCs w:val="16"/>
                <w:lang w:eastAsia="pt-BR"/>
              </w:rPr>
            </w:pPr>
            <w:r w:rsidRPr="00F71153">
              <w:rPr>
                <w:rFonts w:ascii="Verdana" w:hAnsi="Verdana" w:cs="Arial"/>
                <w:sz w:val="16"/>
                <w:szCs w:val="16"/>
                <w:lang w:eastAsia="pt-BR"/>
              </w:rPr>
              <w:t xml:space="preserve">Provisão constituída </w:t>
            </w:r>
          </w:p>
        </w:tc>
        <w:tc>
          <w:tcPr>
            <w:tcW w:w="4111" w:type="dxa"/>
            <w:tcBorders>
              <w:top w:val="nil"/>
              <w:left w:val="nil"/>
              <w:bottom w:val="single" w:sz="8" w:space="0" w:color="FFFFFF"/>
              <w:right w:val="single" w:sz="8" w:space="0" w:color="FFFFFF"/>
            </w:tcBorders>
            <w:shd w:val="clear" w:color="000000" w:fill="F2F2F2"/>
            <w:vAlign w:val="center"/>
            <w:hideMark/>
          </w:tcPr>
          <w:p w14:paraId="76BC1CEE" w14:textId="77777777" w:rsidR="00322C07" w:rsidRPr="00F71153" w:rsidRDefault="00322C07" w:rsidP="00F71153">
            <w:pPr>
              <w:suppressAutoHyphens w:val="0"/>
              <w:jc w:val="right"/>
              <w:rPr>
                <w:rFonts w:ascii="Verdana" w:hAnsi="Verdana" w:cs="Arial"/>
                <w:sz w:val="16"/>
                <w:szCs w:val="16"/>
                <w:lang w:eastAsia="pt-BR"/>
              </w:rPr>
            </w:pPr>
            <w:r w:rsidRPr="00F71153">
              <w:rPr>
                <w:rFonts w:ascii="Verdana" w:hAnsi="Verdana" w:cs="Arial"/>
                <w:sz w:val="16"/>
                <w:szCs w:val="16"/>
                <w:lang w:eastAsia="pt-BR"/>
              </w:rPr>
              <w:t>44.310</w:t>
            </w:r>
          </w:p>
        </w:tc>
      </w:tr>
      <w:tr w:rsidR="00322C07" w:rsidRPr="00F71153" w14:paraId="63483EE0" w14:textId="77777777" w:rsidTr="00001ED8">
        <w:trPr>
          <w:trHeight w:val="300"/>
        </w:trPr>
        <w:tc>
          <w:tcPr>
            <w:tcW w:w="6237" w:type="dxa"/>
            <w:tcBorders>
              <w:top w:val="nil"/>
              <w:left w:val="single" w:sz="8" w:space="0" w:color="FFFFFF"/>
              <w:bottom w:val="single" w:sz="8" w:space="0" w:color="FFFFFF"/>
              <w:right w:val="single" w:sz="8" w:space="0" w:color="FFFFFF"/>
            </w:tcBorders>
            <w:shd w:val="clear" w:color="000000" w:fill="F2F2F2"/>
            <w:vAlign w:val="center"/>
            <w:hideMark/>
          </w:tcPr>
          <w:p w14:paraId="33542ABF" w14:textId="77777777" w:rsidR="00322C07" w:rsidRPr="00F71153" w:rsidRDefault="00322C07" w:rsidP="00F71153">
            <w:pPr>
              <w:suppressAutoHyphens w:val="0"/>
              <w:jc w:val="both"/>
              <w:rPr>
                <w:rFonts w:ascii="Verdana" w:hAnsi="Verdana" w:cs="Arial"/>
                <w:sz w:val="16"/>
                <w:szCs w:val="16"/>
                <w:lang w:eastAsia="pt-BR"/>
              </w:rPr>
            </w:pPr>
            <w:r w:rsidRPr="00F71153">
              <w:rPr>
                <w:rFonts w:ascii="Verdana" w:hAnsi="Verdana" w:cs="Arial"/>
                <w:sz w:val="16"/>
                <w:szCs w:val="16"/>
                <w:lang w:eastAsia="pt-BR"/>
              </w:rPr>
              <w:t>Reversão de provisão</w:t>
            </w:r>
          </w:p>
        </w:tc>
        <w:tc>
          <w:tcPr>
            <w:tcW w:w="4111" w:type="dxa"/>
            <w:tcBorders>
              <w:top w:val="nil"/>
              <w:left w:val="nil"/>
              <w:bottom w:val="single" w:sz="8" w:space="0" w:color="FFFFFF"/>
              <w:right w:val="single" w:sz="8" w:space="0" w:color="FFFFFF"/>
            </w:tcBorders>
            <w:shd w:val="clear" w:color="000000" w:fill="F2F2F2"/>
            <w:vAlign w:val="center"/>
            <w:hideMark/>
          </w:tcPr>
          <w:p w14:paraId="3EF8A113" w14:textId="77777777" w:rsidR="00322C07" w:rsidRPr="00F71153" w:rsidRDefault="00322C07" w:rsidP="00F71153">
            <w:pPr>
              <w:suppressAutoHyphens w:val="0"/>
              <w:jc w:val="right"/>
              <w:rPr>
                <w:rFonts w:ascii="Verdana" w:hAnsi="Verdana" w:cs="Arial"/>
                <w:sz w:val="16"/>
                <w:szCs w:val="16"/>
                <w:lang w:eastAsia="pt-BR"/>
              </w:rPr>
            </w:pPr>
            <w:r w:rsidRPr="00F71153">
              <w:rPr>
                <w:rFonts w:ascii="Verdana" w:hAnsi="Verdana" w:cs="Arial"/>
                <w:sz w:val="16"/>
                <w:szCs w:val="16"/>
                <w:lang w:eastAsia="pt-BR"/>
              </w:rPr>
              <w:t>(18.453)</w:t>
            </w:r>
          </w:p>
        </w:tc>
      </w:tr>
      <w:tr w:rsidR="00322C07" w:rsidRPr="00F71153" w14:paraId="07B3E346" w14:textId="77777777" w:rsidTr="00001ED8">
        <w:trPr>
          <w:trHeight w:val="300"/>
        </w:trPr>
        <w:tc>
          <w:tcPr>
            <w:tcW w:w="6237" w:type="dxa"/>
            <w:tcBorders>
              <w:top w:val="nil"/>
              <w:left w:val="single" w:sz="8" w:space="0" w:color="FFFFFF"/>
              <w:bottom w:val="single" w:sz="8" w:space="0" w:color="FFFFFF"/>
              <w:right w:val="single" w:sz="8" w:space="0" w:color="FFFFFF"/>
            </w:tcBorders>
            <w:shd w:val="clear" w:color="000000" w:fill="A6A6A6"/>
            <w:vAlign w:val="center"/>
            <w:hideMark/>
          </w:tcPr>
          <w:p w14:paraId="65A10392" w14:textId="77777777" w:rsidR="00322C07" w:rsidRPr="00F71153" w:rsidRDefault="00322C07" w:rsidP="00F71153">
            <w:pPr>
              <w:suppressAutoHyphens w:val="0"/>
              <w:jc w:val="both"/>
              <w:rPr>
                <w:rFonts w:ascii="Verdana" w:hAnsi="Verdana" w:cs="Arial"/>
                <w:b/>
                <w:bCs/>
                <w:sz w:val="16"/>
                <w:szCs w:val="16"/>
                <w:lang w:eastAsia="pt-BR"/>
              </w:rPr>
            </w:pPr>
            <w:r w:rsidRPr="00F71153">
              <w:rPr>
                <w:rFonts w:ascii="Verdana" w:hAnsi="Verdana" w:cs="Arial"/>
                <w:b/>
                <w:bCs/>
                <w:sz w:val="16"/>
                <w:szCs w:val="16"/>
                <w:lang w:eastAsia="pt-BR"/>
              </w:rPr>
              <w:t>Efeito no resultado</w:t>
            </w:r>
          </w:p>
        </w:tc>
        <w:tc>
          <w:tcPr>
            <w:tcW w:w="4111" w:type="dxa"/>
            <w:tcBorders>
              <w:top w:val="nil"/>
              <w:left w:val="nil"/>
              <w:bottom w:val="single" w:sz="8" w:space="0" w:color="FFFFFF"/>
              <w:right w:val="single" w:sz="8" w:space="0" w:color="FFFFFF"/>
            </w:tcBorders>
            <w:shd w:val="clear" w:color="000000" w:fill="A6A6A6"/>
            <w:vAlign w:val="center"/>
            <w:hideMark/>
          </w:tcPr>
          <w:p w14:paraId="6D12DCF7" w14:textId="77777777" w:rsidR="00322C07" w:rsidRPr="00F71153" w:rsidRDefault="00322C07" w:rsidP="00F71153">
            <w:pPr>
              <w:suppressAutoHyphens w:val="0"/>
              <w:jc w:val="right"/>
              <w:rPr>
                <w:rFonts w:ascii="Verdana" w:hAnsi="Verdana" w:cs="Arial"/>
                <w:b/>
                <w:bCs/>
                <w:sz w:val="16"/>
                <w:szCs w:val="16"/>
                <w:lang w:eastAsia="pt-BR"/>
              </w:rPr>
            </w:pPr>
            <w:r w:rsidRPr="00F71153">
              <w:rPr>
                <w:rFonts w:ascii="Verdana" w:hAnsi="Verdana" w:cs="Arial"/>
                <w:b/>
                <w:bCs/>
                <w:sz w:val="16"/>
                <w:szCs w:val="16"/>
                <w:lang w:eastAsia="pt-BR"/>
              </w:rPr>
              <w:t>25.857</w:t>
            </w:r>
          </w:p>
        </w:tc>
      </w:tr>
      <w:tr w:rsidR="00322C07" w:rsidRPr="00F71153" w14:paraId="354C84C8" w14:textId="77777777" w:rsidTr="00001ED8">
        <w:trPr>
          <w:trHeight w:val="300"/>
        </w:trPr>
        <w:tc>
          <w:tcPr>
            <w:tcW w:w="6237" w:type="dxa"/>
            <w:tcBorders>
              <w:top w:val="nil"/>
              <w:left w:val="single" w:sz="8" w:space="0" w:color="FFFFFF"/>
              <w:bottom w:val="single" w:sz="8" w:space="0" w:color="FFFFFF"/>
              <w:right w:val="single" w:sz="8" w:space="0" w:color="FFFFFF"/>
            </w:tcBorders>
            <w:shd w:val="clear" w:color="000000" w:fill="F2F2F2"/>
            <w:vAlign w:val="center"/>
            <w:hideMark/>
          </w:tcPr>
          <w:p w14:paraId="1B22AB81" w14:textId="77777777" w:rsidR="00322C07" w:rsidRPr="00F71153" w:rsidRDefault="00322C07" w:rsidP="008C392D">
            <w:pPr>
              <w:suppressAutoHyphens w:val="0"/>
              <w:jc w:val="both"/>
              <w:rPr>
                <w:rFonts w:ascii="Verdana" w:hAnsi="Verdana" w:cs="Arial"/>
                <w:sz w:val="16"/>
                <w:szCs w:val="16"/>
                <w:lang w:eastAsia="pt-BR"/>
              </w:rPr>
            </w:pPr>
            <w:r>
              <w:rPr>
                <w:rFonts w:ascii="Verdana" w:hAnsi="Verdana" w:cs="Arial"/>
                <w:sz w:val="16"/>
                <w:szCs w:val="16"/>
                <w:lang w:eastAsia="pt-BR"/>
              </w:rPr>
              <w:t>Créditos baixados para prejuízo</w:t>
            </w:r>
          </w:p>
        </w:tc>
        <w:tc>
          <w:tcPr>
            <w:tcW w:w="4111" w:type="dxa"/>
            <w:tcBorders>
              <w:top w:val="nil"/>
              <w:left w:val="nil"/>
              <w:bottom w:val="single" w:sz="8" w:space="0" w:color="FFFFFF"/>
              <w:right w:val="single" w:sz="8" w:space="0" w:color="FFFFFF"/>
            </w:tcBorders>
            <w:shd w:val="clear" w:color="000000" w:fill="F2F2F2"/>
            <w:vAlign w:val="center"/>
            <w:hideMark/>
          </w:tcPr>
          <w:p w14:paraId="1C1A3ABF" w14:textId="77777777" w:rsidR="00322C07" w:rsidRPr="00F71153" w:rsidRDefault="00322C07" w:rsidP="00F71153">
            <w:pPr>
              <w:suppressAutoHyphens w:val="0"/>
              <w:jc w:val="right"/>
              <w:rPr>
                <w:rFonts w:ascii="Verdana" w:hAnsi="Verdana" w:cs="Arial"/>
                <w:sz w:val="16"/>
                <w:szCs w:val="16"/>
                <w:lang w:eastAsia="pt-BR"/>
              </w:rPr>
            </w:pPr>
            <w:r w:rsidRPr="00F71153">
              <w:rPr>
                <w:rFonts w:ascii="Verdana" w:hAnsi="Verdana" w:cs="Arial"/>
                <w:sz w:val="16"/>
                <w:szCs w:val="16"/>
                <w:lang w:eastAsia="pt-BR"/>
              </w:rPr>
              <w:t>(18.184)</w:t>
            </w:r>
          </w:p>
        </w:tc>
      </w:tr>
      <w:tr w:rsidR="00322C07" w:rsidRPr="00F71153" w14:paraId="0A9C524C" w14:textId="77777777" w:rsidTr="00001ED8">
        <w:trPr>
          <w:trHeight w:val="300"/>
        </w:trPr>
        <w:tc>
          <w:tcPr>
            <w:tcW w:w="6237" w:type="dxa"/>
            <w:tcBorders>
              <w:top w:val="nil"/>
              <w:left w:val="single" w:sz="8" w:space="0" w:color="FFFFFF"/>
              <w:bottom w:val="single" w:sz="8" w:space="0" w:color="FFFFFF"/>
              <w:right w:val="single" w:sz="8" w:space="0" w:color="FFFFFF"/>
            </w:tcBorders>
            <w:shd w:val="clear" w:color="000000" w:fill="A6A6A6"/>
            <w:vAlign w:val="center"/>
            <w:hideMark/>
          </w:tcPr>
          <w:p w14:paraId="538ECCDD" w14:textId="77777777" w:rsidR="00322C07" w:rsidRPr="00F71153" w:rsidRDefault="00322C07" w:rsidP="00F71153">
            <w:pPr>
              <w:suppressAutoHyphens w:val="0"/>
              <w:jc w:val="both"/>
              <w:rPr>
                <w:rFonts w:ascii="Verdana" w:hAnsi="Verdana" w:cs="Arial"/>
                <w:b/>
                <w:bCs/>
                <w:sz w:val="16"/>
                <w:szCs w:val="16"/>
                <w:lang w:eastAsia="pt-BR"/>
              </w:rPr>
            </w:pPr>
            <w:r w:rsidRPr="00F71153">
              <w:rPr>
                <w:rFonts w:ascii="Verdana" w:hAnsi="Verdana" w:cs="Arial"/>
                <w:b/>
                <w:bCs/>
                <w:sz w:val="16"/>
                <w:szCs w:val="16"/>
                <w:lang w:eastAsia="pt-BR"/>
              </w:rPr>
              <w:t>Saldo no fim do período</w:t>
            </w:r>
          </w:p>
        </w:tc>
        <w:tc>
          <w:tcPr>
            <w:tcW w:w="4111" w:type="dxa"/>
            <w:tcBorders>
              <w:top w:val="nil"/>
              <w:left w:val="nil"/>
              <w:bottom w:val="single" w:sz="8" w:space="0" w:color="FFFFFF"/>
              <w:right w:val="single" w:sz="8" w:space="0" w:color="FFFFFF"/>
            </w:tcBorders>
            <w:shd w:val="clear" w:color="000000" w:fill="A6A6A6"/>
            <w:vAlign w:val="center"/>
            <w:hideMark/>
          </w:tcPr>
          <w:p w14:paraId="28561CD1" w14:textId="77777777" w:rsidR="00322C07" w:rsidRPr="00F71153" w:rsidRDefault="00322C07" w:rsidP="00F71153">
            <w:pPr>
              <w:suppressAutoHyphens w:val="0"/>
              <w:jc w:val="right"/>
              <w:rPr>
                <w:rFonts w:ascii="Verdana" w:hAnsi="Verdana" w:cs="Arial"/>
                <w:b/>
                <w:bCs/>
                <w:sz w:val="16"/>
                <w:szCs w:val="16"/>
                <w:lang w:eastAsia="pt-BR"/>
              </w:rPr>
            </w:pPr>
            <w:r w:rsidRPr="00F71153">
              <w:rPr>
                <w:rFonts w:ascii="Verdana" w:hAnsi="Verdana" w:cs="Arial"/>
                <w:b/>
                <w:bCs/>
                <w:sz w:val="16"/>
                <w:szCs w:val="16"/>
                <w:lang w:eastAsia="pt-BR"/>
              </w:rPr>
              <w:t>42.700</w:t>
            </w:r>
          </w:p>
        </w:tc>
      </w:tr>
      <w:tr w:rsidR="00322C07" w:rsidRPr="00F71153" w14:paraId="459533A0" w14:textId="77777777" w:rsidTr="00001ED8">
        <w:trPr>
          <w:trHeight w:val="300"/>
        </w:trPr>
        <w:tc>
          <w:tcPr>
            <w:tcW w:w="6237" w:type="dxa"/>
            <w:tcBorders>
              <w:top w:val="nil"/>
              <w:left w:val="single" w:sz="8" w:space="0" w:color="FFFFFF"/>
              <w:bottom w:val="single" w:sz="8" w:space="0" w:color="FFFFFF"/>
              <w:right w:val="single" w:sz="8" w:space="0" w:color="FFFFFF"/>
            </w:tcBorders>
            <w:shd w:val="clear" w:color="000000" w:fill="A6A6A6"/>
            <w:vAlign w:val="center"/>
            <w:hideMark/>
          </w:tcPr>
          <w:p w14:paraId="2A0DF551" w14:textId="77777777" w:rsidR="00322C07" w:rsidRPr="00F71153" w:rsidRDefault="00322C07" w:rsidP="00F71153">
            <w:pPr>
              <w:suppressAutoHyphens w:val="0"/>
              <w:jc w:val="both"/>
              <w:rPr>
                <w:rFonts w:ascii="Verdana" w:hAnsi="Verdana" w:cs="Arial"/>
                <w:b/>
                <w:bCs/>
                <w:sz w:val="16"/>
                <w:szCs w:val="16"/>
                <w:lang w:eastAsia="pt-BR"/>
              </w:rPr>
            </w:pPr>
            <w:r w:rsidRPr="00F71153">
              <w:rPr>
                <w:rFonts w:ascii="Verdana" w:hAnsi="Verdana" w:cs="Arial"/>
                <w:b/>
                <w:bCs/>
                <w:sz w:val="16"/>
                <w:szCs w:val="16"/>
                <w:lang w:eastAsia="pt-BR"/>
              </w:rPr>
              <w:t xml:space="preserve">Crédito recuperado do prejuízo </w:t>
            </w:r>
            <w:r w:rsidRPr="00F71153">
              <w:rPr>
                <w:rFonts w:ascii="Verdana" w:hAnsi="Verdana" w:cs="Arial"/>
                <w:b/>
                <w:bCs/>
                <w:sz w:val="16"/>
                <w:szCs w:val="16"/>
                <w:vertAlign w:val="superscript"/>
                <w:lang w:eastAsia="pt-BR"/>
              </w:rPr>
              <w:t>(1)</w:t>
            </w:r>
          </w:p>
        </w:tc>
        <w:tc>
          <w:tcPr>
            <w:tcW w:w="4111" w:type="dxa"/>
            <w:tcBorders>
              <w:top w:val="nil"/>
              <w:left w:val="nil"/>
              <w:bottom w:val="single" w:sz="8" w:space="0" w:color="FFFFFF"/>
              <w:right w:val="single" w:sz="8" w:space="0" w:color="FFFFFF"/>
            </w:tcBorders>
            <w:shd w:val="clear" w:color="000000" w:fill="A6A6A6"/>
            <w:vAlign w:val="center"/>
            <w:hideMark/>
          </w:tcPr>
          <w:p w14:paraId="7488F7BE" w14:textId="77777777" w:rsidR="00322C07" w:rsidRPr="00F71153" w:rsidRDefault="00322C07" w:rsidP="00F71153">
            <w:pPr>
              <w:suppressAutoHyphens w:val="0"/>
              <w:jc w:val="right"/>
              <w:rPr>
                <w:rFonts w:ascii="Verdana" w:hAnsi="Verdana" w:cs="Arial"/>
                <w:b/>
                <w:bCs/>
                <w:sz w:val="16"/>
                <w:szCs w:val="16"/>
                <w:lang w:eastAsia="pt-BR"/>
              </w:rPr>
            </w:pPr>
            <w:r w:rsidRPr="00F71153">
              <w:rPr>
                <w:rFonts w:ascii="Verdana" w:hAnsi="Verdana" w:cs="Arial"/>
                <w:b/>
                <w:bCs/>
                <w:sz w:val="16"/>
                <w:szCs w:val="16"/>
                <w:lang w:eastAsia="pt-BR"/>
              </w:rPr>
              <w:t>10.832</w:t>
            </w:r>
          </w:p>
        </w:tc>
      </w:tr>
    </w:tbl>
    <w:p w14:paraId="07EA67DB" w14:textId="0D780385" w:rsidR="00F71153" w:rsidRDefault="00F71153" w:rsidP="000369C5">
      <w:pPr>
        <w:pStyle w:val="PargrafodaLista"/>
        <w:numPr>
          <w:ilvl w:val="3"/>
          <w:numId w:val="18"/>
        </w:numPr>
        <w:ind w:left="426"/>
        <w:rPr>
          <w:rFonts w:eastAsia="SimSun"/>
        </w:rPr>
      </w:pPr>
      <w:r>
        <w:rPr>
          <w:sz w:val="20"/>
          <w:szCs w:val="20"/>
        </w:rPr>
        <w:fldChar w:fldCharType="end"/>
      </w:r>
      <w:r w:rsidRPr="003B5D41">
        <w:rPr>
          <w:rFonts w:ascii="Verdana" w:eastAsia="SimSun" w:hAnsi="Verdana"/>
          <w:sz w:val="14"/>
          <w:szCs w:val="14"/>
        </w:rPr>
        <w:t xml:space="preserve">No exercício findo em 31/12/2020, foram recuperados créditos anteriormente baixados contra a provisão para perdas no montante de R$ </w:t>
      </w:r>
      <w:r w:rsidR="0020667B" w:rsidRPr="003B5D41">
        <w:rPr>
          <w:rFonts w:ascii="Verdana" w:eastAsia="SimSun" w:hAnsi="Verdana"/>
          <w:sz w:val="14"/>
          <w:szCs w:val="14"/>
        </w:rPr>
        <w:t>10.832 mil, sendo R$ 8.081</w:t>
      </w:r>
      <w:r w:rsidR="00C52DAB">
        <w:rPr>
          <w:rFonts w:ascii="Verdana" w:eastAsia="SimSun" w:hAnsi="Verdana"/>
          <w:sz w:val="14"/>
          <w:szCs w:val="14"/>
        </w:rPr>
        <w:t xml:space="preserve"> mil</w:t>
      </w:r>
      <w:r w:rsidR="0020667B" w:rsidRPr="003B5D41">
        <w:rPr>
          <w:rFonts w:ascii="Verdana" w:eastAsia="SimSun" w:hAnsi="Verdana"/>
          <w:sz w:val="14"/>
          <w:szCs w:val="14"/>
        </w:rPr>
        <w:t xml:space="preserve"> oriundas de renegociações e R$ 2.751</w:t>
      </w:r>
      <w:r w:rsidR="00C52DAB">
        <w:rPr>
          <w:rFonts w:ascii="Verdana" w:eastAsia="SimSun" w:hAnsi="Verdana"/>
          <w:sz w:val="14"/>
          <w:szCs w:val="14"/>
        </w:rPr>
        <w:t xml:space="preserve"> mil</w:t>
      </w:r>
      <w:r w:rsidR="0020667B" w:rsidRPr="003B5D41">
        <w:rPr>
          <w:rFonts w:ascii="Verdana" w:eastAsia="SimSun" w:hAnsi="Verdana"/>
          <w:sz w:val="14"/>
          <w:szCs w:val="14"/>
        </w:rPr>
        <w:t xml:space="preserve"> de recebimentos dos clientes</w:t>
      </w:r>
      <w:r w:rsidR="00FF3D80" w:rsidRPr="003B5D41">
        <w:rPr>
          <w:rFonts w:ascii="Verdana" w:eastAsia="SimSun" w:hAnsi="Verdana"/>
          <w:sz w:val="14"/>
          <w:szCs w:val="14"/>
        </w:rPr>
        <w:t>, em espécie ou bens</w:t>
      </w:r>
      <w:r w:rsidR="0020667B" w:rsidRPr="003B5D41">
        <w:rPr>
          <w:rFonts w:eastAsia="SimSun"/>
        </w:rPr>
        <w:t>.</w:t>
      </w:r>
    </w:p>
    <w:p w14:paraId="502BCB00" w14:textId="77777777" w:rsidR="006A4A39" w:rsidRPr="003B5D41" w:rsidRDefault="006A4A39" w:rsidP="006A4A39">
      <w:pPr>
        <w:pStyle w:val="PargrafodaLista"/>
        <w:ind w:left="426"/>
        <w:rPr>
          <w:rFonts w:eastAsia="SimSun"/>
        </w:rPr>
      </w:pPr>
    </w:p>
    <w:p w14:paraId="469EF128" w14:textId="77777777" w:rsidR="0020667B" w:rsidRPr="0020667B" w:rsidRDefault="0020667B" w:rsidP="0020667B">
      <w:pPr>
        <w:pStyle w:val="PargrafodaLista"/>
        <w:ind w:left="0"/>
        <w:jc w:val="both"/>
        <w:rPr>
          <w:rFonts w:ascii="Verdana" w:hAnsi="Verdana"/>
          <w:sz w:val="16"/>
          <w:szCs w:val="16"/>
        </w:rPr>
      </w:pPr>
    </w:p>
    <w:p w14:paraId="5A967900" w14:textId="77777777" w:rsidR="00F71153" w:rsidRPr="00C27831" w:rsidRDefault="00F71153" w:rsidP="00F71153">
      <w:pPr>
        <w:autoSpaceDE w:val="0"/>
        <w:jc w:val="both"/>
        <w:rPr>
          <w:rFonts w:ascii="Verdana" w:hAnsi="Verdana" w:cs="Arial"/>
          <w:sz w:val="20"/>
          <w:szCs w:val="20"/>
        </w:rPr>
      </w:pPr>
      <w:r w:rsidRPr="000C5BEF">
        <w:rPr>
          <w:rFonts w:ascii="Verdana" w:hAnsi="Verdana" w:cs="Arial"/>
          <w:sz w:val="20"/>
          <w:szCs w:val="20"/>
        </w:rPr>
        <w:t xml:space="preserve">O saldo acumulado das operações de crédito baixadas para prejuízo e controladas em contas de compensação é de R$ </w:t>
      </w:r>
      <w:r>
        <w:rPr>
          <w:rFonts w:ascii="Verdana" w:hAnsi="Verdana" w:cs="Arial"/>
          <w:sz w:val="20"/>
          <w:szCs w:val="20"/>
        </w:rPr>
        <w:t>67.007</w:t>
      </w:r>
      <w:r w:rsidRPr="000C5BEF">
        <w:rPr>
          <w:rFonts w:ascii="Verdana" w:hAnsi="Verdana" w:cs="Arial"/>
          <w:sz w:val="20"/>
          <w:szCs w:val="20"/>
        </w:rPr>
        <w:t xml:space="preserve"> </w:t>
      </w:r>
      <w:r>
        <w:rPr>
          <w:rFonts w:ascii="Verdana" w:hAnsi="Verdana" w:cs="Arial"/>
          <w:sz w:val="20"/>
          <w:szCs w:val="20"/>
        </w:rPr>
        <w:t xml:space="preserve">mil </w:t>
      </w:r>
      <w:r w:rsidRPr="000C5BEF">
        <w:rPr>
          <w:rFonts w:ascii="Verdana" w:hAnsi="Verdana" w:cs="Arial"/>
          <w:sz w:val="20"/>
          <w:szCs w:val="20"/>
        </w:rPr>
        <w:t xml:space="preserve">em </w:t>
      </w:r>
      <w:r w:rsidR="00EE2A6C">
        <w:rPr>
          <w:rFonts w:ascii="Verdana" w:hAnsi="Verdana" w:cs="Arial"/>
          <w:sz w:val="20"/>
          <w:szCs w:val="20"/>
        </w:rPr>
        <w:t>31/</w:t>
      </w:r>
      <w:r>
        <w:rPr>
          <w:rFonts w:ascii="Verdana" w:hAnsi="Verdana" w:cs="Arial"/>
          <w:sz w:val="20"/>
          <w:szCs w:val="20"/>
        </w:rPr>
        <w:t>12</w:t>
      </w:r>
      <w:r w:rsidR="00EE2A6C">
        <w:rPr>
          <w:rFonts w:ascii="Verdana" w:hAnsi="Verdana" w:cs="Arial"/>
          <w:sz w:val="20"/>
          <w:szCs w:val="20"/>
        </w:rPr>
        <w:t>/2020.</w:t>
      </w:r>
    </w:p>
    <w:p w14:paraId="59ACDD4D" w14:textId="77777777" w:rsidR="007B51DF" w:rsidRPr="007B51DF" w:rsidRDefault="00D9082B" w:rsidP="000369C5">
      <w:pPr>
        <w:numPr>
          <w:ilvl w:val="0"/>
          <w:numId w:val="49"/>
        </w:numPr>
        <w:tabs>
          <w:tab w:val="left" w:pos="426"/>
        </w:tabs>
        <w:suppressAutoHyphens w:val="0"/>
        <w:spacing w:before="240" w:after="240"/>
        <w:ind w:left="284" w:hanging="142"/>
        <w:jc w:val="both"/>
        <w:rPr>
          <w:rFonts w:asciiTheme="minorHAnsi" w:eastAsiaTheme="minorHAnsi" w:hAnsiTheme="minorHAnsi" w:cstheme="minorBidi"/>
          <w:szCs w:val="22"/>
          <w:lang w:eastAsia="en-US"/>
        </w:rPr>
      </w:pPr>
      <w:r w:rsidRPr="007B51DF">
        <w:rPr>
          <w:rFonts w:ascii="Verdana" w:hAnsi="Verdana" w:cs="Arial"/>
          <w:i/>
          <w:sz w:val="20"/>
          <w:szCs w:val="20"/>
          <w:lang w:eastAsia="en-US"/>
        </w:rPr>
        <w:t>Receitas de operações de crédito por setor</w:t>
      </w:r>
      <w:r w:rsidR="007B51DF" w:rsidRPr="00A97C66">
        <w:rPr>
          <w:lang w:eastAsia="en-US"/>
        </w:rPr>
        <w:fldChar w:fldCharType="begin"/>
      </w:r>
      <w:r w:rsidR="007B51DF">
        <w:rPr>
          <w:lang w:eastAsia="en-US"/>
        </w:rPr>
        <w:instrText xml:space="preserve"> LINK Excel.Sheet.12 "\\\\cluster.nas.parana\\FOMENTO\\SETORES\\diafi-3\\1_CONTABILIDADE\\BALANCETES PUBLICADOS\\1_DEMONSTRACOES CONTABEIS\\Demonstrações Contabeis 2020\\2 SEMESTRE\\1. Demonstrações Financeiras - Dez 2020 16022021.xlsx" "NE 6 Provisão !L19C8:L25C11" \a \f 4 \h </w:instrText>
      </w:r>
      <w:r w:rsidR="00322C07">
        <w:rPr>
          <w:lang w:eastAsia="en-US"/>
        </w:rPr>
        <w:instrText xml:space="preserve"> \* MERGEFORMAT </w:instrText>
      </w:r>
      <w:r w:rsidR="007B51DF" w:rsidRPr="00A97C66">
        <w:rPr>
          <w:lang w:eastAsia="en-US"/>
        </w:rPr>
        <w:fldChar w:fldCharType="separate"/>
      </w:r>
    </w:p>
    <w:tbl>
      <w:tblPr>
        <w:tblW w:w="10348" w:type="dxa"/>
        <w:tblInd w:w="70" w:type="dxa"/>
        <w:tblCellMar>
          <w:left w:w="70" w:type="dxa"/>
          <w:right w:w="70" w:type="dxa"/>
        </w:tblCellMar>
        <w:tblLook w:val="04A0" w:firstRow="1" w:lastRow="0" w:firstColumn="1" w:lastColumn="0" w:noHBand="0" w:noVBand="1"/>
      </w:tblPr>
      <w:tblGrid>
        <w:gridCol w:w="5529"/>
        <w:gridCol w:w="1984"/>
        <w:gridCol w:w="2835"/>
      </w:tblGrid>
      <w:tr w:rsidR="00322C07" w:rsidRPr="007B51DF" w14:paraId="4B440B84" w14:textId="77777777" w:rsidTr="00DA7988">
        <w:trPr>
          <w:trHeight w:val="300"/>
        </w:trPr>
        <w:tc>
          <w:tcPr>
            <w:tcW w:w="5529" w:type="dxa"/>
            <w:vMerge w:val="restart"/>
            <w:tcBorders>
              <w:top w:val="nil"/>
              <w:left w:val="nil"/>
              <w:bottom w:val="single" w:sz="8" w:space="0" w:color="FFFFFF"/>
              <w:right w:val="nil"/>
            </w:tcBorders>
            <w:shd w:val="clear" w:color="000000" w:fill="A6A6A6"/>
            <w:vAlign w:val="center"/>
            <w:hideMark/>
          </w:tcPr>
          <w:p w14:paraId="57B2A6D1" w14:textId="77777777" w:rsidR="00322C07" w:rsidRPr="007B51DF" w:rsidRDefault="00322C07" w:rsidP="00672389">
            <w:pPr>
              <w:suppressAutoHyphens w:val="0"/>
              <w:rPr>
                <w:rFonts w:ascii="Verdana" w:hAnsi="Verdana" w:cs="Arial"/>
                <w:b/>
                <w:bCs/>
                <w:sz w:val="16"/>
                <w:szCs w:val="16"/>
                <w:lang w:eastAsia="pt-BR"/>
              </w:rPr>
            </w:pPr>
            <w:r w:rsidRPr="007B51DF">
              <w:rPr>
                <w:rFonts w:ascii="Verdana" w:hAnsi="Verdana" w:cs="Arial"/>
                <w:b/>
                <w:bCs/>
                <w:sz w:val="16"/>
                <w:szCs w:val="16"/>
                <w:lang w:eastAsia="pt-BR"/>
              </w:rPr>
              <w:t xml:space="preserve">Financiamentos e </w:t>
            </w:r>
            <w:r w:rsidR="00672389">
              <w:rPr>
                <w:rFonts w:ascii="Verdana" w:hAnsi="Verdana" w:cs="Arial"/>
                <w:b/>
                <w:bCs/>
                <w:sz w:val="16"/>
                <w:szCs w:val="16"/>
                <w:lang w:eastAsia="pt-BR"/>
              </w:rPr>
              <w:t>e</w:t>
            </w:r>
            <w:r w:rsidRPr="007B51DF">
              <w:rPr>
                <w:rFonts w:ascii="Verdana" w:hAnsi="Verdana" w:cs="Arial"/>
                <w:b/>
                <w:bCs/>
                <w:sz w:val="16"/>
                <w:szCs w:val="16"/>
                <w:lang w:eastAsia="pt-BR"/>
              </w:rPr>
              <w:t>mpréstimos</w:t>
            </w:r>
          </w:p>
        </w:tc>
        <w:tc>
          <w:tcPr>
            <w:tcW w:w="1984"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BB68394" w14:textId="77777777" w:rsidR="00322C07" w:rsidRPr="007B51DF" w:rsidRDefault="00322C07" w:rsidP="007B51DF">
            <w:pPr>
              <w:suppressAutoHyphens w:val="0"/>
              <w:jc w:val="center"/>
              <w:rPr>
                <w:rFonts w:ascii="Verdana" w:hAnsi="Verdana" w:cs="Arial"/>
                <w:b/>
                <w:bCs/>
                <w:sz w:val="16"/>
                <w:szCs w:val="16"/>
                <w:lang w:eastAsia="pt-BR"/>
              </w:rPr>
            </w:pPr>
            <w:r w:rsidRPr="007B51DF">
              <w:rPr>
                <w:rFonts w:ascii="Verdana" w:hAnsi="Verdana" w:cs="Arial"/>
                <w:b/>
                <w:bCs/>
                <w:sz w:val="16"/>
                <w:szCs w:val="16"/>
                <w:lang w:eastAsia="pt-BR"/>
              </w:rPr>
              <w:t>2º Semestre 2020</w:t>
            </w:r>
          </w:p>
        </w:tc>
        <w:tc>
          <w:tcPr>
            <w:tcW w:w="2835" w:type="dxa"/>
            <w:tcBorders>
              <w:top w:val="single" w:sz="12" w:space="0" w:color="FFFFFF"/>
              <w:left w:val="nil"/>
              <w:bottom w:val="single" w:sz="12" w:space="0" w:color="FFFFFF"/>
              <w:right w:val="nil"/>
            </w:tcBorders>
            <w:shd w:val="clear" w:color="auto" w:fill="A6A6A6" w:themeFill="background1" w:themeFillShade="A6"/>
            <w:vAlign w:val="center"/>
            <w:hideMark/>
          </w:tcPr>
          <w:p w14:paraId="23E2B4EF" w14:textId="77777777" w:rsidR="00322C07" w:rsidRPr="007B51DF" w:rsidRDefault="00322C07" w:rsidP="007B51DF">
            <w:pPr>
              <w:suppressAutoHyphens w:val="0"/>
              <w:jc w:val="center"/>
              <w:rPr>
                <w:rFonts w:ascii="Verdana" w:hAnsi="Verdana" w:cs="Arial"/>
                <w:b/>
                <w:bCs/>
                <w:sz w:val="16"/>
                <w:szCs w:val="16"/>
                <w:lang w:eastAsia="pt-BR"/>
              </w:rPr>
            </w:pPr>
            <w:r w:rsidRPr="007B51DF">
              <w:rPr>
                <w:rFonts w:ascii="Verdana" w:hAnsi="Verdana" w:cs="Arial"/>
                <w:b/>
                <w:bCs/>
                <w:sz w:val="16"/>
                <w:szCs w:val="16"/>
                <w:lang w:eastAsia="pt-BR"/>
              </w:rPr>
              <w:t xml:space="preserve">Acumulado em </w:t>
            </w:r>
          </w:p>
        </w:tc>
      </w:tr>
      <w:tr w:rsidR="00322C07" w:rsidRPr="007B51DF" w14:paraId="78A757FC" w14:textId="77777777" w:rsidTr="00DA7988">
        <w:trPr>
          <w:trHeight w:val="450"/>
        </w:trPr>
        <w:tc>
          <w:tcPr>
            <w:tcW w:w="5529" w:type="dxa"/>
            <w:vMerge/>
            <w:tcBorders>
              <w:top w:val="nil"/>
              <w:left w:val="nil"/>
              <w:bottom w:val="single" w:sz="8" w:space="0" w:color="FFFFFF"/>
              <w:right w:val="nil"/>
            </w:tcBorders>
            <w:vAlign w:val="center"/>
            <w:hideMark/>
          </w:tcPr>
          <w:p w14:paraId="0C7AA6DD" w14:textId="77777777" w:rsidR="00322C07" w:rsidRPr="007B51DF" w:rsidRDefault="00322C07" w:rsidP="007B51DF">
            <w:pPr>
              <w:suppressAutoHyphens w:val="0"/>
              <w:rPr>
                <w:rFonts w:ascii="Verdana" w:hAnsi="Verdana" w:cs="Arial"/>
                <w:b/>
                <w:bCs/>
                <w:sz w:val="16"/>
                <w:szCs w:val="16"/>
                <w:lang w:eastAsia="pt-BR"/>
              </w:rPr>
            </w:pPr>
          </w:p>
        </w:tc>
        <w:tc>
          <w:tcPr>
            <w:tcW w:w="1984" w:type="dxa"/>
            <w:vMerge/>
            <w:tcBorders>
              <w:top w:val="single" w:sz="8" w:space="0" w:color="FFFFFF"/>
              <w:left w:val="single" w:sz="8" w:space="0" w:color="FFFFFF"/>
              <w:bottom w:val="single" w:sz="8" w:space="0" w:color="FFFFFF"/>
              <w:right w:val="single" w:sz="8" w:space="0" w:color="FFFFFF"/>
            </w:tcBorders>
            <w:vAlign w:val="center"/>
            <w:hideMark/>
          </w:tcPr>
          <w:p w14:paraId="586032F1" w14:textId="77777777" w:rsidR="00322C07" w:rsidRPr="007B51DF" w:rsidRDefault="00322C07" w:rsidP="007B51DF">
            <w:pPr>
              <w:suppressAutoHyphens w:val="0"/>
              <w:rPr>
                <w:rFonts w:ascii="Verdana" w:hAnsi="Verdana" w:cs="Arial"/>
                <w:b/>
                <w:bCs/>
                <w:sz w:val="16"/>
                <w:szCs w:val="16"/>
                <w:lang w:eastAsia="pt-BR"/>
              </w:rPr>
            </w:pPr>
          </w:p>
        </w:tc>
        <w:tc>
          <w:tcPr>
            <w:tcW w:w="2835" w:type="dxa"/>
            <w:tcBorders>
              <w:top w:val="nil"/>
              <w:left w:val="nil"/>
              <w:bottom w:val="single" w:sz="8" w:space="0" w:color="FFFFFF"/>
              <w:right w:val="single" w:sz="8" w:space="0" w:color="FFFFFF"/>
            </w:tcBorders>
            <w:shd w:val="clear" w:color="auto" w:fill="A6A6A6" w:themeFill="background1" w:themeFillShade="A6"/>
            <w:vAlign w:val="center"/>
            <w:hideMark/>
          </w:tcPr>
          <w:p w14:paraId="7D8F2C67" w14:textId="77777777" w:rsidR="00322C07" w:rsidRPr="007B51DF" w:rsidRDefault="00322C07" w:rsidP="007B51DF">
            <w:pPr>
              <w:suppressAutoHyphens w:val="0"/>
              <w:jc w:val="center"/>
              <w:rPr>
                <w:rFonts w:ascii="Verdana" w:hAnsi="Verdana" w:cs="Arial"/>
                <w:b/>
                <w:bCs/>
                <w:sz w:val="16"/>
                <w:szCs w:val="16"/>
                <w:lang w:eastAsia="pt-BR"/>
              </w:rPr>
            </w:pPr>
            <w:r w:rsidRPr="007B51DF">
              <w:rPr>
                <w:rFonts w:ascii="Verdana" w:hAnsi="Verdana" w:cs="Arial"/>
                <w:b/>
                <w:bCs/>
                <w:sz w:val="16"/>
                <w:szCs w:val="16"/>
                <w:lang w:eastAsia="pt-BR"/>
              </w:rPr>
              <w:t>31/12/2020</w:t>
            </w:r>
          </w:p>
        </w:tc>
      </w:tr>
      <w:tr w:rsidR="00322C07" w:rsidRPr="007B51DF" w14:paraId="51A673EC" w14:textId="77777777" w:rsidTr="00811634">
        <w:trPr>
          <w:trHeight w:val="300"/>
        </w:trPr>
        <w:tc>
          <w:tcPr>
            <w:tcW w:w="5529" w:type="dxa"/>
            <w:tcBorders>
              <w:top w:val="nil"/>
              <w:left w:val="single" w:sz="8" w:space="0" w:color="FFFFFF"/>
              <w:bottom w:val="single" w:sz="8" w:space="0" w:color="FFFFFF"/>
              <w:right w:val="single" w:sz="8" w:space="0" w:color="FFFFFF"/>
            </w:tcBorders>
            <w:shd w:val="clear" w:color="000000" w:fill="F2F2F2"/>
            <w:vAlign w:val="center"/>
            <w:hideMark/>
          </w:tcPr>
          <w:p w14:paraId="46E76664" w14:textId="77777777" w:rsidR="00322C07" w:rsidRPr="007B51DF" w:rsidRDefault="00322C07" w:rsidP="007B51DF">
            <w:pPr>
              <w:suppressAutoHyphens w:val="0"/>
              <w:rPr>
                <w:rFonts w:ascii="Verdana" w:hAnsi="Verdana" w:cs="Arial"/>
                <w:sz w:val="16"/>
                <w:szCs w:val="16"/>
                <w:lang w:eastAsia="pt-BR"/>
              </w:rPr>
            </w:pPr>
            <w:r w:rsidRPr="007B51DF">
              <w:rPr>
                <w:rFonts w:ascii="Verdana" w:hAnsi="Verdana" w:cs="Arial"/>
                <w:sz w:val="16"/>
                <w:szCs w:val="16"/>
                <w:lang w:eastAsia="pt-BR"/>
              </w:rPr>
              <w:t>Setor público</w:t>
            </w:r>
          </w:p>
        </w:tc>
        <w:tc>
          <w:tcPr>
            <w:tcW w:w="1984" w:type="dxa"/>
            <w:tcBorders>
              <w:top w:val="nil"/>
              <w:left w:val="nil"/>
              <w:bottom w:val="single" w:sz="8" w:space="0" w:color="FFFFFF"/>
              <w:right w:val="single" w:sz="8" w:space="0" w:color="FFFFFF"/>
            </w:tcBorders>
            <w:shd w:val="clear" w:color="000000" w:fill="F2F2F2"/>
            <w:vAlign w:val="center"/>
            <w:hideMark/>
          </w:tcPr>
          <w:p w14:paraId="364FF04E" w14:textId="77777777" w:rsidR="00322C07" w:rsidRPr="007B51DF" w:rsidRDefault="00322C07" w:rsidP="007B51DF">
            <w:pPr>
              <w:suppressAutoHyphens w:val="0"/>
              <w:jc w:val="right"/>
              <w:rPr>
                <w:rFonts w:ascii="Verdana" w:hAnsi="Verdana" w:cs="Arial"/>
                <w:sz w:val="16"/>
                <w:szCs w:val="16"/>
                <w:lang w:eastAsia="pt-BR"/>
              </w:rPr>
            </w:pPr>
            <w:r w:rsidRPr="007B51DF">
              <w:rPr>
                <w:rFonts w:ascii="Verdana" w:hAnsi="Verdana" w:cs="Arial"/>
                <w:sz w:val="16"/>
                <w:szCs w:val="16"/>
                <w:lang w:eastAsia="pt-BR"/>
              </w:rPr>
              <w:t>39.635</w:t>
            </w:r>
          </w:p>
        </w:tc>
        <w:tc>
          <w:tcPr>
            <w:tcW w:w="2835" w:type="dxa"/>
            <w:tcBorders>
              <w:top w:val="nil"/>
              <w:left w:val="nil"/>
              <w:bottom w:val="single" w:sz="8" w:space="0" w:color="FFFFFF"/>
              <w:right w:val="single" w:sz="8" w:space="0" w:color="FFFFFF"/>
            </w:tcBorders>
            <w:shd w:val="clear" w:color="000000" w:fill="F2F2F2"/>
            <w:vAlign w:val="center"/>
            <w:hideMark/>
          </w:tcPr>
          <w:p w14:paraId="33C2C258" w14:textId="77777777" w:rsidR="00322C07" w:rsidRPr="007B51DF" w:rsidRDefault="00322C07" w:rsidP="007B51DF">
            <w:pPr>
              <w:suppressAutoHyphens w:val="0"/>
              <w:jc w:val="right"/>
              <w:rPr>
                <w:rFonts w:ascii="Verdana" w:hAnsi="Verdana" w:cs="Arial"/>
                <w:sz w:val="16"/>
                <w:szCs w:val="16"/>
                <w:lang w:eastAsia="pt-BR"/>
              </w:rPr>
            </w:pPr>
            <w:r w:rsidRPr="007B51DF">
              <w:rPr>
                <w:rFonts w:ascii="Verdana" w:hAnsi="Verdana" w:cs="Arial"/>
                <w:sz w:val="16"/>
                <w:szCs w:val="16"/>
                <w:lang w:eastAsia="pt-BR"/>
              </w:rPr>
              <w:t>79.963</w:t>
            </w:r>
          </w:p>
        </w:tc>
      </w:tr>
      <w:tr w:rsidR="00322C07" w:rsidRPr="007B51DF" w14:paraId="147EB96A" w14:textId="77777777" w:rsidTr="00811634">
        <w:trPr>
          <w:trHeight w:val="300"/>
        </w:trPr>
        <w:tc>
          <w:tcPr>
            <w:tcW w:w="5529" w:type="dxa"/>
            <w:tcBorders>
              <w:top w:val="nil"/>
              <w:left w:val="single" w:sz="8" w:space="0" w:color="FFFFFF"/>
              <w:bottom w:val="single" w:sz="8" w:space="0" w:color="FFFFFF"/>
              <w:right w:val="single" w:sz="8" w:space="0" w:color="FFFFFF"/>
            </w:tcBorders>
            <w:shd w:val="clear" w:color="000000" w:fill="F2F2F2"/>
            <w:vAlign w:val="center"/>
            <w:hideMark/>
          </w:tcPr>
          <w:p w14:paraId="79BA0949" w14:textId="77777777" w:rsidR="00322C07" w:rsidRPr="007B51DF" w:rsidRDefault="00322C07" w:rsidP="007B51DF">
            <w:pPr>
              <w:suppressAutoHyphens w:val="0"/>
              <w:rPr>
                <w:rFonts w:ascii="Verdana" w:hAnsi="Verdana" w:cs="Arial"/>
                <w:sz w:val="16"/>
                <w:szCs w:val="16"/>
                <w:lang w:eastAsia="pt-BR"/>
              </w:rPr>
            </w:pPr>
            <w:r w:rsidRPr="007B51DF">
              <w:rPr>
                <w:rFonts w:ascii="Verdana" w:hAnsi="Verdana" w:cs="Arial"/>
                <w:sz w:val="16"/>
                <w:szCs w:val="16"/>
                <w:lang w:eastAsia="pt-BR"/>
              </w:rPr>
              <w:t>Setor privado</w:t>
            </w:r>
          </w:p>
        </w:tc>
        <w:tc>
          <w:tcPr>
            <w:tcW w:w="1984" w:type="dxa"/>
            <w:tcBorders>
              <w:top w:val="nil"/>
              <w:left w:val="nil"/>
              <w:bottom w:val="single" w:sz="8" w:space="0" w:color="FFFFFF"/>
              <w:right w:val="single" w:sz="8" w:space="0" w:color="FFFFFF"/>
            </w:tcBorders>
            <w:shd w:val="clear" w:color="000000" w:fill="F2F2F2"/>
            <w:vAlign w:val="center"/>
            <w:hideMark/>
          </w:tcPr>
          <w:p w14:paraId="71032C94" w14:textId="77777777" w:rsidR="00322C07" w:rsidRPr="007B51DF" w:rsidRDefault="00322C07" w:rsidP="007B51DF">
            <w:pPr>
              <w:suppressAutoHyphens w:val="0"/>
              <w:jc w:val="right"/>
              <w:rPr>
                <w:rFonts w:ascii="Verdana" w:hAnsi="Verdana" w:cs="Arial"/>
                <w:sz w:val="16"/>
                <w:szCs w:val="16"/>
                <w:lang w:eastAsia="pt-BR"/>
              </w:rPr>
            </w:pPr>
            <w:r w:rsidRPr="007B51DF">
              <w:rPr>
                <w:rFonts w:ascii="Verdana" w:hAnsi="Verdana" w:cs="Arial"/>
                <w:sz w:val="16"/>
                <w:szCs w:val="16"/>
                <w:lang w:eastAsia="pt-BR"/>
              </w:rPr>
              <w:t>27.161</w:t>
            </w:r>
          </w:p>
        </w:tc>
        <w:tc>
          <w:tcPr>
            <w:tcW w:w="2835" w:type="dxa"/>
            <w:tcBorders>
              <w:top w:val="nil"/>
              <w:left w:val="nil"/>
              <w:bottom w:val="single" w:sz="8" w:space="0" w:color="FFFFFF"/>
              <w:right w:val="single" w:sz="8" w:space="0" w:color="FFFFFF"/>
            </w:tcBorders>
            <w:shd w:val="clear" w:color="000000" w:fill="F2F2F2"/>
            <w:vAlign w:val="center"/>
            <w:hideMark/>
          </w:tcPr>
          <w:p w14:paraId="21D21BBC" w14:textId="77777777" w:rsidR="00322C07" w:rsidRPr="007B51DF" w:rsidRDefault="00322C07" w:rsidP="007B51DF">
            <w:pPr>
              <w:suppressAutoHyphens w:val="0"/>
              <w:jc w:val="right"/>
              <w:rPr>
                <w:rFonts w:ascii="Verdana" w:hAnsi="Verdana" w:cs="Arial"/>
                <w:sz w:val="16"/>
                <w:szCs w:val="16"/>
                <w:lang w:eastAsia="pt-BR"/>
              </w:rPr>
            </w:pPr>
            <w:r w:rsidRPr="007B51DF">
              <w:rPr>
                <w:rFonts w:ascii="Verdana" w:hAnsi="Verdana" w:cs="Arial"/>
                <w:sz w:val="16"/>
                <w:szCs w:val="16"/>
                <w:lang w:eastAsia="pt-BR"/>
              </w:rPr>
              <w:t>48.403</w:t>
            </w:r>
          </w:p>
        </w:tc>
      </w:tr>
      <w:tr w:rsidR="00322C07" w:rsidRPr="007B51DF" w14:paraId="4D0A1EBE" w14:textId="77777777" w:rsidTr="00811634">
        <w:trPr>
          <w:trHeight w:val="300"/>
        </w:trPr>
        <w:tc>
          <w:tcPr>
            <w:tcW w:w="5529" w:type="dxa"/>
            <w:tcBorders>
              <w:top w:val="nil"/>
              <w:left w:val="single" w:sz="8" w:space="0" w:color="FFFFFF"/>
              <w:bottom w:val="single" w:sz="8" w:space="0" w:color="FFFFFF"/>
              <w:right w:val="single" w:sz="8" w:space="0" w:color="FFFFFF"/>
            </w:tcBorders>
            <w:shd w:val="clear" w:color="000000" w:fill="A6A6A6"/>
            <w:vAlign w:val="center"/>
            <w:hideMark/>
          </w:tcPr>
          <w:p w14:paraId="5C9BE13C" w14:textId="77777777" w:rsidR="00322C07" w:rsidRPr="007B51DF" w:rsidRDefault="00322C07" w:rsidP="007B51DF">
            <w:pPr>
              <w:suppressAutoHyphens w:val="0"/>
              <w:rPr>
                <w:rFonts w:ascii="Verdana" w:hAnsi="Verdana" w:cs="Arial"/>
                <w:b/>
                <w:bCs/>
                <w:sz w:val="16"/>
                <w:szCs w:val="16"/>
                <w:lang w:eastAsia="pt-BR"/>
              </w:rPr>
            </w:pPr>
            <w:r w:rsidRPr="007B51DF">
              <w:rPr>
                <w:rFonts w:ascii="Verdana" w:hAnsi="Verdana" w:cs="Arial"/>
                <w:b/>
                <w:bCs/>
                <w:sz w:val="16"/>
                <w:szCs w:val="16"/>
                <w:lang w:eastAsia="pt-BR"/>
              </w:rPr>
              <w:t>Total</w:t>
            </w:r>
          </w:p>
        </w:tc>
        <w:tc>
          <w:tcPr>
            <w:tcW w:w="1984" w:type="dxa"/>
            <w:tcBorders>
              <w:top w:val="nil"/>
              <w:left w:val="nil"/>
              <w:bottom w:val="single" w:sz="8" w:space="0" w:color="FFFFFF"/>
              <w:right w:val="single" w:sz="8" w:space="0" w:color="FFFFFF"/>
            </w:tcBorders>
            <w:shd w:val="clear" w:color="000000" w:fill="A6A6A6"/>
            <w:vAlign w:val="center"/>
            <w:hideMark/>
          </w:tcPr>
          <w:p w14:paraId="631CB0CF" w14:textId="77777777" w:rsidR="00322C07" w:rsidRPr="007B51DF" w:rsidRDefault="00322C07" w:rsidP="007B51DF">
            <w:pPr>
              <w:suppressAutoHyphens w:val="0"/>
              <w:jc w:val="right"/>
              <w:rPr>
                <w:rFonts w:ascii="Verdana" w:hAnsi="Verdana" w:cs="Arial"/>
                <w:b/>
                <w:bCs/>
                <w:sz w:val="16"/>
                <w:szCs w:val="16"/>
                <w:lang w:eastAsia="pt-BR"/>
              </w:rPr>
            </w:pPr>
            <w:r w:rsidRPr="007B51DF">
              <w:rPr>
                <w:rFonts w:ascii="Verdana" w:hAnsi="Verdana" w:cs="Arial"/>
                <w:b/>
                <w:bCs/>
                <w:sz w:val="16"/>
                <w:szCs w:val="16"/>
                <w:lang w:eastAsia="pt-BR"/>
              </w:rPr>
              <w:t>66.796</w:t>
            </w:r>
          </w:p>
        </w:tc>
        <w:tc>
          <w:tcPr>
            <w:tcW w:w="2835" w:type="dxa"/>
            <w:tcBorders>
              <w:top w:val="nil"/>
              <w:left w:val="nil"/>
              <w:bottom w:val="single" w:sz="8" w:space="0" w:color="FFFFFF"/>
              <w:right w:val="single" w:sz="8" w:space="0" w:color="FFFFFF"/>
            </w:tcBorders>
            <w:shd w:val="clear" w:color="000000" w:fill="A6A6A6"/>
            <w:vAlign w:val="center"/>
            <w:hideMark/>
          </w:tcPr>
          <w:p w14:paraId="5EB7D242" w14:textId="77777777" w:rsidR="00322C07" w:rsidRPr="007B51DF" w:rsidRDefault="00322C07" w:rsidP="007B51DF">
            <w:pPr>
              <w:suppressAutoHyphens w:val="0"/>
              <w:jc w:val="right"/>
              <w:rPr>
                <w:rFonts w:ascii="Verdana" w:hAnsi="Verdana" w:cs="Arial"/>
                <w:b/>
                <w:bCs/>
                <w:sz w:val="16"/>
                <w:szCs w:val="16"/>
                <w:lang w:eastAsia="pt-BR"/>
              </w:rPr>
            </w:pPr>
            <w:r w:rsidRPr="007B51DF">
              <w:rPr>
                <w:rFonts w:ascii="Verdana" w:hAnsi="Verdana" w:cs="Arial"/>
                <w:b/>
                <w:bCs/>
                <w:sz w:val="16"/>
                <w:szCs w:val="16"/>
                <w:lang w:eastAsia="pt-BR"/>
              </w:rPr>
              <w:t>128.366</w:t>
            </w:r>
          </w:p>
        </w:tc>
      </w:tr>
      <w:tr w:rsidR="00322C07" w:rsidRPr="007B51DF" w14:paraId="758B3663" w14:textId="77777777" w:rsidTr="00811634">
        <w:trPr>
          <w:trHeight w:val="300"/>
        </w:trPr>
        <w:tc>
          <w:tcPr>
            <w:tcW w:w="5529" w:type="dxa"/>
            <w:tcBorders>
              <w:top w:val="nil"/>
              <w:left w:val="single" w:sz="8" w:space="0" w:color="FFFFFF"/>
              <w:bottom w:val="single" w:sz="8" w:space="0" w:color="FFFFFF"/>
              <w:right w:val="single" w:sz="8" w:space="0" w:color="FFFFFF"/>
            </w:tcBorders>
            <w:shd w:val="clear" w:color="000000" w:fill="F2F2F2"/>
            <w:vAlign w:val="center"/>
            <w:hideMark/>
          </w:tcPr>
          <w:p w14:paraId="184A4707" w14:textId="77777777" w:rsidR="00322C07" w:rsidRPr="007B51DF" w:rsidRDefault="00322C07" w:rsidP="007B51DF">
            <w:pPr>
              <w:suppressAutoHyphens w:val="0"/>
              <w:rPr>
                <w:rFonts w:ascii="Verdana" w:hAnsi="Verdana" w:cs="Arial"/>
                <w:sz w:val="16"/>
                <w:szCs w:val="16"/>
                <w:lang w:eastAsia="pt-BR"/>
              </w:rPr>
            </w:pPr>
            <w:r w:rsidRPr="007B51DF">
              <w:rPr>
                <w:rFonts w:ascii="Verdana" w:hAnsi="Verdana" w:cs="Arial"/>
                <w:sz w:val="16"/>
                <w:szCs w:val="16"/>
                <w:lang w:eastAsia="pt-BR"/>
              </w:rPr>
              <w:t>Recuperação de créditos baixados como prejuízo</w:t>
            </w:r>
          </w:p>
        </w:tc>
        <w:tc>
          <w:tcPr>
            <w:tcW w:w="1984" w:type="dxa"/>
            <w:tcBorders>
              <w:top w:val="nil"/>
              <w:left w:val="nil"/>
              <w:bottom w:val="single" w:sz="8" w:space="0" w:color="FFFFFF"/>
              <w:right w:val="single" w:sz="8" w:space="0" w:color="FFFFFF"/>
            </w:tcBorders>
            <w:shd w:val="clear" w:color="000000" w:fill="F2F2F2"/>
            <w:vAlign w:val="center"/>
            <w:hideMark/>
          </w:tcPr>
          <w:p w14:paraId="74938F83" w14:textId="77777777" w:rsidR="00322C07" w:rsidRPr="007B51DF" w:rsidRDefault="00322C07" w:rsidP="007B51DF">
            <w:pPr>
              <w:suppressAutoHyphens w:val="0"/>
              <w:jc w:val="right"/>
              <w:rPr>
                <w:rFonts w:ascii="Verdana" w:hAnsi="Verdana" w:cs="Arial"/>
                <w:sz w:val="16"/>
                <w:szCs w:val="16"/>
                <w:lang w:eastAsia="pt-BR"/>
              </w:rPr>
            </w:pPr>
            <w:r w:rsidRPr="007B51DF">
              <w:rPr>
                <w:rFonts w:ascii="Verdana" w:hAnsi="Verdana" w:cs="Arial"/>
                <w:sz w:val="16"/>
                <w:szCs w:val="16"/>
                <w:lang w:eastAsia="pt-BR"/>
              </w:rPr>
              <w:t>5.600</w:t>
            </w:r>
          </w:p>
        </w:tc>
        <w:tc>
          <w:tcPr>
            <w:tcW w:w="2835" w:type="dxa"/>
            <w:tcBorders>
              <w:top w:val="nil"/>
              <w:left w:val="nil"/>
              <w:bottom w:val="single" w:sz="8" w:space="0" w:color="FFFFFF"/>
              <w:right w:val="single" w:sz="8" w:space="0" w:color="FFFFFF"/>
            </w:tcBorders>
            <w:shd w:val="clear" w:color="000000" w:fill="F2F2F2"/>
            <w:vAlign w:val="center"/>
            <w:hideMark/>
          </w:tcPr>
          <w:p w14:paraId="5BF588BA" w14:textId="77777777" w:rsidR="00322C07" w:rsidRPr="007B51DF" w:rsidRDefault="00322C07" w:rsidP="007B51DF">
            <w:pPr>
              <w:suppressAutoHyphens w:val="0"/>
              <w:jc w:val="right"/>
              <w:rPr>
                <w:rFonts w:ascii="Verdana" w:hAnsi="Verdana" w:cs="Arial"/>
                <w:sz w:val="16"/>
                <w:szCs w:val="16"/>
                <w:lang w:eastAsia="pt-BR"/>
              </w:rPr>
            </w:pPr>
            <w:r w:rsidRPr="007B51DF">
              <w:rPr>
                <w:rFonts w:ascii="Verdana" w:hAnsi="Verdana" w:cs="Arial"/>
                <w:sz w:val="16"/>
                <w:szCs w:val="16"/>
                <w:lang w:eastAsia="pt-BR"/>
              </w:rPr>
              <w:t>10.832</w:t>
            </w:r>
          </w:p>
        </w:tc>
      </w:tr>
      <w:tr w:rsidR="00322C07" w:rsidRPr="007B51DF" w14:paraId="67771777" w14:textId="77777777" w:rsidTr="00811634">
        <w:trPr>
          <w:trHeight w:val="300"/>
        </w:trPr>
        <w:tc>
          <w:tcPr>
            <w:tcW w:w="5529" w:type="dxa"/>
            <w:tcBorders>
              <w:top w:val="nil"/>
              <w:left w:val="single" w:sz="8" w:space="0" w:color="FFFFFF"/>
              <w:bottom w:val="single" w:sz="8" w:space="0" w:color="FFFFFF"/>
              <w:right w:val="single" w:sz="8" w:space="0" w:color="FFFFFF"/>
            </w:tcBorders>
            <w:shd w:val="clear" w:color="000000" w:fill="A6A6A6"/>
            <w:vAlign w:val="center"/>
            <w:hideMark/>
          </w:tcPr>
          <w:p w14:paraId="78B2669A" w14:textId="77777777" w:rsidR="00322C07" w:rsidRPr="007B51DF" w:rsidRDefault="00322C07" w:rsidP="007B51DF">
            <w:pPr>
              <w:suppressAutoHyphens w:val="0"/>
              <w:rPr>
                <w:rFonts w:ascii="Verdana" w:hAnsi="Verdana" w:cs="Arial"/>
                <w:b/>
                <w:bCs/>
                <w:sz w:val="16"/>
                <w:szCs w:val="16"/>
                <w:lang w:eastAsia="pt-BR"/>
              </w:rPr>
            </w:pPr>
            <w:r w:rsidRPr="007B51DF">
              <w:rPr>
                <w:rFonts w:ascii="Verdana" w:hAnsi="Verdana" w:cs="Arial"/>
                <w:b/>
                <w:bCs/>
                <w:sz w:val="16"/>
                <w:szCs w:val="16"/>
                <w:lang w:eastAsia="pt-BR"/>
              </w:rPr>
              <w:t>Total</w:t>
            </w:r>
          </w:p>
        </w:tc>
        <w:tc>
          <w:tcPr>
            <w:tcW w:w="1984" w:type="dxa"/>
            <w:tcBorders>
              <w:top w:val="nil"/>
              <w:left w:val="nil"/>
              <w:bottom w:val="single" w:sz="8" w:space="0" w:color="FFFFFF"/>
              <w:right w:val="single" w:sz="8" w:space="0" w:color="FFFFFF"/>
            </w:tcBorders>
            <w:shd w:val="clear" w:color="000000" w:fill="A6A6A6"/>
            <w:vAlign w:val="center"/>
            <w:hideMark/>
          </w:tcPr>
          <w:p w14:paraId="6F171ED9" w14:textId="77777777" w:rsidR="00322C07" w:rsidRPr="007B51DF" w:rsidRDefault="00322C07" w:rsidP="007B51DF">
            <w:pPr>
              <w:suppressAutoHyphens w:val="0"/>
              <w:jc w:val="right"/>
              <w:rPr>
                <w:rFonts w:ascii="Verdana" w:hAnsi="Verdana" w:cs="Arial"/>
                <w:b/>
                <w:bCs/>
                <w:sz w:val="16"/>
                <w:szCs w:val="16"/>
                <w:lang w:eastAsia="pt-BR"/>
              </w:rPr>
            </w:pPr>
            <w:r w:rsidRPr="007B51DF">
              <w:rPr>
                <w:rFonts w:ascii="Verdana" w:hAnsi="Verdana" w:cs="Arial"/>
                <w:b/>
                <w:bCs/>
                <w:sz w:val="16"/>
                <w:szCs w:val="16"/>
                <w:lang w:eastAsia="pt-BR"/>
              </w:rPr>
              <w:t>72.396</w:t>
            </w:r>
          </w:p>
        </w:tc>
        <w:tc>
          <w:tcPr>
            <w:tcW w:w="2835" w:type="dxa"/>
            <w:tcBorders>
              <w:top w:val="nil"/>
              <w:left w:val="nil"/>
              <w:bottom w:val="single" w:sz="8" w:space="0" w:color="FFFFFF"/>
              <w:right w:val="single" w:sz="8" w:space="0" w:color="FFFFFF"/>
            </w:tcBorders>
            <w:shd w:val="clear" w:color="000000" w:fill="A6A6A6"/>
            <w:vAlign w:val="center"/>
            <w:hideMark/>
          </w:tcPr>
          <w:p w14:paraId="6507633D" w14:textId="77777777" w:rsidR="00322C07" w:rsidRPr="007B51DF" w:rsidRDefault="00322C07" w:rsidP="007B51DF">
            <w:pPr>
              <w:suppressAutoHyphens w:val="0"/>
              <w:jc w:val="right"/>
              <w:rPr>
                <w:rFonts w:ascii="Verdana" w:hAnsi="Verdana" w:cs="Arial"/>
                <w:b/>
                <w:bCs/>
                <w:sz w:val="16"/>
                <w:szCs w:val="16"/>
                <w:lang w:eastAsia="pt-BR"/>
              </w:rPr>
            </w:pPr>
            <w:r w:rsidRPr="007B51DF">
              <w:rPr>
                <w:rFonts w:ascii="Verdana" w:hAnsi="Verdana" w:cs="Arial"/>
                <w:b/>
                <w:bCs/>
                <w:sz w:val="16"/>
                <w:szCs w:val="16"/>
                <w:lang w:eastAsia="pt-BR"/>
              </w:rPr>
              <w:t>139.198</w:t>
            </w:r>
          </w:p>
        </w:tc>
      </w:tr>
    </w:tbl>
    <w:p w14:paraId="5ECC172E" w14:textId="77777777" w:rsidR="00A97C66" w:rsidRPr="00A97C66" w:rsidRDefault="007B51DF" w:rsidP="000369C5">
      <w:pPr>
        <w:numPr>
          <w:ilvl w:val="0"/>
          <w:numId w:val="49"/>
        </w:numPr>
        <w:tabs>
          <w:tab w:val="left" w:pos="426"/>
        </w:tabs>
        <w:suppressAutoHyphens w:val="0"/>
        <w:autoSpaceDE w:val="0"/>
        <w:spacing w:before="240" w:after="120"/>
        <w:ind w:left="284" w:hanging="142"/>
        <w:jc w:val="both"/>
        <w:rPr>
          <w:rFonts w:asciiTheme="minorHAnsi" w:eastAsiaTheme="minorHAnsi" w:hAnsiTheme="minorHAnsi" w:cstheme="minorBidi"/>
          <w:szCs w:val="22"/>
          <w:lang w:eastAsia="en-US"/>
        </w:rPr>
      </w:pPr>
      <w:r w:rsidRPr="00A97C66">
        <w:rPr>
          <w:rFonts w:ascii="Verdana" w:hAnsi="Verdana" w:cs="Arial"/>
          <w:i/>
          <w:sz w:val="20"/>
          <w:szCs w:val="20"/>
          <w:lang w:eastAsia="en-US"/>
        </w:rPr>
        <w:fldChar w:fldCharType="end"/>
      </w:r>
      <w:r w:rsidR="00107CAC" w:rsidRPr="00A97C66">
        <w:rPr>
          <w:rFonts w:ascii="Verdana" w:hAnsi="Verdana" w:cs="Arial"/>
          <w:i/>
          <w:sz w:val="20"/>
          <w:szCs w:val="20"/>
          <w:lang w:eastAsia="en-US"/>
        </w:rPr>
        <w:t>Renegociações</w:t>
      </w:r>
      <w:r w:rsidR="00E216FC" w:rsidRPr="00A97C66">
        <w:rPr>
          <w:rFonts w:ascii="Verdana" w:hAnsi="Verdana" w:cs="Arial"/>
          <w:i/>
          <w:sz w:val="20"/>
          <w:szCs w:val="20"/>
          <w:lang w:eastAsia="en-US"/>
        </w:rPr>
        <w:t xml:space="preserve"> </w:t>
      </w:r>
      <w:r w:rsidR="00A97C66">
        <w:fldChar w:fldCharType="begin"/>
      </w:r>
      <w:r w:rsidR="00A97C66">
        <w:instrText xml:space="preserve"> LINK Excel.Sheet.12 "\\\\cluster.nas.parana\\FOMENTO\\SETORES\\diafi-3\\1_CONTABILIDADE\\BALANCETES PUBLICADOS\\1_DEMONSTRACOES CONTABEIS\\Demonstrações Contabeis 2020\\2 SEMESTRE\\1. Demonstrações Financeiras - Dez 2020 16022021.xlsx" "NE 6 Provisão !L15C8:L16C10" \a \f 4 \h </w:instrText>
      </w:r>
      <w:r w:rsidR="00A97C66">
        <w:fldChar w:fldCharType="separate"/>
      </w:r>
    </w:p>
    <w:tbl>
      <w:tblPr>
        <w:tblW w:w="10348" w:type="dxa"/>
        <w:tblInd w:w="70" w:type="dxa"/>
        <w:tblCellMar>
          <w:left w:w="70" w:type="dxa"/>
          <w:right w:w="70" w:type="dxa"/>
        </w:tblCellMar>
        <w:tblLook w:val="04A0" w:firstRow="1" w:lastRow="0" w:firstColumn="1" w:lastColumn="0" w:noHBand="0" w:noVBand="1"/>
      </w:tblPr>
      <w:tblGrid>
        <w:gridCol w:w="7513"/>
        <w:gridCol w:w="2835"/>
      </w:tblGrid>
      <w:tr w:rsidR="00322C07" w:rsidRPr="00A97C66" w14:paraId="7E08516F" w14:textId="77777777" w:rsidTr="00811634">
        <w:trPr>
          <w:trHeight w:val="570"/>
        </w:trPr>
        <w:tc>
          <w:tcPr>
            <w:tcW w:w="7513"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6A22F94" w14:textId="77777777" w:rsidR="00322C07" w:rsidRPr="00A97C66" w:rsidRDefault="00322C07" w:rsidP="00A97C66">
            <w:pPr>
              <w:suppressAutoHyphens w:val="0"/>
              <w:rPr>
                <w:rFonts w:ascii="Verdana" w:hAnsi="Verdana" w:cs="Arial"/>
                <w:b/>
                <w:bCs/>
                <w:sz w:val="16"/>
                <w:szCs w:val="16"/>
                <w:lang w:eastAsia="pt-BR"/>
              </w:rPr>
            </w:pPr>
            <w:r w:rsidRPr="00A97C66">
              <w:rPr>
                <w:rFonts w:ascii="Verdana" w:hAnsi="Verdana" w:cs="Arial"/>
                <w:b/>
                <w:bCs/>
                <w:sz w:val="16"/>
                <w:szCs w:val="16"/>
                <w:lang w:eastAsia="pt-BR"/>
              </w:rPr>
              <w:t>Discriminação</w:t>
            </w:r>
          </w:p>
        </w:tc>
        <w:tc>
          <w:tcPr>
            <w:tcW w:w="2835" w:type="dxa"/>
            <w:tcBorders>
              <w:top w:val="single" w:sz="8" w:space="0" w:color="FFFFFF"/>
              <w:left w:val="nil"/>
              <w:bottom w:val="single" w:sz="8" w:space="0" w:color="FFFFFF"/>
              <w:right w:val="single" w:sz="8" w:space="0" w:color="FFFFFF"/>
            </w:tcBorders>
            <w:shd w:val="clear" w:color="000000" w:fill="A6A6A6"/>
            <w:vAlign w:val="center"/>
            <w:hideMark/>
          </w:tcPr>
          <w:p w14:paraId="270821E0" w14:textId="77777777" w:rsidR="00322C07" w:rsidRPr="00A97C66" w:rsidRDefault="00322C07" w:rsidP="00A97C66">
            <w:pPr>
              <w:suppressAutoHyphens w:val="0"/>
              <w:jc w:val="center"/>
              <w:rPr>
                <w:rFonts w:ascii="Verdana" w:hAnsi="Verdana" w:cs="Arial"/>
                <w:b/>
                <w:bCs/>
                <w:sz w:val="16"/>
                <w:szCs w:val="16"/>
                <w:lang w:eastAsia="pt-BR"/>
              </w:rPr>
            </w:pPr>
            <w:r w:rsidRPr="00A97C66">
              <w:rPr>
                <w:rFonts w:ascii="Verdana" w:hAnsi="Verdana" w:cs="Arial"/>
                <w:b/>
                <w:bCs/>
                <w:sz w:val="16"/>
                <w:szCs w:val="16"/>
                <w:lang w:eastAsia="pt-BR"/>
              </w:rPr>
              <w:t>31/12/2020</w:t>
            </w:r>
          </w:p>
        </w:tc>
      </w:tr>
      <w:tr w:rsidR="00322C07" w:rsidRPr="00A97C66" w14:paraId="6C7DBEC6" w14:textId="77777777" w:rsidTr="00811634">
        <w:trPr>
          <w:trHeight w:val="300"/>
        </w:trPr>
        <w:tc>
          <w:tcPr>
            <w:tcW w:w="7513" w:type="dxa"/>
            <w:tcBorders>
              <w:top w:val="nil"/>
              <w:left w:val="single" w:sz="8" w:space="0" w:color="FFFFFF"/>
              <w:bottom w:val="single" w:sz="8" w:space="0" w:color="FFFFFF"/>
              <w:right w:val="single" w:sz="8" w:space="0" w:color="FFFFFF"/>
            </w:tcBorders>
            <w:shd w:val="clear" w:color="000000" w:fill="F2F2F2"/>
            <w:vAlign w:val="center"/>
            <w:hideMark/>
          </w:tcPr>
          <w:p w14:paraId="2028FEF8" w14:textId="77777777" w:rsidR="00322C07" w:rsidRPr="00A97C66" w:rsidRDefault="00322C07" w:rsidP="00A97C66">
            <w:pPr>
              <w:suppressAutoHyphens w:val="0"/>
              <w:rPr>
                <w:rFonts w:ascii="Verdana" w:hAnsi="Verdana" w:cs="Arial"/>
                <w:sz w:val="16"/>
                <w:szCs w:val="16"/>
                <w:lang w:eastAsia="pt-BR"/>
              </w:rPr>
            </w:pPr>
            <w:r w:rsidRPr="00A97C66">
              <w:rPr>
                <w:rFonts w:ascii="Verdana" w:hAnsi="Verdana" w:cs="Arial"/>
                <w:sz w:val="16"/>
                <w:szCs w:val="16"/>
                <w:lang w:eastAsia="pt-BR"/>
              </w:rPr>
              <w:t>Créditos renegociados</w:t>
            </w:r>
          </w:p>
        </w:tc>
        <w:tc>
          <w:tcPr>
            <w:tcW w:w="2835" w:type="dxa"/>
            <w:tcBorders>
              <w:top w:val="nil"/>
              <w:left w:val="nil"/>
              <w:bottom w:val="single" w:sz="8" w:space="0" w:color="FFFFFF"/>
              <w:right w:val="single" w:sz="8" w:space="0" w:color="FFFFFF"/>
            </w:tcBorders>
            <w:shd w:val="clear" w:color="000000" w:fill="F2F2F2"/>
            <w:vAlign w:val="center"/>
            <w:hideMark/>
          </w:tcPr>
          <w:p w14:paraId="5FCA3C72" w14:textId="77777777" w:rsidR="00322C07" w:rsidRPr="00A97C66" w:rsidRDefault="00322C07" w:rsidP="00A97C66">
            <w:pPr>
              <w:suppressAutoHyphens w:val="0"/>
              <w:jc w:val="right"/>
              <w:rPr>
                <w:rFonts w:ascii="Verdana" w:hAnsi="Verdana" w:cs="Arial"/>
                <w:sz w:val="16"/>
                <w:szCs w:val="16"/>
                <w:lang w:eastAsia="pt-BR"/>
              </w:rPr>
            </w:pPr>
            <w:r w:rsidRPr="00A97C66">
              <w:rPr>
                <w:rFonts w:ascii="Verdana" w:hAnsi="Verdana" w:cs="Arial"/>
                <w:sz w:val="16"/>
                <w:szCs w:val="16"/>
                <w:lang w:eastAsia="pt-BR"/>
              </w:rPr>
              <w:t>145.039</w:t>
            </w:r>
          </w:p>
        </w:tc>
      </w:tr>
    </w:tbl>
    <w:p w14:paraId="2F0C9835" w14:textId="77777777" w:rsidR="005A61BA" w:rsidRDefault="00A97C66" w:rsidP="007C0984">
      <w:pPr>
        <w:autoSpaceDE w:val="0"/>
        <w:jc w:val="both"/>
        <w:rPr>
          <w:rFonts w:ascii="Verdana" w:hAnsi="Verdana" w:cs="Arial"/>
          <w:sz w:val="20"/>
          <w:szCs w:val="20"/>
        </w:rPr>
      </w:pPr>
      <w:r>
        <w:rPr>
          <w:rFonts w:ascii="Verdana" w:hAnsi="Verdana" w:cs="Arial"/>
          <w:sz w:val="20"/>
          <w:szCs w:val="20"/>
        </w:rPr>
        <w:fldChar w:fldCharType="end"/>
      </w:r>
    </w:p>
    <w:p w14:paraId="113800D9" w14:textId="77777777" w:rsidR="00724FA9" w:rsidRDefault="00465B14" w:rsidP="004772D1">
      <w:pPr>
        <w:autoSpaceDE w:val="0"/>
        <w:jc w:val="both"/>
        <w:rPr>
          <w:rFonts w:ascii="Verdana" w:hAnsi="Verdana" w:cs="Arial"/>
          <w:sz w:val="20"/>
          <w:szCs w:val="20"/>
        </w:rPr>
      </w:pPr>
      <w:r>
        <w:rPr>
          <w:rFonts w:ascii="Verdana" w:hAnsi="Verdana" w:cs="Arial"/>
          <w:sz w:val="20"/>
          <w:szCs w:val="20"/>
        </w:rPr>
        <w:t>As</w:t>
      </w:r>
      <w:r w:rsidR="00724FA9" w:rsidRPr="00AB0A7D">
        <w:rPr>
          <w:rFonts w:ascii="Verdana" w:hAnsi="Verdana" w:cs="Arial"/>
          <w:sz w:val="20"/>
          <w:szCs w:val="20"/>
        </w:rPr>
        <w:t xml:space="preserve"> renegociações são decorrentes de operações da carteira ativa e de créditos baixados como prejuízo e foram registradas mantendo-se a mesma classificação de risco e a provisão para perdas existent</w:t>
      </w:r>
      <w:r w:rsidR="004772D1">
        <w:rPr>
          <w:rFonts w:ascii="Verdana" w:hAnsi="Verdana" w:cs="Arial"/>
          <w:sz w:val="20"/>
          <w:szCs w:val="20"/>
        </w:rPr>
        <w:t xml:space="preserve">es anteriormente à renegociação, conforme determinado na Resolução </w:t>
      </w:r>
      <w:r w:rsidR="00C97A86">
        <w:rPr>
          <w:rFonts w:ascii="Verdana" w:hAnsi="Verdana" w:cs="Arial"/>
          <w:sz w:val="20"/>
          <w:szCs w:val="20"/>
        </w:rPr>
        <w:t xml:space="preserve">CMN nº </w:t>
      </w:r>
      <w:r w:rsidR="004772D1">
        <w:rPr>
          <w:rFonts w:ascii="Verdana" w:hAnsi="Verdana" w:cs="Arial"/>
          <w:sz w:val="20"/>
          <w:szCs w:val="20"/>
        </w:rPr>
        <w:t>2</w:t>
      </w:r>
      <w:r w:rsidR="00C97A86">
        <w:rPr>
          <w:rFonts w:ascii="Verdana" w:hAnsi="Verdana" w:cs="Arial"/>
          <w:sz w:val="20"/>
          <w:szCs w:val="20"/>
        </w:rPr>
        <w:t>.</w:t>
      </w:r>
      <w:r w:rsidR="004772D1">
        <w:rPr>
          <w:rFonts w:ascii="Verdana" w:hAnsi="Verdana" w:cs="Arial"/>
          <w:sz w:val="20"/>
          <w:szCs w:val="20"/>
        </w:rPr>
        <w:t>682/</w:t>
      </w:r>
      <w:r w:rsidR="00672389">
        <w:rPr>
          <w:rFonts w:ascii="Verdana" w:hAnsi="Verdana" w:cs="Arial"/>
          <w:sz w:val="20"/>
          <w:szCs w:val="20"/>
        </w:rPr>
        <w:t>19</w:t>
      </w:r>
      <w:r w:rsidR="004772D1">
        <w:rPr>
          <w:rFonts w:ascii="Verdana" w:hAnsi="Verdana" w:cs="Arial"/>
          <w:sz w:val="20"/>
          <w:szCs w:val="20"/>
        </w:rPr>
        <w:t>99.</w:t>
      </w:r>
    </w:p>
    <w:p w14:paraId="2C854546" w14:textId="77777777" w:rsidR="00D9082B" w:rsidRPr="00CC5CF3" w:rsidRDefault="00D9082B" w:rsidP="000369C5">
      <w:pPr>
        <w:numPr>
          <w:ilvl w:val="0"/>
          <w:numId w:val="49"/>
        </w:numPr>
        <w:tabs>
          <w:tab w:val="left" w:pos="426"/>
        </w:tabs>
        <w:suppressAutoHyphens w:val="0"/>
        <w:spacing w:before="240" w:after="240"/>
        <w:ind w:left="284" w:hanging="142"/>
        <w:jc w:val="both"/>
        <w:rPr>
          <w:rFonts w:ascii="Verdana" w:hAnsi="Verdana" w:cs="Arial"/>
          <w:i/>
          <w:sz w:val="20"/>
          <w:szCs w:val="20"/>
          <w:lang w:eastAsia="en-US"/>
        </w:rPr>
      </w:pPr>
      <w:r w:rsidRPr="00CC5CF3">
        <w:rPr>
          <w:rFonts w:ascii="Verdana" w:hAnsi="Verdana" w:cs="Arial"/>
          <w:i/>
          <w:sz w:val="20"/>
          <w:szCs w:val="20"/>
          <w:lang w:eastAsia="en-US"/>
        </w:rPr>
        <w:t>Garantias</w:t>
      </w:r>
    </w:p>
    <w:p w14:paraId="0FBF4A00" w14:textId="77777777" w:rsidR="00D9082B" w:rsidRPr="00C27831" w:rsidRDefault="00D9082B" w:rsidP="00D9082B">
      <w:pPr>
        <w:tabs>
          <w:tab w:val="left" w:pos="360"/>
        </w:tabs>
        <w:jc w:val="both"/>
        <w:rPr>
          <w:rFonts w:ascii="Verdana" w:hAnsi="Verdana" w:cs="Arial"/>
          <w:sz w:val="20"/>
          <w:szCs w:val="20"/>
        </w:rPr>
      </w:pPr>
      <w:r w:rsidRPr="00C27831">
        <w:rPr>
          <w:rFonts w:ascii="Verdana" w:hAnsi="Verdana" w:cs="Arial"/>
          <w:sz w:val="20"/>
          <w:szCs w:val="20"/>
        </w:rPr>
        <w:t>Como instrumento de mitigação do risco de crédito dos financiamentos concedidos, a Fomento Paraná aceita de forma isolada ou cumulativamente garantias reais e fidejussórias. Nas operações de créditos com o setor privado são aceitas garantias reais de hipoteca de imóveis, alienação fiduciária de bens móveis e imóveis, fundos garantidores de crédito e garantias emitidas por outras instituições, como sociedades de garantia de crédito. Nas ope</w:t>
      </w:r>
      <w:r w:rsidR="001E7AE9">
        <w:rPr>
          <w:rFonts w:ascii="Verdana" w:hAnsi="Verdana" w:cs="Arial"/>
          <w:sz w:val="20"/>
          <w:szCs w:val="20"/>
        </w:rPr>
        <w:t xml:space="preserve">rações de crédito concedidas a </w:t>
      </w:r>
      <w:r w:rsidR="001E7AE9" w:rsidRPr="001E7AE9">
        <w:rPr>
          <w:rFonts w:ascii="Verdana" w:hAnsi="Verdana" w:cs="Arial"/>
          <w:sz w:val="20"/>
          <w:szCs w:val="20"/>
        </w:rPr>
        <w:t>município</w:t>
      </w:r>
      <w:r w:rsidR="001E7AE9">
        <w:rPr>
          <w:rFonts w:ascii="Verdana" w:hAnsi="Verdana" w:cs="Arial"/>
          <w:sz w:val="20"/>
          <w:szCs w:val="20"/>
        </w:rPr>
        <w:t xml:space="preserve">s </w:t>
      </w:r>
      <w:r w:rsidRPr="00C27831">
        <w:rPr>
          <w:rFonts w:ascii="Verdana" w:hAnsi="Verdana" w:cs="Arial"/>
          <w:sz w:val="20"/>
          <w:szCs w:val="20"/>
        </w:rPr>
        <w:t>são aceitas quotas parte do ICMS e/ou F</w:t>
      </w:r>
      <w:r w:rsidR="00B82D16">
        <w:rPr>
          <w:rFonts w:ascii="Verdana" w:hAnsi="Verdana" w:cs="Arial"/>
          <w:sz w:val="20"/>
          <w:szCs w:val="20"/>
        </w:rPr>
        <w:t xml:space="preserve">undo de </w:t>
      </w:r>
      <w:r w:rsidRPr="00C27831">
        <w:rPr>
          <w:rFonts w:ascii="Verdana" w:hAnsi="Verdana" w:cs="Arial"/>
          <w:sz w:val="20"/>
          <w:szCs w:val="20"/>
        </w:rPr>
        <w:t>P</w:t>
      </w:r>
      <w:r w:rsidR="00B82D16">
        <w:rPr>
          <w:rFonts w:ascii="Verdana" w:hAnsi="Verdana" w:cs="Arial"/>
          <w:sz w:val="20"/>
          <w:szCs w:val="20"/>
        </w:rPr>
        <w:t>articipação do</w:t>
      </w:r>
      <w:r w:rsidR="006F0C8A">
        <w:rPr>
          <w:rFonts w:ascii="Verdana" w:hAnsi="Verdana" w:cs="Arial"/>
          <w:sz w:val="20"/>
          <w:szCs w:val="20"/>
        </w:rPr>
        <w:t>s</w:t>
      </w:r>
      <w:r w:rsidR="00B82D16">
        <w:rPr>
          <w:rFonts w:ascii="Verdana" w:hAnsi="Verdana" w:cs="Arial"/>
          <w:sz w:val="20"/>
          <w:szCs w:val="20"/>
        </w:rPr>
        <w:t xml:space="preserve"> </w:t>
      </w:r>
      <w:r w:rsidRPr="00C27831">
        <w:rPr>
          <w:rFonts w:ascii="Verdana" w:hAnsi="Verdana" w:cs="Arial"/>
          <w:sz w:val="20"/>
          <w:szCs w:val="20"/>
        </w:rPr>
        <w:t>M</w:t>
      </w:r>
      <w:r w:rsidR="00B82D16">
        <w:rPr>
          <w:rFonts w:ascii="Verdana" w:hAnsi="Verdana" w:cs="Arial"/>
          <w:sz w:val="20"/>
          <w:szCs w:val="20"/>
        </w:rPr>
        <w:t>unicípios - FPM</w:t>
      </w:r>
      <w:r w:rsidRPr="00C27831">
        <w:rPr>
          <w:rFonts w:ascii="Verdana" w:hAnsi="Verdana" w:cs="Arial"/>
          <w:sz w:val="20"/>
          <w:szCs w:val="20"/>
        </w:rPr>
        <w:t>.</w:t>
      </w:r>
    </w:p>
    <w:p w14:paraId="3886A4FD" w14:textId="77777777" w:rsidR="00975630" w:rsidRPr="000C5BEF" w:rsidRDefault="00975630" w:rsidP="007C0984">
      <w:pPr>
        <w:pStyle w:val="Ttulo1"/>
        <w:tabs>
          <w:tab w:val="clear" w:pos="432"/>
        </w:tabs>
        <w:suppressAutoHyphens w:val="0"/>
        <w:snapToGrid w:val="0"/>
        <w:spacing w:after="240"/>
        <w:ind w:left="0" w:firstLine="0"/>
        <w:jc w:val="both"/>
        <w:rPr>
          <w:rFonts w:ascii="Verdana" w:hAnsi="Verdana" w:cs="Verdana"/>
          <w:bCs w:val="0"/>
          <w:kern w:val="0"/>
          <w:sz w:val="20"/>
          <w:szCs w:val="20"/>
          <w:lang w:eastAsia="zh-CN"/>
        </w:rPr>
      </w:pPr>
      <w:bookmarkStart w:id="82" w:name="_Toc66298334"/>
      <w:r w:rsidRPr="00811634">
        <w:rPr>
          <w:rFonts w:ascii="Verdana" w:hAnsi="Verdana" w:cs="Verdana"/>
          <w:bCs w:val="0"/>
          <w:kern w:val="0"/>
          <w:sz w:val="20"/>
          <w:szCs w:val="20"/>
          <w:lang w:eastAsia="zh-CN"/>
        </w:rPr>
        <w:t xml:space="preserve">Nota </w:t>
      </w:r>
      <w:r w:rsidR="002A2D76" w:rsidRPr="00811634">
        <w:rPr>
          <w:rFonts w:ascii="Verdana" w:hAnsi="Verdana" w:cs="Verdana"/>
          <w:bCs w:val="0"/>
          <w:kern w:val="0"/>
          <w:sz w:val="20"/>
          <w:szCs w:val="20"/>
          <w:lang w:eastAsia="zh-CN"/>
        </w:rPr>
        <w:t>7</w:t>
      </w:r>
      <w:r w:rsidRPr="00811634">
        <w:rPr>
          <w:rFonts w:ascii="Verdana" w:hAnsi="Verdana" w:cs="Verdana"/>
          <w:bCs w:val="0"/>
          <w:kern w:val="0"/>
          <w:sz w:val="20"/>
          <w:szCs w:val="20"/>
          <w:lang w:eastAsia="zh-CN"/>
        </w:rPr>
        <w:t xml:space="preserve"> </w:t>
      </w:r>
      <w:r w:rsidR="000C5BEF" w:rsidRPr="00811634">
        <w:rPr>
          <w:rFonts w:ascii="Verdana" w:hAnsi="Verdana" w:cs="Verdana"/>
          <w:bCs w:val="0"/>
          <w:kern w:val="0"/>
          <w:sz w:val="20"/>
          <w:szCs w:val="20"/>
          <w:lang w:eastAsia="zh-CN"/>
        </w:rPr>
        <w:t xml:space="preserve">- </w:t>
      </w:r>
      <w:r w:rsidR="002A2D76" w:rsidRPr="00811634">
        <w:rPr>
          <w:rFonts w:ascii="Verdana" w:hAnsi="Verdana" w:cs="Verdana"/>
          <w:bCs w:val="0"/>
          <w:kern w:val="0"/>
          <w:sz w:val="20"/>
          <w:szCs w:val="20"/>
          <w:lang w:eastAsia="zh-CN"/>
        </w:rPr>
        <w:t>Outros créditos</w:t>
      </w:r>
      <w:bookmarkEnd w:id="82"/>
      <w:r w:rsidRPr="000C5BEF">
        <w:rPr>
          <w:rFonts w:ascii="Verdana" w:hAnsi="Verdana" w:cs="Verdana"/>
          <w:bCs w:val="0"/>
          <w:kern w:val="0"/>
          <w:sz w:val="20"/>
          <w:szCs w:val="20"/>
          <w:lang w:eastAsia="zh-CN"/>
        </w:rPr>
        <w:t xml:space="preserve"> </w:t>
      </w:r>
    </w:p>
    <w:p w14:paraId="20744039" w14:textId="77777777" w:rsidR="002E0590" w:rsidRPr="00BB61C2" w:rsidRDefault="00E216FC" w:rsidP="000369C5">
      <w:pPr>
        <w:pStyle w:val="PargrafodaLista"/>
        <w:numPr>
          <w:ilvl w:val="0"/>
          <w:numId w:val="45"/>
        </w:numPr>
        <w:spacing w:before="120" w:after="120"/>
        <w:ind w:left="284" w:hanging="284"/>
        <w:jc w:val="both"/>
        <w:rPr>
          <w:rFonts w:asciiTheme="minorHAnsi" w:eastAsiaTheme="minorHAnsi" w:hAnsiTheme="minorHAnsi" w:cstheme="minorBidi"/>
          <w:lang w:eastAsia="en-US"/>
        </w:rPr>
      </w:pPr>
      <w:r w:rsidRPr="00BB61C2">
        <w:rPr>
          <w:rFonts w:ascii="Verdana" w:hAnsi="Verdana"/>
          <w:i/>
          <w:sz w:val="20"/>
          <w:szCs w:val="20"/>
          <w:lang w:eastAsia="en-US"/>
        </w:rPr>
        <w:t>Diversos</w:t>
      </w:r>
      <w:r w:rsidR="002E0590" w:rsidRPr="00FD0D47">
        <w:rPr>
          <w:lang w:eastAsia="en-US"/>
        </w:rPr>
        <w:fldChar w:fldCharType="begin"/>
      </w:r>
      <w:r w:rsidR="002E0590">
        <w:rPr>
          <w:lang w:eastAsia="en-US"/>
        </w:rPr>
        <w:instrText xml:space="preserve"> LINK Excel.Sheet.12 "\\\\cluster.nas.parana\\FOMENTO\\SETORES\\diafi-3\\1_CONTABILIDADE\\BALANCETES PUBLICADOS\\1_DEMONSTRACOES CONTABEIS\\Demonstrações Contabeis 2020\\2 SEMESTRE\\1. Demonstrações Financeiras - Dez 2020 16022021.xlsx" "NE 7!L3C7:L10C9" \a \f 4 \h </w:instrText>
      </w:r>
      <w:r w:rsidR="002E0590" w:rsidRPr="00FD0D47">
        <w:rPr>
          <w:lang w:eastAsia="en-US"/>
        </w:rPr>
        <w:fldChar w:fldCharType="separate"/>
      </w:r>
    </w:p>
    <w:tbl>
      <w:tblPr>
        <w:tblW w:w="10206" w:type="dxa"/>
        <w:tblInd w:w="70" w:type="dxa"/>
        <w:tblCellMar>
          <w:left w:w="70" w:type="dxa"/>
          <w:right w:w="70" w:type="dxa"/>
        </w:tblCellMar>
        <w:tblLook w:val="04A0" w:firstRow="1" w:lastRow="0" w:firstColumn="1" w:lastColumn="0" w:noHBand="0" w:noVBand="1"/>
      </w:tblPr>
      <w:tblGrid>
        <w:gridCol w:w="7513"/>
        <w:gridCol w:w="2693"/>
      </w:tblGrid>
      <w:tr w:rsidR="00322C07" w:rsidRPr="002E0590" w14:paraId="24A692AF" w14:textId="77777777" w:rsidTr="00811634">
        <w:trPr>
          <w:trHeight w:val="300"/>
        </w:trPr>
        <w:tc>
          <w:tcPr>
            <w:tcW w:w="7513"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6D09B08" w14:textId="77777777" w:rsidR="00322C07" w:rsidRPr="002E0590" w:rsidRDefault="00322C07" w:rsidP="002E0590">
            <w:pPr>
              <w:suppressAutoHyphens w:val="0"/>
              <w:jc w:val="center"/>
              <w:rPr>
                <w:rFonts w:ascii="Verdana" w:hAnsi="Verdana" w:cs="Arial"/>
                <w:b/>
                <w:bCs/>
                <w:sz w:val="16"/>
                <w:szCs w:val="16"/>
                <w:lang w:eastAsia="pt-BR"/>
              </w:rPr>
            </w:pPr>
            <w:r w:rsidRPr="002E0590">
              <w:rPr>
                <w:rFonts w:ascii="Verdana" w:hAnsi="Verdana" w:cs="Arial"/>
                <w:b/>
                <w:bCs/>
                <w:sz w:val="16"/>
                <w:szCs w:val="16"/>
                <w:lang w:eastAsia="pt-BR"/>
              </w:rPr>
              <w:t> </w:t>
            </w:r>
          </w:p>
        </w:tc>
        <w:tc>
          <w:tcPr>
            <w:tcW w:w="2693" w:type="dxa"/>
            <w:tcBorders>
              <w:top w:val="single" w:sz="8" w:space="0" w:color="FFFFFF"/>
              <w:left w:val="nil"/>
              <w:bottom w:val="single" w:sz="8" w:space="0" w:color="FFFFFF"/>
              <w:right w:val="single" w:sz="8" w:space="0" w:color="FFFFFF"/>
            </w:tcBorders>
            <w:shd w:val="clear" w:color="000000" w:fill="A6A6A6"/>
            <w:vAlign w:val="center"/>
            <w:hideMark/>
          </w:tcPr>
          <w:p w14:paraId="2BD850F5" w14:textId="77777777" w:rsidR="00322C07" w:rsidRPr="002E0590" w:rsidRDefault="00322C07" w:rsidP="002E0590">
            <w:pPr>
              <w:suppressAutoHyphens w:val="0"/>
              <w:jc w:val="center"/>
              <w:rPr>
                <w:rFonts w:ascii="Verdana" w:hAnsi="Verdana" w:cs="Arial"/>
                <w:b/>
                <w:bCs/>
                <w:sz w:val="16"/>
                <w:szCs w:val="16"/>
                <w:lang w:eastAsia="pt-BR"/>
              </w:rPr>
            </w:pPr>
            <w:r>
              <w:rPr>
                <w:rFonts w:ascii="Verdana" w:hAnsi="Verdana" w:cs="Arial"/>
                <w:b/>
                <w:bCs/>
                <w:sz w:val="16"/>
                <w:szCs w:val="16"/>
                <w:lang w:eastAsia="pt-BR"/>
              </w:rPr>
              <w:t>31/12/2020</w:t>
            </w:r>
          </w:p>
        </w:tc>
      </w:tr>
      <w:tr w:rsidR="00322C07" w:rsidRPr="002E0590" w14:paraId="7DC7E97E" w14:textId="77777777" w:rsidTr="00811634">
        <w:trPr>
          <w:trHeight w:val="300"/>
        </w:trPr>
        <w:tc>
          <w:tcPr>
            <w:tcW w:w="7513" w:type="dxa"/>
            <w:tcBorders>
              <w:top w:val="nil"/>
              <w:left w:val="single" w:sz="8" w:space="0" w:color="FFFFFF"/>
              <w:bottom w:val="single" w:sz="8" w:space="0" w:color="FFFFFF"/>
              <w:right w:val="single" w:sz="8" w:space="0" w:color="FFFFFF"/>
            </w:tcBorders>
            <w:shd w:val="clear" w:color="000000" w:fill="F2F2F2"/>
            <w:vAlign w:val="center"/>
            <w:hideMark/>
          </w:tcPr>
          <w:p w14:paraId="25560896" w14:textId="77777777" w:rsidR="00322C07" w:rsidRPr="002E0590" w:rsidRDefault="00322C07" w:rsidP="002E0590">
            <w:pPr>
              <w:suppressAutoHyphens w:val="0"/>
              <w:jc w:val="both"/>
              <w:rPr>
                <w:rFonts w:ascii="Verdana" w:hAnsi="Verdana" w:cs="Arial"/>
                <w:sz w:val="16"/>
                <w:szCs w:val="16"/>
                <w:lang w:eastAsia="pt-BR"/>
              </w:rPr>
            </w:pPr>
            <w:r w:rsidRPr="002E0590">
              <w:rPr>
                <w:rFonts w:ascii="Verdana" w:hAnsi="Verdana" w:cs="Arial"/>
                <w:sz w:val="16"/>
                <w:szCs w:val="16"/>
                <w:lang w:eastAsia="pt-BR"/>
              </w:rPr>
              <w:t>Adiantamentos concedidos</w:t>
            </w:r>
          </w:p>
        </w:tc>
        <w:tc>
          <w:tcPr>
            <w:tcW w:w="2693" w:type="dxa"/>
            <w:tcBorders>
              <w:top w:val="nil"/>
              <w:left w:val="nil"/>
              <w:bottom w:val="single" w:sz="8" w:space="0" w:color="FFFFFF"/>
              <w:right w:val="single" w:sz="8" w:space="0" w:color="FFFFFF"/>
            </w:tcBorders>
            <w:shd w:val="clear" w:color="000000" w:fill="F2F2F2"/>
            <w:vAlign w:val="center"/>
            <w:hideMark/>
          </w:tcPr>
          <w:p w14:paraId="70942121" w14:textId="77777777" w:rsidR="00322C07" w:rsidRPr="002E0590" w:rsidRDefault="00322C07" w:rsidP="002E0590">
            <w:pPr>
              <w:suppressAutoHyphens w:val="0"/>
              <w:jc w:val="right"/>
              <w:rPr>
                <w:rFonts w:ascii="Verdana" w:hAnsi="Verdana" w:cs="Arial"/>
                <w:sz w:val="16"/>
                <w:szCs w:val="16"/>
                <w:lang w:eastAsia="pt-BR"/>
              </w:rPr>
            </w:pPr>
            <w:r w:rsidRPr="002E0590">
              <w:rPr>
                <w:rFonts w:ascii="Verdana" w:hAnsi="Verdana" w:cs="Arial"/>
                <w:sz w:val="16"/>
                <w:szCs w:val="16"/>
                <w:lang w:eastAsia="pt-BR"/>
              </w:rPr>
              <w:t>2.339</w:t>
            </w:r>
          </w:p>
        </w:tc>
      </w:tr>
      <w:tr w:rsidR="00322C07" w:rsidRPr="002E0590" w14:paraId="62F7A9FB" w14:textId="77777777" w:rsidTr="00811634">
        <w:trPr>
          <w:trHeight w:val="300"/>
        </w:trPr>
        <w:tc>
          <w:tcPr>
            <w:tcW w:w="7513" w:type="dxa"/>
            <w:tcBorders>
              <w:top w:val="nil"/>
              <w:left w:val="single" w:sz="8" w:space="0" w:color="FFFFFF"/>
              <w:bottom w:val="single" w:sz="8" w:space="0" w:color="FFFFFF"/>
              <w:right w:val="single" w:sz="8" w:space="0" w:color="FFFFFF"/>
            </w:tcBorders>
            <w:shd w:val="clear" w:color="000000" w:fill="F2F2F2"/>
            <w:vAlign w:val="center"/>
            <w:hideMark/>
          </w:tcPr>
          <w:p w14:paraId="79558660" w14:textId="77777777" w:rsidR="00322C07" w:rsidRPr="002E0590" w:rsidRDefault="00322C07" w:rsidP="002E0590">
            <w:pPr>
              <w:suppressAutoHyphens w:val="0"/>
              <w:jc w:val="both"/>
              <w:rPr>
                <w:rFonts w:ascii="Verdana" w:hAnsi="Verdana" w:cs="Arial"/>
                <w:sz w:val="16"/>
                <w:szCs w:val="16"/>
                <w:lang w:eastAsia="pt-BR"/>
              </w:rPr>
            </w:pPr>
            <w:r w:rsidRPr="002E0590">
              <w:rPr>
                <w:rFonts w:ascii="Verdana" w:hAnsi="Verdana" w:cs="Arial"/>
                <w:sz w:val="16"/>
                <w:szCs w:val="16"/>
                <w:lang w:eastAsia="pt-BR"/>
              </w:rPr>
              <w:t xml:space="preserve">Devedores por depósitos em garantia </w:t>
            </w:r>
            <w:r w:rsidRPr="002E0590">
              <w:rPr>
                <w:rFonts w:ascii="Verdana" w:hAnsi="Verdana" w:cs="Arial"/>
                <w:sz w:val="16"/>
                <w:szCs w:val="16"/>
                <w:vertAlign w:val="superscript"/>
                <w:lang w:eastAsia="pt-BR"/>
              </w:rPr>
              <w:t>(1)</w:t>
            </w:r>
          </w:p>
        </w:tc>
        <w:tc>
          <w:tcPr>
            <w:tcW w:w="2693" w:type="dxa"/>
            <w:tcBorders>
              <w:top w:val="nil"/>
              <w:left w:val="nil"/>
              <w:bottom w:val="single" w:sz="8" w:space="0" w:color="FFFFFF"/>
              <w:right w:val="single" w:sz="8" w:space="0" w:color="FFFFFF"/>
            </w:tcBorders>
            <w:shd w:val="clear" w:color="000000" w:fill="F2F2F2"/>
            <w:vAlign w:val="center"/>
            <w:hideMark/>
          </w:tcPr>
          <w:p w14:paraId="6110F79A" w14:textId="77777777" w:rsidR="00322C07" w:rsidRPr="002E0590" w:rsidRDefault="00322C07" w:rsidP="00960008">
            <w:pPr>
              <w:suppressAutoHyphens w:val="0"/>
              <w:jc w:val="right"/>
              <w:rPr>
                <w:rFonts w:ascii="Verdana" w:hAnsi="Verdana" w:cs="Arial"/>
                <w:sz w:val="16"/>
                <w:szCs w:val="16"/>
                <w:lang w:eastAsia="pt-BR"/>
              </w:rPr>
            </w:pPr>
            <w:r w:rsidRPr="002E0590">
              <w:rPr>
                <w:rFonts w:ascii="Verdana" w:hAnsi="Verdana" w:cs="Arial"/>
                <w:sz w:val="16"/>
                <w:szCs w:val="16"/>
                <w:lang w:eastAsia="pt-BR"/>
              </w:rPr>
              <w:t>18.</w:t>
            </w:r>
            <w:r w:rsidR="00960008" w:rsidRPr="002E0590">
              <w:rPr>
                <w:rFonts w:ascii="Verdana" w:hAnsi="Verdana" w:cs="Arial"/>
                <w:sz w:val="16"/>
                <w:szCs w:val="16"/>
                <w:lang w:eastAsia="pt-BR"/>
              </w:rPr>
              <w:t>89</w:t>
            </w:r>
            <w:r w:rsidR="00960008">
              <w:rPr>
                <w:rFonts w:ascii="Verdana" w:hAnsi="Verdana" w:cs="Arial"/>
                <w:sz w:val="16"/>
                <w:szCs w:val="16"/>
                <w:lang w:eastAsia="pt-BR"/>
              </w:rPr>
              <w:t>8</w:t>
            </w:r>
          </w:p>
        </w:tc>
      </w:tr>
      <w:tr w:rsidR="00322C07" w:rsidRPr="002E0590" w14:paraId="7F5092C4" w14:textId="77777777" w:rsidTr="00811634">
        <w:trPr>
          <w:trHeight w:val="300"/>
        </w:trPr>
        <w:tc>
          <w:tcPr>
            <w:tcW w:w="7513" w:type="dxa"/>
            <w:tcBorders>
              <w:top w:val="nil"/>
              <w:left w:val="single" w:sz="8" w:space="0" w:color="FFFFFF"/>
              <w:bottom w:val="single" w:sz="8" w:space="0" w:color="FFFFFF"/>
              <w:right w:val="single" w:sz="8" w:space="0" w:color="FFFFFF"/>
            </w:tcBorders>
            <w:shd w:val="clear" w:color="000000" w:fill="F2F2F2"/>
            <w:vAlign w:val="center"/>
            <w:hideMark/>
          </w:tcPr>
          <w:p w14:paraId="5240F69F" w14:textId="77777777" w:rsidR="00322C07" w:rsidRPr="002E0590" w:rsidRDefault="00322C07" w:rsidP="002E0590">
            <w:pPr>
              <w:suppressAutoHyphens w:val="0"/>
              <w:jc w:val="both"/>
              <w:rPr>
                <w:rFonts w:ascii="Verdana" w:hAnsi="Verdana" w:cs="Arial"/>
                <w:sz w:val="16"/>
                <w:szCs w:val="16"/>
                <w:lang w:eastAsia="pt-BR"/>
              </w:rPr>
            </w:pPr>
            <w:r w:rsidRPr="002E0590">
              <w:rPr>
                <w:rFonts w:ascii="Verdana" w:hAnsi="Verdana" w:cs="Arial"/>
                <w:sz w:val="16"/>
                <w:szCs w:val="16"/>
                <w:lang w:eastAsia="pt-BR"/>
              </w:rPr>
              <w:t xml:space="preserve">Impostos e contribuições a compensar </w:t>
            </w:r>
            <w:r w:rsidR="00672389">
              <w:rPr>
                <w:rFonts w:ascii="Verdana" w:hAnsi="Verdana" w:cs="Arial"/>
                <w:sz w:val="16"/>
                <w:szCs w:val="16"/>
                <w:lang w:eastAsia="pt-BR"/>
              </w:rPr>
              <w:t xml:space="preserve">- </w:t>
            </w:r>
            <w:r w:rsidR="00436235">
              <w:rPr>
                <w:rFonts w:ascii="Verdana" w:hAnsi="Verdana" w:cs="Arial"/>
                <w:sz w:val="16"/>
                <w:szCs w:val="16"/>
                <w:lang w:eastAsia="pt-BR"/>
              </w:rPr>
              <w:t>corrente</w:t>
            </w:r>
            <w:r w:rsidR="00436235" w:rsidRPr="002E0590">
              <w:rPr>
                <w:rFonts w:ascii="Verdana" w:hAnsi="Verdana" w:cs="Arial"/>
                <w:sz w:val="16"/>
                <w:szCs w:val="16"/>
                <w:vertAlign w:val="superscript"/>
                <w:lang w:eastAsia="pt-BR"/>
              </w:rPr>
              <w:t xml:space="preserve"> (</w:t>
            </w:r>
            <w:r w:rsidRPr="002E0590">
              <w:rPr>
                <w:rFonts w:ascii="Verdana" w:hAnsi="Verdana" w:cs="Arial"/>
                <w:sz w:val="16"/>
                <w:szCs w:val="16"/>
                <w:vertAlign w:val="superscript"/>
                <w:lang w:eastAsia="pt-BR"/>
              </w:rPr>
              <w:t>2)</w:t>
            </w:r>
          </w:p>
        </w:tc>
        <w:tc>
          <w:tcPr>
            <w:tcW w:w="2693" w:type="dxa"/>
            <w:tcBorders>
              <w:top w:val="nil"/>
              <w:left w:val="nil"/>
              <w:bottom w:val="single" w:sz="8" w:space="0" w:color="FFFFFF"/>
              <w:right w:val="single" w:sz="8" w:space="0" w:color="FFFFFF"/>
            </w:tcBorders>
            <w:shd w:val="clear" w:color="000000" w:fill="F2F2F2"/>
            <w:vAlign w:val="center"/>
            <w:hideMark/>
          </w:tcPr>
          <w:p w14:paraId="214215F1" w14:textId="77777777" w:rsidR="00322C07" w:rsidRPr="002E0590" w:rsidRDefault="00322C07" w:rsidP="002E0590">
            <w:pPr>
              <w:suppressAutoHyphens w:val="0"/>
              <w:jc w:val="right"/>
              <w:rPr>
                <w:rFonts w:ascii="Verdana" w:hAnsi="Verdana" w:cs="Arial"/>
                <w:sz w:val="16"/>
                <w:szCs w:val="16"/>
                <w:lang w:eastAsia="pt-BR"/>
              </w:rPr>
            </w:pPr>
            <w:r w:rsidRPr="002E0590">
              <w:rPr>
                <w:rFonts w:ascii="Verdana" w:hAnsi="Verdana" w:cs="Arial"/>
                <w:sz w:val="16"/>
                <w:szCs w:val="16"/>
                <w:lang w:eastAsia="pt-BR"/>
              </w:rPr>
              <w:t>4.517</w:t>
            </w:r>
          </w:p>
        </w:tc>
      </w:tr>
      <w:tr w:rsidR="00322C07" w:rsidRPr="002E0590" w14:paraId="1CE1B638" w14:textId="77777777" w:rsidTr="00811634">
        <w:trPr>
          <w:trHeight w:val="300"/>
        </w:trPr>
        <w:tc>
          <w:tcPr>
            <w:tcW w:w="7513" w:type="dxa"/>
            <w:tcBorders>
              <w:top w:val="nil"/>
              <w:left w:val="single" w:sz="8" w:space="0" w:color="FFFFFF"/>
              <w:bottom w:val="single" w:sz="8" w:space="0" w:color="FFFFFF"/>
              <w:right w:val="single" w:sz="8" w:space="0" w:color="FFFFFF"/>
            </w:tcBorders>
            <w:shd w:val="clear" w:color="000000" w:fill="F2F2F2"/>
            <w:vAlign w:val="center"/>
            <w:hideMark/>
          </w:tcPr>
          <w:p w14:paraId="511B6FB3" w14:textId="77777777" w:rsidR="00322C07" w:rsidRPr="002E0590" w:rsidRDefault="00322C07" w:rsidP="002E0590">
            <w:pPr>
              <w:suppressAutoHyphens w:val="0"/>
              <w:jc w:val="both"/>
              <w:rPr>
                <w:rFonts w:ascii="Verdana" w:hAnsi="Verdana" w:cs="Arial"/>
                <w:sz w:val="16"/>
                <w:szCs w:val="16"/>
                <w:lang w:eastAsia="pt-BR"/>
              </w:rPr>
            </w:pPr>
            <w:r w:rsidRPr="002E0590">
              <w:rPr>
                <w:rFonts w:ascii="Verdana" w:hAnsi="Verdana" w:cs="Arial"/>
                <w:sz w:val="16"/>
                <w:szCs w:val="16"/>
                <w:lang w:eastAsia="pt-BR"/>
              </w:rPr>
              <w:t xml:space="preserve">Devedores diversos país </w:t>
            </w:r>
          </w:p>
        </w:tc>
        <w:tc>
          <w:tcPr>
            <w:tcW w:w="2693" w:type="dxa"/>
            <w:tcBorders>
              <w:top w:val="nil"/>
              <w:left w:val="nil"/>
              <w:bottom w:val="single" w:sz="8" w:space="0" w:color="FFFFFF"/>
              <w:right w:val="single" w:sz="8" w:space="0" w:color="FFFFFF"/>
            </w:tcBorders>
            <w:shd w:val="clear" w:color="000000" w:fill="F2F2F2"/>
            <w:vAlign w:val="center"/>
            <w:hideMark/>
          </w:tcPr>
          <w:p w14:paraId="249901AB" w14:textId="77777777" w:rsidR="00322C07" w:rsidRPr="002E0590" w:rsidRDefault="00C709A9" w:rsidP="002E0590">
            <w:pPr>
              <w:suppressAutoHyphens w:val="0"/>
              <w:jc w:val="right"/>
              <w:rPr>
                <w:rFonts w:ascii="Verdana" w:hAnsi="Verdana" w:cs="Arial"/>
                <w:sz w:val="16"/>
                <w:szCs w:val="16"/>
                <w:lang w:eastAsia="pt-BR"/>
              </w:rPr>
            </w:pPr>
            <w:r>
              <w:rPr>
                <w:rFonts w:ascii="Verdana" w:hAnsi="Verdana" w:cs="Arial"/>
                <w:sz w:val="16"/>
                <w:szCs w:val="16"/>
                <w:lang w:eastAsia="pt-BR"/>
              </w:rPr>
              <w:t>419</w:t>
            </w:r>
          </w:p>
        </w:tc>
      </w:tr>
      <w:tr w:rsidR="00322C07" w:rsidRPr="002E0590" w14:paraId="6A03B5CB" w14:textId="77777777" w:rsidTr="00811634">
        <w:trPr>
          <w:trHeight w:val="300"/>
        </w:trPr>
        <w:tc>
          <w:tcPr>
            <w:tcW w:w="7513" w:type="dxa"/>
            <w:tcBorders>
              <w:top w:val="nil"/>
              <w:left w:val="single" w:sz="8" w:space="0" w:color="FFFFFF"/>
              <w:bottom w:val="single" w:sz="8" w:space="0" w:color="FFFFFF"/>
              <w:right w:val="single" w:sz="8" w:space="0" w:color="FFFFFF"/>
            </w:tcBorders>
            <w:shd w:val="clear" w:color="000000" w:fill="A6A6A6"/>
            <w:vAlign w:val="center"/>
            <w:hideMark/>
          </w:tcPr>
          <w:p w14:paraId="1A18458F" w14:textId="77777777" w:rsidR="00322C07" w:rsidRPr="002E0590" w:rsidRDefault="00322C07" w:rsidP="002E0590">
            <w:pPr>
              <w:suppressAutoHyphens w:val="0"/>
              <w:jc w:val="both"/>
              <w:rPr>
                <w:rFonts w:ascii="Verdana" w:hAnsi="Verdana" w:cs="Arial"/>
                <w:b/>
                <w:bCs/>
                <w:sz w:val="16"/>
                <w:szCs w:val="16"/>
                <w:lang w:eastAsia="pt-BR"/>
              </w:rPr>
            </w:pPr>
            <w:r w:rsidRPr="002E0590">
              <w:rPr>
                <w:rFonts w:ascii="Verdana" w:hAnsi="Verdana" w:cs="Arial"/>
                <w:b/>
                <w:bCs/>
                <w:sz w:val="16"/>
                <w:szCs w:val="16"/>
                <w:lang w:eastAsia="pt-BR"/>
              </w:rPr>
              <w:t>Total</w:t>
            </w:r>
          </w:p>
        </w:tc>
        <w:tc>
          <w:tcPr>
            <w:tcW w:w="2693" w:type="dxa"/>
            <w:tcBorders>
              <w:top w:val="nil"/>
              <w:left w:val="nil"/>
              <w:bottom w:val="single" w:sz="8" w:space="0" w:color="FFFFFF"/>
              <w:right w:val="single" w:sz="8" w:space="0" w:color="FFFFFF"/>
            </w:tcBorders>
            <w:shd w:val="clear" w:color="000000" w:fill="A6A6A6"/>
            <w:vAlign w:val="center"/>
            <w:hideMark/>
          </w:tcPr>
          <w:p w14:paraId="30312FCE" w14:textId="77777777" w:rsidR="00322C07" w:rsidRPr="002E0590" w:rsidRDefault="00322C07" w:rsidP="00C709A9">
            <w:pPr>
              <w:suppressAutoHyphens w:val="0"/>
              <w:jc w:val="right"/>
              <w:rPr>
                <w:rFonts w:ascii="Verdana" w:hAnsi="Verdana" w:cs="Arial"/>
                <w:b/>
                <w:bCs/>
                <w:sz w:val="16"/>
                <w:szCs w:val="16"/>
                <w:lang w:eastAsia="pt-BR"/>
              </w:rPr>
            </w:pPr>
            <w:r>
              <w:rPr>
                <w:rFonts w:ascii="Verdana" w:hAnsi="Verdana" w:cs="Arial"/>
                <w:b/>
                <w:bCs/>
                <w:sz w:val="16"/>
                <w:szCs w:val="16"/>
                <w:lang w:eastAsia="pt-BR"/>
              </w:rPr>
              <w:t>26.</w:t>
            </w:r>
            <w:r w:rsidR="00960008">
              <w:rPr>
                <w:rFonts w:ascii="Verdana" w:hAnsi="Verdana" w:cs="Arial"/>
                <w:b/>
                <w:bCs/>
                <w:sz w:val="16"/>
                <w:szCs w:val="16"/>
                <w:lang w:eastAsia="pt-BR"/>
              </w:rPr>
              <w:t>17</w:t>
            </w:r>
            <w:r w:rsidR="00C709A9">
              <w:rPr>
                <w:rFonts w:ascii="Verdana" w:hAnsi="Verdana" w:cs="Arial"/>
                <w:b/>
                <w:bCs/>
                <w:sz w:val="16"/>
                <w:szCs w:val="16"/>
                <w:lang w:eastAsia="pt-BR"/>
              </w:rPr>
              <w:t>3</w:t>
            </w:r>
          </w:p>
        </w:tc>
      </w:tr>
    </w:tbl>
    <w:p w14:paraId="2B622349" w14:textId="77777777" w:rsidR="004A5EFB" w:rsidRPr="00FD0D47" w:rsidRDefault="002E0590" w:rsidP="000369C5">
      <w:pPr>
        <w:pStyle w:val="PargrafodaLista"/>
        <w:numPr>
          <w:ilvl w:val="3"/>
          <w:numId w:val="61"/>
        </w:numPr>
        <w:ind w:left="284"/>
        <w:jc w:val="both"/>
        <w:rPr>
          <w:rFonts w:ascii="Verdana" w:eastAsia="SimSun" w:hAnsi="Verdana"/>
          <w:sz w:val="14"/>
          <w:szCs w:val="14"/>
        </w:rPr>
      </w:pPr>
      <w:r w:rsidRPr="00FD0D47">
        <w:rPr>
          <w:rFonts w:ascii="Verdana" w:hAnsi="Verdana"/>
          <w:i/>
          <w:sz w:val="20"/>
          <w:szCs w:val="20"/>
          <w:lang w:eastAsia="en-US"/>
        </w:rPr>
        <w:fldChar w:fldCharType="end"/>
      </w:r>
      <w:r w:rsidR="004A5EFB" w:rsidRPr="00FD0D47">
        <w:rPr>
          <w:rFonts w:ascii="Verdana" w:eastAsia="SimSun" w:hAnsi="Verdana"/>
          <w:sz w:val="14"/>
          <w:szCs w:val="14"/>
        </w:rPr>
        <w:t>Nesta conta estão registrados os depósitos judiciais das ações em curso, sendo que o montante de R$ 18.</w:t>
      </w:r>
      <w:r w:rsidR="00F9241D">
        <w:rPr>
          <w:rFonts w:ascii="Verdana" w:eastAsia="SimSun" w:hAnsi="Verdana"/>
          <w:sz w:val="14"/>
          <w:szCs w:val="14"/>
        </w:rPr>
        <w:t>895</w:t>
      </w:r>
      <w:r w:rsidR="00C52DAB">
        <w:rPr>
          <w:rFonts w:ascii="Verdana" w:eastAsia="SimSun" w:hAnsi="Verdana"/>
          <w:sz w:val="14"/>
          <w:szCs w:val="14"/>
        </w:rPr>
        <w:t xml:space="preserve"> mil</w:t>
      </w:r>
      <w:r w:rsidR="004A5EFB" w:rsidRPr="00FD0D47">
        <w:rPr>
          <w:rFonts w:ascii="Verdana" w:eastAsia="SimSun" w:hAnsi="Verdana"/>
          <w:sz w:val="14"/>
          <w:szCs w:val="14"/>
        </w:rPr>
        <w:t xml:space="preserve"> referem-se ao depósito na ação descrita na nota 13e.</w:t>
      </w:r>
      <w:r w:rsidR="00FD0D47">
        <w:rPr>
          <w:rFonts w:ascii="Verdana" w:eastAsia="SimSun" w:hAnsi="Verdana"/>
          <w:sz w:val="14"/>
          <w:szCs w:val="14"/>
        </w:rPr>
        <w:t xml:space="preserve"> Sobre esse depósito, f</w:t>
      </w:r>
      <w:r w:rsidR="004A5EFB" w:rsidRPr="00FD0D47">
        <w:rPr>
          <w:rFonts w:ascii="Verdana" w:eastAsia="SimSun" w:hAnsi="Verdana"/>
          <w:sz w:val="14"/>
          <w:szCs w:val="14"/>
        </w:rPr>
        <w:t xml:space="preserve">oi efetuada a atualização monetária no valor de R$ 498 mil, registrada na rubrica “Outras receitas operacionais”, conforme nota 20. Considerando que o valor depositado é retido do fornecedor, a atualização teve contrapartida na rubrica “Credores diversos no país”, conforme nota 12 e o registro de despesas de atualização monetária, na rubrica “Outras despesas operacionais”, conforme nota 20. Desta forma não gerou impactos no resultado da Instituição no </w:t>
      </w:r>
      <w:r w:rsidR="00FD0D47">
        <w:rPr>
          <w:rFonts w:ascii="Verdana" w:eastAsia="SimSun" w:hAnsi="Verdana"/>
          <w:sz w:val="14"/>
          <w:szCs w:val="14"/>
        </w:rPr>
        <w:t>exercício</w:t>
      </w:r>
      <w:r w:rsidR="004A5EFB" w:rsidRPr="00FD0D47">
        <w:rPr>
          <w:rFonts w:ascii="Verdana" w:eastAsia="SimSun" w:hAnsi="Verdana"/>
          <w:sz w:val="14"/>
          <w:szCs w:val="14"/>
        </w:rPr>
        <w:t>.</w:t>
      </w:r>
    </w:p>
    <w:p w14:paraId="6EF068A1" w14:textId="77777777" w:rsidR="004A5EFB" w:rsidRPr="00CF7D5A" w:rsidRDefault="004A5EFB" w:rsidP="000369C5">
      <w:pPr>
        <w:pStyle w:val="PargrafodaLista"/>
        <w:numPr>
          <w:ilvl w:val="3"/>
          <w:numId w:val="61"/>
        </w:numPr>
        <w:ind w:left="284"/>
        <w:jc w:val="both"/>
        <w:rPr>
          <w:rFonts w:ascii="Verdana" w:eastAsia="SimSun" w:hAnsi="Verdana"/>
          <w:sz w:val="14"/>
          <w:szCs w:val="14"/>
        </w:rPr>
      </w:pPr>
      <w:r w:rsidRPr="00CF7D5A">
        <w:rPr>
          <w:rFonts w:ascii="Verdana" w:eastAsia="SimSun" w:hAnsi="Verdana"/>
          <w:sz w:val="14"/>
          <w:szCs w:val="14"/>
        </w:rPr>
        <w:t>No exercício de 2019, a Instituição efetuou o recolhimento do imposto de renda e contribuição social por estimativa, que comparado com o valor apurado pelo regime do lucro real, gerou uma diferença de recolhimento a maior, no montante de R$ 6.638 mil, cuja compensação está sendo realizada de acordo com a legislação tributária vigente. O saldo atualizado até 31.12.2020 soma R$ 4.517 mil.</w:t>
      </w:r>
    </w:p>
    <w:p w14:paraId="17EAE2C6" w14:textId="77777777" w:rsidR="00DB4DD2" w:rsidRPr="00A657CB" w:rsidRDefault="004B078D" w:rsidP="007C0984">
      <w:pPr>
        <w:pStyle w:val="Ttulo1"/>
        <w:tabs>
          <w:tab w:val="clear" w:pos="432"/>
        </w:tabs>
        <w:suppressAutoHyphens w:val="0"/>
        <w:snapToGrid w:val="0"/>
        <w:spacing w:after="240"/>
        <w:ind w:left="0" w:firstLine="0"/>
        <w:jc w:val="both"/>
        <w:rPr>
          <w:rFonts w:ascii="Verdana" w:hAnsi="Verdana" w:cs="Verdana"/>
          <w:bCs w:val="0"/>
          <w:kern w:val="0"/>
          <w:sz w:val="20"/>
          <w:szCs w:val="20"/>
          <w:lang w:eastAsia="zh-CN"/>
        </w:rPr>
      </w:pPr>
      <w:bookmarkStart w:id="83" w:name="_Toc44692488"/>
      <w:bookmarkStart w:id="84" w:name="_Toc66298335"/>
      <w:r w:rsidRPr="00B73D3B">
        <w:rPr>
          <w:rFonts w:ascii="Verdana" w:hAnsi="Verdana" w:cs="Verdana"/>
          <w:bCs w:val="0"/>
          <w:kern w:val="0"/>
          <w:sz w:val="20"/>
          <w:szCs w:val="20"/>
          <w:lang w:eastAsia="zh-CN"/>
        </w:rPr>
        <w:t>Nota 8</w:t>
      </w:r>
      <w:r w:rsidR="00E71610" w:rsidRPr="00B73D3B">
        <w:rPr>
          <w:rFonts w:ascii="Verdana" w:hAnsi="Verdana" w:cs="Verdana"/>
          <w:bCs w:val="0"/>
          <w:kern w:val="0"/>
          <w:sz w:val="20"/>
          <w:szCs w:val="20"/>
          <w:lang w:eastAsia="zh-CN"/>
        </w:rPr>
        <w:t xml:space="preserve"> -</w:t>
      </w:r>
      <w:r w:rsidRPr="00B73D3B">
        <w:rPr>
          <w:rFonts w:ascii="Verdana" w:hAnsi="Verdana" w:cs="Verdana"/>
          <w:bCs w:val="0"/>
          <w:kern w:val="0"/>
          <w:sz w:val="20"/>
          <w:szCs w:val="20"/>
          <w:lang w:eastAsia="zh-CN"/>
        </w:rPr>
        <w:t xml:space="preserve"> </w:t>
      </w:r>
      <w:r w:rsidR="00DB4DD2" w:rsidRPr="00B73D3B">
        <w:rPr>
          <w:rFonts w:ascii="Verdana" w:hAnsi="Verdana" w:cs="Verdana"/>
          <w:bCs w:val="0"/>
          <w:kern w:val="0"/>
          <w:sz w:val="20"/>
          <w:szCs w:val="20"/>
          <w:lang w:eastAsia="zh-CN"/>
        </w:rPr>
        <w:t>Outros valores e bens</w:t>
      </w:r>
      <w:bookmarkEnd w:id="83"/>
      <w:bookmarkEnd w:id="84"/>
      <w:r w:rsidR="00DB4DD2" w:rsidRPr="00A657CB">
        <w:rPr>
          <w:rFonts w:ascii="Verdana" w:hAnsi="Verdana" w:cs="Verdana"/>
          <w:bCs w:val="0"/>
          <w:kern w:val="0"/>
          <w:sz w:val="20"/>
          <w:szCs w:val="20"/>
          <w:lang w:eastAsia="zh-CN"/>
        </w:rPr>
        <w:t xml:space="preserve"> </w:t>
      </w:r>
    </w:p>
    <w:p w14:paraId="290A8A31" w14:textId="77777777" w:rsidR="00A97C66" w:rsidRPr="00A97C66" w:rsidRDefault="00BD786B" w:rsidP="000369C5">
      <w:pPr>
        <w:pStyle w:val="PargrafodaLista"/>
        <w:numPr>
          <w:ilvl w:val="0"/>
          <w:numId w:val="46"/>
        </w:numPr>
        <w:spacing w:before="240" w:after="120"/>
        <w:ind w:left="284" w:hanging="284"/>
        <w:jc w:val="both"/>
        <w:rPr>
          <w:rFonts w:asciiTheme="minorHAnsi" w:eastAsiaTheme="minorHAnsi" w:hAnsiTheme="minorHAnsi" w:cstheme="minorBidi"/>
          <w:lang w:eastAsia="en-US"/>
        </w:rPr>
      </w:pPr>
      <w:r w:rsidRPr="00A97C66">
        <w:rPr>
          <w:rFonts w:ascii="Verdana" w:hAnsi="Verdana"/>
          <w:i/>
          <w:sz w:val="20"/>
          <w:szCs w:val="20"/>
          <w:lang w:eastAsia="en-US"/>
        </w:rPr>
        <w:t>Resumo</w:t>
      </w:r>
      <w:r w:rsidR="00A97C66">
        <w:rPr>
          <w:lang w:eastAsia="en-US"/>
        </w:rPr>
        <w:fldChar w:fldCharType="begin"/>
      </w:r>
      <w:r w:rsidR="00A97C66">
        <w:rPr>
          <w:lang w:eastAsia="en-US"/>
        </w:rPr>
        <w:instrText xml:space="preserve"> LINK Excel.Sheet.12 "\\\\cluster.nas.parana\\FOMENTO\\SETORES\\diafi-3\\1_CONTABILIDADE\\BALANCETES PUBLICADOS\\1_DEMONSTRACOES CONTABEIS\\Demonstrações Contabeis 2020\\2 SEMESTRE\\1. Demonstrações Financeiras - Dez 2020 16022021.xlsx" "NE 8!L3C7:L9C9" \a \f 4 \h </w:instrText>
      </w:r>
      <w:r w:rsidR="00322C07">
        <w:rPr>
          <w:lang w:eastAsia="en-US"/>
        </w:rPr>
        <w:instrText xml:space="preserve"> \* MERGEFORMAT </w:instrText>
      </w:r>
      <w:r w:rsidR="00A97C66">
        <w:rPr>
          <w:lang w:eastAsia="en-US"/>
        </w:rPr>
        <w:fldChar w:fldCharType="separate"/>
      </w:r>
    </w:p>
    <w:tbl>
      <w:tblPr>
        <w:tblW w:w="10206" w:type="dxa"/>
        <w:tblInd w:w="70" w:type="dxa"/>
        <w:tblCellMar>
          <w:left w:w="70" w:type="dxa"/>
          <w:right w:w="70" w:type="dxa"/>
        </w:tblCellMar>
        <w:tblLook w:val="04A0" w:firstRow="1" w:lastRow="0" w:firstColumn="1" w:lastColumn="0" w:noHBand="0" w:noVBand="1"/>
      </w:tblPr>
      <w:tblGrid>
        <w:gridCol w:w="7513"/>
        <w:gridCol w:w="2693"/>
      </w:tblGrid>
      <w:tr w:rsidR="00322C07" w:rsidRPr="00A97C66" w14:paraId="25B9080E" w14:textId="77777777" w:rsidTr="00811634">
        <w:trPr>
          <w:trHeight w:val="300"/>
        </w:trPr>
        <w:tc>
          <w:tcPr>
            <w:tcW w:w="7513"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4643F7D" w14:textId="77777777" w:rsidR="00322C07" w:rsidRPr="00A97C66" w:rsidRDefault="00322C07" w:rsidP="00A97C66">
            <w:pPr>
              <w:suppressAutoHyphens w:val="0"/>
              <w:jc w:val="center"/>
              <w:rPr>
                <w:rFonts w:ascii="Verdana" w:hAnsi="Verdana" w:cs="Arial"/>
                <w:b/>
                <w:bCs/>
                <w:sz w:val="16"/>
                <w:szCs w:val="16"/>
                <w:lang w:eastAsia="pt-BR"/>
              </w:rPr>
            </w:pPr>
            <w:r w:rsidRPr="00A97C66">
              <w:rPr>
                <w:rFonts w:ascii="Verdana" w:hAnsi="Verdana" w:cs="Arial"/>
                <w:b/>
                <w:bCs/>
                <w:sz w:val="16"/>
                <w:szCs w:val="16"/>
                <w:lang w:eastAsia="pt-BR"/>
              </w:rPr>
              <w:t> </w:t>
            </w:r>
          </w:p>
        </w:tc>
        <w:tc>
          <w:tcPr>
            <w:tcW w:w="2693" w:type="dxa"/>
            <w:tcBorders>
              <w:top w:val="single" w:sz="8" w:space="0" w:color="FFFFFF"/>
              <w:left w:val="nil"/>
              <w:bottom w:val="single" w:sz="8" w:space="0" w:color="FFFFFF"/>
              <w:right w:val="single" w:sz="8" w:space="0" w:color="FFFFFF"/>
            </w:tcBorders>
            <w:shd w:val="clear" w:color="000000" w:fill="A6A6A6"/>
            <w:vAlign w:val="center"/>
            <w:hideMark/>
          </w:tcPr>
          <w:p w14:paraId="64E44F09" w14:textId="77777777" w:rsidR="00322C07" w:rsidRPr="00A97C66" w:rsidRDefault="00322C07" w:rsidP="00A97C66">
            <w:pPr>
              <w:suppressAutoHyphens w:val="0"/>
              <w:jc w:val="center"/>
              <w:rPr>
                <w:rFonts w:ascii="Verdana" w:hAnsi="Verdana" w:cs="Arial"/>
                <w:b/>
                <w:bCs/>
                <w:sz w:val="16"/>
                <w:szCs w:val="16"/>
                <w:lang w:eastAsia="pt-BR"/>
              </w:rPr>
            </w:pPr>
            <w:r w:rsidRPr="00A97C66">
              <w:rPr>
                <w:rFonts w:ascii="Verdana" w:hAnsi="Verdana" w:cs="Arial"/>
                <w:b/>
                <w:bCs/>
                <w:sz w:val="16"/>
                <w:szCs w:val="16"/>
                <w:lang w:eastAsia="pt-BR"/>
              </w:rPr>
              <w:t>31/12/2020</w:t>
            </w:r>
          </w:p>
        </w:tc>
      </w:tr>
      <w:tr w:rsidR="00322C07" w:rsidRPr="00A97C66" w14:paraId="55AD8600" w14:textId="77777777" w:rsidTr="00811634">
        <w:trPr>
          <w:trHeight w:val="282"/>
        </w:trPr>
        <w:tc>
          <w:tcPr>
            <w:tcW w:w="7513" w:type="dxa"/>
            <w:tcBorders>
              <w:top w:val="nil"/>
              <w:left w:val="single" w:sz="8" w:space="0" w:color="FFFFFF"/>
              <w:bottom w:val="single" w:sz="8" w:space="0" w:color="FFFFFF"/>
              <w:right w:val="single" w:sz="8" w:space="0" w:color="FFFFFF"/>
            </w:tcBorders>
            <w:shd w:val="clear" w:color="000000" w:fill="F2F2F2"/>
            <w:vAlign w:val="center"/>
            <w:hideMark/>
          </w:tcPr>
          <w:p w14:paraId="4676B742" w14:textId="77777777" w:rsidR="00322C07" w:rsidRPr="00A97C66" w:rsidRDefault="00436235" w:rsidP="00A97C66">
            <w:pPr>
              <w:suppressAutoHyphens w:val="0"/>
              <w:jc w:val="both"/>
              <w:rPr>
                <w:rFonts w:ascii="Verdana" w:hAnsi="Verdana" w:cs="Arial"/>
                <w:sz w:val="16"/>
                <w:szCs w:val="16"/>
                <w:lang w:eastAsia="pt-BR"/>
              </w:rPr>
            </w:pPr>
            <w:r>
              <w:rPr>
                <w:rFonts w:ascii="Verdana" w:hAnsi="Verdana" w:cs="Arial"/>
                <w:sz w:val="16"/>
                <w:szCs w:val="16"/>
                <w:lang w:eastAsia="pt-BR"/>
              </w:rPr>
              <w:t>Bens não de uso próprio (n</w:t>
            </w:r>
            <w:r w:rsidR="00322C07" w:rsidRPr="00A97C66">
              <w:rPr>
                <w:rFonts w:ascii="Verdana" w:hAnsi="Verdana" w:cs="Arial"/>
                <w:sz w:val="16"/>
                <w:szCs w:val="16"/>
                <w:lang w:eastAsia="pt-BR"/>
              </w:rPr>
              <w:t>ota 3h)</w:t>
            </w:r>
          </w:p>
        </w:tc>
        <w:tc>
          <w:tcPr>
            <w:tcW w:w="2693" w:type="dxa"/>
            <w:tcBorders>
              <w:top w:val="nil"/>
              <w:left w:val="nil"/>
              <w:bottom w:val="single" w:sz="8" w:space="0" w:color="FFFFFF"/>
              <w:right w:val="single" w:sz="8" w:space="0" w:color="FFFFFF"/>
            </w:tcBorders>
            <w:shd w:val="clear" w:color="000000" w:fill="F2F2F2"/>
            <w:vAlign w:val="center"/>
            <w:hideMark/>
          </w:tcPr>
          <w:p w14:paraId="53614554" w14:textId="77777777" w:rsidR="00322C07" w:rsidRPr="00A97C66" w:rsidRDefault="00322C07" w:rsidP="00A97C66">
            <w:pPr>
              <w:suppressAutoHyphens w:val="0"/>
              <w:jc w:val="right"/>
              <w:rPr>
                <w:rFonts w:ascii="Verdana" w:hAnsi="Verdana" w:cs="Arial"/>
                <w:sz w:val="16"/>
                <w:szCs w:val="16"/>
                <w:lang w:eastAsia="pt-BR"/>
              </w:rPr>
            </w:pPr>
            <w:r w:rsidRPr="00A97C66">
              <w:rPr>
                <w:rFonts w:ascii="Verdana" w:hAnsi="Verdana" w:cs="Arial"/>
                <w:sz w:val="16"/>
                <w:szCs w:val="16"/>
                <w:lang w:eastAsia="pt-BR"/>
              </w:rPr>
              <w:t>2.086</w:t>
            </w:r>
          </w:p>
        </w:tc>
      </w:tr>
      <w:tr w:rsidR="00322C07" w:rsidRPr="00A97C66" w14:paraId="3E1C4706" w14:textId="77777777" w:rsidTr="00811634">
        <w:trPr>
          <w:trHeight w:val="282"/>
        </w:trPr>
        <w:tc>
          <w:tcPr>
            <w:tcW w:w="7513" w:type="dxa"/>
            <w:tcBorders>
              <w:top w:val="nil"/>
              <w:left w:val="single" w:sz="8" w:space="0" w:color="FFFFFF"/>
              <w:bottom w:val="single" w:sz="8" w:space="0" w:color="FFFFFF"/>
              <w:right w:val="single" w:sz="8" w:space="0" w:color="FFFFFF"/>
            </w:tcBorders>
            <w:shd w:val="clear" w:color="000000" w:fill="F2F2F2"/>
            <w:vAlign w:val="center"/>
            <w:hideMark/>
          </w:tcPr>
          <w:p w14:paraId="7CFA89B5" w14:textId="77777777" w:rsidR="00322C07" w:rsidRPr="00A97C66" w:rsidRDefault="00322C07" w:rsidP="00A97C66">
            <w:pPr>
              <w:suppressAutoHyphens w:val="0"/>
              <w:jc w:val="both"/>
              <w:rPr>
                <w:rFonts w:ascii="Verdana" w:hAnsi="Verdana" w:cs="Arial"/>
                <w:sz w:val="16"/>
                <w:szCs w:val="16"/>
                <w:lang w:eastAsia="pt-BR"/>
              </w:rPr>
            </w:pPr>
            <w:r w:rsidRPr="00A97C66">
              <w:rPr>
                <w:rFonts w:ascii="Verdana" w:hAnsi="Verdana" w:cs="Arial"/>
                <w:sz w:val="16"/>
                <w:szCs w:val="16"/>
                <w:lang w:eastAsia="pt-BR"/>
              </w:rPr>
              <w:t>Material em estoque</w:t>
            </w:r>
          </w:p>
        </w:tc>
        <w:tc>
          <w:tcPr>
            <w:tcW w:w="2693" w:type="dxa"/>
            <w:tcBorders>
              <w:top w:val="nil"/>
              <w:left w:val="nil"/>
              <w:bottom w:val="single" w:sz="8" w:space="0" w:color="FFFFFF"/>
              <w:right w:val="single" w:sz="8" w:space="0" w:color="FFFFFF"/>
            </w:tcBorders>
            <w:shd w:val="clear" w:color="000000" w:fill="F2F2F2"/>
            <w:vAlign w:val="center"/>
            <w:hideMark/>
          </w:tcPr>
          <w:p w14:paraId="3281F18C" w14:textId="77777777" w:rsidR="00322C07" w:rsidRPr="00A97C66" w:rsidRDefault="00322C07" w:rsidP="00A97C66">
            <w:pPr>
              <w:suppressAutoHyphens w:val="0"/>
              <w:jc w:val="right"/>
              <w:rPr>
                <w:rFonts w:ascii="Verdana" w:hAnsi="Verdana" w:cs="Arial"/>
                <w:sz w:val="16"/>
                <w:szCs w:val="16"/>
                <w:lang w:eastAsia="pt-BR"/>
              </w:rPr>
            </w:pPr>
            <w:r w:rsidRPr="00A97C66">
              <w:rPr>
                <w:rFonts w:ascii="Verdana" w:hAnsi="Verdana" w:cs="Arial"/>
                <w:sz w:val="16"/>
                <w:szCs w:val="16"/>
                <w:lang w:eastAsia="pt-BR"/>
              </w:rPr>
              <w:t>60</w:t>
            </w:r>
          </w:p>
        </w:tc>
      </w:tr>
      <w:tr w:rsidR="00322C07" w:rsidRPr="00A97C66" w14:paraId="0D7873EA" w14:textId="77777777" w:rsidTr="00811634">
        <w:trPr>
          <w:trHeight w:val="282"/>
        </w:trPr>
        <w:tc>
          <w:tcPr>
            <w:tcW w:w="7513" w:type="dxa"/>
            <w:tcBorders>
              <w:top w:val="nil"/>
              <w:left w:val="single" w:sz="8" w:space="0" w:color="FFFFFF"/>
              <w:bottom w:val="single" w:sz="8" w:space="0" w:color="FFFFFF"/>
              <w:right w:val="single" w:sz="8" w:space="0" w:color="FFFFFF"/>
            </w:tcBorders>
            <w:shd w:val="clear" w:color="000000" w:fill="F2F2F2"/>
            <w:vAlign w:val="center"/>
            <w:hideMark/>
          </w:tcPr>
          <w:p w14:paraId="5DDD8FBD" w14:textId="77777777" w:rsidR="00322C07" w:rsidRPr="00A97C66" w:rsidRDefault="00436235" w:rsidP="00A97C66">
            <w:pPr>
              <w:suppressAutoHyphens w:val="0"/>
              <w:jc w:val="both"/>
              <w:rPr>
                <w:rFonts w:ascii="Verdana" w:hAnsi="Verdana" w:cs="Arial"/>
                <w:sz w:val="16"/>
                <w:szCs w:val="16"/>
                <w:lang w:eastAsia="pt-BR"/>
              </w:rPr>
            </w:pPr>
            <w:r>
              <w:rPr>
                <w:rFonts w:ascii="Verdana" w:hAnsi="Verdana" w:cs="Arial"/>
                <w:sz w:val="16"/>
                <w:szCs w:val="16"/>
                <w:lang w:eastAsia="pt-BR"/>
              </w:rPr>
              <w:t>Despesas antecipadas (n</w:t>
            </w:r>
            <w:r w:rsidR="00322C07" w:rsidRPr="00A97C66">
              <w:rPr>
                <w:rFonts w:ascii="Verdana" w:hAnsi="Verdana" w:cs="Arial"/>
                <w:sz w:val="16"/>
                <w:szCs w:val="16"/>
                <w:lang w:eastAsia="pt-BR"/>
              </w:rPr>
              <w:t>ota 3i)</w:t>
            </w:r>
          </w:p>
        </w:tc>
        <w:tc>
          <w:tcPr>
            <w:tcW w:w="2693" w:type="dxa"/>
            <w:tcBorders>
              <w:top w:val="nil"/>
              <w:left w:val="nil"/>
              <w:bottom w:val="single" w:sz="8" w:space="0" w:color="FFFFFF"/>
              <w:right w:val="single" w:sz="8" w:space="0" w:color="FFFFFF"/>
            </w:tcBorders>
            <w:shd w:val="clear" w:color="000000" w:fill="F2F2F2"/>
            <w:vAlign w:val="center"/>
            <w:hideMark/>
          </w:tcPr>
          <w:p w14:paraId="17E02858" w14:textId="77777777" w:rsidR="00322C07" w:rsidRPr="00A97C66" w:rsidRDefault="00322C07" w:rsidP="00322C07">
            <w:pPr>
              <w:suppressAutoHyphens w:val="0"/>
              <w:jc w:val="right"/>
              <w:rPr>
                <w:rFonts w:ascii="Verdana" w:hAnsi="Verdana" w:cs="Arial"/>
                <w:sz w:val="16"/>
                <w:szCs w:val="16"/>
                <w:lang w:eastAsia="pt-BR"/>
              </w:rPr>
            </w:pPr>
            <w:r w:rsidRPr="00A97C66">
              <w:rPr>
                <w:rFonts w:ascii="Verdana" w:hAnsi="Verdana" w:cs="Arial"/>
                <w:sz w:val="16"/>
                <w:szCs w:val="16"/>
                <w:lang w:eastAsia="pt-BR"/>
              </w:rPr>
              <w:t>1</w:t>
            </w:r>
            <w:r>
              <w:rPr>
                <w:rFonts w:ascii="Verdana" w:hAnsi="Verdana" w:cs="Arial"/>
                <w:sz w:val="16"/>
                <w:szCs w:val="16"/>
                <w:lang w:eastAsia="pt-BR"/>
              </w:rPr>
              <w:t>8</w:t>
            </w:r>
          </w:p>
        </w:tc>
      </w:tr>
      <w:tr w:rsidR="00322C07" w:rsidRPr="00A97C66" w14:paraId="091DCBBE" w14:textId="77777777" w:rsidTr="00811634">
        <w:trPr>
          <w:trHeight w:val="282"/>
        </w:trPr>
        <w:tc>
          <w:tcPr>
            <w:tcW w:w="7513" w:type="dxa"/>
            <w:tcBorders>
              <w:top w:val="nil"/>
              <w:left w:val="single" w:sz="8" w:space="0" w:color="FFFFFF"/>
              <w:bottom w:val="single" w:sz="8" w:space="0" w:color="FFFFFF"/>
              <w:right w:val="single" w:sz="8" w:space="0" w:color="FFFFFF"/>
            </w:tcBorders>
            <w:shd w:val="clear" w:color="000000" w:fill="F2F2F2"/>
            <w:vAlign w:val="center"/>
            <w:hideMark/>
          </w:tcPr>
          <w:p w14:paraId="61039778" w14:textId="77777777" w:rsidR="00322C07" w:rsidRPr="00A97C66" w:rsidRDefault="00322C07" w:rsidP="00A97C66">
            <w:pPr>
              <w:suppressAutoHyphens w:val="0"/>
              <w:jc w:val="both"/>
              <w:rPr>
                <w:rFonts w:ascii="Verdana" w:hAnsi="Verdana" w:cs="Arial"/>
                <w:sz w:val="16"/>
                <w:szCs w:val="16"/>
                <w:lang w:eastAsia="pt-BR"/>
              </w:rPr>
            </w:pPr>
            <w:r w:rsidRPr="00A97C66">
              <w:rPr>
                <w:rFonts w:ascii="Verdana" w:hAnsi="Verdana" w:cs="Arial"/>
                <w:sz w:val="16"/>
                <w:szCs w:val="16"/>
                <w:lang w:eastAsia="pt-BR"/>
              </w:rPr>
              <w:t>(-) Provisões para desvalorização</w:t>
            </w:r>
          </w:p>
        </w:tc>
        <w:tc>
          <w:tcPr>
            <w:tcW w:w="2693" w:type="dxa"/>
            <w:tcBorders>
              <w:top w:val="nil"/>
              <w:left w:val="nil"/>
              <w:bottom w:val="single" w:sz="8" w:space="0" w:color="FFFFFF"/>
              <w:right w:val="single" w:sz="8" w:space="0" w:color="FFFFFF"/>
            </w:tcBorders>
            <w:shd w:val="clear" w:color="000000" w:fill="F2F2F2"/>
            <w:vAlign w:val="center"/>
            <w:hideMark/>
          </w:tcPr>
          <w:p w14:paraId="61D6D106" w14:textId="77777777" w:rsidR="00322C07" w:rsidRPr="00A97C66" w:rsidRDefault="00322C07" w:rsidP="00A97C66">
            <w:pPr>
              <w:suppressAutoHyphens w:val="0"/>
              <w:jc w:val="right"/>
              <w:rPr>
                <w:rFonts w:ascii="Verdana" w:hAnsi="Verdana" w:cs="Arial"/>
                <w:sz w:val="16"/>
                <w:szCs w:val="16"/>
                <w:lang w:eastAsia="pt-BR"/>
              </w:rPr>
            </w:pPr>
            <w:r w:rsidRPr="00A97C66">
              <w:rPr>
                <w:rFonts w:ascii="Verdana" w:hAnsi="Verdana" w:cs="Arial"/>
                <w:sz w:val="16"/>
                <w:szCs w:val="16"/>
                <w:lang w:eastAsia="pt-BR"/>
              </w:rPr>
              <w:t>(24)</w:t>
            </w:r>
          </w:p>
        </w:tc>
      </w:tr>
      <w:tr w:rsidR="00322C07" w:rsidRPr="00A97C66" w14:paraId="5244F7D5" w14:textId="77777777" w:rsidTr="00811634">
        <w:trPr>
          <w:trHeight w:val="300"/>
        </w:trPr>
        <w:tc>
          <w:tcPr>
            <w:tcW w:w="7513" w:type="dxa"/>
            <w:tcBorders>
              <w:top w:val="nil"/>
              <w:left w:val="single" w:sz="8" w:space="0" w:color="FFFFFF"/>
              <w:bottom w:val="single" w:sz="8" w:space="0" w:color="FFFFFF"/>
              <w:right w:val="single" w:sz="8" w:space="0" w:color="FFFFFF"/>
            </w:tcBorders>
            <w:shd w:val="clear" w:color="000000" w:fill="A6A6A6"/>
            <w:vAlign w:val="center"/>
            <w:hideMark/>
          </w:tcPr>
          <w:p w14:paraId="571DF577" w14:textId="77777777" w:rsidR="00322C07" w:rsidRPr="00A97C66" w:rsidRDefault="00322C07" w:rsidP="00A97C66">
            <w:pPr>
              <w:suppressAutoHyphens w:val="0"/>
              <w:jc w:val="both"/>
              <w:rPr>
                <w:rFonts w:ascii="Verdana" w:hAnsi="Verdana" w:cs="Arial"/>
                <w:b/>
                <w:bCs/>
                <w:sz w:val="16"/>
                <w:szCs w:val="16"/>
                <w:lang w:eastAsia="pt-BR"/>
              </w:rPr>
            </w:pPr>
            <w:r w:rsidRPr="00A97C66">
              <w:rPr>
                <w:rFonts w:ascii="Verdana" w:hAnsi="Verdana" w:cs="Arial"/>
                <w:b/>
                <w:bCs/>
                <w:sz w:val="16"/>
                <w:szCs w:val="16"/>
                <w:lang w:eastAsia="pt-BR"/>
              </w:rPr>
              <w:t>Total</w:t>
            </w:r>
          </w:p>
        </w:tc>
        <w:tc>
          <w:tcPr>
            <w:tcW w:w="2693" w:type="dxa"/>
            <w:tcBorders>
              <w:top w:val="nil"/>
              <w:left w:val="nil"/>
              <w:bottom w:val="single" w:sz="8" w:space="0" w:color="FFFFFF"/>
              <w:right w:val="single" w:sz="8" w:space="0" w:color="FFFFFF"/>
            </w:tcBorders>
            <w:shd w:val="clear" w:color="000000" w:fill="A6A6A6"/>
            <w:vAlign w:val="center"/>
            <w:hideMark/>
          </w:tcPr>
          <w:p w14:paraId="335EADF9" w14:textId="77777777" w:rsidR="00322C07" w:rsidRPr="00A97C66" w:rsidRDefault="00322C07" w:rsidP="00A97C66">
            <w:pPr>
              <w:suppressAutoHyphens w:val="0"/>
              <w:jc w:val="right"/>
              <w:rPr>
                <w:rFonts w:ascii="Verdana" w:hAnsi="Verdana" w:cs="Arial"/>
                <w:b/>
                <w:bCs/>
                <w:sz w:val="16"/>
                <w:szCs w:val="16"/>
                <w:lang w:eastAsia="pt-BR"/>
              </w:rPr>
            </w:pPr>
            <w:r>
              <w:rPr>
                <w:rFonts w:ascii="Verdana" w:hAnsi="Verdana" w:cs="Arial"/>
                <w:b/>
                <w:bCs/>
                <w:sz w:val="16"/>
                <w:szCs w:val="16"/>
                <w:lang w:eastAsia="pt-BR"/>
              </w:rPr>
              <w:t>2.140</w:t>
            </w:r>
          </w:p>
        </w:tc>
      </w:tr>
    </w:tbl>
    <w:p w14:paraId="3AE48012" w14:textId="7CEC4817" w:rsidR="00B73D3B" w:rsidRDefault="00A97C66" w:rsidP="00CF2892">
      <w:pPr>
        <w:pStyle w:val="PargrafodaLista"/>
        <w:spacing w:before="240" w:after="120"/>
        <w:ind w:left="284"/>
        <w:jc w:val="both"/>
        <w:rPr>
          <w:rFonts w:ascii="Verdana" w:hAnsi="Verdana"/>
          <w:i/>
          <w:sz w:val="20"/>
          <w:szCs w:val="20"/>
          <w:lang w:eastAsia="en-US"/>
        </w:rPr>
      </w:pPr>
      <w:r>
        <w:rPr>
          <w:rFonts w:ascii="Verdana" w:hAnsi="Verdana"/>
          <w:i/>
          <w:sz w:val="20"/>
          <w:szCs w:val="20"/>
          <w:lang w:eastAsia="en-US"/>
        </w:rPr>
        <w:fldChar w:fldCharType="end"/>
      </w:r>
    </w:p>
    <w:p w14:paraId="0F969F35" w14:textId="77777777" w:rsidR="006A4A39" w:rsidRPr="00CF2892" w:rsidRDefault="006A4A39" w:rsidP="00CF2892">
      <w:pPr>
        <w:pStyle w:val="PargrafodaLista"/>
        <w:spacing w:before="240" w:after="120"/>
        <w:ind w:left="284"/>
        <w:jc w:val="both"/>
        <w:rPr>
          <w:rFonts w:asciiTheme="minorHAnsi" w:eastAsiaTheme="minorHAnsi" w:hAnsiTheme="minorHAnsi" w:cstheme="minorBidi"/>
          <w:lang w:eastAsia="en-US"/>
        </w:rPr>
      </w:pPr>
    </w:p>
    <w:p w14:paraId="6B11F646" w14:textId="77777777" w:rsidR="005C493B" w:rsidRPr="00AD45DF" w:rsidRDefault="00954EAF" w:rsidP="000369C5">
      <w:pPr>
        <w:pStyle w:val="PargrafodaLista"/>
        <w:numPr>
          <w:ilvl w:val="0"/>
          <w:numId w:val="46"/>
        </w:numPr>
        <w:spacing w:before="240" w:after="120"/>
        <w:ind w:left="284" w:hanging="284"/>
        <w:jc w:val="both"/>
        <w:rPr>
          <w:rFonts w:asciiTheme="minorHAnsi" w:eastAsiaTheme="minorHAnsi" w:hAnsiTheme="minorHAnsi" w:cstheme="minorBidi"/>
          <w:lang w:eastAsia="en-US"/>
        </w:rPr>
      </w:pPr>
      <w:r w:rsidRPr="00AD45DF">
        <w:rPr>
          <w:rFonts w:ascii="Verdana" w:hAnsi="Verdana"/>
          <w:i/>
          <w:sz w:val="20"/>
          <w:szCs w:val="20"/>
          <w:lang w:eastAsia="en-US"/>
        </w:rPr>
        <w:t>Movimentação de b</w:t>
      </w:r>
      <w:r w:rsidR="00BD786B" w:rsidRPr="00AD45DF">
        <w:rPr>
          <w:rFonts w:ascii="Verdana" w:hAnsi="Verdana"/>
          <w:i/>
          <w:sz w:val="20"/>
          <w:szCs w:val="20"/>
          <w:lang w:eastAsia="en-US"/>
        </w:rPr>
        <w:t>ens não de uso</w:t>
      </w:r>
      <w:r w:rsidRPr="00AD45DF">
        <w:rPr>
          <w:rFonts w:ascii="Verdana" w:hAnsi="Verdana"/>
          <w:i/>
          <w:sz w:val="20"/>
          <w:szCs w:val="20"/>
          <w:lang w:eastAsia="en-US"/>
        </w:rPr>
        <w:t xml:space="preserve"> próprio </w:t>
      </w:r>
      <w:r w:rsidR="005C493B" w:rsidRPr="00AD45DF">
        <w:rPr>
          <w:rFonts w:ascii="Verdana" w:hAnsi="Verdana"/>
          <w:i/>
          <w:sz w:val="20"/>
          <w:szCs w:val="20"/>
          <w:lang w:eastAsia="en-US"/>
        </w:rPr>
        <w:t>–</w:t>
      </w:r>
      <w:r w:rsidRPr="00AD45DF">
        <w:rPr>
          <w:rFonts w:ascii="Verdana" w:hAnsi="Verdana"/>
          <w:i/>
          <w:sz w:val="20"/>
          <w:szCs w:val="20"/>
          <w:lang w:eastAsia="en-US"/>
        </w:rPr>
        <w:t xml:space="preserve"> BNDU</w:t>
      </w:r>
      <w:r w:rsidR="005C493B">
        <w:rPr>
          <w:lang w:eastAsia="en-US"/>
        </w:rPr>
        <w:fldChar w:fldCharType="begin"/>
      </w:r>
      <w:r w:rsidR="005C493B">
        <w:rPr>
          <w:lang w:eastAsia="en-US"/>
        </w:rPr>
        <w:instrText xml:space="preserve"> LINK Excel.Sheet.12 "\\\\cluster.nas.parana\\FOMENTO\\SETORES\\diafi-3\\1_CONTABILIDADE\\BALANCETES PUBLICADOS\\1_DEMONSTRACOES CONTABEIS\\Demonstrações Contabeis 2020\\2 SEMESTRE\\1. Demonstrações Financeiras - Dez 2020 16022021.xlsx" "NE 8!L13C7:L20C10" \a \f 4 \h </w:instrText>
      </w:r>
      <w:r w:rsidR="005C493B">
        <w:rPr>
          <w:lang w:eastAsia="en-US"/>
        </w:rPr>
        <w:fldChar w:fldCharType="separate"/>
      </w:r>
    </w:p>
    <w:tbl>
      <w:tblPr>
        <w:tblW w:w="10206" w:type="dxa"/>
        <w:tblInd w:w="70" w:type="dxa"/>
        <w:tblCellMar>
          <w:left w:w="70" w:type="dxa"/>
          <w:right w:w="70" w:type="dxa"/>
        </w:tblCellMar>
        <w:tblLook w:val="04A0" w:firstRow="1" w:lastRow="0" w:firstColumn="1" w:lastColumn="0" w:noHBand="0" w:noVBand="1"/>
      </w:tblPr>
      <w:tblGrid>
        <w:gridCol w:w="7513"/>
        <w:gridCol w:w="2693"/>
      </w:tblGrid>
      <w:tr w:rsidR="00154288" w:rsidRPr="005C493B" w14:paraId="7A38B58C" w14:textId="77777777" w:rsidTr="00B73D3B">
        <w:trPr>
          <w:trHeight w:val="525"/>
        </w:trPr>
        <w:tc>
          <w:tcPr>
            <w:tcW w:w="7513"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B21BD10" w14:textId="77777777" w:rsidR="00154288" w:rsidRPr="005C493B" w:rsidRDefault="00154288" w:rsidP="005C493B">
            <w:pPr>
              <w:suppressAutoHyphens w:val="0"/>
              <w:jc w:val="center"/>
              <w:rPr>
                <w:rFonts w:ascii="Verdana" w:hAnsi="Verdana" w:cs="Arial"/>
                <w:b/>
                <w:bCs/>
                <w:sz w:val="16"/>
                <w:szCs w:val="16"/>
                <w:lang w:eastAsia="pt-BR"/>
              </w:rPr>
            </w:pPr>
            <w:r w:rsidRPr="005C493B">
              <w:rPr>
                <w:rFonts w:ascii="Verdana" w:hAnsi="Verdana" w:cs="Arial"/>
                <w:b/>
                <w:bCs/>
                <w:sz w:val="16"/>
                <w:szCs w:val="16"/>
                <w:lang w:eastAsia="pt-BR"/>
              </w:rPr>
              <w:t> </w:t>
            </w:r>
          </w:p>
        </w:tc>
        <w:tc>
          <w:tcPr>
            <w:tcW w:w="2693" w:type="dxa"/>
            <w:tcBorders>
              <w:top w:val="single" w:sz="8" w:space="0" w:color="FFFFFF"/>
              <w:left w:val="nil"/>
              <w:bottom w:val="single" w:sz="8" w:space="0" w:color="FFFFFF"/>
              <w:right w:val="single" w:sz="8" w:space="0" w:color="FFFFFF"/>
            </w:tcBorders>
            <w:shd w:val="clear" w:color="000000" w:fill="A6A6A6"/>
            <w:vAlign w:val="center"/>
            <w:hideMark/>
          </w:tcPr>
          <w:p w14:paraId="485EDC5D" w14:textId="77777777" w:rsidR="00154288" w:rsidRPr="005C493B" w:rsidRDefault="00154288" w:rsidP="005C493B">
            <w:pPr>
              <w:suppressAutoHyphens w:val="0"/>
              <w:jc w:val="center"/>
              <w:rPr>
                <w:rFonts w:ascii="Verdana" w:hAnsi="Verdana" w:cs="Arial"/>
                <w:b/>
                <w:bCs/>
                <w:sz w:val="16"/>
                <w:szCs w:val="16"/>
                <w:lang w:eastAsia="pt-BR"/>
              </w:rPr>
            </w:pPr>
            <w:r w:rsidRPr="005C493B">
              <w:rPr>
                <w:rFonts w:ascii="Verdana" w:hAnsi="Verdana" w:cs="Arial"/>
                <w:b/>
                <w:bCs/>
                <w:sz w:val="16"/>
                <w:szCs w:val="16"/>
                <w:lang w:eastAsia="pt-BR"/>
              </w:rPr>
              <w:t>Saldo em 31/12/2020</w:t>
            </w:r>
          </w:p>
        </w:tc>
      </w:tr>
      <w:tr w:rsidR="00154288" w:rsidRPr="005C493B" w14:paraId="36C45778" w14:textId="77777777" w:rsidTr="00B73D3B">
        <w:trPr>
          <w:trHeight w:val="300"/>
        </w:trPr>
        <w:tc>
          <w:tcPr>
            <w:tcW w:w="7513" w:type="dxa"/>
            <w:tcBorders>
              <w:top w:val="nil"/>
              <w:left w:val="single" w:sz="8" w:space="0" w:color="FFFFFF"/>
              <w:bottom w:val="single" w:sz="8" w:space="0" w:color="FFFFFF"/>
              <w:right w:val="single" w:sz="8" w:space="0" w:color="FFFFFF"/>
            </w:tcBorders>
            <w:shd w:val="clear" w:color="000000" w:fill="F2F2F2"/>
            <w:vAlign w:val="center"/>
            <w:hideMark/>
          </w:tcPr>
          <w:p w14:paraId="6C99ACEC" w14:textId="77777777" w:rsidR="00154288" w:rsidRPr="005C493B" w:rsidRDefault="00154288" w:rsidP="005C493B">
            <w:pPr>
              <w:suppressAutoHyphens w:val="0"/>
              <w:jc w:val="both"/>
              <w:rPr>
                <w:rFonts w:ascii="Verdana" w:hAnsi="Verdana" w:cs="Arial"/>
                <w:b/>
                <w:bCs/>
                <w:sz w:val="16"/>
                <w:szCs w:val="16"/>
                <w:lang w:eastAsia="pt-BR"/>
              </w:rPr>
            </w:pPr>
            <w:r w:rsidRPr="005C493B">
              <w:rPr>
                <w:rFonts w:ascii="Verdana" w:hAnsi="Verdana" w:cs="Arial"/>
                <w:b/>
                <w:bCs/>
                <w:sz w:val="16"/>
                <w:szCs w:val="16"/>
                <w:lang w:eastAsia="pt-BR"/>
              </w:rPr>
              <w:t>Bens não de uso próprio</w:t>
            </w:r>
          </w:p>
        </w:tc>
        <w:tc>
          <w:tcPr>
            <w:tcW w:w="2693" w:type="dxa"/>
            <w:tcBorders>
              <w:top w:val="nil"/>
              <w:left w:val="nil"/>
              <w:bottom w:val="single" w:sz="8" w:space="0" w:color="FFFFFF"/>
              <w:right w:val="single" w:sz="8" w:space="0" w:color="FFFFFF"/>
            </w:tcBorders>
            <w:shd w:val="clear" w:color="000000" w:fill="F2F2F2"/>
            <w:vAlign w:val="center"/>
            <w:hideMark/>
          </w:tcPr>
          <w:p w14:paraId="5E8BDDAE" w14:textId="77777777" w:rsidR="00154288" w:rsidRPr="005C493B" w:rsidRDefault="00154288" w:rsidP="005C493B">
            <w:pPr>
              <w:suppressAutoHyphens w:val="0"/>
              <w:jc w:val="right"/>
              <w:rPr>
                <w:rFonts w:ascii="Verdana" w:hAnsi="Verdana" w:cs="Arial"/>
                <w:b/>
                <w:bCs/>
                <w:sz w:val="16"/>
                <w:szCs w:val="16"/>
                <w:lang w:eastAsia="pt-BR"/>
              </w:rPr>
            </w:pPr>
            <w:r w:rsidRPr="005C493B">
              <w:rPr>
                <w:rFonts w:ascii="Verdana" w:hAnsi="Verdana" w:cs="Arial"/>
                <w:b/>
                <w:bCs/>
                <w:sz w:val="16"/>
                <w:szCs w:val="16"/>
                <w:lang w:eastAsia="pt-BR"/>
              </w:rPr>
              <w:t>2.086</w:t>
            </w:r>
          </w:p>
        </w:tc>
      </w:tr>
      <w:tr w:rsidR="00154288" w:rsidRPr="005C493B" w14:paraId="19E72C4A" w14:textId="77777777" w:rsidTr="00B73D3B">
        <w:trPr>
          <w:trHeight w:val="300"/>
        </w:trPr>
        <w:tc>
          <w:tcPr>
            <w:tcW w:w="7513" w:type="dxa"/>
            <w:tcBorders>
              <w:top w:val="nil"/>
              <w:left w:val="single" w:sz="8" w:space="0" w:color="FFFFFF"/>
              <w:bottom w:val="single" w:sz="8" w:space="0" w:color="FFFFFF"/>
              <w:right w:val="single" w:sz="8" w:space="0" w:color="FFFFFF"/>
            </w:tcBorders>
            <w:shd w:val="clear" w:color="000000" w:fill="F2F2F2"/>
            <w:vAlign w:val="center"/>
            <w:hideMark/>
          </w:tcPr>
          <w:p w14:paraId="255C68B8" w14:textId="77777777" w:rsidR="00154288" w:rsidRPr="005C493B" w:rsidRDefault="00154288" w:rsidP="005C493B">
            <w:pPr>
              <w:suppressAutoHyphens w:val="0"/>
              <w:jc w:val="both"/>
              <w:rPr>
                <w:rFonts w:ascii="Verdana" w:hAnsi="Verdana" w:cs="Arial"/>
                <w:sz w:val="16"/>
                <w:szCs w:val="16"/>
                <w:lang w:eastAsia="pt-BR"/>
              </w:rPr>
            </w:pPr>
            <w:r w:rsidRPr="005C493B">
              <w:rPr>
                <w:rFonts w:ascii="Verdana" w:hAnsi="Verdana" w:cs="Arial"/>
                <w:sz w:val="16"/>
                <w:szCs w:val="16"/>
                <w:lang w:eastAsia="pt-BR"/>
              </w:rPr>
              <w:t xml:space="preserve">   Imóveis</w:t>
            </w:r>
          </w:p>
        </w:tc>
        <w:tc>
          <w:tcPr>
            <w:tcW w:w="2693" w:type="dxa"/>
            <w:tcBorders>
              <w:top w:val="nil"/>
              <w:left w:val="nil"/>
              <w:bottom w:val="single" w:sz="8" w:space="0" w:color="FFFFFF"/>
              <w:right w:val="single" w:sz="8" w:space="0" w:color="FFFFFF"/>
            </w:tcBorders>
            <w:shd w:val="clear" w:color="000000" w:fill="F2F2F2"/>
            <w:vAlign w:val="center"/>
            <w:hideMark/>
          </w:tcPr>
          <w:p w14:paraId="652A1151" w14:textId="77777777" w:rsidR="00154288" w:rsidRPr="005C493B" w:rsidRDefault="00154288" w:rsidP="005C493B">
            <w:pPr>
              <w:suppressAutoHyphens w:val="0"/>
              <w:jc w:val="right"/>
              <w:rPr>
                <w:rFonts w:ascii="Verdana" w:hAnsi="Verdana" w:cs="Arial"/>
                <w:sz w:val="16"/>
                <w:szCs w:val="16"/>
                <w:lang w:eastAsia="pt-BR"/>
              </w:rPr>
            </w:pPr>
            <w:r w:rsidRPr="005C493B">
              <w:rPr>
                <w:rFonts w:ascii="Verdana" w:hAnsi="Verdana" w:cs="Arial"/>
                <w:sz w:val="16"/>
                <w:szCs w:val="16"/>
                <w:lang w:eastAsia="pt-BR"/>
              </w:rPr>
              <w:t>1.627</w:t>
            </w:r>
          </w:p>
        </w:tc>
      </w:tr>
      <w:tr w:rsidR="00154288" w:rsidRPr="005C493B" w14:paraId="4FCEA467" w14:textId="77777777" w:rsidTr="00B73D3B">
        <w:trPr>
          <w:trHeight w:val="300"/>
        </w:trPr>
        <w:tc>
          <w:tcPr>
            <w:tcW w:w="7513" w:type="dxa"/>
            <w:tcBorders>
              <w:top w:val="nil"/>
              <w:left w:val="single" w:sz="8" w:space="0" w:color="FFFFFF"/>
              <w:bottom w:val="single" w:sz="8" w:space="0" w:color="FFFFFF"/>
              <w:right w:val="single" w:sz="8" w:space="0" w:color="FFFFFF"/>
            </w:tcBorders>
            <w:shd w:val="clear" w:color="000000" w:fill="F2F2F2"/>
            <w:vAlign w:val="center"/>
            <w:hideMark/>
          </w:tcPr>
          <w:p w14:paraId="549AE0E2" w14:textId="77777777" w:rsidR="00154288" w:rsidRPr="005C493B" w:rsidRDefault="00154288" w:rsidP="005C493B">
            <w:pPr>
              <w:suppressAutoHyphens w:val="0"/>
              <w:jc w:val="both"/>
              <w:rPr>
                <w:rFonts w:ascii="Verdana" w:hAnsi="Verdana" w:cs="Arial"/>
                <w:sz w:val="16"/>
                <w:szCs w:val="16"/>
                <w:lang w:eastAsia="pt-BR"/>
              </w:rPr>
            </w:pPr>
            <w:r w:rsidRPr="005C493B">
              <w:rPr>
                <w:rFonts w:ascii="Verdana" w:hAnsi="Verdana" w:cs="Arial"/>
                <w:sz w:val="16"/>
                <w:szCs w:val="16"/>
                <w:lang w:eastAsia="pt-BR"/>
              </w:rPr>
              <w:t xml:space="preserve">   Veículos e afins</w:t>
            </w:r>
          </w:p>
        </w:tc>
        <w:tc>
          <w:tcPr>
            <w:tcW w:w="2693" w:type="dxa"/>
            <w:tcBorders>
              <w:top w:val="nil"/>
              <w:left w:val="nil"/>
              <w:bottom w:val="single" w:sz="8" w:space="0" w:color="FFFFFF"/>
              <w:right w:val="single" w:sz="8" w:space="0" w:color="FFFFFF"/>
            </w:tcBorders>
            <w:shd w:val="clear" w:color="000000" w:fill="F2F2F2"/>
            <w:vAlign w:val="center"/>
            <w:hideMark/>
          </w:tcPr>
          <w:p w14:paraId="54B21B50" w14:textId="77777777" w:rsidR="00154288" w:rsidRPr="005C493B" w:rsidRDefault="00154288" w:rsidP="005C493B">
            <w:pPr>
              <w:suppressAutoHyphens w:val="0"/>
              <w:jc w:val="right"/>
              <w:rPr>
                <w:rFonts w:ascii="Verdana" w:hAnsi="Verdana" w:cs="Arial"/>
                <w:sz w:val="16"/>
                <w:szCs w:val="16"/>
                <w:lang w:eastAsia="pt-BR"/>
              </w:rPr>
            </w:pPr>
            <w:r w:rsidRPr="005C493B">
              <w:rPr>
                <w:rFonts w:ascii="Verdana" w:hAnsi="Verdana" w:cs="Arial"/>
                <w:sz w:val="16"/>
                <w:szCs w:val="16"/>
                <w:lang w:eastAsia="pt-BR"/>
              </w:rPr>
              <w:t>12</w:t>
            </w:r>
          </w:p>
        </w:tc>
      </w:tr>
      <w:tr w:rsidR="00154288" w:rsidRPr="005C493B" w14:paraId="2641AD0F" w14:textId="77777777" w:rsidTr="00B73D3B">
        <w:trPr>
          <w:trHeight w:val="300"/>
        </w:trPr>
        <w:tc>
          <w:tcPr>
            <w:tcW w:w="7513" w:type="dxa"/>
            <w:tcBorders>
              <w:top w:val="nil"/>
              <w:left w:val="single" w:sz="8" w:space="0" w:color="FFFFFF"/>
              <w:bottom w:val="single" w:sz="8" w:space="0" w:color="FFFFFF"/>
              <w:right w:val="single" w:sz="8" w:space="0" w:color="FFFFFF"/>
            </w:tcBorders>
            <w:shd w:val="clear" w:color="000000" w:fill="F2F2F2"/>
            <w:vAlign w:val="center"/>
            <w:hideMark/>
          </w:tcPr>
          <w:p w14:paraId="4585E32D" w14:textId="77777777" w:rsidR="00154288" w:rsidRPr="005C493B" w:rsidRDefault="00154288" w:rsidP="005C493B">
            <w:pPr>
              <w:suppressAutoHyphens w:val="0"/>
              <w:jc w:val="both"/>
              <w:rPr>
                <w:rFonts w:ascii="Verdana" w:hAnsi="Verdana" w:cs="Arial"/>
                <w:sz w:val="16"/>
                <w:szCs w:val="16"/>
                <w:lang w:eastAsia="pt-BR"/>
              </w:rPr>
            </w:pPr>
            <w:r w:rsidRPr="005C493B">
              <w:rPr>
                <w:rFonts w:ascii="Verdana" w:hAnsi="Verdana" w:cs="Arial"/>
                <w:sz w:val="16"/>
                <w:szCs w:val="16"/>
                <w:lang w:eastAsia="pt-BR"/>
              </w:rPr>
              <w:t xml:space="preserve">   Máquinas e equipamentos</w:t>
            </w:r>
          </w:p>
        </w:tc>
        <w:tc>
          <w:tcPr>
            <w:tcW w:w="2693" w:type="dxa"/>
            <w:tcBorders>
              <w:top w:val="nil"/>
              <w:left w:val="nil"/>
              <w:bottom w:val="single" w:sz="8" w:space="0" w:color="FFFFFF"/>
              <w:right w:val="single" w:sz="8" w:space="0" w:color="FFFFFF"/>
            </w:tcBorders>
            <w:shd w:val="clear" w:color="000000" w:fill="F2F2F2"/>
            <w:vAlign w:val="center"/>
            <w:hideMark/>
          </w:tcPr>
          <w:p w14:paraId="3C69146F" w14:textId="77777777" w:rsidR="00154288" w:rsidRPr="005C493B" w:rsidRDefault="00154288" w:rsidP="005C493B">
            <w:pPr>
              <w:suppressAutoHyphens w:val="0"/>
              <w:jc w:val="right"/>
              <w:rPr>
                <w:rFonts w:ascii="Verdana" w:hAnsi="Verdana" w:cs="Arial"/>
                <w:sz w:val="16"/>
                <w:szCs w:val="16"/>
                <w:lang w:eastAsia="pt-BR"/>
              </w:rPr>
            </w:pPr>
            <w:r w:rsidRPr="005C493B">
              <w:rPr>
                <w:rFonts w:ascii="Verdana" w:hAnsi="Verdana" w:cs="Arial"/>
                <w:sz w:val="16"/>
                <w:szCs w:val="16"/>
                <w:lang w:eastAsia="pt-BR"/>
              </w:rPr>
              <w:t>101</w:t>
            </w:r>
          </w:p>
        </w:tc>
      </w:tr>
      <w:tr w:rsidR="00154288" w:rsidRPr="005C493B" w14:paraId="0530E8B8" w14:textId="77777777" w:rsidTr="00B73D3B">
        <w:trPr>
          <w:trHeight w:val="300"/>
        </w:trPr>
        <w:tc>
          <w:tcPr>
            <w:tcW w:w="7513" w:type="dxa"/>
            <w:tcBorders>
              <w:top w:val="nil"/>
              <w:left w:val="single" w:sz="8" w:space="0" w:color="FFFFFF"/>
              <w:bottom w:val="single" w:sz="8" w:space="0" w:color="FFFFFF"/>
              <w:right w:val="single" w:sz="8" w:space="0" w:color="FFFFFF"/>
            </w:tcBorders>
            <w:shd w:val="clear" w:color="000000" w:fill="F2F2F2"/>
            <w:vAlign w:val="center"/>
            <w:hideMark/>
          </w:tcPr>
          <w:p w14:paraId="4098DDE8" w14:textId="77777777" w:rsidR="00154288" w:rsidRPr="005C493B" w:rsidRDefault="00154288" w:rsidP="005C493B">
            <w:pPr>
              <w:suppressAutoHyphens w:val="0"/>
              <w:jc w:val="both"/>
              <w:rPr>
                <w:rFonts w:ascii="Verdana" w:hAnsi="Verdana" w:cs="Arial"/>
                <w:sz w:val="16"/>
                <w:szCs w:val="16"/>
                <w:lang w:eastAsia="pt-BR"/>
              </w:rPr>
            </w:pPr>
            <w:r w:rsidRPr="005C493B">
              <w:rPr>
                <w:rFonts w:ascii="Verdana" w:hAnsi="Verdana" w:cs="Arial"/>
                <w:sz w:val="16"/>
                <w:szCs w:val="16"/>
                <w:lang w:eastAsia="pt-BR"/>
              </w:rPr>
              <w:t xml:space="preserve">   Móveis e equipamentos</w:t>
            </w:r>
          </w:p>
        </w:tc>
        <w:tc>
          <w:tcPr>
            <w:tcW w:w="2693" w:type="dxa"/>
            <w:tcBorders>
              <w:top w:val="nil"/>
              <w:left w:val="nil"/>
              <w:bottom w:val="single" w:sz="8" w:space="0" w:color="FFFFFF"/>
              <w:right w:val="single" w:sz="8" w:space="0" w:color="FFFFFF"/>
            </w:tcBorders>
            <w:shd w:val="clear" w:color="000000" w:fill="F2F2F2"/>
            <w:vAlign w:val="center"/>
            <w:hideMark/>
          </w:tcPr>
          <w:p w14:paraId="4385F5BB" w14:textId="77777777" w:rsidR="00154288" w:rsidRPr="005C493B" w:rsidRDefault="00154288" w:rsidP="005C493B">
            <w:pPr>
              <w:suppressAutoHyphens w:val="0"/>
              <w:jc w:val="right"/>
              <w:rPr>
                <w:rFonts w:ascii="Verdana" w:hAnsi="Verdana" w:cs="Arial"/>
                <w:sz w:val="16"/>
                <w:szCs w:val="16"/>
                <w:lang w:eastAsia="pt-BR"/>
              </w:rPr>
            </w:pPr>
            <w:r w:rsidRPr="005C493B">
              <w:rPr>
                <w:rFonts w:ascii="Verdana" w:hAnsi="Verdana" w:cs="Arial"/>
                <w:sz w:val="16"/>
                <w:szCs w:val="16"/>
                <w:lang w:eastAsia="pt-BR"/>
              </w:rPr>
              <w:t>346</w:t>
            </w:r>
          </w:p>
        </w:tc>
      </w:tr>
      <w:tr w:rsidR="00154288" w:rsidRPr="005C493B" w14:paraId="088784F7" w14:textId="77777777" w:rsidTr="00B73D3B">
        <w:trPr>
          <w:trHeight w:val="300"/>
        </w:trPr>
        <w:tc>
          <w:tcPr>
            <w:tcW w:w="7513" w:type="dxa"/>
            <w:tcBorders>
              <w:top w:val="nil"/>
              <w:left w:val="single" w:sz="8" w:space="0" w:color="FFFFFF"/>
              <w:bottom w:val="single" w:sz="8" w:space="0" w:color="FFFFFF"/>
              <w:right w:val="single" w:sz="8" w:space="0" w:color="FFFFFF"/>
            </w:tcBorders>
            <w:shd w:val="clear" w:color="000000" w:fill="F2F2F2"/>
            <w:vAlign w:val="center"/>
            <w:hideMark/>
          </w:tcPr>
          <w:p w14:paraId="405C8FE5" w14:textId="77777777" w:rsidR="00154288" w:rsidRPr="005C493B" w:rsidRDefault="00154288" w:rsidP="005C493B">
            <w:pPr>
              <w:suppressAutoHyphens w:val="0"/>
              <w:jc w:val="both"/>
              <w:rPr>
                <w:rFonts w:ascii="Verdana" w:hAnsi="Verdana" w:cs="Arial"/>
                <w:b/>
                <w:bCs/>
                <w:sz w:val="16"/>
                <w:szCs w:val="16"/>
                <w:lang w:eastAsia="pt-BR"/>
              </w:rPr>
            </w:pPr>
            <w:r w:rsidRPr="005C493B">
              <w:rPr>
                <w:rFonts w:ascii="Verdana" w:hAnsi="Verdana" w:cs="Arial"/>
                <w:b/>
                <w:bCs/>
                <w:sz w:val="16"/>
                <w:szCs w:val="16"/>
                <w:lang w:eastAsia="pt-BR"/>
              </w:rPr>
              <w:t>(-) Provisões para desvalorização</w:t>
            </w:r>
          </w:p>
        </w:tc>
        <w:tc>
          <w:tcPr>
            <w:tcW w:w="2693" w:type="dxa"/>
            <w:tcBorders>
              <w:top w:val="nil"/>
              <w:left w:val="nil"/>
              <w:bottom w:val="single" w:sz="8" w:space="0" w:color="FFFFFF"/>
              <w:right w:val="single" w:sz="8" w:space="0" w:color="FFFFFF"/>
            </w:tcBorders>
            <w:shd w:val="clear" w:color="000000" w:fill="F2F2F2"/>
            <w:vAlign w:val="center"/>
            <w:hideMark/>
          </w:tcPr>
          <w:p w14:paraId="3A090EBF" w14:textId="77777777" w:rsidR="00154288" w:rsidRPr="005C493B" w:rsidRDefault="00154288" w:rsidP="005C493B">
            <w:pPr>
              <w:suppressAutoHyphens w:val="0"/>
              <w:jc w:val="right"/>
              <w:rPr>
                <w:rFonts w:ascii="Verdana" w:hAnsi="Verdana" w:cs="Arial"/>
                <w:b/>
                <w:bCs/>
                <w:sz w:val="16"/>
                <w:szCs w:val="16"/>
                <w:lang w:eastAsia="pt-BR"/>
              </w:rPr>
            </w:pPr>
            <w:r w:rsidRPr="005C493B">
              <w:rPr>
                <w:rFonts w:ascii="Verdana" w:hAnsi="Verdana" w:cs="Arial"/>
                <w:b/>
                <w:bCs/>
                <w:sz w:val="16"/>
                <w:szCs w:val="16"/>
                <w:lang w:eastAsia="pt-BR"/>
              </w:rPr>
              <w:t>(24)</w:t>
            </w:r>
          </w:p>
        </w:tc>
      </w:tr>
      <w:tr w:rsidR="00154288" w:rsidRPr="005C493B" w14:paraId="69AF6BF4" w14:textId="77777777" w:rsidTr="00B73D3B">
        <w:trPr>
          <w:trHeight w:val="300"/>
        </w:trPr>
        <w:tc>
          <w:tcPr>
            <w:tcW w:w="7513" w:type="dxa"/>
            <w:tcBorders>
              <w:top w:val="nil"/>
              <w:left w:val="single" w:sz="8" w:space="0" w:color="FFFFFF"/>
              <w:bottom w:val="single" w:sz="8" w:space="0" w:color="FFFFFF"/>
              <w:right w:val="single" w:sz="8" w:space="0" w:color="FFFFFF"/>
            </w:tcBorders>
            <w:shd w:val="clear" w:color="000000" w:fill="A6A6A6"/>
            <w:vAlign w:val="center"/>
            <w:hideMark/>
          </w:tcPr>
          <w:p w14:paraId="5204A776" w14:textId="77777777" w:rsidR="00154288" w:rsidRPr="005C493B" w:rsidRDefault="00154288" w:rsidP="005C493B">
            <w:pPr>
              <w:suppressAutoHyphens w:val="0"/>
              <w:jc w:val="both"/>
              <w:rPr>
                <w:rFonts w:ascii="Verdana" w:hAnsi="Verdana" w:cs="Arial"/>
                <w:b/>
                <w:bCs/>
                <w:sz w:val="16"/>
                <w:szCs w:val="16"/>
                <w:lang w:eastAsia="pt-BR"/>
              </w:rPr>
            </w:pPr>
            <w:r w:rsidRPr="005C493B">
              <w:rPr>
                <w:rFonts w:ascii="Verdana" w:hAnsi="Verdana" w:cs="Arial"/>
                <w:b/>
                <w:bCs/>
                <w:sz w:val="16"/>
                <w:szCs w:val="16"/>
                <w:lang w:eastAsia="pt-BR"/>
              </w:rPr>
              <w:t>Total</w:t>
            </w:r>
          </w:p>
        </w:tc>
        <w:tc>
          <w:tcPr>
            <w:tcW w:w="2693" w:type="dxa"/>
            <w:tcBorders>
              <w:top w:val="nil"/>
              <w:left w:val="nil"/>
              <w:bottom w:val="single" w:sz="8" w:space="0" w:color="FFFFFF"/>
              <w:right w:val="single" w:sz="8" w:space="0" w:color="FFFFFF"/>
            </w:tcBorders>
            <w:shd w:val="clear" w:color="000000" w:fill="A6A6A6"/>
            <w:vAlign w:val="center"/>
            <w:hideMark/>
          </w:tcPr>
          <w:p w14:paraId="17992865" w14:textId="77777777" w:rsidR="00154288" w:rsidRPr="005C493B" w:rsidRDefault="00154288" w:rsidP="005C493B">
            <w:pPr>
              <w:suppressAutoHyphens w:val="0"/>
              <w:jc w:val="right"/>
              <w:rPr>
                <w:rFonts w:ascii="Verdana" w:hAnsi="Verdana" w:cs="Arial"/>
                <w:b/>
                <w:bCs/>
                <w:sz w:val="16"/>
                <w:szCs w:val="16"/>
                <w:lang w:eastAsia="pt-BR"/>
              </w:rPr>
            </w:pPr>
            <w:r w:rsidRPr="005C493B">
              <w:rPr>
                <w:rFonts w:ascii="Verdana" w:hAnsi="Verdana" w:cs="Arial"/>
                <w:b/>
                <w:bCs/>
                <w:sz w:val="16"/>
                <w:szCs w:val="16"/>
                <w:lang w:eastAsia="pt-BR"/>
              </w:rPr>
              <w:t>2.062</w:t>
            </w:r>
          </w:p>
        </w:tc>
      </w:tr>
    </w:tbl>
    <w:p w14:paraId="09CD5180" w14:textId="77777777" w:rsidR="00BA35EB" w:rsidRPr="00E71610" w:rsidRDefault="005C493B" w:rsidP="00AD45DF">
      <w:pPr>
        <w:pStyle w:val="Ttulo1"/>
        <w:tabs>
          <w:tab w:val="clear" w:pos="432"/>
        </w:tabs>
        <w:suppressAutoHyphens w:val="0"/>
        <w:snapToGrid w:val="0"/>
        <w:spacing w:after="240"/>
        <w:ind w:left="0" w:firstLine="0"/>
        <w:jc w:val="both"/>
        <w:rPr>
          <w:rFonts w:ascii="Verdana" w:hAnsi="Verdana" w:cs="Verdana"/>
          <w:bCs w:val="0"/>
          <w:kern w:val="0"/>
          <w:sz w:val="20"/>
          <w:szCs w:val="20"/>
          <w:lang w:eastAsia="zh-CN"/>
        </w:rPr>
      </w:pPr>
      <w:r>
        <w:rPr>
          <w:rFonts w:ascii="Verdana" w:hAnsi="Verdana"/>
          <w:i/>
          <w:sz w:val="20"/>
          <w:szCs w:val="20"/>
          <w:lang w:eastAsia="en-US"/>
        </w:rPr>
        <w:fldChar w:fldCharType="end"/>
      </w:r>
      <w:bookmarkStart w:id="85" w:name="_Toc66298336"/>
      <w:r w:rsidR="00BA35EB" w:rsidRPr="00E71610">
        <w:rPr>
          <w:rFonts w:ascii="Verdana" w:hAnsi="Verdana" w:cs="Verdana"/>
          <w:bCs w:val="0"/>
          <w:kern w:val="0"/>
          <w:sz w:val="20"/>
          <w:szCs w:val="20"/>
          <w:lang w:eastAsia="zh-CN"/>
        </w:rPr>
        <w:t xml:space="preserve">Nota 9 </w:t>
      </w:r>
      <w:r w:rsidR="00E71610" w:rsidRPr="00E71610">
        <w:rPr>
          <w:rFonts w:ascii="Verdana" w:hAnsi="Verdana" w:cs="Verdana"/>
          <w:bCs w:val="0"/>
          <w:kern w:val="0"/>
          <w:sz w:val="20"/>
          <w:szCs w:val="20"/>
          <w:lang w:eastAsia="zh-CN"/>
        </w:rPr>
        <w:t xml:space="preserve">- </w:t>
      </w:r>
      <w:r w:rsidR="00424061" w:rsidRPr="00E71610">
        <w:rPr>
          <w:rFonts w:ascii="Verdana" w:hAnsi="Verdana" w:cs="Verdana"/>
          <w:bCs w:val="0"/>
          <w:kern w:val="0"/>
          <w:sz w:val="20"/>
          <w:szCs w:val="20"/>
          <w:lang w:eastAsia="zh-CN"/>
        </w:rPr>
        <w:t>Imobilizado de uso</w:t>
      </w:r>
      <w:bookmarkEnd w:id="85"/>
      <w:r w:rsidR="00BA35EB" w:rsidRPr="00E71610">
        <w:rPr>
          <w:rFonts w:ascii="Verdana" w:hAnsi="Verdana" w:cs="Verdana"/>
          <w:bCs w:val="0"/>
          <w:kern w:val="0"/>
          <w:sz w:val="20"/>
          <w:szCs w:val="20"/>
          <w:lang w:eastAsia="zh-CN"/>
        </w:rPr>
        <w:t xml:space="preserve"> </w:t>
      </w:r>
    </w:p>
    <w:p w14:paraId="24BC5785" w14:textId="77777777" w:rsidR="003E7500" w:rsidRDefault="00424061" w:rsidP="000369C5">
      <w:pPr>
        <w:pStyle w:val="PargrafodaLista"/>
        <w:numPr>
          <w:ilvl w:val="0"/>
          <w:numId w:val="47"/>
        </w:numPr>
        <w:spacing w:before="240" w:after="120"/>
        <w:ind w:left="284" w:hanging="284"/>
        <w:jc w:val="both"/>
        <w:rPr>
          <w:rFonts w:ascii="Verdana" w:hAnsi="Verdana"/>
          <w:i/>
          <w:sz w:val="20"/>
          <w:szCs w:val="20"/>
          <w:lang w:eastAsia="en-US"/>
        </w:rPr>
      </w:pPr>
      <w:r w:rsidRPr="00063535">
        <w:rPr>
          <w:rFonts w:ascii="Verdana" w:hAnsi="Verdana"/>
          <w:i/>
          <w:sz w:val="20"/>
          <w:szCs w:val="20"/>
          <w:lang w:eastAsia="en-US"/>
        </w:rPr>
        <w:t>Composição do imobilizado</w:t>
      </w:r>
    </w:p>
    <w:tbl>
      <w:tblPr>
        <w:tblW w:w="10206" w:type="dxa"/>
        <w:tblInd w:w="70" w:type="dxa"/>
        <w:tblCellMar>
          <w:left w:w="70" w:type="dxa"/>
          <w:right w:w="70" w:type="dxa"/>
        </w:tblCellMar>
        <w:tblLook w:val="04A0" w:firstRow="1" w:lastRow="0" w:firstColumn="1" w:lastColumn="0" w:noHBand="0" w:noVBand="1"/>
      </w:tblPr>
      <w:tblGrid>
        <w:gridCol w:w="3440"/>
        <w:gridCol w:w="1540"/>
        <w:gridCol w:w="1340"/>
        <w:gridCol w:w="1340"/>
        <w:gridCol w:w="2546"/>
      </w:tblGrid>
      <w:tr w:rsidR="003E7500" w:rsidRPr="00001ED8" w14:paraId="51845023" w14:textId="77777777" w:rsidTr="0031465C">
        <w:trPr>
          <w:trHeight w:val="300"/>
        </w:trPr>
        <w:tc>
          <w:tcPr>
            <w:tcW w:w="34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8764FBF" w14:textId="77777777" w:rsidR="003E7500" w:rsidRPr="00001ED8" w:rsidRDefault="003E7500" w:rsidP="0031465C">
            <w:pPr>
              <w:suppressAutoHyphens w:val="0"/>
              <w:jc w:val="center"/>
              <w:rPr>
                <w:rFonts w:ascii="Verdana" w:hAnsi="Verdana" w:cs="Arial"/>
                <w:b/>
                <w:bCs/>
                <w:sz w:val="16"/>
                <w:szCs w:val="16"/>
                <w:lang w:eastAsia="pt-BR"/>
              </w:rPr>
            </w:pPr>
            <w:r w:rsidRPr="00001ED8">
              <w:rPr>
                <w:rFonts w:ascii="Verdana" w:hAnsi="Verdana" w:cs="Arial"/>
                <w:b/>
                <w:bCs/>
                <w:sz w:val="16"/>
                <w:szCs w:val="16"/>
                <w:lang w:eastAsia="pt-BR"/>
              </w:rPr>
              <w:t> </w:t>
            </w:r>
          </w:p>
        </w:tc>
        <w:tc>
          <w:tcPr>
            <w:tcW w:w="15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DDE48B3" w14:textId="77777777" w:rsidR="003E7500" w:rsidRPr="00001ED8" w:rsidRDefault="003E7500" w:rsidP="0031465C">
            <w:pPr>
              <w:suppressAutoHyphens w:val="0"/>
              <w:jc w:val="center"/>
              <w:rPr>
                <w:rFonts w:ascii="Verdana" w:hAnsi="Verdana" w:cs="Arial"/>
                <w:b/>
                <w:bCs/>
                <w:sz w:val="16"/>
                <w:szCs w:val="16"/>
                <w:lang w:eastAsia="pt-BR"/>
              </w:rPr>
            </w:pPr>
            <w:r w:rsidRPr="00001ED8">
              <w:rPr>
                <w:rFonts w:ascii="Verdana" w:hAnsi="Verdana" w:cs="Arial"/>
                <w:b/>
                <w:bCs/>
                <w:sz w:val="16"/>
                <w:szCs w:val="16"/>
                <w:lang w:eastAsia="pt-BR"/>
              </w:rPr>
              <w:t>Taxa anual</w:t>
            </w:r>
          </w:p>
        </w:tc>
        <w:tc>
          <w:tcPr>
            <w:tcW w:w="13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397CD98" w14:textId="77777777" w:rsidR="003E7500" w:rsidRPr="00001ED8" w:rsidRDefault="003E7500" w:rsidP="0031465C">
            <w:pPr>
              <w:suppressAutoHyphens w:val="0"/>
              <w:jc w:val="center"/>
              <w:rPr>
                <w:rFonts w:ascii="Verdana" w:hAnsi="Verdana" w:cs="Arial"/>
                <w:b/>
                <w:bCs/>
                <w:sz w:val="16"/>
                <w:szCs w:val="16"/>
                <w:lang w:eastAsia="pt-BR"/>
              </w:rPr>
            </w:pPr>
            <w:r w:rsidRPr="00001ED8">
              <w:rPr>
                <w:rFonts w:ascii="Verdana" w:hAnsi="Verdana" w:cs="Arial"/>
                <w:b/>
                <w:bCs/>
                <w:sz w:val="16"/>
                <w:szCs w:val="16"/>
                <w:lang w:eastAsia="pt-BR"/>
              </w:rPr>
              <w:t>Custo</w:t>
            </w:r>
          </w:p>
        </w:tc>
        <w:tc>
          <w:tcPr>
            <w:tcW w:w="13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1B746DE" w14:textId="77777777" w:rsidR="003E7500" w:rsidRPr="00001ED8" w:rsidRDefault="003E7500" w:rsidP="0031465C">
            <w:pPr>
              <w:suppressAutoHyphens w:val="0"/>
              <w:jc w:val="center"/>
              <w:rPr>
                <w:rFonts w:ascii="Verdana" w:hAnsi="Verdana" w:cs="Arial"/>
                <w:b/>
                <w:bCs/>
                <w:sz w:val="16"/>
                <w:szCs w:val="16"/>
                <w:lang w:eastAsia="pt-BR"/>
              </w:rPr>
            </w:pPr>
            <w:r w:rsidRPr="00001ED8">
              <w:rPr>
                <w:rFonts w:ascii="Verdana" w:hAnsi="Verdana" w:cs="Arial"/>
                <w:b/>
                <w:bCs/>
                <w:sz w:val="16"/>
                <w:szCs w:val="16"/>
                <w:lang w:eastAsia="pt-BR"/>
              </w:rPr>
              <w:t>Depreciação</w:t>
            </w:r>
          </w:p>
        </w:tc>
        <w:tc>
          <w:tcPr>
            <w:tcW w:w="2546" w:type="dxa"/>
            <w:tcBorders>
              <w:top w:val="single" w:sz="8" w:space="0" w:color="FFFFFF"/>
              <w:left w:val="nil"/>
              <w:bottom w:val="nil"/>
              <w:right w:val="single" w:sz="8" w:space="0" w:color="FFFFFF"/>
            </w:tcBorders>
            <w:shd w:val="clear" w:color="000000" w:fill="A6A6A6"/>
            <w:vAlign w:val="center"/>
            <w:hideMark/>
          </w:tcPr>
          <w:p w14:paraId="0F2675DD" w14:textId="77777777" w:rsidR="003E7500" w:rsidRPr="00001ED8" w:rsidRDefault="003E7500" w:rsidP="0031465C">
            <w:pPr>
              <w:suppressAutoHyphens w:val="0"/>
              <w:jc w:val="center"/>
              <w:rPr>
                <w:rFonts w:ascii="Verdana" w:hAnsi="Verdana" w:cs="Arial"/>
                <w:b/>
                <w:bCs/>
                <w:sz w:val="16"/>
                <w:szCs w:val="16"/>
                <w:lang w:eastAsia="pt-BR"/>
              </w:rPr>
            </w:pPr>
            <w:r w:rsidRPr="00001ED8">
              <w:rPr>
                <w:rFonts w:ascii="Verdana" w:hAnsi="Verdana" w:cs="Arial"/>
                <w:b/>
                <w:bCs/>
                <w:sz w:val="16"/>
                <w:szCs w:val="16"/>
                <w:lang w:eastAsia="pt-BR"/>
              </w:rPr>
              <w:t>Valor Residual</w:t>
            </w:r>
          </w:p>
        </w:tc>
      </w:tr>
      <w:tr w:rsidR="003E7500" w:rsidRPr="00001ED8" w14:paraId="37E8C02E" w14:textId="77777777" w:rsidTr="0031465C">
        <w:trPr>
          <w:trHeight w:val="300"/>
        </w:trPr>
        <w:tc>
          <w:tcPr>
            <w:tcW w:w="3440" w:type="dxa"/>
            <w:vMerge/>
            <w:tcBorders>
              <w:top w:val="single" w:sz="8" w:space="0" w:color="FFFFFF"/>
              <w:left w:val="single" w:sz="8" w:space="0" w:color="FFFFFF"/>
              <w:bottom w:val="single" w:sz="8" w:space="0" w:color="FFFFFF"/>
              <w:right w:val="single" w:sz="8" w:space="0" w:color="FFFFFF"/>
            </w:tcBorders>
            <w:vAlign w:val="center"/>
            <w:hideMark/>
          </w:tcPr>
          <w:p w14:paraId="5C033909" w14:textId="77777777" w:rsidR="003E7500" w:rsidRPr="00001ED8" w:rsidRDefault="003E7500" w:rsidP="0031465C">
            <w:pPr>
              <w:suppressAutoHyphens w:val="0"/>
              <w:rPr>
                <w:rFonts w:ascii="Verdana" w:hAnsi="Verdana" w:cs="Arial"/>
                <w:b/>
                <w:bCs/>
                <w:sz w:val="16"/>
                <w:szCs w:val="16"/>
                <w:lang w:eastAsia="pt-BR"/>
              </w:rPr>
            </w:pPr>
          </w:p>
        </w:tc>
        <w:tc>
          <w:tcPr>
            <w:tcW w:w="1540" w:type="dxa"/>
            <w:vMerge/>
            <w:tcBorders>
              <w:top w:val="single" w:sz="8" w:space="0" w:color="FFFFFF"/>
              <w:left w:val="single" w:sz="8" w:space="0" w:color="FFFFFF"/>
              <w:bottom w:val="single" w:sz="8" w:space="0" w:color="FFFFFF"/>
              <w:right w:val="single" w:sz="8" w:space="0" w:color="FFFFFF"/>
            </w:tcBorders>
            <w:vAlign w:val="center"/>
            <w:hideMark/>
          </w:tcPr>
          <w:p w14:paraId="02B004CF" w14:textId="77777777" w:rsidR="003E7500" w:rsidRPr="00001ED8" w:rsidRDefault="003E7500" w:rsidP="0031465C">
            <w:pPr>
              <w:suppressAutoHyphens w:val="0"/>
              <w:rPr>
                <w:rFonts w:ascii="Verdana" w:hAnsi="Verdana" w:cs="Arial"/>
                <w:b/>
                <w:bCs/>
                <w:sz w:val="16"/>
                <w:szCs w:val="16"/>
                <w:lang w:eastAsia="pt-BR"/>
              </w:rPr>
            </w:pPr>
          </w:p>
        </w:tc>
        <w:tc>
          <w:tcPr>
            <w:tcW w:w="1340" w:type="dxa"/>
            <w:vMerge/>
            <w:tcBorders>
              <w:top w:val="single" w:sz="8" w:space="0" w:color="FFFFFF"/>
              <w:left w:val="single" w:sz="8" w:space="0" w:color="FFFFFF"/>
              <w:bottom w:val="single" w:sz="8" w:space="0" w:color="FFFFFF"/>
              <w:right w:val="single" w:sz="8" w:space="0" w:color="FFFFFF"/>
            </w:tcBorders>
            <w:vAlign w:val="center"/>
            <w:hideMark/>
          </w:tcPr>
          <w:p w14:paraId="35B53A50" w14:textId="77777777" w:rsidR="003E7500" w:rsidRPr="00001ED8" w:rsidRDefault="003E7500" w:rsidP="0031465C">
            <w:pPr>
              <w:suppressAutoHyphens w:val="0"/>
              <w:rPr>
                <w:rFonts w:ascii="Verdana" w:hAnsi="Verdana" w:cs="Arial"/>
                <w:b/>
                <w:bCs/>
                <w:sz w:val="16"/>
                <w:szCs w:val="16"/>
                <w:lang w:eastAsia="pt-BR"/>
              </w:rPr>
            </w:pPr>
          </w:p>
        </w:tc>
        <w:tc>
          <w:tcPr>
            <w:tcW w:w="1340" w:type="dxa"/>
            <w:vMerge/>
            <w:tcBorders>
              <w:top w:val="single" w:sz="8" w:space="0" w:color="FFFFFF"/>
              <w:left w:val="single" w:sz="8" w:space="0" w:color="FFFFFF"/>
              <w:bottom w:val="single" w:sz="8" w:space="0" w:color="FFFFFF"/>
              <w:right w:val="single" w:sz="8" w:space="0" w:color="FFFFFF"/>
            </w:tcBorders>
            <w:vAlign w:val="center"/>
            <w:hideMark/>
          </w:tcPr>
          <w:p w14:paraId="048AE2FD" w14:textId="77777777" w:rsidR="003E7500" w:rsidRPr="00001ED8" w:rsidRDefault="003E7500" w:rsidP="0031465C">
            <w:pPr>
              <w:suppressAutoHyphens w:val="0"/>
              <w:rPr>
                <w:rFonts w:ascii="Verdana" w:hAnsi="Verdana" w:cs="Arial"/>
                <w:b/>
                <w:bCs/>
                <w:sz w:val="16"/>
                <w:szCs w:val="16"/>
                <w:lang w:eastAsia="pt-BR"/>
              </w:rPr>
            </w:pPr>
          </w:p>
        </w:tc>
        <w:tc>
          <w:tcPr>
            <w:tcW w:w="2546" w:type="dxa"/>
            <w:tcBorders>
              <w:top w:val="single" w:sz="8" w:space="0" w:color="FFFFFF"/>
              <w:left w:val="nil"/>
              <w:bottom w:val="single" w:sz="8" w:space="0" w:color="FFFFFF"/>
              <w:right w:val="single" w:sz="8" w:space="0" w:color="FFFFFF"/>
            </w:tcBorders>
            <w:shd w:val="clear" w:color="000000" w:fill="A6A6A6"/>
            <w:vAlign w:val="center"/>
            <w:hideMark/>
          </w:tcPr>
          <w:p w14:paraId="5F32B8CF" w14:textId="77777777" w:rsidR="003E7500" w:rsidRPr="00001ED8" w:rsidRDefault="008C1FF9" w:rsidP="0031465C">
            <w:pPr>
              <w:suppressAutoHyphens w:val="0"/>
              <w:jc w:val="center"/>
              <w:rPr>
                <w:rFonts w:ascii="Verdana" w:hAnsi="Verdana" w:cs="Arial"/>
                <w:b/>
                <w:bCs/>
                <w:sz w:val="16"/>
                <w:szCs w:val="16"/>
                <w:lang w:eastAsia="pt-BR"/>
              </w:rPr>
            </w:pPr>
            <w:r>
              <w:rPr>
                <w:rFonts w:ascii="Verdana" w:hAnsi="Verdana" w:cs="Arial"/>
                <w:b/>
                <w:bCs/>
                <w:sz w:val="16"/>
                <w:szCs w:val="16"/>
                <w:lang w:eastAsia="pt-BR"/>
              </w:rPr>
              <w:t>31/12/</w:t>
            </w:r>
            <w:r w:rsidR="003E7500" w:rsidRPr="00001ED8">
              <w:rPr>
                <w:rFonts w:ascii="Verdana" w:hAnsi="Verdana" w:cs="Arial"/>
                <w:b/>
                <w:bCs/>
                <w:sz w:val="16"/>
                <w:szCs w:val="16"/>
                <w:lang w:eastAsia="pt-BR"/>
              </w:rPr>
              <w:t>2020</w:t>
            </w:r>
          </w:p>
        </w:tc>
      </w:tr>
      <w:tr w:rsidR="003E7500" w:rsidRPr="00001ED8" w14:paraId="71A6EB44" w14:textId="77777777" w:rsidTr="0031465C">
        <w:trPr>
          <w:trHeight w:val="300"/>
        </w:trPr>
        <w:tc>
          <w:tcPr>
            <w:tcW w:w="3440" w:type="dxa"/>
            <w:tcBorders>
              <w:top w:val="nil"/>
              <w:left w:val="single" w:sz="8" w:space="0" w:color="FFFFFF"/>
              <w:bottom w:val="single" w:sz="8" w:space="0" w:color="FFFFFF"/>
              <w:right w:val="single" w:sz="8" w:space="0" w:color="FFFFFF"/>
            </w:tcBorders>
            <w:shd w:val="clear" w:color="000000" w:fill="F2F2F2"/>
            <w:vAlign w:val="center"/>
            <w:hideMark/>
          </w:tcPr>
          <w:p w14:paraId="77217C86" w14:textId="77777777" w:rsidR="003E7500" w:rsidRPr="00001ED8" w:rsidRDefault="003E7500" w:rsidP="0031465C">
            <w:pPr>
              <w:suppressAutoHyphens w:val="0"/>
              <w:jc w:val="both"/>
              <w:rPr>
                <w:rFonts w:ascii="Verdana" w:hAnsi="Verdana" w:cs="Arial"/>
                <w:sz w:val="16"/>
                <w:szCs w:val="16"/>
                <w:lang w:eastAsia="pt-BR"/>
              </w:rPr>
            </w:pPr>
            <w:r w:rsidRPr="00001ED8">
              <w:rPr>
                <w:rFonts w:ascii="Verdana" w:hAnsi="Verdana" w:cs="Arial"/>
                <w:sz w:val="16"/>
                <w:szCs w:val="16"/>
                <w:lang w:eastAsia="pt-BR"/>
              </w:rPr>
              <w:t>Instalações, móveis e equipamentos</w:t>
            </w:r>
          </w:p>
        </w:tc>
        <w:tc>
          <w:tcPr>
            <w:tcW w:w="1540" w:type="dxa"/>
            <w:tcBorders>
              <w:top w:val="nil"/>
              <w:left w:val="nil"/>
              <w:bottom w:val="single" w:sz="8" w:space="0" w:color="FFFFFF"/>
              <w:right w:val="single" w:sz="8" w:space="0" w:color="FFFFFF"/>
            </w:tcBorders>
            <w:shd w:val="clear" w:color="000000" w:fill="F2F2F2"/>
            <w:vAlign w:val="center"/>
            <w:hideMark/>
          </w:tcPr>
          <w:p w14:paraId="5AB31C63" w14:textId="77777777" w:rsidR="003E7500" w:rsidRPr="00001ED8" w:rsidRDefault="003E7500" w:rsidP="0031465C">
            <w:pPr>
              <w:suppressAutoHyphens w:val="0"/>
              <w:jc w:val="center"/>
              <w:rPr>
                <w:rFonts w:ascii="Verdana" w:hAnsi="Verdana" w:cs="Arial"/>
                <w:sz w:val="16"/>
                <w:szCs w:val="16"/>
                <w:lang w:eastAsia="pt-BR"/>
              </w:rPr>
            </w:pPr>
            <w:r w:rsidRPr="00001ED8">
              <w:rPr>
                <w:rFonts w:ascii="Verdana" w:hAnsi="Verdana" w:cs="Arial"/>
                <w:sz w:val="16"/>
                <w:szCs w:val="16"/>
                <w:lang w:eastAsia="pt-BR"/>
              </w:rPr>
              <w:t>6,67% a 50%</w:t>
            </w:r>
          </w:p>
        </w:tc>
        <w:tc>
          <w:tcPr>
            <w:tcW w:w="1340" w:type="dxa"/>
            <w:tcBorders>
              <w:top w:val="nil"/>
              <w:left w:val="nil"/>
              <w:bottom w:val="single" w:sz="8" w:space="0" w:color="FFFFFF"/>
              <w:right w:val="single" w:sz="8" w:space="0" w:color="FFFFFF"/>
            </w:tcBorders>
            <w:shd w:val="clear" w:color="000000" w:fill="F2F2F2"/>
            <w:vAlign w:val="center"/>
            <w:hideMark/>
          </w:tcPr>
          <w:p w14:paraId="2454D79C" w14:textId="77777777" w:rsidR="003E7500" w:rsidRPr="00001ED8" w:rsidRDefault="003E7500" w:rsidP="0031465C">
            <w:pPr>
              <w:suppressAutoHyphens w:val="0"/>
              <w:jc w:val="right"/>
              <w:rPr>
                <w:rFonts w:ascii="Verdana" w:hAnsi="Verdana" w:cs="Arial"/>
                <w:sz w:val="16"/>
                <w:szCs w:val="16"/>
                <w:lang w:eastAsia="pt-BR"/>
              </w:rPr>
            </w:pPr>
            <w:r w:rsidRPr="00001ED8">
              <w:rPr>
                <w:rFonts w:ascii="Verdana" w:hAnsi="Verdana" w:cs="Arial"/>
                <w:sz w:val="16"/>
                <w:szCs w:val="16"/>
                <w:lang w:eastAsia="pt-BR"/>
              </w:rPr>
              <w:t>492</w:t>
            </w:r>
          </w:p>
        </w:tc>
        <w:tc>
          <w:tcPr>
            <w:tcW w:w="1340" w:type="dxa"/>
            <w:tcBorders>
              <w:top w:val="nil"/>
              <w:left w:val="nil"/>
              <w:bottom w:val="single" w:sz="8" w:space="0" w:color="FFFFFF"/>
              <w:right w:val="single" w:sz="8" w:space="0" w:color="FFFFFF"/>
            </w:tcBorders>
            <w:shd w:val="clear" w:color="000000" w:fill="F2F2F2"/>
            <w:vAlign w:val="center"/>
            <w:hideMark/>
          </w:tcPr>
          <w:p w14:paraId="65E046BF" w14:textId="77777777" w:rsidR="003E7500" w:rsidRPr="00001ED8" w:rsidRDefault="003E7500" w:rsidP="0031465C">
            <w:pPr>
              <w:suppressAutoHyphens w:val="0"/>
              <w:jc w:val="right"/>
              <w:rPr>
                <w:rFonts w:ascii="Verdana" w:hAnsi="Verdana" w:cs="Arial"/>
                <w:sz w:val="16"/>
                <w:szCs w:val="16"/>
                <w:lang w:eastAsia="pt-BR"/>
              </w:rPr>
            </w:pPr>
            <w:r w:rsidRPr="00001ED8">
              <w:rPr>
                <w:rFonts w:ascii="Verdana" w:hAnsi="Verdana" w:cs="Arial"/>
                <w:sz w:val="16"/>
                <w:szCs w:val="16"/>
                <w:lang w:eastAsia="pt-BR"/>
              </w:rPr>
              <w:t>(264)</w:t>
            </w:r>
          </w:p>
        </w:tc>
        <w:tc>
          <w:tcPr>
            <w:tcW w:w="2546" w:type="dxa"/>
            <w:tcBorders>
              <w:top w:val="nil"/>
              <w:left w:val="nil"/>
              <w:bottom w:val="single" w:sz="8" w:space="0" w:color="FFFFFF"/>
              <w:right w:val="single" w:sz="8" w:space="0" w:color="FFFFFF"/>
            </w:tcBorders>
            <w:shd w:val="clear" w:color="000000" w:fill="F2F2F2"/>
            <w:vAlign w:val="center"/>
            <w:hideMark/>
          </w:tcPr>
          <w:p w14:paraId="68070DBD" w14:textId="77777777" w:rsidR="003E7500" w:rsidRPr="00001ED8" w:rsidRDefault="003E7500" w:rsidP="0031465C">
            <w:pPr>
              <w:suppressAutoHyphens w:val="0"/>
              <w:jc w:val="right"/>
              <w:rPr>
                <w:rFonts w:ascii="Verdana" w:hAnsi="Verdana" w:cs="Arial"/>
                <w:sz w:val="16"/>
                <w:szCs w:val="16"/>
                <w:lang w:eastAsia="pt-BR"/>
              </w:rPr>
            </w:pPr>
            <w:r w:rsidRPr="00001ED8">
              <w:rPr>
                <w:rFonts w:ascii="Verdana" w:hAnsi="Verdana" w:cs="Arial"/>
                <w:sz w:val="16"/>
                <w:szCs w:val="16"/>
                <w:lang w:eastAsia="pt-BR"/>
              </w:rPr>
              <w:t>228</w:t>
            </w:r>
          </w:p>
        </w:tc>
      </w:tr>
      <w:tr w:rsidR="003E7500" w:rsidRPr="00001ED8" w14:paraId="26F61502" w14:textId="77777777" w:rsidTr="0031465C">
        <w:trPr>
          <w:trHeight w:val="300"/>
        </w:trPr>
        <w:tc>
          <w:tcPr>
            <w:tcW w:w="3440" w:type="dxa"/>
            <w:tcBorders>
              <w:top w:val="nil"/>
              <w:left w:val="single" w:sz="8" w:space="0" w:color="FFFFFF"/>
              <w:bottom w:val="single" w:sz="8" w:space="0" w:color="FFFFFF"/>
              <w:right w:val="single" w:sz="8" w:space="0" w:color="FFFFFF"/>
            </w:tcBorders>
            <w:shd w:val="clear" w:color="000000" w:fill="F2F2F2"/>
            <w:vAlign w:val="center"/>
            <w:hideMark/>
          </w:tcPr>
          <w:p w14:paraId="2B9C8737" w14:textId="77777777" w:rsidR="003E7500" w:rsidRPr="00001ED8" w:rsidRDefault="003E7500" w:rsidP="0031465C">
            <w:pPr>
              <w:suppressAutoHyphens w:val="0"/>
              <w:jc w:val="both"/>
              <w:rPr>
                <w:rFonts w:ascii="Verdana" w:hAnsi="Verdana" w:cs="Arial"/>
                <w:sz w:val="16"/>
                <w:szCs w:val="16"/>
                <w:lang w:eastAsia="pt-BR"/>
              </w:rPr>
            </w:pPr>
            <w:r w:rsidRPr="00001ED8">
              <w:rPr>
                <w:rFonts w:ascii="Verdana" w:hAnsi="Verdana" w:cs="Arial"/>
                <w:sz w:val="16"/>
                <w:szCs w:val="16"/>
                <w:lang w:eastAsia="pt-BR"/>
              </w:rPr>
              <w:t>Sistema de comunicação</w:t>
            </w:r>
          </w:p>
        </w:tc>
        <w:tc>
          <w:tcPr>
            <w:tcW w:w="1540" w:type="dxa"/>
            <w:tcBorders>
              <w:top w:val="nil"/>
              <w:left w:val="nil"/>
              <w:bottom w:val="single" w:sz="8" w:space="0" w:color="FFFFFF"/>
              <w:right w:val="single" w:sz="8" w:space="0" w:color="FFFFFF"/>
            </w:tcBorders>
            <w:shd w:val="clear" w:color="000000" w:fill="F2F2F2"/>
            <w:vAlign w:val="center"/>
            <w:hideMark/>
          </w:tcPr>
          <w:p w14:paraId="2EFC1808" w14:textId="77777777" w:rsidR="003E7500" w:rsidRPr="00001ED8" w:rsidRDefault="003E7500" w:rsidP="0031465C">
            <w:pPr>
              <w:suppressAutoHyphens w:val="0"/>
              <w:jc w:val="center"/>
              <w:rPr>
                <w:rFonts w:ascii="Verdana" w:hAnsi="Verdana" w:cs="Arial"/>
                <w:sz w:val="16"/>
                <w:szCs w:val="16"/>
                <w:lang w:eastAsia="pt-BR"/>
              </w:rPr>
            </w:pPr>
            <w:r w:rsidRPr="00001ED8">
              <w:rPr>
                <w:rFonts w:ascii="Verdana" w:hAnsi="Verdana" w:cs="Arial"/>
                <w:sz w:val="16"/>
                <w:szCs w:val="16"/>
                <w:lang w:eastAsia="pt-BR"/>
              </w:rPr>
              <w:t>10% a 33,33%</w:t>
            </w:r>
          </w:p>
        </w:tc>
        <w:tc>
          <w:tcPr>
            <w:tcW w:w="1340" w:type="dxa"/>
            <w:tcBorders>
              <w:top w:val="nil"/>
              <w:left w:val="nil"/>
              <w:bottom w:val="single" w:sz="8" w:space="0" w:color="FFFFFF"/>
              <w:right w:val="single" w:sz="8" w:space="0" w:color="FFFFFF"/>
            </w:tcBorders>
            <w:shd w:val="clear" w:color="000000" w:fill="F2F2F2"/>
            <w:vAlign w:val="center"/>
            <w:hideMark/>
          </w:tcPr>
          <w:p w14:paraId="1832B696" w14:textId="77777777" w:rsidR="003E7500" w:rsidRPr="00001ED8" w:rsidRDefault="003E7500" w:rsidP="0031465C">
            <w:pPr>
              <w:suppressAutoHyphens w:val="0"/>
              <w:jc w:val="right"/>
              <w:rPr>
                <w:rFonts w:ascii="Verdana" w:hAnsi="Verdana" w:cs="Arial"/>
                <w:sz w:val="16"/>
                <w:szCs w:val="16"/>
                <w:lang w:eastAsia="pt-BR"/>
              </w:rPr>
            </w:pPr>
            <w:r w:rsidRPr="00001ED8">
              <w:rPr>
                <w:rFonts w:ascii="Verdana" w:hAnsi="Verdana" w:cs="Arial"/>
                <w:sz w:val="16"/>
                <w:szCs w:val="16"/>
                <w:lang w:eastAsia="pt-BR"/>
              </w:rPr>
              <w:t>217</w:t>
            </w:r>
          </w:p>
        </w:tc>
        <w:tc>
          <w:tcPr>
            <w:tcW w:w="1340" w:type="dxa"/>
            <w:tcBorders>
              <w:top w:val="nil"/>
              <w:left w:val="nil"/>
              <w:bottom w:val="single" w:sz="8" w:space="0" w:color="FFFFFF"/>
              <w:right w:val="single" w:sz="8" w:space="0" w:color="FFFFFF"/>
            </w:tcBorders>
            <w:shd w:val="clear" w:color="000000" w:fill="F2F2F2"/>
            <w:vAlign w:val="center"/>
            <w:hideMark/>
          </w:tcPr>
          <w:p w14:paraId="6C935D80" w14:textId="77777777" w:rsidR="003E7500" w:rsidRPr="00001ED8" w:rsidRDefault="003E7500" w:rsidP="0031465C">
            <w:pPr>
              <w:suppressAutoHyphens w:val="0"/>
              <w:jc w:val="right"/>
              <w:rPr>
                <w:rFonts w:ascii="Verdana" w:hAnsi="Verdana" w:cs="Arial"/>
                <w:sz w:val="16"/>
                <w:szCs w:val="16"/>
                <w:lang w:eastAsia="pt-BR"/>
              </w:rPr>
            </w:pPr>
            <w:r w:rsidRPr="00001ED8">
              <w:rPr>
                <w:rFonts w:ascii="Verdana" w:hAnsi="Verdana" w:cs="Arial"/>
                <w:sz w:val="16"/>
                <w:szCs w:val="16"/>
                <w:lang w:eastAsia="pt-BR"/>
              </w:rPr>
              <w:t>(133)</w:t>
            </w:r>
          </w:p>
        </w:tc>
        <w:tc>
          <w:tcPr>
            <w:tcW w:w="2546" w:type="dxa"/>
            <w:tcBorders>
              <w:top w:val="nil"/>
              <w:left w:val="nil"/>
              <w:bottom w:val="single" w:sz="8" w:space="0" w:color="FFFFFF"/>
              <w:right w:val="single" w:sz="8" w:space="0" w:color="FFFFFF"/>
            </w:tcBorders>
            <w:shd w:val="clear" w:color="000000" w:fill="F2F2F2"/>
            <w:vAlign w:val="center"/>
            <w:hideMark/>
          </w:tcPr>
          <w:p w14:paraId="6C76DC80" w14:textId="77777777" w:rsidR="003E7500" w:rsidRPr="00001ED8" w:rsidRDefault="003E7500" w:rsidP="0031465C">
            <w:pPr>
              <w:suppressAutoHyphens w:val="0"/>
              <w:jc w:val="right"/>
              <w:rPr>
                <w:rFonts w:ascii="Verdana" w:hAnsi="Verdana" w:cs="Arial"/>
                <w:sz w:val="16"/>
                <w:szCs w:val="16"/>
                <w:lang w:eastAsia="pt-BR"/>
              </w:rPr>
            </w:pPr>
            <w:r w:rsidRPr="00001ED8">
              <w:rPr>
                <w:rFonts w:ascii="Verdana" w:hAnsi="Verdana" w:cs="Arial"/>
                <w:sz w:val="16"/>
                <w:szCs w:val="16"/>
                <w:lang w:eastAsia="pt-BR"/>
              </w:rPr>
              <w:t>84</w:t>
            </w:r>
          </w:p>
        </w:tc>
      </w:tr>
      <w:tr w:rsidR="003E7500" w:rsidRPr="00001ED8" w14:paraId="7D4F1AFD" w14:textId="77777777" w:rsidTr="0031465C">
        <w:trPr>
          <w:trHeight w:val="300"/>
        </w:trPr>
        <w:tc>
          <w:tcPr>
            <w:tcW w:w="3440" w:type="dxa"/>
            <w:tcBorders>
              <w:top w:val="nil"/>
              <w:left w:val="single" w:sz="8" w:space="0" w:color="FFFFFF"/>
              <w:bottom w:val="single" w:sz="8" w:space="0" w:color="FFFFFF"/>
              <w:right w:val="single" w:sz="8" w:space="0" w:color="FFFFFF"/>
            </w:tcBorders>
            <w:shd w:val="clear" w:color="000000" w:fill="F2F2F2"/>
            <w:vAlign w:val="center"/>
            <w:hideMark/>
          </w:tcPr>
          <w:p w14:paraId="4990C6F7" w14:textId="77777777" w:rsidR="003E7500" w:rsidRPr="00001ED8" w:rsidRDefault="003E7500" w:rsidP="0031465C">
            <w:pPr>
              <w:suppressAutoHyphens w:val="0"/>
              <w:jc w:val="both"/>
              <w:rPr>
                <w:rFonts w:ascii="Verdana" w:hAnsi="Verdana" w:cs="Arial"/>
                <w:sz w:val="16"/>
                <w:szCs w:val="16"/>
                <w:lang w:eastAsia="pt-BR"/>
              </w:rPr>
            </w:pPr>
            <w:r w:rsidRPr="00001ED8">
              <w:rPr>
                <w:rFonts w:ascii="Verdana" w:hAnsi="Verdana" w:cs="Arial"/>
                <w:sz w:val="16"/>
                <w:szCs w:val="16"/>
                <w:lang w:eastAsia="pt-BR"/>
              </w:rPr>
              <w:t>Processamento de dados</w:t>
            </w:r>
          </w:p>
        </w:tc>
        <w:tc>
          <w:tcPr>
            <w:tcW w:w="1540" w:type="dxa"/>
            <w:tcBorders>
              <w:top w:val="nil"/>
              <w:left w:val="nil"/>
              <w:bottom w:val="single" w:sz="8" w:space="0" w:color="FFFFFF"/>
              <w:right w:val="single" w:sz="8" w:space="0" w:color="FFFFFF"/>
            </w:tcBorders>
            <w:shd w:val="clear" w:color="000000" w:fill="F2F2F2"/>
            <w:vAlign w:val="center"/>
            <w:hideMark/>
          </w:tcPr>
          <w:p w14:paraId="522DD862" w14:textId="77777777" w:rsidR="003E7500" w:rsidRPr="00001ED8" w:rsidRDefault="003E7500" w:rsidP="0031465C">
            <w:pPr>
              <w:suppressAutoHyphens w:val="0"/>
              <w:jc w:val="center"/>
              <w:rPr>
                <w:rFonts w:ascii="Verdana" w:hAnsi="Verdana" w:cs="Arial"/>
                <w:sz w:val="16"/>
                <w:szCs w:val="16"/>
                <w:lang w:eastAsia="pt-BR"/>
              </w:rPr>
            </w:pPr>
            <w:r w:rsidRPr="00001ED8">
              <w:rPr>
                <w:rFonts w:ascii="Verdana" w:hAnsi="Verdana" w:cs="Arial"/>
                <w:sz w:val="16"/>
                <w:szCs w:val="16"/>
                <w:lang w:eastAsia="pt-BR"/>
              </w:rPr>
              <w:t>10% a 50%</w:t>
            </w:r>
          </w:p>
        </w:tc>
        <w:tc>
          <w:tcPr>
            <w:tcW w:w="1340" w:type="dxa"/>
            <w:tcBorders>
              <w:top w:val="nil"/>
              <w:left w:val="nil"/>
              <w:bottom w:val="single" w:sz="8" w:space="0" w:color="FFFFFF"/>
              <w:right w:val="single" w:sz="8" w:space="0" w:color="FFFFFF"/>
            </w:tcBorders>
            <w:shd w:val="clear" w:color="000000" w:fill="F2F2F2"/>
            <w:vAlign w:val="center"/>
            <w:hideMark/>
          </w:tcPr>
          <w:p w14:paraId="43D2FB99" w14:textId="77777777" w:rsidR="003E7500" w:rsidRPr="00001ED8" w:rsidRDefault="003E7500" w:rsidP="0031465C">
            <w:pPr>
              <w:suppressAutoHyphens w:val="0"/>
              <w:jc w:val="right"/>
              <w:rPr>
                <w:rFonts w:ascii="Verdana" w:hAnsi="Verdana" w:cs="Arial"/>
                <w:sz w:val="16"/>
                <w:szCs w:val="16"/>
                <w:lang w:eastAsia="pt-BR"/>
              </w:rPr>
            </w:pPr>
            <w:r w:rsidRPr="00001ED8">
              <w:rPr>
                <w:rFonts w:ascii="Verdana" w:hAnsi="Verdana" w:cs="Arial"/>
                <w:sz w:val="16"/>
                <w:szCs w:val="16"/>
                <w:lang w:eastAsia="pt-BR"/>
              </w:rPr>
              <w:t>935</w:t>
            </w:r>
          </w:p>
        </w:tc>
        <w:tc>
          <w:tcPr>
            <w:tcW w:w="1340" w:type="dxa"/>
            <w:tcBorders>
              <w:top w:val="nil"/>
              <w:left w:val="nil"/>
              <w:bottom w:val="single" w:sz="8" w:space="0" w:color="FFFFFF"/>
              <w:right w:val="single" w:sz="8" w:space="0" w:color="FFFFFF"/>
            </w:tcBorders>
            <w:shd w:val="clear" w:color="000000" w:fill="F2F2F2"/>
            <w:vAlign w:val="center"/>
            <w:hideMark/>
          </w:tcPr>
          <w:p w14:paraId="100AE7D0" w14:textId="77777777" w:rsidR="003E7500" w:rsidRPr="00001ED8" w:rsidRDefault="003E7500" w:rsidP="0031465C">
            <w:pPr>
              <w:suppressAutoHyphens w:val="0"/>
              <w:jc w:val="right"/>
              <w:rPr>
                <w:rFonts w:ascii="Verdana" w:hAnsi="Verdana" w:cs="Arial"/>
                <w:sz w:val="16"/>
                <w:szCs w:val="16"/>
                <w:lang w:eastAsia="pt-BR"/>
              </w:rPr>
            </w:pPr>
            <w:r w:rsidRPr="00001ED8">
              <w:rPr>
                <w:rFonts w:ascii="Verdana" w:hAnsi="Verdana" w:cs="Arial"/>
                <w:sz w:val="16"/>
                <w:szCs w:val="16"/>
                <w:lang w:eastAsia="pt-BR"/>
              </w:rPr>
              <w:t>(789)</w:t>
            </w:r>
          </w:p>
        </w:tc>
        <w:tc>
          <w:tcPr>
            <w:tcW w:w="2546" w:type="dxa"/>
            <w:tcBorders>
              <w:top w:val="nil"/>
              <w:left w:val="nil"/>
              <w:bottom w:val="single" w:sz="8" w:space="0" w:color="FFFFFF"/>
              <w:right w:val="single" w:sz="8" w:space="0" w:color="FFFFFF"/>
            </w:tcBorders>
            <w:shd w:val="clear" w:color="000000" w:fill="F2F2F2"/>
            <w:vAlign w:val="center"/>
            <w:hideMark/>
          </w:tcPr>
          <w:p w14:paraId="0D6BD821" w14:textId="77777777" w:rsidR="003E7500" w:rsidRPr="00001ED8" w:rsidRDefault="003E7500" w:rsidP="0031465C">
            <w:pPr>
              <w:suppressAutoHyphens w:val="0"/>
              <w:jc w:val="right"/>
              <w:rPr>
                <w:rFonts w:ascii="Verdana" w:hAnsi="Verdana" w:cs="Arial"/>
                <w:sz w:val="16"/>
                <w:szCs w:val="16"/>
                <w:lang w:eastAsia="pt-BR"/>
              </w:rPr>
            </w:pPr>
            <w:r w:rsidRPr="00001ED8">
              <w:rPr>
                <w:rFonts w:ascii="Verdana" w:hAnsi="Verdana" w:cs="Arial"/>
                <w:sz w:val="16"/>
                <w:szCs w:val="16"/>
                <w:lang w:eastAsia="pt-BR"/>
              </w:rPr>
              <w:t>146</w:t>
            </w:r>
          </w:p>
        </w:tc>
      </w:tr>
      <w:tr w:rsidR="003E7500" w:rsidRPr="00001ED8" w14:paraId="7C44AB23" w14:textId="77777777" w:rsidTr="0031465C">
        <w:trPr>
          <w:trHeight w:val="300"/>
        </w:trPr>
        <w:tc>
          <w:tcPr>
            <w:tcW w:w="3440" w:type="dxa"/>
            <w:tcBorders>
              <w:top w:val="nil"/>
              <w:left w:val="single" w:sz="8" w:space="0" w:color="FFFFFF"/>
              <w:bottom w:val="single" w:sz="8" w:space="0" w:color="FFFFFF"/>
              <w:right w:val="single" w:sz="8" w:space="0" w:color="FFFFFF"/>
            </w:tcBorders>
            <w:shd w:val="clear" w:color="000000" w:fill="F2F2F2"/>
            <w:vAlign w:val="center"/>
            <w:hideMark/>
          </w:tcPr>
          <w:p w14:paraId="5ECB542B" w14:textId="77777777" w:rsidR="003E7500" w:rsidRPr="00001ED8" w:rsidRDefault="003E7500" w:rsidP="0031465C">
            <w:pPr>
              <w:suppressAutoHyphens w:val="0"/>
              <w:jc w:val="both"/>
              <w:rPr>
                <w:rFonts w:ascii="Verdana" w:hAnsi="Verdana" w:cs="Arial"/>
                <w:sz w:val="16"/>
                <w:szCs w:val="16"/>
                <w:lang w:eastAsia="pt-BR"/>
              </w:rPr>
            </w:pPr>
            <w:r w:rsidRPr="00001ED8">
              <w:rPr>
                <w:rFonts w:ascii="Verdana" w:hAnsi="Verdana" w:cs="Arial"/>
                <w:sz w:val="16"/>
                <w:szCs w:val="16"/>
                <w:lang w:eastAsia="pt-BR"/>
              </w:rPr>
              <w:t>Benfeitorias de bens de terceiros</w:t>
            </w:r>
          </w:p>
        </w:tc>
        <w:tc>
          <w:tcPr>
            <w:tcW w:w="1540" w:type="dxa"/>
            <w:tcBorders>
              <w:top w:val="nil"/>
              <w:left w:val="nil"/>
              <w:bottom w:val="single" w:sz="8" w:space="0" w:color="FFFFFF"/>
              <w:right w:val="single" w:sz="8" w:space="0" w:color="FFFFFF"/>
            </w:tcBorders>
            <w:shd w:val="clear" w:color="000000" w:fill="F2F2F2"/>
            <w:vAlign w:val="center"/>
            <w:hideMark/>
          </w:tcPr>
          <w:p w14:paraId="3968E3FE" w14:textId="77777777" w:rsidR="003E7500" w:rsidRPr="00001ED8" w:rsidRDefault="003E7500" w:rsidP="0031465C">
            <w:pPr>
              <w:suppressAutoHyphens w:val="0"/>
              <w:jc w:val="center"/>
              <w:rPr>
                <w:rFonts w:ascii="Verdana" w:hAnsi="Verdana" w:cs="Arial"/>
                <w:sz w:val="16"/>
                <w:szCs w:val="16"/>
                <w:lang w:eastAsia="pt-BR"/>
              </w:rPr>
            </w:pPr>
            <w:r w:rsidRPr="00001ED8">
              <w:rPr>
                <w:rFonts w:ascii="Verdana" w:hAnsi="Verdana" w:cs="Arial"/>
                <w:sz w:val="16"/>
                <w:szCs w:val="16"/>
                <w:lang w:eastAsia="pt-BR"/>
              </w:rPr>
              <w:t>10% a 50%</w:t>
            </w:r>
          </w:p>
        </w:tc>
        <w:tc>
          <w:tcPr>
            <w:tcW w:w="1340" w:type="dxa"/>
            <w:tcBorders>
              <w:top w:val="nil"/>
              <w:left w:val="nil"/>
              <w:bottom w:val="single" w:sz="8" w:space="0" w:color="FFFFFF"/>
              <w:right w:val="single" w:sz="8" w:space="0" w:color="FFFFFF"/>
            </w:tcBorders>
            <w:shd w:val="clear" w:color="000000" w:fill="F2F2F2"/>
            <w:vAlign w:val="center"/>
            <w:hideMark/>
          </w:tcPr>
          <w:p w14:paraId="07FF501C" w14:textId="77777777" w:rsidR="003E7500" w:rsidRPr="00001ED8" w:rsidRDefault="003E7500" w:rsidP="0031465C">
            <w:pPr>
              <w:suppressAutoHyphens w:val="0"/>
              <w:jc w:val="right"/>
              <w:rPr>
                <w:rFonts w:ascii="Verdana" w:hAnsi="Verdana" w:cs="Arial"/>
                <w:sz w:val="16"/>
                <w:szCs w:val="16"/>
                <w:lang w:eastAsia="pt-BR"/>
              </w:rPr>
            </w:pPr>
            <w:r w:rsidRPr="00001ED8">
              <w:rPr>
                <w:rFonts w:ascii="Verdana" w:hAnsi="Verdana" w:cs="Arial"/>
                <w:sz w:val="16"/>
                <w:szCs w:val="16"/>
                <w:lang w:eastAsia="pt-BR"/>
              </w:rPr>
              <w:t>42</w:t>
            </w:r>
          </w:p>
        </w:tc>
        <w:tc>
          <w:tcPr>
            <w:tcW w:w="1340" w:type="dxa"/>
            <w:tcBorders>
              <w:top w:val="nil"/>
              <w:left w:val="nil"/>
              <w:bottom w:val="single" w:sz="8" w:space="0" w:color="FFFFFF"/>
              <w:right w:val="single" w:sz="8" w:space="0" w:color="FFFFFF"/>
            </w:tcBorders>
            <w:shd w:val="clear" w:color="000000" w:fill="F2F2F2"/>
            <w:vAlign w:val="center"/>
            <w:hideMark/>
          </w:tcPr>
          <w:p w14:paraId="68B0E490" w14:textId="77777777" w:rsidR="003E7500" w:rsidRPr="00001ED8" w:rsidRDefault="003E7500" w:rsidP="0031465C">
            <w:pPr>
              <w:suppressAutoHyphens w:val="0"/>
              <w:jc w:val="right"/>
              <w:rPr>
                <w:rFonts w:ascii="Verdana" w:hAnsi="Verdana" w:cs="Arial"/>
                <w:sz w:val="16"/>
                <w:szCs w:val="16"/>
                <w:lang w:eastAsia="pt-BR"/>
              </w:rPr>
            </w:pPr>
            <w:r w:rsidRPr="00001ED8">
              <w:rPr>
                <w:rFonts w:ascii="Verdana" w:hAnsi="Verdana" w:cs="Arial"/>
                <w:sz w:val="16"/>
                <w:szCs w:val="16"/>
                <w:lang w:eastAsia="pt-BR"/>
              </w:rPr>
              <w:t>(19)</w:t>
            </w:r>
          </w:p>
        </w:tc>
        <w:tc>
          <w:tcPr>
            <w:tcW w:w="2546" w:type="dxa"/>
            <w:tcBorders>
              <w:top w:val="nil"/>
              <w:left w:val="nil"/>
              <w:bottom w:val="single" w:sz="8" w:space="0" w:color="FFFFFF"/>
              <w:right w:val="single" w:sz="8" w:space="0" w:color="FFFFFF"/>
            </w:tcBorders>
            <w:shd w:val="clear" w:color="000000" w:fill="F2F2F2"/>
            <w:vAlign w:val="center"/>
            <w:hideMark/>
          </w:tcPr>
          <w:p w14:paraId="653D5076" w14:textId="77777777" w:rsidR="003E7500" w:rsidRPr="00001ED8" w:rsidRDefault="003E7500" w:rsidP="0031465C">
            <w:pPr>
              <w:suppressAutoHyphens w:val="0"/>
              <w:jc w:val="right"/>
              <w:rPr>
                <w:rFonts w:ascii="Verdana" w:hAnsi="Verdana" w:cs="Arial"/>
                <w:sz w:val="16"/>
                <w:szCs w:val="16"/>
                <w:lang w:eastAsia="pt-BR"/>
              </w:rPr>
            </w:pPr>
            <w:r w:rsidRPr="00001ED8">
              <w:rPr>
                <w:rFonts w:ascii="Verdana" w:hAnsi="Verdana" w:cs="Arial"/>
                <w:sz w:val="16"/>
                <w:szCs w:val="16"/>
                <w:lang w:eastAsia="pt-BR"/>
              </w:rPr>
              <w:t>23</w:t>
            </w:r>
          </w:p>
        </w:tc>
      </w:tr>
      <w:tr w:rsidR="003E7500" w:rsidRPr="00001ED8" w14:paraId="54256229" w14:textId="77777777" w:rsidTr="0031465C">
        <w:trPr>
          <w:trHeight w:val="300"/>
        </w:trPr>
        <w:tc>
          <w:tcPr>
            <w:tcW w:w="3440" w:type="dxa"/>
            <w:tcBorders>
              <w:top w:val="nil"/>
              <w:left w:val="single" w:sz="8" w:space="0" w:color="FFFFFF"/>
              <w:bottom w:val="single" w:sz="8" w:space="0" w:color="FFFFFF"/>
              <w:right w:val="single" w:sz="8" w:space="0" w:color="FFFFFF"/>
            </w:tcBorders>
            <w:shd w:val="clear" w:color="000000" w:fill="A6A6A6"/>
            <w:vAlign w:val="center"/>
            <w:hideMark/>
          </w:tcPr>
          <w:p w14:paraId="7166499C" w14:textId="77777777" w:rsidR="003E7500" w:rsidRPr="00001ED8" w:rsidRDefault="003E7500" w:rsidP="0031465C">
            <w:pPr>
              <w:suppressAutoHyphens w:val="0"/>
              <w:jc w:val="both"/>
              <w:rPr>
                <w:rFonts w:ascii="Verdana" w:hAnsi="Verdana" w:cs="Arial"/>
                <w:b/>
                <w:bCs/>
                <w:sz w:val="16"/>
                <w:szCs w:val="16"/>
                <w:lang w:eastAsia="pt-BR"/>
              </w:rPr>
            </w:pPr>
            <w:r w:rsidRPr="00001ED8">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7C22D516" w14:textId="77777777" w:rsidR="003E7500" w:rsidRPr="00001ED8" w:rsidRDefault="003E7500" w:rsidP="0031465C">
            <w:pPr>
              <w:suppressAutoHyphens w:val="0"/>
              <w:jc w:val="both"/>
              <w:rPr>
                <w:rFonts w:ascii="Verdana" w:hAnsi="Verdana" w:cs="Arial"/>
                <w:b/>
                <w:bCs/>
                <w:sz w:val="16"/>
                <w:szCs w:val="16"/>
                <w:lang w:eastAsia="pt-BR"/>
              </w:rPr>
            </w:pPr>
            <w:r w:rsidRPr="00001ED8">
              <w:rPr>
                <w:rFonts w:ascii="Verdana" w:hAnsi="Verdana" w:cs="Arial"/>
                <w:b/>
                <w:bCs/>
                <w:sz w:val="16"/>
                <w:szCs w:val="16"/>
                <w:lang w:eastAsia="pt-BR"/>
              </w:rPr>
              <w:t> </w:t>
            </w:r>
          </w:p>
        </w:tc>
        <w:tc>
          <w:tcPr>
            <w:tcW w:w="1340" w:type="dxa"/>
            <w:tcBorders>
              <w:top w:val="nil"/>
              <w:left w:val="nil"/>
              <w:bottom w:val="single" w:sz="8" w:space="0" w:color="FFFFFF"/>
              <w:right w:val="single" w:sz="8" w:space="0" w:color="FFFFFF"/>
            </w:tcBorders>
            <w:shd w:val="clear" w:color="000000" w:fill="A6A6A6"/>
            <w:vAlign w:val="center"/>
            <w:hideMark/>
          </w:tcPr>
          <w:p w14:paraId="5F55B117" w14:textId="77777777" w:rsidR="003E7500" w:rsidRPr="00001ED8" w:rsidRDefault="003E7500" w:rsidP="0031465C">
            <w:pPr>
              <w:suppressAutoHyphens w:val="0"/>
              <w:jc w:val="right"/>
              <w:rPr>
                <w:rFonts w:ascii="Verdana" w:hAnsi="Verdana" w:cs="Arial"/>
                <w:b/>
                <w:bCs/>
                <w:sz w:val="16"/>
                <w:szCs w:val="16"/>
                <w:lang w:eastAsia="pt-BR"/>
              </w:rPr>
            </w:pPr>
            <w:r w:rsidRPr="00001ED8">
              <w:rPr>
                <w:rFonts w:ascii="Verdana" w:hAnsi="Verdana" w:cs="Arial"/>
                <w:b/>
                <w:bCs/>
                <w:sz w:val="16"/>
                <w:szCs w:val="16"/>
                <w:lang w:eastAsia="pt-BR"/>
              </w:rPr>
              <w:t>1.715</w:t>
            </w:r>
          </w:p>
        </w:tc>
        <w:tc>
          <w:tcPr>
            <w:tcW w:w="1340" w:type="dxa"/>
            <w:tcBorders>
              <w:top w:val="nil"/>
              <w:left w:val="nil"/>
              <w:bottom w:val="single" w:sz="8" w:space="0" w:color="FFFFFF"/>
              <w:right w:val="single" w:sz="8" w:space="0" w:color="FFFFFF"/>
            </w:tcBorders>
            <w:shd w:val="clear" w:color="000000" w:fill="A6A6A6"/>
            <w:vAlign w:val="center"/>
            <w:hideMark/>
          </w:tcPr>
          <w:p w14:paraId="7577A22F" w14:textId="77777777" w:rsidR="003E7500" w:rsidRPr="00001ED8" w:rsidRDefault="003E7500" w:rsidP="0031465C">
            <w:pPr>
              <w:suppressAutoHyphens w:val="0"/>
              <w:jc w:val="right"/>
              <w:rPr>
                <w:rFonts w:ascii="Verdana" w:hAnsi="Verdana" w:cs="Arial"/>
                <w:b/>
                <w:bCs/>
                <w:sz w:val="16"/>
                <w:szCs w:val="16"/>
                <w:lang w:eastAsia="pt-BR"/>
              </w:rPr>
            </w:pPr>
            <w:r w:rsidRPr="00001ED8">
              <w:rPr>
                <w:rFonts w:ascii="Verdana" w:hAnsi="Verdana" w:cs="Arial"/>
                <w:b/>
                <w:bCs/>
                <w:sz w:val="16"/>
                <w:szCs w:val="16"/>
                <w:lang w:eastAsia="pt-BR"/>
              </w:rPr>
              <w:t>(1.234)</w:t>
            </w:r>
          </w:p>
        </w:tc>
        <w:tc>
          <w:tcPr>
            <w:tcW w:w="2546" w:type="dxa"/>
            <w:tcBorders>
              <w:top w:val="nil"/>
              <w:left w:val="nil"/>
              <w:bottom w:val="single" w:sz="8" w:space="0" w:color="FFFFFF"/>
              <w:right w:val="single" w:sz="8" w:space="0" w:color="FFFFFF"/>
            </w:tcBorders>
            <w:shd w:val="clear" w:color="000000" w:fill="A6A6A6"/>
            <w:vAlign w:val="center"/>
            <w:hideMark/>
          </w:tcPr>
          <w:p w14:paraId="0995D552" w14:textId="77777777" w:rsidR="003E7500" w:rsidRPr="00001ED8" w:rsidRDefault="003E7500" w:rsidP="0031465C">
            <w:pPr>
              <w:suppressAutoHyphens w:val="0"/>
              <w:jc w:val="right"/>
              <w:rPr>
                <w:rFonts w:ascii="Verdana" w:hAnsi="Verdana" w:cs="Arial"/>
                <w:b/>
                <w:bCs/>
                <w:sz w:val="16"/>
                <w:szCs w:val="16"/>
                <w:lang w:eastAsia="pt-BR"/>
              </w:rPr>
            </w:pPr>
            <w:r w:rsidRPr="00001ED8">
              <w:rPr>
                <w:rFonts w:ascii="Verdana" w:hAnsi="Verdana" w:cs="Arial"/>
                <w:b/>
                <w:bCs/>
                <w:sz w:val="16"/>
                <w:szCs w:val="16"/>
                <w:lang w:eastAsia="pt-BR"/>
              </w:rPr>
              <w:t>481</w:t>
            </w:r>
          </w:p>
        </w:tc>
      </w:tr>
    </w:tbl>
    <w:p w14:paraId="3933A1A7" w14:textId="77777777" w:rsidR="00E216FC" w:rsidRDefault="00E216FC" w:rsidP="000369C5">
      <w:pPr>
        <w:pStyle w:val="PargrafodaLista"/>
        <w:numPr>
          <w:ilvl w:val="0"/>
          <w:numId w:val="47"/>
        </w:numPr>
        <w:spacing w:before="240" w:after="120"/>
        <w:ind w:left="284" w:hanging="284"/>
        <w:jc w:val="both"/>
        <w:rPr>
          <w:rFonts w:ascii="Verdana" w:hAnsi="Verdana"/>
          <w:i/>
          <w:sz w:val="20"/>
          <w:szCs w:val="20"/>
          <w:lang w:eastAsia="en-US"/>
        </w:rPr>
      </w:pPr>
      <w:r w:rsidRPr="009462A4">
        <w:rPr>
          <w:rFonts w:ascii="Verdana" w:hAnsi="Verdana"/>
          <w:i/>
          <w:sz w:val="20"/>
          <w:szCs w:val="20"/>
          <w:lang w:eastAsia="en-US"/>
        </w:rPr>
        <w:t>Movimentação do imobilizado de uso</w:t>
      </w:r>
    </w:p>
    <w:tbl>
      <w:tblPr>
        <w:tblW w:w="4967" w:type="pct"/>
        <w:tblCellMar>
          <w:left w:w="70" w:type="dxa"/>
          <w:right w:w="70" w:type="dxa"/>
        </w:tblCellMar>
        <w:tblLook w:val="04A0" w:firstRow="1" w:lastRow="0" w:firstColumn="1" w:lastColumn="0" w:noHBand="0" w:noVBand="1"/>
      </w:tblPr>
      <w:tblGrid>
        <w:gridCol w:w="4009"/>
        <w:gridCol w:w="1796"/>
        <w:gridCol w:w="1561"/>
        <w:gridCol w:w="1561"/>
        <w:gridCol w:w="1492"/>
      </w:tblGrid>
      <w:tr w:rsidR="003B6F8F" w:rsidRPr="003B6F8F" w14:paraId="0E4CC4BB" w14:textId="77777777" w:rsidTr="003B701D">
        <w:trPr>
          <w:trHeight w:val="227"/>
        </w:trPr>
        <w:tc>
          <w:tcPr>
            <w:tcW w:w="1924" w:type="pct"/>
            <w:tcBorders>
              <w:top w:val="single" w:sz="8" w:space="0" w:color="FFFFFF"/>
              <w:left w:val="single" w:sz="8" w:space="0" w:color="FFFFFF"/>
              <w:bottom w:val="nil"/>
              <w:right w:val="single" w:sz="8" w:space="0" w:color="FFFFFF"/>
            </w:tcBorders>
            <w:shd w:val="clear" w:color="000000" w:fill="A6A6A6"/>
            <w:vAlign w:val="center"/>
            <w:hideMark/>
          </w:tcPr>
          <w:p w14:paraId="0CCD4695" w14:textId="77777777" w:rsidR="003B6F8F" w:rsidRPr="003B6F8F" w:rsidRDefault="003B6F8F" w:rsidP="003B6F8F">
            <w:pPr>
              <w:suppressAutoHyphens w:val="0"/>
              <w:rPr>
                <w:rFonts w:ascii="Verdana" w:hAnsi="Verdana" w:cs="Arial"/>
                <w:b/>
                <w:bCs/>
                <w:sz w:val="16"/>
                <w:szCs w:val="16"/>
                <w:lang w:eastAsia="pt-BR"/>
              </w:rPr>
            </w:pPr>
            <w:r w:rsidRPr="003B6F8F">
              <w:rPr>
                <w:rFonts w:ascii="Verdana" w:hAnsi="Verdana" w:cs="Arial"/>
                <w:b/>
                <w:bCs/>
                <w:sz w:val="16"/>
                <w:szCs w:val="16"/>
                <w:lang w:eastAsia="pt-BR"/>
              </w:rPr>
              <w:t> </w:t>
            </w:r>
          </w:p>
        </w:tc>
        <w:tc>
          <w:tcPr>
            <w:tcW w:w="862"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A197D79" w14:textId="77777777" w:rsidR="003B6F8F" w:rsidRPr="003B6F8F" w:rsidRDefault="00063535" w:rsidP="003B6F8F">
            <w:pPr>
              <w:suppressAutoHyphens w:val="0"/>
              <w:jc w:val="center"/>
              <w:rPr>
                <w:rFonts w:ascii="Verdana" w:hAnsi="Verdana" w:cs="Arial"/>
                <w:b/>
                <w:bCs/>
                <w:sz w:val="16"/>
                <w:szCs w:val="16"/>
                <w:lang w:eastAsia="pt-BR"/>
              </w:rPr>
            </w:pPr>
            <w:r>
              <w:rPr>
                <w:rFonts w:ascii="Verdana" w:hAnsi="Verdana" w:cs="Arial"/>
                <w:b/>
                <w:bCs/>
                <w:sz w:val="16"/>
                <w:szCs w:val="16"/>
                <w:lang w:eastAsia="pt-BR"/>
              </w:rPr>
              <w:t>Saldo em 31/12/</w:t>
            </w:r>
            <w:r w:rsidR="003B6F8F" w:rsidRPr="003B6F8F">
              <w:rPr>
                <w:rFonts w:ascii="Verdana" w:hAnsi="Verdana" w:cs="Arial"/>
                <w:b/>
                <w:bCs/>
                <w:sz w:val="16"/>
                <w:szCs w:val="16"/>
                <w:lang w:eastAsia="pt-BR"/>
              </w:rPr>
              <w:t>2019</w:t>
            </w:r>
          </w:p>
        </w:tc>
        <w:tc>
          <w:tcPr>
            <w:tcW w:w="749"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EEF5F66" w14:textId="77777777" w:rsidR="003B6F8F" w:rsidRPr="003B6F8F" w:rsidRDefault="003B6F8F" w:rsidP="003B6F8F">
            <w:pPr>
              <w:suppressAutoHyphens w:val="0"/>
              <w:jc w:val="center"/>
              <w:rPr>
                <w:rFonts w:ascii="Verdana" w:hAnsi="Verdana" w:cs="Arial"/>
                <w:b/>
                <w:bCs/>
                <w:sz w:val="16"/>
                <w:szCs w:val="16"/>
                <w:lang w:eastAsia="pt-BR"/>
              </w:rPr>
            </w:pPr>
            <w:r w:rsidRPr="003B6F8F">
              <w:rPr>
                <w:rFonts w:ascii="Verdana" w:hAnsi="Verdana" w:cs="Arial"/>
                <w:b/>
                <w:bCs/>
                <w:sz w:val="16"/>
                <w:szCs w:val="16"/>
                <w:lang w:eastAsia="pt-BR"/>
              </w:rPr>
              <w:t>Adições</w:t>
            </w:r>
          </w:p>
        </w:tc>
        <w:tc>
          <w:tcPr>
            <w:tcW w:w="749"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02BC118" w14:textId="77777777" w:rsidR="003B6F8F" w:rsidRPr="003B6F8F" w:rsidRDefault="003B6F8F" w:rsidP="003B6F8F">
            <w:pPr>
              <w:suppressAutoHyphens w:val="0"/>
              <w:jc w:val="center"/>
              <w:rPr>
                <w:rFonts w:ascii="Verdana" w:hAnsi="Verdana" w:cs="Arial"/>
                <w:b/>
                <w:bCs/>
                <w:sz w:val="16"/>
                <w:szCs w:val="16"/>
                <w:lang w:eastAsia="pt-BR"/>
              </w:rPr>
            </w:pPr>
            <w:r w:rsidRPr="003B6F8F">
              <w:rPr>
                <w:rFonts w:ascii="Verdana" w:hAnsi="Verdana" w:cs="Arial"/>
                <w:b/>
                <w:bCs/>
                <w:sz w:val="16"/>
                <w:szCs w:val="16"/>
                <w:lang w:eastAsia="pt-BR"/>
              </w:rPr>
              <w:t>Depreciação</w:t>
            </w:r>
          </w:p>
        </w:tc>
        <w:tc>
          <w:tcPr>
            <w:tcW w:w="716"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99B8511" w14:textId="77777777" w:rsidR="003B6F8F" w:rsidRPr="003B6F8F" w:rsidRDefault="00063535" w:rsidP="003B6F8F">
            <w:pPr>
              <w:suppressAutoHyphens w:val="0"/>
              <w:jc w:val="center"/>
              <w:rPr>
                <w:rFonts w:ascii="Verdana" w:hAnsi="Verdana" w:cs="Arial"/>
                <w:b/>
                <w:bCs/>
                <w:sz w:val="16"/>
                <w:szCs w:val="16"/>
                <w:lang w:eastAsia="pt-BR"/>
              </w:rPr>
            </w:pPr>
            <w:r>
              <w:rPr>
                <w:rFonts w:ascii="Verdana" w:hAnsi="Verdana" w:cs="Arial"/>
                <w:b/>
                <w:bCs/>
                <w:sz w:val="16"/>
                <w:szCs w:val="16"/>
                <w:lang w:eastAsia="pt-BR"/>
              </w:rPr>
              <w:t>Saldo em 31/12/</w:t>
            </w:r>
            <w:r w:rsidR="003B6F8F" w:rsidRPr="003B6F8F">
              <w:rPr>
                <w:rFonts w:ascii="Verdana" w:hAnsi="Verdana" w:cs="Arial"/>
                <w:b/>
                <w:bCs/>
                <w:sz w:val="16"/>
                <w:szCs w:val="16"/>
                <w:lang w:eastAsia="pt-BR"/>
              </w:rPr>
              <w:t>2020</w:t>
            </w:r>
          </w:p>
        </w:tc>
      </w:tr>
      <w:tr w:rsidR="003B6F8F" w:rsidRPr="003B6F8F" w14:paraId="26F343A5" w14:textId="77777777" w:rsidTr="003B701D">
        <w:trPr>
          <w:trHeight w:val="227"/>
        </w:trPr>
        <w:tc>
          <w:tcPr>
            <w:tcW w:w="1924" w:type="pct"/>
            <w:tcBorders>
              <w:top w:val="nil"/>
              <w:left w:val="single" w:sz="8" w:space="0" w:color="FFFFFF"/>
              <w:bottom w:val="single" w:sz="8" w:space="0" w:color="FFFFFF"/>
              <w:right w:val="single" w:sz="8" w:space="0" w:color="FFFFFF"/>
            </w:tcBorders>
            <w:shd w:val="clear" w:color="000000" w:fill="A6A6A6"/>
            <w:vAlign w:val="center"/>
            <w:hideMark/>
          </w:tcPr>
          <w:p w14:paraId="3223EE76" w14:textId="77777777" w:rsidR="003B6F8F" w:rsidRPr="003B6F8F" w:rsidRDefault="003B6F8F" w:rsidP="003B6F8F">
            <w:pPr>
              <w:suppressAutoHyphens w:val="0"/>
              <w:rPr>
                <w:rFonts w:ascii="Verdana" w:hAnsi="Verdana" w:cs="Arial"/>
                <w:b/>
                <w:bCs/>
                <w:sz w:val="16"/>
                <w:szCs w:val="16"/>
                <w:lang w:eastAsia="pt-BR"/>
              </w:rPr>
            </w:pPr>
            <w:r w:rsidRPr="003B6F8F">
              <w:rPr>
                <w:rFonts w:ascii="Verdana" w:hAnsi="Verdana" w:cs="Arial"/>
                <w:b/>
                <w:bCs/>
                <w:sz w:val="16"/>
                <w:szCs w:val="16"/>
                <w:lang w:eastAsia="pt-BR"/>
              </w:rPr>
              <w:t> </w:t>
            </w:r>
          </w:p>
        </w:tc>
        <w:tc>
          <w:tcPr>
            <w:tcW w:w="862" w:type="pct"/>
            <w:vMerge/>
            <w:tcBorders>
              <w:top w:val="single" w:sz="8" w:space="0" w:color="FFFFFF"/>
              <w:left w:val="single" w:sz="8" w:space="0" w:color="FFFFFF"/>
              <w:bottom w:val="single" w:sz="8" w:space="0" w:color="FFFFFF"/>
              <w:right w:val="single" w:sz="8" w:space="0" w:color="FFFFFF"/>
            </w:tcBorders>
            <w:vAlign w:val="center"/>
            <w:hideMark/>
          </w:tcPr>
          <w:p w14:paraId="277FE502" w14:textId="77777777" w:rsidR="003B6F8F" w:rsidRPr="003B6F8F" w:rsidRDefault="003B6F8F" w:rsidP="003B6F8F">
            <w:pPr>
              <w:suppressAutoHyphens w:val="0"/>
              <w:rPr>
                <w:rFonts w:ascii="Verdana" w:hAnsi="Verdana" w:cs="Arial"/>
                <w:b/>
                <w:bCs/>
                <w:sz w:val="16"/>
                <w:szCs w:val="16"/>
                <w:lang w:eastAsia="pt-BR"/>
              </w:rPr>
            </w:pPr>
          </w:p>
        </w:tc>
        <w:tc>
          <w:tcPr>
            <w:tcW w:w="749" w:type="pct"/>
            <w:vMerge/>
            <w:tcBorders>
              <w:top w:val="single" w:sz="8" w:space="0" w:color="FFFFFF"/>
              <w:left w:val="single" w:sz="8" w:space="0" w:color="FFFFFF"/>
              <w:bottom w:val="single" w:sz="8" w:space="0" w:color="FFFFFF"/>
              <w:right w:val="single" w:sz="8" w:space="0" w:color="FFFFFF"/>
            </w:tcBorders>
            <w:vAlign w:val="center"/>
            <w:hideMark/>
          </w:tcPr>
          <w:p w14:paraId="708143C8" w14:textId="77777777" w:rsidR="003B6F8F" w:rsidRPr="003B6F8F" w:rsidRDefault="003B6F8F" w:rsidP="003B6F8F">
            <w:pPr>
              <w:suppressAutoHyphens w:val="0"/>
              <w:rPr>
                <w:rFonts w:ascii="Verdana" w:hAnsi="Verdana" w:cs="Arial"/>
                <w:b/>
                <w:bCs/>
                <w:sz w:val="16"/>
                <w:szCs w:val="16"/>
                <w:lang w:eastAsia="pt-BR"/>
              </w:rPr>
            </w:pPr>
          </w:p>
        </w:tc>
        <w:tc>
          <w:tcPr>
            <w:tcW w:w="749" w:type="pct"/>
            <w:vMerge/>
            <w:tcBorders>
              <w:top w:val="single" w:sz="8" w:space="0" w:color="FFFFFF"/>
              <w:left w:val="single" w:sz="8" w:space="0" w:color="FFFFFF"/>
              <w:bottom w:val="single" w:sz="8" w:space="0" w:color="FFFFFF"/>
              <w:right w:val="single" w:sz="8" w:space="0" w:color="FFFFFF"/>
            </w:tcBorders>
            <w:vAlign w:val="center"/>
            <w:hideMark/>
          </w:tcPr>
          <w:p w14:paraId="2A12497E" w14:textId="77777777" w:rsidR="003B6F8F" w:rsidRPr="003B6F8F" w:rsidRDefault="003B6F8F" w:rsidP="003B6F8F">
            <w:pPr>
              <w:suppressAutoHyphens w:val="0"/>
              <w:rPr>
                <w:rFonts w:ascii="Verdana" w:hAnsi="Verdana" w:cs="Arial"/>
                <w:b/>
                <w:bCs/>
                <w:sz w:val="16"/>
                <w:szCs w:val="16"/>
                <w:lang w:eastAsia="pt-BR"/>
              </w:rPr>
            </w:pPr>
          </w:p>
        </w:tc>
        <w:tc>
          <w:tcPr>
            <w:tcW w:w="716" w:type="pct"/>
            <w:vMerge/>
            <w:tcBorders>
              <w:top w:val="single" w:sz="8" w:space="0" w:color="FFFFFF"/>
              <w:left w:val="single" w:sz="8" w:space="0" w:color="FFFFFF"/>
              <w:bottom w:val="single" w:sz="8" w:space="0" w:color="FFFFFF"/>
              <w:right w:val="single" w:sz="8" w:space="0" w:color="FFFFFF"/>
            </w:tcBorders>
            <w:vAlign w:val="center"/>
            <w:hideMark/>
          </w:tcPr>
          <w:p w14:paraId="1A9A27BD" w14:textId="77777777" w:rsidR="003B6F8F" w:rsidRPr="003B6F8F" w:rsidRDefault="003B6F8F" w:rsidP="003B6F8F">
            <w:pPr>
              <w:suppressAutoHyphens w:val="0"/>
              <w:rPr>
                <w:rFonts w:ascii="Verdana" w:hAnsi="Verdana" w:cs="Arial"/>
                <w:b/>
                <w:bCs/>
                <w:sz w:val="16"/>
                <w:szCs w:val="16"/>
                <w:lang w:eastAsia="pt-BR"/>
              </w:rPr>
            </w:pPr>
          </w:p>
        </w:tc>
      </w:tr>
      <w:tr w:rsidR="003B6F8F" w:rsidRPr="003B6F8F" w14:paraId="3DB3AAD1" w14:textId="77777777" w:rsidTr="003B701D">
        <w:trPr>
          <w:trHeight w:val="227"/>
        </w:trPr>
        <w:tc>
          <w:tcPr>
            <w:tcW w:w="1924" w:type="pct"/>
            <w:tcBorders>
              <w:top w:val="nil"/>
              <w:left w:val="single" w:sz="8" w:space="0" w:color="FFFFFF"/>
              <w:bottom w:val="single" w:sz="8" w:space="0" w:color="FFFFFF"/>
              <w:right w:val="single" w:sz="8" w:space="0" w:color="FFFFFF"/>
            </w:tcBorders>
            <w:shd w:val="clear" w:color="000000" w:fill="F2F2F2"/>
            <w:vAlign w:val="center"/>
            <w:hideMark/>
          </w:tcPr>
          <w:p w14:paraId="5D76DD71" w14:textId="77777777" w:rsidR="003B6F8F" w:rsidRPr="003B6F8F" w:rsidRDefault="003B6F8F" w:rsidP="003B6F8F">
            <w:pPr>
              <w:suppressAutoHyphens w:val="0"/>
              <w:jc w:val="both"/>
              <w:rPr>
                <w:rFonts w:ascii="Verdana" w:hAnsi="Verdana" w:cs="Arial"/>
                <w:sz w:val="16"/>
                <w:szCs w:val="16"/>
                <w:lang w:eastAsia="pt-BR"/>
              </w:rPr>
            </w:pPr>
            <w:r w:rsidRPr="003B6F8F">
              <w:rPr>
                <w:rFonts w:ascii="Verdana" w:hAnsi="Verdana" w:cs="Arial"/>
                <w:sz w:val="16"/>
                <w:szCs w:val="16"/>
                <w:lang w:eastAsia="pt-BR"/>
              </w:rPr>
              <w:t>Instalações, móveis e equipamentos</w:t>
            </w:r>
          </w:p>
        </w:tc>
        <w:tc>
          <w:tcPr>
            <w:tcW w:w="862" w:type="pct"/>
            <w:tcBorders>
              <w:top w:val="nil"/>
              <w:left w:val="nil"/>
              <w:bottom w:val="single" w:sz="8" w:space="0" w:color="FFFFFF"/>
              <w:right w:val="single" w:sz="8" w:space="0" w:color="FFFFFF"/>
            </w:tcBorders>
            <w:shd w:val="clear" w:color="000000" w:fill="F2F2F2"/>
            <w:vAlign w:val="center"/>
            <w:hideMark/>
          </w:tcPr>
          <w:p w14:paraId="341A2359"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254</w:t>
            </w:r>
          </w:p>
        </w:tc>
        <w:tc>
          <w:tcPr>
            <w:tcW w:w="749" w:type="pct"/>
            <w:tcBorders>
              <w:top w:val="nil"/>
              <w:left w:val="nil"/>
              <w:bottom w:val="single" w:sz="8" w:space="0" w:color="FFFFFF"/>
              <w:right w:val="single" w:sz="8" w:space="0" w:color="FFFFFF"/>
            </w:tcBorders>
            <w:shd w:val="clear" w:color="000000" w:fill="F2F2F2"/>
            <w:vAlign w:val="center"/>
            <w:hideMark/>
          </w:tcPr>
          <w:p w14:paraId="69CAEB5D"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 xml:space="preserve">                -   </w:t>
            </w:r>
          </w:p>
        </w:tc>
        <w:tc>
          <w:tcPr>
            <w:tcW w:w="749" w:type="pct"/>
            <w:tcBorders>
              <w:top w:val="nil"/>
              <w:left w:val="nil"/>
              <w:bottom w:val="single" w:sz="8" w:space="0" w:color="FFFFFF"/>
              <w:right w:val="single" w:sz="8" w:space="0" w:color="FFFFFF"/>
            </w:tcBorders>
            <w:shd w:val="clear" w:color="000000" w:fill="F2F2F2"/>
            <w:vAlign w:val="center"/>
            <w:hideMark/>
          </w:tcPr>
          <w:p w14:paraId="28B44D6A"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(26)</w:t>
            </w:r>
          </w:p>
        </w:tc>
        <w:tc>
          <w:tcPr>
            <w:tcW w:w="716" w:type="pct"/>
            <w:tcBorders>
              <w:top w:val="nil"/>
              <w:left w:val="nil"/>
              <w:bottom w:val="single" w:sz="8" w:space="0" w:color="FFFFFF"/>
              <w:right w:val="single" w:sz="8" w:space="0" w:color="FFFFFF"/>
            </w:tcBorders>
            <w:shd w:val="clear" w:color="000000" w:fill="F2F2F2"/>
            <w:vAlign w:val="center"/>
            <w:hideMark/>
          </w:tcPr>
          <w:p w14:paraId="280AB44D"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228</w:t>
            </w:r>
          </w:p>
        </w:tc>
      </w:tr>
      <w:tr w:rsidR="003B6F8F" w:rsidRPr="003B6F8F" w14:paraId="31B5598C" w14:textId="77777777" w:rsidTr="003B701D">
        <w:trPr>
          <w:trHeight w:val="227"/>
        </w:trPr>
        <w:tc>
          <w:tcPr>
            <w:tcW w:w="1924" w:type="pct"/>
            <w:tcBorders>
              <w:top w:val="nil"/>
              <w:left w:val="single" w:sz="8" w:space="0" w:color="FFFFFF"/>
              <w:bottom w:val="single" w:sz="8" w:space="0" w:color="FFFFFF"/>
              <w:right w:val="single" w:sz="8" w:space="0" w:color="FFFFFF"/>
            </w:tcBorders>
            <w:shd w:val="clear" w:color="000000" w:fill="F2F2F2"/>
            <w:vAlign w:val="center"/>
            <w:hideMark/>
          </w:tcPr>
          <w:p w14:paraId="30ACDA49" w14:textId="77777777" w:rsidR="003B6F8F" w:rsidRPr="003B6F8F" w:rsidRDefault="003B6F8F" w:rsidP="003B6F8F">
            <w:pPr>
              <w:suppressAutoHyphens w:val="0"/>
              <w:jc w:val="both"/>
              <w:rPr>
                <w:rFonts w:ascii="Verdana" w:hAnsi="Verdana" w:cs="Arial"/>
                <w:sz w:val="16"/>
                <w:szCs w:val="16"/>
                <w:lang w:eastAsia="pt-BR"/>
              </w:rPr>
            </w:pPr>
            <w:r w:rsidRPr="003B6F8F">
              <w:rPr>
                <w:rFonts w:ascii="Verdana" w:hAnsi="Verdana" w:cs="Arial"/>
                <w:sz w:val="16"/>
                <w:szCs w:val="16"/>
                <w:lang w:eastAsia="pt-BR"/>
              </w:rPr>
              <w:t>Sistema de comunicação</w:t>
            </w:r>
          </w:p>
        </w:tc>
        <w:tc>
          <w:tcPr>
            <w:tcW w:w="862" w:type="pct"/>
            <w:tcBorders>
              <w:top w:val="nil"/>
              <w:left w:val="nil"/>
              <w:bottom w:val="single" w:sz="8" w:space="0" w:color="FFFFFF"/>
              <w:right w:val="single" w:sz="8" w:space="0" w:color="FFFFFF"/>
            </w:tcBorders>
            <w:shd w:val="clear" w:color="000000" w:fill="F2F2F2"/>
            <w:vAlign w:val="center"/>
            <w:hideMark/>
          </w:tcPr>
          <w:p w14:paraId="723EEB7F"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98</w:t>
            </w:r>
          </w:p>
        </w:tc>
        <w:tc>
          <w:tcPr>
            <w:tcW w:w="749" w:type="pct"/>
            <w:tcBorders>
              <w:top w:val="nil"/>
              <w:left w:val="nil"/>
              <w:bottom w:val="single" w:sz="8" w:space="0" w:color="FFFFFF"/>
              <w:right w:val="single" w:sz="8" w:space="0" w:color="FFFFFF"/>
            </w:tcBorders>
            <w:shd w:val="clear" w:color="000000" w:fill="F2F2F2"/>
            <w:vAlign w:val="center"/>
            <w:hideMark/>
          </w:tcPr>
          <w:p w14:paraId="72DD6430"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6</w:t>
            </w:r>
          </w:p>
        </w:tc>
        <w:tc>
          <w:tcPr>
            <w:tcW w:w="749" w:type="pct"/>
            <w:tcBorders>
              <w:top w:val="nil"/>
              <w:left w:val="nil"/>
              <w:bottom w:val="single" w:sz="8" w:space="0" w:color="FFFFFF"/>
              <w:right w:val="single" w:sz="8" w:space="0" w:color="FFFFFF"/>
            </w:tcBorders>
            <w:shd w:val="clear" w:color="000000" w:fill="F2F2F2"/>
            <w:vAlign w:val="center"/>
            <w:hideMark/>
          </w:tcPr>
          <w:p w14:paraId="32598BC9"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(20)</w:t>
            </w:r>
          </w:p>
        </w:tc>
        <w:tc>
          <w:tcPr>
            <w:tcW w:w="716" w:type="pct"/>
            <w:tcBorders>
              <w:top w:val="nil"/>
              <w:left w:val="nil"/>
              <w:bottom w:val="single" w:sz="8" w:space="0" w:color="FFFFFF"/>
              <w:right w:val="single" w:sz="8" w:space="0" w:color="FFFFFF"/>
            </w:tcBorders>
            <w:shd w:val="clear" w:color="000000" w:fill="F2F2F2"/>
            <w:vAlign w:val="center"/>
            <w:hideMark/>
          </w:tcPr>
          <w:p w14:paraId="30546BB9"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84</w:t>
            </w:r>
          </w:p>
        </w:tc>
      </w:tr>
      <w:tr w:rsidR="003B6F8F" w:rsidRPr="003B6F8F" w14:paraId="0BEF78EA" w14:textId="77777777" w:rsidTr="003B701D">
        <w:trPr>
          <w:trHeight w:val="227"/>
        </w:trPr>
        <w:tc>
          <w:tcPr>
            <w:tcW w:w="1924" w:type="pct"/>
            <w:tcBorders>
              <w:top w:val="nil"/>
              <w:left w:val="single" w:sz="8" w:space="0" w:color="FFFFFF"/>
              <w:bottom w:val="single" w:sz="8" w:space="0" w:color="FFFFFF"/>
              <w:right w:val="single" w:sz="8" w:space="0" w:color="FFFFFF"/>
            </w:tcBorders>
            <w:shd w:val="clear" w:color="000000" w:fill="F2F2F2"/>
            <w:vAlign w:val="center"/>
            <w:hideMark/>
          </w:tcPr>
          <w:p w14:paraId="15391253" w14:textId="77777777" w:rsidR="003B6F8F" w:rsidRPr="003B6F8F" w:rsidRDefault="003B6F8F" w:rsidP="003B6F8F">
            <w:pPr>
              <w:suppressAutoHyphens w:val="0"/>
              <w:jc w:val="both"/>
              <w:rPr>
                <w:rFonts w:ascii="Verdana" w:hAnsi="Verdana" w:cs="Arial"/>
                <w:sz w:val="16"/>
                <w:szCs w:val="16"/>
                <w:lang w:eastAsia="pt-BR"/>
              </w:rPr>
            </w:pPr>
            <w:r w:rsidRPr="003B6F8F">
              <w:rPr>
                <w:rFonts w:ascii="Verdana" w:hAnsi="Verdana" w:cs="Arial"/>
                <w:sz w:val="16"/>
                <w:szCs w:val="16"/>
                <w:lang w:eastAsia="pt-BR"/>
              </w:rPr>
              <w:t>Processamento de dados</w:t>
            </w:r>
          </w:p>
        </w:tc>
        <w:tc>
          <w:tcPr>
            <w:tcW w:w="862" w:type="pct"/>
            <w:tcBorders>
              <w:top w:val="nil"/>
              <w:left w:val="nil"/>
              <w:bottom w:val="single" w:sz="8" w:space="0" w:color="FFFFFF"/>
              <w:right w:val="single" w:sz="8" w:space="0" w:color="FFFFFF"/>
            </w:tcBorders>
            <w:shd w:val="clear" w:color="000000" w:fill="F2F2F2"/>
            <w:vAlign w:val="center"/>
            <w:hideMark/>
          </w:tcPr>
          <w:p w14:paraId="4980B20C"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31</w:t>
            </w:r>
          </w:p>
        </w:tc>
        <w:tc>
          <w:tcPr>
            <w:tcW w:w="749" w:type="pct"/>
            <w:tcBorders>
              <w:top w:val="nil"/>
              <w:left w:val="nil"/>
              <w:bottom w:val="single" w:sz="8" w:space="0" w:color="FFFFFF"/>
              <w:right w:val="single" w:sz="8" w:space="0" w:color="FFFFFF"/>
            </w:tcBorders>
            <w:shd w:val="clear" w:color="000000" w:fill="F2F2F2"/>
            <w:vAlign w:val="center"/>
            <w:hideMark/>
          </w:tcPr>
          <w:p w14:paraId="693B6387"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187</w:t>
            </w:r>
          </w:p>
        </w:tc>
        <w:tc>
          <w:tcPr>
            <w:tcW w:w="749" w:type="pct"/>
            <w:tcBorders>
              <w:top w:val="nil"/>
              <w:left w:val="nil"/>
              <w:bottom w:val="single" w:sz="8" w:space="0" w:color="FFFFFF"/>
              <w:right w:val="single" w:sz="8" w:space="0" w:color="FFFFFF"/>
            </w:tcBorders>
            <w:shd w:val="clear" w:color="000000" w:fill="F2F2F2"/>
            <w:vAlign w:val="center"/>
            <w:hideMark/>
          </w:tcPr>
          <w:p w14:paraId="266624D6"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(72)</w:t>
            </w:r>
          </w:p>
        </w:tc>
        <w:tc>
          <w:tcPr>
            <w:tcW w:w="716" w:type="pct"/>
            <w:tcBorders>
              <w:top w:val="nil"/>
              <w:left w:val="nil"/>
              <w:bottom w:val="single" w:sz="8" w:space="0" w:color="FFFFFF"/>
              <w:right w:val="single" w:sz="8" w:space="0" w:color="FFFFFF"/>
            </w:tcBorders>
            <w:shd w:val="clear" w:color="000000" w:fill="F2F2F2"/>
            <w:vAlign w:val="center"/>
            <w:hideMark/>
          </w:tcPr>
          <w:p w14:paraId="379FE3B5"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146</w:t>
            </w:r>
          </w:p>
        </w:tc>
      </w:tr>
      <w:tr w:rsidR="003B6F8F" w:rsidRPr="003B6F8F" w14:paraId="5EAD97F9" w14:textId="77777777" w:rsidTr="003B701D">
        <w:trPr>
          <w:trHeight w:val="227"/>
        </w:trPr>
        <w:tc>
          <w:tcPr>
            <w:tcW w:w="1924" w:type="pct"/>
            <w:tcBorders>
              <w:top w:val="nil"/>
              <w:left w:val="single" w:sz="8" w:space="0" w:color="FFFFFF"/>
              <w:bottom w:val="single" w:sz="8" w:space="0" w:color="FFFFFF"/>
              <w:right w:val="single" w:sz="8" w:space="0" w:color="FFFFFF"/>
            </w:tcBorders>
            <w:shd w:val="clear" w:color="000000" w:fill="F2F2F2"/>
            <w:vAlign w:val="center"/>
            <w:hideMark/>
          </w:tcPr>
          <w:p w14:paraId="7CFE5A88" w14:textId="77777777" w:rsidR="003B6F8F" w:rsidRPr="003B6F8F" w:rsidRDefault="003B6F8F" w:rsidP="003B6F8F">
            <w:pPr>
              <w:suppressAutoHyphens w:val="0"/>
              <w:jc w:val="both"/>
              <w:rPr>
                <w:rFonts w:ascii="Verdana" w:hAnsi="Verdana" w:cs="Arial"/>
                <w:sz w:val="16"/>
                <w:szCs w:val="16"/>
                <w:lang w:eastAsia="pt-BR"/>
              </w:rPr>
            </w:pPr>
            <w:r w:rsidRPr="003B6F8F">
              <w:rPr>
                <w:rFonts w:ascii="Verdana" w:hAnsi="Verdana" w:cs="Arial"/>
                <w:sz w:val="16"/>
                <w:szCs w:val="16"/>
                <w:lang w:eastAsia="pt-BR"/>
              </w:rPr>
              <w:t>Benfeitorias de bens de terceiros</w:t>
            </w:r>
          </w:p>
        </w:tc>
        <w:tc>
          <w:tcPr>
            <w:tcW w:w="862" w:type="pct"/>
            <w:tcBorders>
              <w:top w:val="nil"/>
              <w:left w:val="nil"/>
              <w:bottom w:val="single" w:sz="8" w:space="0" w:color="FFFFFF"/>
              <w:right w:val="single" w:sz="8" w:space="0" w:color="FFFFFF"/>
            </w:tcBorders>
            <w:shd w:val="clear" w:color="000000" w:fill="F2F2F2"/>
            <w:vAlign w:val="center"/>
            <w:hideMark/>
          </w:tcPr>
          <w:p w14:paraId="44E41615"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 xml:space="preserve">                    -   </w:t>
            </w:r>
          </w:p>
        </w:tc>
        <w:tc>
          <w:tcPr>
            <w:tcW w:w="749" w:type="pct"/>
            <w:tcBorders>
              <w:top w:val="nil"/>
              <w:left w:val="nil"/>
              <w:bottom w:val="single" w:sz="8" w:space="0" w:color="FFFFFF"/>
              <w:right w:val="single" w:sz="8" w:space="0" w:color="FFFFFF"/>
            </w:tcBorders>
            <w:shd w:val="clear" w:color="000000" w:fill="F2F2F2"/>
            <w:vAlign w:val="center"/>
            <w:hideMark/>
          </w:tcPr>
          <w:p w14:paraId="7D2FF513"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26</w:t>
            </w:r>
          </w:p>
        </w:tc>
        <w:tc>
          <w:tcPr>
            <w:tcW w:w="749" w:type="pct"/>
            <w:tcBorders>
              <w:top w:val="nil"/>
              <w:left w:val="nil"/>
              <w:bottom w:val="single" w:sz="8" w:space="0" w:color="FFFFFF"/>
              <w:right w:val="single" w:sz="8" w:space="0" w:color="FFFFFF"/>
            </w:tcBorders>
            <w:shd w:val="clear" w:color="000000" w:fill="F2F2F2"/>
            <w:vAlign w:val="center"/>
            <w:hideMark/>
          </w:tcPr>
          <w:p w14:paraId="33D9C4C0"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(3)</w:t>
            </w:r>
          </w:p>
        </w:tc>
        <w:tc>
          <w:tcPr>
            <w:tcW w:w="716" w:type="pct"/>
            <w:tcBorders>
              <w:top w:val="nil"/>
              <w:left w:val="nil"/>
              <w:bottom w:val="single" w:sz="8" w:space="0" w:color="FFFFFF"/>
              <w:right w:val="single" w:sz="8" w:space="0" w:color="FFFFFF"/>
            </w:tcBorders>
            <w:shd w:val="clear" w:color="000000" w:fill="F2F2F2"/>
            <w:vAlign w:val="center"/>
            <w:hideMark/>
          </w:tcPr>
          <w:p w14:paraId="445DD47D" w14:textId="77777777" w:rsidR="003B6F8F" w:rsidRPr="003B6F8F" w:rsidRDefault="003B6F8F" w:rsidP="003B6F8F">
            <w:pPr>
              <w:suppressAutoHyphens w:val="0"/>
              <w:jc w:val="right"/>
              <w:rPr>
                <w:rFonts w:ascii="Verdana" w:hAnsi="Verdana" w:cs="Arial"/>
                <w:sz w:val="16"/>
                <w:szCs w:val="16"/>
                <w:lang w:eastAsia="pt-BR"/>
              </w:rPr>
            </w:pPr>
            <w:r w:rsidRPr="003B6F8F">
              <w:rPr>
                <w:rFonts w:ascii="Verdana" w:hAnsi="Verdana" w:cs="Arial"/>
                <w:sz w:val="16"/>
                <w:szCs w:val="16"/>
                <w:lang w:eastAsia="pt-BR"/>
              </w:rPr>
              <w:t>23</w:t>
            </w:r>
          </w:p>
        </w:tc>
      </w:tr>
      <w:tr w:rsidR="003B6F8F" w:rsidRPr="003B6F8F" w14:paraId="692A3CDE" w14:textId="77777777" w:rsidTr="003B701D">
        <w:trPr>
          <w:trHeight w:val="227"/>
        </w:trPr>
        <w:tc>
          <w:tcPr>
            <w:tcW w:w="1924" w:type="pct"/>
            <w:tcBorders>
              <w:top w:val="nil"/>
              <w:left w:val="single" w:sz="8" w:space="0" w:color="FFFFFF"/>
              <w:bottom w:val="single" w:sz="8" w:space="0" w:color="FFFFFF"/>
              <w:right w:val="single" w:sz="8" w:space="0" w:color="FFFFFF"/>
            </w:tcBorders>
            <w:shd w:val="clear" w:color="000000" w:fill="A6A6A6"/>
            <w:vAlign w:val="center"/>
            <w:hideMark/>
          </w:tcPr>
          <w:p w14:paraId="44AC201F" w14:textId="77777777" w:rsidR="003B6F8F" w:rsidRPr="003B6F8F" w:rsidRDefault="003B6F8F" w:rsidP="003B6F8F">
            <w:pPr>
              <w:suppressAutoHyphens w:val="0"/>
              <w:jc w:val="both"/>
              <w:rPr>
                <w:rFonts w:ascii="Verdana" w:hAnsi="Verdana" w:cs="Arial"/>
                <w:b/>
                <w:bCs/>
                <w:sz w:val="16"/>
                <w:szCs w:val="16"/>
                <w:lang w:eastAsia="pt-BR"/>
              </w:rPr>
            </w:pPr>
            <w:r w:rsidRPr="003B6F8F">
              <w:rPr>
                <w:rFonts w:ascii="Verdana" w:hAnsi="Verdana" w:cs="Arial"/>
                <w:b/>
                <w:bCs/>
                <w:sz w:val="16"/>
                <w:szCs w:val="16"/>
                <w:lang w:eastAsia="pt-BR"/>
              </w:rPr>
              <w:t>Total</w:t>
            </w:r>
          </w:p>
        </w:tc>
        <w:tc>
          <w:tcPr>
            <w:tcW w:w="862" w:type="pct"/>
            <w:tcBorders>
              <w:top w:val="nil"/>
              <w:left w:val="nil"/>
              <w:bottom w:val="single" w:sz="8" w:space="0" w:color="FFFFFF"/>
              <w:right w:val="single" w:sz="8" w:space="0" w:color="FFFFFF"/>
            </w:tcBorders>
            <w:shd w:val="clear" w:color="000000" w:fill="A6A6A6"/>
            <w:vAlign w:val="center"/>
            <w:hideMark/>
          </w:tcPr>
          <w:p w14:paraId="1A5917FC" w14:textId="77777777" w:rsidR="003B6F8F" w:rsidRPr="003B6F8F" w:rsidRDefault="003B6F8F" w:rsidP="003B6F8F">
            <w:pPr>
              <w:suppressAutoHyphens w:val="0"/>
              <w:jc w:val="right"/>
              <w:rPr>
                <w:rFonts w:ascii="Verdana" w:hAnsi="Verdana" w:cs="Arial"/>
                <w:b/>
                <w:bCs/>
                <w:sz w:val="16"/>
                <w:szCs w:val="16"/>
                <w:lang w:eastAsia="pt-BR"/>
              </w:rPr>
            </w:pPr>
            <w:r w:rsidRPr="003B6F8F">
              <w:rPr>
                <w:rFonts w:ascii="Verdana" w:hAnsi="Verdana" w:cs="Arial"/>
                <w:b/>
                <w:bCs/>
                <w:sz w:val="16"/>
                <w:szCs w:val="16"/>
                <w:lang w:eastAsia="pt-BR"/>
              </w:rPr>
              <w:t>383</w:t>
            </w:r>
          </w:p>
        </w:tc>
        <w:tc>
          <w:tcPr>
            <w:tcW w:w="749" w:type="pct"/>
            <w:tcBorders>
              <w:top w:val="nil"/>
              <w:left w:val="nil"/>
              <w:bottom w:val="single" w:sz="8" w:space="0" w:color="FFFFFF"/>
              <w:right w:val="single" w:sz="8" w:space="0" w:color="FFFFFF"/>
            </w:tcBorders>
            <w:shd w:val="clear" w:color="000000" w:fill="A6A6A6"/>
            <w:vAlign w:val="center"/>
            <w:hideMark/>
          </w:tcPr>
          <w:p w14:paraId="66F9E667" w14:textId="77777777" w:rsidR="003B6F8F" w:rsidRPr="003B6F8F" w:rsidRDefault="003B6F8F" w:rsidP="003B6F8F">
            <w:pPr>
              <w:suppressAutoHyphens w:val="0"/>
              <w:jc w:val="right"/>
              <w:rPr>
                <w:rFonts w:ascii="Verdana" w:hAnsi="Verdana" w:cs="Arial"/>
                <w:b/>
                <w:bCs/>
                <w:sz w:val="16"/>
                <w:szCs w:val="16"/>
                <w:lang w:eastAsia="pt-BR"/>
              </w:rPr>
            </w:pPr>
            <w:r w:rsidRPr="003B6F8F">
              <w:rPr>
                <w:rFonts w:ascii="Verdana" w:hAnsi="Verdana" w:cs="Arial"/>
                <w:b/>
                <w:bCs/>
                <w:sz w:val="16"/>
                <w:szCs w:val="16"/>
                <w:lang w:eastAsia="pt-BR"/>
              </w:rPr>
              <w:t>219</w:t>
            </w:r>
          </w:p>
        </w:tc>
        <w:tc>
          <w:tcPr>
            <w:tcW w:w="749" w:type="pct"/>
            <w:tcBorders>
              <w:top w:val="nil"/>
              <w:left w:val="nil"/>
              <w:bottom w:val="single" w:sz="8" w:space="0" w:color="FFFFFF"/>
              <w:right w:val="single" w:sz="8" w:space="0" w:color="FFFFFF"/>
            </w:tcBorders>
            <w:shd w:val="clear" w:color="000000" w:fill="A6A6A6"/>
            <w:vAlign w:val="center"/>
            <w:hideMark/>
          </w:tcPr>
          <w:p w14:paraId="1C08DEAD" w14:textId="77777777" w:rsidR="003B6F8F" w:rsidRPr="003B6F8F" w:rsidRDefault="003B6F8F" w:rsidP="003B6F8F">
            <w:pPr>
              <w:suppressAutoHyphens w:val="0"/>
              <w:jc w:val="right"/>
              <w:rPr>
                <w:rFonts w:ascii="Verdana" w:hAnsi="Verdana" w:cs="Arial"/>
                <w:b/>
                <w:bCs/>
                <w:sz w:val="16"/>
                <w:szCs w:val="16"/>
                <w:lang w:eastAsia="pt-BR"/>
              </w:rPr>
            </w:pPr>
            <w:r w:rsidRPr="003B6F8F">
              <w:rPr>
                <w:rFonts w:ascii="Verdana" w:hAnsi="Verdana" w:cs="Arial"/>
                <w:b/>
                <w:bCs/>
                <w:sz w:val="16"/>
                <w:szCs w:val="16"/>
                <w:lang w:eastAsia="pt-BR"/>
              </w:rPr>
              <w:t>(121)</w:t>
            </w:r>
          </w:p>
        </w:tc>
        <w:tc>
          <w:tcPr>
            <w:tcW w:w="716" w:type="pct"/>
            <w:tcBorders>
              <w:top w:val="nil"/>
              <w:left w:val="nil"/>
              <w:bottom w:val="single" w:sz="8" w:space="0" w:color="FFFFFF"/>
              <w:right w:val="single" w:sz="8" w:space="0" w:color="FFFFFF"/>
            </w:tcBorders>
            <w:shd w:val="clear" w:color="000000" w:fill="A6A6A6"/>
            <w:vAlign w:val="center"/>
            <w:hideMark/>
          </w:tcPr>
          <w:p w14:paraId="1B5363D9" w14:textId="77777777" w:rsidR="003B6F8F" w:rsidRPr="003B6F8F" w:rsidRDefault="003B6F8F" w:rsidP="003B6F8F">
            <w:pPr>
              <w:suppressAutoHyphens w:val="0"/>
              <w:jc w:val="right"/>
              <w:rPr>
                <w:rFonts w:ascii="Verdana" w:hAnsi="Verdana" w:cs="Arial"/>
                <w:b/>
                <w:bCs/>
                <w:sz w:val="16"/>
                <w:szCs w:val="16"/>
                <w:lang w:eastAsia="pt-BR"/>
              </w:rPr>
            </w:pPr>
            <w:r w:rsidRPr="003B6F8F">
              <w:rPr>
                <w:rFonts w:ascii="Verdana" w:hAnsi="Verdana" w:cs="Arial"/>
                <w:b/>
                <w:bCs/>
                <w:sz w:val="16"/>
                <w:szCs w:val="16"/>
                <w:lang w:eastAsia="pt-BR"/>
              </w:rPr>
              <w:t>481</w:t>
            </w:r>
          </w:p>
        </w:tc>
      </w:tr>
    </w:tbl>
    <w:p w14:paraId="146E03F7" w14:textId="77777777" w:rsidR="00001ED8" w:rsidRDefault="009F4181" w:rsidP="00706DEF">
      <w:pPr>
        <w:pStyle w:val="Ttulo1"/>
        <w:keepNext w:val="0"/>
        <w:tabs>
          <w:tab w:val="clear" w:pos="432"/>
        </w:tabs>
        <w:suppressAutoHyphens w:val="0"/>
        <w:autoSpaceDE w:val="0"/>
        <w:autoSpaceDN w:val="0"/>
        <w:spacing w:after="240"/>
        <w:ind w:left="284" w:hanging="284"/>
        <w:jc w:val="both"/>
        <w:rPr>
          <w:rFonts w:asciiTheme="minorHAnsi" w:eastAsiaTheme="minorHAnsi" w:hAnsiTheme="minorHAnsi" w:cstheme="minorBidi"/>
          <w:szCs w:val="22"/>
          <w:lang w:eastAsia="en-US"/>
        </w:rPr>
      </w:pPr>
      <w:bookmarkStart w:id="86" w:name="_Toc66298337"/>
      <w:r w:rsidRPr="00A657CB">
        <w:rPr>
          <w:rFonts w:ascii="Verdana" w:hAnsi="Verdana" w:cs="Verdana"/>
          <w:bCs w:val="0"/>
          <w:kern w:val="0"/>
          <w:sz w:val="20"/>
          <w:szCs w:val="20"/>
          <w:lang w:eastAsia="zh-CN"/>
        </w:rPr>
        <w:t xml:space="preserve">Nota 10 </w:t>
      </w:r>
      <w:r w:rsidR="00202B33" w:rsidRPr="00A657CB">
        <w:rPr>
          <w:rFonts w:ascii="Verdana" w:hAnsi="Verdana" w:cs="Verdana"/>
          <w:bCs w:val="0"/>
          <w:kern w:val="0"/>
          <w:sz w:val="20"/>
          <w:szCs w:val="20"/>
          <w:lang w:eastAsia="zh-CN"/>
        </w:rPr>
        <w:t xml:space="preserve">- </w:t>
      </w:r>
      <w:r w:rsidRPr="00A657CB">
        <w:rPr>
          <w:rFonts w:ascii="Verdana" w:hAnsi="Verdana" w:cs="Verdana"/>
          <w:bCs w:val="0"/>
          <w:kern w:val="0"/>
          <w:sz w:val="20"/>
          <w:szCs w:val="20"/>
          <w:lang w:eastAsia="zh-CN"/>
        </w:rPr>
        <w:t>Intangível</w:t>
      </w:r>
      <w:bookmarkEnd w:id="86"/>
      <w:r w:rsidRPr="00A657CB">
        <w:rPr>
          <w:rFonts w:ascii="Verdana" w:hAnsi="Verdana" w:cs="Verdana"/>
          <w:bCs w:val="0"/>
          <w:kern w:val="0"/>
          <w:sz w:val="20"/>
          <w:szCs w:val="20"/>
          <w:lang w:eastAsia="zh-CN"/>
        </w:rPr>
        <w:t xml:space="preserve"> </w:t>
      </w:r>
      <w:r w:rsidR="00001ED8">
        <w:rPr>
          <w:lang w:eastAsia="zh-CN"/>
        </w:rPr>
        <w:fldChar w:fldCharType="begin"/>
      </w:r>
      <w:r w:rsidR="00001ED8">
        <w:rPr>
          <w:lang w:eastAsia="zh-CN"/>
        </w:rPr>
        <w:instrText xml:space="preserve"> LINK Excel.Sheet.12 "\\\\cluster.nas.parana\\FOMENTO\\SETORES\\diafi-3\\1_CONTABILIDADE\\BALANCETES PUBLICADOS\\1_DEMONSTRACOES CONTABEIS\\Demonstrações Contabeis 2020\\2 SEMESTRE\\Demonstrações Conglomerado Prudencial 2020\\1. Demonstrações Financeiras - Dez 2020 Conglomerado-23022021.xlsx" "NE 9 e 10!L13C10:L16C14" \a \f 4 \h </w:instrText>
      </w:r>
      <w:r w:rsidR="00001ED8">
        <w:rPr>
          <w:lang w:eastAsia="zh-CN"/>
        </w:rPr>
        <w:fldChar w:fldCharType="separate"/>
      </w:r>
    </w:p>
    <w:tbl>
      <w:tblPr>
        <w:tblW w:w="10348" w:type="dxa"/>
        <w:tblInd w:w="70" w:type="dxa"/>
        <w:tblCellMar>
          <w:left w:w="70" w:type="dxa"/>
          <w:right w:w="70" w:type="dxa"/>
        </w:tblCellMar>
        <w:tblLook w:val="04A0" w:firstRow="1" w:lastRow="0" w:firstColumn="1" w:lastColumn="0" w:noHBand="0" w:noVBand="1"/>
      </w:tblPr>
      <w:tblGrid>
        <w:gridCol w:w="3969"/>
        <w:gridCol w:w="1843"/>
        <w:gridCol w:w="1418"/>
        <w:gridCol w:w="1559"/>
        <w:gridCol w:w="1559"/>
      </w:tblGrid>
      <w:tr w:rsidR="00001ED8" w:rsidRPr="00001ED8" w14:paraId="5F94B2F7" w14:textId="77777777" w:rsidTr="00001ED8">
        <w:trPr>
          <w:trHeight w:val="300"/>
        </w:trPr>
        <w:tc>
          <w:tcPr>
            <w:tcW w:w="3969"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B9AE31C" w14:textId="77777777" w:rsidR="00001ED8" w:rsidRPr="00001ED8" w:rsidRDefault="00001ED8" w:rsidP="00001ED8">
            <w:pPr>
              <w:suppressAutoHyphens w:val="0"/>
              <w:jc w:val="center"/>
              <w:rPr>
                <w:rFonts w:ascii="Verdana" w:hAnsi="Verdana" w:cs="Arial"/>
                <w:b/>
                <w:bCs/>
                <w:sz w:val="16"/>
                <w:szCs w:val="16"/>
                <w:lang w:eastAsia="pt-BR"/>
              </w:rPr>
            </w:pPr>
            <w:r w:rsidRPr="00001ED8">
              <w:rPr>
                <w:rFonts w:ascii="Verdana" w:hAnsi="Verdana" w:cs="Arial"/>
                <w:b/>
                <w:bCs/>
                <w:sz w:val="16"/>
                <w:szCs w:val="16"/>
                <w:lang w:eastAsia="pt-BR"/>
              </w:rPr>
              <w:t> </w:t>
            </w:r>
          </w:p>
        </w:tc>
        <w:tc>
          <w:tcPr>
            <w:tcW w:w="1843"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00794D8" w14:textId="77777777" w:rsidR="00001ED8" w:rsidRPr="00001ED8" w:rsidRDefault="00001ED8" w:rsidP="00001ED8">
            <w:pPr>
              <w:suppressAutoHyphens w:val="0"/>
              <w:jc w:val="center"/>
              <w:rPr>
                <w:rFonts w:ascii="Verdana" w:hAnsi="Verdana" w:cs="Arial"/>
                <w:b/>
                <w:bCs/>
                <w:sz w:val="16"/>
                <w:szCs w:val="16"/>
                <w:lang w:eastAsia="pt-BR"/>
              </w:rPr>
            </w:pPr>
            <w:r w:rsidRPr="00001ED8">
              <w:rPr>
                <w:rFonts w:ascii="Verdana" w:hAnsi="Verdana" w:cs="Arial"/>
                <w:b/>
                <w:bCs/>
                <w:sz w:val="16"/>
                <w:szCs w:val="16"/>
                <w:lang w:eastAsia="pt-BR"/>
              </w:rPr>
              <w:t>Taxa anual</w:t>
            </w:r>
          </w:p>
        </w:tc>
        <w:tc>
          <w:tcPr>
            <w:tcW w:w="1418"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DE5FCFC" w14:textId="77777777" w:rsidR="00001ED8" w:rsidRPr="00001ED8" w:rsidRDefault="00001ED8" w:rsidP="00001ED8">
            <w:pPr>
              <w:suppressAutoHyphens w:val="0"/>
              <w:jc w:val="center"/>
              <w:rPr>
                <w:rFonts w:ascii="Verdana" w:hAnsi="Verdana" w:cs="Arial"/>
                <w:b/>
                <w:bCs/>
                <w:sz w:val="16"/>
                <w:szCs w:val="16"/>
                <w:lang w:eastAsia="pt-BR"/>
              </w:rPr>
            </w:pPr>
            <w:r w:rsidRPr="00001ED8">
              <w:rPr>
                <w:rFonts w:ascii="Verdana" w:hAnsi="Verdana" w:cs="Arial"/>
                <w:b/>
                <w:bCs/>
                <w:sz w:val="16"/>
                <w:szCs w:val="16"/>
                <w:lang w:eastAsia="pt-BR"/>
              </w:rPr>
              <w:t>Custo</w:t>
            </w:r>
          </w:p>
        </w:tc>
        <w:tc>
          <w:tcPr>
            <w:tcW w:w="1559"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B271336" w14:textId="77777777" w:rsidR="00001ED8" w:rsidRPr="00001ED8" w:rsidRDefault="00001ED8" w:rsidP="00001ED8">
            <w:pPr>
              <w:suppressAutoHyphens w:val="0"/>
              <w:jc w:val="center"/>
              <w:rPr>
                <w:rFonts w:ascii="Verdana" w:hAnsi="Verdana" w:cs="Arial"/>
                <w:b/>
                <w:bCs/>
                <w:sz w:val="16"/>
                <w:szCs w:val="16"/>
                <w:lang w:eastAsia="pt-BR"/>
              </w:rPr>
            </w:pPr>
            <w:r w:rsidRPr="00001ED8">
              <w:rPr>
                <w:rFonts w:ascii="Verdana" w:hAnsi="Verdana" w:cs="Arial"/>
                <w:b/>
                <w:bCs/>
                <w:sz w:val="16"/>
                <w:szCs w:val="16"/>
                <w:lang w:eastAsia="pt-BR"/>
              </w:rPr>
              <w:t>Amortização</w:t>
            </w:r>
          </w:p>
        </w:tc>
        <w:tc>
          <w:tcPr>
            <w:tcW w:w="1559" w:type="dxa"/>
            <w:tcBorders>
              <w:top w:val="single" w:sz="8" w:space="0" w:color="FFFFFF"/>
              <w:left w:val="nil"/>
              <w:bottom w:val="single" w:sz="8" w:space="0" w:color="FFFFFF"/>
              <w:right w:val="single" w:sz="8" w:space="0" w:color="FFFFFF"/>
            </w:tcBorders>
            <w:shd w:val="clear" w:color="000000" w:fill="A6A6A6"/>
            <w:vAlign w:val="center"/>
            <w:hideMark/>
          </w:tcPr>
          <w:p w14:paraId="4518B2EB" w14:textId="77777777" w:rsidR="00001ED8" w:rsidRPr="00001ED8" w:rsidRDefault="00001ED8" w:rsidP="00001ED8">
            <w:pPr>
              <w:suppressAutoHyphens w:val="0"/>
              <w:jc w:val="center"/>
              <w:rPr>
                <w:rFonts w:ascii="Verdana" w:hAnsi="Verdana" w:cs="Arial"/>
                <w:b/>
                <w:bCs/>
                <w:sz w:val="16"/>
                <w:szCs w:val="16"/>
                <w:lang w:eastAsia="pt-BR"/>
              </w:rPr>
            </w:pPr>
            <w:r w:rsidRPr="00001ED8">
              <w:rPr>
                <w:rFonts w:ascii="Verdana" w:hAnsi="Verdana" w:cs="Arial"/>
                <w:b/>
                <w:bCs/>
                <w:sz w:val="16"/>
                <w:szCs w:val="16"/>
                <w:lang w:eastAsia="pt-BR"/>
              </w:rPr>
              <w:t>Valor Residual</w:t>
            </w:r>
          </w:p>
        </w:tc>
      </w:tr>
      <w:tr w:rsidR="00001ED8" w:rsidRPr="00001ED8" w14:paraId="41989F87" w14:textId="77777777" w:rsidTr="00001ED8">
        <w:trPr>
          <w:trHeight w:val="300"/>
        </w:trPr>
        <w:tc>
          <w:tcPr>
            <w:tcW w:w="3969" w:type="dxa"/>
            <w:vMerge/>
            <w:tcBorders>
              <w:top w:val="single" w:sz="8" w:space="0" w:color="FFFFFF"/>
              <w:left w:val="single" w:sz="8" w:space="0" w:color="FFFFFF"/>
              <w:bottom w:val="single" w:sz="8" w:space="0" w:color="FFFFFF"/>
              <w:right w:val="single" w:sz="8" w:space="0" w:color="FFFFFF"/>
            </w:tcBorders>
            <w:vAlign w:val="center"/>
            <w:hideMark/>
          </w:tcPr>
          <w:p w14:paraId="66A2A683" w14:textId="77777777" w:rsidR="00001ED8" w:rsidRPr="00001ED8" w:rsidRDefault="00001ED8" w:rsidP="00001ED8">
            <w:pPr>
              <w:suppressAutoHyphens w:val="0"/>
              <w:rPr>
                <w:rFonts w:ascii="Verdana" w:hAnsi="Verdana" w:cs="Arial"/>
                <w:b/>
                <w:bCs/>
                <w:sz w:val="16"/>
                <w:szCs w:val="16"/>
                <w:lang w:eastAsia="pt-BR"/>
              </w:rPr>
            </w:pPr>
          </w:p>
        </w:tc>
        <w:tc>
          <w:tcPr>
            <w:tcW w:w="1843" w:type="dxa"/>
            <w:vMerge/>
            <w:tcBorders>
              <w:top w:val="single" w:sz="8" w:space="0" w:color="FFFFFF"/>
              <w:left w:val="single" w:sz="8" w:space="0" w:color="FFFFFF"/>
              <w:bottom w:val="single" w:sz="8" w:space="0" w:color="FFFFFF"/>
              <w:right w:val="single" w:sz="8" w:space="0" w:color="FFFFFF"/>
            </w:tcBorders>
            <w:vAlign w:val="center"/>
            <w:hideMark/>
          </w:tcPr>
          <w:p w14:paraId="08DAE84E" w14:textId="77777777" w:rsidR="00001ED8" w:rsidRPr="00001ED8" w:rsidRDefault="00001ED8" w:rsidP="00001ED8">
            <w:pPr>
              <w:suppressAutoHyphens w:val="0"/>
              <w:rPr>
                <w:rFonts w:ascii="Verdana" w:hAnsi="Verdana" w:cs="Arial"/>
                <w:b/>
                <w:bCs/>
                <w:sz w:val="16"/>
                <w:szCs w:val="16"/>
                <w:lang w:eastAsia="pt-BR"/>
              </w:rPr>
            </w:pPr>
          </w:p>
        </w:tc>
        <w:tc>
          <w:tcPr>
            <w:tcW w:w="1418" w:type="dxa"/>
            <w:vMerge/>
            <w:tcBorders>
              <w:top w:val="single" w:sz="8" w:space="0" w:color="FFFFFF"/>
              <w:left w:val="single" w:sz="8" w:space="0" w:color="FFFFFF"/>
              <w:bottom w:val="single" w:sz="8" w:space="0" w:color="FFFFFF"/>
              <w:right w:val="single" w:sz="8" w:space="0" w:color="FFFFFF"/>
            </w:tcBorders>
            <w:vAlign w:val="center"/>
            <w:hideMark/>
          </w:tcPr>
          <w:p w14:paraId="510E9D5A" w14:textId="77777777" w:rsidR="00001ED8" w:rsidRPr="00001ED8" w:rsidRDefault="00001ED8" w:rsidP="00001ED8">
            <w:pPr>
              <w:suppressAutoHyphens w:val="0"/>
              <w:rPr>
                <w:rFonts w:ascii="Verdana" w:hAnsi="Verdana" w:cs="Arial"/>
                <w:b/>
                <w:bCs/>
                <w:sz w:val="16"/>
                <w:szCs w:val="16"/>
                <w:lang w:eastAsia="pt-BR"/>
              </w:rPr>
            </w:pPr>
          </w:p>
        </w:tc>
        <w:tc>
          <w:tcPr>
            <w:tcW w:w="1559" w:type="dxa"/>
            <w:vMerge/>
            <w:tcBorders>
              <w:top w:val="single" w:sz="8" w:space="0" w:color="FFFFFF"/>
              <w:left w:val="single" w:sz="8" w:space="0" w:color="FFFFFF"/>
              <w:bottom w:val="single" w:sz="8" w:space="0" w:color="FFFFFF"/>
              <w:right w:val="single" w:sz="8" w:space="0" w:color="FFFFFF"/>
            </w:tcBorders>
            <w:vAlign w:val="center"/>
            <w:hideMark/>
          </w:tcPr>
          <w:p w14:paraId="38B75532" w14:textId="77777777" w:rsidR="00001ED8" w:rsidRPr="00001ED8" w:rsidRDefault="00001ED8" w:rsidP="00001ED8">
            <w:pPr>
              <w:suppressAutoHyphens w:val="0"/>
              <w:rPr>
                <w:rFonts w:ascii="Verdana" w:hAnsi="Verdana" w:cs="Arial"/>
                <w:b/>
                <w:bCs/>
                <w:sz w:val="16"/>
                <w:szCs w:val="16"/>
                <w:lang w:eastAsia="pt-BR"/>
              </w:rPr>
            </w:pPr>
          </w:p>
        </w:tc>
        <w:tc>
          <w:tcPr>
            <w:tcW w:w="1559" w:type="dxa"/>
            <w:tcBorders>
              <w:top w:val="nil"/>
              <w:left w:val="nil"/>
              <w:bottom w:val="single" w:sz="8" w:space="0" w:color="FFFFFF"/>
              <w:right w:val="single" w:sz="8" w:space="0" w:color="FFFFFF"/>
            </w:tcBorders>
            <w:shd w:val="clear" w:color="000000" w:fill="A6A6A6"/>
            <w:vAlign w:val="center"/>
            <w:hideMark/>
          </w:tcPr>
          <w:p w14:paraId="6C4C2E49" w14:textId="77777777" w:rsidR="00001ED8" w:rsidRPr="00001ED8" w:rsidRDefault="00001ED8" w:rsidP="00001ED8">
            <w:pPr>
              <w:suppressAutoHyphens w:val="0"/>
              <w:jc w:val="center"/>
              <w:rPr>
                <w:rFonts w:ascii="Verdana" w:hAnsi="Verdana" w:cs="Arial"/>
                <w:b/>
                <w:bCs/>
                <w:sz w:val="16"/>
                <w:szCs w:val="16"/>
                <w:lang w:eastAsia="pt-BR"/>
              </w:rPr>
            </w:pPr>
            <w:r w:rsidRPr="00001ED8">
              <w:rPr>
                <w:rFonts w:ascii="Verdana" w:hAnsi="Verdana" w:cs="Arial"/>
                <w:b/>
                <w:bCs/>
                <w:sz w:val="16"/>
                <w:szCs w:val="16"/>
                <w:lang w:eastAsia="pt-BR"/>
              </w:rPr>
              <w:t>31/12/2020</w:t>
            </w:r>
          </w:p>
        </w:tc>
      </w:tr>
      <w:tr w:rsidR="00001ED8" w:rsidRPr="00001ED8" w14:paraId="45ECD464" w14:textId="77777777" w:rsidTr="00001ED8">
        <w:trPr>
          <w:trHeight w:val="300"/>
        </w:trPr>
        <w:tc>
          <w:tcPr>
            <w:tcW w:w="3969" w:type="dxa"/>
            <w:tcBorders>
              <w:top w:val="nil"/>
              <w:left w:val="single" w:sz="8" w:space="0" w:color="FFFFFF"/>
              <w:bottom w:val="single" w:sz="8" w:space="0" w:color="FFFFFF"/>
              <w:right w:val="single" w:sz="8" w:space="0" w:color="FFFFFF"/>
            </w:tcBorders>
            <w:shd w:val="clear" w:color="000000" w:fill="F2F2F2"/>
            <w:vAlign w:val="center"/>
            <w:hideMark/>
          </w:tcPr>
          <w:p w14:paraId="172CE55F" w14:textId="77777777" w:rsidR="00001ED8" w:rsidRPr="00001ED8" w:rsidRDefault="00001ED8" w:rsidP="00001ED8">
            <w:pPr>
              <w:suppressAutoHyphens w:val="0"/>
              <w:jc w:val="both"/>
              <w:rPr>
                <w:rFonts w:ascii="Verdana" w:hAnsi="Verdana" w:cs="Arial"/>
                <w:sz w:val="16"/>
                <w:szCs w:val="16"/>
                <w:lang w:eastAsia="pt-BR"/>
              </w:rPr>
            </w:pPr>
            <w:r w:rsidRPr="00001ED8">
              <w:rPr>
                <w:rFonts w:ascii="Verdana" w:hAnsi="Verdana" w:cs="Arial"/>
                <w:sz w:val="16"/>
                <w:szCs w:val="16"/>
                <w:lang w:eastAsia="pt-BR"/>
              </w:rPr>
              <w:t>Licença de uso software</w:t>
            </w:r>
          </w:p>
        </w:tc>
        <w:tc>
          <w:tcPr>
            <w:tcW w:w="1843" w:type="dxa"/>
            <w:tcBorders>
              <w:top w:val="nil"/>
              <w:left w:val="nil"/>
              <w:bottom w:val="single" w:sz="8" w:space="0" w:color="FFFFFF"/>
              <w:right w:val="single" w:sz="8" w:space="0" w:color="FFFFFF"/>
            </w:tcBorders>
            <w:shd w:val="clear" w:color="000000" w:fill="F2F2F2"/>
            <w:vAlign w:val="center"/>
            <w:hideMark/>
          </w:tcPr>
          <w:p w14:paraId="3068337F" w14:textId="77777777" w:rsidR="00001ED8" w:rsidRPr="00001ED8" w:rsidRDefault="00001ED8" w:rsidP="00001ED8">
            <w:pPr>
              <w:suppressAutoHyphens w:val="0"/>
              <w:jc w:val="center"/>
              <w:rPr>
                <w:rFonts w:ascii="Verdana" w:hAnsi="Verdana" w:cs="Arial"/>
                <w:sz w:val="16"/>
                <w:szCs w:val="16"/>
                <w:lang w:eastAsia="pt-BR"/>
              </w:rPr>
            </w:pPr>
            <w:r w:rsidRPr="00001ED8">
              <w:rPr>
                <w:rFonts w:ascii="Verdana" w:hAnsi="Verdana" w:cs="Arial"/>
                <w:sz w:val="16"/>
                <w:szCs w:val="16"/>
                <w:lang w:eastAsia="pt-BR"/>
              </w:rPr>
              <w:t>20%</w:t>
            </w:r>
          </w:p>
        </w:tc>
        <w:tc>
          <w:tcPr>
            <w:tcW w:w="1418" w:type="dxa"/>
            <w:tcBorders>
              <w:top w:val="nil"/>
              <w:left w:val="nil"/>
              <w:bottom w:val="single" w:sz="8" w:space="0" w:color="FFFFFF"/>
              <w:right w:val="single" w:sz="8" w:space="0" w:color="FFFFFF"/>
            </w:tcBorders>
            <w:shd w:val="clear" w:color="000000" w:fill="F2F2F2"/>
            <w:vAlign w:val="center"/>
            <w:hideMark/>
          </w:tcPr>
          <w:p w14:paraId="288C5BA4" w14:textId="77777777" w:rsidR="00001ED8" w:rsidRPr="00001ED8" w:rsidRDefault="00001ED8" w:rsidP="00001ED8">
            <w:pPr>
              <w:suppressAutoHyphens w:val="0"/>
              <w:jc w:val="right"/>
              <w:rPr>
                <w:rFonts w:ascii="Verdana" w:hAnsi="Verdana" w:cs="Arial"/>
                <w:sz w:val="16"/>
                <w:szCs w:val="16"/>
                <w:lang w:eastAsia="pt-BR"/>
              </w:rPr>
            </w:pPr>
            <w:r w:rsidRPr="00001ED8">
              <w:rPr>
                <w:rFonts w:ascii="Verdana" w:hAnsi="Verdana" w:cs="Arial"/>
                <w:sz w:val="16"/>
                <w:szCs w:val="16"/>
                <w:lang w:eastAsia="pt-BR"/>
              </w:rPr>
              <w:t>305</w:t>
            </w:r>
          </w:p>
        </w:tc>
        <w:tc>
          <w:tcPr>
            <w:tcW w:w="1559" w:type="dxa"/>
            <w:tcBorders>
              <w:top w:val="nil"/>
              <w:left w:val="nil"/>
              <w:bottom w:val="single" w:sz="8" w:space="0" w:color="FFFFFF"/>
              <w:right w:val="single" w:sz="8" w:space="0" w:color="FFFFFF"/>
            </w:tcBorders>
            <w:shd w:val="clear" w:color="000000" w:fill="F2F2F2"/>
            <w:vAlign w:val="center"/>
            <w:hideMark/>
          </w:tcPr>
          <w:p w14:paraId="2BA46784" w14:textId="77777777" w:rsidR="00001ED8" w:rsidRPr="00001ED8" w:rsidRDefault="00001ED8" w:rsidP="00001ED8">
            <w:pPr>
              <w:suppressAutoHyphens w:val="0"/>
              <w:jc w:val="right"/>
              <w:rPr>
                <w:rFonts w:ascii="Verdana" w:hAnsi="Verdana" w:cs="Arial"/>
                <w:sz w:val="16"/>
                <w:szCs w:val="16"/>
                <w:lang w:eastAsia="pt-BR"/>
              </w:rPr>
            </w:pPr>
            <w:r w:rsidRPr="00001ED8">
              <w:rPr>
                <w:rFonts w:ascii="Verdana" w:hAnsi="Verdana" w:cs="Arial"/>
                <w:sz w:val="16"/>
                <w:szCs w:val="16"/>
                <w:lang w:eastAsia="pt-BR"/>
              </w:rPr>
              <w:t>(304)</w:t>
            </w:r>
          </w:p>
        </w:tc>
        <w:tc>
          <w:tcPr>
            <w:tcW w:w="1559" w:type="dxa"/>
            <w:tcBorders>
              <w:top w:val="nil"/>
              <w:left w:val="nil"/>
              <w:bottom w:val="single" w:sz="8" w:space="0" w:color="FFFFFF"/>
              <w:right w:val="single" w:sz="8" w:space="0" w:color="FFFFFF"/>
            </w:tcBorders>
            <w:shd w:val="clear" w:color="000000" w:fill="F2F2F2"/>
            <w:vAlign w:val="center"/>
            <w:hideMark/>
          </w:tcPr>
          <w:p w14:paraId="5D23EAA0" w14:textId="77777777" w:rsidR="00001ED8" w:rsidRPr="00001ED8" w:rsidRDefault="00001ED8" w:rsidP="00001ED8">
            <w:pPr>
              <w:suppressAutoHyphens w:val="0"/>
              <w:jc w:val="right"/>
              <w:rPr>
                <w:rFonts w:ascii="Verdana" w:hAnsi="Verdana" w:cs="Arial"/>
                <w:sz w:val="16"/>
                <w:szCs w:val="16"/>
                <w:lang w:eastAsia="pt-BR"/>
              </w:rPr>
            </w:pPr>
            <w:r w:rsidRPr="00001ED8">
              <w:rPr>
                <w:rFonts w:ascii="Verdana" w:hAnsi="Verdana" w:cs="Arial"/>
                <w:sz w:val="16"/>
                <w:szCs w:val="16"/>
                <w:lang w:eastAsia="pt-BR"/>
              </w:rPr>
              <w:t>1</w:t>
            </w:r>
          </w:p>
        </w:tc>
      </w:tr>
      <w:tr w:rsidR="00001ED8" w:rsidRPr="00001ED8" w14:paraId="5423A656" w14:textId="77777777" w:rsidTr="00001ED8">
        <w:trPr>
          <w:trHeight w:val="300"/>
        </w:trPr>
        <w:tc>
          <w:tcPr>
            <w:tcW w:w="3969" w:type="dxa"/>
            <w:tcBorders>
              <w:top w:val="nil"/>
              <w:left w:val="single" w:sz="8" w:space="0" w:color="FFFFFF"/>
              <w:bottom w:val="single" w:sz="8" w:space="0" w:color="FFFFFF"/>
              <w:right w:val="single" w:sz="8" w:space="0" w:color="FFFFFF"/>
            </w:tcBorders>
            <w:shd w:val="clear" w:color="000000" w:fill="A6A6A6"/>
            <w:vAlign w:val="center"/>
            <w:hideMark/>
          </w:tcPr>
          <w:p w14:paraId="299CD91F" w14:textId="77777777" w:rsidR="00001ED8" w:rsidRPr="00001ED8" w:rsidRDefault="00001ED8" w:rsidP="00001ED8">
            <w:pPr>
              <w:suppressAutoHyphens w:val="0"/>
              <w:jc w:val="both"/>
              <w:rPr>
                <w:rFonts w:ascii="Verdana" w:hAnsi="Verdana" w:cs="Arial"/>
                <w:b/>
                <w:bCs/>
                <w:sz w:val="16"/>
                <w:szCs w:val="16"/>
                <w:lang w:eastAsia="pt-BR"/>
              </w:rPr>
            </w:pPr>
            <w:r w:rsidRPr="00001ED8">
              <w:rPr>
                <w:rFonts w:ascii="Verdana" w:hAnsi="Verdana" w:cs="Arial"/>
                <w:b/>
                <w:bCs/>
                <w:sz w:val="16"/>
                <w:szCs w:val="16"/>
                <w:lang w:eastAsia="pt-BR"/>
              </w:rPr>
              <w:t>Total</w:t>
            </w:r>
          </w:p>
        </w:tc>
        <w:tc>
          <w:tcPr>
            <w:tcW w:w="1843" w:type="dxa"/>
            <w:tcBorders>
              <w:top w:val="nil"/>
              <w:left w:val="nil"/>
              <w:bottom w:val="single" w:sz="8" w:space="0" w:color="FFFFFF"/>
              <w:right w:val="single" w:sz="8" w:space="0" w:color="FFFFFF"/>
            </w:tcBorders>
            <w:shd w:val="clear" w:color="000000" w:fill="A6A6A6"/>
            <w:vAlign w:val="center"/>
            <w:hideMark/>
          </w:tcPr>
          <w:p w14:paraId="0142371C" w14:textId="77777777" w:rsidR="00001ED8" w:rsidRPr="00001ED8" w:rsidRDefault="00001ED8" w:rsidP="00001ED8">
            <w:pPr>
              <w:suppressAutoHyphens w:val="0"/>
              <w:jc w:val="both"/>
              <w:rPr>
                <w:rFonts w:ascii="Verdana" w:hAnsi="Verdana" w:cs="Arial"/>
                <w:b/>
                <w:bCs/>
                <w:sz w:val="16"/>
                <w:szCs w:val="16"/>
                <w:lang w:eastAsia="pt-BR"/>
              </w:rPr>
            </w:pPr>
            <w:r w:rsidRPr="00001ED8">
              <w:rPr>
                <w:rFonts w:ascii="Verdana" w:hAnsi="Verdana" w:cs="Arial"/>
                <w:b/>
                <w:bCs/>
                <w:sz w:val="16"/>
                <w:szCs w:val="16"/>
                <w:lang w:eastAsia="pt-BR"/>
              </w:rPr>
              <w:t> </w:t>
            </w:r>
          </w:p>
        </w:tc>
        <w:tc>
          <w:tcPr>
            <w:tcW w:w="1418" w:type="dxa"/>
            <w:tcBorders>
              <w:top w:val="nil"/>
              <w:left w:val="nil"/>
              <w:bottom w:val="single" w:sz="8" w:space="0" w:color="FFFFFF"/>
              <w:right w:val="single" w:sz="8" w:space="0" w:color="FFFFFF"/>
            </w:tcBorders>
            <w:shd w:val="clear" w:color="000000" w:fill="A6A6A6"/>
            <w:vAlign w:val="center"/>
            <w:hideMark/>
          </w:tcPr>
          <w:p w14:paraId="6448CD2A" w14:textId="77777777" w:rsidR="00001ED8" w:rsidRPr="00001ED8" w:rsidRDefault="00001ED8" w:rsidP="00001ED8">
            <w:pPr>
              <w:suppressAutoHyphens w:val="0"/>
              <w:jc w:val="right"/>
              <w:rPr>
                <w:rFonts w:ascii="Verdana" w:hAnsi="Verdana" w:cs="Arial"/>
                <w:b/>
                <w:bCs/>
                <w:sz w:val="16"/>
                <w:szCs w:val="16"/>
                <w:lang w:eastAsia="pt-BR"/>
              </w:rPr>
            </w:pPr>
            <w:r w:rsidRPr="00001ED8">
              <w:rPr>
                <w:rFonts w:ascii="Verdana" w:hAnsi="Verdana" w:cs="Arial"/>
                <w:b/>
                <w:bCs/>
                <w:sz w:val="16"/>
                <w:szCs w:val="16"/>
                <w:lang w:eastAsia="pt-BR"/>
              </w:rPr>
              <w:t>305</w:t>
            </w:r>
          </w:p>
        </w:tc>
        <w:tc>
          <w:tcPr>
            <w:tcW w:w="1559" w:type="dxa"/>
            <w:tcBorders>
              <w:top w:val="nil"/>
              <w:left w:val="nil"/>
              <w:bottom w:val="single" w:sz="8" w:space="0" w:color="FFFFFF"/>
              <w:right w:val="single" w:sz="8" w:space="0" w:color="FFFFFF"/>
            </w:tcBorders>
            <w:shd w:val="clear" w:color="000000" w:fill="A6A6A6"/>
            <w:vAlign w:val="center"/>
            <w:hideMark/>
          </w:tcPr>
          <w:p w14:paraId="57F3B39A" w14:textId="77777777" w:rsidR="00001ED8" w:rsidRPr="00001ED8" w:rsidRDefault="00001ED8" w:rsidP="00001ED8">
            <w:pPr>
              <w:suppressAutoHyphens w:val="0"/>
              <w:jc w:val="right"/>
              <w:rPr>
                <w:rFonts w:ascii="Verdana" w:hAnsi="Verdana" w:cs="Arial"/>
                <w:b/>
                <w:bCs/>
                <w:sz w:val="16"/>
                <w:szCs w:val="16"/>
                <w:lang w:eastAsia="pt-BR"/>
              </w:rPr>
            </w:pPr>
            <w:r w:rsidRPr="00001ED8">
              <w:rPr>
                <w:rFonts w:ascii="Verdana" w:hAnsi="Verdana" w:cs="Arial"/>
                <w:b/>
                <w:bCs/>
                <w:sz w:val="16"/>
                <w:szCs w:val="16"/>
                <w:lang w:eastAsia="pt-BR"/>
              </w:rPr>
              <w:t>(304)</w:t>
            </w:r>
          </w:p>
        </w:tc>
        <w:tc>
          <w:tcPr>
            <w:tcW w:w="1559" w:type="dxa"/>
            <w:tcBorders>
              <w:top w:val="nil"/>
              <w:left w:val="nil"/>
              <w:bottom w:val="single" w:sz="8" w:space="0" w:color="FFFFFF"/>
              <w:right w:val="single" w:sz="8" w:space="0" w:color="FFFFFF"/>
            </w:tcBorders>
            <w:shd w:val="clear" w:color="000000" w:fill="A6A6A6"/>
            <w:vAlign w:val="center"/>
            <w:hideMark/>
          </w:tcPr>
          <w:p w14:paraId="3B3DFD1A" w14:textId="77777777" w:rsidR="00001ED8" w:rsidRPr="00001ED8" w:rsidRDefault="00001ED8" w:rsidP="00001ED8">
            <w:pPr>
              <w:suppressAutoHyphens w:val="0"/>
              <w:jc w:val="right"/>
              <w:rPr>
                <w:rFonts w:ascii="Verdana" w:hAnsi="Verdana" w:cs="Arial"/>
                <w:b/>
                <w:bCs/>
                <w:sz w:val="16"/>
                <w:szCs w:val="16"/>
                <w:lang w:eastAsia="pt-BR"/>
              </w:rPr>
            </w:pPr>
            <w:r w:rsidRPr="00001ED8">
              <w:rPr>
                <w:rFonts w:ascii="Verdana" w:hAnsi="Verdana" w:cs="Arial"/>
                <w:b/>
                <w:bCs/>
                <w:sz w:val="16"/>
                <w:szCs w:val="16"/>
                <w:lang w:eastAsia="pt-BR"/>
              </w:rPr>
              <w:t>1</w:t>
            </w:r>
          </w:p>
        </w:tc>
      </w:tr>
    </w:tbl>
    <w:p w14:paraId="76B10D8D" w14:textId="77777777" w:rsidR="00001ED8" w:rsidRPr="00001ED8" w:rsidRDefault="00001ED8" w:rsidP="00001ED8">
      <w:pPr>
        <w:rPr>
          <w:lang w:eastAsia="zh-CN"/>
        </w:rPr>
      </w:pPr>
      <w:r>
        <w:rPr>
          <w:lang w:eastAsia="zh-CN"/>
        </w:rPr>
        <w:fldChar w:fldCharType="end"/>
      </w:r>
    </w:p>
    <w:p w14:paraId="0161D20A" w14:textId="77777777" w:rsidR="00CF2892" w:rsidRDefault="00CF2892">
      <w:pPr>
        <w:suppressAutoHyphens w:val="0"/>
        <w:spacing w:after="200" w:line="276" w:lineRule="auto"/>
        <w:rPr>
          <w:rFonts w:ascii="Verdana" w:hAnsi="Verdana" w:cs="Verdana"/>
          <w:b/>
          <w:sz w:val="20"/>
          <w:szCs w:val="20"/>
          <w:lang w:eastAsia="zh-CN"/>
        </w:rPr>
      </w:pPr>
      <w:r>
        <w:rPr>
          <w:rFonts w:ascii="Verdana" w:hAnsi="Verdana" w:cs="Verdana"/>
          <w:bCs/>
          <w:sz w:val="20"/>
          <w:szCs w:val="20"/>
          <w:lang w:eastAsia="zh-CN"/>
        </w:rPr>
        <w:br w:type="page"/>
      </w:r>
    </w:p>
    <w:p w14:paraId="20C367D5" w14:textId="77777777" w:rsidR="001D68C6" w:rsidRPr="00A657CB" w:rsidRDefault="001D68C6" w:rsidP="007C0984">
      <w:pPr>
        <w:pStyle w:val="Ttulo1"/>
        <w:tabs>
          <w:tab w:val="clear" w:pos="432"/>
        </w:tabs>
        <w:suppressAutoHyphens w:val="0"/>
        <w:snapToGrid w:val="0"/>
        <w:spacing w:after="240"/>
        <w:ind w:left="0" w:firstLine="0"/>
        <w:jc w:val="both"/>
        <w:rPr>
          <w:rFonts w:ascii="Verdana" w:hAnsi="Verdana" w:cs="Verdana"/>
          <w:bCs w:val="0"/>
          <w:kern w:val="0"/>
          <w:sz w:val="20"/>
          <w:szCs w:val="20"/>
          <w:lang w:eastAsia="zh-CN"/>
        </w:rPr>
      </w:pPr>
      <w:bookmarkStart w:id="87" w:name="_Toc66298338"/>
      <w:r w:rsidRPr="00A657CB">
        <w:rPr>
          <w:rFonts w:ascii="Verdana" w:hAnsi="Verdana" w:cs="Verdana"/>
          <w:bCs w:val="0"/>
          <w:kern w:val="0"/>
          <w:sz w:val="20"/>
          <w:szCs w:val="20"/>
          <w:lang w:eastAsia="zh-CN"/>
        </w:rPr>
        <w:t xml:space="preserve">Nota 11 </w:t>
      </w:r>
      <w:r w:rsidR="00202B33" w:rsidRPr="00A657CB">
        <w:rPr>
          <w:rFonts w:ascii="Verdana" w:hAnsi="Verdana" w:cs="Verdana"/>
          <w:bCs w:val="0"/>
          <w:kern w:val="0"/>
          <w:sz w:val="20"/>
          <w:szCs w:val="20"/>
          <w:lang w:eastAsia="zh-CN"/>
        </w:rPr>
        <w:t xml:space="preserve">- </w:t>
      </w:r>
      <w:r w:rsidRPr="00A657CB">
        <w:rPr>
          <w:rFonts w:ascii="Verdana" w:hAnsi="Verdana" w:cs="Verdana"/>
          <w:bCs w:val="0"/>
          <w:kern w:val="0"/>
          <w:sz w:val="20"/>
          <w:szCs w:val="20"/>
          <w:lang w:eastAsia="zh-CN"/>
        </w:rPr>
        <w:t>Obrigações por empréstimos e repasses</w:t>
      </w:r>
      <w:bookmarkEnd w:id="87"/>
      <w:r w:rsidRPr="00A657CB">
        <w:rPr>
          <w:rFonts w:ascii="Verdana" w:hAnsi="Verdana" w:cs="Verdana"/>
          <w:bCs w:val="0"/>
          <w:kern w:val="0"/>
          <w:sz w:val="20"/>
          <w:szCs w:val="20"/>
          <w:lang w:eastAsia="zh-CN"/>
        </w:rPr>
        <w:t xml:space="preserve"> </w:t>
      </w:r>
    </w:p>
    <w:p w14:paraId="03731194" w14:textId="77777777" w:rsidR="00E216FC" w:rsidRPr="00C27831" w:rsidRDefault="00E216FC" w:rsidP="007C0984">
      <w:pPr>
        <w:widowControl w:val="0"/>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 xml:space="preserve">Essas obrigações correspondem aos saldos de recursos originários de instituições oficiais de repasse do país, os quais são repassados para financiamentos </w:t>
      </w:r>
      <w:r w:rsidR="009E03A2">
        <w:rPr>
          <w:rFonts w:ascii="Verdana" w:hAnsi="Verdana" w:cs="Arial"/>
          <w:sz w:val="20"/>
          <w:szCs w:val="20"/>
        </w:rPr>
        <w:t xml:space="preserve">e empréstimos </w:t>
      </w:r>
      <w:r w:rsidRPr="00C27831">
        <w:rPr>
          <w:rFonts w:ascii="Verdana" w:hAnsi="Verdana" w:cs="Arial"/>
          <w:sz w:val="20"/>
          <w:szCs w:val="20"/>
        </w:rPr>
        <w:t xml:space="preserve">a empreendimentos no Estado do Paraná, na área privada e pública. Essas obrigações estão atualizadas até a data do balanço pelas </w:t>
      </w:r>
      <w:r w:rsidR="001828AA" w:rsidRPr="00C27831">
        <w:rPr>
          <w:rFonts w:ascii="Verdana" w:hAnsi="Verdana" w:cs="Arial"/>
          <w:sz w:val="20"/>
          <w:szCs w:val="20"/>
        </w:rPr>
        <w:t>disposições contratuais definida</w:t>
      </w:r>
      <w:r w:rsidRPr="00C27831">
        <w:rPr>
          <w:rFonts w:ascii="Verdana" w:hAnsi="Verdana" w:cs="Arial"/>
          <w:sz w:val="20"/>
          <w:szCs w:val="20"/>
        </w:rPr>
        <w:t xml:space="preserve">s nas políticas operacionais de cada </w:t>
      </w:r>
      <w:r w:rsidR="000779CA">
        <w:rPr>
          <w:rFonts w:ascii="Verdana" w:hAnsi="Verdana" w:cs="Arial"/>
          <w:sz w:val="20"/>
          <w:szCs w:val="20"/>
        </w:rPr>
        <w:t>entidade</w:t>
      </w:r>
      <w:r w:rsidRPr="00C27831">
        <w:rPr>
          <w:rFonts w:ascii="Verdana" w:hAnsi="Verdana" w:cs="Arial"/>
          <w:sz w:val="20"/>
          <w:szCs w:val="20"/>
        </w:rPr>
        <w:t xml:space="preserve"> ou fundo repassador de recursos.</w:t>
      </w:r>
    </w:p>
    <w:p w14:paraId="70760669" w14:textId="77777777" w:rsidR="00885D3A" w:rsidRPr="00885D3A" w:rsidRDefault="009E03A2" w:rsidP="000369C5">
      <w:pPr>
        <w:pStyle w:val="PargrafodaLista"/>
        <w:numPr>
          <w:ilvl w:val="0"/>
          <w:numId w:val="56"/>
        </w:numPr>
        <w:spacing w:before="240" w:after="240"/>
        <w:ind w:left="284" w:hanging="284"/>
        <w:jc w:val="both"/>
        <w:rPr>
          <w:rFonts w:asciiTheme="minorHAnsi" w:eastAsiaTheme="minorHAnsi" w:hAnsiTheme="minorHAnsi" w:cstheme="minorBidi"/>
          <w:lang w:eastAsia="en-US"/>
        </w:rPr>
      </w:pPr>
      <w:r w:rsidRPr="00885D3A">
        <w:rPr>
          <w:rFonts w:ascii="Verdana" w:hAnsi="Verdana"/>
          <w:i/>
          <w:sz w:val="20"/>
          <w:szCs w:val="20"/>
          <w:lang w:eastAsia="en-US"/>
        </w:rPr>
        <w:t>S</w:t>
      </w:r>
      <w:r w:rsidR="00E216FC" w:rsidRPr="00885D3A">
        <w:rPr>
          <w:rFonts w:ascii="Verdana" w:hAnsi="Verdana"/>
          <w:i/>
          <w:sz w:val="20"/>
          <w:szCs w:val="20"/>
          <w:lang w:eastAsia="en-US"/>
        </w:rPr>
        <w:t>aldos</w:t>
      </w:r>
      <w:r w:rsidRPr="00885D3A">
        <w:rPr>
          <w:rFonts w:ascii="Verdana" w:hAnsi="Verdana"/>
          <w:i/>
          <w:sz w:val="20"/>
          <w:szCs w:val="20"/>
          <w:lang w:eastAsia="en-US"/>
        </w:rPr>
        <w:t xml:space="preserve"> por repassador</w:t>
      </w:r>
      <w:r w:rsidR="00885D3A">
        <w:rPr>
          <w:lang w:eastAsia="en-US"/>
        </w:rPr>
        <w:fldChar w:fldCharType="begin"/>
      </w:r>
      <w:r w:rsidR="00885D3A">
        <w:rPr>
          <w:lang w:eastAsia="en-US"/>
        </w:rPr>
        <w:instrText xml:space="preserve"> LINK Excel.Sheet.12 "\\\\cluster.nas.parana\\FOMENTO\\SETORES\\diafi-3\\1_CONTABILIDADE\\BALANCETES PUBLICADOS\\1_DEMONSTRACOES CONTABEIS\\Demonstrações Contabeis 2020\\2 SEMESTRE\\1. Demonstrações Financeiras - Dez 2020 16022021.xlsx" "NE 11!L3C10:L9C12" \a \f 4 \h </w:instrText>
      </w:r>
      <w:r w:rsidR="00885D3A">
        <w:rPr>
          <w:lang w:eastAsia="en-US"/>
        </w:rPr>
        <w:fldChar w:fldCharType="separate"/>
      </w:r>
    </w:p>
    <w:tbl>
      <w:tblPr>
        <w:tblW w:w="10348" w:type="dxa"/>
        <w:tblInd w:w="70" w:type="dxa"/>
        <w:tblCellMar>
          <w:left w:w="70" w:type="dxa"/>
          <w:right w:w="70" w:type="dxa"/>
        </w:tblCellMar>
        <w:tblLook w:val="04A0" w:firstRow="1" w:lastRow="0" w:firstColumn="1" w:lastColumn="0" w:noHBand="0" w:noVBand="1"/>
      </w:tblPr>
      <w:tblGrid>
        <w:gridCol w:w="7513"/>
        <w:gridCol w:w="2835"/>
      </w:tblGrid>
      <w:tr w:rsidR="00154288" w:rsidRPr="00885D3A" w14:paraId="5010A5A2" w14:textId="77777777" w:rsidTr="00224A18">
        <w:trPr>
          <w:trHeight w:val="300"/>
        </w:trPr>
        <w:tc>
          <w:tcPr>
            <w:tcW w:w="7513"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AE0CFB5" w14:textId="77777777" w:rsidR="00154288" w:rsidRPr="00885D3A" w:rsidRDefault="00154288" w:rsidP="00885D3A">
            <w:pPr>
              <w:suppressAutoHyphens w:val="0"/>
              <w:jc w:val="both"/>
              <w:rPr>
                <w:rFonts w:ascii="Verdana" w:hAnsi="Verdana" w:cs="Arial"/>
                <w:b/>
                <w:bCs/>
                <w:sz w:val="16"/>
                <w:szCs w:val="16"/>
                <w:lang w:eastAsia="pt-BR"/>
              </w:rPr>
            </w:pPr>
            <w:r w:rsidRPr="00885D3A">
              <w:rPr>
                <w:rFonts w:ascii="Verdana" w:hAnsi="Verdana" w:cs="Arial"/>
                <w:b/>
                <w:bCs/>
                <w:sz w:val="16"/>
                <w:szCs w:val="16"/>
                <w:lang w:eastAsia="pt-BR"/>
              </w:rPr>
              <w:t>Instituições</w:t>
            </w:r>
          </w:p>
        </w:tc>
        <w:tc>
          <w:tcPr>
            <w:tcW w:w="2835" w:type="dxa"/>
            <w:tcBorders>
              <w:top w:val="single" w:sz="8" w:space="0" w:color="FFFFFF"/>
              <w:left w:val="nil"/>
              <w:bottom w:val="single" w:sz="8" w:space="0" w:color="FFFFFF"/>
              <w:right w:val="single" w:sz="8" w:space="0" w:color="FFFFFF"/>
            </w:tcBorders>
            <w:shd w:val="clear" w:color="000000" w:fill="A6A6A6"/>
            <w:vAlign w:val="center"/>
            <w:hideMark/>
          </w:tcPr>
          <w:p w14:paraId="1D8D4805" w14:textId="77777777" w:rsidR="00154288" w:rsidRPr="00885D3A" w:rsidRDefault="00154288" w:rsidP="00885D3A">
            <w:pPr>
              <w:suppressAutoHyphens w:val="0"/>
              <w:jc w:val="center"/>
              <w:rPr>
                <w:rFonts w:ascii="Verdana" w:hAnsi="Verdana" w:cs="Arial"/>
                <w:b/>
                <w:bCs/>
                <w:sz w:val="16"/>
                <w:szCs w:val="16"/>
                <w:lang w:eastAsia="pt-BR"/>
              </w:rPr>
            </w:pPr>
            <w:r w:rsidRPr="00885D3A">
              <w:rPr>
                <w:rFonts w:ascii="Verdana" w:hAnsi="Verdana" w:cs="Arial"/>
                <w:b/>
                <w:bCs/>
                <w:sz w:val="16"/>
                <w:szCs w:val="16"/>
                <w:lang w:eastAsia="pt-BR"/>
              </w:rPr>
              <w:t>31/12/2020</w:t>
            </w:r>
          </w:p>
        </w:tc>
      </w:tr>
      <w:tr w:rsidR="00154288" w:rsidRPr="00885D3A" w14:paraId="29C7180C" w14:textId="77777777" w:rsidTr="00224A18">
        <w:trPr>
          <w:trHeight w:val="300"/>
        </w:trPr>
        <w:tc>
          <w:tcPr>
            <w:tcW w:w="7513" w:type="dxa"/>
            <w:tcBorders>
              <w:top w:val="nil"/>
              <w:left w:val="single" w:sz="8" w:space="0" w:color="FFFFFF"/>
              <w:bottom w:val="single" w:sz="8" w:space="0" w:color="FFFFFF"/>
              <w:right w:val="single" w:sz="8" w:space="0" w:color="FFFFFF"/>
            </w:tcBorders>
            <w:shd w:val="clear" w:color="000000" w:fill="F2F2F2"/>
            <w:vAlign w:val="center"/>
            <w:hideMark/>
          </w:tcPr>
          <w:p w14:paraId="29AF0C13" w14:textId="77777777" w:rsidR="00154288" w:rsidRPr="00885D3A" w:rsidRDefault="00154288" w:rsidP="00885D3A">
            <w:pPr>
              <w:suppressAutoHyphens w:val="0"/>
              <w:jc w:val="both"/>
              <w:rPr>
                <w:rFonts w:ascii="Verdana" w:hAnsi="Verdana" w:cs="Arial"/>
                <w:sz w:val="16"/>
                <w:szCs w:val="16"/>
                <w:lang w:eastAsia="pt-BR"/>
              </w:rPr>
            </w:pPr>
            <w:r w:rsidRPr="00885D3A">
              <w:rPr>
                <w:rFonts w:ascii="Verdana" w:hAnsi="Verdana" w:cs="Arial"/>
                <w:sz w:val="16"/>
                <w:szCs w:val="16"/>
                <w:lang w:eastAsia="pt-BR"/>
              </w:rPr>
              <w:t xml:space="preserve">BNDES </w:t>
            </w:r>
          </w:p>
        </w:tc>
        <w:tc>
          <w:tcPr>
            <w:tcW w:w="2835" w:type="dxa"/>
            <w:tcBorders>
              <w:top w:val="nil"/>
              <w:left w:val="nil"/>
              <w:bottom w:val="single" w:sz="8" w:space="0" w:color="FFFFFF"/>
              <w:right w:val="single" w:sz="8" w:space="0" w:color="FFFFFF"/>
            </w:tcBorders>
            <w:shd w:val="clear" w:color="000000" w:fill="F2F2F2"/>
            <w:vAlign w:val="center"/>
            <w:hideMark/>
          </w:tcPr>
          <w:p w14:paraId="3B6EEEAC"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310.553</w:t>
            </w:r>
          </w:p>
        </w:tc>
      </w:tr>
      <w:tr w:rsidR="00154288" w:rsidRPr="00885D3A" w14:paraId="46C5B7E3" w14:textId="77777777" w:rsidTr="00224A18">
        <w:trPr>
          <w:trHeight w:val="300"/>
        </w:trPr>
        <w:tc>
          <w:tcPr>
            <w:tcW w:w="7513" w:type="dxa"/>
            <w:tcBorders>
              <w:top w:val="nil"/>
              <w:left w:val="single" w:sz="8" w:space="0" w:color="FFFFFF"/>
              <w:bottom w:val="single" w:sz="8" w:space="0" w:color="FFFFFF"/>
              <w:right w:val="single" w:sz="8" w:space="0" w:color="FFFFFF"/>
            </w:tcBorders>
            <w:shd w:val="clear" w:color="000000" w:fill="F2F2F2"/>
            <w:vAlign w:val="center"/>
            <w:hideMark/>
          </w:tcPr>
          <w:p w14:paraId="55F25CD9" w14:textId="77777777" w:rsidR="00154288" w:rsidRPr="00885D3A" w:rsidRDefault="00154288" w:rsidP="00885D3A">
            <w:pPr>
              <w:suppressAutoHyphens w:val="0"/>
              <w:jc w:val="both"/>
              <w:rPr>
                <w:rFonts w:ascii="Verdana" w:hAnsi="Verdana" w:cs="Arial"/>
                <w:sz w:val="16"/>
                <w:szCs w:val="16"/>
                <w:lang w:eastAsia="pt-BR"/>
              </w:rPr>
            </w:pPr>
            <w:r w:rsidRPr="00885D3A">
              <w:rPr>
                <w:rFonts w:ascii="Verdana" w:hAnsi="Verdana" w:cs="Arial"/>
                <w:sz w:val="16"/>
                <w:szCs w:val="16"/>
                <w:lang w:eastAsia="pt-BR"/>
              </w:rPr>
              <w:t>CEF</w:t>
            </w:r>
          </w:p>
        </w:tc>
        <w:tc>
          <w:tcPr>
            <w:tcW w:w="2835" w:type="dxa"/>
            <w:tcBorders>
              <w:top w:val="nil"/>
              <w:left w:val="nil"/>
              <w:bottom w:val="single" w:sz="8" w:space="0" w:color="FFFFFF"/>
              <w:right w:val="single" w:sz="8" w:space="0" w:color="FFFFFF"/>
            </w:tcBorders>
            <w:shd w:val="clear" w:color="000000" w:fill="F2F2F2"/>
            <w:vAlign w:val="center"/>
            <w:hideMark/>
          </w:tcPr>
          <w:p w14:paraId="4DE0DE87"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7.643</w:t>
            </w:r>
          </w:p>
        </w:tc>
      </w:tr>
      <w:tr w:rsidR="00154288" w:rsidRPr="00885D3A" w14:paraId="4E63E9E7" w14:textId="77777777" w:rsidTr="00224A18">
        <w:trPr>
          <w:trHeight w:val="300"/>
        </w:trPr>
        <w:tc>
          <w:tcPr>
            <w:tcW w:w="7513" w:type="dxa"/>
            <w:tcBorders>
              <w:top w:val="nil"/>
              <w:left w:val="single" w:sz="8" w:space="0" w:color="FFFFFF"/>
              <w:bottom w:val="single" w:sz="8" w:space="0" w:color="FFFFFF"/>
              <w:right w:val="single" w:sz="8" w:space="0" w:color="FFFFFF"/>
            </w:tcBorders>
            <w:shd w:val="clear" w:color="000000" w:fill="F2F2F2"/>
            <w:vAlign w:val="center"/>
            <w:hideMark/>
          </w:tcPr>
          <w:p w14:paraId="2A2C46F3" w14:textId="77777777" w:rsidR="00154288" w:rsidRPr="00885D3A" w:rsidRDefault="00154288" w:rsidP="00885D3A">
            <w:pPr>
              <w:suppressAutoHyphens w:val="0"/>
              <w:jc w:val="both"/>
              <w:rPr>
                <w:rFonts w:ascii="Verdana" w:hAnsi="Verdana" w:cs="Arial"/>
                <w:sz w:val="16"/>
                <w:szCs w:val="16"/>
                <w:lang w:eastAsia="pt-BR"/>
              </w:rPr>
            </w:pPr>
            <w:r w:rsidRPr="00885D3A">
              <w:rPr>
                <w:rFonts w:ascii="Verdana" w:hAnsi="Verdana" w:cs="Arial"/>
                <w:sz w:val="16"/>
                <w:szCs w:val="16"/>
                <w:lang w:eastAsia="pt-BR"/>
              </w:rPr>
              <w:t>FINAME</w:t>
            </w:r>
          </w:p>
        </w:tc>
        <w:tc>
          <w:tcPr>
            <w:tcW w:w="2835" w:type="dxa"/>
            <w:tcBorders>
              <w:top w:val="nil"/>
              <w:left w:val="nil"/>
              <w:bottom w:val="single" w:sz="8" w:space="0" w:color="FFFFFF"/>
              <w:right w:val="single" w:sz="8" w:space="0" w:color="FFFFFF"/>
            </w:tcBorders>
            <w:shd w:val="clear" w:color="000000" w:fill="F2F2F2"/>
            <w:vAlign w:val="center"/>
            <w:hideMark/>
          </w:tcPr>
          <w:p w14:paraId="7FAA96B0"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13.701</w:t>
            </w:r>
          </w:p>
        </w:tc>
      </w:tr>
      <w:tr w:rsidR="00154288" w:rsidRPr="00885D3A" w14:paraId="3125E224" w14:textId="77777777" w:rsidTr="00224A18">
        <w:trPr>
          <w:trHeight w:val="300"/>
        </w:trPr>
        <w:tc>
          <w:tcPr>
            <w:tcW w:w="7513" w:type="dxa"/>
            <w:tcBorders>
              <w:top w:val="nil"/>
              <w:left w:val="single" w:sz="8" w:space="0" w:color="FFFFFF"/>
              <w:bottom w:val="single" w:sz="8" w:space="0" w:color="FFFFFF"/>
              <w:right w:val="single" w:sz="8" w:space="0" w:color="FFFFFF"/>
            </w:tcBorders>
            <w:shd w:val="clear" w:color="000000" w:fill="F2F2F2"/>
            <w:vAlign w:val="center"/>
            <w:hideMark/>
          </w:tcPr>
          <w:p w14:paraId="6A112872" w14:textId="77777777" w:rsidR="00154288" w:rsidRPr="00885D3A" w:rsidRDefault="00154288" w:rsidP="00885D3A">
            <w:pPr>
              <w:suppressAutoHyphens w:val="0"/>
              <w:jc w:val="both"/>
              <w:rPr>
                <w:rFonts w:ascii="Verdana" w:hAnsi="Verdana" w:cs="Arial"/>
                <w:sz w:val="16"/>
                <w:szCs w:val="16"/>
                <w:lang w:eastAsia="pt-BR"/>
              </w:rPr>
            </w:pPr>
            <w:r w:rsidRPr="00885D3A">
              <w:rPr>
                <w:rFonts w:ascii="Verdana" w:hAnsi="Verdana" w:cs="Arial"/>
                <w:sz w:val="16"/>
                <w:szCs w:val="16"/>
                <w:lang w:eastAsia="pt-BR"/>
              </w:rPr>
              <w:t>FINEP</w:t>
            </w:r>
          </w:p>
        </w:tc>
        <w:tc>
          <w:tcPr>
            <w:tcW w:w="2835" w:type="dxa"/>
            <w:tcBorders>
              <w:top w:val="nil"/>
              <w:left w:val="nil"/>
              <w:bottom w:val="single" w:sz="8" w:space="0" w:color="FFFFFF"/>
              <w:right w:val="single" w:sz="8" w:space="0" w:color="FFFFFF"/>
            </w:tcBorders>
            <w:shd w:val="clear" w:color="000000" w:fill="F2F2F2"/>
            <w:vAlign w:val="center"/>
            <w:hideMark/>
          </w:tcPr>
          <w:p w14:paraId="2F497BFA"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16.132</w:t>
            </w:r>
          </w:p>
        </w:tc>
      </w:tr>
      <w:tr w:rsidR="00154288" w:rsidRPr="00885D3A" w14:paraId="0C7ED204" w14:textId="77777777" w:rsidTr="00224A18">
        <w:trPr>
          <w:trHeight w:val="300"/>
        </w:trPr>
        <w:tc>
          <w:tcPr>
            <w:tcW w:w="7513" w:type="dxa"/>
            <w:tcBorders>
              <w:top w:val="nil"/>
              <w:left w:val="single" w:sz="8" w:space="0" w:color="FFFFFF"/>
              <w:bottom w:val="single" w:sz="8" w:space="0" w:color="FFFFFF"/>
              <w:right w:val="single" w:sz="8" w:space="0" w:color="FFFFFF"/>
            </w:tcBorders>
            <w:shd w:val="clear" w:color="000000" w:fill="F2F2F2"/>
            <w:vAlign w:val="center"/>
            <w:hideMark/>
          </w:tcPr>
          <w:p w14:paraId="15613B06" w14:textId="77777777" w:rsidR="00154288" w:rsidRPr="00885D3A" w:rsidRDefault="00154288" w:rsidP="00885D3A">
            <w:pPr>
              <w:suppressAutoHyphens w:val="0"/>
              <w:jc w:val="both"/>
              <w:rPr>
                <w:rFonts w:ascii="Verdana" w:hAnsi="Verdana" w:cs="Arial"/>
                <w:sz w:val="16"/>
                <w:szCs w:val="16"/>
                <w:lang w:eastAsia="pt-BR"/>
              </w:rPr>
            </w:pPr>
            <w:r w:rsidRPr="00885D3A">
              <w:rPr>
                <w:rFonts w:ascii="Verdana" w:hAnsi="Verdana" w:cs="Arial"/>
                <w:sz w:val="16"/>
                <w:szCs w:val="16"/>
                <w:lang w:eastAsia="pt-BR"/>
              </w:rPr>
              <w:t>FUNGETUR</w:t>
            </w:r>
          </w:p>
        </w:tc>
        <w:tc>
          <w:tcPr>
            <w:tcW w:w="2835" w:type="dxa"/>
            <w:tcBorders>
              <w:top w:val="nil"/>
              <w:left w:val="nil"/>
              <w:bottom w:val="single" w:sz="8" w:space="0" w:color="FFFFFF"/>
              <w:right w:val="single" w:sz="8" w:space="0" w:color="FFFFFF"/>
            </w:tcBorders>
            <w:shd w:val="clear" w:color="000000" w:fill="F2F2F2"/>
            <w:vAlign w:val="center"/>
            <w:hideMark/>
          </w:tcPr>
          <w:p w14:paraId="4E2214A5"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17.197</w:t>
            </w:r>
          </w:p>
        </w:tc>
      </w:tr>
      <w:tr w:rsidR="00154288" w:rsidRPr="00885D3A" w14:paraId="691F92E4" w14:textId="77777777" w:rsidTr="00224A18">
        <w:trPr>
          <w:trHeight w:val="300"/>
        </w:trPr>
        <w:tc>
          <w:tcPr>
            <w:tcW w:w="7513" w:type="dxa"/>
            <w:tcBorders>
              <w:top w:val="nil"/>
              <w:left w:val="single" w:sz="8" w:space="0" w:color="FFFFFF"/>
              <w:bottom w:val="single" w:sz="8" w:space="0" w:color="FFFFFF"/>
              <w:right w:val="single" w:sz="8" w:space="0" w:color="FFFFFF"/>
            </w:tcBorders>
            <w:shd w:val="clear" w:color="000000" w:fill="A6A6A6"/>
            <w:vAlign w:val="center"/>
            <w:hideMark/>
          </w:tcPr>
          <w:p w14:paraId="784B8F48" w14:textId="77777777" w:rsidR="00154288" w:rsidRPr="00885D3A" w:rsidRDefault="00154288" w:rsidP="00885D3A">
            <w:pPr>
              <w:suppressAutoHyphens w:val="0"/>
              <w:jc w:val="both"/>
              <w:rPr>
                <w:rFonts w:ascii="Verdana" w:hAnsi="Verdana" w:cs="Arial"/>
                <w:b/>
                <w:bCs/>
                <w:sz w:val="16"/>
                <w:szCs w:val="16"/>
                <w:lang w:eastAsia="pt-BR"/>
              </w:rPr>
            </w:pPr>
            <w:r w:rsidRPr="00885D3A">
              <w:rPr>
                <w:rFonts w:ascii="Verdana" w:hAnsi="Verdana" w:cs="Arial"/>
                <w:b/>
                <w:bCs/>
                <w:sz w:val="16"/>
                <w:szCs w:val="16"/>
                <w:lang w:eastAsia="pt-BR"/>
              </w:rPr>
              <w:t>Total</w:t>
            </w:r>
          </w:p>
        </w:tc>
        <w:tc>
          <w:tcPr>
            <w:tcW w:w="2835" w:type="dxa"/>
            <w:tcBorders>
              <w:top w:val="nil"/>
              <w:left w:val="nil"/>
              <w:bottom w:val="single" w:sz="8" w:space="0" w:color="FFFFFF"/>
              <w:right w:val="single" w:sz="8" w:space="0" w:color="FFFFFF"/>
            </w:tcBorders>
            <w:shd w:val="clear" w:color="000000" w:fill="A6A6A6"/>
            <w:vAlign w:val="center"/>
            <w:hideMark/>
          </w:tcPr>
          <w:p w14:paraId="05C4C754" w14:textId="77777777" w:rsidR="00154288" w:rsidRPr="00885D3A" w:rsidRDefault="00154288" w:rsidP="00885D3A">
            <w:pPr>
              <w:suppressAutoHyphens w:val="0"/>
              <w:jc w:val="right"/>
              <w:rPr>
                <w:rFonts w:ascii="Verdana" w:hAnsi="Verdana" w:cs="Arial"/>
                <w:b/>
                <w:bCs/>
                <w:sz w:val="16"/>
                <w:szCs w:val="16"/>
                <w:lang w:eastAsia="pt-BR"/>
              </w:rPr>
            </w:pPr>
            <w:r w:rsidRPr="00885D3A">
              <w:rPr>
                <w:rFonts w:ascii="Verdana" w:hAnsi="Verdana" w:cs="Arial"/>
                <w:b/>
                <w:bCs/>
                <w:sz w:val="16"/>
                <w:szCs w:val="16"/>
                <w:lang w:eastAsia="pt-BR"/>
              </w:rPr>
              <w:t>365.226</w:t>
            </w:r>
          </w:p>
        </w:tc>
      </w:tr>
    </w:tbl>
    <w:p w14:paraId="7B532990" w14:textId="77777777" w:rsidR="00885D3A" w:rsidRPr="00885D3A" w:rsidRDefault="00885D3A" w:rsidP="000369C5">
      <w:pPr>
        <w:pStyle w:val="PargrafodaLista"/>
        <w:numPr>
          <w:ilvl w:val="0"/>
          <w:numId w:val="56"/>
        </w:numPr>
        <w:spacing w:before="240" w:after="240"/>
        <w:ind w:left="284" w:hanging="284"/>
        <w:jc w:val="both"/>
        <w:rPr>
          <w:rFonts w:asciiTheme="minorHAnsi" w:eastAsiaTheme="minorHAnsi" w:hAnsiTheme="minorHAnsi" w:cstheme="minorBidi"/>
          <w:lang w:eastAsia="en-US"/>
        </w:rPr>
      </w:pPr>
      <w:r>
        <w:rPr>
          <w:rFonts w:ascii="Verdana" w:hAnsi="Verdana"/>
          <w:i/>
          <w:sz w:val="20"/>
          <w:szCs w:val="20"/>
          <w:lang w:eastAsia="en-US"/>
        </w:rPr>
        <w:fldChar w:fldCharType="end"/>
      </w:r>
      <w:r w:rsidR="009E03A2" w:rsidRPr="00885D3A">
        <w:rPr>
          <w:rFonts w:ascii="Verdana" w:hAnsi="Verdana"/>
          <w:i/>
          <w:sz w:val="20"/>
          <w:szCs w:val="20"/>
          <w:lang w:eastAsia="en-US"/>
        </w:rPr>
        <w:t>Saldos por linha de crédito</w:t>
      </w:r>
      <w:r>
        <w:rPr>
          <w:lang w:eastAsia="en-US"/>
        </w:rPr>
        <w:fldChar w:fldCharType="begin"/>
      </w:r>
      <w:r>
        <w:rPr>
          <w:lang w:eastAsia="en-US"/>
        </w:rPr>
        <w:instrText xml:space="preserve"> LINK Excel.Sheet.12 "\\\\cluster.nas.parana\\FOMENTO\\SETORES\\diafi-3\\1_CONTABILIDADE\\BALANCETES PUBLICADOS\\1_DEMONSTRACOES CONTABEIS\\Demonstrações Contabeis 2020\\2 SEMESTRE\\1. Demonstrações Financeiras - Dez 2020 16022021.xlsx" "NE 11!L14C10:L24C15" \a \f 4 \h </w:instrText>
      </w:r>
      <w:r>
        <w:rPr>
          <w:lang w:eastAsia="en-US"/>
        </w:rPr>
        <w:fldChar w:fldCharType="separate"/>
      </w:r>
    </w:p>
    <w:tbl>
      <w:tblPr>
        <w:tblW w:w="10348" w:type="dxa"/>
        <w:tblInd w:w="70" w:type="dxa"/>
        <w:tblCellMar>
          <w:left w:w="70" w:type="dxa"/>
          <w:right w:w="70" w:type="dxa"/>
        </w:tblCellMar>
        <w:tblLook w:val="04A0" w:firstRow="1" w:lastRow="0" w:firstColumn="1" w:lastColumn="0" w:noHBand="0" w:noVBand="1"/>
      </w:tblPr>
      <w:tblGrid>
        <w:gridCol w:w="3402"/>
        <w:gridCol w:w="2127"/>
        <w:gridCol w:w="1842"/>
        <w:gridCol w:w="1560"/>
        <w:gridCol w:w="1417"/>
      </w:tblGrid>
      <w:tr w:rsidR="00154288" w:rsidRPr="00885D3A" w14:paraId="366BB5C4" w14:textId="77777777" w:rsidTr="00224A18">
        <w:trPr>
          <w:trHeight w:val="435"/>
        </w:trPr>
        <w:tc>
          <w:tcPr>
            <w:tcW w:w="3402"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06E795E" w14:textId="77777777" w:rsidR="00154288" w:rsidRPr="00885D3A" w:rsidRDefault="00154288" w:rsidP="00885D3A">
            <w:pPr>
              <w:suppressAutoHyphens w:val="0"/>
              <w:jc w:val="both"/>
              <w:rPr>
                <w:rFonts w:ascii="Verdana" w:hAnsi="Verdana" w:cs="Arial"/>
                <w:b/>
                <w:bCs/>
                <w:sz w:val="16"/>
                <w:szCs w:val="16"/>
                <w:lang w:eastAsia="pt-BR"/>
              </w:rPr>
            </w:pPr>
            <w:r w:rsidRPr="00885D3A">
              <w:rPr>
                <w:rFonts w:ascii="Verdana" w:hAnsi="Verdana" w:cs="Arial"/>
                <w:b/>
                <w:bCs/>
                <w:sz w:val="16"/>
                <w:szCs w:val="16"/>
                <w:lang w:eastAsia="pt-BR"/>
              </w:rPr>
              <w:t> </w:t>
            </w:r>
          </w:p>
        </w:tc>
        <w:tc>
          <w:tcPr>
            <w:tcW w:w="2127" w:type="dxa"/>
            <w:tcBorders>
              <w:top w:val="single" w:sz="8" w:space="0" w:color="FFFFFF"/>
              <w:left w:val="nil"/>
              <w:bottom w:val="single" w:sz="8" w:space="0" w:color="FFFFFF"/>
              <w:right w:val="single" w:sz="8" w:space="0" w:color="FFFFFF"/>
            </w:tcBorders>
            <w:shd w:val="clear" w:color="000000" w:fill="A6A6A6"/>
            <w:vAlign w:val="center"/>
            <w:hideMark/>
          </w:tcPr>
          <w:p w14:paraId="6932CEF5" w14:textId="77777777" w:rsidR="00154288" w:rsidRPr="00885D3A" w:rsidRDefault="00154288" w:rsidP="00885D3A">
            <w:pPr>
              <w:suppressAutoHyphens w:val="0"/>
              <w:jc w:val="center"/>
              <w:rPr>
                <w:rFonts w:ascii="Verdana" w:hAnsi="Verdana" w:cs="Arial"/>
                <w:b/>
                <w:bCs/>
                <w:sz w:val="16"/>
                <w:szCs w:val="16"/>
                <w:lang w:eastAsia="pt-BR"/>
              </w:rPr>
            </w:pPr>
            <w:r w:rsidRPr="00885D3A">
              <w:rPr>
                <w:rFonts w:ascii="Verdana" w:hAnsi="Verdana" w:cs="Arial"/>
                <w:b/>
                <w:bCs/>
                <w:sz w:val="16"/>
                <w:szCs w:val="16"/>
                <w:lang w:eastAsia="pt-BR"/>
              </w:rPr>
              <w:t>Taxa anual</w:t>
            </w:r>
          </w:p>
        </w:tc>
        <w:tc>
          <w:tcPr>
            <w:tcW w:w="1842" w:type="dxa"/>
            <w:tcBorders>
              <w:top w:val="single" w:sz="8" w:space="0" w:color="FFFFFF"/>
              <w:left w:val="nil"/>
              <w:bottom w:val="single" w:sz="8" w:space="0" w:color="FFFFFF"/>
              <w:right w:val="single" w:sz="8" w:space="0" w:color="FFFFFF"/>
            </w:tcBorders>
            <w:shd w:val="clear" w:color="000000" w:fill="A6A6A6"/>
            <w:vAlign w:val="center"/>
            <w:hideMark/>
          </w:tcPr>
          <w:p w14:paraId="5D3A759A" w14:textId="77777777" w:rsidR="00154288" w:rsidRPr="00885D3A" w:rsidRDefault="00154288" w:rsidP="00885D3A">
            <w:pPr>
              <w:suppressAutoHyphens w:val="0"/>
              <w:jc w:val="center"/>
              <w:rPr>
                <w:rFonts w:ascii="Verdana" w:hAnsi="Verdana" w:cs="Arial"/>
                <w:b/>
                <w:bCs/>
                <w:sz w:val="16"/>
                <w:szCs w:val="16"/>
                <w:lang w:eastAsia="pt-BR"/>
              </w:rPr>
            </w:pPr>
            <w:r w:rsidRPr="00885D3A">
              <w:rPr>
                <w:rFonts w:ascii="Verdana" w:hAnsi="Verdana" w:cs="Arial"/>
                <w:b/>
                <w:bCs/>
                <w:sz w:val="16"/>
                <w:szCs w:val="16"/>
                <w:lang w:eastAsia="pt-BR"/>
              </w:rPr>
              <w:t>Indexador</w:t>
            </w:r>
          </w:p>
        </w:tc>
        <w:tc>
          <w:tcPr>
            <w:tcW w:w="1560" w:type="dxa"/>
            <w:tcBorders>
              <w:top w:val="single" w:sz="8" w:space="0" w:color="FFFFFF"/>
              <w:left w:val="nil"/>
              <w:bottom w:val="single" w:sz="8" w:space="0" w:color="FFFFFF"/>
              <w:right w:val="single" w:sz="8" w:space="0" w:color="FFFFFF"/>
            </w:tcBorders>
            <w:shd w:val="clear" w:color="000000" w:fill="A6A6A6"/>
            <w:vAlign w:val="center"/>
            <w:hideMark/>
          </w:tcPr>
          <w:p w14:paraId="26BE84AA" w14:textId="77777777" w:rsidR="00154288" w:rsidRPr="00885D3A" w:rsidRDefault="00154288" w:rsidP="00885D3A">
            <w:pPr>
              <w:suppressAutoHyphens w:val="0"/>
              <w:jc w:val="center"/>
              <w:rPr>
                <w:rFonts w:ascii="Verdana" w:hAnsi="Verdana" w:cs="Arial"/>
                <w:b/>
                <w:bCs/>
                <w:sz w:val="16"/>
                <w:szCs w:val="16"/>
                <w:lang w:eastAsia="pt-BR"/>
              </w:rPr>
            </w:pPr>
            <w:r w:rsidRPr="00885D3A">
              <w:rPr>
                <w:rFonts w:ascii="Verdana" w:hAnsi="Verdana" w:cs="Arial"/>
                <w:b/>
                <w:bCs/>
                <w:sz w:val="16"/>
                <w:szCs w:val="16"/>
                <w:lang w:eastAsia="pt-BR"/>
              </w:rPr>
              <w:t>Vencimento final</w:t>
            </w:r>
          </w:p>
        </w:tc>
        <w:tc>
          <w:tcPr>
            <w:tcW w:w="1417" w:type="dxa"/>
            <w:tcBorders>
              <w:top w:val="single" w:sz="8" w:space="0" w:color="FFFFFF"/>
              <w:left w:val="nil"/>
              <w:bottom w:val="single" w:sz="8" w:space="0" w:color="FFFFFF"/>
              <w:right w:val="single" w:sz="8" w:space="0" w:color="FFFFFF"/>
            </w:tcBorders>
            <w:shd w:val="clear" w:color="000000" w:fill="A6A6A6"/>
            <w:vAlign w:val="center"/>
            <w:hideMark/>
          </w:tcPr>
          <w:p w14:paraId="75F440ED" w14:textId="77777777" w:rsidR="00154288" w:rsidRPr="00885D3A" w:rsidRDefault="00154288" w:rsidP="00885D3A">
            <w:pPr>
              <w:suppressAutoHyphens w:val="0"/>
              <w:jc w:val="center"/>
              <w:rPr>
                <w:rFonts w:ascii="Verdana" w:hAnsi="Verdana" w:cs="Arial"/>
                <w:b/>
                <w:bCs/>
                <w:sz w:val="16"/>
                <w:szCs w:val="16"/>
                <w:lang w:eastAsia="pt-BR"/>
              </w:rPr>
            </w:pPr>
            <w:r w:rsidRPr="00885D3A">
              <w:rPr>
                <w:rFonts w:ascii="Verdana" w:hAnsi="Verdana" w:cs="Arial"/>
                <w:b/>
                <w:bCs/>
                <w:sz w:val="16"/>
                <w:szCs w:val="16"/>
                <w:lang w:eastAsia="pt-BR"/>
              </w:rPr>
              <w:t>31/12/2020</w:t>
            </w:r>
          </w:p>
        </w:tc>
      </w:tr>
      <w:tr w:rsidR="00154288" w:rsidRPr="00885D3A" w14:paraId="668B2872" w14:textId="77777777" w:rsidTr="00224A18">
        <w:trPr>
          <w:trHeight w:val="225"/>
        </w:trPr>
        <w:tc>
          <w:tcPr>
            <w:tcW w:w="3402" w:type="dxa"/>
            <w:tcBorders>
              <w:top w:val="nil"/>
              <w:left w:val="single" w:sz="8" w:space="0" w:color="FFFFFF"/>
              <w:bottom w:val="single" w:sz="8" w:space="0" w:color="FFFFFF"/>
              <w:right w:val="single" w:sz="8" w:space="0" w:color="FFFFFF"/>
            </w:tcBorders>
            <w:shd w:val="clear" w:color="000000" w:fill="F2F2F2"/>
            <w:vAlign w:val="center"/>
            <w:hideMark/>
          </w:tcPr>
          <w:p w14:paraId="5D28E8CF" w14:textId="77777777" w:rsidR="00154288" w:rsidRPr="00885D3A" w:rsidRDefault="00154288" w:rsidP="00885D3A">
            <w:pPr>
              <w:suppressAutoHyphens w:val="0"/>
              <w:jc w:val="both"/>
              <w:rPr>
                <w:rFonts w:ascii="Verdana" w:hAnsi="Verdana" w:cs="Arial"/>
                <w:sz w:val="16"/>
                <w:szCs w:val="16"/>
                <w:lang w:eastAsia="pt-BR"/>
              </w:rPr>
            </w:pPr>
            <w:r w:rsidRPr="00885D3A">
              <w:rPr>
                <w:rFonts w:ascii="Verdana" w:hAnsi="Verdana" w:cs="Arial"/>
                <w:sz w:val="16"/>
                <w:szCs w:val="16"/>
                <w:lang w:eastAsia="pt-BR"/>
              </w:rPr>
              <w:t>BNDES PMAT</w:t>
            </w:r>
          </w:p>
        </w:tc>
        <w:tc>
          <w:tcPr>
            <w:tcW w:w="2127" w:type="dxa"/>
            <w:tcBorders>
              <w:top w:val="nil"/>
              <w:left w:val="nil"/>
              <w:bottom w:val="single" w:sz="8" w:space="0" w:color="FFFFFF"/>
              <w:right w:val="single" w:sz="8" w:space="0" w:color="FFFFFF"/>
            </w:tcBorders>
            <w:shd w:val="clear" w:color="000000" w:fill="F2F2F2"/>
            <w:vAlign w:val="center"/>
            <w:hideMark/>
          </w:tcPr>
          <w:p w14:paraId="0578276B"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0,9%</w:t>
            </w:r>
          </w:p>
        </w:tc>
        <w:tc>
          <w:tcPr>
            <w:tcW w:w="1842" w:type="dxa"/>
            <w:tcBorders>
              <w:top w:val="nil"/>
              <w:left w:val="nil"/>
              <w:bottom w:val="single" w:sz="8" w:space="0" w:color="FFFFFF"/>
              <w:right w:val="single" w:sz="8" w:space="0" w:color="FFFFFF"/>
            </w:tcBorders>
            <w:shd w:val="clear" w:color="000000" w:fill="F2F2F2"/>
            <w:vAlign w:val="center"/>
            <w:hideMark/>
          </w:tcPr>
          <w:p w14:paraId="6D8CDBA8"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TJLP</w:t>
            </w:r>
          </w:p>
        </w:tc>
        <w:tc>
          <w:tcPr>
            <w:tcW w:w="1560" w:type="dxa"/>
            <w:tcBorders>
              <w:top w:val="nil"/>
              <w:left w:val="nil"/>
              <w:bottom w:val="single" w:sz="8" w:space="0" w:color="FFFFFF"/>
              <w:right w:val="single" w:sz="8" w:space="0" w:color="FFFFFF"/>
            </w:tcBorders>
            <w:shd w:val="clear" w:color="000000" w:fill="F2F2F2"/>
            <w:vAlign w:val="center"/>
            <w:hideMark/>
          </w:tcPr>
          <w:p w14:paraId="4FD3A72E"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15/10/2023</w:t>
            </w:r>
          </w:p>
        </w:tc>
        <w:tc>
          <w:tcPr>
            <w:tcW w:w="1417" w:type="dxa"/>
            <w:tcBorders>
              <w:top w:val="nil"/>
              <w:left w:val="nil"/>
              <w:bottom w:val="single" w:sz="8" w:space="0" w:color="FFFFFF"/>
              <w:right w:val="single" w:sz="8" w:space="0" w:color="FFFFFF"/>
            </w:tcBorders>
            <w:shd w:val="clear" w:color="000000" w:fill="F2F2F2"/>
            <w:vAlign w:val="center"/>
            <w:hideMark/>
          </w:tcPr>
          <w:p w14:paraId="05C15FF7"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972</w:t>
            </w:r>
          </w:p>
        </w:tc>
      </w:tr>
      <w:tr w:rsidR="00154288" w:rsidRPr="00885D3A" w14:paraId="597BFF23" w14:textId="77777777" w:rsidTr="00224A18">
        <w:trPr>
          <w:trHeight w:val="645"/>
        </w:trPr>
        <w:tc>
          <w:tcPr>
            <w:tcW w:w="3402" w:type="dxa"/>
            <w:tcBorders>
              <w:top w:val="nil"/>
              <w:left w:val="single" w:sz="8" w:space="0" w:color="FFFFFF"/>
              <w:bottom w:val="single" w:sz="8" w:space="0" w:color="FFFFFF"/>
              <w:right w:val="single" w:sz="8" w:space="0" w:color="FFFFFF"/>
            </w:tcBorders>
            <w:shd w:val="clear" w:color="000000" w:fill="F2F2F2"/>
            <w:vAlign w:val="center"/>
            <w:hideMark/>
          </w:tcPr>
          <w:p w14:paraId="039B9394" w14:textId="77777777" w:rsidR="00154288" w:rsidRPr="00885D3A" w:rsidRDefault="00154288" w:rsidP="00706DEF">
            <w:pPr>
              <w:suppressAutoHyphens w:val="0"/>
              <w:jc w:val="both"/>
              <w:rPr>
                <w:rFonts w:ascii="Verdana" w:hAnsi="Verdana" w:cs="Arial"/>
                <w:sz w:val="16"/>
                <w:szCs w:val="16"/>
                <w:lang w:eastAsia="pt-BR"/>
              </w:rPr>
            </w:pPr>
            <w:r w:rsidRPr="00885D3A">
              <w:rPr>
                <w:rFonts w:ascii="Verdana" w:hAnsi="Verdana" w:cs="Arial"/>
                <w:sz w:val="16"/>
                <w:szCs w:val="16"/>
                <w:lang w:eastAsia="pt-BR"/>
              </w:rPr>
              <w:t>BNDES automático</w:t>
            </w:r>
          </w:p>
        </w:tc>
        <w:tc>
          <w:tcPr>
            <w:tcW w:w="2127" w:type="dxa"/>
            <w:tcBorders>
              <w:top w:val="nil"/>
              <w:left w:val="nil"/>
              <w:bottom w:val="single" w:sz="8" w:space="0" w:color="FFFFFF"/>
              <w:right w:val="single" w:sz="8" w:space="0" w:color="FFFFFF"/>
            </w:tcBorders>
            <w:shd w:val="clear" w:color="000000" w:fill="F2F2F2"/>
            <w:vAlign w:val="center"/>
            <w:hideMark/>
          </w:tcPr>
          <w:p w14:paraId="02795967"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1,1% a 3,73%</w:t>
            </w:r>
            <w:r w:rsidRPr="00885D3A">
              <w:rPr>
                <w:rFonts w:ascii="Verdana" w:hAnsi="Verdana" w:cs="Arial"/>
                <w:sz w:val="16"/>
                <w:szCs w:val="16"/>
                <w:lang w:eastAsia="pt-BR"/>
              </w:rPr>
              <w:br/>
              <w:t>0,9% a 3,0%</w:t>
            </w:r>
            <w:r w:rsidRPr="00885D3A">
              <w:rPr>
                <w:rFonts w:ascii="Verdana" w:hAnsi="Verdana" w:cs="Arial"/>
                <w:sz w:val="16"/>
                <w:szCs w:val="16"/>
                <w:lang w:eastAsia="pt-BR"/>
              </w:rPr>
              <w:br/>
              <w:t>0,95% a 2,1%</w:t>
            </w:r>
          </w:p>
        </w:tc>
        <w:tc>
          <w:tcPr>
            <w:tcW w:w="1842" w:type="dxa"/>
            <w:tcBorders>
              <w:top w:val="nil"/>
              <w:left w:val="nil"/>
              <w:bottom w:val="single" w:sz="8" w:space="0" w:color="FFFFFF"/>
              <w:right w:val="single" w:sz="8" w:space="0" w:color="FFFFFF"/>
            </w:tcBorders>
            <w:shd w:val="clear" w:color="000000" w:fill="F2F2F2"/>
            <w:vAlign w:val="center"/>
            <w:hideMark/>
          </w:tcPr>
          <w:p w14:paraId="04678695"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TJLP</w:t>
            </w:r>
            <w:r w:rsidRPr="00885D3A">
              <w:rPr>
                <w:rFonts w:ascii="Verdana" w:hAnsi="Verdana" w:cs="Arial"/>
                <w:sz w:val="16"/>
                <w:szCs w:val="16"/>
                <w:lang w:eastAsia="pt-BR"/>
              </w:rPr>
              <w:br/>
              <w:t>Selic Acum.</w:t>
            </w:r>
            <w:r w:rsidRPr="00885D3A">
              <w:rPr>
                <w:rFonts w:ascii="Verdana" w:hAnsi="Verdana" w:cs="Arial"/>
                <w:sz w:val="16"/>
                <w:szCs w:val="16"/>
                <w:lang w:eastAsia="pt-BR"/>
              </w:rPr>
              <w:br/>
              <w:t>TLP</w:t>
            </w:r>
          </w:p>
        </w:tc>
        <w:tc>
          <w:tcPr>
            <w:tcW w:w="1560" w:type="dxa"/>
            <w:tcBorders>
              <w:top w:val="nil"/>
              <w:left w:val="nil"/>
              <w:bottom w:val="single" w:sz="8" w:space="0" w:color="FFFFFF"/>
              <w:right w:val="single" w:sz="8" w:space="0" w:color="FFFFFF"/>
            </w:tcBorders>
            <w:shd w:val="clear" w:color="000000" w:fill="F2F2F2"/>
            <w:vAlign w:val="center"/>
            <w:hideMark/>
          </w:tcPr>
          <w:p w14:paraId="12A2C485"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15/10/2035</w:t>
            </w:r>
          </w:p>
        </w:tc>
        <w:tc>
          <w:tcPr>
            <w:tcW w:w="1417" w:type="dxa"/>
            <w:tcBorders>
              <w:top w:val="nil"/>
              <w:left w:val="nil"/>
              <w:bottom w:val="single" w:sz="8" w:space="0" w:color="FFFFFF"/>
              <w:right w:val="single" w:sz="8" w:space="0" w:color="FFFFFF"/>
            </w:tcBorders>
            <w:shd w:val="clear" w:color="000000" w:fill="F2F2F2"/>
            <w:vAlign w:val="center"/>
            <w:hideMark/>
          </w:tcPr>
          <w:p w14:paraId="0959EA3E"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133.385</w:t>
            </w:r>
          </w:p>
        </w:tc>
      </w:tr>
      <w:tr w:rsidR="00154288" w:rsidRPr="00885D3A" w14:paraId="24D0D23B" w14:textId="77777777" w:rsidTr="00224A18">
        <w:trPr>
          <w:trHeight w:val="435"/>
        </w:trPr>
        <w:tc>
          <w:tcPr>
            <w:tcW w:w="3402" w:type="dxa"/>
            <w:tcBorders>
              <w:top w:val="nil"/>
              <w:left w:val="single" w:sz="8" w:space="0" w:color="FFFFFF"/>
              <w:bottom w:val="single" w:sz="8" w:space="0" w:color="FFFFFF"/>
              <w:right w:val="single" w:sz="8" w:space="0" w:color="FFFFFF"/>
            </w:tcBorders>
            <w:shd w:val="clear" w:color="000000" w:fill="F2F2F2"/>
            <w:vAlign w:val="center"/>
            <w:hideMark/>
          </w:tcPr>
          <w:p w14:paraId="04F7C32A" w14:textId="77777777" w:rsidR="00154288" w:rsidRPr="00885D3A" w:rsidRDefault="00154288" w:rsidP="00885D3A">
            <w:pPr>
              <w:suppressAutoHyphens w:val="0"/>
              <w:jc w:val="both"/>
              <w:rPr>
                <w:rFonts w:ascii="Verdana" w:hAnsi="Verdana" w:cs="Arial"/>
                <w:sz w:val="16"/>
                <w:szCs w:val="16"/>
                <w:lang w:eastAsia="pt-BR"/>
              </w:rPr>
            </w:pPr>
            <w:r w:rsidRPr="00885D3A">
              <w:rPr>
                <w:rFonts w:ascii="Verdana" w:hAnsi="Verdana" w:cs="Arial"/>
                <w:sz w:val="16"/>
                <w:szCs w:val="16"/>
                <w:lang w:eastAsia="pt-BR"/>
              </w:rPr>
              <w:t>BNDES microcrédito</w:t>
            </w:r>
          </w:p>
        </w:tc>
        <w:tc>
          <w:tcPr>
            <w:tcW w:w="2127" w:type="dxa"/>
            <w:tcBorders>
              <w:top w:val="nil"/>
              <w:left w:val="nil"/>
              <w:bottom w:val="single" w:sz="8" w:space="0" w:color="FFFFFF"/>
              <w:right w:val="single" w:sz="8" w:space="0" w:color="FFFFFF"/>
            </w:tcBorders>
            <w:shd w:val="clear" w:color="000000" w:fill="F2F2F2"/>
            <w:vAlign w:val="center"/>
            <w:hideMark/>
          </w:tcPr>
          <w:p w14:paraId="3006CB2C"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1,3% a 1,8%</w:t>
            </w:r>
            <w:r w:rsidRPr="00885D3A">
              <w:rPr>
                <w:rFonts w:ascii="Verdana" w:hAnsi="Verdana" w:cs="Arial"/>
                <w:sz w:val="16"/>
                <w:szCs w:val="16"/>
                <w:lang w:eastAsia="pt-BR"/>
              </w:rPr>
              <w:br/>
            </w:r>
            <w:r>
              <w:rPr>
                <w:rFonts w:ascii="Verdana" w:hAnsi="Verdana" w:cs="Arial"/>
                <w:sz w:val="16"/>
                <w:szCs w:val="16"/>
                <w:lang w:eastAsia="pt-BR"/>
              </w:rPr>
              <w:t>0,95% a</w:t>
            </w:r>
            <w:r w:rsidRPr="0078068E">
              <w:rPr>
                <w:rFonts w:ascii="Verdana" w:hAnsi="Verdana" w:cs="Arial"/>
                <w:sz w:val="16"/>
                <w:szCs w:val="16"/>
                <w:lang w:eastAsia="pt-BR"/>
              </w:rPr>
              <w:t xml:space="preserve"> </w:t>
            </w:r>
            <w:r w:rsidRPr="00885D3A">
              <w:rPr>
                <w:rFonts w:ascii="Verdana" w:hAnsi="Verdana" w:cs="Arial"/>
                <w:sz w:val="16"/>
                <w:szCs w:val="16"/>
                <w:lang w:eastAsia="pt-BR"/>
              </w:rPr>
              <w:t>1,93%</w:t>
            </w:r>
          </w:p>
        </w:tc>
        <w:tc>
          <w:tcPr>
            <w:tcW w:w="1842" w:type="dxa"/>
            <w:tcBorders>
              <w:top w:val="nil"/>
              <w:left w:val="nil"/>
              <w:bottom w:val="single" w:sz="8" w:space="0" w:color="FFFFFF"/>
              <w:right w:val="single" w:sz="8" w:space="0" w:color="FFFFFF"/>
            </w:tcBorders>
            <w:shd w:val="clear" w:color="000000" w:fill="F2F2F2"/>
            <w:vAlign w:val="center"/>
            <w:hideMark/>
          </w:tcPr>
          <w:p w14:paraId="0FAD1135"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TJLP</w:t>
            </w:r>
            <w:r w:rsidRPr="00885D3A">
              <w:rPr>
                <w:rFonts w:ascii="Verdana" w:hAnsi="Verdana" w:cs="Arial"/>
                <w:sz w:val="16"/>
                <w:szCs w:val="16"/>
                <w:lang w:eastAsia="pt-BR"/>
              </w:rPr>
              <w:br/>
              <w:t xml:space="preserve">TLP </w:t>
            </w:r>
          </w:p>
        </w:tc>
        <w:tc>
          <w:tcPr>
            <w:tcW w:w="1560" w:type="dxa"/>
            <w:tcBorders>
              <w:top w:val="nil"/>
              <w:left w:val="nil"/>
              <w:bottom w:val="single" w:sz="8" w:space="0" w:color="FFFFFF"/>
              <w:right w:val="single" w:sz="8" w:space="0" w:color="FFFFFF"/>
            </w:tcBorders>
            <w:shd w:val="clear" w:color="000000" w:fill="F2F2F2"/>
            <w:vAlign w:val="center"/>
            <w:hideMark/>
          </w:tcPr>
          <w:p w14:paraId="7D79D6E5"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15/06/2026</w:t>
            </w:r>
          </w:p>
        </w:tc>
        <w:tc>
          <w:tcPr>
            <w:tcW w:w="1417" w:type="dxa"/>
            <w:tcBorders>
              <w:top w:val="nil"/>
              <w:left w:val="nil"/>
              <w:bottom w:val="single" w:sz="8" w:space="0" w:color="FFFFFF"/>
              <w:right w:val="single" w:sz="8" w:space="0" w:color="FFFFFF"/>
            </w:tcBorders>
            <w:shd w:val="clear" w:color="000000" w:fill="F2F2F2"/>
            <w:vAlign w:val="center"/>
            <w:hideMark/>
          </w:tcPr>
          <w:p w14:paraId="46361BAF"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102.046</w:t>
            </w:r>
          </w:p>
        </w:tc>
      </w:tr>
      <w:tr w:rsidR="00154288" w:rsidRPr="00885D3A" w14:paraId="3F0B7370" w14:textId="77777777" w:rsidTr="00224A18">
        <w:trPr>
          <w:trHeight w:val="225"/>
        </w:trPr>
        <w:tc>
          <w:tcPr>
            <w:tcW w:w="3402" w:type="dxa"/>
            <w:tcBorders>
              <w:top w:val="nil"/>
              <w:left w:val="single" w:sz="8" w:space="0" w:color="FFFFFF"/>
              <w:bottom w:val="single" w:sz="8" w:space="0" w:color="FFFFFF"/>
              <w:right w:val="single" w:sz="8" w:space="0" w:color="FFFFFF"/>
            </w:tcBorders>
            <w:shd w:val="clear" w:color="000000" w:fill="F2F2F2"/>
            <w:vAlign w:val="center"/>
            <w:hideMark/>
          </w:tcPr>
          <w:p w14:paraId="7A1DEA1C" w14:textId="77777777" w:rsidR="00154288" w:rsidRPr="00885D3A" w:rsidRDefault="00154288" w:rsidP="00706DEF">
            <w:pPr>
              <w:suppressAutoHyphens w:val="0"/>
              <w:jc w:val="both"/>
              <w:rPr>
                <w:rFonts w:ascii="Verdana" w:hAnsi="Verdana" w:cs="Arial"/>
                <w:sz w:val="16"/>
                <w:szCs w:val="16"/>
                <w:lang w:eastAsia="pt-BR"/>
              </w:rPr>
            </w:pPr>
            <w:r w:rsidRPr="00885D3A">
              <w:rPr>
                <w:rFonts w:ascii="Verdana" w:hAnsi="Verdana" w:cs="Arial"/>
                <w:sz w:val="16"/>
                <w:szCs w:val="16"/>
                <w:lang w:eastAsia="pt-BR"/>
              </w:rPr>
              <w:t xml:space="preserve">BNDES automático </w:t>
            </w:r>
          </w:p>
        </w:tc>
        <w:tc>
          <w:tcPr>
            <w:tcW w:w="2127" w:type="dxa"/>
            <w:tcBorders>
              <w:top w:val="nil"/>
              <w:left w:val="nil"/>
              <w:bottom w:val="single" w:sz="8" w:space="0" w:color="FFFFFF"/>
              <w:right w:val="single" w:sz="8" w:space="0" w:color="FFFFFF"/>
            </w:tcBorders>
            <w:shd w:val="clear" w:color="000000" w:fill="F2F2F2"/>
            <w:vAlign w:val="center"/>
            <w:hideMark/>
          </w:tcPr>
          <w:p w14:paraId="68AB3BB7"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0,5% a 14,87%</w:t>
            </w:r>
          </w:p>
        </w:tc>
        <w:tc>
          <w:tcPr>
            <w:tcW w:w="1842" w:type="dxa"/>
            <w:tcBorders>
              <w:top w:val="nil"/>
              <w:left w:val="nil"/>
              <w:bottom w:val="single" w:sz="8" w:space="0" w:color="FFFFFF"/>
              <w:right w:val="single" w:sz="8" w:space="0" w:color="FFFFFF"/>
            </w:tcBorders>
            <w:shd w:val="clear" w:color="000000" w:fill="F2F2F2"/>
            <w:vAlign w:val="center"/>
            <w:hideMark/>
          </w:tcPr>
          <w:p w14:paraId="0C1ECBF4"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PRÉ</w:t>
            </w:r>
          </w:p>
        </w:tc>
        <w:tc>
          <w:tcPr>
            <w:tcW w:w="1560" w:type="dxa"/>
            <w:tcBorders>
              <w:top w:val="nil"/>
              <w:left w:val="nil"/>
              <w:bottom w:val="single" w:sz="8" w:space="0" w:color="FFFFFF"/>
              <w:right w:val="single" w:sz="8" w:space="0" w:color="FFFFFF"/>
            </w:tcBorders>
            <w:shd w:val="clear" w:color="000000" w:fill="F2F2F2"/>
            <w:vAlign w:val="center"/>
            <w:hideMark/>
          </w:tcPr>
          <w:p w14:paraId="1482F568"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15/09/2032</w:t>
            </w:r>
          </w:p>
        </w:tc>
        <w:tc>
          <w:tcPr>
            <w:tcW w:w="1417" w:type="dxa"/>
            <w:tcBorders>
              <w:top w:val="nil"/>
              <w:left w:val="nil"/>
              <w:bottom w:val="single" w:sz="8" w:space="0" w:color="FFFFFF"/>
              <w:right w:val="single" w:sz="8" w:space="0" w:color="FFFFFF"/>
            </w:tcBorders>
            <w:shd w:val="clear" w:color="000000" w:fill="F2F2F2"/>
            <w:vAlign w:val="center"/>
            <w:hideMark/>
          </w:tcPr>
          <w:p w14:paraId="7F0D5F3C"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74.150</w:t>
            </w:r>
          </w:p>
        </w:tc>
      </w:tr>
      <w:tr w:rsidR="00154288" w:rsidRPr="00885D3A" w14:paraId="3CE34B1A" w14:textId="77777777" w:rsidTr="00224A18">
        <w:trPr>
          <w:trHeight w:val="240"/>
        </w:trPr>
        <w:tc>
          <w:tcPr>
            <w:tcW w:w="3402" w:type="dxa"/>
            <w:tcBorders>
              <w:top w:val="nil"/>
              <w:left w:val="single" w:sz="8" w:space="0" w:color="FFFFFF"/>
              <w:bottom w:val="single" w:sz="8" w:space="0" w:color="FFFFFF"/>
              <w:right w:val="single" w:sz="8" w:space="0" w:color="FFFFFF"/>
            </w:tcBorders>
            <w:shd w:val="clear" w:color="000000" w:fill="F2F2F2"/>
            <w:vAlign w:val="center"/>
            <w:hideMark/>
          </w:tcPr>
          <w:p w14:paraId="3558663B" w14:textId="77777777" w:rsidR="00154288" w:rsidRPr="00885D3A" w:rsidRDefault="00154288" w:rsidP="00885D3A">
            <w:pPr>
              <w:suppressAutoHyphens w:val="0"/>
              <w:jc w:val="both"/>
              <w:rPr>
                <w:rFonts w:ascii="Verdana" w:hAnsi="Verdana" w:cs="Arial"/>
                <w:sz w:val="16"/>
                <w:szCs w:val="16"/>
                <w:lang w:eastAsia="pt-BR"/>
              </w:rPr>
            </w:pPr>
            <w:r w:rsidRPr="00885D3A">
              <w:rPr>
                <w:rFonts w:ascii="Verdana" w:hAnsi="Verdana" w:cs="Arial"/>
                <w:sz w:val="16"/>
                <w:szCs w:val="16"/>
                <w:lang w:eastAsia="pt-BR"/>
              </w:rPr>
              <w:t>CAIXA FGTS Pró Transporte</w:t>
            </w:r>
            <w:r w:rsidRPr="00885D3A">
              <w:rPr>
                <w:rFonts w:ascii="Verdana" w:hAnsi="Verdana" w:cs="Arial"/>
                <w:sz w:val="16"/>
                <w:szCs w:val="16"/>
                <w:vertAlign w:val="superscript"/>
                <w:lang w:eastAsia="pt-BR"/>
              </w:rPr>
              <w:t xml:space="preserve"> (1)</w:t>
            </w:r>
          </w:p>
        </w:tc>
        <w:tc>
          <w:tcPr>
            <w:tcW w:w="2127" w:type="dxa"/>
            <w:tcBorders>
              <w:top w:val="nil"/>
              <w:left w:val="nil"/>
              <w:bottom w:val="single" w:sz="8" w:space="0" w:color="FFFFFF"/>
              <w:right w:val="single" w:sz="8" w:space="0" w:color="FFFFFF"/>
            </w:tcBorders>
            <w:shd w:val="clear" w:color="000000" w:fill="F2F2F2"/>
            <w:vAlign w:val="center"/>
            <w:hideMark/>
          </w:tcPr>
          <w:p w14:paraId="1B56B768"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6,0%</w:t>
            </w:r>
          </w:p>
        </w:tc>
        <w:tc>
          <w:tcPr>
            <w:tcW w:w="1842" w:type="dxa"/>
            <w:tcBorders>
              <w:top w:val="nil"/>
              <w:left w:val="nil"/>
              <w:bottom w:val="single" w:sz="8" w:space="0" w:color="FFFFFF"/>
              <w:right w:val="single" w:sz="8" w:space="0" w:color="FFFFFF"/>
            </w:tcBorders>
            <w:shd w:val="clear" w:color="000000" w:fill="F2F2F2"/>
            <w:vAlign w:val="center"/>
            <w:hideMark/>
          </w:tcPr>
          <w:p w14:paraId="68C6DFAE"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TR</w:t>
            </w:r>
          </w:p>
        </w:tc>
        <w:tc>
          <w:tcPr>
            <w:tcW w:w="1560" w:type="dxa"/>
            <w:tcBorders>
              <w:top w:val="nil"/>
              <w:left w:val="nil"/>
              <w:bottom w:val="single" w:sz="8" w:space="0" w:color="FFFFFF"/>
              <w:right w:val="single" w:sz="8" w:space="0" w:color="FFFFFF"/>
            </w:tcBorders>
            <w:shd w:val="clear" w:color="000000" w:fill="F2F2F2"/>
            <w:vAlign w:val="center"/>
            <w:hideMark/>
          </w:tcPr>
          <w:p w14:paraId="307FFA51"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10/12/2038</w:t>
            </w:r>
          </w:p>
        </w:tc>
        <w:tc>
          <w:tcPr>
            <w:tcW w:w="1417" w:type="dxa"/>
            <w:tcBorders>
              <w:top w:val="nil"/>
              <w:left w:val="nil"/>
              <w:bottom w:val="single" w:sz="8" w:space="0" w:color="FFFFFF"/>
              <w:right w:val="single" w:sz="8" w:space="0" w:color="FFFFFF"/>
            </w:tcBorders>
            <w:shd w:val="clear" w:color="000000" w:fill="F2F2F2"/>
            <w:vAlign w:val="center"/>
            <w:hideMark/>
          </w:tcPr>
          <w:p w14:paraId="38B2C2AD"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7.643</w:t>
            </w:r>
          </w:p>
        </w:tc>
      </w:tr>
      <w:tr w:rsidR="00154288" w:rsidRPr="00885D3A" w14:paraId="6090F8AA" w14:textId="77777777" w:rsidTr="00224A18">
        <w:trPr>
          <w:trHeight w:val="225"/>
        </w:trPr>
        <w:tc>
          <w:tcPr>
            <w:tcW w:w="3402" w:type="dxa"/>
            <w:tcBorders>
              <w:top w:val="nil"/>
              <w:left w:val="single" w:sz="8" w:space="0" w:color="FFFFFF"/>
              <w:bottom w:val="single" w:sz="8" w:space="0" w:color="FFFFFF"/>
              <w:right w:val="single" w:sz="8" w:space="0" w:color="FFFFFF"/>
            </w:tcBorders>
            <w:shd w:val="clear" w:color="000000" w:fill="F2F2F2"/>
            <w:vAlign w:val="center"/>
            <w:hideMark/>
          </w:tcPr>
          <w:p w14:paraId="76C4FFA1" w14:textId="77777777" w:rsidR="00154288" w:rsidRPr="00885D3A" w:rsidRDefault="00154288" w:rsidP="00706DEF">
            <w:pPr>
              <w:suppressAutoHyphens w:val="0"/>
              <w:jc w:val="both"/>
              <w:rPr>
                <w:rFonts w:ascii="Verdana" w:hAnsi="Verdana" w:cs="Arial"/>
                <w:sz w:val="16"/>
                <w:szCs w:val="16"/>
                <w:lang w:eastAsia="pt-BR"/>
              </w:rPr>
            </w:pPr>
            <w:r w:rsidRPr="00885D3A">
              <w:rPr>
                <w:rFonts w:ascii="Verdana" w:hAnsi="Verdana" w:cs="Arial"/>
                <w:sz w:val="16"/>
                <w:szCs w:val="16"/>
                <w:lang w:eastAsia="pt-BR"/>
              </w:rPr>
              <w:t xml:space="preserve">FINAME </w:t>
            </w:r>
          </w:p>
        </w:tc>
        <w:tc>
          <w:tcPr>
            <w:tcW w:w="2127" w:type="dxa"/>
            <w:tcBorders>
              <w:top w:val="nil"/>
              <w:left w:val="nil"/>
              <w:bottom w:val="single" w:sz="8" w:space="0" w:color="FFFFFF"/>
              <w:right w:val="single" w:sz="8" w:space="0" w:color="FFFFFF"/>
            </w:tcBorders>
            <w:shd w:val="clear" w:color="000000" w:fill="F2F2F2"/>
            <w:vAlign w:val="center"/>
            <w:hideMark/>
          </w:tcPr>
          <w:p w14:paraId="7E8FC5DC"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0% a 4,0%</w:t>
            </w:r>
          </w:p>
        </w:tc>
        <w:tc>
          <w:tcPr>
            <w:tcW w:w="1842" w:type="dxa"/>
            <w:tcBorders>
              <w:top w:val="nil"/>
              <w:left w:val="nil"/>
              <w:bottom w:val="single" w:sz="8" w:space="0" w:color="FFFFFF"/>
              <w:right w:val="single" w:sz="8" w:space="0" w:color="FFFFFF"/>
            </w:tcBorders>
            <w:shd w:val="clear" w:color="000000" w:fill="F2F2F2"/>
            <w:vAlign w:val="center"/>
            <w:hideMark/>
          </w:tcPr>
          <w:p w14:paraId="6CA68B38"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PRÉ</w:t>
            </w:r>
          </w:p>
        </w:tc>
        <w:tc>
          <w:tcPr>
            <w:tcW w:w="1560" w:type="dxa"/>
            <w:tcBorders>
              <w:top w:val="nil"/>
              <w:left w:val="nil"/>
              <w:bottom w:val="single" w:sz="8" w:space="0" w:color="FFFFFF"/>
              <w:right w:val="single" w:sz="8" w:space="0" w:color="FFFFFF"/>
            </w:tcBorders>
            <w:shd w:val="clear" w:color="000000" w:fill="F2F2F2"/>
            <w:vAlign w:val="center"/>
            <w:hideMark/>
          </w:tcPr>
          <w:p w14:paraId="4C37DEC0"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15/05/2027</w:t>
            </w:r>
          </w:p>
        </w:tc>
        <w:tc>
          <w:tcPr>
            <w:tcW w:w="1417" w:type="dxa"/>
            <w:tcBorders>
              <w:top w:val="nil"/>
              <w:left w:val="nil"/>
              <w:bottom w:val="single" w:sz="8" w:space="0" w:color="FFFFFF"/>
              <w:right w:val="single" w:sz="8" w:space="0" w:color="FFFFFF"/>
            </w:tcBorders>
            <w:shd w:val="clear" w:color="000000" w:fill="F2F2F2"/>
            <w:vAlign w:val="center"/>
            <w:hideMark/>
          </w:tcPr>
          <w:p w14:paraId="16694BE3"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7.931</w:t>
            </w:r>
          </w:p>
        </w:tc>
      </w:tr>
      <w:tr w:rsidR="00154288" w:rsidRPr="00885D3A" w14:paraId="48B13955" w14:textId="77777777" w:rsidTr="00224A18">
        <w:trPr>
          <w:trHeight w:val="645"/>
        </w:trPr>
        <w:tc>
          <w:tcPr>
            <w:tcW w:w="3402" w:type="dxa"/>
            <w:tcBorders>
              <w:top w:val="nil"/>
              <w:left w:val="single" w:sz="8" w:space="0" w:color="FFFFFF"/>
              <w:bottom w:val="single" w:sz="8" w:space="0" w:color="FFFFFF"/>
              <w:right w:val="single" w:sz="8" w:space="0" w:color="FFFFFF"/>
            </w:tcBorders>
            <w:shd w:val="clear" w:color="000000" w:fill="F2F2F2"/>
            <w:vAlign w:val="center"/>
            <w:hideMark/>
          </w:tcPr>
          <w:p w14:paraId="34A06A40" w14:textId="77777777" w:rsidR="00154288" w:rsidRPr="00885D3A" w:rsidRDefault="00154288" w:rsidP="00706DEF">
            <w:pPr>
              <w:suppressAutoHyphens w:val="0"/>
              <w:jc w:val="both"/>
              <w:rPr>
                <w:rFonts w:ascii="Verdana" w:hAnsi="Verdana" w:cs="Arial"/>
                <w:sz w:val="16"/>
                <w:szCs w:val="16"/>
                <w:lang w:eastAsia="pt-BR"/>
              </w:rPr>
            </w:pPr>
            <w:r w:rsidRPr="00885D3A">
              <w:rPr>
                <w:rFonts w:ascii="Verdana" w:hAnsi="Verdana" w:cs="Arial"/>
                <w:sz w:val="16"/>
                <w:szCs w:val="16"/>
                <w:lang w:eastAsia="pt-BR"/>
              </w:rPr>
              <w:t>FINAME</w:t>
            </w:r>
          </w:p>
        </w:tc>
        <w:tc>
          <w:tcPr>
            <w:tcW w:w="2127" w:type="dxa"/>
            <w:tcBorders>
              <w:top w:val="nil"/>
              <w:left w:val="nil"/>
              <w:bottom w:val="single" w:sz="8" w:space="0" w:color="FFFFFF"/>
              <w:right w:val="single" w:sz="8" w:space="0" w:color="FFFFFF"/>
            </w:tcBorders>
            <w:shd w:val="clear" w:color="000000" w:fill="F2F2F2"/>
            <w:vAlign w:val="center"/>
            <w:hideMark/>
          </w:tcPr>
          <w:p w14:paraId="0918E096"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1,6% a 2,1%</w:t>
            </w:r>
            <w:r w:rsidRPr="00885D3A">
              <w:rPr>
                <w:rFonts w:ascii="Verdana" w:hAnsi="Verdana" w:cs="Arial"/>
                <w:sz w:val="16"/>
                <w:szCs w:val="16"/>
                <w:lang w:eastAsia="pt-BR"/>
              </w:rPr>
              <w:br/>
              <w:t>1,33%</w:t>
            </w:r>
            <w:r w:rsidRPr="00885D3A">
              <w:rPr>
                <w:rFonts w:ascii="Verdana" w:hAnsi="Verdana" w:cs="Arial"/>
                <w:sz w:val="16"/>
                <w:szCs w:val="16"/>
                <w:lang w:eastAsia="pt-BR"/>
              </w:rPr>
              <w:br/>
              <w:t>1,05% a 2,1%</w:t>
            </w:r>
          </w:p>
        </w:tc>
        <w:tc>
          <w:tcPr>
            <w:tcW w:w="1842" w:type="dxa"/>
            <w:tcBorders>
              <w:top w:val="nil"/>
              <w:left w:val="nil"/>
              <w:bottom w:val="single" w:sz="8" w:space="0" w:color="FFFFFF"/>
              <w:right w:val="single" w:sz="8" w:space="0" w:color="FFFFFF"/>
            </w:tcBorders>
            <w:shd w:val="clear" w:color="000000" w:fill="F2F2F2"/>
            <w:vAlign w:val="center"/>
            <w:hideMark/>
          </w:tcPr>
          <w:p w14:paraId="1A6C8AF9"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TJLP</w:t>
            </w:r>
            <w:r w:rsidRPr="00885D3A">
              <w:rPr>
                <w:rFonts w:ascii="Verdana" w:hAnsi="Verdana" w:cs="Arial"/>
                <w:sz w:val="16"/>
                <w:szCs w:val="16"/>
                <w:lang w:eastAsia="pt-BR"/>
              </w:rPr>
              <w:br/>
              <w:t>Selic Acum.</w:t>
            </w:r>
            <w:r w:rsidRPr="00885D3A">
              <w:rPr>
                <w:rFonts w:ascii="Verdana" w:hAnsi="Verdana" w:cs="Arial"/>
                <w:sz w:val="16"/>
                <w:szCs w:val="16"/>
                <w:lang w:eastAsia="pt-BR"/>
              </w:rPr>
              <w:br/>
              <w:t>TLP</w:t>
            </w:r>
          </w:p>
        </w:tc>
        <w:tc>
          <w:tcPr>
            <w:tcW w:w="1560" w:type="dxa"/>
            <w:tcBorders>
              <w:top w:val="nil"/>
              <w:left w:val="nil"/>
              <w:bottom w:val="single" w:sz="8" w:space="0" w:color="FFFFFF"/>
              <w:right w:val="single" w:sz="8" w:space="0" w:color="FFFFFF"/>
            </w:tcBorders>
            <w:shd w:val="clear" w:color="000000" w:fill="F2F2F2"/>
            <w:vAlign w:val="center"/>
            <w:hideMark/>
          </w:tcPr>
          <w:p w14:paraId="511C39F0"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15/12/2025</w:t>
            </w:r>
          </w:p>
        </w:tc>
        <w:tc>
          <w:tcPr>
            <w:tcW w:w="1417" w:type="dxa"/>
            <w:tcBorders>
              <w:top w:val="nil"/>
              <w:left w:val="nil"/>
              <w:bottom w:val="single" w:sz="8" w:space="0" w:color="FFFFFF"/>
              <w:right w:val="single" w:sz="8" w:space="0" w:color="FFFFFF"/>
            </w:tcBorders>
            <w:shd w:val="clear" w:color="000000" w:fill="F2F2F2"/>
            <w:vAlign w:val="center"/>
            <w:hideMark/>
          </w:tcPr>
          <w:p w14:paraId="42E790F7"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5.770</w:t>
            </w:r>
          </w:p>
        </w:tc>
      </w:tr>
      <w:tr w:rsidR="00154288" w:rsidRPr="00885D3A" w14:paraId="3ABAF3D4" w14:textId="77777777" w:rsidTr="00224A18">
        <w:trPr>
          <w:trHeight w:val="240"/>
        </w:trPr>
        <w:tc>
          <w:tcPr>
            <w:tcW w:w="3402" w:type="dxa"/>
            <w:tcBorders>
              <w:top w:val="nil"/>
              <w:left w:val="single" w:sz="8" w:space="0" w:color="FFFFFF"/>
              <w:bottom w:val="single" w:sz="8" w:space="0" w:color="FFFFFF"/>
              <w:right w:val="single" w:sz="8" w:space="0" w:color="FFFFFF"/>
            </w:tcBorders>
            <w:shd w:val="clear" w:color="000000" w:fill="F2F2F2"/>
            <w:vAlign w:val="center"/>
            <w:hideMark/>
          </w:tcPr>
          <w:p w14:paraId="51F15768" w14:textId="77777777" w:rsidR="00154288" w:rsidRPr="00885D3A" w:rsidRDefault="00154288" w:rsidP="00885D3A">
            <w:pPr>
              <w:suppressAutoHyphens w:val="0"/>
              <w:jc w:val="both"/>
              <w:rPr>
                <w:rFonts w:ascii="Verdana" w:hAnsi="Verdana" w:cs="Arial"/>
                <w:sz w:val="16"/>
                <w:szCs w:val="16"/>
                <w:lang w:eastAsia="pt-BR"/>
              </w:rPr>
            </w:pPr>
            <w:r w:rsidRPr="00885D3A">
              <w:rPr>
                <w:rFonts w:ascii="Verdana" w:hAnsi="Verdana" w:cs="Arial"/>
                <w:sz w:val="16"/>
                <w:szCs w:val="16"/>
                <w:lang w:eastAsia="pt-BR"/>
              </w:rPr>
              <w:t xml:space="preserve">FINEP - Inovacred </w:t>
            </w:r>
            <w:r w:rsidRPr="00885D3A">
              <w:rPr>
                <w:rFonts w:ascii="Verdana" w:hAnsi="Verdana" w:cs="Arial"/>
                <w:sz w:val="16"/>
                <w:szCs w:val="16"/>
                <w:vertAlign w:val="superscript"/>
                <w:lang w:eastAsia="pt-BR"/>
              </w:rPr>
              <w:t>(2)</w:t>
            </w:r>
          </w:p>
        </w:tc>
        <w:tc>
          <w:tcPr>
            <w:tcW w:w="2127" w:type="dxa"/>
            <w:tcBorders>
              <w:top w:val="nil"/>
              <w:left w:val="nil"/>
              <w:bottom w:val="single" w:sz="8" w:space="0" w:color="FFFFFF"/>
              <w:right w:val="single" w:sz="8" w:space="0" w:color="FFFFFF"/>
            </w:tcBorders>
            <w:shd w:val="clear" w:color="000000" w:fill="F2F2F2"/>
            <w:vAlign w:val="center"/>
            <w:hideMark/>
          </w:tcPr>
          <w:p w14:paraId="32B30F58"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2,0%</w:t>
            </w:r>
          </w:p>
        </w:tc>
        <w:tc>
          <w:tcPr>
            <w:tcW w:w="1842" w:type="dxa"/>
            <w:tcBorders>
              <w:top w:val="nil"/>
              <w:left w:val="nil"/>
              <w:bottom w:val="single" w:sz="8" w:space="0" w:color="FFFFFF"/>
              <w:right w:val="single" w:sz="8" w:space="0" w:color="FFFFFF"/>
            </w:tcBorders>
            <w:shd w:val="clear" w:color="000000" w:fill="F2F2F2"/>
            <w:vAlign w:val="center"/>
            <w:hideMark/>
          </w:tcPr>
          <w:p w14:paraId="1A605F4A"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TJLP</w:t>
            </w:r>
          </w:p>
        </w:tc>
        <w:tc>
          <w:tcPr>
            <w:tcW w:w="1560" w:type="dxa"/>
            <w:tcBorders>
              <w:top w:val="nil"/>
              <w:left w:val="nil"/>
              <w:bottom w:val="single" w:sz="8" w:space="0" w:color="FFFFFF"/>
              <w:right w:val="single" w:sz="8" w:space="0" w:color="FFFFFF"/>
            </w:tcBorders>
            <w:shd w:val="clear" w:color="000000" w:fill="F2F2F2"/>
            <w:vAlign w:val="center"/>
            <w:hideMark/>
          </w:tcPr>
          <w:p w14:paraId="7E3455D2"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15/03/2025</w:t>
            </w:r>
          </w:p>
        </w:tc>
        <w:tc>
          <w:tcPr>
            <w:tcW w:w="1417" w:type="dxa"/>
            <w:tcBorders>
              <w:top w:val="nil"/>
              <w:left w:val="nil"/>
              <w:bottom w:val="single" w:sz="8" w:space="0" w:color="FFFFFF"/>
              <w:right w:val="single" w:sz="8" w:space="0" w:color="FFFFFF"/>
            </w:tcBorders>
            <w:shd w:val="clear" w:color="000000" w:fill="F2F2F2"/>
            <w:vAlign w:val="center"/>
            <w:hideMark/>
          </w:tcPr>
          <w:p w14:paraId="38CD657B"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16.132</w:t>
            </w:r>
          </w:p>
        </w:tc>
      </w:tr>
      <w:tr w:rsidR="00154288" w:rsidRPr="00885D3A" w14:paraId="33473A98" w14:textId="77777777" w:rsidTr="00224A18">
        <w:trPr>
          <w:trHeight w:val="480"/>
        </w:trPr>
        <w:tc>
          <w:tcPr>
            <w:tcW w:w="3402" w:type="dxa"/>
            <w:tcBorders>
              <w:top w:val="nil"/>
              <w:left w:val="single" w:sz="8" w:space="0" w:color="FFFFFF"/>
              <w:bottom w:val="single" w:sz="8" w:space="0" w:color="FFFFFF"/>
              <w:right w:val="single" w:sz="8" w:space="0" w:color="FFFFFF"/>
            </w:tcBorders>
            <w:shd w:val="clear" w:color="000000" w:fill="F2F2F2"/>
            <w:vAlign w:val="center"/>
            <w:hideMark/>
          </w:tcPr>
          <w:p w14:paraId="3128E52E" w14:textId="77777777" w:rsidR="00154288" w:rsidRPr="00885D3A" w:rsidRDefault="00154288" w:rsidP="00885D3A">
            <w:pPr>
              <w:suppressAutoHyphens w:val="0"/>
              <w:jc w:val="both"/>
              <w:rPr>
                <w:rFonts w:ascii="Verdana" w:hAnsi="Verdana" w:cs="Arial"/>
                <w:sz w:val="16"/>
                <w:szCs w:val="16"/>
                <w:lang w:eastAsia="pt-BR"/>
              </w:rPr>
            </w:pPr>
            <w:r w:rsidRPr="00885D3A">
              <w:rPr>
                <w:rFonts w:ascii="Verdana" w:hAnsi="Verdana" w:cs="Arial"/>
                <w:sz w:val="16"/>
                <w:szCs w:val="16"/>
                <w:lang w:eastAsia="pt-BR"/>
              </w:rPr>
              <w:t>FUNGETUR</w:t>
            </w:r>
          </w:p>
        </w:tc>
        <w:tc>
          <w:tcPr>
            <w:tcW w:w="2127" w:type="dxa"/>
            <w:tcBorders>
              <w:top w:val="nil"/>
              <w:left w:val="nil"/>
              <w:bottom w:val="single" w:sz="8" w:space="0" w:color="FFFFFF"/>
              <w:right w:val="single" w:sz="8" w:space="0" w:color="FFFFFF"/>
            </w:tcBorders>
            <w:shd w:val="clear" w:color="000000" w:fill="F2F2F2"/>
            <w:vAlign w:val="center"/>
            <w:hideMark/>
          </w:tcPr>
          <w:p w14:paraId="08ECF566"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0,0%</w:t>
            </w:r>
          </w:p>
        </w:tc>
        <w:tc>
          <w:tcPr>
            <w:tcW w:w="1842" w:type="dxa"/>
            <w:tcBorders>
              <w:top w:val="nil"/>
              <w:left w:val="nil"/>
              <w:bottom w:val="single" w:sz="8" w:space="0" w:color="FFFFFF"/>
              <w:right w:val="single" w:sz="8" w:space="0" w:color="FFFFFF"/>
            </w:tcBorders>
            <w:shd w:val="clear" w:color="000000" w:fill="F2F2F2"/>
            <w:vAlign w:val="center"/>
            <w:hideMark/>
          </w:tcPr>
          <w:p w14:paraId="058EFBD0"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Selic Acum.</w:t>
            </w:r>
          </w:p>
        </w:tc>
        <w:tc>
          <w:tcPr>
            <w:tcW w:w="1560" w:type="dxa"/>
            <w:tcBorders>
              <w:top w:val="nil"/>
              <w:left w:val="nil"/>
              <w:bottom w:val="single" w:sz="8" w:space="0" w:color="FFFFFF"/>
              <w:right w:val="single" w:sz="8" w:space="0" w:color="FFFFFF"/>
            </w:tcBorders>
            <w:shd w:val="clear" w:color="000000" w:fill="F2F2F2"/>
            <w:vAlign w:val="center"/>
            <w:hideMark/>
          </w:tcPr>
          <w:p w14:paraId="595EFF0D"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10/05/2024</w:t>
            </w:r>
          </w:p>
        </w:tc>
        <w:tc>
          <w:tcPr>
            <w:tcW w:w="1417" w:type="dxa"/>
            <w:tcBorders>
              <w:top w:val="nil"/>
              <w:left w:val="nil"/>
              <w:bottom w:val="single" w:sz="8" w:space="0" w:color="FFFFFF"/>
              <w:right w:val="single" w:sz="8" w:space="0" w:color="FFFFFF"/>
            </w:tcBorders>
            <w:shd w:val="clear" w:color="000000" w:fill="F2F2F2"/>
            <w:vAlign w:val="center"/>
            <w:hideMark/>
          </w:tcPr>
          <w:p w14:paraId="2C6B812C" w14:textId="77777777" w:rsidR="00154288" w:rsidRPr="00885D3A" w:rsidRDefault="00154288" w:rsidP="00885D3A">
            <w:pPr>
              <w:suppressAutoHyphens w:val="0"/>
              <w:jc w:val="right"/>
              <w:rPr>
                <w:rFonts w:ascii="Verdana" w:hAnsi="Verdana" w:cs="Arial"/>
                <w:sz w:val="16"/>
                <w:szCs w:val="16"/>
                <w:lang w:eastAsia="pt-BR"/>
              </w:rPr>
            </w:pPr>
            <w:r w:rsidRPr="00885D3A">
              <w:rPr>
                <w:rFonts w:ascii="Verdana" w:hAnsi="Verdana" w:cs="Arial"/>
                <w:sz w:val="16"/>
                <w:szCs w:val="16"/>
                <w:lang w:eastAsia="pt-BR"/>
              </w:rPr>
              <w:t>17.197</w:t>
            </w:r>
          </w:p>
        </w:tc>
      </w:tr>
      <w:tr w:rsidR="00154288" w:rsidRPr="00885D3A" w14:paraId="65946104" w14:textId="77777777" w:rsidTr="00224A18">
        <w:trPr>
          <w:trHeight w:val="300"/>
        </w:trPr>
        <w:tc>
          <w:tcPr>
            <w:tcW w:w="3402" w:type="dxa"/>
            <w:tcBorders>
              <w:top w:val="nil"/>
              <w:left w:val="single" w:sz="8" w:space="0" w:color="FFFFFF"/>
              <w:bottom w:val="single" w:sz="8" w:space="0" w:color="FFFFFF"/>
              <w:right w:val="single" w:sz="8" w:space="0" w:color="FFFFFF"/>
            </w:tcBorders>
            <w:shd w:val="clear" w:color="000000" w:fill="A6A6A6"/>
            <w:vAlign w:val="center"/>
            <w:hideMark/>
          </w:tcPr>
          <w:p w14:paraId="4E9FA93E" w14:textId="77777777" w:rsidR="00154288" w:rsidRPr="00885D3A" w:rsidRDefault="00154288" w:rsidP="00885D3A">
            <w:pPr>
              <w:suppressAutoHyphens w:val="0"/>
              <w:jc w:val="both"/>
              <w:rPr>
                <w:rFonts w:ascii="Verdana" w:hAnsi="Verdana" w:cs="Arial"/>
                <w:b/>
                <w:bCs/>
                <w:sz w:val="16"/>
                <w:szCs w:val="16"/>
                <w:lang w:eastAsia="pt-BR"/>
              </w:rPr>
            </w:pPr>
            <w:r w:rsidRPr="00885D3A">
              <w:rPr>
                <w:rFonts w:ascii="Verdana" w:hAnsi="Verdana" w:cs="Arial"/>
                <w:b/>
                <w:bCs/>
                <w:sz w:val="16"/>
                <w:szCs w:val="16"/>
                <w:lang w:eastAsia="pt-BR"/>
              </w:rPr>
              <w:t>Total</w:t>
            </w:r>
          </w:p>
        </w:tc>
        <w:tc>
          <w:tcPr>
            <w:tcW w:w="2127" w:type="dxa"/>
            <w:tcBorders>
              <w:top w:val="nil"/>
              <w:left w:val="nil"/>
              <w:bottom w:val="single" w:sz="8" w:space="0" w:color="FFFFFF"/>
              <w:right w:val="single" w:sz="8" w:space="0" w:color="FFFFFF"/>
            </w:tcBorders>
            <w:shd w:val="clear" w:color="000000" w:fill="A6A6A6"/>
            <w:vAlign w:val="center"/>
            <w:hideMark/>
          </w:tcPr>
          <w:p w14:paraId="5E2C8910" w14:textId="77777777" w:rsidR="00154288" w:rsidRPr="00885D3A" w:rsidRDefault="00154288" w:rsidP="00885D3A">
            <w:pPr>
              <w:suppressAutoHyphens w:val="0"/>
              <w:jc w:val="right"/>
              <w:rPr>
                <w:rFonts w:ascii="Verdana" w:hAnsi="Verdana" w:cs="Arial"/>
                <w:b/>
                <w:bCs/>
                <w:sz w:val="16"/>
                <w:szCs w:val="16"/>
                <w:lang w:eastAsia="pt-BR"/>
              </w:rPr>
            </w:pPr>
            <w:r w:rsidRPr="00885D3A">
              <w:rPr>
                <w:rFonts w:ascii="Verdana" w:hAnsi="Verdana" w:cs="Arial"/>
                <w:b/>
                <w:bCs/>
                <w:sz w:val="16"/>
                <w:szCs w:val="16"/>
                <w:lang w:eastAsia="pt-BR"/>
              </w:rPr>
              <w:t> </w:t>
            </w:r>
          </w:p>
        </w:tc>
        <w:tc>
          <w:tcPr>
            <w:tcW w:w="1842" w:type="dxa"/>
            <w:tcBorders>
              <w:top w:val="nil"/>
              <w:left w:val="nil"/>
              <w:bottom w:val="single" w:sz="8" w:space="0" w:color="FFFFFF"/>
              <w:right w:val="single" w:sz="8" w:space="0" w:color="FFFFFF"/>
            </w:tcBorders>
            <w:shd w:val="clear" w:color="000000" w:fill="A6A6A6"/>
            <w:vAlign w:val="center"/>
            <w:hideMark/>
          </w:tcPr>
          <w:p w14:paraId="6D9306F9" w14:textId="77777777" w:rsidR="00154288" w:rsidRPr="00885D3A" w:rsidRDefault="00154288" w:rsidP="00885D3A">
            <w:pPr>
              <w:suppressAutoHyphens w:val="0"/>
              <w:jc w:val="right"/>
              <w:rPr>
                <w:rFonts w:ascii="Verdana" w:hAnsi="Verdana" w:cs="Arial"/>
                <w:b/>
                <w:bCs/>
                <w:sz w:val="16"/>
                <w:szCs w:val="16"/>
                <w:lang w:eastAsia="pt-BR"/>
              </w:rPr>
            </w:pPr>
            <w:r w:rsidRPr="00885D3A">
              <w:rPr>
                <w:rFonts w:ascii="Verdana" w:hAnsi="Verdana" w:cs="Arial"/>
                <w:b/>
                <w:bCs/>
                <w:sz w:val="16"/>
                <w:szCs w:val="16"/>
                <w:lang w:eastAsia="pt-BR"/>
              </w:rPr>
              <w:t> </w:t>
            </w:r>
          </w:p>
        </w:tc>
        <w:tc>
          <w:tcPr>
            <w:tcW w:w="1560" w:type="dxa"/>
            <w:tcBorders>
              <w:top w:val="nil"/>
              <w:left w:val="nil"/>
              <w:bottom w:val="single" w:sz="8" w:space="0" w:color="FFFFFF"/>
              <w:right w:val="single" w:sz="8" w:space="0" w:color="FFFFFF"/>
            </w:tcBorders>
            <w:shd w:val="clear" w:color="000000" w:fill="A6A6A6"/>
            <w:vAlign w:val="center"/>
            <w:hideMark/>
          </w:tcPr>
          <w:p w14:paraId="3C7F6855" w14:textId="77777777" w:rsidR="00154288" w:rsidRPr="00885D3A" w:rsidRDefault="00154288" w:rsidP="00885D3A">
            <w:pPr>
              <w:suppressAutoHyphens w:val="0"/>
              <w:jc w:val="right"/>
              <w:rPr>
                <w:rFonts w:ascii="Verdana" w:hAnsi="Verdana" w:cs="Arial"/>
                <w:b/>
                <w:bCs/>
                <w:sz w:val="16"/>
                <w:szCs w:val="16"/>
                <w:lang w:eastAsia="pt-BR"/>
              </w:rPr>
            </w:pPr>
            <w:r w:rsidRPr="00885D3A">
              <w:rPr>
                <w:rFonts w:ascii="Verdana" w:hAnsi="Verdana" w:cs="Arial"/>
                <w:b/>
                <w:bCs/>
                <w:sz w:val="16"/>
                <w:szCs w:val="16"/>
                <w:lang w:eastAsia="pt-BR"/>
              </w:rPr>
              <w:t> </w:t>
            </w:r>
          </w:p>
        </w:tc>
        <w:tc>
          <w:tcPr>
            <w:tcW w:w="1417" w:type="dxa"/>
            <w:tcBorders>
              <w:top w:val="nil"/>
              <w:left w:val="nil"/>
              <w:bottom w:val="single" w:sz="8" w:space="0" w:color="FFFFFF"/>
              <w:right w:val="single" w:sz="8" w:space="0" w:color="FFFFFF"/>
            </w:tcBorders>
            <w:shd w:val="clear" w:color="000000" w:fill="A6A6A6"/>
            <w:vAlign w:val="center"/>
            <w:hideMark/>
          </w:tcPr>
          <w:p w14:paraId="7ED251AD" w14:textId="77777777" w:rsidR="00154288" w:rsidRPr="00885D3A" w:rsidRDefault="00154288" w:rsidP="00885D3A">
            <w:pPr>
              <w:suppressAutoHyphens w:val="0"/>
              <w:jc w:val="right"/>
              <w:rPr>
                <w:rFonts w:ascii="Verdana" w:hAnsi="Verdana" w:cs="Arial"/>
                <w:b/>
                <w:bCs/>
                <w:sz w:val="16"/>
                <w:szCs w:val="16"/>
                <w:lang w:eastAsia="pt-BR"/>
              </w:rPr>
            </w:pPr>
            <w:r w:rsidRPr="00885D3A">
              <w:rPr>
                <w:rFonts w:ascii="Verdana" w:hAnsi="Verdana" w:cs="Arial"/>
                <w:b/>
                <w:bCs/>
                <w:sz w:val="16"/>
                <w:szCs w:val="16"/>
                <w:lang w:eastAsia="pt-BR"/>
              </w:rPr>
              <w:t>365.226</w:t>
            </w:r>
          </w:p>
        </w:tc>
      </w:tr>
    </w:tbl>
    <w:p w14:paraId="085ACA5F" w14:textId="77777777" w:rsidR="00FD0BF5" w:rsidRPr="00C1172D" w:rsidRDefault="00885D3A" w:rsidP="000369C5">
      <w:pPr>
        <w:pStyle w:val="UmPontoNovo9"/>
        <w:numPr>
          <w:ilvl w:val="3"/>
          <w:numId w:val="62"/>
        </w:numPr>
        <w:spacing w:after="0"/>
        <w:jc w:val="both"/>
        <w:rPr>
          <w:rFonts w:ascii="Verdana" w:hAnsi="Verdana" w:cs="Arial"/>
          <w:sz w:val="16"/>
          <w:szCs w:val="16"/>
        </w:rPr>
      </w:pPr>
      <w:r>
        <w:rPr>
          <w:rFonts w:ascii="Verdana" w:hAnsi="Verdana"/>
          <w:i/>
          <w:sz w:val="20"/>
          <w:szCs w:val="20"/>
        </w:rPr>
        <w:fldChar w:fldCharType="end"/>
      </w:r>
      <w:r w:rsidR="00FD0BF5" w:rsidRPr="00C1172D">
        <w:rPr>
          <w:rFonts w:ascii="Verdana" w:hAnsi="Verdana" w:cs="Arial"/>
          <w:sz w:val="16"/>
          <w:szCs w:val="16"/>
        </w:rPr>
        <w:t xml:space="preserve">Repasse de recursos obtidos pela </w:t>
      </w:r>
      <w:r w:rsidR="00DD5BD1" w:rsidRPr="00C1172D">
        <w:rPr>
          <w:rFonts w:ascii="Verdana" w:hAnsi="Verdana" w:cs="Arial"/>
          <w:sz w:val="16"/>
          <w:szCs w:val="16"/>
        </w:rPr>
        <w:t xml:space="preserve">Fomento Paraná </w:t>
      </w:r>
      <w:r w:rsidR="00FD0BF5" w:rsidRPr="00C1172D">
        <w:rPr>
          <w:rFonts w:ascii="Verdana" w:hAnsi="Verdana" w:cs="Arial"/>
          <w:sz w:val="16"/>
          <w:szCs w:val="16"/>
        </w:rPr>
        <w:t xml:space="preserve">junto </w:t>
      </w:r>
      <w:r w:rsidR="00820CCB" w:rsidRPr="00C1172D">
        <w:rPr>
          <w:rFonts w:ascii="Verdana" w:hAnsi="Verdana" w:cs="Arial"/>
          <w:sz w:val="16"/>
          <w:szCs w:val="16"/>
        </w:rPr>
        <w:t>à</w:t>
      </w:r>
      <w:r w:rsidR="00FD0BF5" w:rsidRPr="00C1172D">
        <w:rPr>
          <w:rFonts w:ascii="Verdana" w:hAnsi="Verdana" w:cs="Arial"/>
          <w:sz w:val="16"/>
          <w:szCs w:val="16"/>
        </w:rPr>
        <w:t xml:space="preserve"> Caixa Econômica Federal/FGTS destinados a operações com municípios, para financiar projetos de mobi</w:t>
      </w:r>
      <w:r w:rsidR="00CE0DD0" w:rsidRPr="00C1172D">
        <w:rPr>
          <w:rFonts w:ascii="Verdana" w:hAnsi="Verdana" w:cs="Arial"/>
          <w:sz w:val="16"/>
          <w:szCs w:val="16"/>
        </w:rPr>
        <w:t>lidade urbana, incluídas no PAC</w:t>
      </w:r>
      <w:r w:rsidR="00FD0BF5" w:rsidRPr="00C1172D">
        <w:rPr>
          <w:rFonts w:ascii="Verdana" w:hAnsi="Verdana" w:cs="Arial"/>
          <w:sz w:val="16"/>
          <w:szCs w:val="16"/>
        </w:rPr>
        <w:t>2.</w:t>
      </w:r>
    </w:p>
    <w:p w14:paraId="1E1251EA" w14:textId="77777777" w:rsidR="00FD0BF5" w:rsidRDefault="00FD0BF5" w:rsidP="000369C5">
      <w:pPr>
        <w:pStyle w:val="UmPontoNovo9"/>
        <w:numPr>
          <w:ilvl w:val="3"/>
          <w:numId w:val="52"/>
        </w:numPr>
        <w:spacing w:after="0"/>
        <w:ind w:left="284" w:hanging="284"/>
        <w:jc w:val="both"/>
        <w:rPr>
          <w:rFonts w:ascii="Verdana" w:hAnsi="Verdana" w:cs="Arial"/>
          <w:sz w:val="16"/>
          <w:szCs w:val="16"/>
        </w:rPr>
      </w:pPr>
      <w:r w:rsidRPr="00C1172D">
        <w:rPr>
          <w:rFonts w:ascii="Verdana" w:hAnsi="Verdana" w:cs="Arial"/>
          <w:sz w:val="16"/>
          <w:szCs w:val="16"/>
        </w:rPr>
        <w:t>Os respectivos encargos aplicados a FINEP, para o Programa Inovacred, serão deduzidos de 2% a 5% ao ano, a título de equalização, respeitadas as disponibilidades orçamentárias e financeiras do Fundo Nacional de Desenvolvimento Científico e Tecnológico (FNDCT) e as decisões da Câmara Técnica de Políticas de Incentivo à Inovação.</w:t>
      </w:r>
    </w:p>
    <w:p w14:paraId="3FDD48B6" w14:textId="77777777" w:rsidR="00387066" w:rsidRDefault="00387066">
      <w:pPr>
        <w:suppressAutoHyphens w:val="0"/>
        <w:spacing w:after="200" w:line="276" w:lineRule="auto"/>
        <w:rPr>
          <w:rFonts w:ascii="Verdana" w:eastAsia="SimSun" w:hAnsi="Verdana" w:cs="Arial"/>
          <w:sz w:val="16"/>
          <w:szCs w:val="16"/>
          <w:lang w:eastAsia="en-US"/>
        </w:rPr>
      </w:pPr>
      <w:r>
        <w:rPr>
          <w:rFonts w:ascii="Verdana" w:hAnsi="Verdana" w:cs="Arial"/>
          <w:sz w:val="16"/>
          <w:szCs w:val="16"/>
        </w:rPr>
        <w:br w:type="page"/>
      </w:r>
    </w:p>
    <w:p w14:paraId="273B4BA1" w14:textId="77777777" w:rsidR="00F9241D" w:rsidRPr="00C46378" w:rsidRDefault="001A0BDF" w:rsidP="003324E1">
      <w:pPr>
        <w:pStyle w:val="Ttulo1"/>
        <w:tabs>
          <w:tab w:val="clear" w:pos="432"/>
        </w:tabs>
        <w:suppressAutoHyphens w:val="0"/>
        <w:snapToGrid w:val="0"/>
        <w:spacing w:after="120"/>
        <w:ind w:left="0" w:firstLine="0"/>
        <w:jc w:val="both"/>
        <w:rPr>
          <w:rFonts w:asciiTheme="minorHAnsi" w:eastAsiaTheme="minorHAnsi" w:hAnsiTheme="minorHAnsi"/>
          <w:b w:val="0"/>
          <w:kern w:val="0"/>
          <w:sz w:val="22"/>
        </w:rPr>
      </w:pPr>
      <w:bookmarkStart w:id="88" w:name="_Toc66298339"/>
      <w:r w:rsidRPr="00706DEF">
        <w:rPr>
          <w:rFonts w:ascii="Verdana" w:hAnsi="Verdana" w:cs="Verdana"/>
          <w:bCs w:val="0"/>
          <w:kern w:val="0"/>
          <w:sz w:val="20"/>
          <w:szCs w:val="20"/>
          <w:lang w:eastAsia="zh-CN"/>
        </w:rPr>
        <w:t xml:space="preserve">Nota 12 - </w:t>
      </w:r>
      <w:r w:rsidR="00E216FC" w:rsidRPr="00706DEF">
        <w:rPr>
          <w:rFonts w:ascii="Verdana" w:hAnsi="Verdana" w:cs="Verdana"/>
          <w:bCs w:val="0"/>
          <w:kern w:val="0"/>
          <w:sz w:val="20"/>
          <w:szCs w:val="20"/>
          <w:lang w:eastAsia="zh-CN"/>
        </w:rPr>
        <w:t>Outras obrigações</w:t>
      </w:r>
      <w:bookmarkEnd w:id="88"/>
      <w:r w:rsidR="00F9241D" w:rsidRPr="00C46378">
        <w:rPr>
          <w:rFonts w:eastAsia="SimSun"/>
          <w:b w:val="0"/>
        </w:rPr>
        <w:fldChar w:fldCharType="begin"/>
      </w:r>
      <w:r w:rsidR="00F9241D" w:rsidRPr="00C46378">
        <w:rPr>
          <w:b w:val="0"/>
        </w:rPr>
        <w:instrText xml:space="preserve"> LINK Excel.Sheet.12 "\\\\cluster.nas.parana\\FOMENTO\\SETORES\\diafi-3\\1_CONTABILIDADE\\BALANCETES PUBLICADOS\\1_DEMONSTRACOES CONTABEIS\\Demonstrações Contabeis 2020\\2 SEMESTRE\\Demonstrações Conglomerado Prudencial 2020\\1. Demonstrações Financeiras - Dez 2020 Conglomerado-23022021.xlsx" "NE 12 !L3C7:</w:instrText>
      </w:r>
      <w:r w:rsidR="00F9241D">
        <w:rPr>
          <w:b w:val="0"/>
          <w:bCs w:val="0"/>
        </w:rPr>
        <w:instrText>L19C8</w:instrText>
      </w:r>
      <w:r w:rsidR="00F9241D" w:rsidRPr="00C46378">
        <w:rPr>
          <w:b w:val="0"/>
        </w:rPr>
        <w:instrText xml:space="preserve">" \a \f 4 \h </w:instrText>
      </w:r>
      <w:r w:rsidR="00A93648" w:rsidRPr="00C46378">
        <w:rPr>
          <w:b w:val="0"/>
        </w:rPr>
        <w:instrText xml:space="preserve"> \* MERGEFORMAT </w:instrText>
      </w:r>
      <w:r w:rsidR="00F9241D" w:rsidRPr="00C46378">
        <w:rPr>
          <w:rFonts w:eastAsia="SimSun"/>
          <w:b w:val="0"/>
        </w:rPr>
        <w:fldChar w:fldCharType="separate"/>
      </w:r>
    </w:p>
    <w:tbl>
      <w:tblPr>
        <w:tblW w:w="10348" w:type="dxa"/>
        <w:tblInd w:w="70" w:type="dxa"/>
        <w:tblCellMar>
          <w:left w:w="70" w:type="dxa"/>
          <w:right w:w="70" w:type="dxa"/>
        </w:tblCellMar>
        <w:tblLook w:val="04A0" w:firstRow="1" w:lastRow="0" w:firstColumn="1" w:lastColumn="0" w:noHBand="0" w:noVBand="1"/>
      </w:tblPr>
      <w:tblGrid>
        <w:gridCol w:w="7371"/>
        <w:gridCol w:w="2977"/>
      </w:tblGrid>
      <w:tr w:rsidR="00F9241D" w:rsidRPr="00F9241D" w14:paraId="57176552" w14:textId="77777777" w:rsidTr="00F9241D">
        <w:trPr>
          <w:trHeight w:val="300"/>
        </w:trPr>
        <w:tc>
          <w:tcPr>
            <w:tcW w:w="737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8D12D57" w14:textId="77777777" w:rsidR="00F9241D" w:rsidRPr="00F9241D" w:rsidRDefault="00F9241D" w:rsidP="00F9241D">
            <w:pPr>
              <w:suppressAutoHyphens w:val="0"/>
              <w:jc w:val="center"/>
              <w:rPr>
                <w:rFonts w:ascii="Verdana" w:hAnsi="Verdana" w:cs="Arial"/>
                <w:b/>
                <w:bCs/>
                <w:sz w:val="16"/>
                <w:szCs w:val="16"/>
                <w:lang w:eastAsia="pt-BR"/>
              </w:rPr>
            </w:pPr>
            <w:r w:rsidRPr="00F9241D">
              <w:rPr>
                <w:rFonts w:ascii="Verdana" w:hAnsi="Verdana" w:cs="Arial"/>
                <w:b/>
                <w:bCs/>
                <w:sz w:val="16"/>
                <w:szCs w:val="16"/>
                <w:lang w:eastAsia="pt-BR"/>
              </w:rPr>
              <w:t> </w:t>
            </w:r>
          </w:p>
        </w:tc>
        <w:tc>
          <w:tcPr>
            <w:tcW w:w="2977" w:type="dxa"/>
            <w:tcBorders>
              <w:top w:val="single" w:sz="8" w:space="0" w:color="FFFFFF"/>
              <w:left w:val="nil"/>
              <w:bottom w:val="single" w:sz="8" w:space="0" w:color="FFFFFF"/>
              <w:right w:val="single" w:sz="8" w:space="0" w:color="FFFFFF"/>
            </w:tcBorders>
            <w:shd w:val="clear" w:color="000000" w:fill="A6A6A6"/>
            <w:vAlign w:val="center"/>
            <w:hideMark/>
          </w:tcPr>
          <w:p w14:paraId="7BC531E0" w14:textId="77777777" w:rsidR="00F9241D" w:rsidRPr="00F9241D" w:rsidRDefault="00F9241D" w:rsidP="00F9241D">
            <w:pPr>
              <w:suppressAutoHyphens w:val="0"/>
              <w:jc w:val="center"/>
              <w:rPr>
                <w:rFonts w:ascii="Verdana" w:hAnsi="Verdana" w:cs="Arial"/>
                <w:b/>
                <w:bCs/>
                <w:sz w:val="16"/>
                <w:szCs w:val="16"/>
                <w:lang w:eastAsia="pt-BR"/>
              </w:rPr>
            </w:pPr>
            <w:r w:rsidRPr="00F9241D">
              <w:rPr>
                <w:rFonts w:ascii="Verdana" w:hAnsi="Verdana" w:cs="Arial"/>
                <w:b/>
                <w:bCs/>
                <w:sz w:val="16"/>
                <w:szCs w:val="16"/>
                <w:lang w:eastAsia="pt-BR"/>
              </w:rPr>
              <w:t>31/12/2020</w:t>
            </w:r>
          </w:p>
        </w:tc>
      </w:tr>
      <w:tr w:rsidR="00F9241D" w:rsidRPr="00F9241D" w14:paraId="469C50A1" w14:textId="77777777" w:rsidTr="00F9241D">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3796D9E0" w14:textId="77777777" w:rsidR="00F9241D" w:rsidRPr="00F9241D" w:rsidRDefault="00F9241D" w:rsidP="00F9241D">
            <w:pPr>
              <w:suppressAutoHyphens w:val="0"/>
              <w:jc w:val="both"/>
              <w:rPr>
                <w:rFonts w:ascii="Verdana" w:hAnsi="Verdana" w:cs="Arial"/>
                <w:b/>
                <w:bCs/>
                <w:sz w:val="16"/>
                <w:szCs w:val="16"/>
                <w:lang w:eastAsia="pt-BR"/>
              </w:rPr>
            </w:pPr>
            <w:r w:rsidRPr="00F9241D">
              <w:rPr>
                <w:rFonts w:ascii="Verdana" w:hAnsi="Verdana" w:cs="Arial"/>
                <w:b/>
                <w:bCs/>
                <w:sz w:val="16"/>
                <w:szCs w:val="16"/>
                <w:lang w:eastAsia="pt-BR"/>
              </w:rPr>
              <w:t>Sociais e estatutárias</w:t>
            </w:r>
          </w:p>
        </w:tc>
        <w:tc>
          <w:tcPr>
            <w:tcW w:w="2977" w:type="dxa"/>
            <w:tcBorders>
              <w:top w:val="nil"/>
              <w:left w:val="nil"/>
              <w:bottom w:val="single" w:sz="8" w:space="0" w:color="FFFFFF"/>
              <w:right w:val="single" w:sz="8" w:space="0" w:color="FFFFFF"/>
            </w:tcBorders>
            <w:shd w:val="clear" w:color="000000" w:fill="F2F2F2"/>
            <w:vAlign w:val="center"/>
            <w:hideMark/>
          </w:tcPr>
          <w:p w14:paraId="31312D1C" w14:textId="77777777" w:rsidR="00F9241D" w:rsidRPr="00F9241D" w:rsidRDefault="00F9241D" w:rsidP="00F9241D">
            <w:pPr>
              <w:suppressAutoHyphens w:val="0"/>
              <w:jc w:val="right"/>
              <w:rPr>
                <w:rFonts w:ascii="Verdana" w:hAnsi="Verdana" w:cs="Arial"/>
                <w:b/>
                <w:bCs/>
                <w:sz w:val="16"/>
                <w:szCs w:val="16"/>
                <w:lang w:eastAsia="pt-BR"/>
              </w:rPr>
            </w:pPr>
            <w:r w:rsidRPr="00F9241D">
              <w:rPr>
                <w:rFonts w:ascii="Verdana" w:hAnsi="Verdana" w:cs="Arial"/>
                <w:b/>
                <w:bCs/>
                <w:sz w:val="16"/>
                <w:szCs w:val="16"/>
                <w:lang w:eastAsia="pt-BR"/>
              </w:rPr>
              <w:t>14.230</w:t>
            </w:r>
          </w:p>
        </w:tc>
      </w:tr>
      <w:tr w:rsidR="00F9241D" w:rsidRPr="00F9241D" w14:paraId="4A895595" w14:textId="77777777" w:rsidTr="00F9241D">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75CE18EF" w14:textId="77777777" w:rsidR="00F9241D" w:rsidRPr="00F9241D" w:rsidRDefault="00F9241D" w:rsidP="00F9241D">
            <w:pPr>
              <w:suppressAutoHyphens w:val="0"/>
              <w:jc w:val="both"/>
              <w:rPr>
                <w:rFonts w:ascii="Verdana" w:hAnsi="Verdana" w:cs="Arial"/>
                <w:sz w:val="16"/>
                <w:szCs w:val="16"/>
                <w:lang w:eastAsia="pt-BR"/>
              </w:rPr>
            </w:pPr>
            <w:r w:rsidRPr="00F9241D">
              <w:rPr>
                <w:rFonts w:ascii="Verdana" w:hAnsi="Verdana" w:cs="Arial"/>
                <w:sz w:val="16"/>
                <w:szCs w:val="16"/>
                <w:lang w:eastAsia="pt-BR"/>
              </w:rPr>
              <w:t xml:space="preserve">   Juros sobre o capital próprio (nota 14c)</w:t>
            </w:r>
          </w:p>
        </w:tc>
        <w:tc>
          <w:tcPr>
            <w:tcW w:w="2977" w:type="dxa"/>
            <w:tcBorders>
              <w:top w:val="nil"/>
              <w:left w:val="nil"/>
              <w:bottom w:val="single" w:sz="8" w:space="0" w:color="FFFFFF"/>
              <w:right w:val="single" w:sz="8" w:space="0" w:color="FFFFFF"/>
            </w:tcBorders>
            <w:shd w:val="clear" w:color="000000" w:fill="F2F2F2"/>
            <w:vAlign w:val="center"/>
            <w:hideMark/>
          </w:tcPr>
          <w:p w14:paraId="7E9F90F7" w14:textId="77777777" w:rsidR="00F9241D" w:rsidRPr="00F9241D" w:rsidRDefault="00F9241D" w:rsidP="00F9241D">
            <w:pPr>
              <w:suppressAutoHyphens w:val="0"/>
              <w:jc w:val="right"/>
              <w:rPr>
                <w:rFonts w:ascii="Verdana" w:hAnsi="Verdana" w:cs="Arial"/>
                <w:sz w:val="16"/>
                <w:szCs w:val="16"/>
                <w:lang w:eastAsia="pt-BR"/>
              </w:rPr>
            </w:pPr>
            <w:r w:rsidRPr="00F9241D">
              <w:rPr>
                <w:rFonts w:ascii="Verdana" w:hAnsi="Verdana" w:cs="Arial"/>
                <w:sz w:val="16"/>
                <w:szCs w:val="16"/>
                <w:lang w:eastAsia="pt-BR"/>
              </w:rPr>
              <w:t>11.935</w:t>
            </w:r>
          </w:p>
        </w:tc>
      </w:tr>
      <w:tr w:rsidR="00F9241D" w:rsidRPr="00F9241D" w14:paraId="2D40E59F" w14:textId="77777777" w:rsidTr="00F9241D">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11A506BB" w14:textId="77777777" w:rsidR="00F9241D" w:rsidRPr="00F9241D" w:rsidRDefault="00F9241D" w:rsidP="00F9241D">
            <w:pPr>
              <w:suppressAutoHyphens w:val="0"/>
              <w:jc w:val="both"/>
              <w:rPr>
                <w:rFonts w:ascii="Verdana" w:hAnsi="Verdana" w:cs="Arial"/>
                <w:sz w:val="16"/>
                <w:szCs w:val="16"/>
                <w:lang w:eastAsia="pt-BR"/>
              </w:rPr>
            </w:pPr>
            <w:r w:rsidRPr="00F9241D">
              <w:rPr>
                <w:rFonts w:ascii="Verdana" w:hAnsi="Verdana" w:cs="Arial"/>
                <w:sz w:val="16"/>
                <w:szCs w:val="16"/>
                <w:lang w:eastAsia="pt-BR"/>
              </w:rPr>
              <w:t xml:space="preserve">   Provisão para participações nos lucros</w:t>
            </w:r>
          </w:p>
        </w:tc>
        <w:tc>
          <w:tcPr>
            <w:tcW w:w="2977" w:type="dxa"/>
            <w:tcBorders>
              <w:top w:val="nil"/>
              <w:left w:val="nil"/>
              <w:bottom w:val="single" w:sz="8" w:space="0" w:color="FFFFFF"/>
              <w:right w:val="single" w:sz="8" w:space="0" w:color="FFFFFF"/>
            </w:tcBorders>
            <w:shd w:val="clear" w:color="000000" w:fill="F2F2F2"/>
            <w:vAlign w:val="center"/>
            <w:hideMark/>
          </w:tcPr>
          <w:p w14:paraId="02FFDFFF" w14:textId="77777777" w:rsidR="00F9241D" w:rsidRPr="00F9241D" w:rsidRDefault="00F9241D" w:rsidP="00F9241D">
            <w:pPr>
              <w:suppressAutoHyphens w:val="0"/>
              <w:jc w:val="right"/>
              <w:rPr>
                <w:rFonts w:ascii="Verdana" w:hAnsi="Verdana" w:cs="Arial"/>
                <w:sz w:val="16"/>
                <w:szCs w:val="16"/>
                <w:lang w:eastAsia="pt-BR"/>
              </w:rPr>
            </w:pPr>
            <w:r w:rsidRPr="00F9241D">
              <w:rPr>
                <w:rFonts w:ascii="Verdana" w:hAnsi="Verdana" w:cs="Arial"/>
                <w:sz w:val="16"/>
                <w:szCs w:val="16"/>
                <w:lang w:eastAsia="pt-BR"/>
              </w:rPr>
              <w:t>2.295</w:t>
            </w:r>
          </w:p>
        </w:tc>
      </w:tr>
      <w:tr w:rsidR="00F9241D" w:rsidRPr="00F9241D" w14:paraId="763AA92F" w14:textId="77777777" w:rsidTr="00F9241D">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2DB5D025" w14:textId="77777777" w:rsidR="00F9241D" w:rsidRPr="00F9241D" w:rsidRDefault="00F9241D" w:rsidP="00F9241D">
            <w:pPr>
              <w:suppressAutoHyphens w:val="0"/>
              <w:jc w:val="both"/>
              <w:rPr>
                <w:rFonts w:ascii="Verdana" w:hAnsi="Verdana" w:cs="Arial"/>
                <w:b/>
                <w:bCs/>
                <w:sz w:val="16"/>
                <w:szCs w:val="16"/>
                <w:lang w:eastAsia="pt-BR"/>
              </w:rPr>
            </w:pPr>
            <w:r w:rsidRPr="00F9241D">
              <w:rPr>
                <w:rFonts w:ascii="Verdana" w:hAnsi="Verdana" w:cs="Arial"/>
                <w:b/>
                <w:bCs/>
                <w:sz w:val="16"/>
                <w:szCs w:val="16"/>
                <w:lang w:eastAsia="pt-BR"/>
              </w:rPr>
              <w:t>Fiscais e previdenciárias</w:t>
            </w:r>
          </w:p>
        </w:tc>
        <w:tc>
          <w:tcPr>
            <w:tcW w:w="2977" w:type="dxa"/>
            <w:tcBorders>
              <w:top w:val="nil"/>
              <w:left w:val="nil"/>
              <w:bottom w:val="single" w:sz="8" w:space="0" w:color="FFFFFF"/>
              <w:right w:val="single" w:sz="8" w:space="0" w:color="FFFFFF"/>
            </w:tcBorders>
            <w:shd w:val="clear" w:color="000000" w:fill="F2F2F2"/>
            <w:vAlign w:val="center"/>
            <w:hideMark/>
          </w:tcPr>
          <w:p w14:paraId="32FEDB95" w14:textId="77777777" w:rsidR="00F9241D" w:rsidRPr="00F9241D" w:rsidRDefault="00F9241D" w:rsidP="00F9241D">
            <w:pPr>
              <w:suppressAutoHyphens w:val="0"/>
              <w:jc w:val="right"/>
              <w:rPr>
                <w:rFonts w:ascii="Verdana" w:hAnsi="Verdana" w:cs="Arial"/>
                <w:b/>
                <w:bCs/>
                <w:sz w:val="16"/>
                <w:szCs w:val="16"/>
                <w:lang w:eastAsia="pt-BR"/>
              </w:rPr>
            </w:pPr>
            <w:r w:rsidRPr="00F9241D">
              <w:rPr>
                <w:rFonts w:ascii="Verdana" w:hAnsi="Verdana" w:cs="Arial"/>
                <w:b/>
                <w:bCs/>
                <w:sz w:val="16"/>
                <w:szCs w:val="16"/>
                <w:lang w:eastAsia="pt-BR"/>
              </w:rPr>
              <w:t>14.152</w:t>
            </w:r>
          </w:p>
        </w:tc>
      </w:tr>
      <w:tr w:rsidR="00F9241D" w:rsidRPr="00F9241D" w14:paraId="02AFB6A9" w14:textId="77777777" w:rsidTr="00F9241D">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437969E8" w14:textId="77777777" w:rsidR="00F9241D" w:rsidRPr="00F9241D" w:rsidRDefault="00F9241D" w:rsidP="00F9241D">
            <w:pPr>
              <w:suppressAutoHyphens w:val="0"/>
              <w:jc w:val="both"/>
              <w:rPr>
                <w:rFonts w:ascii="Verdana" w:hAnsi="Verdana" w:cs="Arial"/>
                <w:sz w:val="16"/>
                <w:szCs w:val="16"/>
                <w:lang w:eastAsia="pt-BR"/>
              </w:rPr>
            </w:pPr>
            <w:r w:rsidRPr="00F9241D">
              <w:rPr>
                <w:rFonts w:ascii="Verdana" w:hAnsi="Verdana" w:cs="Arial"/>
                <w:sz w:val="16"/>
                <w:szCs w:val="16"/>
                <w:lang w:eastAsia="pt-BR"/>
              </w:rPr>
              <w:t xml:space="preserve">   Impostos e contribuições sobre o lucro a pagar</w:t>
            </w:r>
          </w:p>
        </w:tc>
        <w:tc>
          <w:tcPr>
            <w:tcW w:w="2977" w:type="dxa"/>
            <w:tcBorders>
              <w:top w:val="nil"/>
              <w:left w:val="nil"/>
              <w:bottom w:val="single" w:sz="8" w:space="0" w:color="FFFFFF"/>
              <w:right w:val="single" w:sz="8" w:space="0" w:color="FFFFFF"/>
            </w:tcBorders>
            <w:shd w:val="clear" w:color="000000" w:fill="F2F2F2"/>
            <w:vAlign w:val="center"/>
            <w:hideMark/>
          </w:tcPr>
          <w:p w14:paraId="23E0D09C" w14:textId="77777777" w:rsidR="00F9241D" w:rsidRPr="00F9241D" w:rsidRDefault="00F9241D" w:rsidP="00F9241D">
            <w:pPr>
              <w:suppressAutoHyphens w:val="0"/>
              <w:jc w:val="right"/>
              <w:rPr>
                <w:rFonts w:ascii="Verdana" w:hAnsi="Verdana" w:cs="Arial"/>
                <w:sz w:val="16"/>
                <w:szCs w:val="16"/>
                <w:lang w:eastAsia="pt-BR"/>
              </w:rPr>
            </w:pPr>
            <w:r w:rsidRPr="00F9241D">
              <w:rPr>
                <w:rFonts w:ascii="Verdana" w:hAnsi="Verdana" w:cs="Arial"/>
                <w:sz w:val="16"/>
                <w:szCs w:val="16"/>
                <w:lang w:eastAsia="pt-BR"/>
              </w:rPr>
              <w:t>12.107</w:t>
            </w:r>
          </w:p>
        </w:tc>
      </w:tr>
      <w:tr w:rsidR="00F9241D" w:rsidRPr="00F9241D" w14:paraId="5DCC996D" w14:textId="77777777" w:rsidTr="00F9241D">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29FF1789" w14:textId="77777777" w:rsidR="00F9241D" w:rsidRPr="00F9241D" w:rsidRDefault="00F9241D" w:rsidP="00F9241D">
            <w:pPr>
              <w:suppressAutoHyphens w:val="0"/>
              <w:jc w:val="both"/>
              <w:rPr>
                <w:rFonts w:ascii="Verdana" w:hAnsi="Verdana" w:cs="Arial"/>
                <w:sz w:val="16"/>
                <w:szCs w:val="16"/>
                <w:lang w:eastAsia="pt-BR"/>
              </w:rPr>
            </w:pPr>
            <w:r w:rsidRPr="00F9241D">
              <w:rPr>
                <w:rFonts w:ascii="Verdana" w:hAnsi="Verdana" w:cs="Arial"/>
                <w:sz w:val="16"/>
                <w:szCs w:val="16"/>
                <w:lang w:eastAsia="pt-BR"/>
              </w:rPr>
              <w:t xml:space="preserve">   Impostos e contribuições a recolher</w:t>
            </w:r>
          </w:p>
        </w:tc>
        <w:tc>
          <w:tcPr>
            <w:tcW w:w="2977" w:type="dxa"/>
            <w:tcBorders>
              <w:top w:val="nil"/>
              <w:left w:val="nil"/>
              <w:bottom w:val="single" w:sz="8" w:space="0" w:color="FFFFFF"/>
              <w:right w:val="single" w:sz="8" w:space="0" w:color="FFFFFF"/>
            </w:tcBorders>
            <w:shd w:val="clear" w:color="000000" w:fill="F2F2F2"/>
            <w:vAlign w:val="center"/>
            <w:hideMark/>
          </w:tcPr>
          <w:p w14:paraId="3A36A7B5" w14:textId="77777777" w:rsidR="00F9241D" w:rsidRPr="00F9241D" w:rsidRDefault="00F9241D" w:rsidP="00F9241D">
            <w:pPr>
              <w:suppressAutoHyphens w:val="0"/>
              <w:jc w:val="right"/>
              <w:rPr>
                <w:rFonts w:ascii="Verdana" w:hAnsi="Verdana" w:cs="Arial"/>
                <w:sz w:val="16"/>
                <w:szCs w:val="16"/>
                <w:lang w:eastAsia="pt-BR"/>
              </w:rPr>
            </w:pPr>
            <w:r w:rsidRPr="00F9241D">
              <w:rPr>
                <w:rFonts w:ascii="Verdana" w:hAnsi="Verdana" w:cs="Arial"/>
                <w:sz w:val="16"/>
                <w:szCs w:val="16"/>
                <w:lang w:eastAsia="pt-BR"/>
              </w:rPr>
              <w:t>2.045</w:t>
            </w:r>
          </w:p>
        </w:tc>
      </w:tr>
      <w:tr w:rsidR="00F9241D" w:rsidRPr="00F9241D" w14:paraId="69A0845B" w14:textId="77777777" w:rsidTr="00F9241D">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0D26E02A" w14:textId="77777777" w:rsidR="00F9241D" w:rsidRPr="00F9241D" w:rsidRDefault="00F9241D" w:rsidP="00F9241D">
            <w:pPr>
              <w:suppressAutoHyphens w:val="0"/>
              <w:jc w:val="both"/>
              <w:rPr>
                <w:rFonts w:ascii="Verdana" w:hAnsi="Verdana" w:cs="Arial"/>
                <w:b/>
                <w:bCs/>
                <w:sz w:val="16"/>
                <w:szCs w:val="16"/>
                <w:lang w:eastAsia="pt-BR"/>
              </w:rPr>
            </w:pPr>
            <w:r w:rsidRPr="00F9241D">
              <w:rPr>
                <w:rFonts w:ascii="Verdana" w:hAnsi="Verdana" w:cs="Arial"/>
                <w:b/>
                <w:bCs/>
                <w:sz w:val="16"/>
                <w:szCs w:val="16"/>
                <w:lang w:eastAsia="pt-BR"/>
              </w:rPr>
              <w:t>Fundos financeiros e de desenvolvimento</w:t>
            </w:r>
          </w:p>
        </w:tc>
        <w:tc>
          <w:tcPr>
            <w:tcW w:w="2977" w:type="dxa"/>
            <w:tcBorders>
              <w:top w:val="nil"/>
              <w:left w:val="nil"/>
              <w:bottom w:val="single" w:sz="8" w:space="0" w:color="FFFFFF"/>
              <w:right w:val="single" w:sz="8" w:space="0" w:color="FFFFFF"/>
            </w:tcBorders>
            <w:shd w:val="clear" w:color="000000" w:fill="F2F2F2"/>
            <w:vAlign w:val="center"/>
            <w:hideMark/>
          </w:tcPr>
          <w:p w14:paraId="27725E83" w14:textId="77777777" w:rsidR="00F9241D" w:rsidRPr="00F9241D" w:rsidRDefault="00F9241D" w:rsidP="00F9241D">
            <w:pPr>
              <w:suppressAutoHyphens w:val="0"/>
              <w:jc w:val="right"/>
              <w:rPr>
                <w:rFonts w:ascii="Verdana" w:hAnsi="Verdana" w:cs="Arial"/>
                <w:b/>
                <w:bCs/>
                <w:sz w:val="16"/>
                <w:szCs w:val="16"/>
                <w:lang w:eastAsia="pt-BR"/>
              </w:rPr>
            </w:pPr>
            <w:r w:rsidRPr="00F9241D">
              <w:rPr>
                <w:rFonts w:ascii="Verdana" w:hAnsi="Verdana" w:cs="Arial"/>
                <w:b/>
                <w:bCs/>
                <w:sz w:val="16"/>
                <w:szCs w:val="16"/>
                <w:lang w:eastAsia="pt-BR"/>
              </w:rPr>
              <w:t>26.936</w:t>
            </w:r>
          </w:p>
        </w:tc>
      </w:tr>
      <w:tr w:rsidR="00F9241D" w:rsidRPr="00F9241D" w14:paraId="1A6EC414" w14:textId="77777777" w:rsidTr="00F9241D">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4E027CD0" w14:textId="77777777" w:rsidR="00F9241D" w:rsidRPr="00F9241D" w:rsidRDefault="00F9241D" w:rsidP="00F9241D">
            <w:pPr>
              <w:suppressAutoHyphens w:val="0"/>
              <w:jc w:val="both"/>
              <w:rPr>
                <w:rFonts w:ascii="Verdana" w:hAnsi="Verdana" w:cs="Arial"/>
                <w:sz w:val="16"/>
                <w:szCs w:val="16"/>
                <w:lang w:eastAsia="pt-BR"/>
              </w:rPr>
            </w:pPr>
            <w:r w:rsidRPr="00F9241D">
              <w:rPr>
                <w:rFonts w:ascii="Verdana" w:hAnsi="Verdana" w:cs="Arial"/>
                <w:sz w:val="16"/>
                <w:szCs w:val="16"/>
                <w:lang w:eastAsia="pt-BR"/>
              </w:rPr>
              <w:t xml:space="preserve">   FUNGETUR </w:t>
            </w:r>
            <w:r w:rsidRPr="00F9241D">
              <w:rPr>
                <w:rFonts w:ascii="Verdana" w:hAnsi="Verdana" w:cs="Arial"/>
                <w:sz w:val="16"/>
                <w:szCs w:val="16"/>
                <w:vertAlign w:val="superscript"/>
                <w:lang w:eastAsia="pt-BR"/>
              </w:rPr>
              <w:t>(1)</w:t>
            </w:r>
          </w:p>
        </w:tc>
        <w:tc>
          <w:tcPr>
            <w:tcW w:w="2977" w:type="dxa"/>
            <w:tcBorders>
              <w:top w:val="nil"/>
              <w:left w:val="nil"/>
              <w:bottom w:val="single" w:sz="8" w:space="0" w:color="FFFFFF"/>
              <w:right w:val="single" w:sz="8" w:space="0" w:color="FFFFFF"/>
            </w:tcBorders>
            <w:shd w:val="clear" w:color="000000" w:fill="F2F2F2"/>
            <w:vAlign w:val="center"/>
            <w:hideMark/>
          </w:tcPr>
          <w:p w14:paraId="507B04AA" w14:textId="77777777" w:rsidR="00F9241D" w:rsidRPr="00F9241D" w:rsidRDefault="00F9241D" w:rsidP="00F9241D">
            <w:pPr>
              <w:suppressAutoHyphens w:val="0"/>
              <w:jc w:val="right"/>
              <w:rPr>
                <w:rFonts w:ascii="Verdana" w:hAnsi="Verdana" w:cs="Arial"/>
                <w:sz w:val="16"/>
                <w:szCs w:val="16"/>
                <w:lang w:eastAsia="pt-BR"/>
              </w:rPr>
            </w:pPr>
            <w:r w:rsidRPr="00F9241D">
              <w:rPr>
                <w:rFonts w:ascii="Verdana" w:hAnsi="Verdana" w:cs="Arial"/>
                <w:sz w:val="16"/>
                <w:szCs w:val="16"/>
                <w:lang w:eastAsia="pt-BR"/>
              </w:rPr>
              <w:t>26.936</w:t>
            </w:r>
          </w:p>
        </w:tc>
      </w:tr>
      <w:tr w:rsidR="00F9241D" w:rsidRPr="00F9241D" w14:paraId="7A5EF00E" w14:textId="77777777" w:rsidTr="00F9241D">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2664F056" w14:textId="77777777" w:rsidR="00F9241D" w:rsidRPr="00F9241D" w:rsidRDefault="00F9241D" w:rsidP="00F9241D">
            <w:pPr>
              <w:suppressAutoHyphens w:val="0"/>
              <w:jc w:val="both"/>
              <w:rPr>
                <w:rFonts w:ascii="Verdana" w:hAnsi="Verdana" w:cs="Arial"/>
                <w:b/>
                <w:bCs/>
                <w:sz w:val="16"/>
                <w:szCs w:val="16"/>
                <w:lang w:eastAsia="pt-BR"/>
              </w:rPr>
            </w:pPr>
            <w:r w:rsidRPr="00F9241D">
              <w:rPr>
                <w:rFonts w:ascii="Verdana" w:hAnsi="Verdana" w:cs="Arial"/>
                <w:b/>
                <w:bCs/>
                <w:sz w:val="16"/>
                <w:szCs w:val="16"/>
                <w:lang w:eastAsia="pt-BR"/>
              </w:rPr>
              <w:t>Obrigações por cotas de fundos de investimento</w:t>
            </w:r>
          </w:p>
        </w:tc>
        <w:tc>
          <w:tcPr>
            <w:tcW w:w="2977" w:type="dxa"/>
            <w:tcBorders>
              <w:top w:val="nil"/>
              <w:left w:val="nil"/>
              <w:bottom w:val="single" w:sz="8" w:space="0" w:color="FFFFFF"/>
              <w:right w:val="single" w:sz="8" w:space="0" w:color="FFFFFF"/>
            </w:tcBorders>
            <w:shd w:val="clear" w:color="000000" w:fill="F2F2F2"/>
            <w:vAlign w:val="center"/>
            <w:hideMark/>
          </w:tcPr>
          <w:p w14:paraId="0964C825" w14:textId="77777777" w:rsidR="00F9241D" w:rsidRPr="00F9241D" w:rsidRDefault="00F9241D" w:rsidP="00F9241D">
            <w:pPr>
              <w:suppressAutoHyphens w:val="0"/>
              <w:jc w:val="right"/>
              <w:rPr>
                <w:rFonts w:ascii="Verdana" w:hAnsi="Verdana" w:cs="Arial"/>
                <w:b/>
                <w:bCs/>
                <w:sz w:val="16"/>
                <w:szCs w:val="16"/>
                <w:lang w:eastAsia="pt-BR"/>
              </w:rPr>
            </w:pPr>
            <w:r w:rsidRPr="00F9241D">
              <w:rPr>
                <w:rFonts w:ascii="Verdana" w:hAnsi="Verdana" w:cs="Arial"/>
                <w:b/>
                <w:bCs/>
                <w:sz w:val="16"/>
                <w:szCs w:val="16"/>
                <w:lang w:eastAsia="pt-BR"/>
              </w:rPr>
              <w:t>112.885</w:t>
            </w:r>
          </w:p>
        </w:tc>
      </w:tr>
      <w:tr w:rsidR="00F9241D" w:rsidRPr="00F9241D" w14:paraId="487E8EED" w14:textId="77777777" w:rsidTr="00F9241D">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272C4744" w14:textId="77777777" w:rsidR="00F9241D" w:rsidRPr="00F9241D" w:rsidRDefault="00F9241D" w:rsidP="00A93648">
            <w:pPr>
              <w:suppressAutoHyphens w:val="0"/>
              <w:jc w:val="both"/>
              <w:rPr>
                <w:rFonts w:ascii="Verdana" w:hAnsi="Verdana" w:cs="Arial"/>
                <w:sz w:val="16"/>
                <w:szCs w:val="16"/>
                <w:lang w:eastAsia="pt-BR"/>
              </w:rPr>
            </w:pPr>
            <w:r w:rsidRPr="00F9241D">
              <w:rPr>
                <w:rFonts w:ascii="Verdana" w:hAnsi="Verdana" w:cs="Arial"/>
                <w:sz w:val="16"/>
                <w:szCs w:val="16"/>
                <w:lang w:eastAsia="pt-BR"/>
              </w:rPr>
              <w:t xml:space="preserve">   Obrigações por cotas de fundos de investimento</w:t>
            </w:r>
            <w:r w:rsidRPr="00C46378">
              <w:rPr>
                <w:rFonts w:ascii="Verdana" w:hAnsi="Verdana"/>
                <w:sz w:val="16"/>
                <w:vertAlign w:val="superscript"/>
              </w:rPr>
              <w:t xml:space="preserve"> </w:t>
            </w:r>
            <w:r w:rsidRPr="00F9241D">
              <w:rPr>
                <w:rFonts w:ascii="Verdana" w:hAnsi="Verdana" w:cs="Arial"/>
                <w:sz w:val="16"/>
                <w:szCs w:val="16"/>
                <w:vertAlign w:val="superscript"/>
                <w:lang w:eastAsia="pt-BR"/>
              </w:rPr>
              <w:t>(</w:t>
            </w:r>
            <w:r w:rsidR="00A93648">
              <w:rPr>
                <w:rFonts w:ascii="Verdana" w:hAnsi="Verdana" w:cs="Arial"/>
                <w:sz w:val="16"/>
                <w:szCs w:val="16"/>
                <w:vertAlign w:val="superscript"/>
                <w:lang w:eastAsia="pt-BR"/>
              </w:rPr>
              <w:t>2</w:t>
            </w:r>
            <w:r w:rsidRPr="00F9241D">
              <w:rPr>
                <w:rFonts w:ascii="Verdana" w:hAnsi="Verdana" w:cs="Arial"/>
                <w:sz w:val="16"/>
                <w:szCs w:val="16"/>
                <w:vertAlign w:val="superscript"/>
                <w:lang w:eastAsia="pt-BR"/>
              </w:rPr>
              <w:t>)</w:t>
            </w:r>
          </w:p>
        </w:tc>
        <w:tc>
          <w:tcPr>
            <w:tcW w:w="2977" w:type="dxa"/>
            <w:tcBorders>
              <w:top w:val="nil"/>
              <w:left w:val="nil"/>
              <w:bottom w:val="single" w:sz="8" w:space="0" w:color="FFFFFF"/>
              <w:right w:val="single" w:sz="8" w:space="0" w:color="FFFFFF"/>
            </w:tcBorders>
            <w:shd w:val="clear" w:color="000000" w:fill="F2F2F2"/>
            <w:vAlign w:val="center"/>
            <w:hideMark/>
          </w:tcPr>
          <w:p w14:paraId="68B6D10B" w14:textId="77777777" w:rsidR="00F9241D" w:rsidRPr="00F9241D" w:rsidRDefault="00F9241D" w:rsidP="00F9241D">
            <w:pPr>
              <w:suppressAutoHyphens w:val="0"/>
              <w:jc w:val="right"/>
              <w:rPr>
                <w:rFonts w:ascii="Verdana" w:hAnsi="Verdana" w:cs="Arial"/>
                <w:sz w:val="16"/>
                <w:szCs w:val="16"/>
                <w:lang w:eastAsia="pt-BR"/>
              </w:rPr>
            </w:pPr>
            <w:r w:rsidRPr="00F9241D">
              <w:rPr>
                <w:rFonts w:ascii="Verdana" w:hAnsi="Verdana" w:cs="Arial"/>
                <w:sz w:val="16"/>
                <w:szCs w:val="16"/>
                <w:lang w:eastAsia="pt-BR"/>
              </w:rPr>
              <w:t>112.885</w:t>
            </w:r>
          </w:p>
        </w:tc>
      </w:tr>
      <w:tr w:rsidR="00F9241D" w:rsidRPr="00F9241D" w14:paraId="1EB1180A" w14:textId="77777777" w:rsidTr="00F9241D">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3A3E0492" w14:textId="77777777" w:rsidR="00F9241D" w:rsidRPr="00F9241D" w:rsidRDefault="00F9241D" w:rsidP="00F9241D">
            <w:pPr>
              <w:suppressAutoHyphens w:val="0"/>
              <w:jc w:val="both"/>
              <w:rPr>
                <w:rFonts w:ascii="Verdana" w:hAnsi="Verdana" w:cs="Arial"/>
                <w:b/>
                <w:bCs/>
                <w:sz w:val="16"/>
                <w:szCs w:val="16"/>
                <w:lang w:eastAsia="pt-BR"/>
              </w:rPr>
            </w:pPr>
            <w:r w:rsidRPr="00F9241D">
              <w:rPr>
                <w:rFonts w:ascii="Verdana" w:hAnsi="Verdana" w:cs="Arial"/>
                <w:b/>
                <w:bCs/>
                <w:sz w:val="16"/>
                <w:szCs w:val="16"/>
                <w:lang w:eastAsia="pt-BR"/>
              </w:rPr>
              <w:t>Diversas</w:t>
            </w:r>
          </w:p>
        </w:tc>
        <w:tc>
          <w:tcPr>
            <w:tcW w:w="2977" w:type="dxa"/>
            <w:tcBorders>
              <w:top w:val="nil"/>
              <w:left w:val="nil"/>
              <w:bottom w:val="single" w:sz="8" w:space="0" w:color="FFFFFF"/>
              <w:right w:val="single" w:sz="8" w:space="0" w:color="FFFFFF"/>
            </w:tcBorders>
            <w:shd w:val="clear" w:color="000000" w:fill="F2F2F2"/>
            <w:vAlign w:val="center"/>
            <w:hideMark/>
          </w:tcPr>
          <w:p w14:paraId="78423325" w14:textId="77777777" w:rsidR="00F9241D" w:rsidRPr="00F9241D" w:rsidRDefault="00F9241D" w:rsidP="00F9241D">
            <w:pPr>
              <w:suppressAutoHyphens w:val="0"/>
              <w:jc w:val="right"/>
              <w:rPr>
                <w:rFonts w:ascii="Verdana" w:hAnsi="Verdana" w:cs="Arial"/>
                <w:b/>
                <w:bCs/>
                <w:sz w:val="16"/>
                <w:szCs w:val="16"/>
                <w:lang w:eastAsia="pt-BR"/>
              </w:rPr>
            </w:pPr>
            <w:r w:rsidRPr="00F9241D">
              <w:rPr>
                <w:rFonts w:ascii="Verdana" w:hAnsi="Verdana" w:cs="Arial"/>
                <w:b/>
                <w:bCs/>
                <w:sz w:val="16"/>
                <w:szCs w:val="16"/>
                <w:lang w:eastAsia="pt-BR"/>
              </w:rPr>
              <w:t>25.792</w:t>
            </w:r>
          </w:p>
        </w:tc>
      </w:tr>
      <w:tr w:rsidR="00F9241D" w:rsidRPr="00F9241D" w14:paraId="3BEF7950" w14:textId="77777777" w:rsidTr="00F9241D">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0AF40C61" w14:textId="77777777" w:rsidR="00F9241D" w:rsidRPr="00F9241D" w:rsidRDefault="00F9241D" w:rsidP="00F9241D">
            <w:pPr>
              <w:suppressAutoHyphens w:val="0"/>
              <w:jc w:val="both"/>
              <w:rPr>
                <w:rFonts w:ascii="Verdana" w:hAnsi="Verdana" w:cs="Arial"/>
                <w:sz w:val="16"/>
                <w:szCs w:val="16"/>
                <w:lang w:eastAsia="pt-BR"/>
              </w:rPr>
            </w:pPr>
            <w:r w:rsidRPr="00F9241D">
              <w:rPr>
                <w:rFonts w:ascii="Verdana" w:hAnsi="Verdana" w:cs="Arial"/>
                <w:sz w:val="16"/>
                <w:szCs w:val="16"/>
                <w:lang w:eastAsia="pt-BR"/>
              </w:rPr>
              <w:t xml:space="preserve">   IOF a recolher</w:t>
            </w:r>
          </w:p>
        </w:tc>
        <w:tc>
          <w:tcPr>
            <w:tcW w:w="2977" w:type="dxa"/>
            <w:tcBorders>
              <w:top w:val="nil"/>
              <w:left w:val="nil"/>
              <w:bottom w:val="single" w:sz="8" w:space="0" w:color="FFFFFF"/>
              <w:right w:val="single" w:sz="8" w:space="0" w:color="FFFFFF"/>
            </w:tcBorders>
            <w:shd w:val="clear" w:color="000000" w:fill="F2F2F2"/>
            <w:vAlign w:val="center"/>
            <w:hideMark/>
          </w:tcPr>
          <w:p w14:paraId="4F8BA96C" w14:textId="77777777" w:rsidR="00F9241D" w:rsidRPr="00F9241D" w:rsidRDefault="00F9241D" w:rsidP="00F9241D">
            <w:pPr>
              <w:suppressAutoHyphens w:val="0"/>
              <w:jc w:val="right"/>
              <w:rPr>
                <w:rFonts w:ascii="Verdana" w:hAnsi="Verdana" w:cs="Arial"/>
                <w:sz w:val="16"/>
                <w:szCs w:val="16"/>
                <w:lang w:eastAsia="pt-BR"/>
              </w:rPr>
            </w:pPr>
            <w:r w:rsidRPr="00F9241D">
              <w:rPr>
                <w:rFonts w:ascii="Verdana" w:hAnsi="Verdana" w:cs="Arial"/>
                <w:sz w:val="16"/>
                <w:szCs w:val="16"/>
                <w:lang w:eastAsia="pt-BR"/>
              </w:rPr>
              <w:t>7</w:t>
            </w:r>
          </w:p>
        </w:tc>
      </w:tr>
      <w:tr w:rsidR="00F9241D" w:rsidRPr="00F9241D" w14:paraId="1C393877" w14:textId="77777777" w:rsidTr="00F9241D">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6D0DCD2C" w14:textId="77777777" w:rsidR="00F9241D" w:rsidRPr="00F9241D" w:rsidRDefault="00F9241D" w:rsidP="00A93648">
            <w:pPr>
              <w:suppressAutoHyphens w:val="0"/>
              <w:jc w:val="both"/>
              <w:rPr>
                <w:rFonts w:ascii="Verdana" w:hAnsi="Verdana" w:cs="Arial"/>
                <w:sz w:val="16"/>
                <w:szCs w:val="16"/>
                <w:lang w:eastAsia="pt-BR"/>
              </w:rPr>
            </w:pPr>
            <w:r w:rsidRPr="00F9241D">
              <w:rPr>
                <w:rFonts w:ascii="Verdana" w:hAnsi="Verdana" w:cs="Arial"/>
                <w:sz w:val="16"/>
                <w:szCs w:val="16"/>
                <w:lang w:eastAsia="pt-BR"/>
              </w:rPr>
              <w:t xml:space="preserve">   Provisão para pagamentos a efetuar </w:t>
            </w:r>
            <w:r w:rsidRPr="00F9241D">
              <w:rPr>
                <w:rFonts w:ascii="Verdana" w:hAnsi="Verdana" w:cs="Arial"/>
                <w:sz w:val="16"/>
                <w:szCs w:val="16"/>
                <w:vertAlign w:val="superscript"/>
                <w:lang w:eastAsia="pt-BR"/>
              </w:rPr>
              <w:t>(</w:t>
            </w:r>
            <w:r w:rsidR="00A93648">
              <w:rPr>
                <w:rFonts w:ascii="Verdana" w:hAnsi="Verdana" w:cs="Arial"/>
                <w:sz w:val="16"/>
                <w:szCs w:val="16"/>
                <w:vertAlign w:val="superscript"/>
                <w:lang w:eastAsia="pt-BR"/>
              </w:rPr>
              <w:t>3</w:t>
            </w:r>
            <w:r w:rsidRPr="00F9241D">
              <w:rPr>
                <w:rFonts w:ascii="Verdana" w:hAnsi="Verdana" w:cs="Arial"/>
                <w:sz w:val="16"/>
                <w:szCs w:val="16"/>
                <w:vertAlign w:val="superscript"/>
                <w:lang w:eastAsia="pt-BR"/>
              </w:rPr>
              <w:t>)</w:t>
            </w:r>
          </w:p>
        </w:tc>
        <w:tc>
          <w:tcPr>
            <w:tcW w:w="2977" w:type="dxa"/>
            <w:tcBorders>
              <w:top w:val="nil"/>
              <w:left w:val="nil"/>
              <w:bottom w:val="single" w:sz="8" w:space="0" w:color="FFFFFF"/>
              <w:right w:val="single" w:sz="8" w:space="0" w:color="FFFFFF"/>
            </w:tcBorders>
            <w:shd w:val="clear" w:color="000000" w:fill="F2F2F2"/>
            <w:vAlign w:val="center"/>
            <w:hideMark/>
          </w:tcPr>
          <w:p w14:paraId="45850C64" w14:textId="77777777" w:rsidR="00F9241D" w:rsidRPr="00F9241D" w:rsidRDefault="00F9241D" w:rsidP="00F9241D">
            <w:pPr>
              <w:suppressAutoHyphens w:val="0"/>
              <w:jc w:val="right"/>
              <w:rPr>
                <w:rFonts w:ascii="Verdana" w:hAnsi="Verdana" w:cs="Arial"/>
                <w:sz w:val="16"/>
                <w:szCs w:val="16"/>
                <w:lang w:eastAsia="pt-BR"/>
              </w:rPr>
            </w:pPr>
            <w:r w:rsidRPr="00F9241D">
              <w:rPr>
                <w:rFonts w:ascii="Verdana" w:hAnsi="Verdana" w:cs="Arial"/>
                <w:sz w:val="16"/>
                <w:szCs w:val="16"/>
                <w:lang w:eastAsia="pt-BR"/>
              </w:rPr>
              <w:t>4.038</w:t>
            </w:r>
          </w:p>
        </w:tc>
      </w:tr>
      <w:tr w:rsidR="00F9241D" w:rsidRPr="00F9241D" w14:paraId="04F81F7A" w14:textId="77777777" w:rsidTr="00F9241D">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5A37E26E" w14:textId="77777777" w:rsidR="00F9241D" w:rsidRPr="00F9241D" w:rsidRDefault="00F9241D" w:rsidP="00A93648">
            <w:pPr>
              <w:suppressAutoHyphens w:val="0"/>
              <w:jc w:val="both"/>
              <w:rPr>
                <w:rFonts w:ascii="Verdana" w:hAnsi="Verdana" w:cs="Arial"/>
                <w:sz w:val="16"/>
                <w:szCs w:val="16"/>
                <w:lang w:eastAsia="pt-BR"/>
              </w:rPr>
            </w:pPr>
            <w:r w:rsidRPr="00F9241D">
              <w:rPr>
                <w:rFonts w:ascii="Verdana" w:hAnsi="Verdana" w:cs="Arial"/>
                <w:sz w:val="16"/>
                <w:szCs w:val="16"/>
                <w:lang w:eastAsia="pt-BR"/>
              </w:rPr>
              <w:t xml:space="preserve">   Credores diversos no país</w:t>
            </w:r>
            <w:r w:rsidRPr="00F9241D">
              <w:rPr>
                <w:rFonts w:ascii="Verdana" w:hAnsi="Verdana" w:cs="Arial"/>
                <w:sz w:val="16"/>
                <w:szCs w:val="16"/>
                <w:vertAlign w:val="superscript"/>
                <w:lang w:eastAsia="pt-BR"/>
              </w:rPr>
              <w:t xml:space="preserve"> (</w:t>
            </w:r>
            <w:r w:rsidR="00A93648">
              <w:rPr>
                <w:rFonts w:ascii="Verdana" w:hAnsi="Verdana" w:cs="Arial"/>
                <w:sz w:val="16"/>
                <w:szCs w:val="16"/>
                <w:vertAlign w:val="superscript"/>
                <w:lang w:eastAsia="pt-BR"/>
              </w:rPr>
              <w:t>4</w:t>
            </w:r>
            <w:r w:rsidRPr="00F9241D">
              <w:rPr>
                <w:rFonts w:ascii="Verdana" w:hAnsi="Verdana" w:cs="Arial"/>
                <w:sz w:val="16"/>
                <w:szCs w:val="16"/>
                <w:vertAlign w:val="superscript"/>
                <w:lang w:eastAsia="pt-BR"/>
              </w:rPr>
              <w:t>)</w:t>
            </w:r>
          </w:p>
        </w:tc>
        <w:tc>
          <w:tcPr>
            <w:tcW w:w="2977" w:type="dxa"/>
            <w:tcBorders>
              <w:top w:val="nil"/>
              <w:left w:val="nil"/>
              <w:bottom w:val="single" w:sz="8" w:space="0" w:color="FFFFFF"/>
              <w:right w:val="single" w:sz="8" w:space="0" w:color="FFFFFF"/>
            </w:tcBorders>
            <w:shd w:val="clear" w:color="000000" w:fill="F2F2F2"/>
            <w:vAlign w:val="center"/>
            <w:hideMark/>
          </w:tcPr>
          <w:p w14:paraId="2CF66E74" w14:textId="77777777" w:rsidR="00F9241D" w:rsidRPr="00F9241D" w:rsidRDefault="00F9241D" w:rsidP="00F9241D">
            <w:pPr>
              <w:suppressAutoHyphens w:val="0"/>
              <w:jc w:val="right"/>
              <w:rPr>
                <w:rFonts w:ascii="Verdana" w:hAnsi="Verdana" w:cs="Arial"/>
                <w:sz w:val="16"/>
                <w:szCs w:val="16"/>
                <w:lang w:eastAsia="pt-BR"/>
              </w:rPr>
            </w:pPr>
            <w:r w:rsidRPr="00F9241D">
              <w:rPr>
                <w:rFonts w:ascii="Verdana" w:hAnsi="Verdana" w:cs="Arial"/>
                <w:sz w:val="16"/>
                <w:szCs w:val="16"/>
                <w:lang w:eastAsia="pt-BR"/>
              </w:rPr>
              <w:t>21.747</w:t>
            </w:r>
          </w:p>
        </w:tc>
      </w:tr>
      <w:tr w:rsidR="00F9241D" w:rsidRPr="00F9241D" w14:paraId="1D51EB6C" w14:textId="77777777" w:rsidTr="00F9241D">
        <w:trPr>
          <w:trHeight w:val="300"/>
        </w:trPr>
        <w:tc>
          <w:tcPr>
            <w:tcW w:w="7371" w:type="dxa"/>
            <w:tcBorders>
              <w:top w:val="nil"/>
              <w:left w:val="single" w:sz="8" w:space="0" w:color="FFFFFF"/>
              <w:bottom w:val="single" w:sz="8" w:space="0" w:color="FFFFFF"/>
              <w:right w:val="single" w:sz="8" w:space="0" w:color="FFFFFF"/>
            </w:tcBorders>
            <w:shd w:val="clear" w:color="000000" w:fill="A6A6A6"/>
            <w:vAlign w:val="center"/>
            <w:hideMark/>
          </w:tcPr>
          <w:p w14:paraId="3DDC3BCD" w14:textId="77777777" w:rsidR="00F9241D" w:rsidRPr="00F9241D" w:rsidRDefault="00F9241D" w:rsidP="00F9241D">
            <w:pPr>
              <w:suppressAutoHyphens w:val="0"/>
              <w:jc w:val="both"/>
              <w:rPr>
                <w:rFonts w:ascii="Verdana" w:hAnsi="Verdana" w:cs="Arial"/>
                <w:b/>
                <w:bCs/>
                <w:sz w:val="16"/>
                <w:szCs w:val="16"/>
                <w:lang w:eastAsia="pt-BR"/>
              </w:rPr>
            </w:pPr>
            <w:r w:rsidRPr="00F9241D">
              <w:rPr>
                <w:rFonts w:ascii="Verdana" w:hAnsi="Verdana" w:cs="Arial"/>
                <w:b/>
                <w:bCs/>
                <w:sz w:val="16"/>
                <w:szCs w:val="16"/>
                <w:lang w:eastAsia="pt-BR"/>
              </w:rPr>
              <w:t>Total</w:t>
            </w:r>
          </w:p>
        </w:tc>
        <w:tc>
          <w:tcPr>
            <w:tcW w:w="2977" w:type="dxa"/>
            <w:tcBorders>
              <w:top w:val="nil"/>
              <w:left w:val="nil"/>
              <w:bottom w:val="single" w:sz="8" w:space="0" w:color="FFFFFF"/>
              <w:right w:val="single" w:sz="8" w:space="0" w:color="FFFFFF"/>
            </w:tcBorders>
            <w:shd w:val="clear" w:color="000000" w:fill="A6A6A6"/>
            <w:vAlign w:val="center"/>
            <w:hideMark/>
          </w:tcPr>
          <w:p w14:paraId="44EEEEF4" w14:textId="77777777" w:rsidR="00F9241D" w:rsidRPr="00F9241D" w:rsidRDefault="00F9241D" w:rsidP="00F9241D">
            <w:pPr>
              <w:suppressAutoHyphens w:val="0"/>
              <w:jc w:val="right"/>
              <w:rPr>
                <w:rFonts w:ascii="Verdana" w:hAnsi="Verdana" w:cs="Arial"/>
                <w:b/>
                <w:bCs/>
                <w:sz w:val="16"/>
                <w:szCs w:val="16"/>
                <w:lang w:eastAsia="pt-BR"/>
              </w:rPr>
            </w:pPr>
            <w:r w:rsidRPr="00F9241D">
              <w:rPr>
                <w:rFonts w:ascii="Verdana" w:hAnsi="Verdana" w:cs="Arial"/>
                <w:b/>
                <w:bCs/>
                <w:sz w:val="16"/>
                <w:szCs w:val="16"/>
                <w:lang w:eastAsia="pt-BR"/>
              </w:rPr>
              <w:t>193.995</w:t>
            </w:r>
          </w:p>
        </w:tc>
      </w:tr>
    </w:tbl>
    <w:p w14:paraId="6AC14D79" w14:textId="77777777" w:rsidR="00527BA0" w:rsidRDefault="00F9241D" w:rsidP="00F27C09">
      <w:pPr>
        <w:pStyle w:val="UmPontoNovo9"/>
        <w:numPr>
          <w:ilvl w:val="3"/>
          <w:numId w:val="53"/>
        </w:numPr>
        <w:spacing w:after="0"/>
        <w:jc w:val="both"/>
        <w:rPr>
          <w:rFonts w:ascii="Verdana" w:hAnsi="Verdana" w:cs="Arial"/>
          <w:sz w:val="16"/>
          <w:szCs w:val="16"/>
        </w:rPr>
      </w:pPr>
      <w:r w:rsidRPr="00C46378">
        <w:rPr>
          <w:rFonts w:ascii="Verdana" w:hAnsi="Verdana"/>
          <w:b/>
          <w:sz w:val="20"/>
        </w:rPr>
        <w:fldChar w:fldCharType="end"/>
      </w:r>
      <w:r w:rsidR="000F6956" w:rsidRPr="00C1172D">
        <w:rPr>
          <w:rFonts w:ascii="Verdana" w:hAnsi="Verdana" w:cs="Arial"/>
          <w:sz w:val="16"/>
          <w:szCs w:val="16"/>
        </w:rPr>
        <w:t>Refere-se a recursos oriundos do Fundo Geral de Turismo - FUNGETUR, transferidos pelo Ministério do Turismo para a concessão de operações de crédito, conforme termos do contrato de prestação de serviços nº 004/2019, celebrado entre a Fomento do Paraná e a União.</w:t>
      </w:r>
      <w:r w:rsidR="001D61CC">
        <w:rPr>
          <w:rFonts w:ascii="Verdana" w:hAnsi="Verdana" w:cs="Arial"/>
          <w:sz w:val="16"/>
          <w:szCs w:val="16"/>
        </w:rPr>
        <w:t xml:space="preserve"> Sobre esses recursos</w:t>
      </w:r>
      <w:r w:rsidR="00B30781" w:rsidRPr="00C1172D">
        <w:rPr>
          <w:rFonts w:ascii="Verdana" w:hAnsi="Verdana" w:cs="Arial"/>
          <w:sz w:val="16"/>
          <w:szCs w:val="16"/>
        </w:rPr>
        <w:t xml:space="preserve"> o Fundo</w:t>
      </w:r>
      <w:r w:rsidR="001D61CC">
        <w:rPr>
          <w:rFonts w:ascii="Verdana" w:hAnsi="Verdana" w:cs="Arial"/>
          <w:sz w:val="16"/>
          <w:szCs w:val="16"/>
        </w:rPr>
        <w:t xml:space="preserve"> é remunerado </w:t>
      </w:r>
      <w:r w:rsidR="00B30781" w:rsidRPr="00C1172D">
        <w:rPr>
          <w:rFonts w:ascii="Verdana" w:hAnsi="Verdana" w:cs="Arial"/>
          <w:sz w:val="16"/>
          <w:szCs w:val="16"/>
        </w:rPr>
        <w:t>pela taxa Selic.</w:t>
      </w:r>
    </w:p>
    <w:p w14:paraId="14C6007D" w14:textId="77777777" w:rsidR="00A93648" w:rsidRPr="00706DEF" w:rsidRDefault="00A93648" w:rsidP="000369C5">
      <w:pPr>
        <w:pStyle w:val="UmPontoNovo9"/>
        <w:numPr>
          <w:ilvl w:val="3"/>
          <w:numId w:val="53"/>
        </w:numPr>
        <w:spacing w:after="0"/>
        <w:jc w:val="both"/>
        <w:rPr>
          <w:rFonts w:ascii="Verdana" w:hAnsi="Verdana" w:cs="Arial"/>
          <w:sz w:val="16"/>
          <w:szCs w:val="16"/>
        </w:rPr>
      </w:pPr>
      <w:r w:rsidRPr="00706DEF">
        <w:rPr>
          <w:rFonts w:ascii="Verdana" w:hAnsi="Verdana" w:cs="Arial"/>
          <w:sz w:val="16"/>
          <w:szCs w:val="16"/>
        </w:rPr>
        <w:t>Este valor é referente à parcela do patrimônio do Fundo BB Urano não detida pela Fomento Paraná, conforme proporção de participação demonstrada na nota 2. As cotas do FI Caixa na data base de 31/12/2020, é 100% da Fomento Paraná.</w:t>
      </w:r>
    </w:p>
    <w:p w14:paraId="0B0D739C" w14:textId="77777777" w:rsidR="00E216FC" w:rsidRPr="00C1172D" w:rsidRDefault="00E216FC" w:rsidP="000369C5">
      <w:pPr>
        <w:pStyle w:val="UmPontoNovo9"/>
        <w:numPr>
          <w:ilvl w:val="3"/>
          <w:numId w:val="53"/>
        </w:numPr>
        <w:spacing w:after="0"/>
        <w:ind w:left="284" w:hanging="284"/>
        <w:jc w:val="both"/>
        <w:rPr>
          <w:rFonts w:ascii="Verdana" w:hAnsi="Verdana" w:cs="Arial"/>
          <w:sz w:val="16"/>
          <w:szCs w:val="16"/>
        </w:rPr>
      </w:pPr>
      <w:r w:rsidRPr="00C1172D">
        <w:rPr>
          <w:rFonts w:ascii="Verdana" w:hAnsi="Verdana" w:cs="Arial"/>
          <w:sz w:val="16"/>
          <w:szCs w:val="16"/>
        </w:rPr>
        <w:t xml:space="preserve">Neste grupo de contas, estão incluídas as provisões para </w:t>
      </w:r>
      <w:r w:rsidR="001F363C" w:rsidRPr="00C1172D">
        <w:rPr>
          <w:rFonts w:ascii="Verdana" w:hAnsi="Verdana" w:cs="Arial"/>
          <w:sz w:val="16"/>
          <w:szCs w:val="16"/>
        </w:rPr>
        <w:t xml:space="preserve">despesa de pessoal </w:t>
      </w:r>
      <w:r w:rsidR="00910C60" w:rsidRPr="00C1172D">
        <w:rPr>
          <w:rFonts w:ascii="Verdana" w:hAnsi="Verdana" w:cs="Arial"/>
          <w:sz w:val="16"/>
          <w:szCs w:val="16"/>
        </w:rPr>
        <w:t>(R$ 3.</w:t>
      </w:r>
      <w:r w:rsidR="004252CE">
        <w:rPr>
          <w:rFonts w:ascii="Verdana" w:hAnsi="Verdana" w:cs="Arial"/>
          <w:sz w:val="16"/>
          <w:szCs w:val="16"/>
        </w:rPr>
        <w:t>044</w:t>
      </w:r>
      <w:r w:rsidR="00BA13BD">
        <w:rPr>
          <w:rFonts w:ascii="Verdana" w:hAnsi="Verdana" w:cs="Arial"/>
          <w:sz w:val="16"/>
          <w:szCs w:val="16"/>
        </w:rPr>
        <w:t xml:space="preserve"> mil</w:t>
      </w:r>
      <w:r w:rsidR="002A56CF" w:rsidRPr="00C1172D">
        <w:rPr>
          <w:rFonts w:ascii="Verdana" w:hAnsi="Verdana" w:cs="Arial"/>
          <w:sz w:val="16"/>
          <w:szCs w:val="16"/>
        </w:rPr>
        <w:t xml:space="preserve">) </w:t>
      </w:r>
      <w:r w:rsidR="001F363C" w:rsidRPr="00C1172D">
        <w:rPr>
          <w:rFonts w:ascii="Verdana" w:hAnsi="Verdana" w:cs="Arial"/>
          <w:sz w:val="16"/>
          <w:szCs w:val="16"/>
        </w:rPr>
        <w:t>e provisão para outros pagamentos</w:t>
      </w:r>
      <w:r w:rsidR="00475FBF" w:rsidRPr="00C1172D">
        <w:rPr>
          <w:rFonts w:ascii="Verdana" w:hAnsi="Verdana" w:cs="Arial"/>
          <w:sz w:val="16"/>
          <w:szCs w:val="16"/>
        </w:rPr>
        <w:t xml:space="preserve"> </w:t>
      </w:r>
      <w:r w:rsidR="00B31EF2" w:rsidRPr="00C1172D">
        <w:rPr>
          <w:rFonts w:ascii="Verdana" w:hAnsi="Verdana" w:cs="Arial"/>
          <w:sz w:val="16"/>
          <w:szCs w:val="16"/>
        </w:rPr>
        <w:t>(R$ 994</w:t>
      </w:r>
      <w:r w:rsidR="00BA13BD">
        <w:rPr>
          <w:rFonts w:ascii="Verdana" w:hAnsi="Verdana" w:cs="Arial"/>
          <w:sz w:val="16"/>
          <w:szCs w:val="16"/>
        </w:rPr>
        <w:t xml:space="preserve"> mil</w:t>
      </w:r>
      <w:r w:rsidRPr="00C1172D">
        <w:rPr>
          <w:rFonts w:ascii="Verdana" w:hAnsi="Verdana" w:cs="Arial"/>
          <w:sz w:val="16"/>
          <w:szCs w:val="16"/>
        </w:rPr>
        <w:t>).</w:t>
      </w:r>
    </w:p>
    <w:p w14:paraId="1E18E3FE" w14:textId="77777777" w:rsidR="00E216FC" w:rsidRDefault="00E216FC" w:rsidP="000369C5">
      <w:pPr>
        <w:pStyle w:val="UmPontoNovo9"/>
        <w:numPr>
          <w:ilvl w:val="3"/>
          <w:numId w:val="53"/>
        </w:numPr>
        <w:spacing w:after="0"/>
        <w:ind w:left="284" w:hanging="284"/>
        <w:jc w:val="both"/>
        <w:rPr>
          <w:rFonts w:ascii="Verdana" w:hAnsi="Verdana" w:cs="Arial"/>
          <w:sz w:val="16"/>
          <w:szCs w:val="16"/>
        </w:rPr>
      </w:pPr>
      <w:r w:rsidRPr="00C1172D">
        <w:rPr>
          <w:rFonts w:ascii="Verdana" w:hAnsi="Verdana" w:cs="Arial"/>
          <w:sz w:val="16"/>
          <w:szCs w:val="16"/>
        </w:rPr>
        <w:t>Conforme mencionado na nota 1</w:t>
      </w:r>
      <w:r w:rsidR="00BE4ED0" w:rsidRPr="00C1172D">
        <w:rPr>
          <w:rFonts w:ascii="Verdana" w:hAnsi="Verdana" w:cs="Arial"/>
          <w:sz w:val="16"/>
          <w:szCs w:val="16"/>
        </w:rPr>
        <w:t>3</w:t>
      </w:r>
      <w:r w:rsidR="00BE4F7C" w:rsidRPr="00C1172D">
        <w:rPr>
          <w:rFonts w:ascii="Verdana" w:hAnsi="Verdana" w:cs="Arial"/>
          <w:sz w:val="16"/>
          <w:szCs w:val="16"/>
        </w:rPr>
        <w:t>e</w:t>
      </w:r>
      <w:r w:rsidRPr="00C1172D">
        <w:rPr>
          <w:rFonts w:ascii="Verdana" w:hAnsi="Verdana" w:cs="Arial"/>
          <w:sz w:val="16"/>
          <w:szCs w:val="16"/>
        </w:rPr>
        <w:t xml:space="preserve">, a </w:t>
      </w:r>
      <w:r w:rsidR="00DD5BD1" w:rsidRPr="00C1172D">
        <w:rPr>
          <w:rFonts w:ascii="Verdana" w:hAnsi="Verdana" w:cs="Arial"/>
          <w:sz w:val="16"/>
          <w:szCs w:val="16"/>
        </w:rPr>
        <w:t>Fomento Paraná</w:t>
      </w:r>
      <w:r w:rsidRPr="00C1172D">
        <w:rPr>
          <w:rFonts w:ascii="Verdana" w:hAnsi="Verdana" w:cs="Arial"/>
          <w:sz w:val="16"/>
          <w:szCs w:val="16"/>
        </w:rPr>
        <w:t>, vem depositando judicialmente, na ação Declaratória de Imunidade Tributária, o ISS retido sobre as faturas de prestação de serviço emitidas pelo Serviço Social Autônomo Paranacidade, valor este registrado na rubrica “Devedores por depósitos em garantia” conforme nota 7b. O valor do ISS retido do prestador de serviço encontra-se registrado na rubrica “Credores diversos no p</w:t>
      </w:r>
      <w:r w:rsidR="00475FBF" w:rsidRPr="00C1172D">
        <w:rPr>
          <w:rFonts w:ascii="Verdana" w:hAnsi="Verdana" w:cs="Arial"/>
          <w:sz w:val="16"/>
          <w:szCs w:val="16"/>
        </w:rPr>
        <w:t xml:space="preserve">aís” e soma R$ </w:t>
      </w:r>
      <w:r w:rsidR="004252CE">
        <w:rPr>
          <w:rFonts w:ascii="Verdana" w:hAnsi="Verdana" w:cs="Arial"/>
          <w:sz w:val="16"/>
          <w:szCs w:val="16"/>
        </w:rPr>
        <w:t>19.2</w:t>
      </w:r>
      <w:r w:rsidR="00CF0A94">
        <w:rPr>
          <w:rFonts w:ascii="Verdana" w:hAnsi="Verdana" w:cs="Arial"/>
          <w:sz w:val="16"/>
          <w:szCs w:val="16"/>
        </w:rPr>
        <w:t>34</w:t>
      </w:r>
      <w:r w:rsidR="00BA13BD">
        <w:rPr>
          <w:rFonts w:ascii="Verdana" w:hAnsi="Verdana" w:cs="Arial"/>
          <w:sz w:val="16"/>
          <w:szCs w:val="16"/>
        </w:rPr>
        <w:t xml:space="preserve"> mil</w:t>
      </w:r>
      <w:r w:rsidRPr="00C1172D">
        <w:rPr>
          <w:rFonts w:ascii="Verdana" w:hAnsi="Verdana" w:cs="Arial"/>
          <w:sz w:val="16"/>
          <w:szCs w:val="16"/>
        </w:rPr>
        <w:t>. Assim como des</w:t>
      </w:r>
      <w:r w:rsidR="00AF5BD4">
        <w:rPr>
          <w:rFonts w:ascii="Verdana" w:hAnsi="Verdana" w:cs="Arial"/>
          <w:sz w:val="16"/>
          <w:szCs w:val="16"/>
        </w:rPr>
        <w:t>tacado na nota 7b, foi realizada</w:t>
      </w:r>
      <w:r w:rsidRPr="00C1172D">
        <w:rPr>
          <w:rFonts w:ascii="Verdana" w:hAnsi="Verdana" w:cs="Arial"/>
          <w:sz w:val="16"/>
          <w:szCs w:val="16"/>
        </w:rPr>
        <w:t xml:space="preserve"> atualização do respectivo depósito com contrapartida em “Credores diversos no país”.</w:t>
      </w:r>
    </w:p>
    <w:p w14:paraId="3BEF4337" w14:textId="77777777" w:rsidR="001330CF" w:rsidRDefault="00412B04" w:rsidP="003324E1">
      <w:pPr>
        <w:pStyle w:val="Ttulo1"/>
        <w:tabs>
          <w:tab w:val="clear" w:pos="432"/>
        </w:tabs>
        <w:suppressAutoHyphens w:val="0"/>
        <w:snapToGrid w:val="0"/>
        <w:spacing w:after="120"/>
        <w:ind w:left="0" w:firstLine="0"/>
        <w:jc w:val="both"/>
        <w:rPr>
          <w:rFonts w:ascii="Verdana" w:hAnsi="Verdana"/>
          <w:sz w:val="20"/>
          <w:szCs w:val="20"/>
        </w:rPr>
      </w:pPr>
      <w:bookmarkStart w:id="89" w:name="_Toc44692492"/>
      <w:bookmarkStart w:id="90" w:name="_Toc66298340"/>
      <w:r>
        <w:rPr>
          <w:rFonts w:ascii="Verdana" w:hAnsi="Verdana"/>
          <w:sz w:val="20"/>
          <w:szCs w:val="20"/>
        </w:rPr>
        <w:t xml:space="preserve">Nota 13 </w:t>
      </w:r>
      <w:r w:rsidR="001330CF">
        <w:rPr>
          <w:rFonts w:ascii="Verdana" w:hAnsi="Verdana"/>
          <w:sz w:val="20"/>
          <w:szCs w:val="20"/>
        </w:rPr>
        <w:t>–</w:t>
      </w:r>
      <w:r>
        <w:rPr>
          <w:rFonts w:ascii="Verdana" w:hAnsi="Verdana"/>
          <w:sz w:val="20"/>
          <w:szCs w:val="20"/>
        </w:rPr>
        <w:t xml:space="preserve"> </w:t>
      </w:r>
      <w:bookmarkEnd w:id="89"/>
      <w:r w:rsidR="001330CF">
        <w:rPr>
          <w:rFonts w:ascii="Verdana" w:hAnsi="Verdana"/>
          <w:sz w:val="20"/>
          <w:szCs w:val="20"/>
        </w:rPr>
        <w:t>Ativos, provisões e passivos contingentes</w:t>
      </w:r>
      <w:bookmarkEnd w:id="90"/>
    </w:p>
    <w:p w14:paraId="64F27ACE" w14:textId="77777777" w:rsidR="001330CF" w:rsidRPr="001330CF" w:rsidRDefault="001330CF" w:rsidP="000369C5">
      <w:pPr>
        <w:pStyle w:val="PargrafodaLista"/>
        <w:numPr>
          <w:ilvl w:val="0"/>
          <w:numId w:val="48"/>
        </w:numPr>
        <w:spacing w:before="240" w:after="240"/>
        <w:ind w:left="284" w:hanging="284"/>
        <w:jc w:val="both"/>
        <w:rPr>
          <w:rFonts w:ascii="Verdana" w:hAnsi="Verdana"/>
          <w:i/>
          <w:sz w:val="20"/>
          <w:szCs w:val="20"/>
          <w:lang w:eastAsia="en-US"/>
        </w:rPr>
      </w:pPr>
      <w:r w:rsidRPr="001330CF">
        <w:rPr>
          <w:rFonts w:ascii="Verdana" w:hAnsi="Verdana"/>
          <w:i/>
          <w:sz w:val="20"/>
          <w:szCs w:val="20"/>
          <w:lang w:eastAsia="en-US"/>
        </w:rPr>
        <w:t>Ativos contingentes</w:t>
      </w:r>
    </w:p>
    <w:p w14:paraId="455E2B45" w14:textId="77777777" w:rsidR="00BE3136" w:rsidRDefault="001330CF" w:rsidP="001330CF">
      <w:pPr>
        <w:suppressAutoHyphens w:val="0"/>
        <w:autoSpaceDE w:val="0"/>
        <w:autoSpaceDN w:val="0"/>
        <w:adjustRightInd w:val="0"/>
        <w:jc w:val="both"/>
        <w:rPr>
          <w:rFonts w:ascii="Verdana" w:hAnsi="Verdana" w:cs="Arial"/>
          <w:sz w:val="20"/>
          <w:szCs w:val="20"/>
        </w:rPr>
      </w:pPr>
      <w:r>
        <w:rPr>
          <w:rFonts w:ascii="Verdana" w:hAnsi="Verdana" w:cs="Arial"/>
          <w:sz w:val="20"/>
          <w:szCs w:val="20"/>
        </w:rPr>
        <w:t>Em julho de 2019, a</w:t>
      </w:r>
      <w:r w:rsidRPr="001330CF">
        <w:rPr>
          <w:rFonts w:ascii="Verdana" w:hAnsi="Verdana" w:cs="Arial"/>
          <w:sz w:val="20"/>
          <w:szCs w:val="20"/>
        </w:rPr>
        <w:t xml:space="preserve"> </w:t>
      </w:r>
      <w:r>
        <w:rPr>
          <w:rFonts w:ascii="Verdana" w:hAnsi="Verdana" w:cs="Arial"/>
          <w:sz w:val="20"/>
          <w:szCs w:val="20"/>
        </w:rPr>
        <w:t>Instituição</w:t>
      </w:r>
      <w:r w:rsidRPr="001330CF">
        <w:rPr>
          <w:rFonts w:ascii="Verdana" w:hAnsi="Verdana" w:cs="Arial"/>
          <w:sz w:val="20"/>
          <w:szCs w:val="20"/>
        </w:rPr>
        <w:t xml:space="preserve"> ajuizou uma Ação de Repetição de Indébito (nº 5037152-33.2019.4.04.7000, em trâmite na 4ª Vara Federal de Curitiba), contra a União, visando à restituição de valores pagos indevidamente a título de PIS e COFINS incidente sobre receitas financeiras percebidas pela Fomento Paraná, no período de 2007 a 2011, sob o regime cumulativo de apuração, </w:t>
      </w:r>
      <w:r w:rsidR="00BE3136" w:rsidRPr="001330CF">
        <w:rPr>
          <w:rFonts w:ascii="Verdana" w:hAnsi="Verdana" w:cs="Arial"/>
          <w:sz w:val="20"/>
          <w:szCs w:val="20"/>
        </w:rPr>
        <w:t>tendo em vista que</w:t>
      </w:r>
      <w:r w:rsidR="00BE3136">
        <w:rPr>
          <w:rFonts w:ascii="Verdana" w:hAnsi="Verdana" w:cs="Arial"/>
          <w:sz w:val="20"/>
          <w:szCs w:val="20"/>
        </w:rPr>
        <w:t xml:space="preserve">, no período citado, </w:t>
      </w:r>
      <w:r w:rsidR="00BE3136" w:rsidRPr="001330CF">
        <w:rPr>
          <w:rFonts w:ascii="Verdana" w:hAnsi="Verdana" w:cs="Arial"/>
          <w:sz w:val="20"/>
          <w:szCs w:val="20"/>
        </w:rPr>
        <w:t>a empresa não se enquadra</w:t>
      </w:r>
      <w:r w:rsidR="00BE3136">
        <w:rPr>
          <w:rFonts w:ascii="Verdana" w:hAnsi="Verdana" w:cs="Arial"/>
          <w:sz w:val="20"/>
          <w:szCs w:val="20"/>
        </w:rPr>
        <w:t>va</w:t>
      </w:r>
      <w:r w:rsidR="00BE3136" w:rsidRPr="001330CF">
        <w:rPr>
          <w:rFonts w:ascii="Verdana" w:hAnsi="Verdana" w:cs="Arial"/>
          <w:sz w:val="20"/>
          <w:szCs w:val="20"/>
        </w:rPr>
        <w:t xml:space="preserve"> ou se equipara</w:t>
      </w:r>
      <w:r w:rsidR="00BE3136">
        <w:rPr>
          <w:rFonts w:ascii="Verdana" w:hAnsi="Verdana" w:cs="Arial"/>
          <w:sz w:val="20"/>
          <w:szCs w:val="20"/>
        </w:rPr>
        <w:t>va</w:t>
      </w:r>
      <w:r w:rsidR="00BE3136" w:rsidRPr="001330CF">
        <w:rPr>
          <w:rFonts w:ascii="Verdana" w:hAnsi="Verdana" w:cs="Arial"/>
          <w:sz w:val="20"/>
          <w:szCs w:val="20"/>
        </w:rPr>
        <w:t xml:space="preserve"> a instituição financeira para fins de tributação pelas Contribuições, fazendo jus à alíquota zero prevista nos termos do a</w:t>
      </w:r>
      <w:r w:rsidR="00BE3136">
        <w:rPr>
          <w:rFonts w:ascii="Verdana" w:hAnsi="Verdana" w:cs="Arial"/>
          <w:sz w:val="20"/>
          <w:szCs w:val="20"/>
        </w:rPr>
        <w:t>rt. 1º do Decreto nº 5.442/2005, conforme decisão do</w:t>
      </w:r>
      <w:r w:rsidRPr="001330CF">
        <w:rPr>
          <w:rFonts w:ascii="Verdana" w:hAnsi="Verdana" w:cs="Arial"/>
          <w:sz w:val="20"/>
          <w:szCs w:val="20"/>
        </w:rPr>
        <w:t xml:space="preserve"> CARF no Processo Administ</w:t>
      </w:r>
      <w:r w:rsidR="00BE3136">
        <w:rPr>
          <w:rFonts w:ascii="Verdana" w:hAnsi="Verdana" w:cs="Arial"/>
          <w:sz w:val="20"/>
          <w:szCs w:val="20"/>
        </w:rPr>
        <w:t xml:space="preserve">rativo nº 10980.725450/2013-07. </w:t>
      </w:r>
    </w:p>
    <w:p w14:paraId="48AEC843" w14:textId="77777777" w:rsidR="00BE3136" w:rsidRDefault="00BE3136" w:rsidP="001330CF">
      <w:pPr>
        <w:suppressAutoHyphens w:val="0"/>
        <w:autoSpaceDE w:val="0"/>
        <w:autoSpaceDN w:val="0"/>
        <w:adjustRightInd w:val="0"/>
        <w:jc w:val="both"/>
        <w:rPr>
          <w:rFonts w:ascii="Verdana" w:hAnsi="Verdana" w:cs="Arial"/>
          <w:sz w:val="20"/>
          <w:szCs w:val="20"/>
        </w:rPr>
      </w:pPr>
    </w:p>
    <w:p w14:paraId="74459624" w14:textId="77777777" w:rsidR="00B01E0C" w:rsidRDefault="00BE3136" w:rsidP="00B01E0C">
      <w:pPr>
        <w:suppressAutoHyphens w:val="0"/>
        <w:autoSpaceDE w:val="0"/>
        <w:autoSpaceDN w:val="0"/>
        <w:adjustRightInd w:val="0"/>
        <w:jc w:val="both"/>
        <w:rPr>
          <w:rFonts w:ascii="Verdana" w:hAnsi="Verdana" w:cs="Arial"/>
          <w:sz w:val="20"/>
          <w:szCs w:val="20"/>
        </w:rPr>
      </w:pPr>
      <w:r>
        <w:rPr>
          <w:rFonts w:ascii="Verdana" w:hAnsi="Verdana" w:cs="Arial"/>
          <w:sz w:val="20"/>
          <w:szCs w:val="20"/>
        </w:rPr>
        <w:t>Com fulcro na decisão do CARF, a Instituição pleite</w:t>
      </w:r>
      <w:r w:rsidR="00B02EB5">
        <w:rPr>
          <w:rFonts w:ascii="Verdana" w:hAnsi="Verdana" w:cs="Arial"/>
          <w:sz w:val="20"/>
          <w:szCs w:val="20"/>
        </w:rPr>
        <w:t>i</w:t>
      </w:r>
      <w:r>
        <w:rPr>
          <w:rFonts w:ascii="Verdana" w:hAnsi="Verdana" w:cs="Arial"/>
          <w:sz w:val="20"/>
          <w:szCs w:val="20"/>
        </w:rPr>
        <w:t xml:space="preserve">a junto a União a restituição de </w:t>
      </w:r>
      <w:r w:rsidR="001330CF" w:rsidRPr="001330CF">
        <w:rPr>
          <w:rFonts w:ascii="Verdana" w:hAnsi="Verdana" w:cs="Arial"/>
          <w:sz w:val="20"/>
          <w:szCs w:val="20"/>
        </w:rPr>
        <w:t xml:space="preserve">todos os valores indevidamente recolhidos a título de contribuições ao PIS e à COFINS sobre as receitas financeiras, tanto aquelas relacionadas as aplicações financeiras, quanto aquelas relacionadas à concessão de financiamentos, no período compreendido entre 2007 e 2011, </w:t>
      </w:r>
      <w:r>
        <w:rPr>
          <w:rFonts w:ascii="Verdana" w:hAnsi="Verdana" w:cs="Arial"/>
          <w:sz w:val="20"/>
          <w:szCs w:val="20"/>
        </w:rPr>
        <w:t xml:space="preserve">para a qual obtivemos decisão favorável, </w:t>
      </w:r>
      <w:r w:rsidR="00691D21">
        <w:rPr>
          <w:rFonts w:ascii="Verdana" w:hAnsi="Verdana" w:cs="Arial"/>
          <w:sz w:val="20"/>
          <w:szCs w:val="20"/>
        </w:rPr>
        <w:t xml:space="preserve">em 20 de março de 2020, </w:t>
      </w:r>
      <w:r w:rsidR="001330CF" w:rsidRPr="001330CF">
        <w:rPr>
          <w:rFonts w:ascii="Verdana" w:hAnsi="Verdana" w:cs="Arial"/>
          <w:sz w:val="20"/>
          <w:szCs w:val="20"/>
        </w:rPr>
        <w:t xml:space="preserve">porém, </w:t>
      </w:r>
      <w:r>
        <w:rPr>
          <w:rFonts w:ascii="Verdana" w:hAnsi="Verdana" w:cs="Arial"/>
          <w:sz w:val="20"/>
          <w:szCs w:val="20"/>
        </w:rPr>
        <w:t xml:space="preserve">não sendo </w:t>
      </w:r>
      <w:r w:rsidR="001330CF" w:rsidRPr="001330CF">
        <w:rPr>
          <w:rFonts w:ascii="Verdana" w:hAnsi="Verdana" w:cs="Arial"/>
          <w:sz w:val="20"/>
          <w:szCs w:val="20"/>
        </w:rPr>
        <w:t>definitiva, tendo em vista a interposição de Apelação pela União</w:t>
      </w:r>
      <w:r w:rsidR="00B01E0C">
        <w:rPr>
          <w:rFonts w:ascii="Verdana" w:hAnsi="Verdana" w:cs="Arial"/>
          <w:sz w:val="20"/>
          <w:szCs w:val="20"/>
        </w:rPr>
        <w:t xml:space="preserve">. A </w:t>
      </w:r>
      <w:r w:rsidR="00B01E0C" w:rsidRPr="00B01E0C">
        <w:rPr>
          <w:rFonts w:ascii="Verdana" w:hAnsi="Verdana" w:cs="Arial"/>
          <w:sz w:val="20"/>
          <w:szCs w:val="20"/>
        </w:rPr>
        <w:t>Fomento Paraná apresentou contrarrazões (em 20/07/2020) e o feito foi remetido ao TRF4, ao Relator Francisco Donizete Gomes, da 1ª Turma do TRF4, ocorrido em 30/07/2020.</w:t>
      </w:r>
      <w:r w:rsidR="00B01E0C">
        <w:rPr>
          <w:rFonts w:ascii="Verdana" w:hAnsi="Verdana" w:cs="Arial"/>
          <w:sz w:val="20"/>
          <w:szCs w:val="20"/>
        </w:rPr>
        <w:t xml:space="preserve"> </w:t>
      </w:r>
    </w:p>
    <w:p w14:paraId="2C9DE12F" w14:textId="77777777" w:rsidR="00B01E0C" w:rsidRDefault="00B01E0C" w:rsidP="00B01E0C">
      <w:pPr>
        <w:suppressAutoHyphens w:val="0"/>
        <w:autoSpaceDE w:val="0"/>
        <w:autoSpaceDN w:val="0"/>
        <w:adjustRightInd w:val="0"/>
        <w:jc w:val="both"/>
        <w:rPr>
          <w:rFonts w:ascii="Verdana" w:hAnsi="Verdana" w:cs="Arial"/>
          <w:sz w:val="20"/>
          <w:szCs w:val="20"/>
        </w:rPr>
      </w:pPr>
    </w:p>
    <w:p w14:paraId="3FD49686" w14:textId="77777777" w:rsidR="00B01E0C" w:rsidRDefault="00B01E0C" w:rsidP="00B01E0C">
      <w:pPr>
        <w:suppressAutoHyphens w:val="0"/>
        <w:autoSpaceDE w:val="0"/>
        <w:autoSpaceDN w:val="0"/>
        <w:adjustRightInd w:val="0"/>
        <w:jc w:val="both"/>
        <w:rPr>
          <w:rFonts w:ascii="Verdana" w:hAnsi="Verdana" w:cs="Arial"/>
          <w:sz w:val="20"/>
          <w:szCs w:val="20"/>
        </w:rPr>
      </w:pPr>
      <w:r w:rsidRPr="00B01E0C">
        <w:rPr>
          <w:rFonts w:ascii="Verdana" w:hAnsi="Verdana" w:cs="Arial"/>
          <w:sz w:val="20"/>
          <w:szCs w:val="20"/>
        </w:rPr>
        <w:t>Outro processo ajuizado, refere-se ao pedido de restituição dos valores recolhidos a maior pela Fomento Paraná a título de RAT, autuado sob nº 5060265-16.2019.4.04.7000, tendo em vista que a equiparação, para fins tributários, das agências de fomento aos bancos de desenvolvimento não influencia na definição da alíquota aplicável para fins de RAT, conforme reconhecido em Solução de Consulta da RFB. Trâmite perante a 2ª Vara Federal da JFPR.</w:t>
      </w:r>
    </w:p>
    <w:p w14:paraId="599F7356" w14:textId="77777777" w:rsidR="00B01E0C" w:rsidRPr="00B01E0C" w:rsidRDefault="00B01E0C" w:rsidP="00B01E0C">
      <w:pPr>
        <w:suppressAutoHyphens w:val="0"/>
        <w:autoSpaceDE w:val="0"/>
        <w:autoSpaceDN w:val="0"/>
        <w:adjustRightInd w:val="0"/>
        <w:jc w:val="both"/>
        <w:rPr>
          <w:rFonts w:ascii="Verdana" w:hAnsi="Verdana" w:cs="Arial"/>
          <w:sz w:val="20"/>
          <w:szCs w:val="20"/>
        </w:rPr>
      </w:pPr>
    </w:p>
    <w:p w14:paraId="55189038" w14:textId="77777777" w:rsidR="00EF3795" w:rsidRDefault="00B01E0C" w:rsidP="00B01E0C">
      <w:pPr>
        <w:suppressAutoHyphens w:val="0"/>
        <w:autoSpaceDE w:val="0"/>
        <w:autoSpaceDN w:val="0"/>
        <w:adjustRightInd w:val="0"/>
        <w:jc w:val="both"/>
        <w:rPr>
          <w:rFonts w:ascii="Verdana" w:hAnsi="Verdana" w:cs="Arial"/>
          <w:sz w:val="20"/>
          <w:szCs w:val="20"/>
        </w:rPr>
      </w:pPr>
      <w:r w:rsidRPr="00B01E0C">
        <w:rPr>
          <w:rFonts w:ascii="Verdana" w:hAnsi="Verdana" w:cs="Arial"/>
          <w:sz w:val="20"/>
          <w:szCs w:val="20"/>
        </w:rPr>
        <w:t xml:space="preserve">Foi proferida sentença de improcedência do pedido em 23/07/2020. O Juízo </w:t>
      </w:r>
      <w:r w:rsidRPr="008C1FF9">
        <w:rPr>
          <w:rFonts w:ascii="Verdana" w:hAnsi="Verdana" w:cs="Arial"/>
          <w:i/>
          <w:sz w:val="20"/>
          <w:szCs w:val="20"/>
        </w:rPr>
        <w:t>a quo</w:t>
      </w:r>
      <w:r w:rsidRPr="00B01E0C">
        <w:rPr>
          <w:rFonts w:ascii="Verdana" w:hAnsi="Verdana" w:cs="Arial"/>
          <w:sz w:val="20"/>
          <w:szCs w:val="20"/>
        </w:rPr>
        <w:t xml:space="preserve"> entendeu, em suma, que a Consulta formulada não tem caráter vinculativo, de forma que se faz preciso levar em consideração, no tocante à definição da alíquota de RAT, a atividade principal da empresa, observando-se as atividades efetivamente desempenhadas pelos segurados empregados e trabalhadores avulsos, independentemente do objeto social da pessoa jurídica ou das atividades descritas em sua inscrição no CNPJ. A Autora interpôs recurso de Apelação em 04/09/2020. A Fazenda Nacional apresentou contrarrazões ao recurso em 12/11/2020. O feito foi remetido ao TRF4, ao Relator </w:t>
      </w:r>
      <w:r>
        <w:rPr>
          <w:rFonts w:ascii="Verdana" w:hAnsi="Verdana" w:cs="Arial"/>
          <w:sz w:val="20"/>
          <w:szCs w:val="20"/>
        </w:rPr>
        <w:t>Alexandre Rossato d</w:t>
      </w:r>
      <w:r w:rsidRPr="00B01E0C">
        <w:rPr>
          <w:rFonts w:ascii="Verdana" w:hAnsi="Verdana" w:cs="Arial"/>
          <w:sz w:val="20"/>
          <w:szCs w:val="20"/>
        </w:rPr>
        <w:t>a Silva Ávila, da 2ª Turma do TRF4, ocorrido em 13/11/2020.</w:t>
      </w:r>
    </w:p>
    <w:p w14:paraId="2A61965A" w14:textId="77777777" w:rsidR="00B01E0C" w:rsidRDefault="00B01E0C" w:rsidP="00B01E0C">
      <w:pPr>
        <w:suppressAutoHyphens w:val="0"/>
        <w:autoSpaceDE w:val="0"/>
        <w:autoSpaceDN w:val="0"/>
        <w:adjustRightInd w:val="0"/>
        <w:jc w:val="both"/>
        <w:rPr>
          <w:rFonts w:ascii="Verdana" w:hAnsi="Verdana" w:cs="Arial"/>
          <w:sz w:val="20"/>
          <w:szCs w:val="20"/>
        </w:rPr>
      </w:pPr>
    </w:p>
    <w:p w14:paraId="7CD1C4A5" w14:textId="77777777" w:rsidR="00EF3795" w:rsidRDefault="005453D7" w:rsidP="001330CF">
      <w:pPr>
        <w:suppressAutoHyphens w:val="0"/>
        <w:autoSpaceDE w:val="0"/>
        <w:autoSpaceDN w:val="0"/>
        <w:adjustRightInd w:val="0"/>
        <w:jc w:val="both"/>
        <w:rPr>
          <w:rFonts w:ascii="Verdana" w:hAnsi="Verdana" w:cs="Arial"/>
          <w:sz w:val="20"/>
          <w:szCs w:val="20"/>
        </w:rPr>
      </w:pPr>
      <w:r>
        <w:rPr>
          <w:rFonts w:ascii="Verdana" w:hAnsi="Verdana" w:cs="Arial"/>
          <w:sz w:val="20"/>
          <w:szCs w:val="20"/>
        </w:rPr>
        <w:t>Conforme mencionado na nota 3n, item I, devido a</w:t>
      </w:r>
      <w:r w:rsidR="00B01E0C">
        <w:rPr>
          <w:rFonts w:ascii="Verdana" w:hAnsi="Verdana" w:cs="Arial"/>
          <w:sz w:val="20"/>
          <w:szCs w:val="20"/>
        </w:rPr>
        <w:t>s</w:t>
      </w:r>
      <w:r>
        <w:rPr>
          <w:rFonts w:ascii="Verdana" w:hAnsi="Verdana" w:cs="Arial"/>
          <w:sz w:val="20"/>
          <w:szCs w:val="20"/>
        </w:rPr>
        <w:t xml:space="preserve"> característica</w:t>
      </w:r>
      <w:r w:rsidR="00B01E0C">
        <w:rPr>
          <w:rFonts w:ascii="Verdana" w:hAnsi="Verdana" w:cs="Arial"/>
          <w:sz w:val="20"/>
          <w:szCs w:val="20"/>
        </w:rPr>
        <w:t>s</w:t>
      </w:r>
      <w:r>
        <w:rPr>
          <w:rFonts w:ascii="Verdana" w:hAnsi="Verdana" w:cs="Arial"/>
          <w:sz w:val="20"/>
          <w:szCs w:val="20"/>
        </w:rPr>
        <w:t xml:space="preserve"> da</w:t>
      </w:r>
      <w:r w:rsidR="00B01E0C">
        <w:rPr>
          <w:rFonts w:ascii="Verdana" w:hAnsi="Verdana" w:cs="Arial"/>
          <w:sz w:val="20"/>
          <w:szCs w:val="20"/>
        </w:rPr>
        <w:t>s ações</w:t>
      </w:r>
      <w:r>
        <w:rPr>
          <w:rFonts w:ascii="Verdana" w:hAnsi="Verdana" w:cs="Arial"/>
          <w:sz w:val="20"/>
          <w:szCs w:val="20"/>
        </w:rPr>
        <w:t>, cuja a evidência de realização não é praticamente certa, nenhum efeito foi reconhecido nas Demonstrações Financeiras.</w:t>
      </w:r>
    </w:p>
    <w:p w14:paraId="1671F8DD" w14:textId="77777777" w:rsidR="002F72D4" w:rsidRPr="001330CF" w:rsidRDefault="002F72D4" w:rsidP="000369C5">
      <w:pPr>
        <w:pStyle w:val="PargrafodaLista"/>
        <w:numPr>
          <w:ilvl w:val="0"/>
          <w:numId w:val="48"/>
        </w:numPr>
        <w:spacing w:before="240" w:after="240"/>
        <w:ind w:left="284" w:hanging="284"/>
        <w:jc w:val="both"/>
        <w:rPr>
          <w:rFonts w:ascii="Verdana" w:hAnsi="Verdana"/>
          <w:i/>
          <w:sz w:val="20"/>
          <w:szCs w:val="20"/>
          <w:lang w:eastAsia="en-US"/>
        </w:rPr>
      </w:pPr>
      <w:r>
        <w:rPr>
          <w:rFonts w:ascii="Verdana" w:hAnsi="Verdana"/>
          <w:i/>
          <w:sz w:val="20"/>
          <w:szCs w:val="20"/>
          <w:lang w:eastAsia="en-US"/>
        </w:rPr>
        <w:t>Provisões e passivos</w:t>
      </w:r>
      <w:r w:rsidRPr="001330CF">
        <w:rPr>
          <w:rFonts w:ascii="Verdana" w:hAnsi="Verdana"/>
          <w:i/>
          <w:sz w:val="20"/>
          <w:szCs w:val="20"/>
          <w:lang w:eastAsia="en-US"/>
        </w:rPr>
        <w:t xml:space="preserve"> contingentes</w:t>
      </w:r>
    </w:p>
    <w:p w14:paraId="2D64E0C5" w14:textId="646A1FEC" w:rsidR="00E216FC" w:rsidRDefault="00E216FC" w:rsidP="007C0984">
      <w:pPr>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 xml:space="preserve">A </w:t>
      </w:r>
      <w:r w:rsidR="00DD5BD1" w:rsidRPr="00C27831">
        <w:rPr>
          <w:rFonts w:ascii="Verdana" w:hAnsi="Verdana" w:cs="Arial"/>
          <w:sz w:val="20"/>
          <w:szCs w:val="20"/>
        </w:rPr>
        <w:t xml:space="preserve">Fomento Paraná </w:t>
      </w:r>
      <w:r w:rsidRPr="00C27831">
        <w:rPr>
          <w:rFonts w:ascii="Verdana" w:hAnsi="Verdana" w:cs="Arial"/>
          <w:sz w:val="20"/>
          <w:szCs w:val="20"/>
        </w:rPr>
        <w:t>é parte em ações judiciais e processos administrativos envolvendo questões trabalhistas</w:t>
      </w:r>
      <w:r w:rsidR="000B785D">
        <w:rPr>
          <w:rFonts w:ascii="Verdana" w:hAnsi="Verdana" w:cs="Arial"/>
          <w:sz w:val="20"/>
          <w:szCs w:val="20"/>
        </w:rPr>
        <w:t>,</w:t>
      </w:r>
      <w:r w:rsidRPr="00C27831">
        <w:rPr>
          <w:rFonts w:ascii="Verdana" w:hAnsi="Verdana" w:cs="Arial"/>
          <w:sz w:val="20"/>
          <w:szCs w:val="20"/>
        </w:rPr>
        <w:t xml:space="preserve"> cíveis</w:t>
      </w:r>
      <w:r w:rsidR="00AD1671">
        <w:rPr>
          <w:rFonts w:ascii="Verdana" w:hAnsi="Verdana" w:cs="Arial"/>
          <w:sz w:val="20"/>
          <w:szCs w:val="20"/>
        </w:rPr>
        <w:t xml:space="preserve">, fiscais </w:t>
      </w:r>
      <w:r w:rsidR="000B785D">
        <w:rPr>
          <w:rFonts w:ascii="Verdana" w:hAnsi="Verdana" w:cs="Arial"/>
          <w:sz w:val="20"/>
          <w:szCs w:val="20"/>
        </w:rPr>
        <w:t xml:space="preserve">e administrativas, </w:t>
      </w:r>
      <w:r w:rsidR="00722593" w:rsidRPr="00722593">
        <w:rPr>
          <w:rFonts w:ascii="Verdana" w:hAnsi="Verdana" w:cs="Arial"/>
          <w:sz w:val="20"/>
          <w:szCs w:val="20"/>
        </w:rPr>
        <w:t>os critérios de quantificação das provisões para contingências são adequados</w:t>
      </w:r>
      <w:r w:rsidR="00722593">
        <w:rPr>
          <w:rFonts w:ascii="Verdana" w:hAnsi="Verdana" w:cs="Arial"/>
          <w:sz w:val="20"/>
          <w:szCs w:val="20"/>
        </w:rPr>
        <w:t xml:space="preserve"> </w:t>
      </w:r>
      <w:r w:rsidR="00722593" w:rsidRPr="00722593">
        <w:rPr>
          <w:rFonts w:ascii="Verdana" w:hAnsi="Verdana" w:cs="Arial"/>
          <w:sz w:val="20"/>
          <w:szCs w:val="20"/>
        </w:rPr>
        <w:t xml:space="preserve">às características específicas das </w:t>
      </w:r>
      <w:r w:rsidR="00D4366D">
        <w:rPr>
          <w:rFonts w:ascii="Verdana" w:hAnsi="Verdana" w:cs="Arial"/>
          <w:sz w:val="20"/>
          <w:szCs w:val="20"/>
        </w:rPr>
        <w:t xml:space="preserve">ações, </w:t>
      </w:r>
      <w:r w:rsidR="00722593" w:rsidRPr="00722593">
        <w:rPr>
          <w:rFonts w:ascii="Verdana" w:hAnsi="Verdana" w:cs="Arial"/>
          <w:sz w:val="20"/>
          <w:szCs w:val="20"/>
        </w:rPr>
        <w:t>bem como outros riscos, levando-se</w:t>
      </w:r>
      <w:r w:rsidR="00722593">
        <w:rPr>
          <w:rFonts w:ascii="Verdana" w:hAnsi="Verdana" w:cs="Arial"/>
          <w:sz w:val="20"/>
          <w:szCs w:val="20"/>
        </w:rPr>
        <w:t xml:space="preserve"> </w:t>
      </w:r>
      <w:r w:rsidR="00722593" w:rsidRPr="00722593">
        <w:rPr>
          <w:rFonts w:ascii="Verdana" w:hAnsi="Verdana" w:cs="Arial"/>
          <w:sz w:val="20"/>
          <w:szCs w:val="20"/>
        </w:rPr>
        <w:t xml:space="preserve">em consideração a opinião dos </w:t>
      </w:r>
      <w:r w:rsidR="000D7576">
        <w:rPr>
          <w:rFonts w:ascii="Verdana" w:hAnsi="Verdana" w:cs="Arial"/>
          <w:sz w:val="20"/>
          <w:szCs w:val="20"/>
        </w:rPr>
        <w:t>advogados</w:t>
      </w:r>
      <w:r w:rsidR="00722593" w:rsidRPr="00722593">
        <w:rPr>
          <w:rFonts w:ascii="Verdana" w:hAnsi="Verdana" w:cs="Arial"/>
          <w:sz w:val="20"/>
          <w:szCs w:val="20"/>
        </w:rPr>
        <w:t>, a natureza das ações, a semelhança com processos</w:t>
      </w:r>
      <w:r w:rsidR="00D4366D">
        <w:rPr>
          <w:rFonts w:ascii="Verdana" w:hAnsi="Verdana" w:cs="Arial"/>
          <w:sz w:val="20"/>
          <w:szCs w:val="20"/>
        </w:rPr>
        <w:t xml:space="preserve"> </w:t>
      </w:r>
      <w:r w:rsidR="00722593" w:rsidRPr="00722593">
        <w:rPr>
          <w:rFonts w:ascii="Verdana" w:hAnsi="Verdana" w:cs="Arial"/>
          <w:sz w:val="20"/>
          <w:szCs w:val="20"/>
        </w:rPr>
        <w:t>anteriores, bem como a jurisprudência dominante. A constituição de provisão ocorre sempre que a perda for</w:t>
      </w:r>
      <w:r w:rsidR="00722593">
        <w:rPr>
          <w:rFonts w:ascii="Verdana" w:hAnsi="Verdana" w:cs="Arial"/>
          <w:sz w:val="20"/>
          <w:szCs w:val="20"/>
        </w:rPr>
        <w:t xml:space="preserve"> </w:t>
      </w:r>
      <w:r w:rsidR="000B785D">
        <w:rPr>
          <w:rFonts w:ascii="Verdana" w:hAnsi="Verdana" w:cs="Arial"/>
          <w:sz w:val="20"/>
          <w:szCs w:val="20"/>
        </w:rPr>
        <w:t xml:space="preserve">classificada como provável, já </w:t>
      </w:r>
      <w:r w:rsidR="000B785D" w:rsidRPr="00C27831">
        <w:rPr>
          <w:rFonts w:ascii="Verdana" w:hAnsi="Verdana" w:cs="Arial"/>
          <w:sz w:val="20"/>
          <w:szCs w:val="20"/>
        </w:rPr>
        <w:t>aquelas classificadas como possíve</w:t>
      </w:r>
      <w:r w:rsidR="00FC3D27">
        <w:rPr>
          <w:rFonts w:ascii="Verdana" w:hAnsi="Verdana" w:cs="Arial"/>
          <w:sz w:val="20"/>
          <w:szCs w:val="20"/>
        </w:rPr>
        <w:t>is estão evidenciadas no item “d</w:t>
      </w:r>
      <w:r w:rsidR="000B785D" w:rsidRPr="00C27831">
        <w:rPr>
          <w:rFonts w:ascii="Verdana" w:hAnsi="Verdana" w:cs="Arial"/>
          <w:sz w:val="20"/>
          <w:szCs w:val="20"/>
        </w:rPr>
        <w:t>”.</w:t>
      </w:r>
    </w:p>
    <w:p w14:paraId="120FBF09" w14:textId="77777777" w:rsidR="00C4574D" w:rsidRPr="00211E42" w:rsidRDefault="00EC3710" w:rsidP="000369C5">
      <w:pPr>
        <w:pStyle w:val="PargrafodaLista"/>
        <w:numPr>
          <w:ilvl w:val="0"/>
          <w:numId w:val="48"/>
        </w:numPr>
        <w:spacing w:before="240" w:after="240"/>
        <w:ind w:left="284" w:hanging="284"/>
        <w:jc w:val="both"/>
        <w:rPr>
          <w:rFonts w:asciiTheme="minorHAnsi" w:eastAsiaTheme="minorHAnsi" w:hAnsiTheme="minorHAnsi" w:cstheme="minorBidi"/>
          <w:lang w:eastAsia="en-US"/>
        </w:rPr>
      </w:pPr>
      <w:r w:rsidRPr="00211E42">
        <w:rPr>
          <w:rFonts w:ascii="Verdana" w:hAnsi="Verdana"/>
          <w:i/>
          <w:sz w:val="20"/>
          <w:szCs w:val="20"/>
          <w:lang w:eastAsia="en-US"/>
        </w:rPr>
        <w:t xml:space="preserve">Contingências de risco provável </w:t>
      </w:r>
      <w:r w:rsidR="00C4574D">
        <w:fldChar w:fldCharType="begin"/>
      </w:r>
      <w:r w:rsidR="00C4574D">
        <w:instrText xml:space="preserve"> LINK Excel.Sheet.12 "\\\\cluster.nas.parana\\FOMENTO\\SETORES\\diafi-3\\1_CONTABILIDADE\\BALANCETES PUBLICADOS\\1_DEMONSTRACOES CONTABEIS\\Demonstrações Contabeis 2020\\2 SEMESTRE\\1. Demonstrações Financeiras - Dez 2020 16022021.xlsx" "NE 13 !L18C10:L22C16" \a \f 4 \h </w:instrText>
      </w:r>
      <w:r w:rsidR="00C4574D">
        <w:fldChar w:fldCharType="separate"/>
      </w:r>
    </w:p>
    <w:tbl>
      <w:tblPr>
        <w:tblW w:w="10450" w:type="dxa"/>
        <w:tblInd w:w="70" w:type="dxa"/>
        <w:tblCellMar>
          <w:left w:w="70" w:type="dxa"/>
          <w:right w:w="70" w:type="dxa"/>
        </w:tblCellMar>
        <w:tblLook w:val="04A0" w:firstRow="1" w:lastRow="0" w:firstColumn="1" w:lastColumn="0" w:noHBand="0" w:noVBand="1"/>
      </w:tblPr>
      <w:tblGrid>
        <w:gridCol w:w="2410"/>
        <w:gridCol w:w="1340"/>
        <w:gridCol w:w="1340"/>
        <w:gridCol w:w="1340"/>
        <w:gridCol w:w="1340"/>
        <w:gridCol w:w="1340"/>
        <w:gridCol w:w="1340"/>
      </w:tblGrid>
      <w:tr w:rsidR="00C4574D" w:rsidRPr="00C4574D" w14:paraId="0F76F315" w14:textId="77777777" w:rsidTr="00C4574D">
        <w:trPr>
          <w:trHeight w:val="510"/>
        </w:trPr>
        <w:tc>
          <w:tcPr>
            <w:tcW w:w="241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1206B1B" w14:textId="77777777" w:rsidR="00C4574D" w:rsidRPr="00C4574D" w:rsidRDefault="00C4574D" w:rsidP="00C4574D">
            <w:pPr>
              <w:suppressAutoHyphens w:val="0"/>
              <w:rPr>
                <w:rFonts w:ascii="Verdana" w:hAnsi="Verdana" w:cs="Arial"/>
                <w:b/>
                <w:bCs/>
                <w:sz w:val="16"/>
                <w:szCs w:val="16"/>
                <w:lang w:eastAsia="pt-BR"/>
              </w:rPr>
            </w:pPr>
            <w:r w:rsidRPr="00C4574D">
              <w:rPr>
                <w:rFonts w:ascii="Verdana" w:hAnsi="Verdana" w:cs="Arial"/>
                <w:b/>
                <w:bCs/>
                <w:sz w:val="16"/>
                <w:szCs w:val="16"/>
                <w:lang w:eastAsia="pt-BR"/>
              </w:rPr>
              <w:t>Natureza</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53B98C13" w14:textId="77777777" w:rsidR="00C4574D" w:rsidRPr="00C4574D" w:rsidRDefault="00470075" w:rsidP="00470075">
            <w:pPr>
              <w:suppressAutoHyphens w:val="0"/>
              <w:jc w:val="center"/>
              <w:rPr>
                <w:rFonts w:ascii="Verdana" w:hAnsi="Verdana" w:cs="Arial"/>
                <w:b/>
                <w:bCs/>
                <w:sz w:val="16"/>
                <w:szCs w:val="16"/>
                <w:lang w:eastAsia="pt-BR"/>
              </w:rPr>
            </w:pPr>
            <w:r>
              <w:rPr>
                <w:rFonts w:ascii="Verdana" w:hAnsi="Verdana" w:cs="Arial"/>
                <w:b/>
                <w:bCs/>
                <w:sz w:val="16"/>
                <w:szCs w:val="16"/>
                <w:lang w:eastAsia="pt-BR"/>
              </w:rPr>
              <w:t>Saldo em 31/</w:t>
            </w:r>
            <w:r w:rsidR="00C4574D" w:rsidRPr="00C4574D">
              <w:rPr>
                <w:rFonts w:ascii="Verdana" w:hAnsi="Verdana" w:cs="Arial"/>
                <w:b/>
                <w:bCs/>
                <w:sz w:val="16"/>
                <w:szCs w:val="16"/>
                <w:lang w:eastAsia="pt-BR"/>
              </w:rPr>
              <w:t>12</w:t>
            </w:r>
            <w:r>
              <w:rPr>
                <w:rFonts w:ascii="Verdana" w:hAnsi="Verdana" w:cs="Arial"/>
                <w:b/>
                <w:bCs/>
                <w:sz w:val="16"/>
                <w:szCs w:val="16"/>
                <w:lang w:eastAsia="pt-BR"/>
              </w:rPr>
              <w:t>/</w:t>
            </w:r>
            <w:r w:rsidR="00C4574D" w:rsidRPr="00C4574D">
              <w:rPr>
                <w:rFonts w:ascii="Verdana" w:hAnsi="Verdana" w:cs="Arial"/>
                <w:b/>
                <w:bCs/>
                <w:sz w:val="16"/>
                <w:szCs w:val="16"/>
                <w:lang w:eastAsia="pt-BR"/>
              </w:rPr>
              <w:t>2019</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103FA79F" w14:textId="77777777" w:rsidR="00C4574D" w:rsidRPr="00C4574D" w:rsidRDefault="00C4574D" w:rsidP="00C4574D">
            <w:pPr>
              <w:suppressAutoHyphens w:val="0"/>
              <w:jc w:val="center"/>
              <w:rPr>
                <w:rFonts w:ascii="Verdana" w:hAnsi="Verdana" w:cs="Arial"/>
                <w:b/>
                <w:bCs/>
                <w:sz w:val="16"/>
                <w:szCs w:val="16"/>
                <w:lang w:eastAsia="pt-BR"/>
              </w:rPr>
            </w:pPr>
            <w:r w:rsidRPr="00C4574D">
              <w:rPr>
                <w:rFonts w:ascii="Verdana" w:hAnsi="Verdana" w:cs="Arial"/>
                <w:b/>
                <w:bCs/>
                <w:sz w:val="16"/>
                <w:szCs w:val="16"/>
                <w:lang w:eastAsia="pt-BR"/>
              </w:rPr>
              <w:t>Constituição</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750E4138" w14:textId="77777777" w:rsidR="00C4574D" w:rsidRPr="00C4574D" w:rsidRDefault="00C4574D" w:rsidP="00C4574D">
            <w:pPr>
              <w:suppressAutoHyphens w:val="0"/>
              <w:jc w:val="center"/>
              <w:rPr>
                <w:rFonts w:ascii="Verdana" w:hAnsi="Verdana" w:cs="Arial"/>
                <w:b/>
                <w:bCs/>
                <w:sz w:val="16"/>
                <w:szCs w:val="16"/>
                <w:lang w:eastAsia="pt-BR"/>
              </w:rPr>
            </w:pPr>
            <w:r w:rsidRPr="00C4574D">
              <w:rPr>
                <w:rFonts w:ascii="Verdana" w:hAnsi="Verdana" w:cs="Arial"/>
                <w:b/>
                <w:bCs/>
                <w:sz w:val="16"/>
                <w:szCs w:val="16"/>
                <w:lang w:eastAsia="pt-BR"/>
              </w:rPr>
              <w:t>Atualização</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3EE905F8" w14:textId="77777777" w:rsidR="00C4574D" w:rsidRPr="00C4574D" w:rsidRDefault="00C4574D" w:rsidP="00C4574D">
            <w:pPr>
              <w:suppressAutoHyphens w:val="0"/>
              <w:jc w:val="center"/>
              <w:rPr>
                <w:rFonts w:ascii="Verdana" w:hAnsi="Verdana" w:cs="Arial"/>
                <w:b/>
                <w:bCs/>
                <w:sz w:val="16"/>
                <w:szCs w:val="16"/>
                <w:lang w:eastAsia="pt-BR"/>
              </w:rPr>
            </w:pPr>
            <w:r w:rsidRPr="00C4574D">
              <w:rPr>
                <w:rFonts w:ascii="Verdana" w:hAnsi="Verdana" w:cs="Arial"/>
                <w:b/>
                <w:bCs/>
                <w:sz w:val="16"/>
                <w:szCs w:val="16"/>
                <w:lang w:eastAsia="pt-BR"/>
              </w:rPr>
              <w:t>Pagamento</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0C96C20E" w14:textId="77777777" w:rsidR="00C4574D" w:rsidRPr="00C4574D" w:rsidRDefault="00C4574D" w:rsidP="00C4574D">
            <w:pPr>
              <w:suppressAutoHyphens w:val="0"/>
              <w:jc w:val="center"/>
              <w:rPr>
                <w:rFonts w:ascii="Verdana" w:hAnsi="Verdana" w:cs="Arial"/>
                <w:b/>
                <w:bCs/>
                <w:sz w:val="16"/>
                <w:szCs w:val="16"/>
                <w:lang w:eastAsia="pt-BR"/>
              </w:rPr>
            </w:pPr>
            <w:r w:rsidRPr="00C4574D">
              <w:rPr>
                <w:rFonts w:ascii="Verdana" w:hAnsi="Verdana" w:cs="Arial"/>
                <w:b/>
                <w:bCs/>
                <w:sz w:val="16"/>
                <w:szCs w:val="16"/>
                <w:lang w:eastAsia="pt-BR"/>
              </w:rPr>
              <w:t>Reversão</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0E9F4717" w14:textId="77777777" w:rsidR="00C4574D" w:rsidRPr="00C4574D" w:rsidRDefault="00C4574D" w:rsidP="00C4574D">
            <w:pPr>
              <w:suppressAutoHyphens w:val="0"/>
              <w:jc w:val="center"/>
              <w:rPr>
                <w:rFonts w:ascii="Verdana" w:hAnsi="Verdana" w:cs="Arial"/>
                <w:b/>
                <w:bCs/>
                <w:sz w:val="16"/>
                <w:szCs w:val="16"/>
                <w:lang w:eastAsia="pt-BR"/>
              </w:rPr>
            </w:pPr>
            <w:r w:rsidRPr="00C4574D">
              <w:rPr>
                <w:rFonts w:ascii="Verdana" w:hAnsi="Verdana" w:cs="Arial"/>
                <w:b/>
                <w:bCs/>
                <w:sz w:val="16"/>
                <w:szCs w:val="16"/>
                <w:lang w:eastAsia="pt-BR"/>
              </w:rPr>
              <w:t>Saldo em 31/12/2020</w:t>
            </w:r>
          </w:p>
        </w:tc>
      </w:tr>
      <w:tr w:rsidR="00C4574D" w:rsidRPr="00C4574D" w14:paraId="66483084" w14:textId="77777777" w:rsidTr="00C4574D">
        <w:trPr>
          <w:trHeight w:val="300"/>
        </w:trPr>
        <w:tc>
          <w:tcPr>
            <w:tcW w:w="2410" w:type="dxa"/>
            <w:tcBorders>
              <w:top w:val="nil"/>
              <w:left w:val="single" w:sz="8" w:space="0" w:color="FFFFFF"/>
              <w:bottom w:val="single" w:sz="8" w:space="0" w:color="FFFFFF"/>
              <w:right w:val="single" w:sz="8" w:space="0" w:color="FFFFFF"/>
            </w:tcBorders>
            <w:shd w:val="clear" w:color="000000" w:fill="F2F2F2"/>
            <w:vAlign w:val="center"/>
            <w:hideMark/>
          </w:tcPr>
          <w:p w14:paraId="6158292B" w14:textId="77777777" w:rsidR="00C4574D" w:rsidRPr="00C4574D" w:rsidRDefault="00C4574D" w:rsidP="00C4574D">
            <w:pPr>
              <w:suppressAutoHyphens w:val="0"/>
              <w:jc w:val="both"/>
              <w:rPr>
                <w:rFonts w:ascii="Verdana" w:hAnsi="Verdana" w:cs="Arial"/>
                <w:sz w:val="16"/>
                <w:szCs w:val="16"/>
                <w:lang w:eastAsia="pt-BR"/>
              </w:rPr>
            </w:pPr>
            <w:r w:rsidRPr="00C4574D">
              <w:rPr>
                <w:rFonts w:ascii="Verdana" w:hAnsi="Verdana" w:cs="Arial"/>
                <w:sz w:val="16"/>
                <w:szCs w:val="16"/>
                <w:lang w:eastAsia="pt-BR"/>
              </w:rPr>
              <w:t>Trabalhistas</w:t>
            </w:r>
          </w:p>
        </w:tc>
        <w:tc>
          <w:tcPr>
            <w:tcW w:w="1340" w:type="dxa"/>
            <w:tcBorders>
              <w:top w:val="nil"/>
              <w:left w:val="nil"/>
              <w:bottom w:val="single" w:sz="8" w:space="0" w:color="FFFFFF"/>
              <w:right w:val="single" w:sz="8" w:space="0" w:color="FFFFFF"/>
            </w:tcBorders>
            <w:shd w:val="clear" w:color="000000" w:fill="F2F2F2"/>
            <w:vAlign w:val="center"/>
            <w:hideMark/>
          </w:tcPr>
          <w:p w14:paraId="0E304DD6"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673</w:t>
            </w:r>
          </w:p>
        </w:tc>
        <w:tc>
          <w:tcPr>
            <w:tcW w:w="1340" w:type="dxa"/>
            <w:tcBorders>
              <w:top w:val="nil"/>
              <w:left w:val="nil"/>
              <w:bottom w:val="single" w:sz="8" w:space="0" w:color="FFFFFF"/>
              <w:right w:val="single" w:sz="8" w:space="0" w:color="FFFFFF"/>
            </w:tcBorders>
            <w:shd w:val="clear" w:color="000000" w:fill="F2F2F2"/>
            <w:vAlign w:val="center"/>
            <w:hideMark/>
          </w:tcPr>
          <w:p w14:paraId="6E26BDD7"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10</w:t>
            </w:r>
          </w:p>
        </w:tc>
        <w:tc>
          <w:tcPr>
            <w:tcW w:w="1340" w:type="dxa"/>
            <w:tcBorders>
              <w:top w:val="nil"/>
              <w:left w:val="nil"/>
              <w:bottom w:val="single" w:sz="8" w:space="0" w:color="FFFFFF"/>
              <w:right w:val="single" w:sz="8" w:space="0" w:color="FFFFFF"/>
            </w:tcBorders>
            <w:shd w:val="clear" w:color="000000" w:fill="F2F2F2"/>
            <w:vAlign w:val="center"/>
            <w:hideMark/>
          </w:tcPr>
          <w:p w14:paraId="5F4DDCA9"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74</w:t>
            </w:r>
          </w:p>
        </w:tc>
        <w:tc>
          <w:tcPr>
            <w:tcW w:w="1340" w:type="dxa"/>
            <w:tcBorders>
              <w:top w:val="nil"/>
              <w:left w:val="nil"/>
              <w:bottom w:val="single" w:sz="8" w:space="0" w:color="FFFFFF"/>
              <w:right w:val="single" w:sz="8" w:space="0" w:color="FFFFFF"/>
            </w:tcBorders>
            <w:shd w:val="clear" w:color="000000" w:fill="F2F2F2"/>
            <w:vAlign w:val="center"/>
            <w:hideMark/>
          </w:tcPr>
          <w:p w14:paraId="49172D77"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1938018E"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14A05777"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757</w:t>
            </w:r>
          </w:p>
        </w:tc>
      </w:tr>
      <w:tr w:rsidR="00C4574D" w:rsidRPr="00C4574D" w14:paraId="3A8470B0" w14:textId="77777777" w:rsidTr="00C4574D">
        <w:trPr>
          <w:trHeight w:val="300"/>
        </w:trPr>
        <w:tc>
          <w:tcPr>
            <w:tcW w:w="2410" w:type="dxa"/>
            <w:tcBorders>
              <w:top w:val="nil"/>
              <w:left w:val="single" w:sz="8" w:space="0" w:color="FFFFFF"/>
              <w:bottom w:val="single" w:sz="8" w:space="0" w:color="FFFFFF"/>
              <w:right w:val="single" w:sz="8" w:space="0" w:color="FFFFFF"/>
            </w:tcBorders>
            <w:shd w:val="clear" w:color="000000" w:fill="F2F2F2"/>
            <w:vAlign w:val="center"/>
            <w:hideMark/>
          </w:tcPr>
          <w:p w14:paraId="7A7A324F" w14:textId="77777777" w:rsidR="00C4574D" w:rsidRPr="00C4574D" w:rsidRDefault="00C4574D" w:rsidP="00C4574D">
            <w:pPr>
              <w:suppressAutoHyphens w:val="0"/>
              <w:jc w:val="both"/>
              <w:rPr>
                <w:rFonts w:ascii="Verdana" w:hAnsi="Verdana" w:cs="Arial"/>
                <w:sz w:val="16"/>
                <w:szCs w:val="16"/>
                <w:lang w:eastAsia="pt-BR"/>
              </w:rPr>
            </w:pPr>
            <w:r w:rsidRPr="00C4574D">
              <w:rPr>
                <w:rFonts w:ascii="Verdana" w:hAnsi="Verdana" w:cs="Arial"/>
                <w:sz w:val="16"/>
                <w:szCs w:val="16"/>
                <w:lang w:eastAsia="pt-BR"/>
              </w:rPr>
              <w:t>Cíveis</w:t>
            </w:r>
          </w:p>
        </w:tc>
        <w:tc>
          <w:tcPr>
            <w:tcW w:w="1340" w:type="dxa"/>
            <w:tcBorders>
              <w:top w:val="nil"/>
              <w:left w:val="nil"/>
              <w:bottom w:val="single" w:sz="8" w:space="0" w:color="FFFFFF"/>
              <w:right w:val="single" w:sz="8" w:space="0" w:color="FFFFFF"/>
            </w:tcBorders>
            <w:shd w:val="clear" w:color="000000" w:fill="F2F2F2"/>
            <w:vAlign w:val="center"/>
            <w:hideMark/>
          </w:tcPr>
          <w:p w14:paraId="3CE8F24B"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134</w:t>
            </w:r>
          </w:p>
        </w:tc>
        <w:tc>
          <w:tcPr>
            <w:tcW w:w="1340" w:type="dxa"/>
            <w:tcBorders>
              <w:top w:val="nil"/>
              <w:left w:val="nil"/>
              <w:bottom w:val="single" w:sz="8" w:space="0" w:color="FFFFFF"/>
              <w:right w:val="single" w:sz="8" w:space="0" w:color="FFFFFF"/>
            </w:tcBorders>
            <w:shd w:val="clear" w:color="000000" w:fill="F2F2F2"/>
            <w:vAlign w:val="center"/>
            <w:hideMark/>
          </w:tcPr>
          <w:p w14:paraId="4FA3E8CF"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8</w:t>
            </w:r>
          </w:p>
        </w:tc>
        <w:tc>
          <w:tcPr>
            <w:tcW w:w="1340" w:type="dxa"/>
            <w:tcBorders>
              <w:top w:val="nil"/>
              <w:left w:val="nil"/>
              <w:bottom w:val="single" w:sz="8" w:space="0" w:color="FFFFFF"/>
              <w:right w:val="single" w:sz="8" w:space="0" w:color="FFFFFF"/>
            </w:tcBorders>
            <w:shd w:val="clear" w:color="000000" w:fill="F2F2F2"/>
            <w:vAlign w:val="center"/>
            <w:hideMark/>
          </w:tcPr>
          <w:p w14:paraId="5E272490"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33</w:t>
            </w:r>
          </w:p>
        </w:tc>
        <w:tc>
          <w:tcPr>
            <w:tcW w:w="1340" w:type="dxa"/>
            <w:tcBorders>
              <w:top w:val="nil"/>
              <w:left w:val="nil"/>
              <w:bottom w:val="single" w:sz="8" w:space="0" w:color="FFFFFF"/>
              <w:right w:val="single" w:sz="8" w:space="0" w:color="FFFFFF"/>
            </w:tcBorders>
            <w:shd w:val="clear" w:color="000000" w:fill="F2F2F2"/>
            <w:vAlign w:val="center"/>
            <w:hideMark/>
          </w:tcPr>
          <w:p w14:paraId="1EB2A093"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45C6EF55"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(7)</w:t>
            </w:r>
          </w:p>
        </w:tc>
        <w:tc>
          <w:tcPr>
            <w:tcW w:w="1340" w:type="dxa"/>
            <w:tcBorders>
              <w:top w:val="nil"/>
              <w:left w:val="nil"/>
              <w:bottom w:val="single" w:sz="8" w:space="0" w:color="FFFFFF"/>
              <w:right w:val="single" w:sz="8" w:space="0" w:color="FFFFFF"/>
            </w:tcBorders>
            <w:shd w:val="clear" w:color="000000" w:fill="F2F2F2"/>
            <w:vAlign w:val="center"/>
            <w:hideMark/>
          </w:tcPr>
          <w:p w14:paraId="7BD8781A"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168</w:t>
            </w:r>
          </w:p>
        </w:tc>
      </w:tr>
      <w:tr w:rsidR="00C4574D" w:rsidRPr="00C4574D" w14:paraId="6D6FFFA5" w14:textId="77777777" w:rsidTr="00C4574D">
        <w:trPr>
          <w:trHeight w:val="300"/>
        </w:trPr>
        <w:tc>
          <w:tcPr>
            <w:tcW w:w="2410" w:type="dxa"/>
            <w:tcBorders>
              <w:top w:val="nil"/>
              <w:left w:val="single" w:sz="8" w:space="0" w:color="FFFFFF"/>
              <w:bottom w:val="single" w:sz="8" w:space="0" w:color="FFFFFF"/>
              <w:right w:val="single" w:sz="8" w:space="0" w:color="FFFFFF"/>
            </w:tcBorders>
            <w:shd w:val="clear" w:color="000000" w:fill="F2F2F2"/>
            <w:vAlign w:val="center"/>
            <w:hideMark/>
          </w:tcPr>
          <w:p w14:paraId="05E3D181" w14:textId="77777777" w:rsidR="00C4574D" w:rsidRPr="00C4574D" w:rsidRDefault="00C4574D" w:rsidP="00C4574D">
            <w:pPr>
              <w:suppressAutoHyphens w:val="0"/>
              <w:jc w:val="both"/>
              <w:rPr>
                <w:rFonts w:ascii="Verdana" w:hAnsi="Verdana" w:cs="Arial"/>
                <w:sz w:val="16"/>
                <w:szCs w:val="16"/>
                <w:lang w:eastAsia="pt-BR"/>
              </w:rPr>
            </w:pPr>
            <w:r w:rsidRPr="00C4574D">
              <w:rPr>
                <w:rFonts w:ascii="Verdana" w:hAnsi="Verdana" w:cs="Arial"/>
                <w:sz w:val="16"/>
                <w:szCs w:val="16"/>
                <w:lang w:eastAsia="pt-BR"/>
              </w:rPr>
              <w:t>Administrativas</w:t>
            </w:r>
          </w:p>
        </w:tc>
        <w:tc>
          <w:tcPr>
            <w:tcW w:w="1340" w:type="dxa"/>
            <w:tcBorders>
              <w:top w:val="nil"/>
              <w:left w:val="nil"/>
              <w:bottom w:val="single" w:sz="8" w:space="0" w:color="FFFFFF"/>
              <w:right w:val="single" w:sz="8" w:space="0" w:color="FFFFFF"/>
            </w:tcBorders>
            <w:shd w:val="clear" w:color="000000" w:fill="F2F2F2"/>
            <w:vAlign w:val="center"/>
            <w:hideMark/>
          </w:tcPr>
          <w:p w14:paraId="0FE8F2DF"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788</w:t>
            </w:r>
          </w:p>
        </w:tc>
        <w:tc>
          <w:tcPr>
            <w:tcW w:w="1340" w:type="dxa"/>
            <w:tcBorders>
              <w:top w:val="nil"/>
              <w:left w:val="nil"/>
              <w:bottom w:val="single" w:sz="8" w:space="0" w:color="FFFFFF"/>
              <w:right w:val="single" w:sz="8" w:space="0" w:color="FFFFFF"/>
            </w:tcBorders>
            <w:shd w:val="clear" w:color="000000" w:fill="F2F2F2"/>
            <w:vAlign w:val="center"/>
            <w:hideMark/>
          </w:tcPr>
          <w:p w14:paraId="76BA008B"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200</w:t>
            </w:r>
          </w:p>
        </w:tc>
        <w:tc>
          <w:tcPr>
            <w:tcW w:w="1340" w:type="dxa"/>
            <w:tcBorders>
              <w:top w:val="nil"/>
              <w:left w:val="nil"/>
              <w:bottom w:val="single" w:sz="8" w:space="0" w:color="FFFFFF"/>
              <w:right w:val="single" w:sz="8" w:space="0" w:color="FFFFFF"/>
            </w:tcBorders>
            <w:shd w:val="clear" w:color="000000" w:fill="F2F2F2"/>
            <w:vAlign w:val="center"/>
            <w:hideMark/>
          </w:tcPr>
          <w:p w14:paraId="58B3C2CA"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141</w:t>
            </w:r>
          </w:p>
        </w:tc>
        <w:tc>
          <w:tcPr>
            <w:tcW w:w="1340" w:type="dxa"/>
            <w:tcBorders>
              <w:top w:val="nil"/>
              <w:left w:val="nil"/>
              <w:bottom w:val="single" w:sz="8" w:space="0" w:color="FFFFFF"/>
              <w:right w:val="single" w:sz="8" w:space="0" w:color="FFFFFF"/>
            </w:tcBorders>
            <w:shd w:val="clear" w:color="000000" w:fill="F2F2F2"/>
            <w:vAlign w:val="center"/>
            <w:hideMark/>
          </w:tcPr>
          <w:p w14:paraId="0344A79D"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(833)</w:t>
            </w:r>
          </w:p>
        </w:tc>
        <w:tc>
          <w:tcPr>
            <w:tcW w:w="1340" w:type="dxa"/>
            <w:tcBorders>
              <w:top w:val="nil"/>
              <w:left w:val="nil"/>
              <w:bottom w:val="single" w:sz="8" w:space="0" w:color="FFFFFF"/>
              <w:right w:val="single" w:sz="8" w:space="0" w:color="FFFFFF"/>
            </w:tcBorders>
            <w:shd w:val="clear" w:color="000000" w:fill="F2F2F2"/>
            <w:vAlign w:val="center"/>
            <w:hideMark/>
          </w:tcPr>
          <w:p w14:paraId="7BDED88C"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(19)</w:t>
            </w:r>
          </w:p>
        </w:tc>
        <w:tc>
          <w:tcPr>
            <w:tcW w:w="1340" w:type="dxa"/>
            <w:tcBorders>
              <w:top w:val="nil"/>
              <w:left w:val="nil"/>
              <w:bottom w:val="single" w:sz="8" w:space="0" w:color="FFFFFF"/>
              <w:right w:val="single" w:sz="8" w:space="0" w:color="FFFFFF"/>
            </w:tcBorders>
            <w:shd w:val="clear" w:color="000000" w:fill="F2F2F2"/>
            <w:vAlign w:val="center"/>
            <w:hideMark/>
          </w:tcPr>
          <w:p w14:paraId="2F265AA4" w14:textId="77777777" w:rsidR="00C4574D" w:rsidRPr="00C4574D" w:rsidRDefault="00C4574D" w:rsidP="00C4574D">
            <w:pPr>
              <w:suppressAutoHyphens w:val="0"/>
              <w:jc w:val="right"/>
              <w:rPr>
                <w:rFonts w:ascii="Verdana" w:hAnsi="Verdana" w:cs="Arial"/>
                <w:sz w:val="16"/>
                <w:szCs w:val="16"/>
                <w:lang w:eastAsia="pt-BR"/>
              </w:rPr>
            </w:pPr>
            <w:r w:rsidRPr="00C4574D">
              <w:rPr>
                <w:rFonts w:ascii="Verdana" w:hAnsi="Verdana" w:cs="Arial"/>
                <w:sz w:val="16"/>
                <w:szCs w:val="16"/>
                <w:lang w:eastAsia="pt-BR"/>
              </w:rPr>
              <w:t>277</w:t>
            </w:r>
          </w:p>
        </w:tc>
      </w:tr>
      <w:tr w:rsidR="00C4574D" w:rsidRPr="00C4574D" w14:paraId="2897CF06" w14:textId="77777777" w:rsidTr="00C4574D">
        <w:trPr>
          <w:trHeight w:val="300"/>
        </w:trPr>
        <w:tc>
          <w:tcPr>
            <w:tcW w:w="2410" w:type="dxa"/>
            <w:tcBorders>
              <w:top w:val="nil"/>
              <w:left w:val="single" w:sz="8" w:space="0" w:color="FFFFFF"/>
              <w:bottom w:val="single" w:sz="8" w:space="0" w:color="FFFFFF"/>
              <w:right w:val="single" w:sz="8" w:space="0" w:color="FFFFFF"/>
            </w:tcBorders>
            <w:shd w:val="clear" w:color="000000" w:fill="A6A6A6"/>
            <w:vAlign w:val="center"/>
            <w:hideMark/>
          </w:tcPr>
          <w:p w14:paraId="7CAF5460" w14:textId="77777777" w:rsidR="00C4574D" w:rsidRPr="00C4574D" w:rsidRDefault="00C4574D" w:rsidP="00C4574D">
            <w:pPr>
              <w:suppressAutoHyphens w:val="0"/>
              <w:jc w:val="both"/>
              <w:rPr>
                <w:rFonts w:ascii="Verdana" w:hAnsi="Verdana" w:cs="Arial"/>
                <w:b/>
                <w:bCs/>
                <w:sz w:val="16"/>
                <w:szCs w:val="16"/>
                <w:lang w:eastAsia="pt-BR"/>
              </w:rPr>
            </w:pPr>
            <w:r w:rsidRPr="00C4574D">
              <w:rPr>
                <w:rFonts w:ascii="Verdana" w:hAnsi="Verdana" w:cs="Arial"/>
                <w:b/>
                <w:bCs/>
                <w:sz w:val="16"/>
                <w:szCs w:val="16"/>
                <w:lang w:eastAsia="pt-BR"/>
              </w:rPr>
              <w:t>Total</w:t>
            </w:r>
          </w:p>
        </w:tc>
        <w:tc>
          <w:tcPr>
            <w:tcW w:w="1340" w:type="dxa"/>
            <w:tcBorders>
              <w:top w:val="nil"/>
              <w:left w:val="nil"/>
              <w:bottom w:val="single" w:sz="8" w:space="0" w:color="FFFFFF"/>
              <w:right w:val="single" w:sz="8" w:space="0" w:color="FFFFFF"/>
            </w:tcBorders>
            <w:shd w:val="clear" w:color="000000" w:fill="A6A6A6"/>
            <w:vAlign w:val="center"/>
            <w:hideMark/>
          </w:tcPr>
          <w:p w14:paraId="6D44D564" w14:textId="77777777" w:rsidR="00C4574D" w:rsidRPr="00C4574D" w:rsidRDefault="00C4574D" w:rsidP="00C4574D">
            <w:pPr>
              <w:suppressAutoHyphens w:val="0"/>
              <w:jc w:val="right"/>
              <w:rPr>
                <w:rFonts w:ascii="Verdana" w:hAnsi="Verdana" w:cs="Arial"/>
                <w:b/>
                <w:bCs/>
                <w:sz w:val="16"/>
                <w:szCs w:val="16"/>
                <w:lang w:eastAsia="pt-BR"/>
              </w:rPr>
            </w:pPr>
            <w:r w:rsidRPr="00C4574D">
              <w:rPr>
                <w:rFonts w:ascii="Verdana" w:hAnsi="Verdana" w:cs="Arial"/>
                <w:b/>
                <w:bCs/>
                <w:sz w:val="16"/>
                <w:szCs w:val="16"/>
                <w:lang w:eastAsia="pt-BR"/>
              </w:rPr>
              <w:t>1.595</w:t>
            </w:r>
          </w:p>
        </w:tc>
        <w:tc>
          <w:tcPr>
            <w:tcW w:w="1340" w:type="dxa"/>
            <w:tcBorders>
              <w:top w:val="nil"/>
              <w:left w:val="nil"/>
              <w:bottom w:val="single" w:sz="8" w:space="0" w:color="FFFFFF"/>
              <w:right w:val="single" w:sz="8" w:space="0" w:color="FFFFFF"/>
            </w:tcBorders>
            <w:shd w:val="clear" w:color="000000" w:fill="A6A6A6"/>
            <w:vAlign w:val="center"/>
            <w:hideMark/>
          </w:tcPr>
          <w:p w14:paraId="04BB5A8A" w14:textId="77777777" w:rsidR="00C4574D" w:rsidRPr="00C4574D" w:rsidRDefault="00C4574D" w:rsidP="00C4574D">
            <w:pPr>
              <w:suppressAutoHyphens w:val="0"/>
              <w:jc w:val="right"/>
              <w:rPr>
                <w:rFonts w:ascii="Verdana" w:hAnsi="Verdana" w:cs="Arial"/>
                <w:b/>
                <w:bCs/>
                <w:sz w:val="16"/>
                <w:szCs w:val="16"/>
                <w:lang w:eastAsia="pt-BR"/>
              </w:rPr>
            </w:pPr>
            <w:r w:rsidRPr="00C4574D">
              <w:rPr>
                <w:rFonts w:ascii="Verdana" w:hAnsi="Verdana" w:cs="Arial"/>
                <w:b/>
                <w:bCs/>
                <w:sz w:val="16"/>
                <w:szCs w:val="16"/>
                <w:lang w:eastAsia="pt-BR"/>
              </w:rPr>
              <w:t>218</w:t>
            </w:r>
          </w:p>
        </w:tc>
        <w:tc>
          <w:tcPr>
            <w:tcW w:w="1340" w:type="dxa"/>
            <w:tcBorders>
              <w:top w:val="nil"/>
              <w:left w:val="nil"/>
              <w:bottom w:val="single" w:sz="8" w:space="0" w:color="FFFFFF"/>
              <w:right w:val="single" w:sz="8" w:space="0" w:color="FFFFFF"/>
            </w:tcBorders>
            <w:shd w:val="clear" w:color="000000" w:fill="A6A6A6"/>
            <w:vAlign w:val="center"/>
            <w:hideMark/>
          </w:tcPr>
          <w:p w14:paraId="228D0154" w14:textId="77777777" w:rsidR="00C4574D" w:rsidRPr="00C4574D" w:rsidRDefault="00C4574D" w:rsidP="00C4574D">
            <w:pPr>
              <w:suppressAutoHyphens w:val="0"/>
              <w:jc w:val="right"/>
              <w:rPr>
                <w:rFonts w:ascii="Verdana" w:hAnsi="Verdana" w:cs="Arial"/>
                <w:b/>
                <w:bCs/>
                <w:sz w:val="16"/>
                <w:szCs w:val="16"/>
                <w:lang w:eastAsia="pt-BR"/>
              </w:rPr>
            </w:pPr>
            <w:r w:rsidRPr="00C4574D">
              <w:rPr>
                <w:rFonts w:ascii="Verdana" w:hAnsi="Verdana" w:cs="Arial"/>
                <w:b/>
                <w:bCs/>
                <w:sz w:val="16"/>
                <w:szCs w:val="16"/>
                <w:lang w:eastAsia="pt-BR"/>
              </w:rPr>
              <w:t>248</w:t>
            </w:r>
          </w:p>
        </w:tc>
        <w:tc>
          <w:tcPr>
            <w:tcW w:w="1340" w:type="dxa"/>
            <w:tcBorders>
              <w:top w:val="nil"/>
              <w:left w:val="nil"/>
              <w:bottom w:val="single" w:sz="8" w:space="0" w:color="FFFFFF"/>
              <w:right w:val="single" w:sz="8" w:space="0" w:color="FFFFFF"/>
            </w:tcBorders>
            <w:shd w:val="clear" w:color="000000" w:fill="A6A6A6"/>
            <w:vAlign w:val="center"/>
            <w:hideMark/>
          </w:tcPr>
          <w:p w14:paraId="1678B8E7" w14:textId="77777777" w:rsidR="00C4574D" w:rsidRPr="00C4574D" w:rsidRDefault="00C4574D" w:rsidP="00C4574D">
            <w:pPr>
              <w:suppressAutoHyphens w:val="0"/>
              <w:jc w:val="right"/>
              <w:rPr>
                <w:rFonts w:ascii="Verdana" w:hAnsi="Verdana" w:cs="Arial"/>
                <w:b/>
                <w:bCs/>
                <w:sz w:val="16"/>
                <w:szCs w:val="16"/>
                <w:lang w:eastAsia="pt-BR"/>
              </w:rPr>
            </w:pPr>
            <w:r w:rsidRPr="00C4574D">
              <w:rPr>
                <w:rFonts w:ascii="Verdana" w:hAnsi="Verdana" w:cs="Arial"/>
                <w:b/>
                <w:bCs/>
                <w:sz w:val="16"/>
                <w:szCs w:val="16"/>
                <w:lang w:eastAsia="pt-BR"/>
              </w:rPr>
              <w:t>(833)</w:t>
            </w:r>
          </w:p>
        </w:tc>
        <w:tc>
          <w:tcPr>
            <w:tcW w:w="1340" w:type="dxa"/>
            <w:tcBorders>
              <w:top w:val="nil"/>
              <w:left w:val="nil"/>
              <w:bottom w:val="single" w:sz="8" w:space="0" w:color="FFFFFF"/>
              <w:right w:val="single" w:sz="8" w:space="0" w:color="FFFFFF"/>
            </w:tcBorders>
            <w:shd w:val="clear" w:color="000000" w:fill="A6A6A6"/>
            <w:vAlign w:val="center"/>
            <w:hideMark/>
          </w:tcPr>
          <w:p w14:paraId="305A310A" w14:textId="77777777" w:rsidR="00C4574D" w:rsidRPr="00C4574D" w:rsidRDefault="00C4574D" w:rsidP="00C4574D">
            <w:pPr>
              <w:suppressAutoHyphens w:val="0"/>
              <w:jc w:val="right"/>
              <w:rPr>
                <w:rFonts w:ascii="Verdana" w:hAnsi="Verdana" w:cs="Arial"/>
                <w:b/>
                <w:bCs/>
                <w:sz w:val="16"/>
                <w:szCs w:val="16"/>
                <w:lang w:eastAsia="pt-BR"/>
              </w:rPr>
            </w:pPr>
            <w:r w:rsidRPr="00C4574D">
              <w:rPr>
                <w:rFonts w:ascii="Verdana" w:hAnsi="Verdana" w:cs="Arial"/>
                <w:b/>
                <w:bCs/>
                <w:sz w:val="16"/>
                <w:szCs w:val="16"/>
                <w:lang w:eastAsia="pt-BR"/>
              </w:rPr>
              <w:t>(26)</w:t>
            </w:r>
          </w:p>
        </w:tc>
        <w:tc>
          <w:tcPr>
            <w:tcW w:w="1340" w:type="dxa"/>
            <w:tcBorders>
              <w:top w:val="nil"/>
              <w:left w:val="nil"/>
              <w:bottom w:val="single" w:sz="8" w:space="0" w:color="FFFFFF"/>
              <w:right w:val="single" w:sz="8" w:space="0" w:color="FFFFFF"/>
            </w:tcBorders>
            <w:shd w:val="clear" w:color="000000" w:fill="A6A6A6"/>
            <w:vAlign w:val="center"/>
            <w:hideMark/>
          </w:tcPr>
          <w:p w14:paraId="0F180C2D" w14:textId="77777777" w:rsidR="00C4574D" w:rsidRPr="00C4574D" w:rsidRDefault="00C4574D" w:rsidP="00C4574D">
            <w:pPr>
              <w:suppressAutoHyphens w:val="0"/>
              <w:jc w:val="right"/>
              <w:rPr>
                <w:rFonts w:ascii="Verdana" w:hAnsi="Verdana" w:cs="Arial"/>
                <w:b/>
                <w:bCs/>
                <w:sz w:val="16"/>
                <w:szCs w:val="16"/>
                <w:lang w:eastAsia="pt-BR"/>
              </w:rPr>
            </w:pPr>
            <w:r w:rsidRPr="00C4574D">
              <w:rPr>
                <w:rFonts w:ascii="Verdana" w:hAnsi="Verdana" w:cs="Arial"/>
                <w:b/>
                <w:bCs/>
                <w:sz w:val="16"/>
                <w:szCs w:val="16"/>
                <w:lang w:eastAsia="pt-BR"/>
              </w:rPr>
              <w:t>1.202</w:t>
            </w:r>
          </w:p>
        </w:tc>
      </w:tr>
    </w:tbl>
    <w:p w14:paraId="62EDE741" w14:textId="3C5AFBCE" w:rsidR="001D5517" w:rsidRPr="00566DAF" w:rsidRDefault="00C4574D" w:rsidP="003324E1">
      <w:pPr>
        <w:suppressAutoHyphens w:val="0"/>
        <w:autoSpaceDE w:val="0"/>
        <w:autoSpaceDN w:val="0"/>
        <w:spacing w:before="240" w:after="240"/>
        <w:ind w:left="284" w:hanging="284"/>
        <w:jc w:val="both"/>
        <w:rPr>
          <w:rFonts w:ascii="Verdana" w:hAnsi="Verdana" w:cs="Verdana"/>
          <w:i/>
          <w:sz w:val="20"/>
        </w:rPr>
      </w:pPr>
      <w:r>
        <w:rPr>
          <w:rFonts w:ascii="Verdana" w:hAnsi="Verdana" w:cs="Verdana"/>
          <w:i/>
          <w:sz w:val="20"/>
        </w:rPr>
        <w:fldChar w:fldCharType="end"/>
      </w:r>
      <w:r w:rsidR="00FC3D27" w:rsidRPr="00566DAF">
        <w:rPr>
          <w:rFonts w:ascii="Verdana" w:hAnsi="Verdana" w:cs="Verdana"/>
          <w:i/>
          <w:sz w:val="20"/>
        </w:rPr>
        <w:t>c</w:t>
      </w:r>
      <w:r w:rsidR="001D5517" w:rsidRPr="00566DAF">
        <w:rPr>
          <w:rFonts w:ascii="Verdana" w:hAnsi="Verdana" w:cs="Verdana"/>
          <w:i/>
          <w:sz w:val="20"/>
        </w:rPr>
        <w:t>.1 - Contingências trabalhistas</w:t>
      </w:r>
    </w:p>
    <w:p w14:paraId="1B9DA6EA" w14:textId="77777777" w:rsidR="006A4A39" w:rsidRDefault="00282137" w:rsidP="007C0984">
      <w:pPr>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A provisão para ação trabalhista</w:t>
      </w:r>
      <w:r w:rsidR="001E6DE6">
        <w:rPr>
          <w:rFonts w:ascii="Verdana" w:hAnsi="Verdana" w:cs="Arial"/>
          <w:sz w:val="20"/>
          <w:szCs w:val="20"/>
        </w:rPr>
        <w:t xml:space="preserve"> de ex-funcionário adido</w:t>
      </w:r>
      <w:r w:rsidRPr="00C27831">
        <w:rPr>
          <w:rFonts w:ascii="Verdana" w:hAnsi="Verdana" w:cs="Arial"/>
          <w:sz w:val="20"/>
          <w:szCs w:val="20"/>
        </w:rPr>
        <w:t>, é oriunda de processo movido por colaborador cedido à Fomento Paraná pelo BADEP - Banco de Desenvolvimento do Paraná</w:t>
      </w:r>
      <w:r w:rsidR="00B53FF1" w:rsidRPr="00C27831">
        <w:rPr>
          <w:rFonts w:ascii="Verdana" w:hAnsi="Verdana" w:cs="Arial"/>
          <w:sz w:val="20"/>
          <w:szCs w:val="20"/>
        </w:rPr>
        <w:t>, liquidado em 2018</w:t>
      </w:r>
      <w:r w:rsidRPr="00C27831">
        <w:rPr>
          <w:rFonts w:ascii="Verdana" w:hAnsi="Verdana" w:cs="Arial"/>
          <w:sz w:val="20"/>
          <w:szCs w:val="20"/>
        </w:rPr>
        <w:t>, no qual pleiteia o reconhecimento de unicidade contratual, pagamento de diferenças salariais com reflexos, horas extras, danos morais por dispensa no curso de doença grave e equiparação salarial.</w:t>
      </w:r>
    </w:p>
    <w:p w14:paraId="031FC019" w14:textId="77777777" w:rsidR="006A4A39" w:rsidRDefault="006A4A39" w:rsidP="007C0984">
      <w:pPr>
        <w:suppressAutoHyphens w:val="0"/>
        <w:autoSpaceDE w:val="0"/>
        <w:autoSpaceDN w:val="0"/>
        <w:adjustRightInd w:val="0"/>
        <w:jc w:val="both"/>
        <w:rPr>
          <w:rFonts w:cs="Arial"/>
        </w:rPr>
      </w:pPr>
    </w:p>
    <w:p w14:paraId="03654445" w14:textId="77777777" w:rsidR="006A4A39" w:rsidRDefault="006A4A39" w:rsidP="007C0984">
      <w:pPr>
        <w:suppressAutoHyphens w:val="0"/>
        <w:autoSpaceDE w:val="0"/>
        <w:autoSpaceDN w:val="0"/>
        <w:adjustRightInd w:val="0"/>
        <w:jc w:val="both"/>
        <w:rPr>
          <w:rFonts w:cs="Arial"/>
        </w:rPr>
      </w:pPr>
    </w:p>
    <w:p w14:paraId="0614BECB" w14:textId="77777777" w:rsidR="006A4A39" w:rsidRDefault="006A4A39" w:rsidP="007C0984">
      <w:pPr>
        <w:suppressAutoHyphens w:val="0"/>
        <w:autoSpaceDE w:val="0"/>
        <w:autoSpaceDN w:val="0"/>
        <w:adjustRightInd w:val="0"/>
        <w:jc w:val="both"/>
        <w:rPr>
          <w:rFonts w:cs="Arial"/>
        </w:rPr>
      </w:pPr>
    </w:p>
    <w:p w14:paraId="6BDAA3EC" w14:textId="5EF8B3C0" w:rsidR="00211E42" w:rsidRDefault="00211E42" w:rsidP="007C0984">
      <w:pPr>
        <w:suppressAutoHyphens w:val="0"/>
        <w:autoSpaceDE w:val="0"/>
        <w:autoSpaceDN w:val="0"/>
        <w:adjustRightInd w:val="0"/>
        <w:jc w:val="both"/>
        <w:rPr>
          <w:rFonts w:asciiTheme="minorHAnsi" w:eastAsiaTheme="minorHAnsi" w:hAnsiTheme="minorHAnsi" w:cstheme="minorBidi"/>
          <w:szCs w:val="22"/>
          <w:lang w:eastAsia="en-US"/>
        </w:rPr>
      </w:pPr>
      <w:r>
        <w:fldChar w:fldCharType="begin"/>
      </w:r>
      <w:r>
        <w:instrText xml:space="preserve"> LINK Excel.Sheet.12 "\\\\cluster.nas.parana\\FOMENTO\\SETORES\\diafi-3\\1_CONTABILIDADE\\BALANCETES PUBLICADOS\\1_DEMONSTRACOES CONTABEIS\\Demonstrações Contabeis 2020\\2 SEMESTRE\\1. Demonstrações Financeiras - Dez 2020 16022021.xlsx" "NE 13 !L3C10:L6C12" \a \f 4 \h </w:instrText>
      </w:r>
      <w:r>
        <w:fldChar w:fldCharType="separate"/>
      </w:r>
    </w:p>
    <w:tbl>
      <w:tblPr>
        <w:tblW w:w="10348" w:type="dxa"/>
        <w:tblInd w:w="70" w:type="dxa"/>
        <w:tblCellMar>
          <w:left w:w="70" w:type="dxa"/>
          <w:right w:w="70" w:type="dxa"/>
        </w:tblCellMar>
        <w:tblLook w:val="04A0" w:firstRow="1" w:lastRow="0" w:firstColumn="1" w:lastColumn="0" w:noHBand="0" w:noVBand="1"/>
      </w:tblPr>
      <w:tblGrid>
        <w:gridCol w:w="7797"/>
        <w:gridCol w:w="2551"/>
      </w:tblGrid>
      <w:tr w:rsidR="00154288" w:rsidRPr="00211E42" w14:paraId="2FA8AAD6" w14:textId="77777777" w:rsidTr="00F5241C">
        <w:trPr>
          <w:trHeight w:val="300"/>
        </w:trPr>
        <w:tc>
          <w:tcPr>
            <w:tcW w:w="7797"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DCF7432" w14:textId="77777777" w:rsidR="00154288" w:rsidRPr="00211E42" w:rsidRDefault="00154288" w:rsidP="00211E42">
            <w:pPr>
              <w:suppressAutoHyphens w:val="0"/>
              <w:rPr>
                <w:rFonts w:ascii="Verdana" w:hAnsi="Verdana" w:cs="Arial"/>
                <w:b/>
                <w:bCs/>
                <w:sz w:val="16"/>
                <w:szCs w:val="16"/>
                <w:lang w:eastAsia="pt-BR"/>
              </w:rPr>
            </w:pPr>
            <w:r w:rsidRPr="00211E42">
              <w:rPr>
                <w:rFonts w:ascii="Verdana" w:hAnsi="Verdana" w:cs="Arial"/>
                <w:b/>
                <w:bCs/>
                <w:sz w:val="16"/>
                <w:szCs w:val="16"/>
                <w:lang w:eastAsia="pt-BR"/>
              </w:rPr>
              <w:t>Ações trabalhistas</w:t>
            </w:r>
          </w:p>
        </w:tc>
        <w:tc>
          <w:tcPr>
            <w:tcW w:w="2551" w:type="dxa"/>
            <w:tcBorders>
              <w:top w:val="single" w:sz="8" w:space="0" w:color="FFFFFF"/>
              <w:left w:val="nil"/>
              <w:bottom w:val="single" w:sz="8" w:space="0" w:color="FFFFFF"/>
              <w:right w:val="single" w:sz="8" w:space="0" w:color="FFFFFF"/>
            </w:tcBorders>
            <w:shd w:val="clear" w:color="000000" w:fill="A6A6A6"/>
            <w:vAlign w:val="center"/>
            <w:hideMark/>
          </w:tcPr>
          <w:p w14:paraId="5AA96586" w14:textId="77777777" w:rsidR="00154288" w:rsidRPr="00211E42" w:rsidRDefault="00154288" w:rsidP="00211E42">
            <w:pPr>
              <w:suppressAutoHyphens w:val="0"/>
              <w:jc w:val="center"/>
              <w:rPr>
                <w:rFonts w:ascii="Verdana" w:hAnsi="Verdana" w:cs="Arial"/>
                <w:b/>
                <w:bCs/>
                <w:sz w:val="16"/>
                <w:szCs w:val="16"/>
                <w:lang w:eastAsia="pt-BR"/>
              </w:rPr>
            </w:pPr>
            <w:r w:rsidRPr="00211E42">
              <w:rPr>
                <w:rFonts w:ascii="Verdana" w:hAnsi="Verdana" w:cs="Arial"/>
                <w:b/>
                <w:bCs/>
                <w:sz w:val="16"/>
                <w:szCs w:val="16"/>
                <w:lang w:eastAsia="pt-BR"/>
              </w:rPr>
              <w:t>31/12/2020</w:t>
            </w:r>
          </w:p>
        </w:tc>
      </w:tr>
      <w:tr w:rsidR="00154288" w:rsidRPr="00211E42" w14:paraId="29BA8FD1" w14:textId="77777777" w:rsidTr="00F5241C">
        <w:trPr>
          <w:trHeight w:val="300"/>
        </w:trPr>
        <w:tc>
          <w:tcPr>
            <w:tcW w:w="7797" w:type="dxa"/>
            <w:tcBorders>
              <w:top w:val="nil"/>
              <w:left w:val="single" w:sz="8" w:space="0" w:color="FFFFFF"/>
              <w:bottom w:val="single" w:sz="8" w:space="0" w:color="FFFFFF"/>
              <w:right w:val="single" w:sz="8" w:space="0" w:color="FFFFFF"/>
            </w:tcBorders>
            <w:shd w:val="clear" w:color="000000" w:fill="F2F2F2"/>
            <w:vAlign w:val="center"/>
            <w:hideMark/>
          </w:tcPr>
          <w:p w14:paraId="74AE8F75" w14:textId="77777777" w:rsidR="00154288" w:rsidRPr="00211E42" w:rsidRDefault="00154288" w:rsidP="00211E42">
            <w:pPr>
              <w:suppressAutoHyphens w:val="0"/>
              <w:jc w:val="both"/>
              <w:rPr>
                <w:rFonts w:ascii="Verdana" w:hAnsi="Verdana" w:cs="Arial"/>
                <w:sz w:val="16"/>
                <w:szCs w:val="16"/>
                <w:lang w:eastAsia="pt-BR"/>
              </w:rPr>
            </w:pPr>
            <w:r w:rsidRPr="00211E42">
              <w:rPr>
                <w:rFonts w:ascii="Verdana" w:hAnsi="Verdana" w:cs="Arial"/>
                <w:sz w:val="16"/>
                <w:szCs w:val="16"/>
                <w:lang w:eastAsia="pt-BR"/>
              </w:rPr>
              <w:t>Ex-funcionário adido</w:t>
            </w:r>
          </w:p>
        </w:tc>
        <w:tc>
          <w:tcPr>
            <w:tcW w:w="2551" w:type="dxa"/>
            <w:tcBorders>
              <w:top w:val="nil"/>
              <w:left w:val="nil"/>
              <w:bottom w:val="single" w:sz="8" w:space="0" w:color="FFFFFF"/>
              <w:right w:val="single" w:sz="8" w:space="0" w:color="FFFFFF"/>
            </w:tcBorders>
            <w:shd w:val="clear" w:color="000000" w:fill="F2F2F2"/>
            <w:vAlign w:val="center"/>
            <w:hideMark/>
          </w:tcPr>
          <w:p w14:paraId="67C272CA" w14:textId="77777777" w:rsidR="00154288" w:rsidRPr="00211E42" w:rsidRDefault="00154288" w:rsidP="00211E42">
            <w:pPr>
              <w:suppressAutoHyphens w:val="0"/>
              <w:jc w:val="right"/>
              <w:rPr>
                <w:rFonts w:ascii="Verdana" w:hAnsi="Verdana" w:cs="Arial"/>
                <w:sz w:val="16"/>
                <w:szCs w:val="16"/>
                <w:lang w:eastAsia="pt-BR"/>
              </w:rPr>
            </w:pPr>
            <w:r w:rsidRPr="00211E42">
              <w:rPr>
                <w:rFonts w:ascii="Verdana" w:hAnsi="Verdana" w:cs="Arial"/>
                <w:sz w:val="16"/>
                <w:szCs w:val="16"/>
                <w:lang w:eastAsia="pt-BR"/>
              </w:rPr>
              <w:t>740</w:t>
            </w:r>
          </w:p>
        </w:tc>
      </w:tr>
      <w:tr w:rsidR="00154288" w:rsidRPr="00211E42" w14:paraId="4A3D03A2" w14:textId="77777777" w:rsidTr="00F5241C">
        <w:trPr>
          <w:trHeight w:val="300"/>
        </w:trPr>
        <w:tc>
          <w:tcPr>
            <w:tcW w:w="7797" w:type="dxa"/>
            <w:tcBorders>
              <w:top w:val="nil"/>
              <w:left w:val="single" w:sz="8" w:space="0" w:color="FFFFFF"/>
              <w:bottom w:val="single" w:sz="8" w:space="0" w:color="FFFFFF"/>
              <w:right w:val="single" w:sz="8" w:space="0" w:color="FFFFFF"/>
            </w:tcBorders>
            <w:shd w:val="clear" w:color="000000" w:fill="F2F2F2"/>
            <w:vAlign w:val="center"/>
            <w:hideMark/>
          </w:tcPr>
          <w:p w14:paraId="752C15FF" w14:textId="77777777" w:rsidR="00154288" w:rsidRPr="00211E42" w:rsidRDefault="00154288" w:rsidP="00211E42">
            <w:pPr>
              <w:suppressAutoHyphens w:val="0"/>
              <w:jc w:val="both"/>
              <w:rPr>
                <w:rFonts w:ascii="Verdana" w:hAnsi="Verdana" w:cs="Arial"/>
                <w:sz w:val="16"/>
                <w:szCs w:val="16"/>
                <w:lang w:eastAsia="pt-BR"/>
              </w:rPr>
            </w:pPr>
            <w:r w:rsidRPr="00211E42">
              <w:rPr>
                <w:rFonts w:ascii="Verdana" w:hAnsi="Verdana" w:cs="Arial"/>
                <w:sz w:val="16"/>
                <w:szCs w:val="16"/>
                <w:lang w:eastAsia="pt-BR"/>
              </w:rPr>
              <w:t>Terceirizado</w:t>
            </w:r>
          </w:p>
        </w:tc>
        <w:tc>
          <w:tcPr>
            <w:tcW w:w="2551" w:type="dxa"/>
            <w:tcBorders>
              <w:top w:val="nil"/>
              <w:left w:val="nil"/>
              <w:bottom w:val="single" w:sz="8" w:space="0" w:color="FFFFFF"/>
              <w:right w:val="single" w:sz="8" w:space="0" w:color="FFFFFF"/>
            </w:tcBorders>
            <w:shd w:val="clear" w:color="000000" w:fill="F2F2F2"/>
            <w:vAlign w:val="center"/>
            <w:hideMark/>
          </w:tcPr>
          <w:p w14:paraId="3754C602" w14:textId="77777777" w:rsidR="00154288" w:rsidRPr="00211E42" w:rsidRDefault="00154288" w:rsidP="00211E42">
            <w:pPr>
              <w:suppressAutoHyphens w:val="0"/>
              <w:jc w:val="right"/>
              <w:rPr>
                <w:rFonts w:ascii="Verdana" w:hAnsi="Verdana" w:cs="Arial"/>
                <w:sz w:val="16"/>
                <w:szCs w:val="16"/>
                <w:lang w:eastAsia="pt-BR"/>
              </w:rPr>
            </w:pPr>
            <w:r w:rsidRPr="00211E42">
              <w:rPr>
                <w:rFonts w:ascii="Verdana" w:hAnsi="Verdana" w:cs="Arial"/>
                <w:sz w:val="16"/>
                <w:szCs w:val="16"/>
                <w:lang w:eastAsia="pt-BR"/>
              </w:rPr>
              <w:t>17</w:t>
            </w:r>
          </w:p>
        </w:tc>
      </w:tr>
      <w:tr w:rsidR="00154288" w:rsidRPr="00211E42" w14:paraId="57941C9B" w14:textId="77777777" w:rsidTr="00F5241C">
        <w:trPr>
          <w:trHeight w:val="300"/>
        </w:trPr>
        <w:tc>
          <w:tcPr>
            <w:tcW w:w="7797" w:type="dxa"/>
            <w:tcBorders>
              <w:top w:val="nil"/>
              <w:left w:val="single" w:sz="8" w:space="0" w:color="FFFFFF"/>
              <w:bottom w:val="single" w:sz="8" w:space="0" w:color="FFFFFF"/>
              <w:right w:val="single" w:sz="8" w:space="0" w:color="FFFFFF"/>
            </w:tcBorders>
            <w:shd w:val="clear" w:color="000000" w:fill="A6A6A6"/>
            <w:vAlign w:val="center"/>
            <w:hideMark/>
          </w:tcPr>
          <w:p w14:paraId="21C12D94" w14:textId="77777777" w:rsidR="00154288" w:rsidRPr="00211E42" w:rsidRDefault="00154288" w:rsidP="00211E42">
            <w:pPr>
              <w:suppressAutoHyphens w:val="0"/>
              <w:jc w:val="both"/>
              <w:rPr>
                <w:rFonts w:ascii="Verdana" w:hAnsi="Verdana" w:cs="Arial"/>
                <w:b/>
                <w:bCs/>
                <w:sz w:val="16"/>
                <w:szCs w:val="16"/>
                <w:lang w:eastAsia="pt-BR"/>
              </w:rPr>
            </w:pPr>
            <w:r w:rsidRPr="00211E42">
              <w:rPr>
                <w:rFonts w:ascii="Verdana" w:hAnsi="Verdana" w:cs="Arial"/>
                <w:b/>
                <w:bCs/>
                <w:sz w:val="16"/>
                <w:szCs w:val="16"/>
                <w:lang w:eastAsia="pt-BR"/>
              </w:rPr>
              <w:t>Total</w:t>
            </w:r>
          </w:p>
        </w:tc>
        <w:tc>
          <w:tcPr>
            <w:tcW w:w="2551" w:type="dxa"/>
            <w:tcBorders>
              <w:top w:val="nil"/>
              <w:left w:val="nil"/>
              <w:bottom w:val="single" w:sz="8" w:space="0" w:color="FFFFFF"/>
              <w:right w:val="single" w:sz="8" w:space="0" w:color="FFFFFF"/>
            </w:tcBorders>
            <w:shd w:val="clear" w:color="000000" w:fill="A6A6A6"/>
            <w:vAlign w:val="center"/>
            <w:hideMark/>
          </w:tcPr>
          <w:p w14:paraId="0AFE446F" w14:textId="77777777" w:rsidR="00154288" w:rsidRPr="00211E42" w:rsidRDefault="00154288" w:rsidP="00211E42">
            <w:pPr>
              <w:suppressAutoHyphens w:val="0"/>
              <w:jc w:val="right"/>
              <w:rPr>
                <w:rFonts w:ascii="Verdana" w:hAnsi="Verdana" w:cs="Arial"/>
                <w:b/>
                <w:bCs/>
                <w:sz w:val="16"/>
                <w:szCs w:val="16"/>
                <w:lang w:eastAsia="pt-BR"/>
              </w:rPr>
            </w:pPr>
            <w:r w:rsidRPr="00211E42">
              <w:rPr>
                <w:rFonts w:ascii="Verdana" w:hAnsi="Verdana" w:cs="Arial"/>
                <w:b/>
                <w:bCs/>
                <w:sz w:val="16"/>
                <w:szCs w:val="16"/>
                <w:lang w:eastAsia="pt-BR"/>
              </w:rPr>
              <w:t>757</w:t>
            </w:r>
          </w:p>
        </w:tc>
      </w:tr>
    </w:tbl>
    <w:p w14:paraId="681A4EAE" w14:textId="77777777" w:rsidR="001D5517" w:rsidRPr="00566DAF" w:rsidRDefault="00211E42" w:rsidP="003324E1">
      <w:pPr>
        <w:suppressAutoHyphens w:val="0"/>
        <w:autoSpaceDE w:val="0"/>
        <w:autoSpaceDN w:val="0"/>
        <w:spacing w:before="240" w:after="120"/>
        <w:ind w:left="284" w:hanging="284"/>
        <w:jc w:val="both"/>
        <w:rPr>
          <w:rFonts w:ascii="Verdana" w:hAnsi="Verdana" w:cs="Verdana"/>
          <w:i/>
          <w:sz w:val="20"/>
        </w:rPr>
      </w:pPr>
      <w:r>
        <w:rPr>
          <w:rFonts w:ascii="Verdana" w:hAnsi="Verdana" w:cs="Arial"/>
          <w:sz w:val="20"/>
          <w:szCs w:val="20"/>
        </w:rPr>
        <w:fldChar w:fldCharType="end"/>
      </w:r>
      <w:r w:rsidR="00FC3D27" w:rsidRPr="00566DAF">
        <w:rPr>
          <w:rFonts w:ascii="Verdana" w:hAnsi="Verdana" w:cs="Verdana"/>
          <w:i/>
          <w:sz w:val="20"/>
        </w:rPr>
        <w:t>c</w:t>
      </w:r>
      <w:r w:rsidR="001D5517" w:rsidRPr="00566DAF">
        <w:rPr>
          <w:rFonts w:ascii="Verdana" w:hAnsi="Verdana" w:cs="Verdana"/>
          <w:i/>
          <w:sz w:val="20"/>
        </w:rPr>
        <w:t>.2 - Contingências cíveis</w:t>
      </w:r>
    </w:p>
    <w:p w14:paraId="54496A63" w14:textId="77777777" w:rsidR="00E216FC" w:rsidRPr="00C27831" w:rsidRDefault="00282137" w:rsidP="007C0984">
      <w:pPr>
        <w:jc w:val="both"/>
        <w:rPr>
          <w:rFonts w:ascii="Verdana" w:hAnsi="Verdana" w:cs="Arial"/>
          <w:sz w:val="20"/>
          <w:szCs w:val="20"/>
        </w:rPr>
      </w:pPr>
      <w:r w:rsidRPr="00C27831">
        <w:rPr>
          <w:rFonts w:ascii="Verdana" w:hAnsi="Verdana" w:cs="Arial"/>
          <w:sz w:val="20"/>
          <w:szCs w:val="20"/>
        </w:rPr>
        <w:t>As provisões para ações cíveis, classificadas como pro</w:t>
      </w:r>
      <w:r w:rsidR="001E6DE6">
        <w:rPr>
          <w:rFonts w:ascii="Verdana" w:hAnsi="Verdana" w:cs="Arial"/>
          <w:sz w:val="20"/>
          <w:szCs w:val="20"/>
        </w:rPr>
        <w:t>váveis, são originárias de seis</w:t>
      </w:r>
      <w:r w:rsidRPr="00C27831">
        <w:rPr>
          <w:rFonts w:ascii="Verdana" w:hAnsi="Verdana" w:cs="Arial"/>
          <w:sz w:val="20"/>
          <w:szCs w:val="20"/>
        </w:rPr>
        <w:t xml:space="preserve"> processos visando à reparação de supostos danos morais e/ou materiais, por alegado registro indevido em órgãos de serviço de informações ao crédito, por alegações de descumprimento contratual e outros.</w:t>
      </w:r>
    </w:p>
    <w:p w14:paraId="1F833780" w14:textId="77777777" w:rsidR="00282137" w:rsidRPr="00C27831" w:rsidRDefault="00282137" w:rsidP="007C0984">
      <w:pPr>
        <w:jc w:val="both"/>
        <w:rPr>
          <w:rFonts w:ascii="Verdana" w:hAnsi="Verdana" w:cs="Arial"/>
          <w:sz w:val="20"/>
          <w:szCs w:val="20"/>
        </w:rPr>
      </w:pPr>
    </w:p>
    <w:tbl>
      <w:tblPr>
        <w:tblW w:w="10358" w:type="dxa"/>
        <w:tblInd w:w="60" w:type="dxa"/>
        <w:tblCellMar>
          <w:left w:w="70" w:type="dxa"/>
          <w:right w:w="70" w:type="dxa"/>
        </w:tblCellMar>
        <w:tblLook w:val="04A0" w:firstRow="1" w:lastRow="0" w:firstColumn="1" w:lastColumn="0" w:noHBand="0" w:noVBand="1"/>
      </w:tblPr>
      <w:tblGrid>
        <w:gridCol w:w="7748"/>
        <w:gridCol w:w="2610"/>
      </w:tblGrid>
      <w:tr w:rsidR="00154288" w:rsidRPr="001E6DE6" w14:paraId="2217F409" w14:textId="77777777" w:rsidTr="00F5241C">
        <w:trPr>
          <w:trHeight w:val="300"/>
        </w:trPr>
        <w:tc>
          <w:tcPr>
            <w:tcW w:w="7748"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7F4F3AF" w14:textId="77777777" w:rsidR="00154288" w:rsidRPr="001E6DE6" w:rsidRDefault="00154288" w:rsidP="00A6083D">
            <w:pPr>
              <w:suppressAutoHyphens w:val="0"/>
              <w:rPr>
                <w:rFonts w:ascii="Verdana" w:hAnsi="Verdana" w:cs="Arial"/>
                <w:b/>
                <w:bCs/>
                <w:sz w:val="16"/>
                <w:szCs w:val="16"/>
                <w:lang w:eastAsia="pt-BR"/>
              </w:rPr>
            </w:pPr>
            <w:r w:rsidRPr="001E6DE6">
              <w:rPr>
                <w:rFonts w:ascii="Verdana" w:hAnsi="Verdana" w:cs="Arial"/>
                <w:b/>
                <w:bCs/>
                <w:sz w:val="16"/>
                <w:szCs w:val="16"/>
                <w:lang w:eastAsia="pt-BR"/>
              </w:rPr>
              <w:t>Ações Cíveis</w:t>
            </w:r>
          </w:p>
        </w:tc>
        <w:tc>
          <w:tcPr>
            <w:tcW w:w="2610" w:type="dxa"/>
            <w:tcBorders>
              <w:top w:val="single" w:sz="8" w:space="0" w:color="FFFFFF"/>
              <w:left w:val="nil"/>
              <w:bottom w:val="single" w:sz="8" w:space="0" w:color="FFFFFF"/>
              <w:right w:val="single" w:sz="8" w:space="0" w:color="FFFFFF"/>
            </w:tcBorders>
            <w:shd w:val="clear" w:color="000000" w:fill="A6A6A6"/>
            <w:vAlign w:val="center"/>
            <w:hideMark/>
          </w:tcPr>
          <w:p w14:paraId="5B352D4E" w14:textId="77777777" w:rsidR="00154288" w:rsidRPr="001E6DE6" w:rsidRDefault="00154288" w:rsidP="00A6083D">
            <w:pPr>
              <w:suppressAutoHyphens w:val="0"/>
              <w:jc w:val="center"/>
              <w:rPr>
                <w:rFonts w:ascii="Verdana" w:hAnsi="Verdana" w:cs="Arial"/>
                <w:b/>
                <w:bCs/>
                <w:sz w:val="16"/>
                <w:szCs w:val="16"/>
                <w:lang w:eastAsia="pt-BR"/>
              </w:rPr>
            </w:pPr>
            <w:r>
              <w:rPr>
                <w:rFonts w:ascii="Verdana" w:hAnsi="Verdana" w:cs="Arial"/>
                <w:b/>
                <w:bCs/>
                <w:sz w:val="16"/>
                <w:szCs w:val="16"/>
                <w:lang w:eastAsia="pt-BR"/>
              </w:rPr>
              <w:t>31/12/</w:t>
            </w:r>
            <w:r w:rsidRPr="001E6DE6">
              <w:rPr>
                <w:rFonts w:ascii="Verdana" w:hAnsi="Verdana" w:cs="Arial"/>
                <w:b/>
                <w:bCs/>
                <w:sz w:val="16"/>
                <w:szCs w:val="16"/>
                <w:lang w:eastAsia="pt-BR"/>
              </w:rPr>
              <w:t>2020</w:t>
            </w:r>
          </w:p>
        </w:tc>
      </w:tr>
      <w:tr w:rsidR="00154288" w:rsidRPr="001E6DE6" w14:paraId="6A495119" w14:textId="77777777" w:rsidTr="00F5241C">
        <w:trPr>
          <w:trHeight w:val="300"/>
        </w:trPr>
        <w:tc>
          <w:tcPr>
            <w:tcW w:w="7748" w:type="dxa"/>
            <w:tcBorders>
              <w:top w:val="nil"/>
              <w:left w:val="single" w:sz="8" w:space="0" w:color="FFFFFF"/>
              <w:bottom w:val="single" w:sz="8" w:space="0" w:color="FFFFFF"/>
              <w:right w:val="single" w:sz="8" w:space="0" w:color="FFFFFF"/>
            </w:tcBorders>
            <w:shd w:val="clear" w:color="000000" w:fill="F2F2F2"/>
            <w:vAlign w:val="center"/>
            <w:hideMark/>
          </w:tcPr>
          <w:p w14:paraId="0BF9C9ED" w14:textId="77777777" w:rsidR="00154288" w:rsidRPr="001E6DE6" w:rsidRDefault="00154288" w:rsidP="00A6083D">
            <w:pPr>
              <w:suppressAutoHyphens w:val="0"/>
              <w:jc w:val="both"/>
              <w:rPr>
                <w:rFonts w:ascii="Verdana" w:hAnsi="Verdana" w:cs="Arial"/>
                <w:sz w:val="16"/>
                <w:szCs w:val="16"/>
                <w:lang w:eastAsia="pt-BR"/>
              </w:rPr>
            </w:pPr>
            <w:r w:rsidRPr="001E6DE6">
              <w:rPr>
                <w:rFonts w:ascii="Verdana" w:hAnsi="Verdana" w:cs="Arial"/>
                <w:sz w:val="16"/>
                <w:szCs w:val="16"/>
                <w:lang w:eastAsia="pt-BR"/>
              </w:rPr>
              <w:t>Danos morais, materiais e outros</w:t>
            </w:r>
          </w:p>
        </w:tc>
        <w:tc>
          <w:tcPr>
            <w:tcW w:w="2610" w:type="dxa"/>
            <w:tcBorders>
              <w:top w:val="nil"/>
              <w:left w:val="nil"/>
              <w:bottom w:val="single" w:sz="8" w:space="0" w:color="FFFFFF"/>
              <w:right w:val="single" w:sz="8" w:space="0" w:color="FFFFFF"/>
            </w:tcBorders>
            <w:shd w:val="clear" w:color="000000" w:fill="F2F2F2"/>
            <w:vAlign w:val="center"/>
            <w:hideMark/>
          </w:tcPr>
          <w:p w14:paraId="08C4359C" w14:textId="77777777" w:rsidR="00154288" w:rsidRPr="001E6DE6" w:rsidRDefault="00154288" w:rsidP="00A6083D">
            <w:pPr>
              <w:suppressAutoHyphens w:val="0"/>
              <w:jc w:val="right"/>
              <w:rPr>
                <w:rFonts w:ascii="Verdana" w:hAnsi="Verdana" w:cs="Arial"/>
                <w:sz w:val="16"/>
                <w:szCs w:val="16"/>
                <w:lang w:eastAsia="pt-BR"/>
              </w:rPr>
            </w:pPr>
            <w:r>
              <w:rPr>
                <w:rFonts w:ascii="Verdana" w:hAnsi="Verdana" w:cs="Arial"/>
                <w:sz w:val="16"/>
                <w:szCs w:val="16"/>
                <w:lang w:eastAsia="pt-BR"/>
              </w:rPr>
              <w:t>168</w:t>
            </w:r>
          </w:p>
        </w:tc>
      </w:tr>
      <w:tr w:rsidR="00154288" w:rsidRPr="001E6DE6" w14:paraId="785AAA64" w14:textId="77777777" w:rsidTr="00F5241C">
        <w:trPr>
          <w:trHeight w:val="300"/>
        </w:trPr>
        <w:tc>
          <w:tcPr>
            <w:tcW w:w="7748" w:type="dxa"/>
            <w:tcBorders>
              <w:top w:val="nil"/>
              <w:left w:val="single" w:sz="8" w:space="0" w:color="FFFFFF"/>
              <w:bottom w:val="single" w:sz="8" w:space="0" w:color="FFFFFF"/>
              <w:right w:val="single" w:sz="8" w:space="0" w:color="FFFFFF"/>
            </w:tcBorders>
            <w:shd w:val="clear" w:color="000000" w:fill="A6A6A6"/>
            <w:vAlign w:val="center"/>
            <w:hideMark/>
          </w:tcPr>
          <w:p w14:paraId="19B92B76" w14:textId="77777777" w:rsidR="00154288" w:rsidRPr="001E6DE6" w:rsidRDefault="00154288" w:rsidP="00A6083D">
            <w:pPr>
              <w:suppressAutoHyphens w:val="0"/>
              <w:jc w:val="both"/>
              <w:rPr>
                <w:rFonts w:ascii="Verdana" w:hAnsi="Verdana" w:cs="Arial"/>
                <w:b/>
                <w:bCs/>
                <w:sz w:val="16"/>
                <w:szCs w:val="16"/>
                <w:lang w:eastAsia="pt-BR"/>
              </w:rPr>
            </w:pPr>
            <w:r w:rsidRPr="001E6DE6">
              <w:rPr>
                <w:rFonts w:ascii="Verdana" w:hAnsi="Verdana" w:cs="Arial"/>
                <w:b/>
                <w:bCs/>
                <w:sz w:val="16"/>
                <w:szCs w:val="16"/>
                <w:lang w:eastAsia="pt-BR"/>
              </w:rPr>
              <w:t>Total</w:t>
            </w:r>
          </w:p>
        </w:tc>
        <w:tc>
          <w:tcPr>
            <w:tcW w:w="2610" w:type="dxa"/>
            <w:tcBorders>
              <w:top w:val="nil"/>
              <w:left w:val="nil"/>
              <w:bottom w:val="single" w:sz="8" w:space="0" w:color="FFFFFF"/>
              <w:right w:val="single" w:sz="8" w:space="0" w:color="FFFFFF"/>
            </w:tcBorders>
            <w:shd w:val="clear" w:color="000000" w:fill="A6A6A6"/>
            <w:vAlign w:val="center"/>
            <w:hideMark/>
          </w:tcPr>
          <w:p w14:paraId="6FC51F9D" w14:textId="77777777" w:rsidR="00154288" w:rsidRPr="001E6DE6" w:rsidRDefault="00154288" w:rsidP="00A6083D">
            <w:pPr>
              <w:suppressAutoHyphens w:val="0"/>
              <w:jc w:val="right"/>
              <w:rPr>
                <w:rFonts w:ascii="Verdana" w:hAnsi="Verdana" w:cs="Arial"/>
                <w:b/>
                <w:bCs/>
                <w:sz w:val="16"/>
                <w:szCs w:val="16"/>
                <w:lang w:eastAsia="pt-BR"/>
              </w:rPr>
            </w:pPr>
            <w:r>
              <w:rPr>
                <w:rFonts w:ascii="Verdana" w:hAnsi="Verdana" w:cs="Arial"/>
                <w:b/>
                <w:bCs/>
                <w:sz w:val="16"/>
                <w:szCs w:val="16"/>
                <w:lang w:eastAsia="pt-BR"/>
              </w:rPr>
              <w:t>168</w:t>
            </w:r>
          </w:p>
        </w:tc>
      </w:tr>
    </w:tbl>
    <w:p w14:paraId="4947AEF2" w14:textId="77777777" w:rsidR="00BE4C02" w:rsidRPr="00566DAF" w:rsidRDefault="00FC3D27" w:rsidP="00392227">
      <w:pPr>
        <w:suppressAutoHyphens w:val="0"/>
        <w:autoSpaceDE w:val="0"/>
        <w:autoSpaceDN w:val="0"/>
        <w:spacing w:before="240" w:after="120"/>
        <w:ind w:left="284" w:hanging="284"/>
        <w:jc w:val="both"/>
        <w:rPr>
          <w:rFonts w:ascii="Verdana" w:hAnsi="Verdana" w:cs="Verdana"/>
          <w:i/>
          <w:sz w:val="20"/>
        </w:rPr>
      </w:pPr>
      <w:r w:rsidRPr="00566DAF">
        <w:rPr>
          <w:rFonts w:ascii="Verdana" w:hAnsi="Verdana" w:cs="Verdana"/>
          <w:i/>
          <w:sz w:val="20"/>
        </w:rPr>
        <w:t>c</w:t>
      </w:r>
      <w:r w:rsidR="002550EE" w:rsidRPr="00566DAF">
        <w:rPr>
          <w:rFonts w:ascii="Verdana" w:hAnsi="Verdana" w:cs="Verdana"/>
          <w:i/>
          <w:sz w:val="20"/>
        </w:rPr>
        <w:t>.3</w:t>
      </w:r>
      <w:r w:rsidR="00BE4C02" w:rsidRPr="00566DAF">
        <w:rPr>
          <w:rFonts w:ascii="Verdana" w:hAnsi="Verdana" w:cs="Verdana"/>
          <w:i/>
          <w:sz w:val="20"/>
        </w:rPr>
        <w:t xml:space="preserve"> – </w:t>
      </w:r>
      <w:r w:rsidR="00392227" w:rsidRPr="00566DAF">
        <w:rPr>
          <w:rFonts w:ascii="Verdana" w:hAnsi="Verdana" w:cs="Verdana"/>
          <w:i/>
          <w:sz w:val="20"/>
        </w:rPr>
        <w:t xml:space="preserve">Contingências </w:t>
      </w:r>
      <w:r w:rsidR="00392227">
        <w:rPr>
          <w:rFonts w:ascii="Verdana" w:hAnsi="Verdana" w:cs="Verdana"/>
          <w:i/>
          <w:sz w:val="20"/>
        </w:rPr>
        <w:t>administrativas</w:t>
      </w:r>
    </w:p>
    <w:p w14:paraId="5E0F540D" w14:textId="77777777" w:rsidR="00120737" w:rsidRDefault="00120737" w:rsidP="00120737">
      <w:pPr>
        <w:suppressAutoHyphens w:val="0"/>
        <w:autoSpaceDE w:val="0"/>
        <w:autoSpaceDN w:val="0"/>
        <w:adjustRightInd w:val="0"/>
        <w:jc w:val="both"/>
        <w:rPr>
          <w:rFonts w:ascii="Verdana" w:hAnsi="Verdana" w:cs="Arial"/>
          <w:sz w:val="20"/>
          <w:szCs w:val="20"/>
        </w:rPr>
      </w:pPr>
      <w:r w:rsidRPr="00120737">
        <w:rPr>
          <w:rFonts w:ascii="Verdana" w:hAnsi="Verdana" w:cs="Arial"/>
          <w:sz w:val="20"/>
          <w:szCs w:val="20"/>
        </w:rPr>
        <w:t>Provisão referente a um processo administrativo proposto pelo Tribunal de Co</w:t>
      </w:r>
      <w:r w:rsidR="00BA5225">
        <w:rPr>
          <w:rFonts w:ascii="Verdana" w:hAnsi="Verdana" w:cs="Arial"/>
          <w:sz w:val="20"/>
          <w:szCs w:val="20"/>
        </w:rPr>
        <w:t>ntas do Estado Paraná - TCE PR,</w:t>
      </w:r>
      <w:r w:rsidRPr="00120737">
        <w:rPr>
          <w:rFonts w:ascii="Verdana" w:hAnsi="Verdana" w:cs="Arial"/>
          <w:sz w:val="20"/>
          <w:szCs w:val="20"/>
        </w:rPr>
        <w:t xml:space="preserve"> autuado sob nº 420927/19, em razão da publicidade institucional realizada com valores do Fundo Estadual de Saúde do Paraná, em que pleiteia a responsabilidade da Fomento Paraná quanto ao ressarcimento da importância, configurando-se desvio de finalidade por se tratar de verba destinada para fins de saúde pública, e não propaganda institucional. Registre-se que a fiscalização recai sobre o exercício de 2014, ano em que a propaganda foi veiculada, com o trânsito em julgado certificado em 19/07/2020.</w:t>
      </w:r>
      <w:r w:rsidR="00B01E0C" w:rsidRPr="00B01E0C">
        <w:t xml:space="preserve"> </w:t>
      </w:r>
      <w:r w:rsidR="00B01E0C" w:rsidRPr="00B01E0C">
        <w:rPr>
          <w:rFonts w:ascii="Verdana" w:hAnsi="Verdana" w:cs="Arial"/>
          <w:sz w:val="20"/>
          <w:szCs w:val="20"/>
        </w:rPr>
        <w:t xml:space="preserve">O processo foi baixado das provisões em outubro/2020 mediante o pagamento da condenação de R$ </w:t>
      </w:r>
      <w:r w:rsidR="00B01E0C">
        <w:rPr>
          <w:rFonts w:ascii="Verdana" w:hAnsi="Verdana" w:cs="Arial"/>
          <w:sz w:val="20"/>
          <w:szCs w:val="20"/>
        </w:rPr>
        <w:t>833 mil.</w:t>
      </w:r>
    </w:p>
    <w:p w14:paraId="0D186445" w14:textId="77777777" w:rsidR="00120737" w:rsidRPr="00120737" w:rsidRDefault="00120737" w:rsidP="00120737">
      <w:pPr>
        <w:suppressAutoHyphens w:val="0"/>
        <w:autoSpaceDE w:val="0"/>
        <w:autoSpaceDN w:val="0"/>
        <w:adjustRightInd w:val="0"/>
        <w:jc w:val="both"/>
        <w:rPr>
          <w:rFonts w:ascii="Verdana" w:hAnsi="Verdana" w:cs="Arial"/>
          <w:sz w:val="20"/>
          <w:szCs w:val="20"/>
        </w:rPr>
      </w:pPr>
    </w:p>
    <w:p w14:paraId="7BCB73F8" w14:textId="5D7F089E" w:rsidR="00120737" w:rsidRDefault="00120737" w:rsidP="00120737">
      <w:pPr>
        <w:suppressAutoHyphens w:val="0"/>
        <w:autoSpaceDE w:val="0"/>
        <w:autoSpaceDN w:val="0"/>
        <w:adjustRightInd w:val="0"/>
        <w:jc w:val="both"/>
        <w:rPr>
          <w:rFonts w:ascii="Verdana" w:hAnsi="Verdana" w:cs="Arial"/>
          <w:sz w:val="20"/>
          <w:szCs w:val="20"/>
        </w:rPr>
      </w:pPr>
      <w:r w:rsidRPr="00120737">
        <w:rPr>
          <w:rFonts w:ascii="Verdana" w:hAnsi="Verdana" w:cs="Arial"/>
          <w:sz w:val="20"/>
          <w:szCs w:val="20"/>
        </w:rPr>
        <w:t xml:space="preserve">Outro processo refere-se ao Processo Administrativo Sancionador nº 122.906, proposto pelo Banco Central do Brasil – BACEN, em desfavor da Fomento Paraná e gestores, no qual propôs-se a realização de Termo de Compromisso nº 155.065, </w:t>
      </w:r>
      <w:r w:rsidR="00844263">
        <w:rPr>
          <w:rFonts w:ascii="Verdana" w:hAnsi="Verdana" w:cs="Arial"/>
          <w:sz w:val="20"/>
          <w:szCs w:val="20"/>
        </w:rPr>
        <w:t>com pagamento de</w:t>
      </w:r>
      <w:r w:rsidRPr="00120737">
        <w:rPr>
          <w:rFonts w:ascii="Verdana" w:hAnsi="Verdana" w:cs="Arial"/>
          <w:sz w:val="20"/>
          <w:szCs w:val="20"/>
        </w:rPr>
        <w:t xml:space="preserve"> contribuição pecuniária, cujo objeto versa sobre a realização de co</w:t>
      </w:r>
      <w:r w:rsidR="00F14E6F">
        <w:rPr>
          <w:rFonts w:ascii="Verdana" w:hAnsi="Verdana" w:cs="Arial"/>
          <w:sz w:val="20"/>
          <w:szCs w:val="20"/>
        </w:rPr>
        <w:t xml:space="preserve">mpra de uma operação de crédito, no exercício de 2014, </w:t>
      </w:r>
      <w:r w:rsidRPr="00120737">
        <w:rPr>
          <w:rFonts w:ascii="Verdana" w:hAnsi="Verdana" w:cs="Arial"/>
          <w:sz w:val="20"/>
          <w:szCs w:val="20"/>
        </w:rPr>
        <w:t>por valor relevante e incompatível com a qualidade dos créditos, apontando-se a possível prática de atos de gestão contrários aos interesses da Instituição, bem como realização de escrituração contábil em desacordo com a regulamentação vigente</w:t>
      </w:r>
      <w:r w:rsidR="00F14E6F">
        <w:rPr>
          <w:rFonts w:ascii="Verdana" w:hAnsi="Verdana" w:cs="Arial"/>
          <w:sz w:val="20"/>
          <w:szCs w:val="20"/>
        </w:rPr>
        <w:t xml:space="preserve">, no que tange ao reconhecimento da provisão devido atribuição de </w:t>
      </w:r>
      <w:r w:rsidR="00F14E6F" w:rsidRPr="00F14E6F">
        <w:rPr>
          <w:rFonts w:ascii="Verdana" w:hAnsi="Verdana" w:cs="Arial"/>
          <w:i/>
          <w:sz w:val="20"/>
          <w:szCs w:val="20"/>
        </w:rPr>
        <w:t>rating</w:t>
      </w:r>
      <w:r w:rsidR="00F14E6F">
        <w:rPr>
          <w:rFonts w:ascii="Verdana" w:hAnsi="Verdana" w:cs="Arial"/>
          <w:sz w:val="20"/>
          <w:szCs w:val="20"/>
        </w:rPr>
        <w:t>, i</w:t>
      </w:r>
      <w:r w:rsidR="00F35376">
        <w:rPr>
          <w:rFonts w:ascii="Verdana" w:hAnsi="Verdana" w:cs="Arial"/>
          <w:sz w:val="20"/>
          <w:szCs w:val="20"/>
        </w:rPr>
        <w:t>n</w:t>
      </w:r>
      <w:r w:rsidR="00F14E6F">
        <w:rPr>
          <w:rFonts w:ascii="Verdana" w:hAnsi="Verdana" w:cs="Arial"/>
          <w:sz w:val="20"/>
          <w:szCs w:val="20"/>
        </w:rPr>
        <w:t>compatível com a qualidade do crédito</w:t>
      </w:r>
      <w:r w:rsidRPr="00120737">
        <w:rPr>
          <w:rFonts w:ascii="Verdana" w:hAnsi="Verdana" w:cs="Arial"/>
          <w:sz w:val="20"/>
          <w:szCs w:val="20"/>
        </w:rPr>
        <w:t>. O processo encontra-se suspenso para análise do pedido de realização de Termo de Compromisso elaborado pela Fomento Paraná.</w:t>
      </w:r>
    </w:p>
    <w:p w14:paraId="6D7A7621" w14:textId="77777777" w:rsidR="006A4A39" w:rsidRDefault="006A4A39" w:rsidP="00120737">
      <w:pPr>
        <w:suppressAutoHyphens w:val="0"/>
        <w:autoSpaceDE w:val="0"/>
        <w:autoSpaceDN w:val="0"/>
        <w:adjustRightInd w:val="0"/>
        <w:jc w:val="both"/>
        <w:rPr>
          <w:rFonts w:ascii="Verdana" w:hAnsi="Verdana" w:cs="Arial"/>
          <w:sz w:val="20"/>
          <w:szCs w:val="20"/>
        </w:rPr>
      </w:pPr>
    </w:p>
    <w:tbl>
      <w:tblPr>
        <w:tblW w:w="10216" w:type="dxa"/>
        <w:tblInd w:w="60" w:type="dxa"/>
        <w:tblCellMar>
          <w:left w:w="70" w:type="dxa"/>
          <w:right w:w="70" w:type="dxa"/>
        </w:tblCellMar>
        <w:tblLook w:val="04A0" w:firstRow="1" w:lastRow="0" w:firstColumn="1" w:lastColumn="0" w:noHBand="0" w:noVBand="1"/>
      </w:tblPr>
      <w:tblGrid>
        <w:gridCol w:w="7665"/>
        <w:gridCol w:w="2551"/>
      </w:tblGrid>
      <w:tr w:rsidR="00154288" w:rsidRPr="001E6DE6" w14:paraId="0AF706B7" w14:textId="77777777" w:rsidTr="00F5241C">
        <w:trPr>
          <w:trHeight w:val="300"/>
        </w:trPr>
        <w:tc>
          <w:tcPr>
            <w:tcW w:w="7665"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0ADB3BE" w14:textId="77777777" w:rsidR="00154288" w:rsidRPr="001E6DE6" w:rsidRDefault="00154288" w:rsidP="00A6083D">
            <w:pPr>
              <w:suppressAutoHyphens w:val="0"/>
              <w:rPr>
                <w:rFonts w:ascii="Verdana" w:hAnsi="Verdana" w:cs="Arial"/>
                <w:b/>
                <w:bCs/>
                <w:sz w:val="16"/>
                <w:szCs w:val="16"/>
                <w:lang w:eastAsia="pt-BR"/>
              </w:rPr>
            </w:pPr>
            <w:r w:rsidRPr="001E6DE6">
              <w:rPr>
                <w:rFonts w:ascii="Verdana" w:hAnsi="Verdana" w:cs="Arial"/>
                <w:b/>
                <w:bCs/>
                <w:sz w:val="16"/>
                <w:szCs w:val="16"/>
                <w:lang w:eastAsia="pt-BR"/>
              </w:rPr>
              <w:t>Ação Administrativa</w:t>
            </w:r>
          </w:p>
        </w:tc>
        <w:tc>
          <w:tcPr>
            <w:tcW w:w="2551" w:type="dxa"/>
            <w:tcBorders>
              <w:top w:val="single" w:sz="8" w:space="0" w:color="FFFFFF"/>
              <w:left w:val="nil"/>
              <w:bottom w:val="single" w:sz="8" w:space="0" w:color="FFFFFF"/>
              <w:right w:val="single" w:sz="8" w:space="0" w:color="FFFFFF"/>
            </w:tcBorders>
            <w:shd w:val="clear" w:color="000000" w:fill="A6A6A6"/>
            <w:vAlign w:val="center"/>
            <w:hideMark/>
          </w:tcPr>
          <w:p w14:paraId="42D5464E" w14:textId="77777777" w:rsidR="00154288" w:rsidRPr="001E6DE6" w:rsidRDefault="00154288" w:rsidP="00A6083D">
            <w:pPr>
              <w:suppressAutoHyphens w:val="0"/>
              <w:jc w:val="center"/>
              <w:rPr>
                <w:rFonts w:ascii="Verdana" w:hAnsi="Verdana" w:cs="Arial"/>
                <w:b/>
                <w:bCs/>
                <w:sz w:val="16"/>
                <w:szCs w:val="16"/>
                <w:lang w:eastAsia="pt-BR"/>
              </w:rPr>
            </w:pPr>
            <w:r>
              <w:rPr>
                <w:rFonts w:ascii="Verdana" w:hAnsi="Verdana" w:cs="Arial"/>
                <w:b/>
                <w:bCs/>
                <w:sz w:val="16"/>
                <w:szCs w:val="16"/>
                <w:lang w:eastAsia="pt-BR"/>
              </w:rPr>
              <w:t>31.12</w:t>
            </w:r>
            <w:r w:rsidRPr="001E6DE6">
              <w:rPr>
                <w:rFonts w:ascii="Verdana" w:hAnsi="Verdana" w:cs="Arial"/>
                <w:b/>
                <w:bCs/>
                <w:sz w:val="16"/>
                <w:szCs w:val="16"/>
                <w:lang w:eastAsia="pt-BR"/>
              </w:rPr>
              <w:t>.2020</w:t>
            </w:r>
          </w:p>
        </w:tc>
      </w:tr>
      <w:tr w:rsidR="00154288" w:rsidRPr="001E6DE6" w14:paraId="27CF03D1" w14:textId="77777777" w:rsidTr="00F5241C">
        <w:trPr>
          <w:trHeight w:val="300"/>
        </w:trPr>
        <w:tc>
          <w:tcPr>
            <w:tcW w:w="7665" w:type="dxa"/>
            <w:tcBorders>
              <w:top w:val="nil"/>
              <w:left w:val="single" w:sz="8" w:space="0" w:color="FFFFFF"/>
              <w:bottom w:val="single" w:sz="8" w:space="0" w:color="FFFFFF"/>
              <w:right w:val="single" w:sz="8" w:space="0" w:color="FFFFFF"/>
            </w:tcBorders>
            <w:shd w:val="clear" w:color="000000" w:fill="F2F2F2"/>
            <w:vAlign w:val="center"/>
            <w:hideMark/>
          </w:tcPr>
          <w:p w14:paraId="41C94EEE" w14:textId="77777777" w:rsidR="00154288" w:rsidRPr="001E6DE6" w:rsidRDefault="00154288" w:rsidP="003324E1">
            <w:pPr>
              <w:suppressAutoHyphens w:val="0"/>
              <w:jc w:val="both"/>
              <w:rPr>
                <w:rFonts w:ascii="Verdana" w:hAnsi="Verdana" w:cs="Arial"/>
                <w:sz w:val="16"/>
                <w:szCs w:val="16"/>
                <w:lang w:eastAsia="pt-BR"/>
              </w:rPr>
            </w:pPr>
            <w:r w:rsidRPr="001E6DE6">
              <w:rPr>
                <w:rFonts w:ascii="Verdana" w:hAnsi="Verdana" w:cs="Arial"/>
                <w:sz w:val="16"/>
                <w:szCs w:val="16"/>
                <w:lang w:eastAsia="pt-BR"/>
              </w:rPr>
              <w:t xml:space="preserve">Processo </w:t>
            </w:r>
            <w:r w:rsidR="003324E1">
              <w:rPr>
                <w:rFonts w:ascii="Verdana" w:hAnsi="Verdana" w:cs="Arial"/>
                <w:sz w:val="16"/>
                <w:szCs w:val="16"/>
                <w:lang w:eastAsia="pt-BR"/>
              </w:rPr>
              <w:t>a</w:t>
            </w:r>
            <w:r w:rsidRPr="001E6DE6">
              <w:rPr>
                <w:rFonts w:ascii="Verdana" w:hAnsi="Verdana" w:cs="Arial"/>
                <w:sz w:val="16"/>
                <w:szCs w:val="16"/>
                <w:lang w:eastAsia="pt-BR"/>
              </w:rPr>
              <w:t>dministrativo - BACEN</w:t>
            </w:r>
          </w:p>
        </w:tc>
        <w:tc>
          <w:tcPr>
            <w:tcW w:w="2551" w:type="dxa"/>
            <w:tcBorders>
              <w:top w:val="nil"/>
              <w:left w:val="nil"/>
              <w:bottom w:val="single" w:sz="8" w:space="0" w:color="FFFFFF"/>
              <w:right w:val="single" w:sz="8" w:space="0" w:color="FFFFFF"/>
            </w:tcBorders>
            <w:shd w:val="clear" w:color="000000" w:fill="F2F2F2"/>
            <w:vAlign w:val="center"/>
            <w:hideMark/>
          </w:tcPr>
          <w:p w14:paraId="62E5DFFE" w14:textId="77777777" w:rsidR="00154288" w:rsidRPr="001E6DE6" w:rsidRDefault="00154288" w:rsidP="00A6083D">
            <w:pPr>
              <w:suppressAutoHyphens w:val="0"/>
              <w:jc w:val="right"/>
              <w:rPr>
                <w:rFonts w:ascii="Verdana" w:hAnsi="Verdana" w:cs="Arial"/>
                <w:sz w:val="16"/>
                <w:szCs w:val="16"/>
                <w:lang w:eastAsia="pt-BR"/>
              </w:rPr>
            </w:pPr>
            <w:r>
              <w:rPr>
                <w:rFonts w:ascii="Verdana" w:hAnsi="Verdana" w:cs="Arial"/>
                <w:sz w:val="16"/>
                <w:szCs w:val="16"/>
                <w:lang w:eastAsia="pt-BR"/>
              </w:rPr>
              <w:t>277</w:t>
            </w:r>
          </w:p>
        </w:tc>
      </w:tr>
      <w:tr w:rsidR="00154288" w:rsidRPr="001E6DE6" w14:paraId="78B0729A" w14:textId="77777777" w:rsidTr="00F5241C">
        <w:trPr>
          <w:trHeight w:val="300"/>
        </w:trPr>
        <w:tc>
          <w:tcPr>
            <w:tcW w:w="7665" w:type="dxa"/>
            <w:tcBorders>
              <w:top w:val="nil"/>
              <w:left w:val="single" w:sz="8" w:space="0" w:color="FFFFFF"/>
              <w:bottom w:val="single" w:sz="8" w:space="0" w:color="FFFFFF"/>
              <w:right w:val="single" w:sz="8" w:space="0" w:color="FFFFFF"/>
            </w:tcBorders>
            <w:shd w:val="clear" w:color="000000" w:fill="A6A6A6"/>
            <w:vAlign w:val="center"/>
            <w:hideMark/>
          </w:tcPr>
          <w:p w14:paraId="4BD23C05" w14:textId="77777777" w:rsidR="00154288" w:rsidRPr="001E6DE6" w:rsidRDefault="00154288" w:rsidP="00A6083D">
            <w:pPr>
              <w:suppressAutoHyphens w:val="0"/>
              <w:jc w:val="both"/>
              <w:rPr>
                <w:rFonts w:ascii="Verdana" w:hAnsi="Verdana" w:cs="Arial"/>
                <w:b/>
                <w:bCs/>
                <w:sz w:val="16"/>
                <w:szCs w:val="16"/>
                <w:lang w:eastAsia="pt-BR"/>
              </w:rPr>
            </w:pPr>
            <w:r w:rsidRPr="001E6DE6">
              <w:rPr>
                <w:rFonts w:ascii="Verdana" w:hAnsi="Verdana" w:cs="Arial"/>
                <w:b/>
                <w:bCs/>
                <w:sz w:val="16"/>
                <w:szCs w:val="16"/>
                <w:lang w:eastAsia="pt-BR"/>
              </w:rPr>
              <w:t>Total</w:t>
            </w:r>
          </w:p>
        </w:tc>
        <w:tc>
          <w:tcPr>
            <w:tcW w:w="2551" w:type="dxa"/>
            <w:tcBorders>
              <w:top w:val="nil"/>
              <w:left w:val="nil"/>
              <w:bottom w:val="single" w:sz="8" w:space="0" w:color="FFFFFF"/>
              <w:right w:val="single" w:sz="8" w:space="0" w:color="FFFFFF"/>
            </w:tcBorders>
            <w:shd w:val="clear" w:color="000000" w:fill="A6A6A6"/>
            <w:vAlign w:val="center"/>
            <w:hideMark/>
          </w:tcPr>
          <w:p w14:paraId="5B557683" w14:textId="77777777" w:rsidR="00154288" w:rsidRPr="001E6DE6" w:rsidRDefault="00154288" w:rsidP="00A6083D">
            <w:pPr>
              <w:suppressAutoHyphens w:val="0"/>
              <w:jc w:val="right"/>
              <w:rPr>
                <w:rFonts w:ascii="Verdana" w:hAnsi="Verdana" w:cs="Arial"/>
                <w:b/>
                <w:bCs/>
                <w:sz w:val="16"/>
                <w:szCs w:val="16"/>
                <w:lang w:eastAsia="pt-BR"/>
              </w:rPr>
            </w:pPr>
            <w:r>
              <w:rPr>
                <w:rFonts w:ascii="Verdana" w:hAnsi="Verdana" w:cs="Arial"/>
                <w:b/>
                <w:bCs/>
                <w:sz w:val="16"/>
                <w:szCs w:val="16"/>
                <w:lang w:eastAsia="pt-BR"/>
              </w:rPr>
              <w:t>277</w:t>
            </w:r>
          </w:p>
        </w:tc>
      </w:tr>
    </w:tbl>
    <w:p w14:paraId="2429772E" w14:textId="293B38DC" w:rsidR="00320D0E" w:rsidRPr="006A4A39" w:rsidRDefault="00320D0E" w:rsidP="006A4A39">
      <w:pPr>
        <w:pStyle w:val="PargrafodaLista"/>
        <w:numPr>
          <w:ilvl w:val="0"/>
          <w:numId w:val="48"/>
        </w:numPr>
        <w:spacing w:before="240" w:after="120"/>
        <w:ind w:left="284" w:hanging="284"/>
        <w:jc w:val="both"/>
        <w:rPr>
          <w:rFonts w:ascii="Verdana" w:hAnsi="Verdana"/>
          <w:i/>
          <w:sz w:val="20"/>
          <w:szCs w:val="20"/>
          <w:lang w:eastAsia="en-US"/>
        </w:rPr>
      </w:pPr>
      <w:r w:rsidRPr="006A4A39">
        <w:rPr>
          <w:rFonts w:ascii="Verdana" w:hAnsi="Verdana"/>
          <w:i/>
          <w:sz w:val="20"/>
          <w:szCs w:val="20"/>
          <w:lang w:eastAsia="en-US"/>
        </w:rPr>
        <w:t>Contingências de risco possível</w:t>
      </w:r>
    </w:p>
    <w:p w14:paraId="65CDF5A7" w14:textId="77777777" w:rsidR="00320D0E" w:rsidRPr="00C27831" w:rsidRDefault="00320D0E" w:rsidP="007C0984">
      <w:pPr>
        <w:pStyle w:val="Recuodecorpodetexto21"/>
        <w:ind w:left="0"/>
        <w:jc w:val="both"/>
        <w:rPr>
          <w:rFonts w:ascii="Verdana" w:hAnsi="Verdana" w:cs="Arial"/>
          <w:sz w:val="20"/>
          <w:szCs w:val="20"/>
        </w:rPr>
      </w:pPr>
      <w:r w:rsidRPr="00C27831">
        <w:rPr>
          <w:rFonts w:ascii="Verdana" w:hAnsi="Verdana" w:cs="Arial"/>
          <w:sz w:val="20"/>
          <w:szCs w:val="20"/>
        </w:rPr>
        <w:t>Processos de natureza trabalhista ou cível classificados, com base na expectativa de perda e conforme o prognóstico dos advogados, como risco de perda possível, não reconhecidos contabilmente, mas divulgados, conforme abaixo:</w:t>
      </w:r>
    </w:p>
    <w:p w14:paraId="2955EE9F" w14:textId="77777777" w:rsidR="003324E1" w:rsidRDefault="003324E1" w:rsidP="007C0984">
      <w:pPr>
        <w:pStyle w:val="Recuodecorpodetexto21"/>
        <w:ind w:left="0"/>
        <w:jc w:val="both"/>
        <w:rPr>
          <w:rFonts w:ascii="Verdana" w:hAnsi="Verdana" w:cs="Arial"/>
          <w:sz w:val="20"/>
          <w:szCs w:val="20"/>
        </w:rPr>
      </w:pPr>
    </w:p>
    <w:tbl>
      <w:tblPr>
        <w:tblW w:w="10358" w:type="dxa"/>
        <w:tblInd w:w="60" w:type="dxa"/>
        <w:tblCellMar>
          <w:left w:w="70" w:type="dxa"/>
          <w:right w:w="70" w:type="dxa"/>
        </w:tblCellMar>
        <w:tblLook w:val="04A0" w:firstRow="1" w:lastRow="0" w:firstColumn="1" w:lastColumn="0" w:noHBand="0" w:noVBand="1"/>
      </w:tblPr>
      <w:tblGrid>
        <w:gridCol w:w="7665"/>
        <w:gridCol w:w="2693"/>
      </w:tblGrid>
      <w:tr w:rsidR="00154288" w:rsidRPr="00255A69" w14:paraId="7459069F" w14:textId="77777777" w:rsidTr="00F5241C">
        <w:trPr>
          <w:trHeight w:val="300"/>
        </w:trPr>
        <w:tc>
          <w:tcPr>
            <w:tcW w:w="7665"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0B01344" w14:textId="77777777" w:rsidR="00154288" w:rsidRPr="00255A69" w:rsidRDefault="00154288" w:rsidP="00A6083D">
            <w:pPr>
              <w:suppressAutoHyphens w:val="0"/>
              <w:rPr>
                <w:rFonts w:ascii="Verdana" w:hAnsi="Verdana" w:cs="Arial"/>
                <w:b/>
                <w:bCs/>
                <w:sz w:val="16"/>
                <w:szCs w:val="16"/>
                <w:lang w:eastAsia="pt-BR"/>
              </w:rPr>
            </w:pPr>
            <w:r w:rsidRPr="00255A69">
              <w:rPr>
                <w:rFonts w:ascii="Verdana" w:hAnsi="Verdana" w:cs="Arial"/>
                <w:b/>
                <w:bCs/>
                <w:sz w:val="16"/>
                <w:szCs w:val="16"/>
                <w:lang w:eastAsia="pt-BR"/>
              </w:rPr>
              <w:t>Natureza</w:t>
            </w:r>
          </w:p>
        </w:tc>
        <w:tc>
          <w:tcPr>
            <w:tcW w:w="2693" w:type="dxa"/>
            <w:tcBorders>
              <w:top w:val="single" w:sz="8" w:space="0" w:color="FFFFFF"/>
              <w:left w:val="nil"/>
              <w:bottom w:val="single" w:sz="8" w:space="0" w:color="FFFFFF"/>
              <w:right w:val="single" w:sz="8" w:space="0" w:color="FFFFFF"/>
            </w:tcBorders>
            <w:shd w:val="clear" w:color="000000" w:fill="A6A6A6"/>
            <w:vAlign w:val="center"/>
            <w:hideMark/>
          </w:tcPr>
          <w:p w14:paraId="5DDFF8CF" w14:textId="77777777" w:rsidR="00154288" w:rsidRPr="00255A69" w:rsidRDefault="00154288" w:rsidP="00A6083D">
            <w:pPr>
              <w:suppressAutoHyphens w:val="0"/>
              <w:jc w:val="center"/>
              <w:rPr>
                <w:rFonts w:ascii="Verdana" w:hAnsi="Verdana" w:cs="Arial"/>
                <w:b/>
                <w:bCs/>
                <w:sz w:val="16"/>
                <w:szCs w:val="16"/>
                <w:lang w:eastAsia="pt-BR"/>
              </w:rPr>
            </w:pPr>
            <w:r>
              <w:rPr>
                <w:rFonts w:ascii="Verdana" w:hAnsi="Verdana" w:cs="Arial"/>
                <w:b/>
                <w:bCs/>
                <w:sz w:val="16"/>
                <w:szCs w:val="16"/>
                <w:lang w:eastAsia="pt-BR"/>
              </w:rPr>
              <w:t>31/12/</w:t>
            </w:r>
            <w:r w:rsidRPr="00255A69">
              <w:rPr>
                <w:rFonts w:ascii="Verdana" w:hAnsi="Verdana" w:cs="Arial"/>
                <w:b/>
                <w:bCs/>
                <w:sz w:val="16"/>
                <w:szCs w:val="16"/>
                <w:lang w:eastAsia="pt-BR"/>
              </w:rPr>
              <w:t>2020</w:t>
            </w:r>
          </w:p>
        </w:tc>
      </w:tr>
      <w:tr w:rsidR="00154288" w:rsidRPr="00255A69" w14:paraId="602EC8B6" w14:textId="77777777" w:rsidTr="00F5241C">
        <w:trPr>
          <w:trHeight w:val="300"/>
        </w:trPr>
        <w:tc>
          <w:tcPr>
            <w:tcW w:w="7665" w:type="dxa"/>
            <w:tcBorders>
              <w:top w:val="nil"/>
              <w:left w:val="single" w:sz="8" w:space="0" w:color="FFFFFF"/>
              <w:bottom w:val="single" w:sz="8" w:space="0" w:color="FFFFFF"/>
              <w:right w:val="single" w:sz="8" w:space="0" w:color="FFFFFF"/>
            </w:tcBorders>
            <w:shd w:val="clear" w:color="000000" w:fill="F2F2F2"/>
            <w:vAlign w:val="center"/>
            <w:hideMark/>
          </w:tcPr>
          <w:p w14:paraId="165FF168" w14:textId="77777777" w:rsidR="00154288" w:rsidRPr="00255A69" w:rsidRDefault="00154288" w:rsidP="00A6083D">
            <w:pPr>
              <w:suppressAutoHyphens w:val="0"/>
              <w:rPr>
                <w:rFonts w:ascii="Verdana" w:hAnsi="Verdana" w:cs="Arial"/>
                <w:sz w:val="16"/>
                <w:szCs w:val="16"/>
                <w:lang w:eastAsia="pt-BR"/>
              </w:rPr>
            </w:pPr>
            <w:r w:rsidRPr="00255A69">
              <w:rPr>
                <w:rFonts w:ascii="Verdana" w:hAnsi="Verdana" w:cs="Arial"/>
                <w:sz w:val="16"/>
                <w:szCs w:val="16"/>
                <w:lang w:eastAsia="pt-BR"/>
              </w:rPr>
              <w:t>Cíveis</w:t>
            </w:r>
          </w:p>
        </w:tc>
        <w:tc>
          <w:tcPr>
            <w:tcW w:w="2693" w:type="dxa"/>
            <w:tcBorders>
              <w:top w:val="nil"/>
              <w:left w:val="nil"/>
              <w:bottom w:val="single" w:sz="8" w:space="0" w:color="FFFFFF"/>
              <w:right w:val="single" w:sz="8" w:space="0" w:color="FFFFFF"/>
            </w:tcBorders>
            <w:shd w:val="clear" w:color="000000" w:fill="F2F2F2"/>
            <w:vAlign w:val="center"/>
            <w:hideMark/>
          </w:tcPr>
          <w:p w14:paraId="79BCEF21" w14:textId="77777777" w:rsidR="00154288" w:rsidRPr="00255A69" w:rsidRDefault="00154288" w:rsidP="00A6083D">
            <w:pPr>
              <w:suppressAutoHyphens w:val="0"/>
              <w:jc w:val="right"/>
              <w:rPr>
                <w:rFonts w:ascii="Verdana" w:hAnsi="Verdana" w:cs="Arial"/>
                <w:sz w:val="16"/>
                <w:szCs w:val="16"/>
                <w:lang w:eastAsia="pt-BR"/>
              </w:rPr>
            </w:pPr>
            <w:r>
              <w:rPr>
                <w:rFonts w:ascii="Verdana" w:hAnsi="Verdana" w:cs="Arial"/>
                <w:sz w:val="16"/>
                <w:szCs w:val="16"/>
                <w:lang w:eastAsia="pt-BR"/>
              </w:rPr>
              <w:t>39</w:t>
            </w:r>
          </w:p>
        </w:tc>
      </w:tr>
      <w:tr w:rsidR="00154288" w:rsidRPr="00255A69" w14:paraId="0C17EB06" w14:textId="77777777" w:rsidTr="00F5241C">
        <w:trPr>
          <w:trHeight w:val="300"/>
        </w:trPr>
        <w:tc>
          <w:tcPr>
            <w:tcW w:w="7665" w:type="dxa"/>
            <w:tcBorders>
              <w:top w:val="nil"/>
              <w:left w:val="single" w:sz="8" w:space="0" w:color="FFFFFF"/>
              <w:bottom w:val="single" w:sz="8" w:space="0" w:color="FFFFFF"/>
              <w:right w:val="single" w:sz="8" w:space="0" w:color="FFFFFF"/>
            </w:tcBorders>
            <w:shd w:val="clear" w:color="000000" w:fill="A6A6A6"/>
            <w:vAlign w:val="center"/>
            <w:hideMark/>
          </w:tcPr>
          <w:p w14:paraId="7DD6D48A" w14:textId="77777777" w:rsidR="00154288" w:rsidRPr="00255A69" w:rsidRDefault="00154288" w:rsidP="00A6083D">
            <w:pPr>
              <w:suppressAutoHyphens w:val="0"/>
              <w:rPr>
                <w:rFonts w:ascii="Verdana" w:hAnsi="Verdana" w:cs="Arial"/>
                <w:b/>
                <w:bCs/>
                <w:sz w:val="16"/>
                <w:szCs w:val="16"/>
                <w:lang w:eastAsia="pt-BR"/>
              </w:rPr>
            </w:pPr>
            <w:r w:rsidRPr="00255A69">
              <w:rPr>
                <w:rFonts w:ascii="Verdana" w:hAnsi="Verdana" w:cs="Arial"/>
                <w:b/>
                <w:bCs/>
                <w:sz w:val="16"/>
                <w:szCs w:val="16"/>
                <w:lang w:eastAsia="pt-BR"/>
              </w:rPr>
              <w:t>Total</w:t>
            </w:r>
          </w:p>
        </w:tc>
        <w:tc>
          <w:tcPr>
            <w:tcW w:w="2693" w:type="dxa"/>
            <w:tcBorders>
              <w:top w:val="nil"/>
              <w:left w:val="nil"/>
              <w:bottom w:val="single" w:sz="8" w:space="0" w:color="FFFFFF"/>
              <w:right w:val="single" w:sz="8" w:space="0" w:color="FFFFFF"/>
            </w:tcBorders>
            <w:shd w:val="clear" w:color="000000" w:fill="A6A6A6"/>
            <w:vAlign w:val="center"/>
            <w:hideMark/>
          </w:tcPr>
          <w:p w14:paraId="35A4BDF3" w14:textId="77777777" w:rsidR="00154288" w:rsidRPr="00255A69" w:rsidRDefault="00154288" w:rsidP="00A6083D">
            <w:pPr>
              <w:suppressAutoHyphens w:val="0"/>
              <w:jc w:val="right"/>
              <w:rPr>
                <w:rFonts w:ascii="Verdana" w:hAnsi="Verdana" w:cs="Arial"/>
                <w:b/>
                <w:bCs/>
                <w:sz w:val="16"/>
                <w:szCs w:val="16"/>
                <w:lang w:eastAsia="pt-BR"/>
              </w:rPr>
            </w:pPr>
            <w:r>
              <w:rPr>
                <w:rFonts w:ascii="Verdana" w:hAnsi="Verdana" w:cs="Arial"/>
                <w:b/>
                <w:bCs/>
                <w:sz w:val="16"/>
                <w:szCs w:val="16"/>
                <w:lang w:eastAsia="pt-BR"/>
              </w:rPr>
              <w:t>39</w:t>
            </w:r>
          </w:p>
        </w:tc>
      </w:tr>
    </w:tbl>
    <w:p w14:paraId="0C9FED32" w14:textId="77777777" w:rsidR="00E216FC" w:rsidRPr="00EA3321" w:rsidRDefault="00E216FC" w:rsidP="000369C5">
      <w:pPr>
        <w:pStyle w:val="PargrafodaLista"/>
        <w:numPr>
          <w:ilvl w:val="0"/>
          <w:numId w:val="48"/>
        </w:numPr>
        <w:spacing w:before="240" w:after="120"/>
        <w:ind w:left="284" w:hanging="284"/>
        <w:jc w:val="both"/>
        <w:rPr>
          <w:rFonts w:ascii="Verdana" w:hAnsi="Verdana"/>
          <w:i/>
          <w:sz w:val="20"/>
          <w:szCs w:val="20"/>
          <w:lang w:eastAsia="en-US"/>
        </w:rPr>
      </w:pPr>
      <w:r w:rsidRPr="00EA3321">
        <w:rPr>
          <w:rFonts w:ascii="Verdana" w:hAnsi="Verdana"/>
          <w:i/>
          <w:sz w:val="20"/>
          <w:szCs w:val="20"/>
          <w:lang w:eastAsia="en-US"/>
        </w:rPr>
        <w:t xml:space="preserve">Fisco Municipal - </w:t>
      </w:r>
      <w:r w:rsidR="003324E1">
        <w:rPr>
          <w:rFonts w:ascii="Verdana" w:hAnsi="Verdana"/>
          <w:i/>
          <w:sz w:val="20"/>
          <w:szCs w:val="20"/>
          <w:lang w:eastAsia="en-US"/>
        </w:rPr>
        <w:t>a</w:t>
      </w:r>
      <w:r w:rsidRPr="00EA3321">
        <w:rPr>
          <w:rFonts w:ascii="Verdana" w:hAnsi="Verdana"/>
          <w:i/>
          <w:sz w:val="20"/>
          <w:szCs w:val="20"/>
          <w:lang w:eastAsia="en-US"/>
        </w:rPr>
        <w:t>utuação ISS</w:t>
      </w:r>
    </w:p>
    <w:p w14:paraId="6E5B4A7D" w14:textId="77777777" w:rsidR="00A269A4" w:rsidRPr="00C27831" w:rsidRDefault="00A269A4" w:rsidP="007C0984">
      <w:pPr>
        <w:suppressAutoHyphens w:val="0"/>
        <w:autoSpaceDE w:val="0"/>
        <w:autoSpaceDN w:val="0"/>
        <w:adjustRightInd w:val="0"/>
        <w:spacing w:after="200"/>
        <w:jc w:val="both"/>
        <w:rPr>
          <w:rFonts w:ascii="Verdana" w:hAnsi="Verdana" w:cs="Arial"/>
          <w:sz w:val="20"/>
          <w:szCs w:val="20"/>
        </w:rPr>
      </w:pPr>
      <w:r w:rsidRPr="00C27831">
        <w:rPr>
          <w:rFonts w:ascii="Verdana" w:hAnsi="Verdana" w:cs="Arial"/>
          <w:sz w:val="20"/>
          <w:szCs w:val="20"/>
        </w:rPr>
        <w:t>Em 2006 e 2010, a Fomento Paraná foi autuada pelo Município de Curitiba, pela ausência de retenção na fonte do ISS incidente sobre recibos de prestação de serviço dos exercícios de 2002 a 200</w:t>
      </w:r>
      <w:r w:rsidR="00556D9A">
        <w:rPr>
          <w:rFonts w:ascii="Verdana" w:hAnsi="Verdana" w:cs="Arial"/>
          <w:sz w:val="20"/>
          <w:szCs w:val="20"/>
        </w:rPr>
        <w:t>7</w:t>
      </w:r>
      <w:r w:rsidRPr="00C27831">
        <w:rPr>
          <w:rFonts w:ascii="Verdana" w:hAnsi="Verdana" w:cs="Arial"/>
          <w:sz w:val="20"/>
          <w:szCs w:val="20"/>
        </w:rPr>
        <w:t>, decorrentes do Ato Conjunto firmado entre</w:t>
      </w:r>
      <w:r w:rsidR="00013FBB">
        <w:rPr>
          <w:rFonts w:ascii="Verdana" w:hAnsi="Verdana" w:cs="Arial"/>
          <w:sz w:val="20"/>
          <w:szCs w:val="20"/>
        </w:rPr>
        <w:t xml:space="preserve"> a Fomento Paraná/SEFA e Paranacidade</w:t>
      </w:r>
      <w:r w:rsidR="005825C3" w:rsidRPr="00C27831">
        <w:rPr>
          <w:rFonts w:ascii="Verdana" w:hAnsi="Verdana" w:cs="Arial"/>
          <w:sz w:val="20"/>
          <w:szCs w:val="20"/>
        </w:rPr>
        <w:t xml:space="preserve">/SEDU </w:t>
      </w:r>
      <w:r w:rsidRPr="00C27831">
        <w:rPr>
          <w:rFonts w:ascii="Verdana" w:hAnsi="Verdana" w:cs="Arial"/>
          <w:sz w:val="20"/>
          <w:szCs w:val="20"/>
        </w:rPr>
        <w:t xml:space="preserve">para operacionalização dos financiamentos concedidos ao Setor Público Municipal. Sobre esta autuação há depósito em juízo decorrente da Ação Declaratória de Imunidade Tributária, aforada pela Procuradoria Geral do Estado em favor do </w:t>
      </w:r>
      <w:r w:rsidR="00AF3990">
        <w:rPr>
          <w:rFonts w:ascii="Verdana" w:hAnsi="Verdana" w:cs="Arial"/>
          <w:sz w:val="20"/>
          <w:szCs w:val="20"/>
        </w:rPr>
        <w:t>Serviço Social Autônomo Paranac</w:t>
      </w:r>
      <w:r w:rsidRPr="00C27831">
        <w:rPr>
          <w:rFonts w:ascii="Verdana" w:hAnsi="Verdana" w:cs="Arial"/>
          <w:sz w:val="20"/>
          <w:szCs w:val="20"/>
        </w:rPr>
        <w:t xml:space="preserve">idade (autos nº 321/2007 - 2ª Vara da Fazenda Pública de Curitiba), ação esta em que a Fomento Paraná atua na qualidade de assistente. Afora isso o processo encontra-se aguardando julgamento, sem data prevista. Eventual procedência da demanda implicará no cancelamento dos autos de infração da prefeitura que versem sobre ISS. </w:t>
      </w:r>
      <w:r w:rsidR="00C32257" w:rsidRPr="00C32257">
        <w:rPr>
          <w:rFonts w:ascii="Verdana" w:hAnsi="Verdana" w:cs="Arial"/>
          <w:sz w:val="20"/>
          <w:szCs w:val="20"/>
        </w:rPr>
        <w:t>As partes apresentaram alegações finais em data de 14/10/2020.</w:t>
      </w:r>
    </w:p>
    <w:p w14:paraId="3F458782" w14:textId="77777777" w:rsidR="00A269A4" w:rsidRPr="00C27831" w:rsidRDefault="00A269A4" w:rsidP="007C0984">
      <w:pPr>
        <w:suppressAutoHyphens w:val="0"/>
        <w:autoSpaceDE w:val="0"/>
        <w:autoSpaceDN w:val="0"/>
        <w:adjustRightInd w:val="0"/>
        <w:spacing w:after="200"/>
        <w:jc w:val="both"/>
        <w:rPr>
          <w:rFonts w:ascii="Verdana" w:hAnsi="Verdana" w:cs="Arial"/>
          <w:sz w:val="20"/>
          <w:szCs w:val="20"/>
        </w:rPr>
      </w:pPr>
      <w:r w:rsidRPr="00C27831">
        <w:rPr>
          <w:rFonts w:ascii="Verdana" w:hAnsi="Verdana" w:cs="Arial"/>
          <w:sz w:val="20"/>
          <w:szCs w:val="20"/>
        </w:rPr>
        <w:t xml:space="preserve">O valor depositado em juízo encontra-se registrado na rubrica “Devedores por depósitos em garantia”, conforme demonstrado na nota </w:t>
      </w:r>
      <w:r w:rsidRPr="00AF3990">
        <w:rPr>
          <w:rFonts w:ascii="Verdana" w:hAnsi="Verdana" w:cs="Arial"/>
          <w:sz w:val="20"/>
          <w:szCs w:val="20"/>
        </w:rPr>
        <w:t xml:space="preserve">7b </w:t>
      </w:r>
      <w:r w:rsidR="00AD1671" w:rsidRPr="00AF3990">
        <w:rPr>
          <w:rFonts w:ascii="Verdana" w:hAnsi="Verdana" w:cs="Arial"/>
          <w:sz w:val="20"/>
          <w:szCs w:val="20"/>
        </w:rPr>
        <w:t>–</w:t>
      </w:r>
      <w:r w:rsidR="00AD1671">
        <w:rPr>
          <w:rFonts w:ascii="Verdana" w:hAnsi="Verdana" w:cs="Arial"/>
          <w:sz w:val="20"/>
          <w:szCs w:val="20"/>
        </w:rPr>
        <w:t xml:space="preserve"> “Outros Créditos” </w:t>
      </w:r>
      <w:r w:rsidRPr="00C27831">
        <w:rPr>
          <w:rFonts w:ascii="Verdana" w:hAnsi="Verdana" w:cs="Arial"/>
          <w:sz w:val="20"/>
          <w:szCs w:val="20"/>
        </w:rPr>
        <w:t>e sobre este montante não é constituída provisão, tendo em vista que o valor depositado foi retido do</w:t>
      </w:r>
      <w:r w:rsidR="005825C3">
        <w:rPr>
          <w:rFonts w:ascii="Verdana" w:hAnsi="Verdana" w:cs="Arial"/>
          <w:sz w:val="20"/>
          <w:szCs w:val="20"/>
        </w:rPr>
        <w:t xml:space="preserve"> prestador de serviço - </w:t>
      </w:r>
      <w:r w:rsidR="00013FBB">
        <w:rPr>
          <w:rFonts w:ascii="Verdana" w:hAnsi="Verdana" w:cs="Arial"/>
          <w:sz w:val="20"/>
          <w:szCs w:val="20"/>
        </w:rPr>
        <w:t>Paranacidade</w:t>
      </w:r>
      <w:r w:rsidR="00AD1671">
        <w:rPr>
          <w:rFonts w:ascii="Verdana" w:hAnsi="Verdana" w:cs="Arial"/>
          <w:sz w:val="20"/>
          <w:szCs w:val="20"/>
        </w:rPr>
        <w:t xml:space="preserve">, e encontra-se registrado na rubrica “Credores diversos no país”, conforme </w:t>
      </w:r>
      <w:r w:rsidR="00AD1671" w:rsidRPr="00AF3990">
        <w:rPr>
          <w:rFonts w:ascii="Verdana" w:hAnsi="Verdana" w:cs="Arial"/>
          <w:sz w:val="20"/>
          <w:szCs w:val="20"/>
        </w:rPr>
        <w:t xml:space="preserve">demonstrado </w:t>
      </w:r>
      <w:r w:rsidR="00AF3990" w:rsidRPr="00AF3990">
        <w:rPr>
          <w:rFonts w:ascii="Verdana" w:hAnsi="Verdana" w:cs="Arial"/>
          <w:sz w:val="20"/>
          <w:szCs w:val="20"/>
        </w:rPr>
        <w:t>na nota 12</w:t>
      </w:r>
      <w:r w:rsidRPr="00AF3990">
        <w:rPr>
          <w:rFonts w:ascii="Verdana" w:hAnsi="Verdana" w:cs="Arial"/>
          <w:sz w:val="20"/>
          <w:szCs w:val="20"/>
        </w:rPr>
        <w:t>.</w:t>
      </w:r>
      <w:r w:rsidRPr="00C27831">
        <w:rPr>
          <w:rFonts w:ascii="Verdana" w:hAnsi="Verdana" w:cs="Arial"/>
          <w:sz w:val="20"/>
          <w:szCs w:val="20"/>
        </w:rPr>
        <w:t xml:space="preserve"> Considerando que a prestação de serviço é contínua e que a ação ainda está em andamento, desde 2007 a Fomento Paraná vem retendo mensalmente 5% de ISS sobre as faturas de prestação de serviço do fornecedor e depositando judicialmente. </w:t>
      </w:r>
    </w:p>
    <w:p w14:paraId="696C67DB" w14:textId="77777777" w:rsidR="002B4C2A" w:rsidRPr="00C27831" w:rsidRDefault="00A269A4" w:rsidP="007C0984">
      <w:pPr>
        <w:suppressAutoHyphens w:val="0"/>
        <w:autoSpaceDE w:val="0"/>
        <w:autoSpaceDN w:val="0"/>
        <w:adjustRightInd w:val="0"/>
        <w:spacing w:after="200"/>
        <w:jc w:val="both"/>
        <w:rPr>
          <w:rFonts w:ascii="Verdana" w:hAnsi="Verdana" w:cs="Arial"/>
          <w:sz w:val="20"/>
          <w:szCs w:val="20"/>
        </w:rPr>
      </w:pPr>
      <w:r w:rsidRPr="00C27831">
        <w:rPr>
          <w:rFonts w:ascii="Verdana" w:hAnsi="Verdana" w:cs="Arial"/>
          <w:sz w:val="20"/>
          <w:szCs w:val="20"/>
        </w:rPr>
        <w:t>Com base no artigo 3º da Lei Complementar nº 151, de 05 de agosto de 2015, 70% (setenta por cento) do valor do depósito judicial acima mencionado, foi transferido para a conta única do Tesouro do Estado e 30% para o fundo de reserva, sob gestão da Caixa Econômica Federal, desta forma, mensalmente, apenas o saldo de 30% está sendo atualizado monetariamente</w:t>
      </w:r>
      <w:r w:rsidR="00C9645C" w:rsidRPr="00C27831">
        <w:rPr>
          <w:rFonts w:ascii="Verdana" w:hAnsi="Verdana" w:cs="Arial"/>
          <w:sz w:val="20"/>
          <w:szCs w:val="20"/>
        </w:rPr>
        <w:t>.</w:t>
      </w:r>
    </w:p>
    <w:p w14:paraId="7ED93065" w14:textId="77777777" w:rsidR="00E216FC" w:rsidRPr="00C27831" w:rsidRDefault="00AE4BE1" w:rsidP="007C0984">
      <w:pPr>
        <w:pStyle w:val="Ttulo1"/>
        <w:tabs>
          <w:tab w:val="clear" w:pos="432"/>
        </w:tabs>
        <w:suppressAutoHyphens w:val="0"/>
        <w:snapToGrid w:val="0"/>
        <w:spacing w:after="240"/>
        <w:ind w:left="0" w:firstLine="0"/>
        <w:jc w:val="both"/>
        <w:rPr>
          <w:rFonts w:ascii="Verdana" w:hAnsi="Verdana"/>
          <w:sz w:val="20"/>
          <w:szCs w:val="20"/>
        </w:rPr>
      </w:pPr>
      <w:bookmarkStart w:id="91" w:name="_Toc44692493"/>
      <w:bookmarkStart w:id="92" w:name="_Toc66298341"/>
      <w:r>
        <w:rPr>
          <w:rFonts w:ascii="Verdana" w:hAnsi="Verdana"/>
          <w:sz w:val="20"/>
          <w:szCs w:val="20"/>
        </w:rPr>
        <w:t xml:space="preserve">Nota 14 </w:t>
      </w:r>
      <w:r w:rsidR="00141ADD">
        <w:rPr>
          <w:rFonts w:ascii="Verdana" w:hAnsi="Verdana"/>
          <w:sz w:val="20"/>
          <w:szCs w:val="20"/>
        </w:rPr>
        <w:t xml:space="preserve">- </w:t>
      </w:r>
      <w:r w:rsidR="00E216FC" w:rsidRPr="00C27831">
        <w:rPr>
          <w:rFonts w:ascii="Verdana" w:hAnsi="Verdana"/>
          <w:sz w:val="20"/>
          <w:szCs w:val="20"/>
        </w:rPr>
        <w:t>Patrimônio líquido</w:t>
      </w:r>
      <w:bookmarkEnd w:id="91"/>
      <w:bookmarkEnd w:id="92"/>
    </w:p>
    <w:p w14:paraId="6D228BD9" w14:textId="77777777" w:rsidR="00E216FC" w:rsidRPr="005F6037" w:rsidRDefault="00E216FC" w:rsidP="000369C5">
      <w:pPr>
        <w:pStyle w:val="PargrafodaLista"/>
        <w:numPr>
          <w:ilvl w:val="0"/>
          <w:numId w:val="50"/>
        </w:numPr>
        <w:spacing w:before="240" w:after="120"/>
        <w:ind w:left="284" w:hanging="284"/>
        <w:jc w:val="both"/>
        <w:rPr>
          <w:rFonts w:ascii="Verdana" w:hAnsi="Verdana"/>
          <w:i/>
          <w:sz w:val="20"/>
          <w:szCs w:val="20"/>
          <w:lang w:eastAsia="en-US"/>
        </w:rPr>
      </w:pPr>
      <w:r w:rsidRPr="005F6037">
        <w:rPr>
          <w:rFonts w:ascii="Verdana" w:hAnsi="Verdana"/>
          <w:i/>
          <w:sz w:val="20"/>
          <w:szCs w:val="20"/>
          <w:lang w:eastAsia="en-US"/>
        </w:rPr>
        <w:t>Capital social</w:t>
      </w:r>
    </w:p>
    <w:p w14:paraId="615BF918" w14:textId="77777777" w:rsidR="00E216FC" w:rsidRPr="00C27831" w:rsidRDefault="00E216FC" w:rsidP="007C0984">
      <w:pPr>
        <w:pStyle w:val="Recuodecorpodetexto21"/>
        <w:ind w:left="0"/>
        <w:jc w:val="both"/>
        <w:rPr>
          <w:rFonts w:ascii="Verdana" w:hAnsi="Verdana" w:cs="Arial"/>
          <w:sz w:val="20"/>
          <w:szCs w:val="20"/>
        </w:rPr>
      </w:pPr>
      <w:r w:rsidRPr="00C27831">
        <w:rPr>
          <w:rFonts w:ascii="Verdana" w:hAnsi="Verdana" w:cs="Arial"/>
          <w:sz w:val="20"/>
          <w:szCs w:val="20"/>
        </w:rPr>
        <w:t>O capital social autorizado é de R$ 2.000.000</w:t>
      </w:r>
      <w:r w:rsidR="0048404A">
        <w:rPr>
          <w:rFonts w:ascii="Verdana" w:hAnsi="Verdana" w:cs="Arial"/>
          <w:sz w:val="20"/>
          <w:szCs w:val="20"/>
        </w:rPr>
        <w:t xml:space="preserve"> mil</w:t>
      </w:r>
      <w:r w:rsidRPr="00C27831">
        <w:rPr>
          <w:rFonts w:ascii="Verdana" w:hAnsi="Verdana" w:cs="Arial"/>
          <w:sz w:val="20"/>
          <w:szCs w:val="20"/>
        </w:rPr>
        <w:t xml:space="preserve"> dividido em 2.000.000 ações ordinárias </w:t>
      </w:r>
      <w:r w:rsidRPr="00447F73">
        <w:rPr>
          <w:rFonts w:ascii="Verdana" w:hAnsi="Verdana" w:cs="Arial"/>
          <w:sz w:val="20"/>
          <w:szCs w:val="20"/>
        </w:rPr>
        <w:t xml:space="preserve">nominativas, sem valor nominal. </w:t>
      </w:r>
      <w:r w:rsidR="005F13F4" w:rsidRPr="00447F73">
        <w:rPr>
          <w:rFonts w:ascii="Verdana" w:hAnsi="Verdana" w:cs="Arial"/>
          <w:sz w:val="20"/>
          <w:szCs w:val="20"/>
        </w:rPr>
        <w:t xml:space="preserve">Em </w:t>
      </w:r>
      <w:r w:rsidR="00C32257">
        <w:rPr>
          <w:rFonts w:ascii="Verdana" w:hAnsi="Verdana" w:cs="Arial"/>
          <w:sz w:val="20"/>
          <w:szCs w:val="20"/>
        </w:rPr>
        <w:t>dezembro</w:t>
      </w:r>
      <w:r w:rsidR="005F13F4" w:rsidRPr="00447F73">
        <w:rPr>
          <w:rFonts w:ascii="Verdana" w:hAnsi="Verdana" w:cs="Arial"/>
          <w:sz w:val="20"/>
          <w:szCs w:val="20"/>
        </w:rPr>
        <w:t xml:space="preserve"> de 20</w:t>
      </w:r>
      <w:r w:rsidR="00813BF2" w:rsidRPr="00447F73">
        <w:rPr>
          <w:rFonts w:ascii="Verdana" w:hAnsi="Verdana" w:cs="Arial"/>
          <w:sz w:val="20"/>
          <w:szCs w:val="20"/>
        </w:rPr>
        <w:t>20</w:t>
      </w:r>
      <w:r w:rsidR="005F13F4" w:rsidRPr="00447F73">
        <w:rPr>
          <w:rFonts w:ascii="Verdana" w:hAnsi="Verdana" w:cs="Arial"/>
          <w:sz w:val="20"/>
          <w:szCs w:val="20"/>
        </w:rPr>
        <w:t>, o</w:t>
      </w:r>
      <w:r w:rsidRPr="00447F73">
        <w:rPr>
          <w:rFonts w:ascii="Verdana" w:hAnsi="Verdana" w:cs="Arial"/>
          <w:sz w:val="20"/>
          <w:szCs w:val="20"/>
        </w:rPr>
        <w:t xml:space="preserve"> capital social subscrito e</w:t>
      </w:r>
      <w:r w:rsidR="00447F73" w:rsidRPr="00447F73">
        <w:rPr>
          <w:rFonts w:ascii="Verdana" w:hAnsi="Verdana" w:cs="Arial"/>
          <w:sz w:val="20"/>
          <w:szCs w:val="20"/>
        </w:rPr>
        <w:t xml:space="preserve"> integralizado é de R$ 1.573.931</w:t>
      </w:r>
      <w:r w:rsidR="004E0AB2" w:rsidRPr="00447F73">
        <w:rPr>
          <w:rFonts w:ascii="Verdana" w:hAnsi="Verdana" w:cs="Arial"/>
          <w:sz w:val="20"/>
          <w:szCs w:val="20"/>
        </w:rPr>
        <w:t xml:space="preserve"> </w:t>
      </w:r>
      <w:r w:rsidR="00B0772C">
        <w:rPr>
          <w:rFonts w:ascii="Verdana" w:hAnsi="Verdana" w:cs="Arial"/>
          <w:sz w:val="20"/>
          <w:szCs w:val="20"/>
        </w:rPr>
        <w:t>mil</w:t>
      </w:r>
      <w:r w:rsidRPr="00447F73">
        <w:rPr>
          <w:rFonts w:ascii="Verdana" w:hAnsi="Verdana" w:cs="Arial"/>
          <w:sz w:val="20"/>
          <w:szCs w:val="20"/>
        </w:rPr>
        <w:t>, representado por 1.</w:t>
      </w:r>
      <w:r w:rsidR="00447F73" w:rsidRPr="00447F73">
        <w:rPr>
          <w:rFonts w:ascii="Verdana" w:hAnsi="Verdana" w:cs="Arial"/>
          <w:sz w:val="20"/>
          <w:szCs w:val="20"/>
        </w:rPr>
        <w:t>573.931</w:t>
      </w:r>
      <w:r w:rsidRPr="00447F73">
        <w:rPr>
          <w:rFonts w:ascii="Verdana" w:hAnsi="Verdana" w:cs="Arial"/>
          <w:sz w:val="20"/>
          <w:szCs w:val="20"/>
        </w:rPr>
        <w:t xml:space="preserve"> ações ordinárias nominativas</w:t>
      </w:r>
      <w:r w:rsidR="004E0AB2" w:rsidRPr="00447F73">
        <w:rPr>
          <w:rFonts w:ascii="Verdana" w:hAnsi="Verdana" w:cs="Arial"/>
          <w:sz w:val="20"/>
          <w:szCs w:val="20"/>
        </w:rPr>
        <w:t xml:space="preserve">, </w:t>
      </w:r>
      <w:r w:rsidRPr="00447F73">
        <w:rPr>
          <w:rFonts w:ascii="Verdana" w:hAnsi="Verdana" w:cs="Arial"/>
          <w:sz w:val="20"/>
          <w:szCs w:val="20"/>
        </w:rPr>
        <w:t>sem valor nominal.</w:t>
      </w:r>
    </w:p>
    <w:p w14:paraId="206FF1E6" w14:textId="77777777" w:rsidR="005F13F4" w:rsidRPr="00AF3990" w:rsidRDefault="005F13F4" w:rsidP="000369C5">
      <w:pPr>
        <w:pStyle w:val="PargrafodaLista"/>
        <w:numPr>
          <w:ilvl w:val="0"/>
          <w:numId w:val="50"/>
        </w:numPr>
        <w:spacing w:before="240" w:after="120"/>
        <w:ind w:left="284" w:hanging="284"/>
        <w:jc w:val="both"/>
        <w:rPr>
          <w:rFonts w:ascii="Verdana" w:hAnsi="Verdana"/>
          <w:i/>
          <w:sz w:val="20"/>
          <w:szCs w:val="20"/>
          <w:lang w:eastAsia="en-US"/>
        </w:rPr>
      </w:pPr>
      <w:r w:rsidRPr="00AF3990">
        <w:rPr>
          <w:rFonts w:ascii="Verdana" w:hAnsi="Verdana"/>
          <w:i/>
          <w:sz w:val="20"/>
          <w:szCs w:val="20"/>
          <w:lang w:eastAsia="en-US"/>
        </w:rPr>
        <w:t>Aumento de capital</w:t>
      </w:r>
    </w:p>
    <w:p w14:paraId="019FD8C7" w14:textId="64E836C1" w:rsidR="00427F27" w:rsidRDefault="00671C6C" w:rsidP="007C0984">
      <w:pPr>
        <w:pStyle w:val="Recuodecorpodetexto21"/>
        <w:ind w:left="0"/>
        <w:jc w:val="both"/>
        <w:rPr>
          <w:rFonts w:ascii="Verdana" w:hAnsi="Verdana" w:cs="Arial"/>
          <w:bCs/>
          <w:sz w:val="20"/>
          <w:szCs w:val="20"/>
        </w:rPr>
      </w:pPr>
      <w:r w:rsidRPr="00C27831">
        <w:rPr>
          <w:rFonts w:ascii="Verdana" w:hAnsi="Verdana" w:cs="Arial"/>
          <w:bCs/>
          <w:sz w:val="20"/>
          <w:szCs w:val="20"/>
        </w:rPr>
        <w:t>Conforme Ata da 8</w:t>
      </w:r>
      <w:r w:rsidR="00CD6305">
        <w:rPr>
          <w:rFonts w:ascii="Verdana" w:hAnsi="Verdana" w:cs="Arial"/>
          <w:bCs/>
          <w:sz w:val="20"/>
          <w:szCs w:val="20"/>
        </w:rPr>
        <w:t>6</w:t>
      </w:r>
      <w:r w:rsidR="005F13F4" w:rsidRPr="00C27831">
        <w:rPr>
          <w:rFonts w:ascii="Verdana" w:hAnsi="Verdana" w:cs="Arial"/>
          <w:bCs/>
          <w:sz w:val="20"/>
          <w:szCs w:val="20"/>
        </w:rPr>
        <w:t>ª Assembleia Geral Extra</w:t>
      </w:r>
      <w:r w:rsidRPr="00C27831">
        <w:rPr>
          <w:rFonts w:ascii="Verdana" w:hAnsi="Verdana" w:cs="Arial"/>
          <w:bCs/>
          <w:sz w:val="20"/>
          <w:szCs w:val="20"/>
        </w:rPr>
        <w:t xml:space="preserve">ordinária (AGE), realizada em </w:t>
      </w:r>
      <w:r w:rsidR="00CD6305">
        <w:rPr>
          <w:rFonts w:ascii="Verdana" w:hAnsi="Verdana" w:cs="Arial"/>
          <w:bCs/>
          <w:sz w:val="20"/>
          <w:szCs w:val="20"/>
        </w:rPr>
        <w:t>28</w:t>
      </w:r>
      <w:r w:rsidRPr="00C27831">
        <w:rPr>
          <w:rFonts w:ascii="Verdana" w:hAnsi="Verdana" w:cs="Arial"/>
          <w:bCs/>
          <w:sz w:val="20"/>
          <w:szCs w:val="20"/>
        </w:rPr>
        <w:t xml:space="preserve"> de </w:t>
      </w:r>
      <w:r w:rsidR="00CD6305">
        <w:rPr>
          <w:rFonts w:ascii="Verdana" w:hAnsi="Verdana" w:cs="Arial"/>
          <w:bCs/>
          <w:sz w:val="20"/>
          <w:szCs w:val="20"/>
        </w:rPr>
        <w:t>maio</w:t>
      </w:r>
      <w:r w:rsidRPr="00C27831">
        <w:rPr>
          <w:rFonts w:ascii="Verdana" w:hAnsi="Verdana" w:cs="Arial"/>
          <w:bCs/>
          <w:sz w:val="20"/>
          <w:szCs w:val="20"/>
        </w:rPr>
        <w:t xml:space="preserve"> de 20</w:t>
      </w:r>
      <w:r w:rsidR="00CD6305">
        <w:rPr>
          <w:rFonts w:ascii="Verdana" w:hAnsi="Verdana" w:cs="Arial"/>
          <w:bCs/>
          <w:sz w:val="20"/>
          <w:szCs w:val="20"/>
        </w:rPr>
        <w:t>20</w:t>
      </w:r>
      <w:r w:rsidR="005F13F4" w:rsidRPr="00C27831">
        <w:rPr>
          <w:rFonts w:ascii="Verdana" w:hAnsi="Verdana" w:cs="Arial"/>
          <w:bCs/>
          <w:sz w:val="20"/>
          <w:szCs w:val="20"/>
        </w:rPr>
        <w:t>, deliberou-se aumentar o capital social da inst</w:t>
      </w:r>
      <w:r w:rsidRPr="00C27831">
        <w:rPr>
          <w:rFonts w:ascii="Verdana" w:hAnsi="Verdana" w:cs="Arial"/>
          <w:bCs/>
          <w:sz w:val="20"/>
          <w:szCs w:val="20"/>
        </w:rPr>
        <w:t>ituição no montante de R$</w:t>
      </w:r>
      <w:r w:rsidR="001B7A22">
        <w:rPr>
          <w:rFonts w:ascii="Verdana" w:hAnsi="Verdana" w:cs="Arial"/>
          <w:bCs/>
          <w:sz w:val="20"/>
          <w:szCs w:val="20"/>
        </w:rPr>
        <w:t xml:space="preserve"> 80.344</w:t>
      </w:r>
      <w:r w:rsidR="00BA13BD">
        <w:rPr>
          <w:rFonts w:ascii="Verdana" w:hAnsi="Verdana" w:cs="Arial"/>
          <w:bCs/>
          <w:sz w:val="20"/>
          <w:szCs w:val="20"/>
        </w:rPr>
        <w:t xml:space="preserve"> mil</w:t>
      </w:r>
      <w:r w:rsidR="005F13F4" w:rsidRPr="00C27831">
        <w:rPr>
          <w:rFonts w:ascii="Verdana" w:hAnsi="Verdana" w:cs="Arial"/>
          <w:bCs/>
          <w:sz w:val="20"/>
          <w:szCs w:val="20"/>
        </w:rPr>
        <w:t xml:space="preserve">, </w:t>
      </w:r>
      <w:r w:rsidR="00427F27">
        <w:rPr>
          <w:rFonts w:ascii="Verdana" w:hAnsi="Verdana" w:cs="Arial"/>
          <w:bCs/>
          <w:sz w:val="20"/>
          <w:szCs w:val="20"/>
        </w:rPr>
        <w:t>oriundos do Juros sobre o Capital Próprio destinados ao</w:t>
      </w:r>
      <w:r w:rsidR="00E43CC7">
        <w:rPr>
          <w:rFonts w:ascii="Verdana" w:hAnsi="Verdana" w:cs="Arial"/>
          <w:bCs/>
          <w:sz w:val="20"/>
          <w:szCs w:val="20"/>
        </w:rPr>
        <w:t>s</w:t>
      </w:r>
      <w:r w:rsidR="00427F27">
        <w:rPr>
          <w:rFonts w:ascii="Verdana" w:hAnsi="Verdana" w:cs="Arial"/>
          <w:bCs/>
          <w:sz w:val="20"/>
          <w:szCs w:val="20"/>
        </w:rPr>
        <w:t xml:space="preserve"> acionista</w:t>
      </w:r>
      <w:r w:rsidR="002A2F2D">
        <w:rPr>
          <w:rFonts w:ascii="Verdana" w:hAnsi="Verdana" w:cs="Arial"/>
          <w:bCs/>
          <w:sz w:val="20"/>
          <w:szCs w:val="20"/>
        </w:rPr>
        <w:t>s</w:t>
      </w:r>
      <w:r w:rsidR="00F227DD">
        <w:rPr>
          <w:rFonts w:ascii="Verdana" w:hAnsi="Verdana" w:cs="Arial"/>
          <w:bCs/>
          <w:sz w:val="20"/>
          <w:szCs w:val="20"/>
        </w:rPr>
        <w:t xml:space="preserve"> no e</w:t>
      </w:r>
      <w:r w:rsidR="00427F27">
        <w:rPr>
          <w:rFonts w:ascii="Verdana" w:hAnsi="Verdana" w:cs="Arial"/>
          <w:bCs/>
          <w:sz w:val="20"/>
          <w:szCs w:val="20"/>
        </w:rPr>
        <w:t>xercício de 2019</w:t>
      </w:r>
      <w:r w:rsidR="002A2F2D">
        <w:rPr>
          <w:rFonts w:ascii="Verdana" w:hAnsi="Verdana" w:cs="Arial"/>
          <w:bCs/>
          <w:sz w:val="20"/>
          <w:szCs w:val="20"/>
        </w:rPr>
        <w:t xml:space="preserve">, </w:t>
      </w:r>
      <w:r w:rsidR="00F227DD">
        <w:rPr>
          <w:rFonts w:ascii="Verdana" w:hAnsi="Verdana" w:cs="Arial"/>
          <w:bCs/>
          <w:sz w:val="20"/>
          <w:szCs w:val="20"/>
        </w:rPr>
        <w:t>conforme a seguir:</w:t>
      </w:r>
    </w:p>
    <w:p w14:paraId="3B896F1E" w14:textId="77777777" w:rsidR="006A4A39" w:rsidRDefault="006A4A39" w:rsidP="007C0984">
      <w:pPr>
        <w:pStyle w:val="Recuodecorpodetexto21"/>
        <w:ind w:left="0"/>
        <w:jc w:val="both"/>
        <w:rPr>
          <w:rFonts w:ascii="Verdana" w:hAnsi="Verdana" w:cs="Arial"/>
          <w:bCs/>
          <w:sz w:val="20"/>
          <w:szCs w:val="20"/>
        </w:rPr>
      </w:pPr>
    </w:p>
    <w:tbl>
      <w:tblPr>
        <w:tblW w:w="10396" w:type="dxa"/>
        <w:tblInd w:w="70" w:type="dxa"/>
        <w:tblCellMar>
          <w:left w:w="70" w:type="dxa"/>
          <w:right w:w="70" w:type="dxa"/>
        </w:tblCellMar>
        <w:tblLook w:val="04A0" w:firstRow="1" w:lastRow="0" w:firstColumn="1" w:lastColumn="0" w:noHBand="0" w:noVBand="1"/>
      </w:tblPr>
      <w:tblGrid>
        <w:gridCol w:w="6096"/>
        <w:gridCol w:w="1440"/>
        <w:gridCol w:w="1360"/>
        <w:gridCol w:w="1500"/>
      </w:tblGrid>
      <w:tr w:rsidR="00132F82" w:rsidRPr="00132F82" w14:paraId="2C6EC3C1" w14:textId="77777777" w:rsidTr="00010DB9">
        <w:trPr>
          <w:trHeight w:val="660"/>
        </w:trPr>
        <w:tc>
          <w:tcPr>
            <w:tcW w:w="6096" w:type="dxa"/>
            <w:tcBorders>
              <w:top w:val="single" w:sz="8" w:space="0" w:color="FFFFFF"/>
              <w:left w:val="single" w:sz="8" w:space="0" w:color="FFFFFF"/>
              <w:bottom w:val="single" w:sz="8" w:space="0" w:color="FFFFFF"/>
              <w:right w:val="single" w:sz="8" w:space="0" w:color="FFFFFF"/>
            </w:tcBorders>
            <w:shd w:val="clear" w:color="B3A2C7" w:fill="A6A6A6"/>
            <w:vAlign w:val="center"/>
            <w:hideMark/>
          </w:tcPr>
          <w:p w14:paraId="3B44B560" w14:textId="77777777" w:rsidR="00132F82" w:rsidRPr="00132F82" w:rsidRDefault="00132F82" w:rsidP="00132F82">
            <w:pPr>
              <w:suppressAutoHyphens w:val="0"/>
              <w:rPr>
                <w:rFonts w:ascii="Verdana" w:hAnsi="Verdana" w:cs="Arial"/>
                <w:b/>
                <w:bCs/>
                <w:sz w:val="16"/>
                <w:szCs w:val="16"/>
                <w:lang w:eastAsia="pt-BR"/>
              </w:rPr>
            </w:pPr>
            <w:r w:rsidRPr="00132F82">
              <w:rPr>
                <w:rFonts w:ascii="Verdana" w:hAnsi="Verdana" w:cs="Arial"/>
                <w:b/>
                <w:bCs/>
                <w:sz w:val="16"/>
                <w:szCs w:val="16"/>
                <w:lang w:eastAsia="pt-BR"/>
              </w:rPr>
              <w:t>Acionista</w:t>
            </w:r>
          </w:p>
        </w:tc>
        <w:tc>
          <w:tcPr>
            <w:tcW w:w="1440" w:type="dxa"/>
            <w:tcBorders>
              <w:top w:val="single" w:sz="8" w:space="0" w:color="FFFFFF"/>
              <w:left w:val="nil"/>
              <w:bottom w:val="single" w:sz="8" w:space="0" w:color="FFFFFF"/>
              <w:right w:val="single" w:sz="8" w:space="0" w:color="FFFFFF"/>
            </w:tcBorders>
            <w:shd w:val="clear" w:color="B3A2C7" w:fill="A6A6A6"/>
            <w:vAlign w:val="center"/>
            <w:hideMark/>
          </w:tcPr>
          <w:p w14:paraId="55EF07E7" w14:textId="77777777" w:rsidR="00132F82" w:rsidRPr="00132F82" w:rsidRDefault="00132F82" w:rsidP="00132F82">
            <w:pPr>
              <w:suppressAutoHyphens w:val="0"/>
              <w:jc w:val="center"/>
              <w:rPr>
                <w:rFonts w:ascii="Verdana" w:hAnsi="Verdana" w:cs="Arial"/>
                <w:b/>
                <w:bCs/>
                <w:sz w:val="16"/>
                <w:szCs w:val="16"/>
                <w:lang w:eastAsia="pt-BR"/>
              </w:rPr>
            </w:pPr>
            <w:r w:rsidRPr="00132F82">
              <w:rPr>
                <w:rFonts w:ascii="Verdana" w:hAnsi="Verdana" w:cs="Arial"/>
                <w:b/>
                <w:bCs/>
                <w:sz w:val="16"/>
                <w:szCs w:val="16"/>
                <w:lang w:eastAsia="pt-BR"/>
              </w:rPr>
              <w:t xml:space="preserve">JCP Estatutário </w:t>
            </w:r>
            <w:r w:rsidRPr="00132F82">
              <w:rPr>
                <w:rFonts w:ascii="Verdana" w:hAnsi="Verdana" w:cs="Arial"/>
                <w:b/>
                <w:bCs/>
                <w:sz w:val="16"/>
                <w:szCs w:val="16"/>
                <w:vertAlign w:val="superscript"/>
                <w:lang w:eastAsia="pt-BR"/>
              </w:rPr>
              <w:t>(1)</w:t>
            </w:r>
          </w:p>
        </w:tc>
        <w:tc>
          <w:tcPr>
            <w:tcW w:w="1360" w:type="dxa"/>
            <w:tcBorders>
              <w:top w:val="single" w:sz="8" w:space="0" w:color="FFFFFF"/>
              <w:left w:val="nil"/>
              <w:bottom w:val="single" w:sz="8" w:space="0" w:color="FFFFFF"/>
              <w:right w:val="single" w:sz="8" w:space="0" w:color="FFFFFF"/>
            </w:tcBorders>
            <w:shd w:val="clear" w:color="B3A2C7" w:fill="A6A6A6"/>
            <w:vAlign w:val="center"/>
            <w:hideMark/>
          </w:tcPr>
          <w:p w14:paraId="4E0F1590" w14:textId="77777777" w:rsidR="00132F82" w:rsidRPr="00132F82" w:rsidRDefault="00132F82" w:rsidP="00132F82">
            <w:pPr>
              <w:suppressAutoHyphens w:val="0"/>
              <w:jc w:val="center"/>
              <w:rPr>
                <w:rFonts w:ascii="Verdana" w:hAnsi="Verdana" w:cs="Arial"/>
                <w:b/>
                <w:bCs/>
                <w:sz w:val="16"/>
                <w:szCs w:val="16"/>
                <w:lang w:eastAsia="pt-BR"/>
              </w:rPr>
            </w:pPr>
            <w:r w:rsidRPr="00132F82">
              <w:rPr>
                <w:rFonts w:ascii="Verdana" w:hAnsi="Verdana" w:cs="Arial"/>
                <w:b/>
                <w:bCs/>
                <w:sz w:val="16"/>
                <w:szCs w:val="16"/>
                <w:lang w:eastAsia="pt-BR"/>
              </w:rPr>
              <w:t xml:space="preserve">JCP Excedente </w:t>
            </w:r>
            <w:r w:rsidRPr="00132F82">
              <w:rPr>
                <w:rFonts w:ascii="Verdana" w:hAnsi="Verdana" w:cs="Arial"/>
                <w:b/>
                <w:bCs/>
                <w:sz w:val="16"/>
                <w:szCs w:val="16"/>
                <w:vertAlign w:val="superscript"/>
                <w:lang w:eastAsia="pt-BR"/>
              </w:rPr>
              <w:t xml:space="preserve">(2) </w:t>
            </w:r>
          </w:p>
        </w:tc>
        <w:tc>
          <w:tcPr>
            <w:tcW w:w="1500" w:type="dxa"/>
            <w:tcBorders>
              <w:top w:val="single" w:sz="8" w:space="0" w:color="FFFFFF"/>
              <w:left w:val="nil"/>
              <w:bottom w:val="single" w:sz="8" w:space="0" w:color="FFFFFF"/>
              <w:right w:val="single" w:sz="8" w:space="0" w:color="FFFFFF"/>
            </w:tcBorders>
            <w:shd w:val="clear" w:color="B3A2C7" w:fill="A6A6A6"/>
            <w:vAlign w:val="center"/>
            <w:hideMark/>
          </w:tcPr>
          <w:p w14:paraId="33BB1DB0" w14:textId="77777777" w:rsidR="00132F82" w:rsidRPr="00132F82" w:rsidRDefault="00132F82" w:rsidP="00132F82">
            <w:pPr>
              <w:suppressAutoHyphens w:val="0"/>
              <w:jc w:val="center"/>
              <w:rPr>
                <w:rFonts w:ascii="Verdana" w:hAnsi="Verdana" w:cs="Arial"/>
                <w:b/>
                <w:bCs/>
                <w:sz w:val="16"/>
                <w:szCs w:val="16"/>
                <w:lang w:eastAsia="pt-BR"/>
              </w:rPr>
            </w:pPr>
            <w:r w:rsidRPr="00132F82">
              <w:rPr>
                <w:rFonts w:ascii="Verdana" w:hAnsi="Verdana" w:cs="Arial"/>
                <w:b/>
                <w:bCs/>
                <w:sz w:val="16"/>
                <w:szCs w:val="16"/>
                <w:lang w:eastAsia="pt-BR"/>
              </w:rPr>
              <w:t>Total</w:t>
            </w:r>
          </w:p>
        </w:tc>
      </w:tr>
      <w:tr w:rsidR="00132F82" w:rsidRPr="00132F82" w14:paraId="6E63D104" w14:textId="77777777" w:rsidTr="00010DB9">
        <w:trPr>
          <w:trHeight w:val="300"/>
        </w:trPr>
        <w:tc>
          <w:tcPr>
            <w:tcW w:w="6096" w:type="dxa"/>
            <w:tcBorders>
              <w:top w:val="nil"/>
              <w:left w:val="single" w:sz="8" w:space="0" w:color="FFFFFF"/>
              <w:bottom w:val="single" w:sz="8" w:space="0" w:color="FFFFFF"/>
              <w:right w:val="single" w:sz="8" w:space="0" w:color="FFFFFF"/>
            </w:tcBorders>
            <w:shd w:val="clear" w:color="EBF1DE" w:fill="F3F3F3"/>
            <w:vAlign w:val="center"/>
            <w:hideMark/>
          </w:tcPr>
          <w:p w14:paraId="30587C49" w14:textId="77777777" w:rsidR="00132F82" w:rsidRPr="00132F82" w:rsidRDefault="00132F82" w:rsidP="00132F82">
            <w:pPr>
              <w:suppressAutoHyphens w:val="0"/>
              <w:jc w:val="both"/>
              <w:rPr>
                <w:rFonts w:ascii="Verdana" w:hAnsi="Verdana" w:cs="Arial"/>
                <w:sz w:val="16"/>
                <w:szCs w:val="16"/>
                <w:lang w:eastAsia="pt-BR"/>
              </w:rPr>
            </w:pPr>
            <w:r w:rsidRPr="00132F82">
              <w:rPr>
                <w:rFonts w:ascii="Verdana" w:hAnsi="Verdana" w:cs="Arial"/>
                <w:sz w:val="16"/>
                <w:szCs w:val="16"/>
                <w:lang w:eastAsia="pt-BR"/>
              </w:rPr>
              <w:t>Estado do Paraná</w:t>
            </w:r>
          </w:p>
        </w:tc>
        <w:tc>
          <w:tcPr>
            <w:tcW w:w="1440" w:type="dxa"/>
            <w:tcBorders>
              <w:top w:val="nil"/>
              <w:left w:val="nil"/>
              <w:bottom w:val="single" w:sz="8" w:space="0" w:color="FFFFFF"/>
              <w:right w:val="single" w:sz="8" w:space="0" w:color="FFFFFF"/>
            </w:tcBorders>
            <w:shd w:val="clear" w:color="EBF1DE" w:fill="F3F3F3"/>
            <w:vAlign w:val="center"/>
            <w:hideMark/>
          </w:tcPr>
          <w:p w14:paraId="4DA4C6B3" w14:textId="77777777" w:rsidR="00132F82" w:rsidRPr="00132F82" w:rsidRDefault="00132F82" w:rsidP="00132F82">
            <w:pPr>
              <w:suppressAutoHyphens w:val="0"/>
              <w:jc w:val="right"/>
              <w:rPr>
                <w:rFonts w:ascii="Verdana" w:hAnsi="Verdana" w:cs="Arial"/>
                <w:sz w:val="16"/>
                <w:szCs w:val="16"/>
                <w:lang w:eastAsia="pt-BR"/>
              </w:rPr>
            </w:pPr>
            <w:r w:rsidRPr="00132F82">
              <w:rPr>
                <w:rFonts w:ascii="Verdana" w:hAnsi="Verdana" w:cs="Arial"/>
                <w:sz w:val="16"/>
                <w:szCs w:val="16"/>
                <w:lang w:eastAsia="pt-BR"/>
              </w:rPr>
              <w:t>12.455</w:t>
            </w:r>
          </w:p>
        </w:tc>
        <w:tc>
          <w:tcPr>
            <w:tcW w:w="1360" w:type="dxa"/>
            <w:tcBorders>
              <w:top w:val="nil"/>
              <w:left w:val="nil"/>
              <w:bottom w:val="single" w:sz="8" w:space="0" w:color="FFFFFF"/>
              <w:right w:val="single" w:sz="8" w:space="0" w:color="FFFFFF"/>
            </w:tcBorders>
            <w:shd w:val="clear" w:color="EBF1DE" w:fill="F3F3F3"/>
            <w:vAlign w:val="center"/>
            <w:hideMark/>
          </w:tcPr>
          <w:p w14:paraId="4567941F" w14:textId="77777777" w:rsidR="00132F82" w:rsidRPr="00132F82" w:rsidRDefault="00132F82" w:rsidP="00132F82">
            <w:pPr>
              <w:suppressAutoHyphens w:val="0"/>
              <w:jc w:val="right"/>
              <w:rPr>
                <w:rFonts w:ascii="Verdana" w:hAnsi="Verdana" w:cs="Arial"/>
                <w:sz w:val="16"/>
                <w:szCs w:val="16"/>
                <w:lang w:eastAsia="pt-BR"/>
              </w:rPr>
            </w:pPr>
            <w:r w:rsidRPr="00132F82">
              <w:rPr>
                <w:rFonts w:ascii="Verdana" w:hAnsi="Verdana" w:cs="Arial"/>
                <w:sz w:val="16"/>
                <w:szCs w:val="16"/>
                <w:lang w:eastAsia="pt-BR"/>
              </w:rPr>
              <w:t>67.875</w:t>
            </w:r>
          </w:p>
        </w:tc>
        <w:tc>
          <w:tcPr>
            <w:tcW w:w="1500" w:type="dxa"/>
            <w:tcBorders>
              <w:top w:val="nil"/>
              <w:left w:val="nil"/>
              <w:bottom w:val="single" w:sz="8" w:space="0" w:color="FFFFFF"/>
              <w:right w:val="single" w:sz="8" w:space="0" w:color="FFFFFF"/>
            </w:tcBorders>
            <w:shd w:val="clear" w:color="EBF1DE" w:fill="F3F3F3"/>
            <w:vAlign w:val="center"/>
            <w:hideMark/>
          </w:tcPr>
          <w:p w14:paraId="31AA53F6" w14:textId="77777777" w:rsidR="00132F82" w:rsidRPr="00132F82" w:rsidRDefault="00132F82" w:rsidP="00132F82">
            <w:pPr>
              <w:suppressAutoHyphens w:val="0"/>
              <w:jc w:val="right"/>
              <w:rPr>
                <w:rFonts w:ascii="Verdana" w:hAnsi="Verdana" w:cs="Arial"/>
                <w:sz w:val="16"/>
                <w:szCs w:val="16"/>
                <w:lang w:eastAsia="pt-BR"/>
              </w:rPr>
            </w:pPr>
            <w:r w:rsidRPr="00132F82">
              <w:rPr>
                <w:rFonts w:ascii="Verdana" w:hAnsi="Verdana" w:cs="Arial"/>
                <w:sz w:val="16"/>
                <w:szCs w:val="16"/>
                <w:lang w:eastAsia="pt-BR"/>
              </w:rPr>
              <w:t>80.330</w:t>
            </w:r>
          </w:p>
        </w:tc>
      </w:tr>
      <w:tr w:rsidR="00132F82" w:rsidRPr="00132F82" w14:paraId="245038F2" w14:textId="77777777" w:rsidTr="00010DB9">
        <w:trPr>
          <w:trHeight w:val="300"/>
        </w:trPr>
        <w:tc>
          <w:tcPr>
            <w:tcW w:w="6096" w:type="dxa"/>
            <w:tcBorders>
              <w:top w:val="nil"/>
              <w:left w:val="single" w:sz="8" w:space="0" w:color="FFFFFF"/>
              <w:bottom w:val="single" w:sz="8" w:space="0" w:color="FFFFFF"/>
              <w:right w:val="single" w:sz="8" w:space="0" w:color="FFFFFF"/>
            </w:tcBorders>
            <w:shd w:val="clear" w:color="EBF1DE" w:fill="F3F3F3"/>
            <w:vAlign w:val="center"/>
            <w:hideMark/>
          </w:tcPr>
          <w:p w14:paraId="06567FB1" w14:textId="77777777" w:rsidR="00132F82" w:rsidRPr="00132F82" w:rsidRDefault="00132F82" w:rsidP="00132F82">
            <w:pPr>
              <w:suppressAutoHyphens w:val="0"/>
              <w:jc w:val="both"/>
              <w:rPr>
                <w:rFonts w:ascii="Verdana" w:hAnsi="Verdana" w:cs="Arial"/>
                <w:sz w:val="16"/>
                <w:szCs w:val="16"/>
                <w:lang w:eastAsia="pt-BR"/>
              </w:rPr>
            </w:pPr>
            <w:r w:rsidRPr="00132F82">
              <w:rPr>
                <w:rFonts w:ascii="Verdana" w:hAnsi="Verdana" w:cs="Arial"/>
                <w:sz w:val="16"/>
                <w:szCs w:val="16"/>
                <w:lang w:eastAsia="pt-BR"/>
              </w:rPr>
              <w:t>Celepar</w:t>
            </w:r>
          </w:p>
        </w:tc>
        <w:tc>
          <w:tcPr>
            <w:tcW w:w="1440" w:type="dxa"/>
            <w:tcBorders>
              <w:top w:val="nil"/>
              <w:left w:val="nil"/>
              <w:bottom w:val="single" w:sz="8" w:space="0" w:color="FFFFFF"/>
              <w:right w:val="single" w:sz="8" w:space="0" w:color="FFFFFF"/>
            </w:tcBorders>
            <w:shd w:val="clear" w:color="EBF1DE" w:fill="F3F3F3"/>
            <w:vAlign w:val="center"/>
            <w:hideMark/>
          </w:tcPr>
          <w:p w14:paraId="3F6D58E1" w14:textId="77777777" w:rsidR="00132F82" w:rsidRPr="00132F82" w:rsidRDefault="00132F82" w:rsidP="00132F82">
            <w:pPr>
              <w:suppressAutoHyphens w:val="0"/>
              <w:jc w:val="right"/>
              <w:rPr>
                <w:rFonts w:ascii="Verdana" w:hAnsi="Verdana" w:cs="Arial"/>
                <w:sz w:val="16"/>
                <w:szCs w:val="16"/>
                <w:lang w:eastAsia="pt-BR"/>
              </w:rPr>
            </w:pPr>
            <w:r w:rsidRPr="00132F82">
              <w:rPr>
                <w:rFonts w:ascii="Verdana" w:hAnsi="Verdana" w:cs="Arial"/>
                <w:sz w:val="16"/>
                <w:szCs w:val="16"/>
                <w:lang w:eastAsia="pt-BR"/>
              </w:rPr>
              <w:t>2</w:t>
            </w:r>
          </w:p>
        </w:tc>
        <w:tc>
          <w:tcPr>
            <w:tcW w:w="1360" w:type="dxa"/>
            <w:tcBorders>
              <w:top w:val="nil"/>
              <w:left w:val="nil"/>
              <w:bottom w:val="single" w:sz="8" w:space="0" w:color="FFFFFF"/>
              <w:right w:val="single" w:sz="8" w:space="0" w:color="FFFFFF"/>
            </w:tcBorders>
            <w:shd w:val="clear" w:color="EBF1DE" w:fill="F3F3F3"/>
            <w:vAlign w:val="center"/>
            <w:hideMark/>
          </w:tcPr>
          <w:p w14:paraId="60F796B0" w14:textId="77777777" w:rsidR="00132F82" w:rsidRPr="00132F82" w:rsidRDefault="00132F82" w:rsidP="00132F82">
            <w:pPr>
              <w:suppressAutoHyphens w:val="0"/>
              <w:jc w:val="right"/>
              <w:rPr>
                <w:rFonts w:ascii="Verdana" w:hAnsi="Verdana" w:cs="Arial"/>
                <w:sz w:val="16"/>
                <w:szCs w:val="16"/>
                <w:lang w:eastAsia="pt-BR"/>
              </w:rPr>
            </w:pPr>
            <w:r w:rsidRPr="00132F82">
              <w:rPr>
                <w:rFonts w:ascii="Verdana" w:hAnsi="Verdana" w:cs="Arial"/>
                <w:sz w:val="16"/>
                <w:szCs w:val="16"/>
                <w:lang w:eastAsia="pt-BR"/>
              </w:rPr>
              <w:t>12</w:t>
            </w:r>
          </w:p>
        </w:tc>
        <w:tc>
          <w:tcPr>
            <w:tcW w:w="1500" w:type="dxa"/>
            <w:tcBorders>
              <w:top w:val="nil"/>
              <w:left w:val="nil"/>
              <w:bottom w:val="single" w:sz="8" w:space="0" w:color="FFFFFF"/>
              <w:right w:val="single" w:sz="8" w:space="0" w:color="FFFFFF"/>
            </w:tcBorders>
            <w:shd w:val="clear" w:color="EBF1DE" w:fill="F3F3F3"/>
            <w:vAlign w:val="center"/>
            <w:hideMark/>
          </w:tcPr>
          <w:p w14:paraId="155CCDCF" w14:textId="77777777" w:rsidR="00132F82" w:rsidRPr="00132F82" w:rsidRDefault="00132F82" w:rsidP="00132F82">
            <w:pPr>
              <w:suppressAutoHyphens w:val="0"/>
              <w:jc w:val="right"/>
              <w:rPr>
                <w:rFonts w:ascii="Verdana" w:hAnsi="Verdana" w:cs="Arial"/>
                <w:sz w:val="16"/>
                <w:szCs w:val="16"/>
                <w:lang w:eastAsia="pt-BR"/>
              </w:rPr>
            </w:pPr>
            <w:r w:rsidRPr="00132F82">
              <w:rPr>
                <w:rFonts w:ascii="Verdana" w:hAnsi="Verdana" w:cs="Arial"/>
                <w:sz w:val="16"/>
                <w:szCs w:val="16"/>
                <w:lang w:eastAsia="pt-BR"/>
              </w:rPr>
              <w:t>14</w:t>
            </w:r>
          </w:p>
        </w:tc>
      </w:tr>
      <w:tr w:rsidR="00132F82" w:rsidRPr="00132F82" w14:paraId="7F6A5816" w14:textId="77777777" w:rsidTr="00010DB9">
        <w:trPr>
          <w:trHeight w:val="300"/>
        </w:trPr>
        <w:tc>
          <w:tcPr>
            <w:tcW w:w="6096" w:type="dxa"/>
            <w:tcBorders>
              <w:top w:val="nil"/>
              <w:left w:val="single" w:sz="8" w:space="0" w:color="FFFFFF"/>
              <w:bottom w:val="single" w:sz="8" w:space="0" w:color="FFFFFF"/>
              <w:right w:val="single" w:sz="8" w:space="0" w:color="FFFFFF"/>
            </w:tcBorders>
            <w:shd w:val="clear" w:color="B3A2C7" w:fill="A6A6A6"/>
            <w:vAlign w:val="center"/>
            <w:hideMark/>
          </w:tcPr>
          <w:p w14:paraId="34A55EFA" w14:textId="77777777" w:rsidR="00132F82" w:rsidRPr="00132F82" w:rsidRDefault="00132F82" w:rsidP="00132F82">
            <w:pPr>
              <w:suppressAutoHyphens w:val="0"/>
              <w:jc w:val="both"/>
              <w:rPr>
                <w:rFonts w:ascii="Verdana" w:hAnsi="Verdana" w:cs="Arial"/>
                <w:b/>
                <w:bCs/>
                <w:sz w:val="16"/>
                <w:szCs w:val="16"/>
                <w:lang w:eastAsia="pt-BR"/>
              </w:rPr>
            </w:pPr>
            <w:r w:rsidRPr="00132F82">
              <w:rPr>
                <w:rFonts w:ascii="Verdana" w:hAnsi="Verdana" w:cs="Arial"/>
                <w:b/>
                <w:bCs/>
                <w:sz w:val="16"/>
                <w:szCs w:val="16"/>
                <w:lang w:eastAsia="pt-BR"/>
              </w:rPr>
              <w:t>Total</w:t>
            </w:r>
          </w:p>
        </w:tc>
        <w:tc>
          <w:tcPr>
            <w:tcW w:w="1440" w:type="dxa"/>
            <w:tcBorders>
              <w:top w:val="nil"/>
              <w:left w:val="nil"/>
              <w:bottom w:val="single" w:sz="8" w:space="0" w:color="FFFFFF"/>
              <w:right w:val="single" w:sz="8" w:space="0" w:color="FFFFFF"/>
            </w:tcBorders>
            <w:shd w:val="clear" w:color="B3A2C7" w:fill="A6A6A6"/>
            <w:vAlign w:val="center"/>
            <w:hideMark/>
          </w:tcPr>
          <w:p w14:paraId="4739661A" w14:textId="77777777" w:rsidR="00132F82" w:rsidRPr="00132F82" w:rsidRDefault="00132F82" w:rsidP="00132F82">
            <w:pPr>
              <w:suppressAutoHyphens w:val="0"/>
              <w:jc w:val="right"/>
              <w:rPr>
                <w:rFonts w:ascii="Verdana" w:hAnsi="Verdana" w:cs="Arial"/>
                <w:b/>
                <w:bCs/>
                <w:sz w:val="16"/>
                <w:szCs w:val="16"/>
                <w:lang w:eastAsia="pt-BR"/>
              </w:rPr>
            </w:pPr>
            <w:r w:rsidRPr="00132F82">
              <w:rPr>
                <w:rFonts w:ascii="Verdana" w:hAnsi="Verdana" w:cs="Arial"/>
                <w:b/>
                <w:bCs/>
                <w:sz w:val="16"/>
                <w:szCs w:val="16"/>
                <w:lang w:eastAsia="pt-BR"/>
              </w:rPr>
              <w:t>12.457</w:t>
            </w:r>
          </w:p>
        </w:tc>
        <w:tc>
          <w:tcPr>
            <w:tcW w:w="1360" w:type="dxa"/>
            <w:tcBorders>
              <w:top w:val="nil"/>
              <w:left w:val="nil"/>
              <w:bottom w:val="single" w:sz="8" w:space="0" w:color="FFFFFF"/>
              <w:right w:val="single" w:sz="8" w:space="0" w:color="FFFFFF"/>
            </w:tcBorders>
            <w:shd w:val="clear" w:color="B3A2C7" w:fill="A6A6A6"/>
            <w:vAlign w:val="center"/>
            <w:hideMark/>
          </w:tcPr>
          <w:p w14:paraId="000EBFA7" w14:textId="77777777" w:rsidR="00132F82" w:rsidRPr="00132F82" w:rsidRDefault="00132F82" w:rsidP="00132F82">
            <w:pPr>
              <w:suppressAutoHyphens w:val="0"/>
              <w:jc w:val="right"/>
              <w:rPr>
                <w:rFonts w:ascii="Verdana" w:hAnsi="Verdana" w:cs="Arial"/>
                <w:b/>
                <w:bCs/>
                <w:sz w:val="16"/>
                <w:szCs w:val="16"/>
                <w:lang w:eastAsia="pt-BR"/>
              </w:rPr>
            </w:pPr>
            <w:r w:rsidRPr="00132F82">
              <w:rPr>
                <w:rFonts w:ascii="Verdana" w:hAnsi="Verdana" w:cs="Arial"/>
                <w:b/>
                <w:bCs/>
                <w:sz w:val="16"/>
                <w:szCs w:val="16"/>
                <w:lang w:eastAsia="pt-BR"/>
              </w:rPr>
              <w:t>67.887</w:t>
            </w:r>
          </w:p>
        </w:tc>
        <w:tc>
          <w:tcPr>
            <w:tcW w:w="1500" w:type="dxa"/>
            <w:tcBorders>
              <w:top w:val="nil"/>
              <w:left w:val="nil"/>
              <w:bottom w:val="single" w:sz="8" w:space="0" w:color="FFFFFF"/>
              <w:right w:val="single" w:sz="8" w:space="0" w:color="FFFFFF"/>
            </w:tcBorders>
            <w:shd w:val="clear" w:color="B3A2C7" w:fill="A6A6A6"/>
            <w:vAlign w:val="center"/>
            <w:hideMark/>
          </w:tcPr>
          <w:p w14:paraId="50DB12BA" w14:textId="77777777" w:rsidR="00132F82" w:rsidRPr="00132F82" w:rsidRDefault="00132F82" w:rsidP="00132F82">
            <w:pPr>
              <w:suppressAutoHyphens w:val="0"/>
              <w:jc w:val="right"/>
              <w:rPr>
                <w:rFonts w:ascii="Verdana" w:hAnsi="Verdana" w:cs="Arial"/>
                <w:b/>
                <w:bCs/>
                <w:sz w:val="16"/>
                <w:szCs w:val="16"/>
                <w:lang w:eastAsia="pt-BR"/>
              </w:rPr>
            </w:pPr>
            <w:r w:rsidRPr="00132F82">
              <w:rPr>
                <w:rFonts w:ascii="Verdana" w:hAnsi="Verdana" w:cs="Arial"/>
                <w:b/>
                <w:bCs/>
                <w:sz w:val="16"/>
                <w:szCs w:val="16"/>
                <w:lang w:eastAsia="pt-BR"/>
              </w:rPr>
              <w:t>80.344</w:t>
            </w:r>
          </w:p>
        </w:tc>
      </w:tr>
    </w:tbl>
    <w:p w14:paraId="2DC24EC3" w14:textId="77777777" w:rsidR="00F227DD" w:rsidRDefault="0007668A" w:rsidP="000369C5">
      <w:pPr>
        <w:pStyle w:val="UmPontoNovo9"/>
        <w:numPr>
          <w:ilvl w:val="3"/>
          <w:numId w:val="55"/>
        </w:numPr>
        <w:spacing w:after="0"/>
        <w:ind w:left="425" w:hanging="357"/>
        <w:jc w:val="both"/>
        <w:rPr>
          <w:rFonts w:ascii="Verdana" w:hAnsi="Verdana" w:cs="Arial"/>
          <w:sz w:val="16"/>
          <w:szCs w:val="16"/>
        </w:rPr>
      </w:pPr>
      <w:r w:rsidRPr="00E147F5">
        <w:rPr>
          <w:rFonts w:ascii="Verdana" w:hAnsi="Verdana" w:cs="Arial"/>
          <w:sz w:val="16"/>
          <w:szCs w:val="16"/>
        </w:rPr>
        <w:t>Os Juros sobre o Capital Próprio c</w:t>
      </w:r>
      <w:r w:rsidR="00F227DD" w:rsidRPr="00E147F5">
        <w:rPr>
          <w:rFonts w:ascii="Verdana" w:hAnsi="Verdana" w:cs="Arial"/>
          <w:sz w:val="16"/>
          <w:szCs w:val="16"/>
        </w:rPr>
        <w:t>orresponde</w:t>
      </w:r>
      <w:r w:rsidRPr="00E147F5">
        <w:rPr>
          <w:rFonts w:ascii="Verdana" w:hAnsi="Verdana" w:cs="Arial"/>
          <w:sz w:val="16"/>
          <w:szCs w:val="16"/>
        </w:rPr>
        <w:t>ntes</w:t>
      </w:r>
      <w:r w:rsidR="00F227DD" w:rsidRPr="00E147F5">
        <w:rPr>
          <w:rFonts w:ascii="Verdana" w:hAnsi="Verdana" w:cs="Arial"/>
          <w:sz w:val="16"/>
          <w:szCs w:val="16"/>
        </w:rPr>
        <w:t xml:space="preserve"> a</w:t>
      </w:r>
      <w:r w:rsidRPr="00E147F5">
        <w:rPr>
          <w:rFonts w:ascii="Verdana" w:hAnsi="Verdana" w:cs="Arial"/>
          <w:sz w:val="16"/>
          <w:szCs w:val="16"/>
        </w:rPr>
        <w:t>o mínimo obrigatório de 25%, calculados sobre o</w:t>
      </w:r>
      <w:r w:rsidR="00F227DD" w:rsidRPr="00E147F5">
        <w:rPr>
          <w:rFonts w:ascii="Verdana" w:hAnsi="Verdana" w:cs="Arial"/>
          <w:sz w:val="16"/>
          <w:szCs w:val="16"/>
        </w:rPr>
        <w:t xml:space="preserve"> lucro líquido ajustado em conformidade com o Estatuto Social, registrado</w:t>
      </w:r>
      <w:r w:rsidR="00797799" w:rsidRPr="00E147F5">
        <w:rPr>
          <w:rFonts w:ascii="Verdana" w:hAnsi="Verdana" w:cs="Arial"/>
          <w:sz w:val="16"/>
          <w:szCs w:val="16"/>
        </w:rPr>
        <w:t>s</w:t>
      </w:r>
      <w:r w:rsidR="00F227DD" w:rsidRPr="00E147F5">
        <w:rPr>
          <w:rFonts w:ascii="Verdana" w:hAnsi="Verdana" w:cs="Arial"/>
          <w:sz w:val="16"/>
          <w:szCs w:val="16"/>
        </w:rPr>
        <w:t xml:space="preserve"> no grupo de </w:t>
      </w:r>
      <w:r w:rsidR="00797799" w:rsidRPr="00E147F5">
        <w:rPr>
          <w:rFonts w:ascii="Verdana" w:hAnsi="Verdana" w:cs="Arial"/>
          <w:sz w:val="16"/>
          <w:szCs w:val="16"/>
        </w:rPr>
        <w:t xml:space="preserve">obrigações </w:t>
      </w:r>
      <w:r w:rsidR="00F227DD" w:rsidRPr="00E147F5">
        <w:rPr>
          <w:rFonts w:ascii="Verdana" w:hAnsi="Verdana" w:cs="Arial"/>
          <w:sz w:val="16"/>
          <w:szCs w:val="16"/>
        </w:rPr>
        <w:t>“</w:t>
      </w:r>
      <w:r w:rsidR="00DB65ED" w:rsidRPr="00E147F5">
        <w:rPr>
          <w:rFonts w:ascii="Verdana" w:hAnsi="Verdana" w:cs="Arial"/>
          <w:sz w:val="16"/>
          <w:szCs w:val="16"/>
        </w:rPr>
        <w:t>S</w:t>
      </w:r>
      <w:r w:rsidR="00F227DD" w:rsidRPr="00E147F5">
        <w:rPr>
          <w:rFonts w:ascii="Verdana" w:hAnsi="Verdana" w:cs="Arial"/>
          <w:sz w:val="16"/>
          <w:szCs w:val="16"/>
        </w:rPr>
        <w:t xml:space="preserve">ociais e </w:t>
      </w:r>
      <w:r w:rsidR="00DB65ED" w:rsidRPr="00E147F5">
        <w:rPr>
          <w:rFonts w:ascii="Verdana" w:hAnsi="Verdana" w:cs="Arial"/>
          <w:sz w:val="16"/>
          <w:szCs w:val="16"/>
        </w:rPr>
        <w:t>E</w:t>
      </w:r>
      <w:r w:rsidR="00F227DD" w:rsidRPr="00E147F5">
        <w:rPr>
          <w:rFonts w:ascii="Verdana" w:hAnsi="Verdana" w:cs="Arial"/>
          <w:sz w:val="16"/>
          <w:szCs w:val="16"/>
        </w:rPr>
        <w:t>statuárias</w:t>
      </w:r>
      <w:r w:rsidRPr="00E147F5">
        <w:rPr>
          <w:rFonts w:ascii="Verdana" w:hAnsi="Verdana" w:cs="Arial"/>
          <w:sz w:val="16"/>
          <w:szCs w:val="16"/>
        </w:rPr>
        <w:t xml:space="preserve">”, </w:t>
      </w:r>
      <w:r w:rsidR="00132F82" w:rsidRPr="00E147F5">
        <w:rPr>
          <w:rFonts w:ascii="Verdana" w:hAnsi="Verdana" w:cs="Arial"/>
          <w:sz w:val="16"/>
          <w:szCs w:val="16"/>
        </w:rPr>
        <w:t xml:space="preserve">líquidos do IRRF </w:t>
      </w:r>
      <w:r w:rsidR="00797799" w:rsidRPr="00E147F5">
        <w:rPr>
          <w:rFonts w:ascii="Verdana" w:hAnsi="Verdana" w:cs="Arial"/>
          <w:sz w:val="16"/>
          <w:szCs w:val="16"/>
        </w:rPr>
        <w:t>na ordem de R$ 15.512</w:t>
      </w:r>
      <w:r w:rsidR="00BA13BD">
        <w:rPr>
          <w:rFonts w:ascii="Verdana" w:hAnsi="Verdana" w:cs="Arial"/>
          <w:sz w:val="16"/>
          <w:szCs w:val="16"/>
        </w:rPr>
        <w:t xml:space="preserve"> mil</w:t>
      </w:r>
      <w:r w:rsidR="00797799" w:rsidRPr="00E147F5">
        <w:rPr>
          <w:rFonts w:ascii="Verdana" w:hAnsi="Verdana" w:cs="Arial"/>
          <w:sz w:val="16"/>
          <w:szCs w:val="16"/>
        </w:rPr>
        <w:t>, foram destinados conforme Atas da 21ª Assembleia Geral Ordinária de 28</w:t>
      </w:r>
      <w:r w:rsidR="007A05F5">
        <w:rPr>
          <w:rFonts w:ascii="Verdana" w:hAnsi="Verdana" w:cs="Arial"/>
          <w:sz w:val="16"/>
          <w:szCs w:val="16"/>
        </w:rPr>
        <w:t>/</w:t>
      </w:r>
      <w:r w:rsidR="00385641" w:rsidRPr="00E147F5">
        <w:rPr>
          <w:rFonts w:ascii="Verdana" w:hAnsi="Verdana" w:cs="Arial"/>
          <w:sz w:val="16"/>
          <w:szCs w:val="16"/>
        </w:rPr>
        <w:t>04</w:t>
      </w:r>
      <w:r w:rsidR="007A05F5">
        <w:rPr>
          <w:rFonts w:ascii="Verdana" w:hAnsi="Verdana" w:cs="Arial"/>
          <w:sz w:val="16"/>
          <w:szCs w:val="16"/>
        </w:rPr>
        <w:t>/</w:t>
      </w:r>
      <w:r w:rsidR="00385641" w:rsidRPr="00E147F5">
        <w:rPr>
          <w:rFonts w:ascii="Verdana" w:hAnsi="Verdana" w:cs="Arial"/>
          <w:sz w:val="16"/>
          <w:szCs w:val="16"/>
        </w:rPr>
        <w:t>2020</w:t>
      </w:r>
      <w:r w:rsidR="00797799" w:rsidRPr="00E147F5">
        <w:rPr>
          <w:rFonts w:ascii="Verdana" w:hAnsi="Verdana" w:cs="Arial"/>
          <w:sz w:val="16"/>
          <w:szCs w:val="16"/>
        </w:rPr>
        <w:t xml:space="preserve"> e 86ª da Assembleia Geral Extraordinária de 28</w:t>
      </w:r>
      <w:r w:rsidR="007A05F5">
        <w:rPr>
          <w:rFonts w:ascii="Verdana" w:hAnsi="Verdana" w:cs="Arial"/>
          <w:sz w:val="16"/>
          <w:szCs w:val="16"/>
        </w:rPr>
        <w:t>/</w:t>
      </w:r>
      <w:r w:rsidR="00385641" w:rsidRPr="00E147F5">
        <w:rPr>
          <w:rFonts w:ascii="Verdana" w:hAnsi="Verdana" w:cs="Arial"/>
          <w:sz w:val="16"/>
          <w:szCs w:val="16"/>
        </w:rPr>
        <w:t>05</w:t>
      </w:r>
      <w:r w:rsidR="007A05F5">
        <w:rPr>
          <w:rFonts w:ascii="Verdana" w:hAnsi="Verdana" w:cs="Arial"/>
          <w:sz w:val="16"/>
          <w:szCs w:val="16"/>
        </w:rPr>
        <w:t>/</w:t>
      </w:r>
      <w:r w:rsidR="00385641" w:rsidRPr="00E147F5">
        <w:rPr>
          <w:rFonts w:ascii="Verdana" w:hAnsi="Verdana" w:cs="Arial"/>
          <w:sz w:val="16"/>
          <w:szCs w:val="16"/>
        </w:rPr>
        <w:t>2020</w:t>
      </w:r>
      <w:r w:rsidR="00797799" w:rsidRPr="00E147F5">
        <w:rPr>
          <w:rFonts w:ascii="Verdana" w:hAnsi="Verdana" w:cs="Arial"/>
          <w:sz w:val="16"/>
          <w:szCs w:val="16"/>
        </w:rPr>
        <w:t>, sendo R$ 3.05</w:t>
      </w:r>
      <w:r w:rsidR="00AA1E81">
        <w:rPr>
          <w:rFonts w:ascii="Verdana" w:hAnsi="Verdana" w:cs="Arial"/>
          <w:sz w:val="16"/>
          <w:szCs w:val="16"/>
        </w:rPr>
        <w:t>3</w:t>
      </w:r>
      <w:r w:rsidR="00797799" w:rsidRPr="00E147F5">
        <w:rPr>
          <w:rFonts w:ascii="Verdana" w:hAnsi="Verdana" w:cs="Arial"/>
          <w:sz w:val="16"/>
          <w:szCs w:val="16"/>
        </w:rPr>
        <w:t xml:space="preserve"> </w:t>
      </w:r>
      <w:r w:rsidR="00681CFF">
        <w:rPr>
          <w:rFonts w:ascii="Verdana" w:hAnsi="Verdana" w:cs="Arial"/>
          <w:sz w:val="16"/>
          <w:szCs w:val="16"/>
        </w:rPr>
        <w:t xml:space="preserve">mil </w:t>
      </w:r>
      <w:r w:rsidR="00797799" w:rsidRPr="00E147F5">
        <w:rPr>
          <w:rFonts w:ascii="Verdana" w:hAnsi="Verdana" w:cs="Arial"/>
          <w:sz w:val="16"/>
          <w:szCs w:val="16"/>
        </w:rPr>
        <w:t>pagos ao acionista Estado do Paraná e</w:t>
      </w:r>
      <w:r w:rsidRPr="00E147F5">
        <w:rPr>
          <w:rFonts w:ascii="Verdana" w:hAnsi="Verdana" w:cs="Arial"/>
          <w:sz w:val="16"/>
          <w:szCs w:val="16"/>
        </w:rPr>
        <w:t xml:space="preserve"> R$ 12.45</w:t>
      </w:r>
      <w:r w:rsidR="00385641" w:rsidRPr="00E147F5">
        <w:rPr>
          <w:rFonts w:ascii="Verdana" w:hAnsi="Verdana" w:cs="Arial"/>
          <w:sz w:val="16"/>
          <w:szCs w:val="16"/>
        </w:rPr>
        <w:t>7</w:t>
      </w:r>
      <w:r w:rsidR="00915822">
        <w:rPr>
          <w:rFonts w:ascii="Verdana" w:hAnsi="Verdana" w:cs="Arial"/>
          <w:sz w:val="16"/>
          <w:szCs w:val="16"/>
        </w:rPr>
        <w:t xml:space="preserve"> mil</w:t>
      </w:r>
      <w:r w:rsidRPr="00E147F5">
        <w:rPr>
          <w:rFonts w:ascii="Verdana" w:hAnsi="Verdana" w:cs="Arial"/>
          <w:sz w:val="16"/>
          <w:szCs w:val="16"/>
        </w:rPr>
        <w:t xml:space="preserve"> </w:t>
      </w:r>
      <w:r w:rsidR="00797799" w:rsidRPr="00E147F5">
        <w:rPr>
          <w:rFonts w:ascii="Verdana" w:hAnsi="Verdana" w:cs="Arial"/>
          <w:sz w:val="16"/>
          <w:szCs w:val="16"/>
        </w:rPr>
        <w:t xml:space="preserve">utilizados </w:t>
      </w:r>
      <w:r w:rsidRPr="00E147F5">
        <w:rPr>
          <w:rFonts w:ascii="Verdana" w:hAnsi="Verdana" w:cs="Arial"/>
          <w:sz w:val="16"/>
          <w:szCs w:val="16"/>
        </w:rPr>
        <w:t>para aumento de capital da Instituição.</w:t>
      </w:r>
    </w:p>
    <w:p w14:paraId="1254519B" w14:textId="77777777" w:rsidR="0007668A" w:rsidRDefault="008D1EC1" w:rsidP="000369C5">
      <w:pPr>
        <w:pStyle w:val="UmPontoNovo9"/>
        <w:numPr>
          <w:ilvl w:val="3"/>
          <w:numId w:val="55"/>
        </w:numPr>
        <w:spacing w:after="0"/>
        <w:ind w:left="425" w:hanging="357"/>
        <w:jc w:val="both"/>
        <w:rPr>
          <w:rFonts w:ascii="Verdana" w:hAnsi="Verdana" w:cs="Arial"/>
          <w:sz w:val="16"/>
          <w:szCs w:val="16"/>
        </w:rPr>
      </w:pPr>
      <w:r w:rsidRPr="00E147F5">
        <w:rPr>
          <w:rFonts w:ascii="Verdana" w:hAnsi="Verdana" w:cs="Arial"/>
          <w:sz w:val="16"/>
          <w:szCs w:val="16"/>
        </w:rPr>
        <w:t>Em conformidade com a Política de Dividendos, em 2019, foi destinado J</w:t>
      </w:r>
      <w:r w:rsidR="00CE0DD0" w:rsidRPr="00E147F5">
        <w:rPr>
          <w:rFonts w:ascii="Verdana" w:hAnsi="Verdana" w:cs="Arial"/>
          <w:sz w:val="16"/>
          <w:szCs w:val="16"/>
        </w:rPr>
        <w:t>uros sobre o Capital Próprio exce</w:t>
      </w:r>
      <w:r w:rsidRPr="00E147F5">
        <w:rPr>
          <w:rFonts w:ascii="Verdana" w:hAnsi="Verdana" w:cs="Arial"/>
          <w:sz w:val="16"/>
          <w:szCs w:val="16"/>
        </w:rPr>
        <w:t>dentes ao mínimo obrigatório, perfazendo uma destinação total de 95% do Lucro líquido ajustado, o valor excedente correspondeu R$ 67.887</w:t>
      </w:r>
      <w:r w:rsidR="00681CFF">
        <w:rPr>
          <w:rFonts w:ascii="Verdana" w:hAnsi="Verdana" w:cs="Arial"/>
          <w:sz w:val="16"/>
          <w:szCs w:val="16"/>
        </w:rPr>
        <w:t xml:space="preserve"> mil</w:t>
      </w:r>
      <w:r w:rsidRPr="00E147F5">
        <w:rPr>
          <w:rFonts w:ascii="Verdana" w:hAnsi="Verdana" w:cs="Arial"/>
          <w:sz w:val="16"/>
          <w:szCs w:val="16"/>
        </w:rPr>
        <w:t xml:space="preserve">, registrados na rubrica </w:t>
      </w:r>
      <w:r w:rsidR="00CA4C25" w:rsidRPr="00E147F5">
        <w:rPr>
          <w:rFonts w:ascii="Verdana" w:hAnsi="Verdana" w:cs="Arial"/>
          <w:sz w:val="16"/>
          <w:szCs w:val="16"/>
        </w:rPr>
        <w:t xml:space="preserve">“Reservas Especiais de Lucros”, e </w:t>
      </w:r>
      <w:r w:rsidR="00CA43F9" w:rsidRPr="00E147F5">
        <w:rPr>
          <w:rFonts w:ascii="Verdana" w:hAnsi="Verdana" w:cs="Arial"/>
          <w:sz w:val="16"/>
          <w:szCs w:val="16"/>
        </w:rPr>
        <w:t>utilizados</w:t>
      </w:r>
      <w:r w:rsidR="00CA4C25" w:rsidRPr="00E147F5">
        <w:rPr>
          <w:rFonts w:ascii="Verdana" w:hAnsi="Verdana" w:cs="Arial"/>
          <w:sz w:val="16"/>
          <w:szCs w:val="16"/>
        </w:rPr>
        <w:t xml:space="preserve"> integralmente para aumento de capital da Instituição.</w:t>
      </w:r>
    </w:p>
    <w:p w14:paraId="47CB54B7" w14:textId="77777777" w:rsidR="003324E1" w:rsidRPr="00E147F5" w:rsidRDefault="003324E1" w:rsidP="003324E1">
      <w:pPr>
        <w:pStyle w:val="UmPontoNovo9"/>
        <w:numPr>
          <w:ilvl w:val="0"/>
          <w:numId w:val="0"/>
        </w:numPr>
        <w:spacing w:after="0"/>
        <w:ind w:left="425"/>
        <w:jc w:val="both"/>
        <w:rPr>
          <w:rFonts w:ascii="Verdana" w:hAnsi="Verdana" w:cs="Arial"/>
          <w:sz w:val="16"/>
          <w:szCs w:val="16"/>
        </w:rPr>
      </w:pPr>
    </w:p>
    <w:p w14:paraId="5E7DCD2A" w14:textId="77777777" w:rsidR="00E03F26" w:rsidRDefault="00E03F26" w:rsidP="00E03F26">
      <w:pPr>
        <w:pStyle w:val="Recuodecorpodetexto21"/>
        <w:ind w:left="0"/>
        <w:jc w:val="both"/>
        <w:rPr>
          <w:rFonts w:ascii="Verdana" w:hAnsi="Verdana" w:cs="Arial"/>
          <w:sz w:val="20"/>
          <w:szCs w:val="20"/>
        </w:rPr>
      </w:pPr>
      <w:r w:rsidRPr="00E03F26">
        <w:rPr>
          <w:rFonts w:ascii="Verdana" w:hAnsi="Verdana" w:cs="Arial"/>
          <w:sz w:val="20"/>
          <w:szCs w:val="20"/>
        </w:rPr>
        <w:t>O respectivo aumento de capital foi homologado pelo Bacen em 16</w:t>
      </w:r>
      <w:r w:rsidR="00317B07">
        <w:rPr>
          <w:rFonts w:ascii="Verdana" w:hAnsi="Verdana" w:cs="Arial"/>
          <w:sz w:val="20"/>
          <w:szCs w:val="20"/>
        </w:rPr>
        <w:t>/</w:t>
      </w:r>
      <w:r w:rsidR="00DB65ED">
        <w:rPr>
          <w:rFonts w:ascii="Verdana" w:hAnsi="Verdana" w:cs="Arial"/>
          <w:sz w:val="20"/>
          <w:szCs w:val="20"/>
        </w:rPr>
        <w:t>07</w:t>
      </w:r>
      <w:r w:rsidR="00317B07">
        <w:rPr>
          <w:rFonts w:ascii="Verdana" w:hAnsi="Verdana" w:cs="Arial"/>
          <w:sz w:val="20"/>
          <w:szCs w:val="20"/>
        </w:rPr>
        <w:t>/</w:t>
      </w:r>
      <w:r w:rsidR="00DB65ED">
        <w:rPr>
          <w:rFonts w:ascii="Verdana" w:hAnsi="Verdana" w:cs="Arial"/>
          <w:sz w:val="20"/>
          <w:szCs w:val="20"/>
        </w:rPr>
        <w:t>2020</w:t>
      </w:r>
      <w:r w:rsidRPr="00E03F26">
        <w:rPr>
          <w:rFonts w:ascii="Verdana" w:hAnsi="Verdana" w:cs="Arial"/>
          <w:sz w:val="20"/>
          <w:szCs w:val="20"/>
        </w:rPr>
        <w:t>, de acordo com o ofício nº Ofício 16126/2020‒BCB/Deorf/GTCUR.</w:t>
      </w:r>
    </w:p>
    <w:p w14:paraId="1B34B88D" w14:textId="77777777" w:rsidR="00E216FC" w:rsidRPr="005F6037" w:rsidRDefault="00E216FC" w:rsidP="000369C5">
      <w:pPr>
        <w:pStyle w:val="PargrafodaLista"/>
        <w:numPr>
          <w:ilvl w:val="0"/>
          <w:numId w:val="50"/>
        </w:numPr>
        <w:spacing w:before="240" w:after="240"/>
        <w:ind w:left="284" w:hanging="284"/>
        <w:jc w:val="both"/>
        <w:rPr>
          <w:rFonts w:ascii="Verdana" w:hAnsi="Verdana"/>
          <w:i/>
          <w:sz w:val="20"/>
          <w:szCs w:val="20"/>
          <w:lang w:eastAsia="en-US"/>
        </w:rPr>
      </w:pPr>
      <w:r w:rsidRPr="005F6037">
        <w:rPr>
          <w:rFonts w:ascii="Verdana" w:hAnsi="Verdana"/>
          <w:i/>
          <w:sz w:val="20"/>
          <w:szCs w:val="20"/>
          <w:lang w:eastAsia="en-US"/>
        </w:rPr>
        <w:t>Juros sobre o capital próprio e destinação do lucro líquido</w:t>
      </w:r>
    </w:p>
    <w:p w14:paraId="5098A91A" w14:textId="77777777" w:rsidR="00E216FC" w:rsidRDefault="00E216FC" w:rsidP="007C0984">
      <w:pPr>
        <w:jc w:val="both"/>
        <w:rPr>
          <w:rFonts w:ascii="Verdana" w:hAnsi="Verdana" w:cs="Arial"/>
          <w:sz w:val="20"/>
          <w:szCs w:val="20"/>
        </w:rPr>
      </w:pPr>
      <w:r w:rsidRPr="00C27831">
        <w:rPr>
          <w:rFonts w:ascii="Verdana" w:hAnsi="Verdana" w:cs="Arial"/>
          <w:sz w:val="20"/>
          <w:szCs w:val="20"/>
        </w:rPr>
        <w:t>Nos termos do Estatuto Social, aos acionistas é atribuído, em cada exercício, dividendo mínimo obrigatório de 25% do lucro líquido ajustado, calculado conforme legislação societária.</w:t>
      </w:r>
    </w:p>
    <w:p w14:paraId="0B9C26E9" w14:textId="77777777" w:rsidR="00157246" w:rsidRDefault="00157246" w:rsidP="007C0984">
      <w:pPr>
        <w:jc w:val="both"/>
        <w:rPr>
          <w:rFonts w:ascii="Verdana" w:hAnsi="Verdana" w:cs="Arial"/>
          <w:sz w:val="20"/>
          <w:szCs w:val="20"/>
        </w:rPr>
      </w:pPr>
    </w:p>
    <w:p w14:paraId="008D71AB" w14:textId="77777777" w:rsidR="00157246" w:rsidRDefault="00157246" w:rsidP="00157246">
      <w:pPr>
        <w:jc w:val="both"/>
        <w:rPr>
          <w:rFonts w:ascii="Verdana" w:hAnsi="Verdana" w:cs="Arial"/>
          <w:sz w:val="20"/>
          <w:szCs w:val="20"/>
        </w:rPr>
      </w:pPr>
      <w:r w:rsidRPr="00157246">
        <w:rPr>
          <w:rFonts w:ascii="Verdana" w:hAnsi="Verdana" w:cs="Arial"/>
          <w:sz w:val="20"/>
          <w:szCs w:val="20"/>
        </w:rPr>
        <w:t xml:space="preserve">Conforme Atas da </w:t>
      </w:r>
      <w:r>
        <w:rPr>
          <w:rFonts w:ascii="Verdana" w:hAnsi="Verdana" w:cs="Arial"/>
          <w:sz w:val="20"/>
          <w:szCs w:val="20"/>
        </w:rPr>
        <w:t>172</w:t>
      </w:r>
      <w:r w:rsidRPr="00157246">
        <w:rPr>
          <w:rFonts w:ascii="Verdana" w:hAnsi="Verdana" w:cs="Arial"/>
          <w:sz w:val="20"/>
          <w:szCs w:val="20"/>
        </w:rPr>
        <w:t xml:space="preserve">ª </w:t>
      </w:r>
      <w:r w:rsidR="00547220">
        <w:rPr>
          <w:rFonts w:ascii="Verdana" w:hAnsi="Verdana" w:cs="Arial"/>
          <w:sz w:val="20"/>
          <w:szCs w:val="20"/>
        </w:rPr>
        <w:t>Reunião Ordinária</w:t>
      </w:r>
      <w:r w:rsidRPr="00157246">
        <w:rPr>
          <w:rFonts w:ascii="Verdana" w:hAnsi="Verdana" w:cs="Arial"/>
          <w:sz w:val="20"/>
          <w:szCs w:val="20"/>
        </w:rPr>
        <w:t xml:space="preserve"> do Conselho de Administração (ROCA),</w:t>
      </w:r>
      <w:r>
        <w:rPr>
          <w:rFonts w:ascii="Verdana" w:hAnsi="Verdana" w:cs="Arial"/>
          <w:sz w:val="20"/>
          <w:szCs w:val="20"/>
        </w:rPr>
        <w:t xml:space="preserve"> </w:t>
      </w:r>
      <w:r w:rsidRPr="00157246">
        <w:rPr>
          <w:rFonts w:ascii="Verdana" w:hAnsi="Verdana" w:cs="Arial"/>
          <w:sz w:val="20"/>
          <w:szCs w:val="20"/>
        </w:rPr>
        <w:t>realizada</w:t>
      </w:r>
      <w:r w:rsidR="00547220">
        <w:rPr>
          <w:rFonts w:ascii="Verdana" w:hAnsi="Verdana" w:cs="Arial"/>
          <w:sz w:val="20"/>
          <w:szCs w:val="20"/>
        </w:rPr>
        <w:t xml:space="preserve"> </w:t>
      </w:r>
      <w:r w:rsidRPr="00157246">
        <w:rPr>
          <w:rFonts w:ascii="Verdana" w:hAnsi="Verdana" w:cs="Arial"/>
          <w:sz w:val="20"/>
          <w:szCs w:val="20"/>
        </w:rPr>
        <w:t xml:space="preserve">em </w:t>
      </w:r>
      <w:r w:rsidR="00547220">
        <w:rPr>
          <w:rFonts w:ascii="Verdana" w:hAnsi="Verdana" w:cs="Arial"/>
          <w:sz w:val="20"/>
          <w:szCs w:val="20"/>
        </w:rPr>
        <w:t>30/06/</w:t>
      </w:r>
      <w:r>
        <w:rPr>
          <w:rFonts w:ascii="Verdana" w:hAnsi="Verdana" w:cs="Arial"/>
          <w:sz w:val="20"/>
          <w:szCs w:val="20"/>
        </w:rPr>
        <w:t xml:space="preserve">2020 </w:t>
      </w:r>
      <w:r w:rsidR="00E16594">
        <w:rPr>
          <w:rFonts w:ascii="Verdana" w:hAnsi="Verdana" w:cs="Arial"/>
          <w:sz w:val="20"/>
          <w:szCs w:val="20"/>
        </w:rPr>
        <w:t xml:space="preserve">e Ata da 61ª Reunião Extraordinária do Conselho de </w:t>
      </w:r>
      <w:r w:rsidR="00C27EBB">
        <w:rPr>
          <w:rFonts w:ascii="Verdana" w:hAnsi="Verdana" w:cs="Arial"/>
          <w:sz w:val="20"/>
          <w:szCs w:val="20"/>
        </w:rPr>
        <w:t>Administração (RECA) realizada em 30/12/</w:t>
      </w:r>
      <w:r w:rsidR="00E16594">
        <w:rPr>
          <w:rFonts w:ascii="Verdana" w:hAnsi="Verdana" w:cs="Arial"/>
          <w:sz w:val="20"/>
          <w:szCs w:val="20"/>
        </w:rPr>
        <w:t>2020</w:t>
      </w:r>
      <w:r w:rsidRPr="00157246">
        <w:rPr>
          <w:rFonts w:ascii="Verdana" w:hAnsi="Verdana" w:cs="Arial"/>
          <w:sz w:val="20"/>
          <w:szCs w:val="20"/>
        </w:rPr>
        <w:t>, foi</w:t>
      </w:r>
      <w:r>
        <w:rPr>
          <w:rFonts w:ascii="Verdana" w:hAnsi="Verdana" w:cs="Arial"/>
          <w:sz w:val="20"/>
          <w:szCs w:val="20"/>
        </w:rPr>
        <w:t xml:space="preserve"> </w:t>
      </w:r>
      <w:r w:rsidRPr="00157246">
        <w:rPr>
          <w:rFonts w:ascii="Verdana" w:hAnsi="Verdana" w:cs="Arial"/>
          <w:sz w:val="20"/>
          <w:szCs w:val="20"/>
        </w:rPr>
        <w:t>apr</w:t>
      </w:r>
      <w:r w:rsidR="00917765">
        <w:rPr>
          <w:rFonts w:ascii="Verdana" w:hAnsi="Verdana" w:cs="Arial"/>
          <w:sz w:val="20"/>
          <w:szCs w:val="20"/>
        </w:rPr>
        <w:t xml:space="preserve">ovada </w:t>
      </w:r>
      <w:r w:rsidRPr="00157246">
        <w:rPr>
          <w:rFonts w:ascii="Verdana" w:hAnsi="Verdana" w:cs="Arial"/>
          <w:sz w:val="20"/>
          <w:szCs w:val="20"/>
        </w:rPr>
        <w:t>a constituição do crédito dos juros</w:t>
      </w:r>
      <w:r>
        <w:rPr>
          <w:rFonts w:ascii="Verdana" w:hAnsi="Verdana" w:cs="Arial"/>
          <w:sz w:val="20"/>
          <w:szCs w:val="20"/>
        </w:rPr>
        <w:t xml:space="preserve"> </w:t>
      </w:r>
      <w:r w:rsidRPr="00157246">
        <w:rPr>
          <w:rFonts w:ascii="Verdana" w:hAnsi="Verdana" w:cs="Arial"/>
          <w:sz w:val="20"/>
          <w:szCs w:val="20"/>
        </w:rPr>
        <w:t>sobre o capital próprio relativos aos resultados obtidos, respectivamente, ao 1º e 2º semestre</w:t>
      </w:r>
      <w:r>
        <w:rPr>
          <w:rFonts w:ascii="Verdana" w:hAnsi="Verdana" w:cs="Arial"/>
          <w:sz w:val="20"/>
          <w:szCs w:val="20"/>
        </w:rPr>
        <w:t xml:space="preserve"> de 2020</w:t>
      </w:r>
      <w:r w:rsidR="00C27EBB">
        <w:rPr>
          <w:rFonts w:ascii="Verdana" w:hAnsi="Verdana" w:cs="Arial"/>
          <w:sz w:val="20"/>
          <w:szCs w:val="20"/>
        </w:rPr>
        <w:t xml:space="preserve">. </w:t>
      </w:r>
      <w:r w:rsidRPr="00157246">
        <w:rPr>
          <w:rFonts w:ascii="Verdana" w:hAnsi="Verdana" w:cs="Arial"/>
          <w:sz w:val="20"/>
          <w:szCs w:val="20"/>
        </w:rPr>
        <w:t>Os juros sobre o capital próprio são imputados integralmente aos dividendos mínimos</w:t>
      </w:r>
      <w:r>
        <w:rPr>
          <w:rFonts w:ascii="Verdana" w:hAnsi="Verdana" w:cs="Arial"/>
          <w:sz w:val="20"/>
          <w:szCs w:val="20"/>
        </w:rPr>
        <w:t xml:space="preserve"> </w:t>
      </w:r>
      <w:r w:rsidRPr="00157246">
        <w:rPr>
          <w:rFonts w:ascii="Verdana" w:hAnsi="Verdana" w:cs="Arial"/>
          <w:sz w:val="20"/>
          <w:szCs w:val="20"/>
        </w:rPr>
        <w:t>obrigatórios a serem distribuídos no exercício, sendo considerado complementar o que</w:t>
      </w:r>
      <w:r>
        <w:rPr>
          <w:rFonts w:ascii="Verdana" w:hAnsi="Verdana" w:cs="Arial"/>
          <w:sz w:val="20"/>
          <w:szCs w:val="20"/>
        </w:rPr>
        <w:t xml:space="preserve"> </w:t>
      </w:r>
      <w:r w:rsidRPr="00157246">
        <w:rPr>
          <w:rFonts w:ascii="Verdana" w:hAnsi="Verdana" w:cs="Arial"/>
          <w:sz w:val="20"/>
          <w:szCs w:val="20"/>
        </w:rPr>
        <w:t>exceder ao valor do mínimo obrigatório previsto no Estatuto Social.</w:t>
      </w:r>
    </w:p>
    <w:p w14:paraId="4D4E695D" w14:textId="77777777" w:rsidR="00CE0DD0" w:rsidRPr="00C27831" w:rsidRDefault="00CE0DD0" w:rsidP="007C0984">
      <w:pPr>
        <w:jc w:val="both"/>
        <w:rPr>
          <w:rFonts w:ascii="Verdana" w:hAnsi="Verdana" w:cs="Arial"/>
          <w:sz w:val="20"/>
          <w:szCs w:val="20"/>
        </w:rPr>
      </w:pPr>
    </w:p>
    <w:p w14:paraId="542CF01F" w14:textId="77777777" w:rsidR="00E216FC" w:rsidRDefault="003620B9" w:rsidP="007C0984">
      <w:pPr>
        <w:jc w:val="both"/>
        <w:rPr>
          <w:rFonts w:ascii="Verdana" w:hAnsi="Verdana" w:cs="Arial"/>
          <w:sz w:val="20"/>
          <w:szCs w:val="20"/>
        </w:rPr>
      </w:pPr>
      <w:r w:rsidRPr="00157246">
        <w:rPr>
          <w:rFonts w:ascii="Verdana" w:hAnsi="Verdana" w:cs="Arial"/>
          <w:sz w:val="20"/>
          <w:szCs w:val="20"/>
        </w:rPr>
        <w:t xml:space="preserve">No </w:t>
      </w:r>
      <w:r w:rsidR="00157246" w:rsidRPr="00157246">
        <w:rPr>
          <w:rFonts w:ascii="Verdana" w:hAnsi="Verdana" w:cs="Arial"/>
          <w:sz w:val="20"/>
          <w:szCs w:val="20"/>
        </w:rPr>
        <w:t>exercício</w:t>
      </w:r>
      <w:r w:rsidR="00F52BEA" w:rsidRPr="00157246">
        <w:rPr>
          <w:rFonts w:ascii="Verdana" w:hAnsi="Verdana" w:cs="Arial"/>
          <w:sz w:val="20"/>
          <w:szCs w:val="20"/>
        </w:rPr>
        <w:t xml:space="preserve"> de 2020</w:t>
      </w:r>
      <w:r w:rsidRPr="00157246">
        <w:rPr>
          <w:rFonts w:ascii="Verdana" w:hAnsi="Verdana" w:cs="Arial"/>
          <w:sz w:val="20"/>
          <w:szCs w:val="20"/>
        </w:rPr>
        <w:t>, foi destinado aos acionistas o</w:t>
      </w:r>
      <w:r w:rsidR="00E216FC" w:rsidRPr="00157246">
        <w:rPr>
          <w:rFonts w:ascii="Verdana" w:hAnsi="Verdana" w:cs="Arial"/>
          <w:sz w:val="20"/>
          <w:szCs w:val="20"/>
        </w:rPr>
        <w:t xml:space="preserve"> montan</w:t>
      </w:r>
      <w:r w:rsidR="001B6EED" w:rsidRPr="00157246">
        <w:rPr>
          <w:rFonts w:ascii="Verdana" w:hAnsi="Verdana" w:cs="Arial"/>
          <w:sz w:val="20"/>
          <w:szCs w:val="20"/>
        </w:rPr>
        <w:t>te bruto de R$</w:t>
      </w:r>
      <w:r w:rsidR="00447F73" w:rsidRPr="00157246">
        <w:rPr>
          <w:rFonts w:ascii="Verdana" w:hAnsi="Verdana" w:cs="Arial"/>
          <w:sz w:val="20"/>
          <w:szCs w:val="20"/>
        </w:rPr>
        <w:t xml:space="preserve"> </w:t>
      </w:r>
      <w:r w:rsidR="00157246" w:rsidRPr="00157246">
        <w:rPr>
          <w:rFonts w:ascii="Verdana" w:hAnsi="Verdana" w:cs="Arial"/>
          <w:sz w:val="20"/>
          <w:szCs w:val="20"/>
        </w:rPr>
        <w:t>15.485</w:t>
      </w:r>
      <w:r w:rsidR="00681CFF" w:rsidRPr="00157246">
        <w:rPr>
          <w:rFonts w:ascii="Verdana" w:hAnsi="Verdana" w:cs="Arial"/>
          <w:sz w:val="20"/>
          <w:szCs w:val="20"/>
        </w:rPr>
        <w:t xml:space="preserve"> mil</w:t>
      </w:r>
      <w:r w:rsidR="00E216FC" w:rsidRPr="00157246">
        <w:rPr>
          <w:rFonts w:ascii="Verdana" w:hAnsi="Verdana" w:cs="Arial"/>
          <w:sz w:val="20"/>
          <w:szCs w:val="20"/>
        </w:rPr>
        <w:t xml:space="preserve">, </w:t>
      </w:r>
      <w:r w:rsidR="00027636" w:rsidRPr="00157246">
        <w:rPr>
          <w:rFonts w:ascii="Verdana" w:hAnsi="Verdana" w:cs="Arial"/>
          <w:sz w:val="20"/>
          <w:szCs w:val="20"/>
        </w:rPr>
        <w:t xml:space="preserve">na proporção de </w:t>
      </w:r>
      <w:r w:rsidR="00157246" w:rsidRPr="00157246">
        <w:rPr>
          <w:rFonts w:ascii="Verdana" w:hAnsi="Verdana" w:cs="Arial"/>
          <w:sz w:val="20"/>
          <w:szCs w:val="20"/>
        </w:rPr>
        <w:t>30</w:t>
      </w:r>
      <w:r w:rsidR="00027636" w:rsidRPr="00157246">
        <w:rPr>
          <w:rFonts w:ascii="Verdana" w:hAnsi="Verdana" w:cs="Arial"/>
          <w:sz w:val="20"/>
          <w:szCs w:val="20"/>
        </w:rPr>
        <w:t xml:space="preserve">% do lucro líquido ajustado pela reserva legal, </w:t>
      </w:r>
      <w:r w:rsidR="00F52BEA" w:rsidRPr="00157246">
        <w:rPr>
          <w:rFonts w:ascii="Verdana" w:hAnsi="Verdana" w:cs="Arial"/>
          <w:sz w:val="20"/>
          <w:szCs w:val="20"/>
        </w:rPr>
        <w:t xml:space="preserve">os quais </w:t>
      </w:r>
      <w:r w:rsidR="00027636" w:rsidRPr="00157246">
        <w:rPr>
          <w:rFonts w:ascii="Verdana" w:hAnsi="Verdana" w:cs="Arial"/>
          <w:sz w:val="20"/>
          <w:szCs w:val="20"/>
        </w:rPr>
        <w:t>estão dentro do limite fiscal previsto na Lei Federal nº 9.249/</w:t>
      </w:r>
      <w:r w:rsidR="00480217">
        <w:rPr>
          <w:rFonts w:ascii="Verdana" w:hAnsi="Verdana" w:cs="Arial"/>
          <w:sz w:val="20"/>
          <w:szCs w:val="20"/>
        </w:rPr>
        <w:t>19</w:t>
      </w:r>
      <w:r w:rsidR="00027636" w:rsidRPr="00157246">
        <w:rPr>
          <w:rFonts w:ascii="Verdana" w:hAnsi="Verdana" w:cs="Arial"/>
          <w:sz w:val="20"/>
          <w:szCs w:val="20"/>
        </w:rPr>
        <w:t xml:space="preserve">95, complementada por </w:t>
      </w:r>
      <w:r w:rsidR="00145AE0" w:rsidRPr="00157246">
        <w:rPr>
          <w:rFonts w:ascii="Verdana" w:hAnsi="Verdana" w:cs="Arial"/>
          <w:sz w:val="20"/>
          <w:szCs w:val="20"/>
        </w:rPr>
        <w:t xml:space="preserve">disposições legais posteriores, e dentro do limite estabelecido na </w:t>
      </w:r>
      <w:r w:rsidR="00145AE0" w:rsidRPr="00E16594">
        <w:rPr>
          <w:rFonts w:ascii="Verdana" w:hAnsi="Verdana" w:cs="Arial"/>
          <w:sz w:val="20"/>
          <w:szCs w:val="20"/>
        </w:rPr>
        <w:t>Resolução CMN nº 4.8</w:t>
      </w:r>
      <w:r w:rsidR="00613D8E" w:rsidRPr="00E16594">
        <w:rPr>
          <w:rFonts w:ascii="Verdana" w:hAnsi="Verdana" w:cs="Arial"/>
          <w:sz w:val="20"/>
          <w:szCs w:val="20"/>
        </w:rPr>
        <w:t>85</w:t>
      </w:r>
      <w:r w:rsidR="00145AE0" w:rsidRPr="00E16594">
        <w:rPr>
          <w:rFonts w:ascii="Verdana" w:hAnsi="Verdana" w:cs="Arial"/>
          <w:sz w:val="20"/>
          <w:szCs w:val="20"/>
        </w:rPr>
        <w:t>/</w:t>
      </w:r>
      <w:r w:rsidR="00480217">
        <w:rPr>
          <w:rFonts w:ascii="Verdana" w:hAnsi="Verdana" w:cs="Arial"/>
          <w:sz w:val="20"/>
          <w:szCs w:val="20"/>
        </w:rPr>
        <w:t>20</w:t>
      </w:r>
      <w:r w:rsidR="00145AE0" w:rsidRPr="00E16594">
        <w:rPr>
          <w:rFonts w:ascii="Verdana" w:hAnsi="Verdana" w:cs="Arial"/>
          <w:sz w:val="20"/>
          <w:szCs w:val="20"/>
        </w:rPr>
        <w:t>20.</w:t>
      </w:r>
      <w:r w:rsidR="00145AE0" w:rsidRPr="00157246">
        <w:rPr>
          <w:rFonts w:ascii="Verdana" w:hAnsi="Verdana" w:cs="Arial"/>
          <w:sz w:val="20"/>
          <w:szCs w:val="20"/>
        </w:rPr>
        <w:t xml:space="preserve"> </w:t>
      </w:r>
      <w:r w:rsidR="00027636" w:rsidRPr="00157246">
        <w:rPr>
          <w:rFonts w:ascii="Verdana" w:hAnsi="Verdana" w:cs="Arial"/>
          <w:sz w:val="20"/>
          <w:szCs w:val="20"/>
        </w:rPr>
        <w:t xml:space="preserve">Dessa forma, foram </w:t>
      </w:r>
      <w:r w:rsidR="00DF4352" w:rsidRPr="00157246">
        <w:rPr>
          <w:rFonts w:ascii="Verdana" w:hAnsi="Verdana" w:cs="Arial"/>
          <w:sz w:val="20"/>
          <w:szCs w:val="20"/>
        </w:rPr>
        <w:t>creditados contabilmente</w:t>
      </w:r>
      <w:r w:rsidR="00027636" w:rsidRPr="00157246">
        <w:rPr>
          <w:rFonts w:ascii="Verdana" w:hAnsi="Verdana" w:cs="Arial"/>
          <w:sz w:val="20"/>
          <w:szCs w:val="20"/>
        </w:rPr>
        <w:t xml:space="preserve"> juros sobre o capital próprio, conforme demonstrado abaixo:</w:t>
      </w:r>
    </w:p>
    <w:p w14:paraId="5B04CAAC" w14:textId="77777777" w:rsidR="00447F73" w:rsidRPr="00C945ED" w:rsidRDefault="00447F73" w:rsidP="007C0984">
      <w:pPr>
        <w:jc w:val="both"/>
        <w:rPr>
          <w:rFonts w:ascii="Verdana" w:hAnsi="Verdana" w:cs="Arial"/>
          <w:sz w:val="16"/>
          <w:szCs w:val="16"/>
        </w:rPr>
      </w:pPr>
    </w:p>
    <w:p w14:paraId="61E01A86" w14:textId="77777777" w:rsidR="00AA1E81" w:rsidRDefault="00AA1E81" w:rsidP="007C0984">
      <w:pPr>
        <w:jc w:val="both"/>
        <w:rPr>
          <w:rFonts w:asciiTheme="minorHAnsi" w:eastAsiaTheme="minorHAnsi" w:hAnsiTheme="minorHAnsi" w:cstheme="minorBidi"/>
          <w:szCs w:val="22"/>
          <w:lang w:eastAsia="en-US"/>
        </w:rPr>
      </w:pPr>
      <w:r>
        <w:fldChar w:fldCharType="begin"/>
      </w:r>
      <w:r>
        <w:instrText xml:space="preserve"> LINK Excel.Sheet.12 "\\\\cluster.nas.parana\\FOMENTO\\SETORES\\diafi-3\\1_CONTABILIDADE\\BALANCETES PUBLICADOS\\1_DEMONSTRACOES CONTABEIS\\Demonstrações Contabeis 2020\\2 SEMESTRE\\1. Demonstrações Financeiras - Dez 2020 19022021.xlsx" "NE 14!L15C11:L18C16" \a \f 4 \h </w:instrText>
      </w:r>
      <w:r>
        <w:fldChar w:fldCharType="separate"/>
      </w:r>
    </w:p>
    <w:tbl>
      <w:tblPr>
        <w:tblW w:w="10420" w:type="dxa"/>
        <w:tblInd w:w="70" w:type="dxa"/>
        <w:tblCellMar>
          <w:left w:w="70" w:type="dxa"/>
          <w:right w:w="70" w:type="dxa"/>
        </w:tblCellMar>
        <w:tblLook w:val="04A0" w:firstRow="1" w:lastRow="0" w:firstColumn="1" w:lastColumn="0" w:noHBand="0" w:noVBand="1"/>
      </w:tblPr>
      <w:tblGrid>
        <w:gridCol w:w="4820"/>
        <w:gridCol w:w="1440"/>
        <w:gridCol w:w="1440"/>
        <w:gridCol w:w="1440"/>
        <w:gridCol w:w="1280"/>
      </w:tblGrid>
      <w:tr w:rsidR="00AA1E81" w:rsidRPr="00AA1E81" w14:paraId="60E4243D" w14:textId="77777777" w:rsidTr="00AA1E81">
        <w:trPr>
          <w:trHeight w:val="435"/>
        </w:trPr>
        <w:tc>
          <w:tcPr>
            <w:tcW w:w="482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D66720D" w14:textId="77777777" w:rsidR="00AA1E81" w:rsidRPr="00AA1E81" w:rsidRDefault="00AA1E81" w:rsidP="00AA1E81">
            <w:pPr>
              <w:suppressAutoHyphens w:val="0"/>
              <w:rPr>
                <w:rFonts w:ascii="Verdana" w:hAnsi="Verdana" w:cs="Arial"/>
                <w:b/>
                <w:bCs/>
                <w:sz w:val="16"/>
                <w:szCs w:val="16"/>
                <w:lang w:eastAsia="pt-BR"/>
              </w:rPr>
            </w:pPr>
            <w:r w:rsidRPr="00AA1E81">
              <w:rPr>
                <w:rFonts w:ascii="Verdana" w:hAnsi="Verdana" w:cs="Arial"/>
                <w:b/>
                <w:bCs/>
                <w:sz w:val="16"/>
                <w:szCs w:val="16"/>
                <w:lang w:eastAsia="pt-BR"/>
              </w:rPr>
              <w:t>Acionista</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0E3241BB" w14:textId="77777777" w:rsidR="00AA1E81" w:rsidRPr="00AA1E81" w:rsidRDefault="00AA1E81" w:rsidP="00AA1E81">
            <w:pPr>
              <w:suppressAutoHyphens w:val="0"/>
              <w:jc w:val="center"/>
              <w:rPr>
                <w:rFonts w:ascii="Verdana" w:hAnsi="Verdana" w:cs="Arial"/>
                <w:b/>
                <w:bCs/>
                <w:sz w:val="16"/>
                <w:szCs w:val="16"/>
                <w:lang w:eastAsia="pt-BR"/>
              </w:rPr>
            </w:pPr>
            <w:r w:rsidRPr="00AA1E81">
              <w:rPr>
                <w:rFonts w:ascii="Verdana" w:hAnsi="Verdana" w:cs="Arial"/>
                <w:b/>
                <w:bCs/>
                <w:sz w:val="16"/>
                <w:szCs w:val="16"/>
                <w:lang w:eastAsia="pt-BR"/>
              </w:rPr>
              <w:t>% Part.</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391050B7" w14:textId="77777777" w:rsidR="00AA1E81" w:rsidRPr="00AA1E81" w:rsidRDefault="00AA1E81" w:rsidP="00AA1E81">
            <w:pPr>
              <w:suppressAutoHyphens w:val="0"/>
              <w:jc w:val="center"/>
              <w:rPr>
                <w:rFonts w:ascii="Verdana" w:hAnsi="Verdana" w:cs="Arial"/>
                <w:b/>
                <w:bCs/>
                <w:sz w:val="16"/>
                <w:szCs w:val="16"/>
                <w:lang w:eastAsia="pt-BR"/>
              </w:rPr>
            </w:pPr>
            <w:r w:rsidRPr="00AA1E81">
              <w:rPr>
                <w:rFonts w:ascii="Verdana" w:hAnsi="Verdana" w:cs="Arial"/>
                <w:b/>
                <w:bCs/>
                <w:sz w:val="16"/>
                <w:szCs w:val="16"/>
                <w:lang w:eastAsia="pt-BR"/>
              </w:rPr>
              <w:t>Mínimo estatutário</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41F555A5" w14:textId="77777777" w:rsidR="00AA1E81" w:rsidRPr="00AA1E81" w:rsidRDefault="00AA1E81" w:rsidP="00AA1E81">
            <w:pPr>
              <w:suppressAutoHyphens w:val="0"/>
              <w:jc w:val="center"/>
              <w:rPr>
                <w:rFonts w:ascii="Verdana" w:hAnsi="Verdana" w:cs="Arial"/>
                <w:b/>
                <w:bCs/>
                <w:sz w:val="16"/>
                <w:szCs w:val="16"/>
                <w:lang w:eastAsia="pt-BR"/>
              </w:rPr>
            </w:pPr>
            <w:r w:rsidRPr="00AA1E81">
              <w:rPr>
                <w:rFonts w:ascii="Verdana" w:hAnsi="Verdana" w:cs="Arial"/>
                <w:b/>
                <w:bCs/>
                <w:sz w:val="16"/>
                <w:szCs w:val="16"/>
                <w:lang w:eastAsia="pt-BR"/>
              </w:rPr>
              <w:t>Adicional proposto</w:t>
            </w:r>
          </w:p>
        </w:tc>
        <w:tc>
          <w:tcPr>
            <w:tcW w:w="1280" w:type="dxa"/>
            <w:tcBorders>
              <w:top w:val="single" w:sz="8" w:space="0" w:color="FFFFFF"/>
              <w:left w:val="nil"/>
              <w:bottom w:val="single" w:sz="8" w:space="0" w:color="FFFFFF"/>
              <w:right w:val="single" w:sz="8" w:space="0" w:color="FFFFFF"/>
            </w:tcBorders>
            <w:shd w:val="clear" w:color="000000" w:fill="A6A6A6"/>
            <w:vAlign w:val="center"/>
            <w:hideMark/>
          </w:tcPr>
          <w:p w14:paraId="7BE37A9F" w14:textId="77777777" w:rsidR="00AA1E81" w:rsidRPr="00AA1E81" w:rsidRDefault="00AA1E81" w:rsidP="00AA1E81">
            <w:pPr>
              <w:suppressAutoHyphens w:val="0"/>
              <w:jc w:val="center"/>
              <w:rPr>
                <w:rFonts w:ascii="Verdana" w:hAnsi="Verdana" w:cs="Arial"/>
                <w:b/>
                <w:bCs/>
                <w:sz w:val="16"/>
                <w:szCs w:val="16"/>
                <w:lang w:eastAsia="pt-BR"/>
              </w:rPr>
            </w:pPr>
            <w:r w:rsidRPr="00AA1E81">
              <w:rPr>
                <w:rFonts w:ascii="Verdana" w:hAnsi="Verdana" w:cs="Arial"/>
                <w:b/>
                <w:bCs/>
                <w:sz w:val="16"/>
                <w:szCs w:val="16"/>
                <w:lang w:eastAsia="pt-BR"/>
              </w:rPr>
              <w:t>Total</w:t>
            </w:r>
          </w:p>
        </w:tc>
      </w:tr>
      <w:tr w:rsidR="00AA1E81" w:rsidRPr="00AA1E81" w14:paraId="7F6929D0" w14:textId="77777777" w:rsidTr="00AA1E81">
        <w:trPr>
          <w:trHeight w:val="300"/>
        </w:trPr>
        <w:tc>
          <w:tcPr>
            <w:tcW w:w="4820" w:type="dxa"/>
            <w:tcBorders>
              <w:top w:val="nil"/>
              <w:left w:val="single" w:sz="8" w:space="0" w:color="FFFFFF"/>
              <w:bottom w:val="single" w:sz="8" w:space="0" w:color="FFFFFF"/>
              <w:right w:val="single" w:sz="8" w:space="0" w:color="FFFFFF"/>
            </w:tcBorders>
            <w:shd w:val="clear" w:color="000000" w:fill="F2F2F2"/>
            <w:vAlign w:val="center"/>
            <w:hideMark/>
          </w:tcPr>
          <w:p w14:paraId="2B4F2961" w14:textId="77777777" w:rsidR="00AA1E81" w:rsidRPr="00AA1E81" w:rsidRDefault="00AA1E81" w:rsidP="00AA1E81">
            <w:pPr>
              <w:suppressAutoHyphens w:val="0"/>
              <w:jc w:val="both"/>
              <w:rPr>
                <w:rFonts w:ascii="Verdana" w:hAnsi="Verdana" w:cs="Arial"/>
                <w:sz w:val="16"/>
                <w:szCs w:val="16"/>
                <w:lang w:eastAsia="pt-BR"/>
              </w:rPr>
            </w:pPr>
            <w:r w:rsidRPr="00AA1E81">
              <w:rPr>
                <w:rFonts w:ascii="Verdana" w:hAnsi="Verdana" w:cs="Arial"/>
                <w:sz w:val="16"/>
                <w:szCs w:val="16"/>
                <w:lang w:eastAsia="pt-BR"/>
              </w:rPr>
              <w:t>Estado do Paraná</w:t>
            </w:r>
          </w:p>
        </w:tc>
        <w:tc>
          <w:tcPr>
            <w:tcW w:w="1440" w:type="dxa"/>
            <w:tcBorders>
              <w:top w:val="nil"/>
              <w:left w:val="nil"/>
              <w:bottom w:val="single" w:sz="8" w:space="0" w:color="FFFFFF"/>
              <w:right w:val="single" w:sz="8" w:space="0" w:color="FFFFFF"/>
            </w:tcBorders>
            <w:shd w:val="clear" w:color="000000" w:fill="F2F2F2"/>
            <w:vAlign w:val="center"/>
            <w:hideMark/>
          </w:tcPr>
          <w:p w14:paraId="16F33353" w14:textId="77777777" w:rsidR="00AA1E81" w:rsidRPr="00AA1E81" w:rsidRDefault="00AA1E81" w:rsidP="00AA1E81">
            <w:pPr>
              <w:suppressAutoHyphens w:val="0"/>
              <w:jc w:val="right"/>
              <w:rPr>
                <w:rFonts w:ascii="Verdana" w:hAnsi="Verdana" w:cs="Arial"/>
                <w:sz w:val="16"/>
                <w:szCs w:val="16"/>
                <w:lang w:eastAsia="pt-BR"/>
              </w:rPr>
            </w:pPr>
            <w:r w:rsidRPr="00AA1E81">
              <w:rPr>
                <w:rFonts w:ascii="Verdana" w:hAnsi="Verdana" w:cs="Arial"/>
                <w:sz w:val="16"/>
                <w:szCs w:val="16"/>
                <w:lang w:eastAsia="pt-BR"/>
              </w:rPr>
              <w:t>99,9828%</w:t>
            </w:r>
          </w:p>
        </w:tc>
        <w:tc>
          <w:tcPr>
            <w:tcW w:w="1440" w:type="dxa"/>
            <w:tcBorders>
              <w:top w:val="nil"/>
              <w:left w:val="nil"/>
              <w:bottom w:val="single" w:sz="8" w:space="0" w:color="FFFFFF"/>
              <w:right w:val="single" w:sz="8" w:space="0" w:color="FFFFFF"/>
            </w:tcBorders>
            <w:shd w:val="clear" w:color="000000" w:fill="F2F2F2"/>
            <w:vAlign w:val="center"/>
            <w:hideMark/>
          </w:tcPr>
          <w:p w14:paraId="0B04BCC4" w14:textId="77777777" w:rsidR="00AA1E81" w:rsidRPr="00AA1E81" w:rsidRDefault="00AA1E81" w:rsidP="00AA1E81">
            <w:pPr>
              <w:suppressAutoHyphens w:val="0"/>
              <w:jc w:val="right"/>
              <w:rPr>
                <w:rFonts w:ascii="Verdana" w:hAnsi="Verdana" w:cs="Arial"/>
                <w:sz w:val="16"/>
                <w:szCs w:val="16"/>
                <w:lang w:eastAsia="pt-BR"/>
              </w:rPr>
            </w:pPr>
            <w:r w:rsidRPr="00AA1E81">
              <w:rPr>
                <w:rFonts w:ascii="Verdana" w:hAnsi="Verdana" w:cs="Arial"/>
                <w:sz w:val="16"/>
                <w:szCs w:val="16"/>
                <w:lang w:eastAsia="pt-BR"/>
              </w:rPr>
              <w:t>11.934</w:t>
            </w:r>
          </w:p>
        </w:tc>
        <w:tc>
          <w:tcPr>
            <w:tcW w:w="1440" w:type="dxa"/>
            <w:tcBorders>
              <w:top w:val="nil"/>
              <w:left w:val="nil"/>
              <w:bottom w:val="single" w:sz="8" w:space="0" w:color="FFFFFF"/>
              <w:right w:val="single" w:sz="8" w:space="0" w:color="FFFFFF"/>
            </w:tcBorders>
            <w:shd w:val="clear" w:color="000000" w:fill="F2F2F2"/>
            <w:vAlign w:val="center"/>
            <w:hideMark/>
          </w:tcPr>
          <w:p w14:paraId="4FCA54DD" w14:textId="77777777" w:rsidR="00AA1E81" w:rsidRPr="00AA1E81" w:rsidRDefault="00AA1E81" w:rsidP="00AA1E81">
            <w:pPr>
              <w:suppressAutoHyphens w:val="0"/>
              <w:jc w:val="right"/>
              <w:rPr>
                <w:rFonts w:ascii="Verdana" w:hAnsi="Verdana" w:cs="Arial"/>
                <w:sz w:val="16"/>
                <w:szCs w:val="16"/>
                <w:lang w:eastAsia="pt-BR"/>
              </w:rPr>
            </w:pPr>
            <w:r w:rsidRPr="00AA1E81">
              <w:rPr>
                <w:rFonts w:ascii="Verdana" w:hAnsi="Verdana" w:cs="Arial"/>
                <w:sz w:val="16"/>
                <w:szCs w:val="16"/>
                <w:lang w:eastAsia="pt-BR"/>
              </w:rPr>
              <w:t>3.512</w:t>
            </w:r>
          </w:p>
        </w:tc>
        <w:tc>
          <w:tcPr>
            <w:tcW w:w="1280" w:type="dxa"/>
            <w:tcBorders>
              <w:top w:val="nil"/>
              <w:left w:val="nil"/>
              <w:bottom w:val="single" w:sz="8" w:space="0" w:color="FFFFFF"/>
              <w:right w:val="single" w:sz="8" w:space="0" w:color="FFFFFF"/>
            </w:tcBorders>
            <w:shd w:val="clear" w:color="000000" w:fill="F2F2F2"/>
            <w:vAlign w:val="center"/>
            <w:hideMark/>
          </w:tcPr>
          <w:p w14:paraId="20267BD4" w14:textId="77777777" w:rsidR="00AA1E81" w:rsidRPr="00AA1E81" w:rsidRDefault="00AA1E81" w:rsidP="00AA1E81">
            <w:pPr>
              <w:suppressAutoHyphens w:val="0"/>
              <w:jc w:val="right"/>
              <w:rPr>
                <w:rFonts w:ascii="Verdana" w:hAnsi="Verdana" w:cs="Arial"/>
                <w:sz w:val="16"/>
                <w:szCs w:val="16"/>
                <w:lang w:eastAsia="pt-BR"/>
              </w:rPr>
            </w:pPr>
            <w:r w:rsidRPr="00AA1E81">
              <w:rPr>
                <w:rFonts w:ascii="Verdana" w:hAnsi="Verdana" w:cs="Arial"/>
                <w:sz w:val="16"/>
                <w:szCs w:val="16"/>
                <w:lang w:eastAsia="pt-BR"/>
              </w:rPr>
              <w:t>15.446</w:t>
            </w:r>
          </w:p>
        </w:tc>
      </w:tr>
      <w:tr w:rsidR="00AA1E81" w:rsidRPr="00AA1E81" w14:paraId="4FDDA8FA" w14:textId="77777777" w:rsidTr="00AA1E81">
        <w:trPr>
          <w:trHeight w:val="300"/>
        </w:trPr>
        <w:tc>
          <w:tcPr>
            <w:tcW w:w="4820" w:type="dxa"/>
            <w:tcBorders>
              <w:top w:val="nil"/>
              <w:left w:val="single" w:sz="8" w:space="0" w:color="FFFFFF"/>
              <w:bottom w:val="single" w:sz="8" w:space="0" w:color="FFFFFF"/>
              <w:right w:val="single" w:sz="8" w:space="0" w:color="FFFFFF"/>
            </w:tcBorders>
            <w:shd w:val="clear" w:color="000000" w:fill="F2F2F2"/>
            <w:vAlign w:val="center"/>
            <w:hideMark/>
          </w:tcPr>
          <w:p w14:paraId="0075FA71" w14:textId="77777777" w:rsidR="00AA1E81" w:rsidRPr="00AA1E81" w:rsidRDefault="00AA1E81" w:rsidP="00AA1E81">
            <w:pPr>
              <w:suppressAutoHyphens w:val="0"/>
              <w:jc w:val="both"/>
              <w:rPr>
                <w:rFonts w:ascii="Verdana" w:hAnsi="Verdana" w:cs="Arial"/>
                <w:sz w:val="16"/>
                <w:szCs w:val="16"/>
                <w:lang w:eastAsia="pt-BR"/>
              </w:rPr>
            </w:pPr>
            <w:r w:rsidRPr="00AA1E81">
              <w:rPr>
                <w:rFonts w:ascii="Verdana" w:hAnsi="Verdana" w:cs="Arial"/>
                <w:sz w:val="16"/>
                <w:szCs w:val="16"/>
                <w:lang w:eastAsia="pt-BR"/>
              </w:rPr>
              <w:t>Celepar</w:t>
            </w:r>
          </w:p>
        </w:tc>
        <w:tc>
          <w:tcPr>
            <w:tcW w:w="1440" w:type="dxa"/>
            <w:tcBorders>
              <w:top w:val="nil"/>
              <w:left w:val="nil"/>
              <w:bottom w:val="single" w:sz="8" w:space="0" w:color="FFFFFF"/>
              <w:right w:val="single" w:sz="8" w:space="0" w:color="FFFFFF"/>
            </w:tcBorders>
            <w:shd w:val="clear" w:color="000000" w:fill="F2F2F2"/>
            <w:vAlign w:val="center"/>
            <w:hideMark/>
          </w:tcPr>
          <w:p w14:paraId="4915677D" w14:textId="77777777" w:rsidR="00AA1E81" w:rsidRPr="00AA1E81" w:rsidRDefault="00AA1E81" w:rsidP="00AA1E81">
            <w:pPr>
              <w:suppressAutoHyphens w:val="0"/>
              <w:jc w:val="right"/>
              <w:rPr>
                <w:rFonts w:ascii="Verdana" w:hAnsi="Verdana" w:cs="Arial"/>
                <w:sz w:val="16"/>
                <w:szCs w:val="16"/>
                <w:lang w:eastAsia="pt-BR"/>
              </w:rPr>
            </w:pPr>
            <w:r w:rsidRPr="00AA1E81">
              <w:rPr>
                <w:rFonts w:ascii="Verdana" w:hAnsi="Verdana" w:cs="Arial"/>
                <w:sz w:val="16"/>
                <w:szCs w:val="16"/>
                <w:lang w:eastAsia="pt-BR"/>
              </w:rPr>
              <w:t>0,0172%</w:t>
            </w:r>
          </w:p>
        </w:tc>
        <w:tc>
          <w:tcPr>
            <w:tcW w:w="1440" w:type="dxa"/>
            <w:tcBorders>
              <w:top w:val="nil"/>
              <w:left w:val="nil"/>
              <w:bottom w:val="single" w:sz="8" w:space="0" w:color="FFFFFF"/>
              <w:right w:val="single" w:sz="8" w:space="0" w:color="FFFFFF"/>
            </w:tcBorders>
            <w:shd w:val="clear" w:color="000000" w:fill="F2F2F2"/>
            <w:vAlign w:val="center"/>
            <w:hideMark/>
          </w:tcPr>
          <w:p w14:paraId="55300738" w14:textId="77777777" w:rsidR="00AA1E81" w:rsidRPr="00AA1E81" w:rsidRDefault="00AA1E81" w:rsidP="00AA1E81">
            <w:pPr>
              <w:suppressAutoHyphens w:val="0"/>
              <w:jc w:val="right"/>
              <w:rPr>
                <w:rFonts w:ascii="Verdana" w:hAnsi="Verdana" w:cs="Arial"/>
                <w:sz w:val="16"/>
                <w:szCs w:val="16"/>
                <w:lang w:eastAsia="pt-BR"/>
              </w:rPr>
            </w:pPr>
            <w:r w:rsidRPr="00AA1E81">
              <w:rPr>
                <w:rFonts w:ascii="Verdana" w:hAnsi="Verdana" w:cs="Arial"/>
                <w:sz w:val="16"/>
                <w:szCs w:val="16"/>
                <w:lang w:eastAsia="pt-BR"/>
              </w:rPr>
              <w:t>2</w:t>
            </w:r>
          </w:p>
        </w:tc>
        <w:tc>
          <w:tcPr>
            <w:tcW w:w="1440" w:type="dxa"/>
            <w:tcBorders>
              <w:top w:val="nil"/>
              <w:left w:val="nil"/>
              <w:bottom w:val="single" w:sz="8" w:space="0" w:color="FFFFFF"/>
              <w:right w:val="single" w:sz="8" w:space="0" w:color="FFFFFF"/>
            </w:tcBorders>
            <w:shd w:val="clear" w:color="000000" w:fill="F2F2F2"/>
            <w:vAlign w:val="center"/>
            <w:hideMark/>
          </w:tcPr>
          <w:p w14:paraId="2E91C85C" w14:textId="77777777" w:rsidR="00AA1E81" w:rsidRPr="00AA1E81" w:rsidRDefault="00AA1E81" w:rsidP="00AA1E81">
            <w:pPr>
              <w:suppressAutoHyphens w:val="0"/>
              <w:jc w:val="right"/>
              <w:rPr>
                <w:rFonts w:ascii="Verdana" w:hAnsi="Verdana" w:cs="Arial"/>
                <w:sz w:val="16"/>
                <w:szCs w:val="16"/>
                <w:lang w:eastAsia="pt-BR"/>
              </w:rPr>
            </w:pPr>
            <w:r w:rsidRPr="00AA1E81">
              <w:rPr>
                <w:rFonts w:ascii="Verdana" w:hAnsi="Verdana" w:cs="Arial"/>
                <w:sz w:val="16"/>
                <w:szCs w:val="16"/>
                <w:lang w:eastAsia="pt-BR"/>
              </w:rPr>
              <w:t>1</w:t>
            </w:r>
          </w:p>
        </w:tc>
        <w:tc>
          <w:tcPr>
            <w:tcW w:w="1280" w:type="dxa"/>
            <w:tcBorders>
              <w:top w:val="nil"/>
              <w:left w:val="nil"/>
              <w:bottom w:val="single" w:sz="8" w:space="0" w:color="FFFFFF"/>
              <w:right w:val="single" w:sz="8" w:space="0" w:color="FFFFFF"/>
            </w:tcBorders>
            <w:shd w:val="clear" w:color="000000" w:fill="F2F2F2"/>
            <w:vAlign w:val="center"/>
            <w:hideMark/>
          </w:tcPr>
          <w:p w14:paraId="29C0432C" w14:textId="77777777" w:rsidR="00AA1E81" w:rsidRPr="00AA1E81" w:rsidRDefault="00AA1E81" w:rsidP="00AA1E81">
            <w:pPr>
              <w:suppressAutoHyphens w:val="0"/>
              <w:jc w:val="right"/>
              <w:rPr>
                <w:rFonts w:ascii="Verdana" w:hAnsi="Verdana" w:cs="Arial"/>
                <w:sz w:val="16"/>
                <w:szCs w:val="16"/>
                <w:lang w:eastAsia="pt-BR"/>
              </w:rPr>
            </w:pPr>
            <w:r w:rsidRPr="00AA1E81">
              <w:rPr>
                <w:rFonts w:ascii="Verdana" w:hAnsi="Verdana" w:cs="Arial"/>
                <w:sz w:val="16"/>
                <w:szCs w:val="16"/>
                <w:lang w:eastAsia="pt-BR"/>
              </w:rPr>
              <w:t>3</w:t>
            </w:r>
          </w:p>
        </w:tc>
      </w:tr>
      <w:tr w:rsidR="00AA1E81" w:rsidRPr="00AA1E81" w14:paraId="4FD31335" w14:textId="77777777" w:rsidTr="00AA1E81">
        <w:trPr>
          <w:trHeight w:val="300"/>
        </w:trPr>
        <w:tc>
          <w:tcPr>
            <w:tcW w:w="4820" w:type="dxa"/>
            <w:tcBorders>
              <w:top w:val="nil"/>
              <w:left w:val="single" w:sz="8" w:space="0" w:color="FFFFFF"/>
              <w:bottom w:val="single" w:sz="8" w:space="0" w:color="FFFFFF"/>
              <w:right w:val="single" w:sz="8" w:space="0" w:color="FFFFFF"/>
            </w:tcBorders>
            <w:shd w:val="clear" w:color="000000" w:fill="A6A6A6"/>
            <w:vAlign w:val="center"/>
            <w:hideMark/>
          </w:tcPr>
          <w:p w14:paraId="05A86F4B" w14:textId="77777777" w:rsidR="00AA1E81" w:rsidRPr="00AA1E81" w:rsidRDefault="00AA1E81" w:rsidP="00AA1E81">
            <w:pPr>
              <w:suppressAutoHyphens w:val="0"/>
              <w:jc w:val="both"/>
              <w:rPr>
                <w:rFonts w:ascii="Verdana" w:hAnsi="Verdana" w:cs="Arial"/>
                <w:b/>
                <w:bCs/>
                <w:sz w:val="16"/>
                <w:szCs w:val="16"/>
                <w:lang w:eastAsia="pt-BR"/>
              </w:rPr>
            </w:pPr>
            <w:r w:rsidRPr="00AA1E81">
              <w:rPr>
                <w:rFonts w:ascii="Verdana" w:hAnsi="Verdana" w:cs="Arial"/>
                <w:b/>
                <w:bCs/>
                <w:sz w:val="16"/>
                <w:szCs w:val="16"/>
                <w:lang w:eastAsia="pt-BR"/>
              </w:rPr>
              <w:t xml:space="preserve">Total </w:t>
            </w:r>
          </w:p>
        </w:tc>
        <w:tc>
          <w:tcPr>
            <w:tcW w:w="1440" w:type="dxa"/>
            <w:tcBorders>
              <w:top w:val="nil"/>
              <w:left w:val="nil"/>
              <w:bottom w:val="single" w:sz="8" w:space="0" w:color="FFFFFF"/>
              <w:right w:val="single" w:sz="8" w:space="0" w:color="FFFFFF"/>
            </w:tcBorders>
            <w:shd w:val="clear" w:color="000000" w:fill="A6A6A6"/>
            <w:vAlign w:val="center"/>
            <w:hideMark/>
          </w:tcPr>
          <w:p w14:paraId="29C23603" w14:textId="77777777" w:rsidR="00AA1E81" w:rsidRPr="00AA1E81" w:rsidRDefault="00AA1E81" w:rsidP="00AA1E81">
            <w:pPr>
              <w:suppressAutoHyphens w:val="0"/>
              <w:jc w:val="right"/>
              <w:rPr>
                <w:rFonts w:ascii="Verdana" w:hAnsi="Verdana" w:cs="Arial"/>
                <w:b/>
                <w:bCs/>
                <w:sz w:val="16"/>
                <w:szCs w:val="16"/>
                <w:lang w:eastAsia="pt-BR"/>
              </w:rPr>
            </w:pPr>
            <w:r w:rsidRPr="00AA1E81">
              <w:rPr>
                <w:rFonts w:ascii="Verdana" w:hAnsi="Verdana" w:cs="Arial"/>
                <w:b/>
                <w:bCs/>
                <w:sz w:val="16"/>
                <w:szCs w:val="16"/>
                <w:lang w:eastAsia="pt-BR"/>
              </w:rPr>
              <w:t>100%</w:t>
            </w:r>
          </w:p>
        </w:tc>
        <w:tc>
          <w:tcPr>
            <w:tcW w:w="1440" w:type="dxa"/>
            <w:tcBorders>
              <w:top w:val="nil"/>
              <w:left w:val="nil"/>
              <w:bottom w:val="single" w:sz="8" w:space="0" w:color="FFFFFF"/>
              <w:right w:val="single" w:sz="8" w:space="0" w:color="FFFFFF"/>
            </w:tcBorders>
            <w:shd w:val="clear" w:color="000000" w:fill="A6A6A6"/>
            <w:vAlign w:val="center"/>
            <w:hideMark/>
          </w:tcPr>
          <w:p w14:paraId="1A9ED98C" w14:textId="77777777" w:rsidR="00AA1E81" w:rsidRPr="00AA1E81" w:rsidRDefault="00AA1E81" w:rsidP="00AA1E81">
            <w:pPr>
              <w:suppressAutoHyphens w:val="0"/>
              <w:jc w:val="right"/>
              <w:rPr>
                <w:rFonts w:ascii="Verdana" w:hAnsi="Verdana" w:cs="Arial"/>
                <w:b/>
                <w:bCs/>
                <w:sz w:val="16"/>
                <w:szCs w:val="16"/>
                <w:lang w:eastAsia="pt-BR"/>
              </w:rPr>
            </w:pPr>
            <w:r w:rsidRPr="00AA1E81">
              <w:rPr>
                <w:rFonts w:ascii="Verdana" w:hAnsi="Verdana" w:cs="Arial"/>
                <w:b/>
                <w:bCs/>
                <w:sz w:val="16"/>
                <w:szCs w:val="16"/>
                <w:lang w:eastAsia="pt-BR"/>
              </w:rPr>
              <w:t>11.936</w:t>
            </w:r>
          </w:p>
        </w:tc>
        <w:tc>
          <w:tcPr>
            <w:tcW w:w="1440" w:type="dxa"/>
            <w:tcBorders>
              <w:top w:val="nil"/>
              <w:left w:val="nil"/>
              <w:bottom w:val="single" w:sz="8" w:space="0" w:color="FFFFFF"/>
              <w:right w:val="single" w:sz="8" w:space="0" w:color="FFFFFF"/>
            </w:tcBorders>
            <w:shd w:val="clear" w:color="000000" w:fill="A6A6A6"/>
            <w:vAlign w:val="center"/>
            <w:hideMark/>
          </w:tcPr>
          <w:p w14:paraId="5B0C9C23" w14:textId="77777777" w:rsidR="00AA1E81" w:rsidRPr="00AA1E81" w:rsidRDefault="00AA1E81" w:rsidP="00AA1E81">
            <w:pPr>
              <w:suppressAutoHyphens w:val="0"/>
              <w:jc w:val="right"/>
              <w:rPr>
                <w:rFonts w:ascii="Verdana" w:hAnsi="Verdana" w:cs="Arial"/>
                <w:b/>
                <w:bCs/>
                <w:sz w:val="16"/>
                <w:szCs w:val="16"/>
                <w:lang w:eastAsia="pt-BR"/>
              </w:rPr>
            </w:pPr>
            <w:r w:rsidRPr="00AA1E81">
              <w:rPr>
                <w:rFonts w:ascii="Verdana" w:hAnsi="Verdana" w:cs="Arial"/>
                <w:b/>
                <w:bCs/>
                <w:sz w:val="16"/>
                <w:szCs w:val="16"/>
                <w:lang w:eastAsia="pt-BR"/>
              </w:rPr>
              <w:t>3.513</w:t>
            </w:r>
          </w:p>
        </w:tc>
        <w:tc>
          <w:tcPr>
            <w:tcW w:w="1280" w:type="dxa"/>
            <w:tcBorders>
              <w:top w:val="nil"/>
              <w:left w:val="nil"/>
              <w:bottom w:val="single" w:sz="8" w:space="0" w:color="FFFFFF"/>
              <w:right w:val="single" w:sz="8" w:space="0" w:color="FFFFFF"/>
            </w:tcBorders>
            <w:shd w:val="clear" w:color="000000" w:fill="A6A6A6"/>
            <w:vAlign w:val="center"/>
            <w:hideMark/>
          </w:tcPr>
          <w:p w14:paraId="0DCEC11C" w14:textId="77777777" w:rsidR="00AA1E81" w:rsidRPr="00AA1E81" w:rsidRDefault="00AA1E81" w:rsidP="00AA1E81">
            <w:pPr>
              <w:suppressAutoHyphens w:val="0"/>
              <w:jc w:val="right"/>
              <w:rPr>
                <w:rFonts w:ascii="Verdana" w:hAnsi="Verdana" w:cs="Arial"/>
                <w:b/>
                <w:bCs/>
                <w:sz w:val="16"/>
                <w:szCs w:val="16"/>
                <w:lang w:eastAsia="pt-BR"/>
              </w:rPr>
            </w:pPr>
            <w:r w:rsidRPr="00AA1E81">
              <w:rPr>
                <w:rFonts w:ascii="Verdana" w:hAnsi="Verdana" w:cs="Arial"/>
                <w:b/>
                <w:bCs/>
                <w:sz w:val="16"/>
                <w:szCs w:val="16"/>
                <w:lang w:eastAsia="pt-BR"/>
              </w:rPr>
              <w:t>15.449</w:t>
            </w:r>
          </w:p>
        </w:tc>
      </w:tr>
    </w:tbl>
    <w:p w14:paraId="6F94AF65" w14:textId="77777777" w:rsidR="0062329B" w:rsidRPr="00C945ED" w:rsidRDefault="00AA1E81" w:rsidP="007C0984">
      <w:pPr>
        <w:jc w:val="both"/>
        <w:rPr>
          <w:rFonts w:ascii="Verdana" w:hAnsi="Verdana" w:cs="Arial"/>
          <w:sz w:val="16"/>
          <w:szCs w:val="16"/>
        </w:rPr>
      </w:pPr>
      <w:r>
        <w:rPr>
          <w:rFonts w:ascii="Verdana" w:hAnsi="Verdana" w:cs="Arial"/>
          <w:sz w:val="16"/>
          <w:szCs w:val="16"/>
        </w:rPr>
        <w:fldChar w:fldCharType="end"/>
      </w:r>
    </w:p>
    <w:p w14:paraId="3619990C" w14:textId="77777777" w:rsidR="007A2B0C" w:rsidRDefault="00E216FC" w:rsidP="00127769">
      <w:pPr>
        <w:jc w:val="both"/>
        <w:rPr>
          <w:rFonts w:asciiTheme="minorHAnsi" w:eastAsiaTheme="minorHAnsi" w:hAnsiTheme="minorHAnsi" w:cstheme="minorBidi"/>
          <w:szCs w:val="22"/>
          <w:lang w:eastAsia="en-US"/>
        </w:rPr>
      </w:pPr>
      <w:r w:rsidRPr="00C27831">
        <w:rPr>
          <w:rFonts w:ascii="Verdana" w:hAnsi="Verdana" w:cs="Arial"/>
          <w:sz w:val="20"/>
          <w:szCs w:val="20"/>
        </w:rPr>
        <w:t>Em conform</w:t>
      </w:r>
      <w:r w:rsidR="00AF7893" w:rsidRPr="00C27831">
        <w:rPr>
          <w:rFonts w:ascii="Verdana" w:hAnsi="Verdana" w:cs="Arial"/>
          <w:sz w:val="20"/>
          <w:szCs w:val="20"/>
        </w:rPr>
        <w:t xml:space="preserve">idade ao estabelecido </w:t>
      </w:r>
      <w:r w:rsidR="00027636" w:rsidRPr="00467B78">
        <w:rPr>
          <w:rFonts w:ascii="Verdana" w:hAnsi="Verdana" w:cs="Arial"/>
          <w:sz w:val="20"/>
          <w:szCs w:val="20"/>
        </w:rPr>
        <w:t>n</w:t>
      </w:r>
      <w:r w:rsidRPr="00467B78">
        <w:rPr>
          <w:rFonts w:ascii="Verdana" w:hAnsi="Verdana" w:cs="Arial"/>
          <w:sz w:val="20"/>
          <w:szCs w:val="20"/>
        </w:rPr>
        <w:t xml:space="preserve">o </w:t>
      </w:r>
      <w:r w:rsidR="00FC2C35" w:rsidRPr="00467B78">
        <w:rPr>
          <w:rFonts w:ascii="Verdana" w:hAnsi="Verdana" w:cs="Arial"/>
          <w:sz w:val="20"/>
          <w:szCs w:val="20"/>
        </w:rPr>
        <w:t xml:space="preserve">artigo </w:t>
      </w:r>
      <w:r w:rsidR="009F141D" w:rsidRPr="00467B78">
        <w:rPr>
          <w:rFonts w:ascii="Verdana" w:hAnsi="Verdana" w:cs="Arial"/>
          <w:sz w:val="20"/>
          <w:szCs w:val="20"/>
        </w:rPr>
        <w:t>79</w:t>
      </w:r>
      <w:r w:rsidR="00B93B14">
        <w:rPr>
          <w:rFonts w:ascii="Verdana" w:hAnsi="Verdana" w:cs="Arial"/>
          <w:sz w:val="20"/>
          <w:szCs w:val="20"/>
        </w:rPr>
        <w:t xml:space="preserve"> do</w:t>
      </w:r>
      <w:r w:rsidR="00FC2C35">
        <w:rPr>
          <w:rFonts w:ascii="Verdana" w:hAnsi="Verdana" w:cs="Arial"/>
          <w:sz w:val="20"/>
          <w:szCs w:val="20"/>
        </w:rPr>
        <w:t xml:space="preserve"> </w:t>
      </w:r>
      <w:r w:rsidRPr="00C27831">
        <w:rPr>
          <w:rFonts w:ascii="Verdana" w:hAnsi="Verdana" w:cs="Arial"/>
          <w:sz w:val="20"/>
          <w:szCs w:val="20"/>
        </w:rPr>
        <w:t xml:space="preserve">Estatuto Social, o resultado apurado no </w:t>
      </w:r>
      <w:r w:rsidR="00470075">
        <w:rPr>
          <w:rFonts w:ascii="Verdana" w:hAnsi="Verdana" w:cs="Arial"/>
          <w:sz w:val="20"/>
          <w:szCs w:val="20"/>
        </w:rPr>
        <w:t>período</w:t>
      </w:r>
      <w:r w:rsidRPr="00C27831">
        <w:rPr>
          <w:rFonts w:ascii="Verdana" w:hAnsi="Verdana" w:cs="Arial"/>
          <w:sz w:val="20"/>
          <w:szCs w:val="20"/>
        </w:rPr>
        <w:t xml:space="preserve"> foi destinado da seguinte forma:</w:t>
      </w:r>
      <w:r w:rsidR="003324E1">
        <w:br w:type="page"/>
      </w:r>
      <w:r w:rsidR="007A2B0C">
        <w:fldChar w:fldCharType="begin"/>
      </w:r>
      <w:r w:rsidR="007A2B0C">
        <w:instrText xml:space="preserve"> LINK Excel.Sheet.12 "\\\\cluster.nas.parana\\FOMENTO\\SETORES\\diafi-3\\1_CONTABILIDADE\\BALANCETES PUBLICADOS\\1_DEMONSTRACOES CONTABEIS\\Demonstrações Contabeis 2020\\2 SEMESTRE\\1. Demonstrações Financeiras - Dez 2020 19022021.xlsx" "NE 14!L24C11:L31C14" \a \f 4 \h </w:instrText>
      </w:r>
      <w:r w:rsidR="007A2B0C">
        <w:fldChar w:fldCharType="separate"/>
      </w:r>
    </w:p>
    <w:tbl>
      <w:tblPr>
        <w:tblW w:w="10348" w:type="dxa"/>
        <w:tblInd w:w="70" w:type="dxa"/>
        <w:tblCellMar>
          <w:left w:w="70" w:type="dxa"/>
          <w:right w:w="70" w:type="dxa"/>
        </w:tblCellMar>
        <w:tblLook w:val="04A0" w:firstRow="1" w:lastRow="0" w:firstColumn="1" w:lastColumn="0" w:noHBand="0" w:noVBand="1"/>
      </w:tblPr>
      <w:tblGrid>
        <w:gridCol w:w="5040"/>
        <w:gridCol w:w="2048"/>
        <w:gridCol w:w="3260"/>
      </w:tblGrid>
      <w:tr w:rsidR="007A2B0C" w:rsidRPr="007A2B0C" w14:paraId="5955ACFF" w14:textId="77777777" w:rsidTr="007A2B0C">
        <w:trPr>
          <w:trHeight w:val="300"/>
        </w:trPr>
        <w:tc>
          <w:tcPr>
            <w:tcW w:w="50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F1135CF" w14:textId="77777777" w:rsidR="007A2B0C" w:rsidRPr="007A2B0C" w:rsidRDefault="007A2B0C" w:rsidP="007A2B0C">
            <w:pPr>
              <w:suppressAutoHyphens w:val="0"/>
              <w:jc w:val="center"/>
              <w:rPr>
                <w:rFonts w:ascii="Verdana" w:hAnsi="Verdana" w:cs="Arial"/>
                <w:b/>
                <w:bCs/>
                <w:sz w:val="16"/>
                <w:szCs w:val="16"/>
                <w:lang w:eastAsia="pt-BR"/>
              </w:rPr>
            </w:pPr>
            <w:r w:rsidRPr="007A2B0C">
              <w:rPr>
                <w:rFonts w:ascii="Verdana" w:hAnsi="Verdana" w:cs="Arial"/>
                <w:b/>
                <w:bCs/>
                <w:sz w:val="16"/>
                <w:szCs w:val="16"/>
                <w:lang w:eastAsia="pt-BR"/>
              </w:rPr>
              <w:t> </w:t>
            </w:r>
          </w:p>
        </w:tc>
        <w:tc>
          <w:tcPr>
            <w:tcW w:w="2048"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249EE83" w14:textId="77777777" w:rsidR="007A2B0C" w:rsidRPr="007A2B0C" w:rsidRDefault="007A2B0C" w:rsidP="007A2B0C">
            <w:pPr>
              <w:suppressAutoHyphens w:val="0"/>
              <w:jc w:val="center"/>
              <w:rPr>
                <w:rFonts w:ascii="Verdana" w:hAnsi="Verdana" w:cs="Arial"/>
                <w:b/>
                <w:bCs/>
                <w:sz w:val="16"/>
                <w:szCs w:val="16"/>
                <w:lang w:eastAsia="pt-BR"/>
              </w:rPr>
            </w:pPr>
            <w:r w:rsidRPr="007A2B0C">
              <w:rPr>
                <w:rFonts w:ascii="Verdana" w:hAnsi="Verdana" w:cs="Arial"/>
                <w:b/>
                <w:bCs/>
                <w:sz w:val="16"/>
                <w:szCs w:val="16"/>
                <w:lang w:eastAsia="pt-BR"/>
              </w:rPr>
              <w:t>2º Semestre 2020</w:t>
            </w:r>
          </w:p>
        </w:tc>
        <w:tc>
          <w:tcPr>
            <w:tcW w:w="3260" w:type="dxa"/>
            <w:tcBorders>
              <w:top w:val="single" w:sz="8" w:space="0" w:color="FFFFFF"/>
              <w:left w:val="nil"/>
              <w:bottom w:val="single" w:sz="8" w:space="0" w:color="FFFFFF"/>
              <w:right w:val="nil"/>
            </w:tcBorders>
            <w:shd w:val="clear" w:color="000000" w:fill="A6A6A6"/>
            <w:vAlign w:val="center"/>
            <w:hideMark/>
          </w:tcPr>
          <w:p w14:paraId="094FE6CB" w14:textId="77777777" w:rsidR="007A2B0C" w:rsidRPr="007A2B0C" w:rsidRDefault="007A2B0C" w:rsidP="007A2B0C">
            <w:pPr>
              <w:suppressAutoHyphens w:val="0"/>
              <w:jc w:val="center"/>
              <w:rPr>
                <w:rFonts w:ascii="Verdana" w:hAnsi="Verdana" w:cs="Arial"/>
                <w:b/>
                <w:bCs/>
                <w:sz w:val="16"/>
                <w:szCs w:val="16"/>
                <w:lang w:eastAsia="pt-BR"/>
              </w:rPr>
            </w:pPr>
            <w:r w:rsidRPr="007A2B0C">
              <w:rPr>
                <w:rFonts w:ascii="Verdana" w:hAnsi="Verdana" w:cs="Arial"/>
                <w:b/>
                <w:bCs/>
                <w:sz w:val="16"/>
                <w:szCs w:val="16"/>
                <w:lang w:eastAsia="pt-BR"/>
              </w:rPr>
              <w:t xml:space="preserve">Acumulado em </w:t>
            </w:r>
          </w:p>
        </w:tc>
      </w:tr>
      <w:tr w:rsidR="007A2B0C" w:rsidRPr="007A2B0C" w14:paraId="0FB62321" w14:textId="77777777" w:rsidTr="007A2B0C">
        <w:trPr>
          <w:trHeight w:val="225"/>
        </w:trPr>
        <w:tc>
          <w:tcPr>
            <w:tcW w:w="5040" w:type="dxa"/>
            <w:vMerge/>
            <w:tcBorders>
              <w:top w:val="single" w:sz="8" w:space="0" w:color="FFFFFF"/>
              <w:left w:val="single" w:sz="8" w:space="0" w:color="FFFFFF"/>
              <w:bottom w:val="single" w:sz="8" w:space="0" w:color="FFFFFF"/>
              <w:right w:val="single" w:sz="8" w:space="0" w:color="FFFFFF"/>
            </w:tcBorders>
            <w:vAlign w:val="center"/>
            <w:hideMark/>
          </w:tcPr>
          <w:p w14:paraId="46DA95C4" w14:textId="77777777" w:rsidR="007A2B0C" w:rsidRPr="007A2B0C" w:rsidRDefault="007A2B0C" w:rsidP="007A2B0C">
            <w:pPr>
              <w:suppressAutoHyphens w:val="0"/>
              <w:rPr>
                <w:rFonts w:ascii="Verdana" w:hAnsi="Verdana" w:cs="Arial"/>
                <w:b/>
                <w:bCs/>
                <w:sz w:val="16"/>
                <w:szCs w:val="16"/>
                <w:lang w:eastAsia="pt-BR"/>
              </w:rPr>
            </w:pPr>
          </w:p>
        </w:tc>
        <w:tc>
          <w:tcPr>
            <w:tcW w:w="2048" w:type="dxa"/>
            <w:vMerge/>
            <w:tcBorders>
              <w:top w:val="single" w:sz="8" w:space="0" w:color="FFFFFF"/>
              <w:left w:val="single" w:sz="8" w:space="0" w:color="FFFFFF"/>
              <w:bottom w:val="single" w:sz="8" w:space="0" w:color="FFFFFF"/>
              <w:right w:val="single" w:sz="8" w:space="0" w:color="FFFFFF"/>
            </w:tcBorders>
            <w:vAlign w:val="center"/>
            <w:hideMark/>
          </w:tcPr>
          <w:p w14:paraId="4AB065F5" w14:textId="77777777" w:rsidR="007A2B0C" w:rsidRPr="007A2B0C" w:rsidRDefault="007A2B0C" w:rsidP="007A2B0C">
            <w:pPr>
              <w:suppressAutoHyphens w:val="0"/>
              <w:rPr>
                <w:rFonts w:ascii="Verdana" w:hAnsi="Verdana" w:cs="Arial"/>
                <w:b/>
                <w:bCs/>
                <w:sz w:val="16"/>
                <w:szCs w:val="16"/>
                <w:lang w:eastAsia="pt-BR"/>
              </w:rPr>
            </w:pPr>
          </w:p>
        </w:tc>
        <w:tc>
          <w:tcPr>
            <w:tcW w:w="3260" w:type="dxa"/>
            <w:tcBorders>
              <w:top w:val="nil"/>
              <w:left w:val="nil"/>
              <w:bottom w:val="single" w:sz="8" w:space="0" w:color="FFFFFF"/>
              <w:right w:val="single" w:sz="8" w:space="0" w:color="FFFFFF"/>
            </w:tcBorders>
            <w:shd w:val="clear" w:color="000000" w:fill="A6A6A6"/>
            <w:vAlign w:val="center"/>
            <w:hideMark/>
          </w:tcPr>
          <w:p w14:paraId="6C44351A" w14:textId="77777777" w:rsidR="007A2B0C" w:rsidRPr="007A2B0C" w:rsidRDefault="007A2B0C" w:rsidP="007A2B0C">
            <w:pPr>
              <w:suppressAutoHyphens w:val="0"/>
              <w:jc w:val="center"/>
              <w:rPr>
                <w:rFonts w:ascii="Verdana" w:hAnsi="Verdana" w:cs="Arial"/>
                <w:b/>
                <w:bCs/>
                <w:sz w:val="16"/>
                <w:szCs w:val="16"/>
                <w:lang w:eastAsia="pt-BR"/>
              </w:rPr>
            </w:pPr>
            <w:r w:rsidRPr="007A2B0C">
              <w:rPr>
                <w:rFonts w:ascii="Verdana" w:hAnsi="Verdana" w:cs="Arial"/>
                <w:b/>
                <w:bCs/>
                <w:sz w:val="16"/>
                <w:szCs w:val="16"/>
                <w:lang w:eastAsia="pt-BR"/>
              </w:rPr>
              <w:t>31/12/2020</w:t>
            </w:r>
          </w:p>
        </w:tc>
      </w:tr>
      <w:tr w:rsidR="007A2B0C" w:rsidRPr="007A2B0C" w14:paraId="3DCF1BF4" w14:textId="77777777" w:rsidTr="007A2B0C">
        <w:trPr>
          <w:trHeight w:val="300"/>
        </w:trPr>
        <w:tc>
          <w:tcPr>
            <w:tcW w:w="5040" w:type="dxa"/>
            <w:tcBorders>
              <w:top w:val="nil"/>
              <w:left w:val="single" w:sz="8" w:space="0" w:color="FFFFFF"/>
              <w:bottom w:val="single" w:sz="8" w:space="0" w:color="FFFFFF"/>
              <w:right w:val="single" w:sz="8" w:space="0" w:color="FFFFFF"/>
            </w:tcBorders>
            <w:shd w:val="clear" w:color="000000" w:fill="A6A6A6"/>
            <w:vAlign w:val="center"/>
            <w:hideMark/>
          </w:tcPr>
          <w:p w14:paraId="596E660E" w14:textId="77777777" w:rsidR="007A2B0C" w:rsidRPr="007A2B0C" w:rsidRDefault="007A2B0C" w:rsidP="007A2B0C">
            <w:pPr>
              <w:suppressAutoHyphens w:val="0"/>
              <w:jc w:val="both"/>
              <w:rPr>
                <w:rFonts w:ascii="Verdana" w:hAnsi="Verdana" w:cs="Arial"/>
                <w:b/>
                <w:bCs/>
                <w:sz w:val="16"/>
                <w:szCs w:val="16"/>
                <w:lang w:eastAsia="pt-BR"/>
              </w:rPr>
            </w:pPr>
            <w:r w:rsidRPr="007A2B0C">
              <w:rPr>
                <w:rFonts w:ascii="Verdana" w:hAnsi="Verdana" w:cs="Arial"/>
                <w:b/>
                <w:bCs/>
                <w:sz w:val="16"/>
                <w:szCs w:val="16"/>
                <w:lang w:eastAsia="pt-BR"/>
              </w:rPr>
              <w:t>Lucro líquido ajustado</w:t>
            </w:r>
          </w:p>
        </w:tc>
        <w:tc>
          <w:tcPr>
            <w:tcW w:w="2048" w:type="dxa"/>
            <w:tcBorders>
              <w:top w:val="nil"/>
              <w:left w:val="nil"/>
              <w:bottom w:val="single" w:sz="8" w:space="0" w:color="FFFFFF"/>
              <w:right w:val="single" w:sz="8" w:space="0" w:color="FFFFFF"/>
            </w:tcBorders>
            <w:shd w:val="clear" w:color="000000" w:fill="A6A6A6"/>
            <w:vAlign w:val="center"/>
            <w:hideMark/>
          </w:tcPr>
          <w:p w14:paraId="7B4E0258" w14:textId="77777777" w:rsidR="007A2B0C" w:rsidRPr="007A2B0C" w:rsidRDefault="007A2B0C" w:rsidP="007A2B0C">
            <w:pPr>
              <w:suppressAutoHyphens w:val="0"/>
              <w:jc w:val="right"/>
              <w:rPr>
                <w:rFonts w:ascii="Verdana" w:hAnsi="Verdana" w:cs="Arial"/>
                <w:b/>
                <w:bCs/>
                <w:sz w:val="16"/>
                <w:szCs w:val="16"/>
                <w:lang w:eastAsia="pt-BR"/>
              </w:rPr>
            </w:pPr>
            <w:r w:rsidRPr="007A2B0C">
              <w:rPr>
                <w:rFonts w:ascii="Verdana" w:hAnsi="Verdana" w:cs="Arial"/>
                <w:b/>
                <w:bCs/>
                <w:sz w:val="16"/>
                <w:szCs w:val="16"/>
                <w:lang w:eastAsia="pt-BR"/>
              </w:rPr>
              <w:t>34.944</w:t>
            </w:r>
          </w:p>
        </w:tc>
        <w:tc>
          <w:tcPr>
            <w:tcW w:w="3260" w:type="dxa"/>
            <w:tcBorders>
              <w:top w:val="nil"/>
              <w:left w:val="nil"/>
              <w:bottom w:val="single" w:sz="8" w:space="0" w:color="FFFFFF"/>
              <w:right w:val="single" w:sz="8" w:space="0" w:color="FFFFFF"/>
            </w:tcBorders>
            <w:shd w:val="clear" w:color="000000" w:fill="A6A6A6"/>
            <w:vAlign w:val="center"/>
            <w:hideMark/>
          </w:tcPr>
          <w:p w14:paraId="7ABCF34F" w14:textId="77777777" w:rsidR="007A2B0C" w:rsidRPr="007A2B0C" w:rsidRDefault="007A2B0C" w:rsidP="007A2B0C">
            <w:pPr>
              <w:suppressAutoHyphens w:val="0"/>
              <w:jc w:val="right"/>
              <w:rPr>
                <w:rFonts w:ascii="Verdana" w:hAnsi="Verdana" w:cs="Arial"/>
                <w:b/>
                <w:bCs/>
                <w:sz w:val="16"/>
                <w:szCs w:val="16"/>
                <w:lang w:eastAsia="pt-BR"/>
              </w:rPr>
            </w:pPr>
            <w:r w:rsidRPr="007A2B0C">
              <w:rPr>
                <w:rFonts w:ascii="Verdana" w:hAnsi="Verdana" w:cs="Arial"/>
                <w:b/>
                <w:bCs/>
                <w:sz w:val="16"/>
                <w:szCs w:val="16"/>
                <w:lang w:eastAsia="pt-BR"/>
              </w:rPr>
              <w:t>54.203</w:t>
            </w:r>
          </w:p>
        </w:tc>
      </w:tr>
      <w:tr w:rsidR="007A2B0C" w:rsidRPr="007A2B0C" w14:paraId="1ACA19E6" w14:textId="77777777" w:rsidTr="007A2B0C">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4D703C07" w14:textId="77777777" w:rsidR="007A2B0C" w:rsidRPr="007A2B0C" w:rsidRDefault="007A2B0C" w:rsidP="007A2B0C">
            <w:pPr>
              <w:suppressAutoHyphens w:val="0"/>
              <w:jc w:val="both"/>
              <w:rPr>
                <w:rFonts w:ascii="Verdana" w:hAnsi="Verdana" w:cs="Arial"/>
                <w:sz w:val="16"/>
                <w:szCs w:val="16"/>
                <w:lang w:eastAsia="pt-BR"/>
              </w:rPr>
            </w:pPr>
            <w:r w:rsidRPr="007A2B0C">
              <w:rPr>
                <w:rFonts w:ascii="Verdana" w:hAnsi="Verdana" w:cs="Arial"/>
                <w:sz w:val="16"/>
                <w:szCs w:val="16"/>
                <w:lang w:eastAsia="pt-BR"/>
              </w:rPr>
              <w:t>Reserva legal (5% do lucro líquido)</w:t>
            </w:r>
          </w:p>
        </w:tc>
        <w:tc>
          <w:tcPr>
            <w:tcW w:w="2048" w:type="dxa"/>
            <w:tcBorders>
              <w:top w:val="nil"/>
              <w:left w:val="nil"/>
              <w:bottom w:val="single" w:sz="8" w:space="0" w:color="FFFFFF"/>
              <w:right w:val="single" w:sz="8" w:space="0" w:color="FFFFFF"/>
            </w:tcBorders>
            <w:shd w:val="clear" w:color="000000" w:fill="F2F2F2"/>
            <w:vAlign w:val="center"/>
            <w:hideMark/>
          </w:tcPr>
          <w:p w14:paraId="65BBB0F5" w14:textId="77777777" w:rsidR="007A2B0C" w:rsidRPr="007A2B0C" w:rsidRDefault="007A2B0C" w:rsidP="007A2B0C">
            <w:pPr>
              <w:suppressAutoHyphens w:val="0"/>
              <w:jc w:val="right"/>
              <w:rPr>
                <w:rFonts w:ascii="Verdana" w:hAnsi="Verdana" w:cs="Arial"/>
                <w:sz w:val="16"/>
                <w:szCs w:val="16"/>
                <w:lang w:eastAsia="pt-BR"/>
              </w:rPr>
            </w:pPr>
            <w:r w:rsidRPr="007A2B0C">
              <w:rPr>
                <w:rFonts w:ascii="Verdana" w:hAnsi="Verdana" w:cs="Arial"/>
                <w:sz w:val="16"/>
                <w:szCs w:val="16"/>
                <w:lang w:eastAsia="pt-BR"/>
              </w:rPr>
              <w:t>1.747</w:t>
            </w:r>
          </w:p>
        </w:tc>
        <w:tc>
          <w:tcPr>
            <w:tcW w:w="3260" w:type="dxa"/>
            <w:tcBorders>
              <w:top w:val="nil"/>
              <w:left w:val="nil"/>
              <w:bottom w:val="single" w:sz="8" w:space="0" w:color="FFFFFF"/>
              <w:right w:val="single" w:sz="8" w:space="0" w:color="FFFFFF"/>
            </w:tcBorders>
            <w:shd w:val="clear" w:color="000000" w:fill="F2F2F2"/>
            <w:vAlign w:val="center"/>
            <w:hideMark/>
          </w:tcPr>
          <w:p w14:paraId="6C808DBA" w14:textId="77777777" w:rsidR="007A2B0C" w:rsidRPr="007A2B0C" w:rsidRDefault="007A2B0C" w:rsidP="007A2B0C">
            <w:pPr>
              <w:suppressAutoHyphens w:val="0"/>
              <w:jc w:val="right"/>
              <w:rPr>
                <w:rFonts w:ascii="Verdana" w:hAnsi="Verdana" w:cs="Arial"/>
                <w:sz w:val="16"/>
                <w:szCs w:val="16"/>
                <w:lang w:eastAsia="pt-BR"/>
              </w:rPr>
            </w:pPr>
            <w:r w:rsidRPr="007A2B0C">
              <w:rPr>
                <w:rFonts w:ascii="Verdana" w:hAnsi="Verdana" w:cs="Arial"/>
                <w:sz w:val="16"/>
                <w:szCs w:val="16"/>
                <w:lang w:eastAsia="pt-BR"/>
              </w:rPr>
              <w:t>2.710</w:t>
            </w:r>
          </w:p>
        </w:tc>
      </w:tr>
      <w:tr w:rsidR="007A2B0C" w:rsidRPr="007A2B0C" w14:paraId="450F7149" w14:textId="77777777" w:rsidTr="007A2B0C">
        <w:trPr>
          <w:trHeight w:val="300"/>
        </w:trPr>
        <w:tc>
          <w:tcPr>
            <w:tcW w:w="5040" w:type="dxa"/>
            <w:tcBorders>
              <w:top w:val="nil"/>
              <w:left w:val="single" w:sz="8" w:space="0" w:color="FFFFFF"/>
              <w:bottom w:val="single" w:sz="8" w:space="0" w:color="FFFFFF"/>
              <w:right w:val="single" w:sz="8" w:space="0" w:color="FFFFFF"/>
            </w:tcBorders>
            <w:shd w:val="clear" w:color="000000" w:fill="A6A6A6"/>
            <w:vAlign w:val="center"/>
            <w:hideMark/>
          </w:tcPr>
          <w:p w14:paraId="565053CF" w14:textId="77777777" w:rsidR="007A2B0C" w:rsidRPr="007A2B0C" w:rsidRDefault="007A2B0C" w:rsidP="007A2B0C">
            <w:pPr>
              <w:suppressAutoHyphens w:val="0"/>
              <w:jc w:val="both"/>
              <w:rPr>
                <w:rFonts w:ascii="Verdana" w:hAnsi="Verdana" w:cs="Arial"/>
                <w:b/>
                <w:bCs/>
                <w:sz w:val="16"/>
                <w:szCs w:val="16"/>
                <w:lang w:eastAsia="pt-BR"/>
              </w:rPr>
            </w:pPr>
            <w:r w:rsidRPr="007A2B0C">
              <w:rPr>
                <w:rFonts w:ascii="Verdana" w:hAnsi="Verdana" w:cs="Arial"/>
                <w:b/>
                <w:bCs/>
                <w:sz w:val="16"/>
                <w:szCs w:val="16"/>
                <w:lang w:eastAsia="pt-BR"/>
              </w:rPr>
              <w:t>Lucro líquido ajustado</w:t>
            </w:r>
          </w:p>
        </w:tc>
        <w:tc>
          <w:tcPr>
            <w:tcW w:w="2048" w:type="dxa"/>
            <w:tcBorders>
              <w:top w:val="nil"/>
              <w:left w:val="nil"/>
              <w:bottom w:val="single" w:sz="8" w:space="0" w:color="FFFFFF"/>
              <w:right w:val="single" w:sz="8" w:space="0" w:color="FFFFFF"/>
            </w:tcBorders>
            <w:shd w:val="clear" w:color="000000" w:fill="A6A6A6"/>
            <w:vAlign w:val="center"/>
            <w:hideMark/>
          </w:tcPr>
          <w:p w14:paraId="62AC226F" w14:textId="77777777" w:rsidR="007A2B0C" w:rsidRPr="007A2B0C" w:rsidRDefault="007A2B0C" w:rsidP="007A2B0C">
            <w:pPr>
              <w:suppressAutoHyphens w:val="0"/>
              <w:jc w:val="right"/>
              <w:rPr>
                <w:rFonts w:ascii="Verdana" w:hAnsi="Verdana" w:cs="Arial"/>
                <w:b/>
                <w:bCs/>
                <w:sz w:val="16"/>
                <w:szCs w:val="16"/>
                <w:lang w:eastAsia="pt-BR"/>
              </w:rPr>
            </w:pPr>
            <w:r w:rsidRPr="007A2B0C">
              <w:rPr>
                <w:rFonts w:ascii="Verdana" w:hAnsi="Verdana" w:cs="Arial"/>
                <w:b/>
                <w:bCs/>
                <w:sz w:val="16"/>
                <w:szCs w:val="16"/>
                <w:lang w:eastAsia="pt-BR"/>
              </w:rPr>
              <w:t>33.197</w:t>
            </w:r>
          </w:p>
        </w:tc>
        <w:tc>
          <w:tcPr>
            <w:tcW w:w="3260" w:type="dxa"/>
            <w:tcBorders>
              <w:top w:val="nil"/>
              <w:left w:val="nil"/>
              <w:bottom w:val="single" w:sz="8" w:space="0" w:color="FFFFFF"/>
              <w:right w:val="single" w:sz="8" w:space="0" w:color="FFFFFF"/>
            </w:tcBorders>
            <w:shd w:val="clear" w:color="000000" w:fill="A6A6A6"/>
            <w:vAlign w:val="center"/>
            <w:hideMark/>
          </w:tcPr>
          <w:p w14:paraId="00B1EE4B" w14:textId="77777777" w:rsidR="007A2B0C" w:rsidRPr="007A2B0C" w:rsidRDefault="007A2B0C" w:rsidP="007A2B0C">
            <w:pPr>
              <w:suppressAutoHyphens w:val="0"/>
              <w:jc w:val="right"/>
              <w:rPr>
                <w:rFonts w:ascii="Verdana" w:hAnsi="Verdana" w:cs="Arial"/>
                <w:b/>
                <w:bCs/>
                <w:sz w:val="16"/>
                <w:szCs w:val="16"/>
                <w:lang w:eastAsia="pt-BR"/>
              </w:rPr>
            </w:pPr>
            <w:r w:rsidRPr="007A2B0C">
              <w:rPr>
                <w:rFonts w:ascii="Verdana" w:hAnsi="Verdana" w:cs="Arial"/>
                <w:b/>
                <w:bCs/>
                <w:sz w:val="16"/>
                <w:szCs w:val="16"/>
                <w:lang w:eastAsia="pt-BR"/>
              </w:rPr>
              <w:t>51.493</w:t>
            </w:r>
          </w:p>
        </w:tc>
      </w:tr>
      <w:tr w:rsidR="007A2B0C" w:rsidRPr="007A2B0C" w14:paraId="4E8A62FA" w14:textId="77777777" w:rsidTr="007A2B0C">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7C79E6A4" w14:textId="77777777" w:rsidR="007A2B0C" w:rsidRPr="007A2B0C" w:rsidRDefault="007A2B0C" w:rsidP="007A2B0C">
            <w:pPr>
              <w:suppressAutoHyphens w:val="0"/>
              <w:jc w:val="both"/>
              <w:rPr>
                <w:rFonts w:ascii="Verdana" w:hAnsi="Verdana" w:cs="Arial"/>
                <w:sz w:val="16"/>
                <w:szCs w:val="16"/>
                <w:lang w:eastAsia="pt-BR"/>
              </w:rPr>
            </w:pPr>
            <w:r w:rsidRPr="007A2B0C">
              <w:rPr>
                <w:rFonts w:ascii="Verdana" w:hAnsi="Verdana" w:cs="Arial"/>
                <w:sz w:val="16"/>
                <w:szCs w:val="16"/>
                <w:lang w:eastAsia="pt-BR"/>
              </w:rPr>
              <w:t>Juros sobre o capital próprio - mínimo estatutário</w:t>
            </w:r>
          </w:p>
        </w:tc>
        <w:tc>
          <w:tcPr>
            <w:tcW w:w="2048" w:type="dxa"/>
            <w:tcBorders>
              <w:top w:val="nil"/>
              <w:left w:val="nil"/>
              <w:bottom w:val="single" w:sz="8" w:space="0" w:color="FFFFFF"/>
              <w:right w:val="single" w:sz="8" w:space="0" w:color="FFFFFF"/>
            </w:tcBorders>
            <w:shd w:val="clear" w:color="000000" w:fill="F2F2F2"/>
            <w:vAlign w:val="center"/>
            <w:hideMark/>
          </w:tcPr>
          <w:p w14:paraId="6B92272C" w14:textId="77777777" w:rsidR="007A2B0C" w:rsidRPr="007A2B0C" w:rsidRDefault="007A2B0C" w:rsidP="007A2B0C">
            <w:pPr>
              <w:suppressAutoHyphens w:val="0"/>
              <w:jc w:val="right"/>
              <w:rPr>
                <w:rFonts w:ascii="Verdana" w:hAnsi="Verdana" w:cs="Arial"/>
                <w:sz w:val="16"/>
                <w:szCs w:val="16"/>
                <w:lang w:eastAsia="pt-BR"/>
              </w:rPr>
            </w:pPr>
            <w:r w:rsidRPr="007A2B0C">
              <w:rPr>
                <w:rFonts w:ascii="Verdana" w:hAnsi="Verdana" w:cs="Arial"/>
                <w:sz w:val="16"/>
                <w:szCs w:val="16"/>
                <w:lang w:eastAsia="pt-BR"/>
              </w:rPr>
              <w:t>7.361</w:t>
            </w:r>
          </w:p>
        </w:tc>
        <w:tc>
          <w:tcPr>
            <w:tcW w:w="3260" w:type="dxa"/>
            <w:tcBorders>
              <w:top w:val="nil"/>
              <w:left w:val="nil"/>
              <w:bottom w:val="single" w:sz="8" w:space="0" w:color="FFFFFF"/>
              <w:right w:val="single" w:sz="8" w:space="0" w:color="FFFFFF"/>
            </w:tcBorders>
            <w:shd w:val="clear" w:color="000000" w:fill="F2F2F2"/>
            <w:vAlign w:val="center"/>
            <w:hideMark/>
          </w:tcPr>
          <w:p w14:paraId="60F5BE17" w14:textId="77777777" w:rsidR="007A2B0C" w:rsidRPr="007A2B0C" w:rsidRDefault="007A2B0C" w:rsidP="007A2B0C">
            <w:pPr>
              <w:suppressAutoHyphens w:val="0"/>
              <w:jc w:val="right"/>
              <w:rPr>
                <w:rFonts w:ascii="Verdana" w:hAnsi="Verdana" w:cs="Arial"/>
                <w:sz w:val="16"/>
                <w:szCs w:val="16"/>
                <w:lang w:eastAsia="pt-BR"/>
              </w:rPr>
            </w:pPr>
            <w:r w:rsidRPr="007A2B0C">
              <w:rPr>
                <w:rFonts w:ascii="Verdana" w:hAnsi="Verdana" w:cs="Arial"/>
                <w:sz w:val="16"/>
                <w:szCs w:val="16"/>
                <w:lang w:eastAsia="pt-BR"/>
              </w:rPr>
              <w:t>11.936</w:t>
            </w:r>
          </w:p>
        </w:tc>
      </w:tr>
      <w:tr w:rsidR="007A2B0C" w:rsidRPr="007A2B0C" w14:paraId="424FFA2C" w14:textId="77777777" w:rsidTr="007A2B0C">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2E03FCDE" w14:textId="77777777" w:rsidR="007A2B0C" w:rsidRPr="007A2B0C" w:rsidRDefault="007A2B0C" w:rsidP="007A2B0C">
            <w:pPr>
              <w:suppressAutoHyphens w:val="0"/>
              <w:jc w:val="both"/>
              <w:rPr>
                <w:rFonts w:ascii="Verdana" w:hAnsi="Verdana" w:cs="Arial"/>
                <w:sz w:val="16"/>
                <w:szCs w:val="16"/>
                <w:lang w:eastAsia="pt-BR"/>
              </w:rPr>
            </w:pPr>
            <w:r w:rsidRPr="007A2B0C">
              <w:rPr>
                <w:rFonts w:ascii="Verdana" w:hAnsi="Verdana" w:cs="Arial"/>
                <w:sz w:val="16"/>
                <w:szCs w:val="16"/>
                <w:lang w:eastAsia="pt-BR"/>
              </w:rPr>
              <w:t>Juros sobre o capital próprio - adicional proposto</w:t>
            </w:r>
          </w:p>
        </w:tc>
        <w:tc>
          <w:tcPr>
            <w:tcW w:w="2048" w:type="dxa"/>
            <w:tcBorders>
              <w:top w:val="nil"/>
              <w:left w:val="nil"/>
              <w:bottom w:val="single" w:sz="8" w:space="0" w:color="FFFFFF"/>
              <w:right w:val="single" w:sz="8" w:space="0" w:color="FFFFFF"/>
            </w:tcBorders>
            <w:shd w:val="clear" w:color="000000" w:fill="F2F2F2"/>
            <w:vAlign w:val="center"/>
            <w:hideMark/>
          </w:tcPr>
          <w:p w14:paraId="6A08A7A3" w14:textId="77777777" w:rsidR="007A2B0C" w:rsidRPr="007A2B0C" w:rsidRDefault="007A2B0C" w:rsidP="007A2B0C">
            <w:pPr>
              <w:suppressAutoHyphens w:val="0"/>
              <w:jc w:val="right"/>
              <w:rPr>
                <w:rFonts w:ascii="Verdana" w:hAnsi="Verdana" w:cs="Arial"/>
                <w:sz w:val="16"/>
                <w:szCs w:val="16"/>
                <w:lang w:eastAsia="pt-BR"/>
              </w:rPr>
            </w:pPr>
            <w:r w:rsidRPr="007A2B0C">
              <w:rPr>
                <w:rFonts w:ascii="Verdana" w:hAnsi="Verdana" w:cs="Arial"/>
                <w:sz w:val="16"/>
                <w:szCs w:val="16"/>
                <w:lang w:eastAsia="pt-BR"/>
              </w:rPr>
              <w:t>3.513</w:t>
            </w:r>
          </w:p>
        </w:tc>
        <w:tc>
          <w:tcPr>
            <w:tcW w:w="3260" w:type="dxa"/>
            <w:tcBorders>
              <w:top w:val="nil"/>
              <w:left w:val="nil"/>
              <w:bottom w:val="single" w:sz="8" w:space="0" w:color="FFFFFF"/>
              <w:right w:val="single" w:sz="8" w:space="0" w:color="FFFFFF"/>
            </w:tcBorders>
            <w:shd w:val="clear" w:color="000000" w:fill="F2F2F2"/>
            <w:vAlign w:val="center"/>
            <w:hideMark/>
          </w:tcPr>
          <w:p w14:paraId="691413FF" w14:textId="77777777" w:rsidR="007A2B0C" w:rsidRPr="007A2B0C" w:rsidRDefault="007A2B0C" w:rsidP="007A2B0C">
            <w:pPr>
              <w:suppressAutoHyphens w:val="0"/>
              <w:jc w:val="right"/>
              <w:rPr>
                <w:rFonts w:ascii="Verdana" w:hAnsi="Verdana" w:cs="Arial"/>
                <w:sz w:val="16"/>
                <w:szCs w:val="16"/>
                <w:lang w:eastAsia="pt-BR"/>
              </w:rPr>
            </w:pPr>
            <w:r w:rsidRPr="007A2B0C">
              <w:rPr>
                <w:rFonts w:ascii="Verdana" w:hAnsi="Verdana" w:cs="Arial"/>
                <w:sz w:val="16"/>
                <w:szCs w:val="16"/>
                <w:lang w:eastAsia="pt-BR"/>
              </w:rPr>
              <w:t>3.513</w:t>
            </w:r>
          </w:p>
        </w:tc>
      </w:tr>
      <w:tr w:rsidR="007A2B0C" w:rsidRPr="007A2B0C" w14:paraId="7B0DB894" w14:textId="77777777" w:rsidTr="007A2B0C">
        <w:trPr>
          <w:trHeight w:val="300"/>
        </w:trPr>
        <w:tc>
          <w:tcPr>
            <w:tcW w:w="5040" w:type="dxa"/>
            <w:tcBorders>
              <w:top w:val="nil"/>
              <w:left w:val="single" w:sz="8" w:space="0" w:color="FFFFFF"/>
              <w:bottom w:val="single" w:sz="8" w:space="0" w:color="FFFFFF"/>
              <w:right w:val="single" w:sz="8" w:space="0" w:color="FFFFFF"/>
            </w:tcBorders>
            <w:shd w:val="clear" w:color="000000" w:fill="F2F2F2"/>
            <w:vAlign w:val="center"/>
            <w:hideMark/>
          </w:tcPr>
          <w:p w14:paraId="113D5057" w14:textId="77777777" w:rsidR="007A2B0C" w:rsidRPr="007A2B0C" w:rsidRDefault="007A2B0C" w:rsidP="007A2B0C">
            <w:pPr>
              <w:suppressAutoHyphens w:val="0"/>
              <w:jc w:val="both"/>
              <w:rPr>
                <w:rFonts w:ascii="Verdana" w:hAnsi="Verdana" w:cs="Arial"/>
                <w:sz w:val="16"/>
                <w:szCs w:val="16"/>
                <w:lang w:eastAsia="pt-BR"/>
              </w:rPr>
            </w:pPr>
            <w:r w:rsidRPr="007A2B0C">
              <w:rPr>
                <w:rFonts w:ascii="Verdana" w:hAnsi="Verdana" w:cs="Arial"/>
                <w:sz w:val="16"/>
                <w:szCs w:val="16"/>
                <w:lang w:eastAsia="pt-BR"/>
              </w:rPr>
              <w:t>Constituição de reserva estatutária</w:t>
            </w:r>
          </w:p>
        </w:tc>
        <w:tc>
          <w:tcPr>
            <w:tcW w:w="2048" w:type="dxa"/>
            <w:tcBorders>
              <w:top w:val="nil"/>
              <w:left w:val="nil"/>
              <w:bottom w:val="single" w:sz="8" w:space="0" w:color="FFFFFF"/>
              <w:right w:val="single" w:sz="8" w:space="0" w:color="FFFFFF"/>
            </w:tcBorders>
            <w:shd w:val="clear" w:color="000000" w:fill="F2F2F2"/>
            <w:vAlign w:val="center"/>
            <w:hideMark/>
          </w:tcPr>
          <w:p w14:paraId="783FD1B9" w14:textId="77777777" w:rsidR="007A2B0C" w:rsidRPr="007A2B0C" w:rsidRDefault="007A2B0C" w:rsidP="007A2B0C">
            <w:pPr>
              <w:suppressAutoHyphens w:val="0"/>
              <w:jc w:val="right"/>
              <w:rPr>
                <w:rFonts w:ascii="Verdana" w:hAnsi="Verdana" w:cs="Arial"/>
                <w:sz w:val="16"/>
                <w:szCs w:val="16"/>
                <w:lang w:eastAsia="pt-BR"/>
              </w:rPr>
            </w:pPr>
            <w:r w:rsidRPr="007A2B0C">
              <w:rPr>
                <w:rFonts w:ascii="Verdana" w:hAnsi="Verdana" w:cs="Arial"/>
                <w:sz w:val="16"/>
                <w:szCs w:val="16"/>
                <w:lang w:eastAsia="pt-BR"/>
              </w:rPr>
              <w:t>22.322</w:t>
            </w:r>
          </w:p>
        </w:tc>
        <w:tc>
          <w:tcPr>
            <w:tcW w:w="3260" w:type="dxa"/>
            <w:tcBorders>
              <w:top w:val="nil"/>
              <w:left w:val="nil"/>
              <w:bottom w:val="single" w:sz="8" w:space="0" w:color="FFFFFF"/>
              <w:right w:val="single" w:sz="8" w:space="0" w:color="FFFFFF"/>
            </w:tcBorders>
            <w:shd w:val="clear" w:color="000000" w:fill="F2F2F2"/>
            <w:vAlign w:val="center"/>
            <w:hideMark/>
          </w:tcPr>
          <w:p w14:paraId="435DA848" w14:textId="77777777" w:rsidR="007A2B0C" w:rsidRPr="007A2B0C" w:rsidRDefault="007A2B0C" w:rsidP="007A2B0C">
            <w:pPr>
              <w:suppressAutoHyphens w:val="0"/>
              <w:jc w:val="right"/>
              <w:rPr>
                <w:rFonts w:ascii="Verdana" w:hAnsi="Verdana" w:cs="Arial"/>
                <w:sz w:val="16"/>
                <w:szCs w:val="16"/>
                <w:lang w:eastAsia="pt-BR"/>
              </w:rPr>
            </w:pPr>
            <w:r w:rsidRPr="007A2B0C">
              <w:rPr>
                <w:rFonts w:ascii="Verdana" w:hAnsi="Verdana" w:cs="Arial"/>
                <w:sz w:val="16"/>
                <w:szCs w:val="16"/>
                <w:lang w:eastAsia="pt-BR"/>
              </w:rPr>
              <w:t>36.044</w:t>
            </w:r>
          </w:p>
        </w:tc>
      </w:tr>
    </w:tbl>
    <w:p w14:paraId="586F1195" w14:textId="77777777" w:rsidR="00E216FC" w:rsidRPr="00CE2A54" w:rsidRDefault="007A2B0C" w:rsidP="00C46378">
      <w:pPr>
        <w:pStyle w:val="Ttulo1"/>
        <w:tabs>
          <w:tab w:val="clear" w:pos="432"/>
        </w:tabs>
        <w:suppressAutoHyphens w:val="0"/>
        <w:snapToGrid w:val="0"/>
        <w:spacing w:after="120"/>
        <w:ind w:left="0" w:firstLine="0"/>
        <w:jc w:val="both"/>
        <w:rPr>
          <w:rFonts w:ascii="Verdana" w:hAnsi="Verdana"/>
          <w:sz w:val="20"/>
          <w:szCs w:val="20"/>
        </w:rPr>
      </w:pPr>
      <w:r>
        <w:fldChar w:fldCharType="end"/>
      </w:r>
      <w:bookmarkStart w:id="93" w:name="_Toc44692494"/>
      <w:bookmarkStart w:id="94" w:name="_Toc66298342"/>
      <w:r w:rsidR="00D72332" w:rsidRPr="00CE2A54">
        <w:rPr>
          <w:rFonts w:ascii="Verdana" w:hAnsi="Verdana"/>
          <w:sz w:val="20"/>
          <w:szCs w:val="20"/>
        </w:rPr>
        <w:t>Nota 1</w:t>
      </w:r>
      <w:r w:rsidR="00F5241C">
        <w:rPr>
          <w:rFonts w:ascii="Verdana" w:hAnsi="Verdana"/>
          <w:sz w:val="20"/>
          <w:szCs w:val="20"/>
        </w:rPr>
        <w:t>5</w:t>
      </w:r>
      <w:r w:rsidR="00D72332" w:rsidRPr="00CE2A54">
        <w:rPr>
          <w:rFonts w:ascii="Verdana" w:hAnsi="Verdana"/>
          <w:sz w:val="20"/>
          <w:szCs w:val="20"/>
        </w:rPr>
        <w:t xml:space="preserve"> </w:t>
      </w:r>
      <w:r w:rsidR="00141ADD" w:rsidRPr="00CE2A54">
        <w:rPr>
          <w:rFonts w:ascii="Verdana" w:hAnsi="Verdana"/>
          <w:sz w:val="20"/>
          <w:szCs w:val="20"/>
        </w:rPr>
        <w:t xml:space="preserve">- </w:t>
      </w:r>
      <w:r w:rsidR="00E216FC" w:rsidRPr="00CE2A54">
        <w:rPr>
          <w:rFonts w:ascii="Verdana" w:hAnsi="Verdana"/>
          <w:sz w:val="20"/>
          <w:szCs w:val="20"/>
        </w:rPr>
        <w:t>Receitas de prestação de serviços</w:t>
      </w:r>
      <w:bookmarkEnd w:id="93"/>
      <w:bookmarkEnd w:id="94"/>
    </w:p>
    <w:p w14:paraId="380258DF" w14:textId="77777777" w:rsidR="001E5D7C" w:rsidRDefault="007D02D8" w:rsidP="00790DF1">
      <w:pPr>
        <w:jc w:val="both"/>
        <w:rPr>
          <w:rFonts w:asciiTheme="minorHAnsi" w:eastAsiaTheme="minorHAnsi" w:hAnsiTheme="minorHAnsi" w:cstheme="minorBidi"/>
          <w:szCs w:val="22"/>
          <w:lang w:eastAsia="en-US"/>
        </w:rPr>
      </w:pPr>
      <w:r w:rsidRPr="00CE2A54">
        <w:rPr>
          <w:rFonts w:ascii="Verdana" w:hAnsi="Verdana" w:cs="Arial"/>
          <w:sz w:val="20"/>
          <w:szCs w:val="20"/>
        </w:rPr>
        <w:t>A</w:t>
      </w:r>
      <w:r w:rsidR="0062329B" w:rsidRPr="00CE2A54">
        <w:rPr>
          <w:rFonts w:ascii="Verdana" w:hAnsi="Verdana" w:cs="Arial"/>
          <w:sz w:val="20"/>
          <w:szCs w:val="20"/>
        </w:rPr>
        <w:t xml:space="preserve">s receitas de prestação de serviços </w:t>
      </w:r>
      <w:r w:rsidRPr="00CE2A54">
        <w:rPr>
          <w:rFonts w:ascii="Verdana" w:hAnsi="Verdana" w:cs="Arial"/>
          <w:sz w:val="20"/>
          <w:szCs w:val="20"/>
        </w:rPr>
        <w:t>referem-se, substancialmente, a</w:t>
      </w:r>
      <w:r w:rsidR="00617373">
        <w:rPr>
          <w:rFonts w:ascii="Verdana" w:hAnsi="Verdana" w:cs="Arial"/>
          <w:sz w:val="20"/>
          <w:szCs w:val="20"/>
        </w:rPr>
        <w:t>s</w:t>
      </w:r>
      <w:r w:rsidRPr="00CE2A54">
        <w:rPr>
          <w:rFonts w:ascii="Verdana" w:hAnsi="Verdana" w:cs="Arial"/>
          <w:sz w:val="20"/>
          <w:szCs w:val="20"/>
        </w:rPr>
        <w:t xml:space="preserve"> </w:t>
      </w:r>
      <w:r w:rsidR="00E8213D">
        <w:rPr>
          <w:rFonts w:ascii="Verdana" w:hAnsi="Verdana" w:cs="Arial"/>
          <w:sz w:val="20"/>
          <w:szCs w:val="20"/>
        </w:rPr>
        <w:t xml:space="preserve">tarifas </w:t>
      </w:r>
      <w:r w:rsidR="00790DF1">
        <w:rPr>
          <w:rFonts w:ascii="Verdana" w:hAnsi="Verdana" w:cs="Arial"/>
          <w:sz w:val="20"/>
          <w:szCs w:val="20"/>
        </w:rPr>
        <w:t xml:space="preserve">por </w:t>
      </w:r>
      <w:r w:rsidR="00E8213D">
        <w:rPr>
          <w:rFonts w:ascii="Verdana" w:hAnsi="Verdana" w:cs="Arial"/>
          <w:sz w:val="20"/>
          <w:szCs w:val="20"/>
        </w:rPr>
        <w:t>c</w:t>
      </w:r>
      <w:r w:rsidR="007E61E8" w:rsidRPr="007E61E8">
        <w:rPr>
          <w:rFonts w:ascii="Verdana" w:hAnsi="Verdana" w:cs="Arial"/>
          <w:sz w:val="20"/>
          <w:szCs w:val="20"/>
        </w:rPr>
        <w:t>oncessão de créditos e por prestação de serviços</w:t>
      </w:r>
      <w:r w:rsidRPr="00CE2A54">
        <w:rPr>
          <w:rFonts w:ascii="Verdana" w:hAnsi="Verdana" w:cs="Arial"/>
          <w:sz w:val="20"/>
          <w:szCs w:val="20"/>
        </w:rPr>
        <w:t xml:space="preserve"> </w:t>
      </w:r>
      <w:r w:rsidR="00E8213D">
        <w:rPr>
          <w:rFonts w:ascii="Verdana" w:hAnsi="Verdana" w:cs="Arial"/>
          <w:sz w:val="20"/>
          <w:szCs w:val="20"/>
        </w:rPr>
        <w:t>específicos relacionados ao crédito,</w:t>
      </w:r>
      <w:r w:rsidR="00790DF1">
        <w:rPr>
          <w:rFonts w:ascii="Verdana" w:hAnsi="Verdana" w:cs="Arial"/>
          <w:sz w:val="20"/>
          <w:szCs w:val="20"/>
        </w:rPr>
        <w:t xml:space="preserve"> bem como,</w:t>
      </w:r>
      <w:r w:rsidRPr="00CE2A54">
        <w:rPr>
          <w:rFonts w:ascii="Verdana" w:hAnsi="Verdana" w:cs="Arial"/>
          <w:sz w:val="20"/>
          <w:szCs w:val="20"/>
        </w:rPr>
        <w:t xml:space="preserve"> taxas de serviços de</w:t>
      </w:r>
      <w:r w:rsidR="0062329B" w:rsidRPr="00CE2A54">
        <w:rPr>
          <w:rFonts w:ascii="Verdana" w:hAnsi="Verdana" w:cs="Arial"/>
          <w:sz w:val="20"/>
          <w:szCs w:val="20"/>
        </w:rPr>
        <w:t xml:space="preserve"> </w:t>
      </w:r>
      <w:r w:rsidR="00ED260B">
        <w:rPr>
          <w:rFonts w:ascii="Verdana" w:hAnsi="Verdana" w:cs="Arial"/>
          <w:sz w:val="20"/>
          <w:szCs w:val="20"/>
        </w:rPr>
        <w:t>gestão de f</w:t>
      </w:r>
      <w:r w:rsidRPr="00CE2A54">
        <w:rPr>
          <w:rFonts w:ascii="Verdana" w:hAnsi="Verdana" w:cs="Arial"/>
          <w:sz w:val="20"/>
          <w:szCs w:val="20"/>
        </w:rPr>
        <w:t xml:space="preserve">undos </w:t>
      </w:r>
      <w:r w:rsidR="00ED260B">
        <w:rPr>
          <w:rFonts w:ascii="Verdana" w:hAnsi="Verdana" w:cs="Arial"/>
          <w:sz w:val="20"/>
          <w:szCs w:val="20"/>
        </w:rPr>
        <w:t>e</w:t>
      </w:r>
      <w:r w:rsidRPr="00CE2A54">
        <w:rPr>
          <w:rFonts w:ascii="Verdana" w:hAnsi="Verdana" w:cs="Arial"/>
          <w:sz w:val="20"/>
          <w:szCs w:val="20"/>
        </w:rPr>
        <w:t>staduais, conforme a seguir:</w:t>
      </w:r>
      <w:r w:rsidRPr="007D02D8">
        <w:rPr>
          <w:rFonts w:ascii="Verdana" w:hAnsi="Verdana" w:cs="Arial"/>
          <w:sz w:val="20"/>
          <w:szCs w:val="20"/>
        </w:rPr>
        <w:cr/>
      </w:r>
      <w:r w:rsidR="001E5D7C">
        <w:rPr>
          <w:rFonts w:ascii="Verdana" w:hAnsi="Verdana" w:cs="Arial"/>
          <w:sz w:val="20"/>
          <w:szCs w:val="20"/>
        </w:rPr>
        <w:fldChar w:fldCharType="begin"/>
      </w:r>
      <w:r w:rsidR="001E5D7C">
        <w:rPr>
          <w:rFonts w:ascii="Verdana" w:hAnsi="Verdana" w:cs="Arial"/>
          <w:sz w:val="20"/>
          <w:szCs w:val="20"/>
        </w:rPr>
        <w:instrText xml:space="preserve"> LINK Excel.Sheet.12 "\\\\cluster.nas.parana\\FOMENTO\\SETORES\\diafi-3\\1_CONTABILIDADE\\BALANCETES PUBLICADOS\\1_DEMONSTRACOES CONTABEIS\\Demonstrações Contabeis 2020\\2 SEMESTRE\\1. Demonstrações Financeiras - Dez 2020 16022021.xlsx" "NE resultado!L2C9:L6C12" \a \f 4 \h </w:instrText>
      </w:r>
      <w:r w:rsidR="00DB5820">
        <w:rPr>
          <w:rFonts w:ascii="Verdana" w:hAnsi="Verdana" w:cs="Arial"/>
          <w:sz w:val="20"/>
          <w:szCs w:val="20"/>
        </w:rPr>
        <w:instrText xml:space="preserve"> \* MERGEFORMAT </w:instrText>
      </w:r>
      <w:r w:rsidR="001E5D7C">
        <w:rPr>
          <w:rFonts w:ascii="Verdana" w:hAnsi="Verdana" w:cs="Arial"/>
          <w:sz w:val="20"/>
          <w:szCs w:val="20"/>
        </w:rPr>
        <w:fldChar w:fldCharType="separate"/>
      </w:r>
    </w:p>
    <w:tbl>
      <w:tblPr>
        <w:tblW w:w="10348" w:type="dxa"/>
        <w:tblInd w:w="70" w:type="dxa"/>
        <w:tblCellMar>
          <w:left w:w="70" w:type="dxa"/>
          <w:right w:w="70" w:type="dxa"/>
        </w:tblCellMar>
        <w:tblLook w:val="04A0" w:firstRow="1" w:lastRow="0" w:firstColumn="1" w:lastColumn="0" w:noHBand="0" w:noVBand="1"/>
      </w:tblPr>
      <w:tblGrid>
        <w:gridCol w:w="5103"/>
        <w:gridCol w:w="2025"/>
        <w:gridCol w:w="3220"/>
      </w:tblGrid>
      <w:tr w:rsidR="00DB5820" w:rsidRPr="001E5D7C" w14:paraId="2E42CCD6" w14:textId="77777777" w:rsidTr="00F5241C">
        <w:trPr>
          <w:trHeight w:val="300"/>
        </w:trPr>
        <w:tc>
          <w:tcPr>
            <w:tcW w:w="5103"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D183163" w14:textId="77777777" w:rsidR="00DB5820" w:rsidRPr="001E5D7C" w:rsidRDefault="00DB5820">
            <w:pPr>
              <w:jc w:val="center"/>
              <w:rPr>
                <w:rFonts w:ascii="Verdana" w:hAnsi="Verdana" w:cs="Arial"/>
                <w:b/>
                <w:bCs/>
                <w:sz w:val="16"/>
                <w:szCs w:val="16"/>
                <w:lang w:eastAsia="pt-BR"/>
              </w:rPr>
            </w:pPr>
            <w:r w:rsidRPr="001E5D7C">
              <w:rPr>
                <w:rFonts w:ascii="Verdana" w:hAnsi="Verdana" w:cs="Arial"/>
                <w:b/>
                <w:bCs/>
                <w:sz w:val="16"/>
                <w:szCs w:val="16"/>
                <w:lang w:eastAsia="pt-BR"/>
              </w:rPr>
              <w:t> </w:t>
            </w:r>
          </w:p>
        </w:tc>
        <w:tc>
          <w:tcPr>
            <w:tcW w:w="2025"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42B7CA8" w14:textId="77777777" w:rsidR="00DB5820" w:rsidRPr="001E5D7C" w:rsidRDefault="00DB5820" w:rsidP="001E5D7C">
            <w:pPr>
              <w:suppressAutoHyphens w:val="0"/>
              <w:jc w:val="center"/>
              <w:rPr>
                <w:rFonts w:ascii="Verdana" w:hAnsi="Verdana" w:cs="Arial"/>
                <w:b/>
                <w:bCs/>
                <w:sz w:val="16"/>
                <w:szCs w:val="16"/>
                <w:lang w:eastAsia="pt-BR"/>
              </w:rPr>
            </w:pPr>
            <w:r w:rsidRPr="001E5D7C">
              <w:rPr>
                <w:rFonts w:ascii="Verdana" w:hAnsi="Verdana" w:cs="Arial"/>
                <w:b/>
                <w:bCs/>
                <w:sz w:val="16"/>
                <w:szCs w:val="16"/>
                <w:lang w:eastAsia="pt-BR"/>
              </w:rPr>
              <w:t>2º Semestre 2020</w:t>
            </w:r>
          </w:p>
        </w:tc>
        <w:tc>
          <w:tcPr>
            <w:tcW w:w="3220" w:type="dxa"/>
            <w:tcBorders>
              <w:top w:val="single" w:sz="8" w:space="0" w:color="FFFFFF"/>
              <w:left w:val="nil"/>
              <w:bottom w:val="single" w:sz="8" w:space="0" w:color="FFFFFF"/>
              <w:right w:val="single" w:sz="8" w:space="0" w:color="FFFFFF"/>
            </w:tcBorders>
            <w:shd w:val="clear" w:color="000000" w:fill="A6A6A6"/>
            <w:vAlign w:val="center"/>
            <w:hideMark/>
          </w:tcPr>
          <w:p w14:paraId="0359FCC5" w14:textId="77777777" w:rsidR="00DB5820" w:rsidRPr="001E5D7C" w:rsidRDefault="00DB5820" w:rsidP="001E5D7C">
            <w:pPr>
              <w:suppressAutoHyphens w:val="0"/>
              <w:jc w:val="center"/>
              <w:rPr>
                <w:rFonts w:ascii="Verdana" w:hAnsi="Verdana" w:cs="Arial"/>
                <w:b/>
                <w:bCs/>
                <w:sz w:val="16"/>
                <w:szCs w:val="16"/>
                <w:lang w:eastAsia="pt-BR"/>
              </w:rPr>
            </w:pPr>
            <w:r w:rsidRPr="001E5D7C">
              <w:rPr>
                <w:rFonts w:ascii="Verdana" w:hAnsi="Verdana" w:cs="Arial"/>
                <w:b/>
                <w:bCs/>
                <w:sz w:val="16"/>
                <w:szCs w:val="16"/>
                <w:lang w:eastAsia="pt-BR"/>
              </w:rPr>
              <w:t xml:space="preserve">Acumulado em </w:t>
            </w:r>
          </w:p>
        </w:tc>
      </w:tr>
      <w:tr w:rsidR="00DB5820" w:rsidRPr="001E5D7C" w14:paraId="2256180E" w14:textId="77777777" w:rsidTr="00F5241C">
        <w:trPr>
          <w:trHeight w:val="225"/>
        </w:trPr>
        <w:tc>
          <w:tcPr>
            <w:tcW w:w="5103" w:type="dxa"/>
            <w:vMerge/>
            <w:tcBorders>
              <w:top w:val="single" w:sz="8" w:space="0" w:color="FFFFFF"/>
              <w:left w:val="single" w:sz="8" w:space="0" w:color="FFFFFF"/>
              <w:bottom w:val="single" w:sz="8" w:space="0" w:color="FFFFFF"/>
              <w:right w:val="single" w:sz="8" w:space="0" w:color="FFFFFF"/>
            </w:tcBorders>
            <w:vAlign w:val="center"/>
            <w:hideMark/>
          </w:tcPr>
          <w:p w14:paraId="53B8FB38" w14:textId="77777777" w:rsidR="00DB5820" w:rsidRPr="001E5D7C" w:rsidRDefault="00DB5820" w:rsidP="001E5D7C">
            <w:pPr>
              <w:suppressAutoHyphens w:val="0"/>
              <w:rPr>
                <w:rFonts w:ascii="Verdana" w:hAnsi="Verdana" w:cs="Arial"/>
                <w:b/>
                <w:bCs/>
                <w:sz w:val="16"/>
                <w:szCs w:val="16"/>
                <w:lang w:eastAsia="pt-BR"/>
              </w:rPr>
            </w:pPr>
          </w:p>
        </w:tc>
        <w:tc>
          <w:tcPr>
            <w:tcW w:w="2025" w:type="dxa"/>
            <w:vMerge/>
            <w:tcBorders>
              <w:top w:val="single" w:sz="8" w:space="0" w:color="FFFFFF"/>
              <w:left w:val="single" w:sz="8" w:space="0" w:color="FFFFFF"/>
              <w:bottom w:val="single" w:sz="8" w:space="0" w:color="FFFFFF"/>
              <w:right w:val="single" w:sz="8" w:space="0" w:color="FFFFFF"/>
            </w:tcBorders>
            <w:vAlign w:val="center"/>
            <w:hideMark/>
          </w:tcPr>
          <w:p w14:paraId="7A8A6623" w14:textId="77777777" w:rsidR="00DB5820" w:rsidRPr="001E5D7C" w:rsidRDefault="00DB5820" w:rsidP="001E5D7C">
            <w:pPr>
              <w:suppressAutoHyphens w:val="0"/>
              <w:rPr>
                <w:rFonts w:ascii="Verdana" w:hAnsi="Verdana" w:cs="Arial"/>
                <w:b/>
                <w:bCs/>
                <w:sz w:val="16"/>
                <w:szCs w:val="16"/>
                <w:lang w:eastAsia="pt-BR"/>
              </w:rPr>
            </w:pPr>
          </w:p>
        </w:tc>
        <w:tc>
          <w:tcPr>
            <w:tcW w:w="3220" w:type="dxa"/>
            <w:tcBorders>
              <w:top w:val="nil"/>
              <w:left w:val="nil"/>
              <w:bottom w:val="single" w:sz="8" w:space="0" w:color="FFFFFF"/>
              <w:right w:val="single" w:sz="8" w:space="0" w:color="FFFFFF"/>
            </w:tcBorders>
            <w:shd w:val="clear" w:color="000000" w:fill="A6A6A6"/>
            <w:vAlign w:val="center"/>
            <w:hideMark/>
          </w:tcPr>
          <w:p w14:paraId="2A7D41E8" w14:textId="77777777" w:rsidR="00DB5820" w:rsidRPr="001E5D7C" w:rsidRDefault="00DB5820" w:rsidP="001E5D7C">
            <w:pPr>
              <w:suppressAutoHyphens w:val="0"/>
              <w:jc w:val="center"/>
              <w:rPr>
                <w:rFonts w:ascii="Verdana" w:hAnsi="Verdana" w:cs="Arial"/>
                <w:b/>
                <w:bCs/>
                <w:sz w:val="16"/>
                <w:szCs w:val="16"/>
                <w:lang w:eastAsia="pt-BR"/>
              </w:rPr>
            </w:pPr>
            <w:r w:rsidRPr="001E5D7C">
              <w:rPr>
                <w:rFonts w:ascii="Verdana" w:hAnsi="Verdana" w:cs="Arial"/>
                <w:b/>
                <w:bCs/>
                <w:sz w:val="16"/>
                <w:szCs w:val="16"/>
                <w:lang w:eastAsia="pt-BR"/>
              </w:rPr>
              <w:t>31/12/2020</w:t>
            </w:r>
          </w:p>
        </w:tc>
      </w:tr>
      <w:tr w:rsidR="00DB5820" w:rsidRPr="001E5D7C" w14:paraId="17DA5352" w14:textId="77777777" w:rsidTr="00F5241C">
        <w:trPr>
          <w:trHeight w:val="300"/>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5BE5A275" w14:textId="77777777" w:rsidR="00DB5820" w:rsidRPr="001E5D7C" w:rsidRDefault="00DB5820" w:rsidP="001E5D7C">
            <w:pPr>
              <w:suppressAutoHyphens w:val="0"/>
              <w:jc w:val="both"/>
              <w:rPr>
                <w:rFonts w:ascii="Verdana" w:hAnsi="Verdana" w:cs="Arial"/>
                <w:sz w:val="16"/>
                <w:szCs w:val="16"/>
                <w:lang w:eastAsia="pt-BR"/>
              </w:rPr>
            </w:pPr>
            <w:r w:rsidRPr="001E5D7C">
              <w:rPr>
                <w:rFonts w:ascii="Verdana" w:hAnsi="Verdana" w:cs="Arial"/>
                <w:sz w:val="16"/>
                <w:szCs w:val="16"/>
                <w:lang w:eastAsia="pt-BR"/>
              </w:rPr>
              <w:t>Operações de crédito - PJ e PF</w:t>
            </w:r>
          </w:p>
        </w:tc>
        <w:tc>
          <w:tcPr>
            <w:tcW w:w="2025" w:type="dxa"/>
            <w:tcBorders>
              <w:top w:val="nil"/>
              <w:left w:val="nil"/>
              <w:bottom w:val="single" w:sz="8" w:space="0" w:color="FFFFFF"/>
              <w:right w:val="single" w:sz="8" w:space="0" w:color="FFFFFF"/>
            </w:tcBorders>
            <w:shd w:val="clear" w:color="000000" w:fill="F2F2F2"/>
            <w:vAlign w:val="center"/>
            <w:hideMark/>
          </w:tcPr>
          <w:p w14:paraId="13964663" w14:textId="77777777" w:rsidR="00DB5820" w:rsidRPr="001E5D7C" w:rsidRDefault="00DB5820" w:rsidP="001E5D7C">
            <w:pPr>
              <w:suppressAutoHyphens w:val="0"/>
              <w:jc w:val="right"/>
              <w:rPr>
                <w:rFonts w:ascii="Verdana" w:hAnsi="Verdana" w:cs="Arial"/>
                <w:sz w:val="16"/>
                <w:szCs w:val="16"/>
                <w:lang w:eastAsia="pt-BR"/>
              </w:rPr>
            </w:pPr>
            <w:r w:rsidRPr="001E5D7C">
              <w:rPr>
                <w:rFonts w:ascii="Verdana" w:hAnsi="Verdana" w:cs="Arial"/>
                <w:sz w:val="16"/>
                <w:szCs w:val="16"/>
                <w:lang w:eastAsia="pt-BR"/>
              </w:rPr>
              <w:t>2.481</w:t>
            </w:r>
          </w:p>
        </w:tc>
        <w:tc>
          <w:tcPr>
            <w:tcW w:w="3220" w:type="dxa"/>
            <w:tcBorders>
              <w:top w:val="nil"/>
              <w:left w:val="nil"/>
              <w:bottom w:val="single" w:sz="8" w:space="0" w:color="FFFFFF"/>
              <w:right w:val="single" w:sz="8" w:space="0" w:color="FFFFFF"/>
            </w:tcBorders>
            <w:shd w:val="clear" w:color="000000" w:fill="F2F2F2"/>
            <w:vAlign w:val="center"/>
            <w:hideMark/>
          </w:tcPr>
          <w:p w14:paraId="0716FC51" w14:textId="77777777" w:rsidR="00DB5820" w:rsidRPr="001E5D7C" w:rsidRDefault="00DB5820" w:rsidP="001E5D7C">
            <w:pPr>
              <w:suppressAutoHyphens w:val="0"/>
              <w:jc w:val="right"/>
              <w:rPr>
                <w:rFonts w:ascii="Verdana" w:hAnsi="Verdana" w:cs="Arial"/>
                <w:sz w:val="16"/>
                <w:szCs w:val="16"/>
                <w:lang w:eastAsia="pt-BR"/>
              </w:rPr>
            </w:pPr>
            <w:r w:rsidRPr="001E5D7C">
              <w:rPr>
                <w:rFonts w:ascii="Verdana" w:hAnsi="Verdana" w:cs="Arial"/>
                <w:sz w:val="16"/>
                <w:szCs w:val="16"/>
                <w:lang w:eastAsia="pt-BR"/>
              </w:rPr>
              <w:t>3.986</w:t>
            </w:r>
          </w:p>
        </w:tc>
      </w:tr>
      <w:tr w:rsidR="00DB5820" w:rsidRPr="001E5D7C" w14:paraId="0D1B018A" w14:textId="77777777" w:rsidTr="00F5241C">
        <w:trPr>
          <w:trHeight w:val="300"/>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2DBB247E" w14:textId="77777777" w:rsidR="00DB5820" w:rsidRPr="001E5D7C" w:rsidRDefault="00DB5820" w:rsidP="001E5D7C">
            <w:pPr>
              <w:suppressAutoHyphens w:val="0"/>
              <w:jc w:val="both"/>
              <w:rPr>
                <w:rFonts w:ascii="Verdana" w:hAnsi="Verdana" w:cs="Arial"/>
                <w:sz w:val="16"/>
                <w:szCs w:val="16"/>
                <w:lang w:eastAsia="pt-BR"/>
              </w:rPr>
            </w:pPr>
            <w:r w:rsidRPr="001E5D7C">
              <w:rPr>
                <w:rFonts w:ascii="Verdana" w:hAnsi="Verdana" w:cs="Arial"/>
                <w:sz w:val="16"/>
                <w:szCs w:val="16"/>
                <w:lang w:eastAsia="pt-BR"/>
              </w:rPr>
              <w:t xml:space="preserve">Gestão de fundos </w:t>
            </w:r>
            <w:r w:rsidRPr="00B93B14">
              <w:rPr>
                <w:rFonts w:ascii="Verdana" w:hAnsi="Verdana" w:cs="Arial"/>
                <w:sz w:val="16"/>
                <w:szCs w:val="16"/>
                <w:vertAlign w:val="superscript"/>
                <w:lang w:eastAsia="pt-BR"/>
              </w:rPr>
              <w:t>(1)</w:t>
            </w:r>
          </w:p>
        </w:tc>
        <w:tc>
          <w:tcPr>
            <w:tcW w:w="2025" w:type="dxa"/>
            <w:tcBorders>
              <w:top w:val="nil"/>
              <w:left w:val="nil"/>
              <w:bottom w:val="single" w:sz="8" w:space="0" w:color="FFFFFF"/>
              <w:right w:val="single" w:sz="8" w:space="0" w:color="FFFFFF"/>
            </w:tcBorders>
            <w:shd w:val="clear" w:color="000000" w:fill="F2F2F2"/>
            <w:vAlign w:val="center"/>
            <w:hideMark/>
          </w:tcPr>
          <w:p w14:paraId="7F73B5FC" w14:textId="77777777" w:rsidR="00DB5820" w:rsidRPr="001E5D7C" w:rsidRDefault="00DB5820" w:rsidP="001E5D7C">
            <w:pPr>
              <w:suppressAutoHyphens w:val="0"/>
              <w:jc w:val="right"/>
              <w:rPr>
                <w:rFonts w:ascii="Verdana" w:hAnsi="Verdana" w:cs="Arial"/>
                <w:sz w:val="16"/>
                <w:szCs w:val="16"/>
                <w:lang w:eastAsia="pt-BR"/>
              </w:rPr>
            </w:pPr>
            <w:r w:rsidRPr="001E5D7C">
              <w:rPr>
                <w:rFonts w:ascii="Verdana" w:hAnsi="Verdana" w:cs="Arial"/>
                <w:sz w:val="16"/>
                <w:szCs w:val="16"/>
                <w:lang w:eastAsia="pt-BR"/>
              </w:rPr>
              <w:t>828</w:t>
            </w:r>
          </w:p>
        </w:tc>
        <w:tc>
          <w:tcPr>
            <w:tcW w:w="3220" w:type="dxa"/>
            <w:tcBorders>
              <w:top w:val="nil"/>
              <w:left w:val="nil"/>
              <w:bottom w:val="single" w:sz="8" w:space="0" w:color="FFFFFF"/>
              <w:right w:val="single" w:sz="8" w:space="0" w:color="FFFFFF"/>
            </w:tcBorders>
            <w:shd w:val="clear" w:color="000000" w:fill="F2F2F2"/>
            <w:vAlign w:val="center"/>
            <w:hideMark/>
          </w:tcPr>
          <w:p w14:paraId="151977F0" w14:textId="77777777" w:rsidR="00DB5820" w:rsidRPr="001E5D7C" w:rsidRDefault="00DB5820" w:rsidP="001E5D7C">
            <w:pPr>
              <w:suppressAutoHyphens w:val="0"/>
              <w:jc w:val="right"/>
              <w:rPr>
                <w:rFonts w:ascii="Verdana" w:hAnsi="Verdana" w:cs="Arial"/>
                <w:sz w:val="16"/>
                <w:szCs w:val="16"/>
                <w:lang w:eastAsia="pt-BR"/>
              </w:rPr>
            </w:pPr>
            <w:r w:rsidRPr="001E5D7C">
              <w:rPr>
                <w:rFonts w:ascii="Verdana" w:hAnsi="Verdana" w:cs="Arial"/>
                <w:sz w:val="16"/>
                <w:szCs w:val="16"/>
                <w:lang w:eastAsia="pt-BR"/>
              </w:rPr>
              <w:t>1.512</w:t>
            </w:r>
          </w:p>
        </w:tc>
      </w:tr>
      <w:tr w:rsidR="00DB5820" w:rsidRPr="001E5D7C" w14:paraId="41AA29C1" w14:textId="77777777" w:rsidTr="00F5241C">
        <w:trPr>
          <w:trHeight w:val="300"/>
        </w:trPr>
        <w:tc>
          <w:tcPr>
            <w:tcW w:w="5103" w:type="dxa"/>
            <w:tcBorders>
              <w:top w:val="nil"/>
              <w:left w:val="single" w:sz="8" w:space="0" w:color="FFFFFF"/>
              <w:bottom w:val="single" w:sz="8" w:space="0" w:color="FFFFFF"/>
              <w:right w:val="single" w:sz="8" w:space="0" w:color="FFFFFF"/>
            </w:tcBorders>
            <w:shd w:val="clear" w:color="000000" w:fill="A6A6A6"/>
            <w:vAlign w:val="center"/>
            <w:hideMark/>
          </w:tcPr>
          <w:p w14:paraId="6016CC52" w14:textId="77777777" w:rsidR="00DB5820" w:rsidRPr="001E5D7C" w:rsidRDefault="00DB5820" w:rsidP="001E5D7C">
            <w:pPr>
              <w:suppressAutoHyphens w:val="0"/>
              <w:jc w:val="both"/>
              <w:rPr>
                <w:rFonts w:ascii="Verdana" w:hAnsi="Verdana" w:cs="Arial"/>
                <w:b/>
                <w:bCs/>
                <w:sz w:val="16"/>
                <w:szCs w:val="16"/>
                <w:lang w:eastAsia="pt-BR"/>
              </w:rPr>
            </w:pPr>
            <w:r w:rsidRPr="001E5D7C">
              <w:rPr>
                <w:rFonts w:ascii="Verdana" w:hAnsi="Verdana" w:cs="Arial"/>
                <w:b/>
                <w:bCs/>
                <w:sz w:val="16"/>
                <w:szCs w:val="16"/>
                <w:lang w:eastAsia="pt-BR"/>
              </w:rPr>
              <w:t>Total</w:t>
            </w:r>
          </w:p>
        </w:tc>
        <w:tc>
          <w:tcPr>
            <w:tcW w:w="2025" w:type="dxa"/>
            <w:tcBorders>
              <w:top w:val="nil"/>
              <w:left w:val="nil"/>
              <w:bottom w:val="single" w:sz="8" w:space="0" w:color="FFFFFF"/>
              <w:right w:val="single" w:sz="8" w:space="0" w:color="FFFFFF"/>
            </w:tcBorders>
            <w:shd w:val="clear" w:color="000000" w:fill="A6A6A6"/>
            <w:vAlign w:val="center"/>
            <w:hideMark/>
          </w:tcPr>
          <w:p w14:paraId="65A940AD" w14:textId="77777777" w:rsidR="00DB5820" w:rsidRPr="001E5D7C" w:rsidRDefault="00DB5820" w:rsidP="001E5D7C">
            <w:pPr>
              <w:suppressAutoHyphens w:val="0"/>
              <w:jc w:val="right"/>
              <w:rPr>
                <w:rFonts w:ascii="Verdana" w:hAnsi="Verdana" w:cs="Arial"/>
                <w:b/>
                <w:bCs/>
                <w:sz w:val="16"/>
                <w:szCs w:val="16"/>
                <w:lang w:eastAsia="pt-BR"/>
              </w:rPr>
            </w:pPr>
            <w:r w:rsidRPr="001E5D7C">
              <w:rPr>
                <w:rFonts w:ascii="Verdana" w:hAnsi="Verdana" w:cs="Arial"/>
                <w:b/>
                <w:bCs/>
                <w:sz w:val="16"/>
                <w:szCs w:val="16"/>
                <w:lang w:eastAsia="pt-BR"/>
              </w:rPr>
              <w:t>3.309</w:t>
            </w:r>
          </w:p>
        </w:tc>
        <w:tc>
          <w:tcPr>
            <w:tcW w:w="3220" w:type="dxa"/>
            <w:tcBorders>
              <w:top w:val="nil"/>
              <w:left w:val="nil"/>
              <w:bottom w:val="single" w:sz="8" w:space="0" w:color="FFFFFF"/>
              <w:right w:val="single" w:sz="8" w:space="0" w:color="FFFFFF"/>
            </w:tcBorders>
            <w:shd w:val="clear" w:color="000000" w:fill="A6A6A6"/>
            <w:vAlign w:val="center"/>
            <w:hideMark/>
          </w:tcPr>
          <w:p w14:paraId="2923135A" w14:textId="77777777" w:rsidR="00DB5820" w:rsidRPr="001E5D7C" w:rsidRDefault="00DB5820" w:rsidP="001E5D7C">
            <w:pPr>
              <w:suppressAutoHyphens w:val="0"/>
              <w:jc w:val="right"/>
              <w:rPr>
                <w:rFonts w:ascii="Verdana" w:hAnsi="Verdana" w:cs="Arial"/>
                <w:b/>
                <w:bCs/>
                <w:sz w:val="16"/>
                <w:szCs w:val="16"/>
                <w:lang w:eastAsia="pt-BR"/>
              </w:rPr>
            </w:pPr>
            <w:r w:rsidRPr="001E5D7C">
              <w:rPr>
                <w:rFonts w:ascii="Verdana" w:hAnsi="Verdana" w:cs="Arial"/>
                <w:b/>
                <w:bCs/>
                <w:sz w:val="16"/>
                <w:szCs w:val="16"/>
                <w:lang w:eastAsia="pt-BR"/>
              </w:rPr>
              <w:t>5.498</w:t>
            </w:r>
          </w:p>
        </w:tc>
      </w:tr>
    </w:tbl>
    <w:p w14:paraId="3810A496" w14:textId="77777777" w:rsidR="00387442" w:rsidRPr="00B147BB" w:rsidRDefault="001E5D7C" w:rsidP="000369C5">
      <w:pPr>
        <w:pStyle w:val="PargrafodaLista"/>
        <w:numPr>
          <w:ilvl w:val="3"/>
          <w:numId w:val="50"/>
        </w:numPr>
        <w:ind w:left="426"/>
        <w:rPr>
          <w:rFonts w:ascii="Verdana" w:hAnsi="Verdana"/>
          <w:sz w:val="14"/>
          <w:szCs w:val="14"/>
        </w:rPr>
      </w:pPr>
      <w:r>
        <w:rPr>
          <w:sz w:val="20"/>
          <w:szCs w:val="20"/>
        </w:rPr>
        <w:fldChar w:fldCharType="end"/>
      </w:r>
      <w:bookmarkStart w:id="95" w:name="_Toc44692495"/>
      <w:r w:rsidR="00A23F6D" w:rsidRPr="00B147BB">
        <w:rPr>
          <w:rFonts w:ascii="Verdana" w:hAnsi="Verdana"/>
          <w:sz w:val="14"/>
          <w:szCs w:val="14"/>
        </w:rPr>
        <w:t xml:space="preserve">Em contrapartida à </w:t>
      </w:r>
      <w:r w:rsidR="002D0251" w:rsidRPr="00B147BB">
        <w:rPr>
          <w:rFonts w:ascii="Verdana" w:hAnsi="Verdana"/>
          <w:sz w:val="14"/>
          <w:szCs w:val="14"/>
        </w:rPr>
        <w:t>gestão de fundos</w:t>
      </w:r>
      <w:r w:rsidR="00467B78" w:rsidRPr="00B147BB">
        <w:rPr>
          <w:rFonts w:ascii="Verdana" w:hAnsi="Verdana"/>
          <w:sz w:val="14"/>
          <w:szCs w:val="14"/>
        </w:rPr>
        <w:t>, a Fomento Paraná é remunerada</w:t>
      </w:r>
      <w:r w:rsidR="002D0251" w:rsidRPr="00B147BB">
        <w:rPr>
          <w:rFonts w:ascii="Verdana" w:hAnsi="Verdana"/>
          <w:sz w:val="14"/>
          <w:szCs w:val="14"/>
        </w:rPr>
        <w:t xml:space="preserve"> co</w:t>
      </w:r>
      <w:r w:rsidR="00A23F6D" w:rsidRPr="00B147BB">
        <w:rPr>
          <w:rFonts w:ascii="Verdana" w:hAnsi="Verdana"/>
          <w:sz w:val="14"/>
          <w:szCs w:val="14"/>
        </w:rPr>
        <w:t>nforme evidenciado na nota 22a.</w:t>
      </w:r>
    </w:p>
    <w:p w14:paraId="7186CF4D" w14:textId="77777777" w:rsidR="00003435" w:rsidRDefault="00DB5820" w:rsidP="00C46378">
      <w:pPr>
        <w:pStyle w:val="Ttulo1"/>
        <w:tabs>
          <w:tab w:val="clear" w:pos="432"/>
        </w:tabs>
        <w:suppressAutoHyphens w:val="0"/>
        <w:snapToGrid w:val="0"/>
        <w:spacing w:after="120"/>
        <w:ind w:left="0" w:firstLine="0"/>
        <w:jc w:val="both"/>
        <w:rPr>
          <w:rFonts w:asciiTheme="minorHAnsi" w:eastAsiaTheme="minorHAnsi" w:hAnsiTheme="minorHAnsi" w:cstheme="minorBidi"/>
          <w:szCs w:val="22"/>
          <w:lang w:eastAsia="en-US"/>
        </w:rPr>
      </w:pPr>
      <w:bookmarkStart w:id="96" w:name="_Toc66298343"/>
      <w:r>
        <w:rPr>
          <w:rFonts w:ascii="Verdana" w:hAnsi="Verdana"/>
          <w:sz w:val="20"/>
          <w:szCs w:val="20"/>
        </w:rPr>
        <w:t>Nota 1</w:t>
      </w:r>
      <w:r w:rsidR="00F5241C">
        <w:rPr>
          <w:rFonts w:ascii="Verdana" w:hAnsi="Verdana"/>
          <w:sz w:val="20"/>
          <w:szCs w:val="20"/>
        </w:rPr>
        <w:t>6</w:t>
      </w:r>
      <w:r w:rsidR="00D053E8">
        <w:rPr>
          <w:rFonts w:ascii="Verdana" w:hAnsi="Verdana"/>
          <w:sz w:val="20"/>
          <w:szCs w:val="20"/>
        </w:rPr>
        <w:t xml:space="preserve"> </w:t>
      </w:r>
      <w:r w:rsidR="00241358">
        <w:rPr>
          <w:rFonts w:ascii="Verdana" w:hAnsi="Verdana"/>
          <w:sz w:val="20"/>
          <w:szCs w:val="20"/>
        </w:rPr>
        <w:t xml:space="preserve">- </w:t>
      </w:r>
      <w:r w:rsidR="00E216FC" w:rsidRPr="00C27831">
        <w:rPr>
          <w:rFonts w:ascii="Verdana" w:hAnsi="Verdana"/>
          <w:sz w:val="20"/>
          <w:szCs w:val="20"/>
        </w:rPr>
        <w:t>Despesas de pessoal</w:t>
      </w:r>
      <w:bookmarkEnd w:id="95"/>
      <w:bookmarkEnd w:id="96"/>
      <w:r w:rsidR="00003435">
        <w:fldChar w:fldCharType="begin"/>
      </w:r>
      <w:r w:rsidR="00003435">
        <w:instrText xml:space="preserve"> LINK Excel.Sheet.12 "\\\\cluster.nas.parana\\FOMENTO\\SETORES\\diafi-3\\1_CONTABILIDADE\\BALANCETES PUBLICADOS\\1_DEMONSTRACOES CONTABEIS\\Demonstrações Contabeis 2020\\2 SEMESTRE\\1. Demonstrações Financeiras - Dez 2020 16022021.xlsx" "NE resultado!L10C9:L17C12" \a \f 4 \h </w:instrText>
      </w:r>
      <w:r w:rsidR="00B86799">
        <w:instrText xml:space="preserve"> \* MERGEFORMAT </w:instrText>
      </w:r>
      <w:r w:rsidR="00003435">
        <w:fldChar w:fldCharType="separate"/>
      </w:r>
    </w:p>
    <w:tbl>
      <w:tblPr>
        <w:tblW w:w="10348" w:type="dxa"/>
        <w:tblInd w:w="70" w:type="dxa"/>
        <w:tblCellMar>
          <w:left w:w="70" w:type="dxa"/>
          <w:right w:w="70" w:type="dxa"/>
        </w:tblCellMar>
        <w:tblLook w:val="04A0" w:firstRow="1" w:lastRow="0" w:firstColumn="1" w:lastColumn="0" w:noHBand="0" w:noVBand="1"/>
      </w:tblPr>
      <w:tblGrid>
        <w:gridCol w:w="5103"/>
        <w:gridCol w:w="1985"/>
        <w:gridCol w:w="3260"/>
      </w:tblGrid>
      <w:tr w:rsidR="00DB5820" w:rsidRPr="00003435" w14:paraId="1E3931DA" w14:textId="77777777" w:rsidTr="00F5241C">
        <w:trPr>
          <w:trHeight w:val="300"/>
        </w:trPr>
        <w:tc>
          <w:tcPr>
            <w:tcW w:w="5103"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BCBC1BF" w14:textId="77777777" w:rsidR="00DB5820" w:rsidRPr="00003435" w:rsidRDefault="00DB5820" w:rsidP="00003435">
            <w:pPr>
              <w:suppressAutoHyphens w:val="0"/>
              <w:jc w:val="center"/>
              <w:rPr>
                <w:rFonts w:ascii="Verdana" w:hAnsi="Verdana" w:cs="Arial"/>
                <w:b/>
                <w:bCs/>
                <w:sz w:val="16"/>
                <w:szCs w:val="16"/>
                <w:lang w:eastAsia="pt-BR"/>
              </w:rPr>
            </w:pPr>
            <w:r w:rsidRPr="00003435">
              <w:rPr>
                <w:rFonts w:ascii="Verdana" w:hAnsi="Verdana" w:cs="Arial"/>
                <w:b/>
                <w:bCs/>
                <w:sz w:val="16"/>
                <w:szCs w:val="16"/>
                <w:lang w:eastAsia="pt-BR"/>
              </w:rPr>
              <w:t> </w:t>
            </w:r>
          </w:p>
        </w:tc>
        <w:tc>
          <w:tcPr>
            <w:tcW w:w="1985"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2D49122" w14:textId="77777777" w:rsidR="00DB5820" w:rsidRPr="00003435" w:rsidRDefault="00DB5820" w:rsidP="00003435">
            <w:pPr>
              <w:suppressAutoHyphens w:val="0"/>
              <w:jc w:val="center"/>
              <w:rPr>
                <w:rFonts w:ascii="Verdana" w:hAnsi="Verdana" w:cs="Arial"/>
                <w:b/>
                <w:bCs/>
                <w:sz w:val="16"/>
                <w:szCs w:val="16"/>
                <w:lang w:eastAsia="pt-BR"/>
              </w:rPr>
            </w:pPr>
            <w:r w:rsidRPr="00003435">
              <w:rPr>
                <w:rFonts w:ascii="Verdana" w:hAnsi="Verdana" w:cs="Arial"/>
                <w:b/>
                <w:bCs/>
                <w:sz w:val="16"/>
                <w:szCs w:val="16"/>
                <w:lang w:eastAsia="pt-BR"/>
              </w:rPr>
              <w:t>2º Semestre 2020</w:t>
            </w:r>
          </w:p>
        </w:tc>
        <w:tc>
          <w:tcPr>
            <w:tcW w:w="3260" w:type="dxa"/>
            <w:tcBorders>
              <w:top w:val="single" w:sz="8" w:space="0" w:color="FFFFFF"/>
              <w:left w:val="nil"/>
              <w:bottom w:val="single" w:sz="8" w:space="0" w:color="FFFFFF"/>
              <w:right w:val="single" w:sz="8" w:space="0" w:color="FFFFFF"/>
            </w:tcBorders>
            <w:shd w:val="clear" w:color="000000" w:fill="A6A6A6"/>
            <w:vAlign w:val="center"/>
            <w:hideMark/>
          </w:tcPr>
          <w:p w14:paraId="1FD0898A" w14:textId="77777777" w:rsidR="00DB5820" w:rsidRPr="00003435" w:rsidRDefault="00DB5820" w:rsidP="00003435">
            <w:pPr>
              <w:suppressAutoHyphens w:val="0"/>
              <w:jc w:val="center"/>
              <w:rPr>
                <w:rFonts w:ascii="Verdana" w:hAnsi="Verdana" w:cs="Arial"/>
                <w:b/>
                <w:bCs/>
                <w:sz w:val="16"/>
                <w:szCs w:val="16"/>
                <w:lang w:eastAsia="pt-BR"/>
              </w:rPr>
            </w:pPr>
            <w:r w:rsidRPr="00003435">
              <w:rPr>
                <w:rFonts w:ascii="Verdana" w:hAnsi="Verdana" w:cs="Arial"/>
                <w:b/>
                <w:bCs/>
                <w:sz w:val="16"/>
                <w:szCs w:val="16"/>
                <w:lang w:eastAsia="pt-BR"/>
              </w:rPr>
              <w:t xml:space="preserve">Acumulado em </w:t>
            </w:r>
          </w:p>
        </w:tc>
      </w:tr>
      <w:tr w:rsidR="00DB5820" w:rsidRPr="00003435" w14:paraId="6F43C967" w14:textId="77777777" w:rsidTr="00F5241C">
        <w:trPr>
          <w:trHeight w:val="300"/>
        </w:trPr>
        <w:tc>
          <w:tcPr>
            <w:tcW w:w="5103" w:type="dxa"/>
            <w:vMerge/>
            <w:tcBorders>
              <w:top w:val="single" w:sz="8" w:space="0" w:color="FFFFFF"/>
              <w:left w:val="single" w:sz="8" w:space="0" w:color="FFFFFF"/>
              <w:bottom w:val="single" w:sz="8" w:space="0" w:color="FFFFFF"/>
              <w:right w:val="single" w:sz="8" w:space="0" w:color="FFFFFF"/>
            </w:tcBorders>
            <w:vAlign w:val="center"/>
            <w:hideMark/>
          </w:tcPr>
          <w:p w14:paraId="133A2CF3" w14:textId="77777777" w:rsidR="00DB5820" w:rsidRPr="00003435" w:rsidRDefault="00DB5820" w:rsidP="00003435">
            <w:pPr>
              <w:suppressAutoHyphens w:val="0"/>
              <w:rPr>
                <w:rFonts w:ascii="Verdana" w:hAnsi="Verdana" w:cs="Arial"/>
                <w:b/>
                <w:bCs/>
                <w:sz w:val="16"/>
                <w:szCs w:val="16"/>
                <w:lang w:eastAsia="pt-BR"/>
              </w:rPr>
            </w:pPr>
          </w:p>
        </w:tc>
        <w:tc>
          <w:tcPr>
            <w:tcW w:w="1985" w:type="dxa"/>
            <w:vMerge/>
            <w:tcBorders>
              <w:top w:val="single" w:sz="8" w:space="0" w:color="FFFFFF"/>
              <w:left w:val="single" w:sz="8" w:space="0" w:color="FFFFFF"/>
              <w:bottom w:val="single" w:sz="8" w:space="0" w:color="FFFFFF"/>
              <w:right w:val="single" w:sz="8" w:space="0" w:color="FFFFFF"/>
            </w:tcBorders>
            <w:vAlign w:val="center"/>
            <w:hideMark/>
          </w:tcPr>
          <w:p w14:paraId="39DB14F5" w14:textId="77777777" w:rsidR="00DB5820" w:rsidRPr="00003435" w:rsidRDefault="00DB5820" w:rsidP="00003435">
            <w:pPr>
              <w:suppressAutoHyphens w:val="0"/>
              <w:rPr>
                <w:rFonts w:ascii="Verdana" w:hAnsi="Verdana" w:cs="Arial"/>
                <w:b/>
                <w:bCs/>
                <w:sz w:val="16"/>
                <w:szCs w:val="16"/>
                <w:lang w:eastAsia="pt-BR"/>
              </w:rPr>
            </w:pPr>
          </w:p>
        </w:tc>
        <w:tc>
          <w:tcPr>
            <w:tcW w:w="3260" w:type="dxa"/>
            <w:tcBorders>
              <w:top w:val="nil"/>
              <w:left w:val="nil"/>
              <w:bottom w:val="single" w:sz="8" w:space="0" w:color="FFFFFF"/>
              <w:right w:val="single" w:sz="8" w:space="0" w:color="FFFFFF"/>
            </w:tcBorders>
            <w:shd w:val="clear" w:color="000000" w:fill="A6A6A6"/>
            <w:vAlign w:val="center"/>
            <w:hideMark/>
          </w:tcPr>
          <w:p w14:paraId="24BFDB10" w14:textId="77777777" w:rsidR="00DB5820" w:rsidRPr="00003435" w:rsidRDefault="00DB5820" w:rsidP="00003435">
            <w:pPr>
              <w:suppressAutoHyphens w:val="0"/>
              <w:jc w:val="center"/>
              <w:rPr>
                <w:rFonts w:ascii="Verdana" w:hAnsi="Verdana" w:cs="Arial"/>
                <w:b/>
                <w:bCs/>
                <w:sz w:val="16"/>
                <w:szCs w:val="16"/>
                <w:lang w:eastAsia="pt-BR"/>
              </w:rPr>
            </w:pPr>
            <w:r w:rsidRPr="00003435">
              <w:rPr>
                <w:rFonts w:ascii="Verdana" w:hAnsi="Verdana" w:cs="Arial"/>
                <w:b/>
                <w:bCs/>
                <w:sz w:val="16"/>
                <w:szCs w:val="16"/>
                <w:lang w:eastAsia="pt-BR"/>
              </w:rPr>
              <w:t>31/12/2020</w:t>
            </w:r>
          </w:p>
        </w:tc>
      </w:tr>
      <w:tr w:rsidR="00DB5820" w:rsidRPr="00003435" w14:paraId="3F3A5235" w14:textId="77777777" w:rsidTr="00F5241C">
        <w:trPr>
          <w:trHeight w:val="300"/>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16927765" w14:textId="77777777" w:rsidR="00DB5820" w:rsidRPr="00003435" w:rsidRDefault="00DB5820" w:rsidP="00003435">
            <w:pPr>
              <w:suppressAutoHyphens w:val="0"/>
              <w:jc w:val="both"/>
              <w:rPr>
                <w:rFonts w:ascii="Verdana" w:hAnsi="Verdana" w:cs="Arial"/>
                <w:sz w:val="16"/>
                <w:szCs w:val="16"/>
                <w:lang w:eastAsia="pt-BR"/>
              </w:rPr>
            </w:pPr>
            <w:r w:rsidRPr="00003435">
              <w:rPr>
                <w:rFonts w:ascii="Verdana" w:hAnsi="Verdana" w:cs="Arial"/>
                <w:sz w:val="16"/>
                <w:szCs w:val="16"/>
                <w:lang w:eastAsia="pt-BR"/>
              </w:rPr>
              <w:t>Proventos</w:t>
            </w:r>
          </w:p>
        </w:tc>
        <w:tc>
          <w:tcPr>
            <w:tcW w:w="1985" w:type="dxa"/>
            <w:tcBorders>
              <w:top w:val="nil"/>
              <w:left w:val="nil"/>
              <w:bottom w:val="single" w:sz="8" w:space="0" w:color="FFFFFF"/>
              <w:right w:val="single" w:sz="8" w:space="0" w:color="FFFFFF"/>
            </w:tcBorders>
            <w:shd w:val="clear" w:color="000000" w:fill="F2F2F2"/>
            <w:vAlign w:val="center"/>
            <w:hideMark/>
          </w:tcPr>
          <w:p w14:paraId="0BFB24A7" w14:textId="77777777" w:rsidR="00DB5820" w:rsidRPr="00003435" w:rsidRDefault="00DB5820"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(10.017)</w:t>
            </w:r>
          </w:p>
        </w:tc>
        <w:tc>
          <w:tcPr>
            <w:tcW w:w="3260" w:type="dxa"/>
            <w:tcBorders>
              <w:top w:val="nil"/>
              <w:left w:val="nil"/>
              <w:bottom w:val="single" w:sz="8" w:space="0" w:color="FFFFFF"/>
              <w:right w:val="single" w:sz="8" w:space="0" w:color="FFFFFF"/>
            </w:tcBorders>
            <w:shd w:val="clear" w:color="000000" w:fill="F2F2F2"/>
            <w:vAlign w:val="center"/>
            <w:hideMark/>
          </w:tcPr>
          <w:p w14:paraId="3CB9CEAB" w14:textId="77777777" w:rsidR="00DB5820" w:rsidRPr="00003435" w:rsidRDefault="00DB5820"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(19.319)</w:t>
            </w:r>
          </w:p>
        </w:tc>
      </w:tr>
      <w:tr w:rsidR="00DB5820" w:rsidRPr="00003435" w14:paraId="05B4CD9C" w14:textId="77777777" w:rsidTr="00F5241C">
        <w:trPr>
          <w:trHeight w:val="300"/>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3B709E29" w14:textId="77777777" w:rsidR="00DB5820" w:rsidRPr="00003435" w:rsidRDefault="00DB5820" w:rsidP="00003435">
            <w:pPr>
              <w:suppressAutoHyphens w:val="0"/>
              <w:jc w:val="both"/>
              <w:rPr>
                <w:rFonts w:ascii="Verdana" w:hAnsi="Verdana" w:cs="Arial"/>
                <w:sz w:val="16"/>
                <w:szCs w:val="16"/>
                <w:lang w:eastAsia="pt-BR"/>
              </w:rPr>
            </w:pPr>
            <w:r w:rsidRPr="00003435">
              <w:rPr>
                <w:rFonts w:ascii="Verdana" w:hAnsi="Verdana" w:cs="Arial"/>
                <w:sz w:val="16"/>
                <w:szCs w:val="16"/>
                <w:lang w:eastAsia="pt-BR"/>
              </w:rPr>
              <w:t>Encargos sociais</w:t>
            </w:r>
          </w:p>
        </w:tc>
        <w:tc>
          <w:tcPr>
            <w:tcW w:w="1985" w:type="dxa"/>
            <w:tcBorders>
              <w:top w:val="nil"/>
              <w:left w:val="nil"/>
              <w:bottom w:val="single" w:sz="8" w:space="0" w:color="FFFFFF"/>
              <w:right w:val="single" w:sz="8" w:space="0" w:color="FFFFFF"/>
            </w:tcBorders>
            <w:shd w:val="clear" w:color="000000" w:fill="F2F2F2"/>
            <w:vAlign w:val="center"/>
            <w:hideMark/>
          </w:tcPr>
          <w:p w14:paraId="6A705BBD" w14:textId="77777777" w:rsidR="00DB5820" w:rsidRPr="00003435" w:rsidRDefault="00DB5820"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(3.394)</w:t>
            </w:r>
          </w:p>
        </w:tc>
        <w:tc>
          <w:tcPr>
            <w:tcW w:w="3260" w:type="dxa"/>
            <w:tcBorders>
              <w:top w:val="nil"/>
              <w:left w:val="nil"/>
              <w:bottom w:val="single" w:sz="8" w:space="0" w:color="FFFFFF"/>
              <w:right w:val="single" w:sz="8" w:space="0" w:color="FFFFFF"/>
            </w:tcBorders>
            <w:shd w:val="clear" w:color="000000" w:fill="F2F2F2"/>
            <w:vAlign w:val="center"/>
            <w:hideMark/>
          </w:tcPr>
          <w:p w14:paraId="737C617C" w14:textId="77777777" w:rsidR="00DB5820" w:rsidRPr="00003435" w:rsidRDefault="00DB5820"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(6.662)</w:t>
            </w:r>
          </w:p>
        </w:tc>
      </w:tr>
      <w:tr w:rsidR="00DB5820" w:rsidRPr="00003435" w14:paraId="59E3DC46" w14:textId="77777777" w:rsidTr="00F5241C">
        <w:trPr>
          <w:trHeight w:val="300"/>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04407B05" w14:textId="77777777" w:rsidR="00DB5820" w:rsidRPr="00003435" w:rsidRDefault="00DB5820" w:rsidP="00003435">
            <w:pPr>
              <w:suppressAutoHyphens w:val="0"/>
              <w:jc w:val="both"/>
              <w:rPr>
                <w:rFonts w:ascii="Verdana" w:hAnsi="Verdana" w:cs="Arial"/>
                <w:sz w:val="16"/>
                <w:szCs w:val="16"/>
                <w:lang w:eastAsia="pt-BR"/>
              </w:rPr>
            </w:pPr>
            <w:r w:rsidRPr="00003435">
              <w:rPr>
                <w:rFonts w:ascii="Verdana" w:hAnsi="Verdana" w:cs="Arial"/>
                <w:sz w:val="16"/>
                <w:szCs w:val="16"/>
                <w:lang w:eastAsia="pt-BR"/>
              </w:rPr>
              <w:t>Honorários de diretores e conselheiros</w:t>
            </w:r>
            <w:r>
              <w:rPr>
                <w:rFonts w:ascii="Verdana" w:hAnsi="Verdana" w:cs="Arial"/>
                <w:sz w:val="16"/>
                <w:szCs w:val="16"/>
                <w:lang w:eastAsia="pt-BR"/>
              </w:rPr>
              <w:t xml:space="preserve"> </w:t>
            </w:r>
            <w:r w:rsidRPr="00B86799">
              <w:rPr>
                <w:rFonts w:ascii="Verdana" w:hAnsi="Verdana" w:cs="Arial"/>
                <w:sz w:val="16"/>
                <w:szCs w:val="16"/>
                <w:vertAlign w:val="superscript"/>
                <w:lang w:eastAsia="pt-BR"/>
              </w:rPr>
              <w:t>(1)</w:t>
            </w:r>
          </w:p>
        </w:tc>
        <w:tc>
          <w:tcPr>
            <w:tcW w:w="1985" w:type="dxa"/>
            <w:tcBorders>
              <w:top w:val="nil"/>
              <w:left w:val="nil"/>
              <w:bottom w:val="single" w:sz="8" w:space="0" w:color="FFFFFF"/>
              <w:right w:val="single" w:sz="8" w:space="0" w:color="FFFFFF"/>
            </w:tcBorders>
            <w:shd w:val="clear" w:color="000000" w:fill="F2F2F2"/>
            <w:vAlign w:val="center"/>
            <w:hideMark/>
          </w:tcPr>
          <w:p w14:paraId="38BC1BC6" w14:textId="77777777" w:rsidR="00DB5820" w:rsidRPr="00003435" w:rsidRDefault="00DB5820"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(1.776)</w:t>
            </w:r>
          </w:p>
        </w:tc>
        <w:tc>
          <w:tcPr>
            <w:tcW w:w="3260" w:type="dxa"/>
            <w:tcBorders>
              <w:top w:val="nil"/>
              <w:left w:val="nil"/>
              <w:bottom w:val="single" w:sz="8" w:space="0" w:color="FFFFFF"/>
              <w:right w:val="single" w:sz="8" w:space="0" w:color="FFFFFF"/>
            </w:tcBorders>
            <w:shd w:val="clear" w:color="000000" w:fill="F2F2F2"/>
            <w:vAlign w:val="center"/>
            <w:hideMark/>
          </w:tcPr>
          <w:p w14:paraId="2382542C" w14:textId="77777777" w:rsidR="00DB5820" w:rsidRPr="00003435" w:rsidRDefault="00DB5820"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(3.572)</w:t>
            </w:r>
          </w:p>
        </w:tc>
      </w:tr>
      <w:tr w:rsidR="00DB5820" w:rsidRPr="00003435" w14:paraId="52F90422" w14:textId="77777777" w:rsidTr="00F5241C">
        <w:trPr>
          <w:trHeight w:val="300"/>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15863D6D" w14:textId="77777777" w:rsidR="00DB5820" w:rsidRPr="00003435" w:rsidRDefault="00DB5820" w:rsidP="00003435">
            <w:pPr>
              <w:suppressAutoHyphens w:val="0"/>
              <w:jc w:val="both"/>
              <w:rPr>
                <w:rFonts w:ascii="Verdana" w:hAnsi="Verdana" w:cs="Arial"/>
                <w:sz w:val="16"/>
                <w:szCs w:val="16"/>
                <w:lang w:eastAsia="pt-BR"/>
              </w:rPr>
            </w:pPr>
            <w:r w:rsidRPr="00003435">
              <w:rPr>
                <w:rFonts w:ascii="Verdana" w:hAnsi="Verdana" w:cs="Arial"/>
                <w:sz w:val="16"/>
                <w:szCs w:val="16"/>
                <w:lang w:eastAsia="pt-BR"/>
              </w:rPr>
              <w:t>Demais benefícios</w:t>
            </w:r>
          </w:p>
        </w:tc>
        <w:tc>
          <w:tcPr>
            <w:tcW w:w="1985" w:type="dxa"/>
            <w:tcBorders>
              <w:top w:val="nil"/>
              <w:left w:val="nil"/>
              <w:bottom w:val="single" w:sz="8" w:space="0" w:color="FFFFFF"/>
              <w:right w:val="single" w:sz="8" w:space="0" w:color="FFFFFF"/>
            </w:tcBorders>
            <w:shd w:val="clear" w:color="000000" w:fill="F2F2F2"/>
            <w:vAlign w:val="center"/>
            <w:hideMark/>
          </w:tcPr>
          <w:p w14:paraId="59EF49D3" w14:textId="77777777" w:rsidR="00DB5820" w:rsidRPr="00003435" w:rsidRDefault="00DB5820"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(2.063)</w:t>
            </w:r>
          </w:p>
        </w:tc>
        <w:tc>
          <w:tcPr>
            <w:tcW w:w="3260" w:type="dxa"/>
            <w:tcBorders>
              <w:top w:val="nil"/>
              <w:left w:val="nil"/>
              <w:bottom w:val="single" w:sz="8" w:space="0" w:color="FFFFFF"/>
              <w:right w:val="single" w:sz="8" w:space="0" w:color="FFFFFF"/>
            </w:tcBorders>
            <w:shd w:val="clear" w:color="000000" w:fill="F2F2F2"/>
            <w:vAlign w:val="center"/>
            <w:hideMark/>
          </w:tcPr>
          <w:p w14:paraId="4BF00B94" w14:textId="77777777" w:rsidR="00DB5820" w:rsidRPr="00003435" w:rsidRDefault="00DB5820"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(3.954)</w:t>
            </w:r>
          </w:p>
        </w:tc>
      </w:tr>
      <w:tr w:rsidR="00DB5820" w:rsidRPr="00003435" w14:paraId="5D6F4D10" w14:textId="77777777" w:rsidTr="00F5241C">
        <w:trPr>
          <w:trHeight w:val="300"/>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36205E40" w14:textId="77777777" w:rsidR="00DB5820" w:rsidRPr="00003435" w:rsidRDefault="00DB5820" w:rsidP="00003435">
            <w:pPr>
              <w:suppressAutoHyphens w:val="0"/>
              <w:jc w:val="both"/>
              <w:rPr>
                <w:rFonts w:ascii="Verdana" w:hAnsi="Verdana" w:cs="Arial"/>
                <w:sz w:val="16"/>
                <w:szCs w:val="16"/>
                <w:lang w:eastAsia="pt-BR"/>
              </w:rPr>
            </w:pPr>
            <w:r w:rsidRPr="00003435">
              <w:rPr>
                <w:rFonts w:ascii="Verdana" w:hAnsi="Verdana" w:cs="Arial"/>
                <w:sz w:val="16"/>
                <w:szCs w:val="16"/>
                <w:lang w:eastAsia="pt-BR"/>
              </w:rPr>
              <w:t>Remuneração estagiários</w:t>
            </w:r>
          </w:p>
        </w:tc>
        <w:tc>
          <w:tcPr>
            <w:tcW w:w="1985" w:type="dxa"/>
            <w:tcBorders>
              <w:top w:val="nil"/>
              <w:left w:val="nil"/>
              <w:bottom w:val="single" w:sz="8" w:space="0" w:color="FFFFFF"/>
              <w:right w:val="single" w:sz="8" w:space="0" w:color="FFFFFF"/>
            </w:tcBorders>
            <w:shd w:val="clear" w:color="000000" w:fill="F2F2F2"/>
            <w:vAlign w:val="center"/>
            <w:hideMark/>
          </w:tcPr>
          <w:p w14:paraId="12CC852F" w14:textId="77777777" w:rsidR="00DB5820" w:rsidRPr="00003435" w:rsidRDefault="00DB5820"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(532)</w:t>
            </w:r>
          </w:p>
        </w:tc>
        <w:tc>
          <w:tcPr>
            <w:tcW w:w="3260" w:type="dxa"/>
            <w:tcBorders>
              <w:top w:val="nil"/>
              <w:left w:val="nil"/>
              <w:bottom w:val="single" w:sz="8" w:space="0" w:color="FFFFFF"/>
              <w:right w:val="single" w:sz="8" w:space="0" w:color="FFFFFF"/>
            </w:tcBorders>
            <w:shd w:val="clear" w:color="000000" w:fill="F2F2F2"/>
            <w:vAlign w:val="center"/>
            <w:hideMark/>
          </w:tcPr>
          <w:p w14:paraId="4B1E1DF0" w14:textId="77777777" w:rsidR="00DB5820" w:rsidRPr="00003435" w:rsidRDefault="00DB5820" w:rsidP="00003435">
            <w:pPr>
              <w:suppressAutoHyphens w:val="0"/>
              <w:jc w:val="right"/>
              <w:rPr>
                <w:rFonts w:ascii="Verdana" w:hAnsi="Verdana" w:cs="Arial"/>
                <w:sz w:val="16"/>
                <w:szCs w:val="16"/>
                <w:lang w:eastAsia="pt-BR"/>
              </w:rPr>
            </w:pPr>
            <w:r w:rsidRPr="00003435">
              <w:rPr>
                <w:rFonts w:ascii="Verdana" w:hAnsi="Verdana" w:cs="Arial"/>
                <w:sz w:val="16"/>
                <w:szCs w:val="16"/>
                <w:lang w:eastAsia="pt-BR"/>
              </w:rPr>
              <w:t>(889)</w:t>
            </w:r>
          </w:p>
        </w:tc>
      </w:tr>
      <w:tr w:rsidR="00DB5820" w:rsidRPr="00003435" w14:paraId="27241494" w14:textId="77777777" w:rsidTr="00F5241C">
        <w:trPr>
          <w:trHeight w:val="300"/>
        </w:trPr>
        <w:tc>
          <w:tcPr>
            <w:tcW w:w="5103" w:type="dxa"/>
            <w:tcBorders>
              <w:top w:val="nil"/>
              <w:left w:val="single" w:sz="8" w:space="0" w:color="FFFFFF"/>
              <w:bottom w:val="single" w:sz="8" w:space="0" w:color="FFFFFF"/>
              <w:right w:val="single" w:sz="8" w:space="0" w:color="FFFFFF"/>
            </w:tcBorders>
            <w:shd w:val="clear" w:color="000000" w:fill="A6A6A6"/>
            <w:vAlign w:val="center"/>
            <w:hideMark/>
          </w:tcPr>
          <w:p w14:paraId="11EC4697" w14:textId="77777777" w:rsidR="00DB5820" w:rsidRPr="00003435" w:rsidRDefault="00DB5820" w:rsidP="00003435">
            <w:pPr>
              <w:suppressAutoHyphens w:val="0"/>
              <w:jc w:val="both"/>
              <w:rPr>
                <w:rFonts w:ascii="Verdana" w:hAnsi="Verdana" w:cs="Arial"/>
                <w:b/>
                <w:bCs/>
                <w:sz w:val="16"/>
                <w:szCs w:val="16"/>
                <w:lang w:eastAsia="pt-BR"/>
              </w:rPr>
            </w:pPr>
            <w:r w:rsidRPr="00003435">
              <w:rPr>
                <w:rFonts w:ascii="Verdana" w:hAnsi="Verdana" w:cs="Arial"/>
                <w:b/>
                <w:bCs/>
                <w:sz w:val="16"/>
                <w:szCs w:val="16"/>
                <w:lang w:eastAsia="pt-BR"/>
              </w:rPr>
              <w:t>Total</w:t>
            </w:r>
          </w:p>
        </w:tc>
        <w:tc>
          <w:tcPr>
            <w:tcW w:w="1985" w:type="dxa"/>
            <w:tcBorders>
              <w:top w:val="nil"/>
              <w:left w:val="nil"/>
              <w:bottom w:val="single" w:sz="8" w:space="0" w:color="FFFFFF"/>
              <w:right w:val="single" w:sz="8" w:space="0" w:color="FFFFFF"/>
            </w:tcBorders>
            <w:shd w:val="clear" w:color="000000" w:fill="A6A6A6"/>
            <w:vAlign w:val="center"/>
            <w:hideMark/>
          </w:tcPr>
          <w:p w14:paraId="305CD849" w14:textId="77777777" w:rsidR="00DB5820" w:rsidRPr="00003435" w:rsidRDefault="00DB5820" w:rsidP="00003435">
            <w:pPr>
              <w:suppressAutoHyphens w:val="0"/>
              <w:jc w:val="right"/>
              <w:rPr>
                <w:rFonts w:ascii="Verdana" w:hAnsi="Verdana" w:cs="Arial"/>
                <w:b/>
                <w:bCs/>
                <w:sz w:val="16"/>
                <w:szCs w:val="16"/>
                <w:lang w:eastAsia="pt-BR"/>
              </w:rPr>
            </w:pPr>
            <w:r w:rsidRPr="00003435">
              <w:rPr>
                <w:rFonts w:ascii="Verdana" w:hAnsi="Verdana" w:cs="Arial"/>
                <w:b/>
                <w:bCs/>
                <w:sz w:val="16"/>
                <w:szCs w:val="16"/>
                <w:lang w:eastAsia="pt-BR"/>
              </w:rPr>
              <w:t>(17.782)</w:t>
            </w:r>
          </w:p>
        </w:tc>
        <w:tc>
          <w:tcPr>
            <w:tcW w:w="3260" w:type="dxa"/>
            <w:tcBorders>
              <w:top w:val="nil"/>
              <w:left w:val="nil"/>
              <w:bottom w:val="single" w:sz="8" w:space="0" w:color="FFFFFF"/>
              <w:right w:val="single" w:sz="8" w:space="0" w:color="FFFFFF"/>
            </w:tcBorders>
            <w:shd w:val="clear" w:color="000000" w:fill="A6A6A6"/>
            <w:vAlign w:val="center"/>
            <w:hideMark/>
          </w:tcPr>
          <w:p w14:paraId="74E242A8" w14:textId="77777777" w:rsidR="00DB5820" w:rsidRPr="00003435" w:rsidRDefault="00DB5820" w:rsidP="00003435">
            <w:pPr>
              <w:suppressAutoHyphens w:val="0"/>
              <w:jc w:val="right"/>
              <w:rPr>
                <w:rFonts w:ascii="Verdana" w:hAnsi="Verdana" w:cs="Arial"/>
                <w:b/>
                <w:bCs/>
                <w:sz w:val="16"/>
                <w:szCs w:val="16"/>
                <w:lang w:eastAsia="pt-BR"/>
              </w:rPr>
            </w:pPr>
            <w:r w:rsidRPr="00003435">
              <w:rPr>
                <w:rFonts w:ascii="Verdana" w:hAnsi="Verdana" w:cs="Arial"/>
                <w:b/>
                <w:bCs/>
                <w:sz w:val="16"/>
                <w:szCs w:val="16"/>
                <w:lang w:eastAsia="pt-BR"/>
              </w:rPr>
              <w:t>(34.396)</w:t>
            </w:r>
          </w:p>
        </w:tc>
      </w:tr>
    </w:tbl>
    <w:p w14:paraId="2E363AD2" w14:textId="77777777" w:rsidR="00D0151E" w:rsidRDefault="00003435" w:rsidP="000369C5">
      <w:pPr>
        <w:pStyle w:val="PargrafodaLista"/>
        <w:numPr>
          <w:ilvl w:val="3"/>
          <w:numId w:val="63"/>
        </w:numPr>
        <w:ind w:left="426"/>
        <w:jc w:val="both"/>
        <w:rPr>
          <w:rFonts w:ascii="Verdana" w:hAnsi="Verdana"/>
          <w:sz w:val="16"/>
          <w:szCs w:val="16"/>
        </w:rPr>
      </w:pPr>
      <w:r>
        <w:fldChar w:fldCharType="end"/>
      </w:r>
      <w:bookmarkStart w:id="97" w:name="_Toc44692497"/>
      <w:r w:rsidR="00D36268">
        <w:rPr>
          <w:rFonts w:ascii="Verdana" w:hAnsi="Verdana"/>
          <w:sz w:val="16"/>
          <w:szCs w:val="16"/>
        </w:rPr>
        <w:t xml:space="preserve">A remuneração está congelada desde de abril de 2019, sendo que a variação deve-se a ocupação de todas as vagas de diretoria e conselho, que em 2019, estava parcial. </w:t>
      </w:r>
    </w:p>
    <w:p w14:paraId="717B67F2" w14:textId="77777777" w:rsidR="005034A8" w:rsidRDefault="005034A8">
      <w:pPr>
        <w:suppressAutoHyphens w:val="0"/>
        <w:spacing w:after="200" w:line="276" w:lineRule="auto"/>
        <w:rPr>
          <w:rFonts w:ascii="Verdana" w:hAnsi="Verdana" w:cs="Arial"/>
          <w:sz w:val="16"/>
          <w:szCs w:val="16"/>
          <w:lang w:eastAsia="pt-BR"/>
        </w:rPr>
      </w:pPr>
      <w:r>
        <w:rPr>
          <w:rFonts w:ascii="Verdana" w:hAnsi="Verdana"/>
          <w:sz w:val="16"/>
          <w:szCs w:val="16"/>
        </w:rPr>
        <w:br w:type="page"/>
      </w:r>
    </w:p>
    <w:p w14:paraId="264FB111" w14:textId="77777777" w:rsidR="008B374A" w:rsidRDefault="00DB5820" w:rsidP="005034A8">
      <w:pPr>
        <w:pStyle w:val="Ttulo1"/>
        <w:tabs>
          <w:tab w:val="clear" w:pos="432"/>
        </w:tabs>
        <w:suppressAutoHyphens w:val="0"/>
        <w:snapToGrid w:val="0"/>
        <w:spacing w:after="120"/>
        <w:ind w:left="0" w:firstLine="0"/>
        <w:jc w:val="both"/>
        <w:rPr>
          <w:rFonts w:asciiTheme="minorHAnsi" w:eastAsiaTheme="minorHAnsi" w:hAnsiTheme="minorHAnsi" w:cstheme="minorBidi"/>
          <w:szCs w:val="22"/>
          <w:lang w:eastAsia="en-US"/>
        </w:rPr>
      </w:pPr>
      <w:bookmarkStart w:id="98" w:name="_Toc66298344"/>
      <w:r w:rsidRPr="00F5241C">
        <w:rPr>
          <w:rFonts w:ascii="Verdana" w:hAnsi="Verdana"/>
          <w:sz w:val="20"/>
          <w:szCs w:val="20"/>
        </w:rPr>
        <w:t>Nota 1</w:t>
      </w:r>
      <w:r w:rsidR="00F5241C" w:rsidRPr="00F5241C">
        <w:rPr>
          <w:rFonts w:ascii="Verdana" w:hAnsi="Verdana"/>
          <w:sz w:val="20"/>
          <w:szCs w:val="20"/>
        </w:rPr>
        <w:t>7</w:t>
      </w:r>
      <w:r w:rsidR="00D053E8" w:rsidRPr="00F5241C">
        <w:rPr>
          <w:rFonts w:ascii="Verdana" w:hAnsi="Verdana"/>
          <w:sz w:val="20"/>
          <w:szCs w:val="20"/>
        </w:rPr>
        <w:t xml:space="preserve"> </w:t>
      </w:r>
      <w:r w:rsidR="00241358" w:rsidRPr="00F5241C">
        <w:rPr>
          <w:rFonts w:ascii="Verdana" w:hAnsi="Verdana"/>
          <w:sz w:val="20"/>
          <w:szCs w:val="20"/>
        </w:rPr>
        <w:t xml:space="preserve">- </w:t>
      </w:r>
      <w:r w:rsidR="00E216FC" w:rsidRPr="00F5241C">
        <w:rPr>
          <w:rFonts w:ascii="Verdana" w:hAnsi="Verdana"/>
          <w:sz w:val="20"/>
          <w:szCs w:val="20"/>
        </w:rPr>
        <w:t>Outras despesas administrativas</w:t>
      </w:r>
      <w:bookmarkEnd w:id="97"/>
      <w:bookmarkEnd w:id="98"/>
      <w:r w:rsidR="008B374A">
        <w:fldChar w:fldCharType="begin"/>
      </w:r>
      <w:r w:rsidR="008B374A">
        <w:instrText xml:space="preserve"> LINK Excel.Sheet.12 "\\\\cluster.nas.parana\\FOMENTO\\SETORES\\diafi-3\\1_CONTABILIDADE\\BALANCETES PUBLICADOS\\1_DEMONSTRACOES CONTABEIS\\Demonstrações Contabeis 2020\\2 SEMESTRE\\1. Demonstrações Financeiras - Dez 2020 16022021.xlsx" "NE resultado!L22C9:L39C12" \a \f 4 \h </w:instrText>
      </w:r>
      <w:r w:rsidR="00FA5D95">
        <w:instrText xml:space="preserve"> \* MERGEFORMAT </w:instrText>
      </w:r>
      <w:r w:rsidR="008B374A">
        <w:fldChar w:fldCharType="separate"/>
      </w:r>
    </w:p>
    <w:tbl>
      <w:tblPr>
        <w:tblW w:w="4967" w:type="pct"/>
        <w:tblCellMar>
          <w:left w:w="70" w:type="dxa"/>
          <w:right w:w="70" w:type="dxa"/>
        </w:tblCellMar>
        <w:tblLook w:val="04A0" w:firstRow="1" w:lastRow="0" w:firstColumn="1" w:lastColumn="0" w:noHBand="0" w:noVBand="1"/>
      </w:tblPr>
      <w:tblGrid>
        <w:gridCol w:w="5808"/>
        <w:gridCol w:w="2048"/>
        <w:gridCol w:w="2563"/>
      </w:tblGrid>
      <w:tr w:rsidR="00256726" w:rsidRPr="00256726" w14:paraId="693987FC" w14:textId="77777777" w:rsidTr="00256726">
        <w:trPr>
          <w:trHeight w:val="435"/>
        </w:trPr>
        <w:tc>
          <w:tcPr>
            <w:tcW w:w="2787"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A48A048" w14:textId="77777777" w:rsidR="00256726" w:rsidRPr="00256726" w:rsidRDefault="00256726" w:rsidP="00256726">
            <w:pPr>
              <w:suppressAutoHyphens w:val="0"/>
              <w:jc w:val="center"/>
              <w:rPr>
                <w:rFonts w:ascii="Verdana" w:hAnsi="Verdana" w:cs="Arial"/>
                <w:b/>
                <w:bCs/>
                <w:sz w:val="16"/>
                <w:szCs w:val="16"/>
                <w:lang w:eastAsia="pt-BR"/>
              </w:rPr>
            </w:pPr>
            <w:r w:rsidRPr="00256726">
              <w:rPr>
                <w:rFonts w:ascii="Verdana" w:hAnsi="Verdana" w:cs="Arial"/>
                <w:b/>
                <w:bCs/>
                <w:sz w:val="16"/>
                <w:szCs w:val="16"/>
                <w:lang w:eastAsia="pt-BR"/>
              </w:rPr>
              <w:t> </w:t>
            </w:r>
          </w:p>
        </w:tc>
        <w:tc>
          <w:tcPr>
            <w:tcW w:w="983" w:type="pct"/>
            <w:tcBorders>
              <w:top w:val="single" w:sz="8" w:space="0" w:color="FFFFFF"/>
              <w:left w:val="nil"/>
              <w:bottom w:val="single" w:sz="8" w:space="0" w:color="FFFFFF"/>
              <w:right w:val="single" w:sz="8" w:space="0" w:color="FFFFFF"/>
            </w:tcBorders>
            <w:shd w:val="clear" w:color="000000" w:fill="A6A6A6"/>
            <w:vAlign w:val="center"/>
            <w:hideMark/>
          </w:tcPr>
          <w:p w14:paraId="2F39D275" w14:textId="77777777" w:rsidR="00256726" w:rsidRPr="00256726" w:rsidRDefault="00256726" w:rsidP="00256726">
            <w:pPr>
              <w:suppressAutoHyphens w:val="0"/>
              <w:jc w:val="center"/>
              <w:rPr>
                <w:rFonts w:ascii="Verdana" w:hAnsi="Verdana" w:cs="Arial"/>
                <w:b/>
                <w:bCs/>
                <w:sz w:val="16"/>
                <w:szCs w:val="16"/>
                <w:lang w:eastAsia="pt-BR"/>
              </w:rPr>
            </w:pPr>
            <w:r w:rsidRPr="00256726">
              <w:rPr>
                <w:rFonts w:ascii="Verdana" w:hAnsi="Verdana" w:cs="Arial"/>
                <w:b/>
                <w:bCs/>
                <w:sz w:val="16"/>
                <w:szCs w:val="16"/>
                <w:lang w:eastAsia="pt-BR"/>
              </w:rPr>
              <w:t>2º semestre 2020</w:t>
            </w:r>
          </w:p>
        </w:tc>
        <w:tc>
          <w:tcPr>
            <w:tcW w:w="1230" w:type="pct"/>
            <w:tcBorders>
              <w:top w:val="single" w:sz="8" w:space="0" w:color="FFFFFF"/>
              <w:left w:val="nil"/>
              <w:bottom w:val="single" w:sz="8" w:space="0" w:color="FFFFFF"/>
              <w:right w:val="single" w:sz="8" w:space="0" w:color="FFFFFF"/>
            </w:tcBorders>
            <w:shd w:val="clear" w:color="000000" w:fill="A6A6A6"/>
            <w:vAlign w:val="center"/>
            <w:hideMark/>
          </w:tcPr>
          <w:p w14:paraId="584BA659" w14:textId="77777777" w:rsidR="00256726" w:rsidRPr="00256726" w:rsidRDefault="00256726" w:rsidP="00256726">
            <w:pPr>
              <w:suppressAutoHyphens w:val="0"/>
              <w:jc w:val="center"/>
              <w:rPr>
                <w:rFonts w:ascii="Verdana" w:hAnsi="Verdana" w:cs="Arial"/>
                <w:b/>
                <w:bCs/>
                <w:sz w:val="16"/>
                <w:szCs w:val="16"/>
                <w:lang w:eastAsia="pt-BR"/>
              </w:rPr>
            </w:pPr>
            <w:r w:rsidRPr="00256726">
              <w:rPr>
                <w:rFonts w:ascii="Verdana" w:hAnsi="Verdana" w:cs="Arial"/>
                <w:b/>
                <w:bCs/>
                <w:sz w:val="16"/>
                <w:szCs w:val="16"/>
                <w:lang w:eastAsia="pt-BR"/>
              </w:rPr>
              <w:t>Acumulado em 31/12/2020</w:t>
            </w:r>
          </w:p>
        </w:tc>
      </w:tr>
      <w:tr w:rsidR="00256726" w:rsidRPr="00256726" w14:paraId="09D639F6" w14:textId="77777777" w:rsidTr="00256726">
        <w:trPr>
          <w:trHeight w:val="300"/>
        </w:trPr>
        <w:tc>
          <w:tcPr>
            <w:tcW w:w="2787" w:type="pct"/>
            <w:tcBorders>
              <w:top w:val="nil"/>
              <w:left w:val="single" w:sz="8" w:space="0" w:color="FFFFFF"/>
              <w:bottom w:val="single" w:sz="8" w:space="0" w:color="FFFFFF"/>
              <w:right w:val="single" w:sz="8" w:space="0" w:color="FFFFFF"/>
            </w:tcBorders>
            <w:shd w:val="clear" w:color="000000" w:fill="F2F2F2"/>
            <w:vAlign w:val="center"/>
            <w:hideMark/>
          </w:tcPr>
          <w:p w14:paraId="5F22BEB7" w14:textId="77777777" w:rsidR="00256726" w:rsidRPr="00256726" w:rsidRDefault="00256726" w:rsidP="00256726">
            <w:pPr>
              <w:suppressAutoHyphens w:val="0"/>
              <w:jc w:val="both"/>
              <w:rPr>
                <w:rFonts w:ascii="Verdana" w:hAnsi="Verdana" w:cs="Arial"/>
                <w:sz w:val="16"/>
                <w:szCs w:val="16"/>
                <w:lang w:eastAsia="pt-BR"/>
              </w:rPr>
            </w:pPr>
            <w:r w:rsidRPr="00256726">
              <w:rPr>
                <w:rFonts w:ascii="Verdana" w:hAnsi="Verdana" w:cs="Arial"/>
                <w:sz w:val="16"/>
                <w:szCs w:val="16"/>
                <w:lang w:eastAsia="pt-BR"/>
              </w:rPr>
              <w:t xml:space="preserve">Serviços de terceiros </w:t>
            </w:r>
            <w:r w:rsidRPr="00256726">
              <w:rPr>
                <w:rFonts w:ascii="Verdana" w:hAnsi="Verdana" w:cs="Arial"/>
                <w:sz w:val="16"/>
                <w:szCs w:val="16"/>
                <w:vertAlign w:val="superscript"/>
                <w:lang w:eastAsia="pt-BR"/>
              </w:rPr>
              <w:t>(1)</w:t>
            </w:r>
          </w:p>
        </w:tc>
        <w:tc>
          <w:tcPr>
            <w:tcW w:w="983" w:type="pct"/>
            <w:tcBorders>
              <w:top w:val="nil"/>
              <w:left w:val="nil"/>
              <w:bottom w:val="single" w:sz="8" w:space="0" w:color="FFFFFF"/>
              <w:right w:val="single" w:sz="8" w:space="0" w:color="FFFFFF"/>
            </w:tcBorders>
            <w:shd w:val="clear" w:color="000000" w:fill="F2F2F2"/>
            <w:vAlign w:val="center"/>
            <w:hideMark/>
          </w:tcPr>
          <w:p w14:paraId="52FB4919"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(13.419)</w:t>
            </w:r>
          </w:p>
        </w:tc>
        <w:tc>
          <w:tcPr>
            <w:tcW w:w="1230" w:type="pct"/>
            <w:tcBorders>
              <w:top w:val="nil"/>
              <w:left w:val="nil"/>
              <w:bottom w:val="single" w:sz="8" w:space="0" w:color="FFFFFF"/>
              <w:right w:val="single" w:sz="8" w:space="0" w:color="FFFFFF"/>
            </w:tcBorders>
            <w:shd w:val="clear" w:color="000000" w:fill="F2F2F2"/>
            <w:vAlign w:val="center"/>
            <w:hideMark/>
          </w:tcPr>
          <w:p w14:paraId="0D301D06"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(22.087)</w:t>
            </w:r>
          </w:p>
        </w:tc>
      </w:tr>
      <w:tr w:rsidR="00256726" w:rsidRPr="00256726" w14:paraId="467DD59D" w14:textId="77777777" w:rsidTr="00256726">
        <w:trPr>
          <w:trHeight w:val="300"/>
        </w:trPr>
        <w:tc>
          <w:tcPr>
            <w:tcW w:w="2787" w:type="pct"/>
            <w:tcBorders>
              <w:top w:val="nil"/>
              <w:left w:val="single" w:sz="8" w:space="0" w:color="FFFFFF"/>
              <w:bottom w:val="single" w:sz="8" w:space="0" w:color="FFFFFF"/>
              <w:right w:val="single" w:sz="8" w:space="0" w:color="FFFFFF"/>
            </w:tcBorders>
            <w:shd w:val="clear" w:color="000000" w:fill="F2F2F2"/>
            <w:vAlign w:val="center"/>
            <w:hideMark/>
          </w:tcPr>
          <w:p w14:paraId="7A7A507B" w14:textId="77777777" w:rsidR="00256726" w:rsidRPr="00256726" w:rsidRDefault="00256726" w:rsidP="00256726">
            <w:pPr>
              <w:suppressAutoHyphens w:val="0"/>
              <w:jc w:val="both"/>
              <w:rPr>
                <w:rFonts w:ascii="Verdana" w:hAnsi="Verdana" w:cs="Arial"/>
                <w:sz w:val="16"/>
                <w:szCs w:val="16"/>
                <w:lang w:eastAsia="pt-BR"/>
              </w:rPr>
            </w:pPr>
            <w:r w:rsidRPr="00256726">
              <w:rPr>
                <w:rFonts w:ascii="Verdana" w:hAnsi="Verdana" w:cs="Arial"/>
                <w:sz w:val="16"/>
                <w:szCs w:val="16"/>
                <w:lang w:eastAsia="pt-BR"/>
              </w:rPr>
              <w:t>Processamento de dados</w:t>
            </w:r>
          </w:p>
        </w:tc>
        <w:tc>
          <w:tcPr>
            <w:tcW w:w="983" w:type="pct"/>
            <w:tcBorders>
              <w:top w:val="nil"/>
              <w:left w:val="nil"/>
              <w:bottom w:val="single" w:sz="8" w:space="0" w:color="FFFFFF"/>
              <w:right w:val="single" w:sz="8" w:space="0" w:color="FFFFFF"/>
            </w:tcBorders>
            <w:shd w:val="clear" w:color="000000" w:fill="F2F2F2"/>
            <w:vAlign w:val="center"/>
            <w:hideMark/>
          </w:tcPr>
          <w:p w14:paraId="416E6EC7"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(1.624)</w:t>
            </w:r>
          </w:p>
        </w:tc>
        <w:tc>
          <w:tcPr>
            <w:tcW w:w="1230" w:type="pct"/>
            <w:tcBorders>
              <w:top w:val="nil"/>
              <w:left w:val="nil"/>
              <w:bottom w:val="single" w:sz="8" w:space="0" w:color="FFFFFF"/>
              <w:right w:val="single" w:sz="8" w:space="0" w:color="FFFFFF"/>
            </w:tcBorders>
            <w:shd w:val="clear" w:color="000000" w:fill="F2F2F2"/>
            <w:vAlign w:val="center"/>
            <w:hideMark/>
          </w:tcPr>
          <w:p w14:paraId="449C97F1"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(2.944)</w:t>
            </w:r>
          </w:p>
        </w:tc>
      </w:tr>
      <w:tr w:rsidR="00256726" w:rsidRPr="00256726" w14:paraId="48377B35" w14:textId="77777777" w:rsidTr="00256726">
        <w:trPr>
          <w:trHeight w:val="300"/>
        </w:trPr>
        <w:tc>
          <w:tcPr>
            <w:tcW w:w="2787" w:type="pct"/>
            <w:tcBorders>
              <w:top w:val="nil"/>
              <w:left w:val="single" w:sz="8" w:space="0" w:color="FFFFFF"/>
              <w:bottom w:val="single" w:sz="8" w:space="0" w:color="FFFFFF"/>
              <w:right w:val="single" w:sz="8" w:space="0" w:color="FFFFFF"/>
            </w:tcBorders>
            <w:shd w:val="clear" w:color="000000" w:fill="F2F2F2"/>
            <w:vAlign w:val="center"/>
            <w:hideMark/>
          </w:tcPr>
          <w:p w14:paraId="6478B270" w14:textId="77777777" w:rsidR="00256726" w:rsidRPr="00256726" w:rsidRDefault="00256726" w:rsidP="00256726">
            <w:pPr>
              <w:suppressAutoHyphens w:val="0"/>
              <w:jc w:val="both"/>
              <w:rPr>
                <w:rFonts w:ascii="Verdana" w:hAnsi="Verdana" w:cs="Arial"/>
                <w:sz w:val="16"/>
                <w:szCs w:val="16"/>
                <w:lang w:eastAsia="pt-BR"/>
              </w:rPr>
            </w:pPr>
            <w:r w:rsidRPr="00256726">
              <w:rPr>
                <w:rFonts w:ascii="Verdana" w:hAnsi="Verdana" w:cs="Arial"/>
                <w:sz w:val="16"/>
                <w:szCs w:val="16"/>
                <w:lang w:eastAsia="pt-BR"/>
              </w:rPr>
              <w:t>Aluguéis</w:t>
            </w:r>
          </w:p>
        </w:tc>
        <w:tc>
          <w:tcPr>
            <w:tcW w:w="983" w:type="pct"/>
            <w:tcBorders>
              <w:top w:val="nil"/>
              <w:left w:val="nil"/>
              <w:bottom w:val="single" w:sz="8" w:space="0" w:color="FFFFFF"/>
              <w:right w:val="single" w:sz="8" w:space="0" w:color="FFFFFF"/>
            </w:tcBorders>
            <w:shd w:val="clear" w:color="000000" w:fill="F2F2F2"/>
            <w:vAlign w:val="center"/>
            <w:hideMark/>
          </w:tcPr>
          <w:p w14:paraId="05625AB1"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(801)</w:t>
            </w:r>
          </w:p>
        </w:tc>
        <w:tc>
          <w:tcPr>
            <w:tcW w:w="1230" w:type="pct"/>
            <w:tcBorders>
              <w:top w:val="nil"/>
              <w:left w:val="nil"/>
              <w:bottom w:val="single" w:sz="8" w:space="0" w:color="FFFFFF"/>
              <w:right w:val="single" w:sz="8" w:space="0" w:color="FFFFFF"/>
            </w:tcBorders>
            <w:shd w:val="clear" w:color="000000" w:fill="F2F2F2"/>
            <w:vAlign w:val="center"/>
            <w:hideMark/>
          </w:tcPr>
          <w:p w14:paraId="293DF046"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(1.631)</w:t>
            </w:r>
          </w:p>
        </w:tc>
      </w:tr>
      <w:tr w:rsidR="00256726" w:rsidRPr="00256726" w14:paraId="450F0EB2" w14:textId="77777777" w:rsidTr="00256726">
        <w:trPr>
          <w:trHeight w:val="300"/>
        </w:trPr>
        <w:tc>
          <w:tcPr>
            <w:tcW w:w="2787" w:type="pct"/>
            <w:tcBorders>
              <w:top w:val="nil"/>
              <w:left w:val="single" w:sz="8" w:space="0" w:color="FFFFFF"/>
              <w:bottom w:val="single" w:sz="8" w:space="0" w:color="FFFFFF"/>
              <w:right w:val="single" w:sz="8" w:space="0" w:color="FFFFFF"/>
            </w:tcBorders>
            <w:shd w:val="clear" w:color="000000" w:fill="F2F2F2"/>
            <w:vAlign w:val="center"/>
            <w:hideMark/>
          </w:tcPr>
          <w:p w14:paraId="137E6890" w14:textId="77777777" w:rsidR="00256726" w:rsidRPr="00256726" w:rsidRDefault="00256726" w:rsidP="00256726">
            <w:pPr>
              <w:suppressAutoHyphens w:val="0"/>
              <w:jc w:val="both"/>
              <w:rPr>
                <w:rFonts w:ascii="Verdana" w:hAnsi="Verdana" w:cs="Arial"/>
                <w:sz w:val="16"/>
                <w:szCs w:val="16"/>
                <w:lang w:eastAsia="pt-BR"/>
              </w:rPr>
            </w:pPr>
            <w:r w:rsidRPr="00256726">
              <w:rPr>
                <w:rFonts w:ascii="Verdana" w:hAnsi="Verdana" w:cs="Arial"/>
                <w:sz w:val="16"/>
                <w:szCs w:val="16"/>
                <w:lang w:eastAsia="pt-BR"/>
              </w:rPr>
              <w:t>Serviços do sistema financeiro</w:t>
            </w:r>
          </w:p>
        </w:tc>
        <w:tc>
          <w:tcPr>
            <w:tcW w:w="983" w:type="pct"/>
            <w:tcBorders>
              <w:top w:val="nil"/>
              <w:left w:val="nil"/>
              <w:bottom w:val="single" w:sz="8" w:space="0" w:color="FFFFFF"/>
              <w:right w:val="single" w:sz="8" w:space="0" w:color="FFFFFF"/>
            </w:tcBorders>
            <w:shd w:val="clear" w:color="000000" w:fill="F2F2F2"/>
            <w:vAlign w:val="center"/>
            <w:hideMark/>
          </w:tcPr>
          <w:p w14:paraId="737E1AA6"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(489)</w:t>
            </w:r>
          </w:p>
        </w:tc>
        <w:tc>
          <w:tcPr>
            <w:tcW w:w="1230" w:type="pct"/>
            <w:tcBorders>
              <w:top w:val="nil"/>
              <w:left w:val="nil"/>
              <w:bottom w:val="single" w:sz="8" w:space="0" w:color="FFFFFF"/>
              <w:right w:val="single" w:sz="8" w:space="0" w:color="FFFFFF"/>
            </w:tcBorders>
            <w:shd w:val="clear" w:color="000000" w:fill="F2F2F2"/>
            <w:vAlign w:val="center"/>
            <w:hideMark/>
          </w:tcPr>
          <w:p w14:paraId="47D1574D"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(1.006)</w:t>
            </w:r>
          </w:p>
        </w:tc>
      </w:tr>
      <w:tr w:rsidR="00256726" w:rsidRPr="00256726" w14:paraId="494D409C" w14:textId="77777777" w:rsidTr="00256726">
        <w:trPr>
          <w:trHeight w:val="300"/>
        </w:trPr>
        <w:tc>
          <w:tcPr>
            <w:tcW w:w="2787" w:type="pct"/>
            <w:tcBorders>
              <w:top w:val="nil"/>
              <w:left w:val="single" w:sz="8" w:space="0" w:color="FFFFFF"/>
              <w:bottom w:val="single" w:sz="8" w:space="0" w:color="FFFFFF"/>
              <w:right w:val="single" w:sz="8" w:space="0" w:color="FFFFFF"/>
            </w:tcBorders>
            <w:shd w:val="clear" w:color="000000" w:fill="F2F2F2"/>
            <w:vAlign w:val="center"/>
            <w:hideMark/>
          </w:tcPr>
          <w:p w14:paraId="6DB3A7D1" w14:textId="77777777" w:rsidR="00256726" w:rsidRPr="00256726" w:rsidRDefault="00256726" w:rsidP="00256726">
            <w:pPr>
              <w:suppressAutoHyphens w:val="0"/>
              <w:jc w:val="both"/>
              <w:rPr>
                <w:rFonts w:ascii="Verdana" w:hAnsi="Verdana" w:cs="Arial"/>
                <w:sz w:val="16"/>
                <w:szCs w:val="16"/>
                <w:lang w:eastAsia="pt-BR"/>
              </w:rPr>
            </w:pPr>
            <w:r w:rsidRPr="00256726">
              <w:rPr>
                <w:rFonts w:ascii="Verdana" w:hAnsi="Verdana" w:cs="Arial"/>
                <w:sz w:val="16"/>
                <w:szCs w:val="16"/>
                <w:lang w:eastAsia="pt-BR"/>
              </w:rPr>
              <w:t>Publicações, propaganda e publicidade</w:t>
            </w:r>
          </w:p>
        </w:tc>
        <w:tc>
          <w:tcPr>
            <w:tcW w:w="983" w:type="pct"/>
            <w:tcBorders>
              <w:top w:val="nil"/>
              <w:left w:val="nil"/>
              <w:bottom w:val="single" w:sz="8" w:space="0" w:color="FFFFFF"/>
              <w:right w:val="single" w:sz="8" w:space="0" w:color="FFFFFF"/>
            </w:tcBorders>
            <w:shd w:val="clear" w:color="000000" w:fill="F2F2F2"/>
            <w:vAlign w:val="center"/>
            <w:hideMark/>
          </w:tcPr>
          <w:p w14:paraId="2039DF02"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(392)</w:t>
            </w:r>
          </w:p>
        </w:tc>
        <w:tc>
          <w:tcPr>
            <w:tcW w:w="1230" w:type="pct"/>
            <w:tcBorders>
              <w:top w:val="nil"/>
              <w:left w:val="nil"/>
              <w:bottom w:val="single" w:sz="8" w:space="0" w:color="FFFFFF"/>
              <w:right w:val="single" w:sz="8" w:space="0" w:color="FFFFFF"/>
            </w:tcBorders>
            <w:shd w:val="clear" w:color="000000" w:fill="F2F2F2"/>
            <w:vAlign w:val="center"/>
            <w:hideMark/>
          </w:tcPr>
          <w:p w14:paraId="672D20B9"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(726)</w:t>
            </w:r>
          </w:p>
        </w:tc>
      </w:tr>
      <w:tr w:rsidR="00256726" w:rsidRPr="00256726" w14:paraId="3F1D1549" w14:textId="77777777" w:rsidTr="00256726">
        <w:trPr>
          <w:trHeight w:val="300"/>
        </w:trPr>
        <w:tc>
          <w:tcPr>
            <w:tcW w:w="2787" w:type="pct"/>
            <w:tcBorders>
              <w:top w:val="nil"/>
              <w:left w:val="single" w:sz="8" w:space="0" w:color="FFFFFF"/>
              <w:bottom w:val="single" w:sz="8" w:space="0" w:color="FFFFFF"/>
              <w:right w:val="single" w:sz="8" w:space="0" w:color="FFFFFF"/>
            </w:tcBorders>
            <w:shd w:val="clear" w:color="000000" w:fill="F2F2F2"/>
            <w:vAlign w:val="center"/>
            <w:hideMark/>
          </w:tcPr>
          <w:p w14:paraId="33B46DA0" w14:textId="77777777" w:rsidR="00256726" w:rsidRPr="00256726" w:rsidRDefault="00256726" w:rsidP="00256726">
            <w:pPr>
              <w:suppressAutoHyphens w:val="0"/>
              <w:jc w:val="both"/>
              <w:rPr>
                <w:rFonts w:ascii="Verdana" w:hAnsi="Verdana" w:cs="Arial"/>
                <w:sz w:val="16"/>
                <w:szCs w:val="16"/>
                <w:lang w:eastAsia="pt-BR"/>
              </w:rPr>
            </w:pPr>
            <w:r w:rsidRPr="00256726">
              <w:rPr>
                <w:rFonts w:ascii="Verdana" w:hAnsi="Verdana" w:cs="Arial"/>
                <w:sz w:val="16"/>
                <w:szCs w:val="16"/>
                <w:lang w:eastAsia="pt-BR"/>
              </w:rPr>
              <w:t>Serviços de vigilância e segurança</w:t>
            </w:r>
          </w:p>
        </w:tc>
        <w:tc>
          <w:tcPr>
            <w:tcW w:w="983" w:type="pct"/>
            <w:tcBorders>
              <w:top w:val="nil"/>
              <w:left w:val="nil"/>
              <w:bottom w:val="single" w:sz="8" w:space="0" w:color="FFFFFF"/>
              <w:right w:val="single" w:sz="8" w:space="0" w:color="FFFFFF"/>
            </w:tcBorders>
            <w:shd w:val="clear" w:color="000000" w:fill="F2F2F2"/>
            <w:vAlign w:val="center"/>
            <w:hideMark/>
          </w:tcPr>
          <w:p w14:paraId="2BDE5B82"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(197)</w:t>
            </w:r>
          </w:p>
        </w:tc>
        <w:tc>
          <w:tcPr>
            <w:tcW w:w="1230" w:type="pct"/>
            <w:tcBorders>
              <w:top w:val="nil"/>
              <w:left w:val="nil"/>
              <w:bottom w:val="single" w:sz="8" w:space="0" w:color="FFFFFF"/>
              <w:right w:val="single" w:sz="8" w:space="0" w:color="FFFFFF"/>
            </w:tcBorders>
            <w:shd w:val="clear" w:color="000000" w:fill="F2F2F2"/>
            <w:vAlign w:val="center"/>
            <w:hideMark/>
          </w:tcPr>
          <w:p w14:paraId="0C694F8A"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(369)</w:t>
            </w:r>
          </w:p>
        </w:tc>
      </w:tr>
      <w:tr w:rsidR="00256726" w:rsidRPr="00256726" w14:paraId="17847862" w14:textId="77777777" w:rsidTr="00256726">
        <w:trPr>
          <w:trHeight w:val="300"/>
        </w:trPr>
        <w:tc>
          <w:tcPr>
            <w:tcW w:w="2787" w:type="pct"/>
            <w:tcBorders>
              <w:top w:val="nil"/>
              <w:left w:val="single" w:sz="8" w:space="0" w:color="FFFFFF"/>
              <w:bottom w:val="single" w:sz="8" w:space="0" w:color="FFFFFF"/>
              <w:right w:val="single" w:sz="8" w:space="0" w:color="FFFFFF"/>
            </w:tcBorders>
            <w:shd w:val="clear" w:color="000000" w:fill="F2F2F2"/>
            <w:vAlign w:val="center"/>
            <w:hideMark/>
          </w:tcPr>
          <w:p w14:paraId="59C6552E" w14:textId="77777777" w:rsidR="00256726" w:rsidRPr="00256726" w:rsidRDefault="00256726" w:rsidP="00256726">
            <w:pPr>
              <w:suppressAutoHyphens w:val="0"/>
              <w:jc w:val="both"/>
              <w:rPr>
                <w:rFonts w:ascii="Verdana" w:hAnsi="Verdana" w:cs="Arial"/>
                <w:sz w:val="16"/>
                <w:szCs w:val="16"/>
                <w:lang w:eastAsia="pt-BR"/>
              </w:rPr>
            </w:pPr>
            <w:r w:rsidRPr="00256726">
              <w:rPr>
                <w:rFonts w:ascii="Verdana" w:hAnsi="Verdana" w:cs="Arial"/>
                <w:sz w:val="16"/>
                <w:szCs w:val="16"/>
                <w:lang w:eastAsia="pt-BR"/>
              </w:rPr>
              <w:t>Relações públicas</w:t>
            </w:r>
          </w:p>
        </w:tc>
        <w:tc>
          <w:tcPr>
            <w:tcW w:w="983" w:type="pct"/>
            <w:tcBorders>
              <w:top w:val="nil"/>
              <w:left w:val="nil"/>
              <w:bottom w:val="single" w:sz="8" w:space="0" w:color="FFFFFF"/>
              <w:right w:val="single" w:sz="8" w:space="0" w:color="FFFFFF"/>
            </w:tcBorders>
            <w:shd w:val="clear" w:color="000000" w:fill="F2F2F2"/>
            <w:vAlign w:val="center"/>
            <w:hideMark/>
          </w:tcPr>
          <w:p w14:paraId="28BEA060"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(84)</w:t>
            </w:r>
          </w:p>
        </w:tc>
        <w:tc>
          <w:tcPr>
            <w:tcW w:w="1230" w:type="pct"/>
            <w:tcBorders>
              <w:top w:val="nil"/>
              <w:left w:val="nil"/>
              <w:bottom w:val="single" w:sz="8" w:space="0" w:color="FFFFFF"/>
              <w:right w:val="single" w:sz="8" w:space="0" w:color="FFFFFF"/>
            </w:tcBorders>
            <w:shd w:val="clear" w:color="000000" w:fill="F2F2F2"/>
            <w:vAlign w:val="center"/>
            <w:hideMark/>
          </w:tcPr>
          <w:p w14:paraId="341B5479"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(241)</w:t>
            </w:r>
          </w:p>
        </w:tc>
      </w:tr>
      <w:tr w:rsidR="00256726" w:rsidRPr="00256726" w14:paraId="12386EB8" w14:textId="77777777" w:rsidTr="00256726">
        <w:trPr>
          <w:trHeight w:val="300"/>
        </w:trPr>
        <w:tc>
          <w:tcPr>
            <w:tcW w:w="2787" w:type="pct"/>
            <w:tcBorders>
              <w:top w:val="nil"/>
              <w:left w:val="single" w:sz="8" w:space="0" w:color="FFFFFF"/>
              <w:bottom w:val="single" w:sz="8" w:space="0" w:color="FFFFFF"/>
              <w:right w:val="single" w:sz="8" w:space="0" w:color="FFFFFF"/>
            </w:tcBorders>
            <w:shd w:val="clear" w:color="000000" w:fill="F2F2F2"/>
            <w:vAlign w:val="center"/>
            <w:hideMark/>
          </w:tcPr>
          <w:p w14:paraId="500AF395" w14:textId="77777777" w:rsidR="00256726" w:rsidRPr="00256726" w:rsidRDefault="00256726" w:rsidP="00256726">
            <w:pPr>
              <w:suppressAutoHyphens w:val="0"/>
              <w:jc w:val="both"/>
              <w:rPr>
                <w:rFonts w:ascii="Verdana" w:hAnsi="Verdana" w:cs="Arial"/>
                <w:sz w:val="16"/>
                <w:szCs w:val="16"/>
                <w:lang w:eastAsia="pt-BR"/>
              </w:rPr>
            </w:pPr>
            <w:r w:rsidRPr="00256726">
              <w:rPr>
                <w:rFonts w:ascii="Verdana" w:hAnsi="Verdana" w:cs="Arial"/>
                <w:sz w:val="16"/>
                <w:szCs w:val="16"/>
                <w:lang w:eastAsia="pt-BR"/>
              </w:rPr>
              <w:t>Manutenção e conservação de bens</w:t>
            </w:r>
          </w:p>
        </w:tc>
        <w:tc>
          <w:tcPr>
            <w:tcW w:w="983" w:type="pct"/>
            <w:tcBorders>
              <w:top w:val="nil"/>
              <w:left w:val="nil"/>
              <w:bottom w:val="single" w:sz="8" w:space="0" w:color="FFFFFF"/>
              <w:right w:val="single" w:sz="8" w:space="0" w:color="FFFFFF"/>
            </w:tcBorders>
            <w:shd w:val="clear" w:color="000000" w:fill="F2F2F2"/>
            <w:vAlign w:val="center"/>
            <w:hideMark/>
          </w:tcPr>
          <w:p w14:paraId="4F2F8CDF"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(145)</w:t>
            </w:r>
          </w:p>
        </w:tc>
        <w:tc>
          <w:tcPr>
            <w:tcW w:w="1230" w:type="pct"/>
            <w:tcBorders>
              <w:top w:val="nil"/>
              <w:left w:val="nil"/>
              <w:bottom w:val="single" w:sz="8" w:space="0" w:color="FFFFFF"/>
              <w:right w:val="single" w:sz="8" w:space="0" w:color="FFFFFF"/>
            </w:tcBorders>
            <w:shd w:val="clear" w:color="000000" w:fill="F2F2F2"/>
            <w:vAlign w:val="center"/>
            <w:hideMark/>
          </w:tcPr>
          <w:p w14:paraId="6E3C1682"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(270)</w:t>
            </w:r>
          </w:p>
        </w:tc>
      </w:tr>
      <w:tr w:rsidR="00256726" w:rsidRPr="00256726" w14:paraId="3A3265D0" w14:textId="77777777" w:rsidTr="00256726">
        <w:trPr>
          <w:trHeight w:val="300"/>
        </w:trPr>
        <w:tc>
          <w:tcPr>
            <w:tcW w:w="2787" w:type="pct"/>
            <w:tcBorders>
              <w:top w:val="nil"/>
              <w:left w:val="single" w:sz="8" w:space="0" w:color="FFFFFF"/>
              <w:bottom w:val="single" w:sz="8" w:space="0" w:color="FFFFFF"/>
              <w:right w:val="single" w:sz="8" w:space="0" w:color="FFFFFF"/>
            </w:tcBorders>
            <w:shd w:val="clear" w:color="000000" w:fill="F2F2F2"/>
            <w:vAlign w:val="center"/>
            <w:hideMark/>
          </w:tcPr>
          <w:p w14:paraId="19FC3521" w14:textId="77777777" w:rsidR="00256726" w:rsidRPr="00256726" w:rsidRDefault="00256726" w:rsidP="00256726">
            <w:pPr>
              <w:suppressAutoHyphens w:val="0"/>
              <w:jc w:val="both"/>
              <w:rPr>
                <w:rFonts w:ascii="Verdana" w:hAnsi="Verdana" w:cs="Arial"/>
                <w:sz w:val="16"/>
                <w:szCs w:val="16"/>
                <w:lang w:eastAsia="pt-BR"/>
              </w:rPr>
            </w:pPr>
            <w:r w:rsidRPr="00256726">
              <w:rPr>
                <w:rFonts w:ascii="Verdana" w:hAnsi="Verdana" w:cs="Arial"/>
                <w:sz w:val="16"/>
                <w:szCs w:val="16"/>
                <w:lang w:eastAsia="pt-BR"/>
              </w:rPr>
              <w:t>Viagens</w:t>
            </w:r>
          </w:p>
        </w:tc>
        <w:tc>
          <w:tcPr>
            <w:tcW w:w="983" w:type="pct"/>
            <w:tcBorders>
              <w:top w:val="nil"/>
              <w:left w:val="nil"/>
              <w:bottom w:val="single" w:sz="8" w:space="0" w:color="FFFFFF"/>
              <w:right w:val="single" w:sz="8" w:space="0" w:color="FFFFFF"/>
            </w:tcBorders>
            <w:shd w:val="clear" w:color="000000" w:fill="F2F2F2"/>
            <w:vAlign w:val="center"/>
            <w:hideMark/>
          </w:tcPr>
          <w:p w14:paraId="7B8EF3DF"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(59)</w:t>
            </w:r>
          </w:p>
        </w:tc>
        <w:tc>
          <w:tcPr>
            <w:tcW w:w="1230" w:type="pct"/>
            <w:tcBorders>
              <w:top w:val="nil"/>
              <w:left w:val="nil"/>
              <w:bottom w:val="single" w:sz="8" w:space="0" w:color="FFFFFF"/>
              <w:right w:val="single" w:sz="8" w:space="0" w:color="FFFFFF"/>
            </w:tcBorders>
            <w:shd w:val="clear" w:color="000000" w:fill="F2F2F2"/>
            <w:vAlign w:val="center"/>
            <w:hideMark/>
          </w:tcPr>
          <w:p w14:paraId="362EBDC1"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(144)</w:t>
            </w:r>
          </w:p>
        </w:tc>
      </w:tr>
      <w:tr w:rsidR="00256726" w:rsidRPr="00256726" w14:paraId="7DFE6CE1" w14:textId="77777777" w:rsidTr="00256726">
        <w:trPr>
          <w:trHeight w:val="300"/>
        </w:trPr>
        <w:tc>
          <w:tcPr>
            <w:tcW w:w="2787" w:type="pct"/>
            <w:tcBorders>
              <w:top w:val="nil"/>
              <w:left w:val="single" w:sz="8" w:space="0" w:color="FFFFFF"/>
              <w:bottom w:val="single" w:sz="8" w:space="0" w:color="FFFFFF"/>
              <w:right w:val="single" w:sz="8" w:space="0" w:color="FFFFFF"/>
            </w:tcBorders>
            <w:shd w:val="clear" w:color="000000" w:fill="F2F2F2"/>
            <w:vAlign w:val="center"/>
            <w:hideMark/>
          </w:tcPr>
          <w:p w14:paraId="3A78A817" w14:textId="77777777" w:rsidR="00256726" w:rsidRPr="00256726" w:rsidRDefault="00256726" w:rsidP="00256726">
            <w:pPr>
              <w:suppressAutoHyphens w:val="0"/>
              <w:jc w:val="both"/>
              <w:rPr>
                <w:rFonts w:ascii="Verdana" w:hAnsi="Verdana" w:cs="Arial"/>
                <w:sz w:val="16"/>
                <w:szCs w:val="16"/>
                <w:lang w:eastAsia="pt-BR"/>
              </w:rPr>
            </w:pPr>
            <w:r w:rsidRPr="00256726">
              <w:rPr>
                <w:rFonts w:ascii="Verdana" w:hAnsi="Verdana" w:cs="Arial"/>
                <w:sz w:val="16"/>
                <w:szCs w:val="16"/>
                <w:lang w:eastAsia="pt-BR"/>
              </w:rPr>
              <w:t>Água, energia e gás</w:t>
            </w:r>
          </w:p>
        </w:tc>
        <w:tc>
          <w:tcPr>
            <w:tcW w:w="983" w:type="pct"/>
            <w:tcBorders>
              <w:top w:val="nil"/>
              <w:left w:val="nil"/>
              <w:bottom w:val="single" w:sz="8" w:space="0" w:color="FFFFFF"/>
              <w:right w:val="single" w:sz="8" w:space="0" w:color="FFFFFF"/>
            </w:tcBorders>
            <w:shd w:val="clear" w:color="000000" w:fill="F2F2F2"/>
            <w:vAlign w:val="center"/>
            <w:hideMark/>
          </w:tcPr>
          <w:p w14:paraId="41D557CB"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(60)</w:t>
            </w:r>
          </w:p>
        </w:tc>
        <w:tc>
          <w:tcPr>
            <w:tcW w:w="1230" w:type="pct"/>
            <w:tcBorders>
              <w:top w:val="nil"/>
              <w:left w:val="nil"/>
              <w:bottom w:val="single" w:sz="8" w:space="0" w:color="FFFFFF"/>
              <w:right w:val="single" w:sz="8" w:space="0" w:color="FFFFFF"/>
            </w:tcBorders>
            <w:shd w:val="clear" w:color="000000" w:fill="F2F2F2"/>
            <w:vAlign w:val="center"/>
            <w:hideMark/>
          </w:tcPr>
          <w:p w14:paraId="3095CDA1"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(142)</w:t>
            </w:r>
          </w:p>
        </w:tc>
      </w:tr>
      <w:tr w:rsidR="00256726" w:rsidRPr="00256726" w14:paraId="17EEE88C" w14:textId="77777777" w:rsidTr="00256726">
        <w:trPr>
          <w:trHeight w:val="300"/>
        </w:trPr>
        <w:tc>
          <w:tcPr>
            <w:tcW w:w="2787" w:type="pct"/>
            <w:tcBorders>
              <w:top w:val="nil"/>
              <w:left w:val="single" w:sz="8" w:space="0" w:color="FFFFFF"/>
              <w:bottom w:val="single" w:sz="8" w:space="0" w:color="FFFFFF"/>
              <w:right w:val="single" w:sz="8" w:space="0" w:color="FFFFFF"/>
            </w:tcBorders>
            <w:shd w:val="clear" w:color="000000" w:fill="F2F2F2"/>
            <w:vAlign w:val="center"/>
            <w:hideMark/>
          </w:tcPr>
          <w:p w14:paraId="24A3FA50" w14:textId="77777777" w:rsidR="00256726" w:rsidRPr="00256726" w:rsidRDefault="00256726" w:rsidP="00256726">
            <w:pPr>
              <w:suppressAutoHyphens w:val="0"/>
              <w:jc w:val="both"/>
              <w:rPr>
                <w:rFonts w:ascii="Verdana" w:hAnsi="Verdana" w:cs="Arial"/>
                <w:sz w:val="16"/>
                <w:szCs w:val="16"/>
                <w:lang w:eastAsia="pt-BR"/>
              </w:rPr>
            </w:pPr>
            <w:r w:rsidRPr="00256726">
              <w:rPr>
                <w:rFonts w:ascii="Verdana" w:hAnsi="Verdana" w:cs="Arial"/>
                <w:sz w:val="16"/>
                <w:szCs w:val="16"/>
                <w:lang w:eastAsia="pt-BR"/>
              </w:rPr>
              <w:t>Comunicações</w:t>
            </w:r>
          </w:p>
        </w:tc>
        <w:tc>
          <w:tcPr>
            <w:tcW w:w="983" w:type="pct"/>
            <w:tcBorders>
              <w:top w:val="nil"/>
              <w:left w:val="nil"/>
              <w:bottom w:val="single" w:sz="8" w:space="0" w:color="FFFFFF"/>
              <w:right w:val="single" w:sz="8" w:space="0" w:color="FFFFFF"/>
            </w:tcBorders>
            <w:shd w:val="clear" w:color="000000" w:fill="F2F2F2"/>
            <w:vAlign w:val="center"/>
            <w:hideMark/>
          </w:tcPr>
          <w:p w14:paraId="41C68B3B"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(122)</w:t>
            </w:r>
          </w:p>
        </w:tc>
        <w:tc>
          <w:tcPr>
            <w:tcW w:w="1230" w:type="pct"/>
            <w:tcBorders>
              <w:top w:val="nil"/>
              <w:left w:val="nil"/>
              <w:bottom w:val="single" w:sz="8" w:space="0" w:color="FFFFFF"/>
              <w:right w:val="single" w:sz="8" w:space="0" w:color="FFFFFF"/>
            </w:tcBorders>
            <w:shd w:val="clear" w:color="000000" w:fill="F2F2F2"/>
            <w:vAlign w:val="center"/>
            <w:hideMark/>
          </w:tcPr>
          <w:p w14:paraId="78D82ACD"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(185)</w:t>
            </w:r>
          </w:p>
        </w:tc>
      </w:tr>
      <w:tr w:rsidR="00256726" w:rsidRPr="00256726" w14:paraId="74AB49D7" w14:textId="77777777" w:rsidTr="00256726">
        <w:trPr>
          <w:trHeight w:val="300"/>
        </w:trPr>
        <w:tc>
          <w:tcPr>
            <w:tcW w:w="2787" w:type="pct"/>
            <w:tcBorders>
              <w:top w:val="nil"/>
              <w:left w:val="single" w:sz="8" w:space="0" w:color="FFFFFF"/>
              <w:bottom w:val="single" w:sz="8" w:space="0" w:color="FFFFFF"/>
              <w:right w:val="single" w:sz="8" w:space="0" w:color="FFFFFF"/>
            </w:tcBorders>
            <w:shd w:val="clear" w:color="000000" w:fill="F2F2F2"/>
            <w:vAlign w:val="center"/>
            <w:hideMark/>
          </w:tcPr>
          <w:p w14:paraId="435BEFE4" w14:textId="77777777" w:rsidR="00256726" w:rsidRPr="00256726" w:rsidRDefault="00256726" w:rsidP="00256726">
            <w:pPr>
              <w:suppressAutoHyphens w:val="0"/>
              <w:jc w:val="both"/>
              <w:rPr>
                <w:rFonts w:ascii="Verdana" w:hAnsi="Verdana" w:cs="Arial"/>
                <w:sz w:val="16"/>
                <w:szCs w:val="16"/>
                <w:lang w:eastAsia="pt-BR"/>
              </w:rPr>
            </w:pPr>
            <w:r w:rsidRPr="00256726">
              <w:rPr>
                <w:rFonts w:ascii="Verdana" w:hAnsi="Verdana" w:cs="Arial"/>
                <w:sz w:val="16"/>
                <w:szCs w:val="16"/>
                <w:lang w:eastAsia="pt-BR"/>
              </w:rPr>
              <w:t>Contribuições filantrópicas</w:t>
            </w:r>
          </w:p>
        </w:tc>
        <w:tc>
          <w:tcPr>
            <w:tcW w:w="983" w:type="pct"/>
            <w:tcBorders>
              <w:top w:val="nil"/>
              <w:left w:val="nil"/>
              <w:bottom w:val="single" w:sz="8" w:space="0" w:color="FFFFFF"/>
              <w:right w:val="single" w:sz="8" w:space="0" w:color="FFFFFF"/>
            </w:tcBorders>
            <w:shd w:val="clear" w:color="000000" w:fill="F2F2F2"/>
            <w:vAlign w:val="center"/>
            <w:hideMark/>
          </w:tcPr>
          <w:p w14:paraId="390EDE09"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(205)</w:t>
            </w:r>
          </w:p>
        </w:tc>
        <w:tc>
          <w:tcPr>
            <w:tcW w:w="1230" w:type="pct"/>
            <w:tcBorders>
              <w:top w:val="nil"/>
              <w:left w:val="nil"/>
              <w:bottom w:val="single" w:sz="8" w:space="0" w:color="FFFFFF"/>
              <w:right w:val="single" w:sz="8" w:space="0" w:color="FFFFFF"/>
            </w:tcBorders>
            <w:shd w:val="clear" w:color="000000" w:fill="F2F2F2"/>
            <w:vAlign w:val="center"/>
            <w:hideMark/>
          </w:tcPr>
          <w:p w14:paraId="0A68E1CE"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(205)</w:t>
            </w:r>
          </w:p>
        </w:tc>
      </w:tr>
      <w:tr w:rsidR="00256726" w:rsidRPr="00256726" w14:paraId="69823EF6" w14:textId="77777777" w:rsidTr="00256726">
        <w:trPr>
          <w:trHeight w:val="300"/>
        </w:trPr>
        <w:tc>
          <w:tcPr>
            <w:tcW w:w="2787" w:type="pct"/>
            <w:tcBorders>
              <w:top w:val="nil"/>
              <w:left w:val="single" w:sz="8" w:space="0" w:color="FFFFFF"/>
              <w:bottom w:val="single" w:sz="8" w:space="0" w:color="FFFFFF"/>
              <w:right w:val="single" w:sz="8" w:space="0" w:color="FFFFFF"/>
            </w:tcBorders>
            <w:shd w:val="clear" w:color="000000" w:fill="F2F2F2"/>
            <w:vAlign w:val="center"/>
            <w:hideMark/>
          </w:tcPr>
          <w:p w14:paraId="6A3CAB2C" w14:textId="77777777" w:rsidR="00256726" w:rsidRPr="00256726" w:rsidRDefault="00256726" w:rsidP="00256726">
            <w:pPr>
              <w:suppressAutoHyphens w:val="0"/>
              <w:jc w:val="both"/>
              <w:rPr>
                <w:rFonts w:ascii="Verdana" w:hAnsi="Verdana" w:cs="Arial"/>
                <w:sz w:val="16"/>
                <w:szCs w:val="16"/>
                <w:lang w:eastAsia="pt-BR"/>
              </w:rPr>
            </w:pPr>
            <w:r w:rsidRPr="00256726">
              <w:rPr>
                <w:rFonts w:ascii="Verdana" w:hAnsi="Verdana" w:cs="Arial"/>
                <w:sz w:val="16"/>
                <w:szCs w:val="16"/>
                <w:lang w:eastAsia="pt-BR"/>
              </w:rPr>
              <w:t xml:space="preserve">Depreciações e amortizações </w:t>
            </w:r>
          </w:p>
        </w:tc>
        <w:tc>
          <w:tcPr>
            <w:tcW w:w="983" w:type="pct"/>
            <w:tcBorders>
              <w:top w:val="nil"/>
              <w:left w:val="nil"/>
              <w:bottom w:val="single" w:sz="8" w:space="0" w:color="FFFFFF"/>
              <w:right w:val="single" w:sz="8" w:space="0" w:color="FFFFFF"/>
            </w:tcBorders>
            <w:shd w:val="clear" w:color="000000" w:fill="F2F2F2"/>
            <w:vAlign w:val="center"/>
            <w:hideMark/>
          </w:tcPr>
          <w:p w14:paraId="347FB0BE"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(62)</w:t>
            </w:r>
          </w:p>
        </w:tc>
        <w:tc>
          <w:tcPr>
            <w:tcW w:w="1230" w:type="pct"/>
            <w:tcBorders>
              <w:top w:val="nil"/>
              <w:left w:val="nil"/>
              <w:bottom w:val="single" w:sz="8" w:space="0" w:color="FFFFFF"/>
              <w:right w:val="single" w:sz="8" w:space="0" w:color="FFFFFF"/>
            </w:tcBorders>
            <w:shd w:val="clear" w:color="000000" w:fill="F2F2F2"/>
            <w:vAlign w:val="center"/>
            <w:hideMark/>
          </w:tcPr>
          <w:p w14:paraId="21AC493C"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(123)</w:t>
            </w:r>
          </w:p>
        </w:tc>
      </w:tr>
      <w:tr w:rsidR="00256726" w:rsidRPr="00256726" w14:paraId="241A5EA7" w14:textId="77777777" w:rsidTr="00256726">
        <w:trPr>
          <w:trHeight w:val="300"/>
        </w:trPr>
        <w:tc>
          <w:tcPr>
            <w:tcW w:w="2787" w:type="pct"/>
            <w:tcBorders>
              <w:top w:val="nil"/>
              <w:left w:val="single" w:sz="8" w:space="0" w:color="FFFFFF"/>
              <w:bottom w:val="single" w:sz="8" w:space="0" w:color="FFFFFF"/>
              <w:right w:val="single" w:sz="8" w:space="0" w:color="FFFFFF"/>
            </w:tcBorders>
            <w:shd w:val="clear" w:color="000000" w:fill="F2F2F2"/>
            <w:vAlign w:val="center"/>
            <w:hideMark/>
          </w:tcPr>
          <w:p w14:paraId="44B65E1A" w14:textId="77777777" w:rsidR="00256726" w:rsidRPr="00256726" w:rsidRDefault="00256726" w:rsidP="00256726">
            <w:pPr>
              <w:suppressAutoHyphens w:val="0"/>
              <w:jc w:val="both"/>
              <w:rPr>
                <w:rFonts w:ascii="Verdana" w:hAnsi="Verdana" w:cs="Arial"/>
                <w:sz w:val="16"/>
                <w:szCs w:val="16"/>
                <w:lang w:eastAsia="pt-BR"/>
              </w:rPr>
            </w:pPr>
            <w:r w:rsidRPr="00256726">
              <w:rPr>
                <w:rFonts w:ascii="Verdana" w:hAnsi="Verdana" w:cs="Arial"/>
                <w:sz w:val="16"/>
                <w:szCs w:val="16"/>
                <w:lang w:eastAsia="pt-BR"/>
              </w:rPr>
              <w:t>Seguros</w:t>
            </w:r>
          </w:p>
        </w:tc>
        <w:tc>
          <w:tcPr>
            <w:tcW w:w="983" w:type="pct"/>
            <w:tcBorders>
              <w:top w:val="nil"/>
              <w:left w:val="nil"/>
              <w:bottom w:val="single" w:sz="8" w:space="0" w:color="FFFFFF"/>
              <w:right w:val="single" w:sz="8" w:space="0" w:color="FFFFFF"/>
            </w:tcBorders>
            <w:shd w:val="clear" w:color="000000" w:fill="F2F2F2"/>
            <w:vAlign w:val="center"/>
            <w:hideMark/>
          </w:tcPr>
          <w:p w14:paraId="2344D327"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(56)</w:t>
            </w:r>
          </w:p>
        </w:tc>
        <w:tc>
          <w:tcPr>
            <w:tcW w:w="1230" w:type="pct"/>
            <w:tcBorders>
              <w:top w:val="nil"/>
              <w:left w:val="nil"/>
              <w:bottom w:val="single" w:sz="8" w:space="0" w:color="FFFFFF"/>
              <w:right w:val="single" w:sz="8" w:space="0" w:color="FFFFFF"/>
            </w:tcBorders>
            <w:shd w:val="clear" w:color="000000" w:fill="F2F2F2"/>
            <w:vAlign w:val="center"/>
            <w:hideMark/>
          </w:tcPr>
          <w:p w14:paraId="2265527E"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(113)</w:t>
            </w:r>
          </w:p>
        </w:tc>
      </w:tr>
      <w:tr w:rsidR="00256726" w:rsidRPr="00256726" w14:paraId="09281700" w14:textId="77777777" w:rsidTr="00256726">
        <w:trPr>
          <w:trHeight w:val="300"/>
        </w:trPr>
        <w:tc>
          <w:tcPr>
            <w:tcW w:w="2787" w:type="pct"/>
            <w:tcBorders>
              <w:top w:val="nil"/>
              <w:left w:val="single" w:sz="8" w:space="0" w:color="FFFFFF"/>
              <w:bottom w:val="single" w:sz="8" w:space="0" w:color="FFFFFF"/>
              <w:right w:val="single" w:sz="8" w:space="0" w:color="FFFFFF"/>
            </w:tcBorders>
            <w:shd w:val="clear" w:color="000000" w:fill="F2F2F2"/>
            <w:vAlign w:val="center"/>
            <w:hideMark/>
          </w:tcPr>
          <w:p w14:paraId="22ADECF5" w14:textId="77777777" w:rsidR="00256726" w:rsidRPr="00256726" w:rsidRDefault="00256726" w:rsidP="00256726">
            <w:pPr>
              <w:suppressAutoHyphens w:val="0"/>
              <w:jc w:val="both"/>
              <w:rPr>
                <w:rFonts w:ascii="Verdana" w:hAnsi="Verdana" w:cs="Arial"/>
                <w:sz w:val="16"/>
                <w:szCs w:val="16"/>
                <w:lang w:eastAsia="pt-BR"/>
              </w:rPr>
            </w:pPr>
            <w:r w:rsidRPr="00256726">
              <w:rPr>
                <w:rFonts w:ascii="Verdana" w:hAnsi="Verdana" w:cs="Arial"/>
                <w:sz w:val="16"/>
                <w:szCs w:val="16"/>
                <w:lang w:eastAsia="pt-BR"/>
              </w:rPr>
              <w:t>Taxa de administração do fundo</w:t>
            </w:r>
          </w:p>
        </w:tc>
        <w:tc>
          <w:tcPr>
            <w:tcW w:w="983" w:type="pct"/>
            <w:tcBorders>
              <w:top w:val="nil"/>
              <w:left w:val="nil"/>
              <w:bottom w:val="single" w:sz="8" w:space="0" w:color="FFFFFF"/>
              <w:right w:val="single" w:sz="8" w:space="0" w:color="FFFFFF"/>
            </w:tcBorders>
            <w:shd w:val="clear" w:color="000000" w:fill="F2F2F2"/>
            <w:vAlign w:val="center"/>
            <w:hideMark/>
          </w:tcPr>
          <w:p w14:paraId="05684701"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(547)</w:t>
            </w:r>
          </w:p>
        </w:tc>
        <w:tc>
          <w:tcPr>
            <w:tcW w:w="1230" w:type="pct"/>
            <w:tcBorders>
              <w:top w:val="nil"/>
              <w:left w:val="nil"/>
              <w:bottom w:val="single" w:sz="8" w:space="0" w:color="FFFFFF"/>
              <w:right w:val="single" w:sz="8" w:space="0" w:color="FFFFFF"/>
            </w:tcBorders>
            <w:shd w:val="clear" w:color="000000" w:fill="F2F2F2"/>
            <w:vAlign w:val="center"/>
            <w:hideMark/>
          </w:tcPr>
          <w:p w14:paraId="0C78963B"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(1.113)</w:t>
            </w:r>
          </w:p>
        </w:tc>
      </w:tr>
      <w:tr w:rsidR="00256726" w:rsidRPr="00256726" w14:paraId="7D577D4A" w14:textId="77777777" w:rsidTr="00256726">
        <w:trPr>
          <w:trHeight w:val="300"/>
        </w:trPr>
        <w:tc>
          <w:tcPr>
            <w:tcW w:w="2787" w:type="pct"/>
            <w:tcBorders>
              <w:top w:val="nil"/>
              <w:left w:val="single" w:sz="8" w:space="0" w:color="FFFFFF"/>
              <w:bottom w:val="single" w:sz="8" w:space="0" w:color="FFFFFF"/>
              <w:right w:val="single" w:sz="8" w:space="0" w:color="FFFFFF"/>
            </w:tcBorders>
            <w:shd w:val="clear" w:color="000000" w:fill="F2F2F2"/>
            <w:vAlign w:val="center"/>
            <w:hideMark/>
          </w:tcPr>
          <w:p w14:paraId="62070C00" w14:textId="77777777" w:rsidR="00256726" w:rsidRPr="00256726" w:rsidRDefault="00256726" w:rsidP="00256726">
            <w:pPr>
              <w:suppressAutoHyphens w:val="0"/>
              <w:jc w:val="both"/>
              <w:rPr>
                <w:rFonts w:ascii="Verdana" w:hAnsi="Verdana" w:cs="Arial"/>
                <w:sz w:val="16"/>
                <w:szCs w:val="16"/>
                <w:lang w:eastAsia="pt-BR"/>
              </w:rPr>
            </w:pPr>
            <w:r w:rsidRPr="00256726">
              <w:rPr>
                <w:rFonts w:ascii="Verdana" w:hAnsi="Verdana" w:cs="Arial"/>
                <w:sz w:val="16"/>
                <w:szCs w:val="16"/>
                <w:lang w:eastAsia="pt-BR"/>
              </w:rPr>
              <w:t>Outras despesas administrativas</w:t>
            </w:r>
          </w:p>
        </w:tc>
        <w:tc>
          <w:tcPr>
            <w:tcW w:w="983" w:type="pct"/>
            <w:tcBorders>
              <w:top w:val="nil"/>
              <w:left w:val="nil"/>
              <w:bottom w:val="single" w:sz="8" w:space="0" w:color="FFFFFF"/>
              <w:right w:val="single" w:sz="8" w:space="0" w:color="FFFFFF"/>
            </w:tcBorders>
            <w:shd w:val="clear" w:color="000000" w:fill="F2F2F2"/>
            <w:vAlign w:val="center"/>
            <w:hideMark/>
          </w:tcPr>
          <w:p w14:paraId="43645443"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(418)</w:t>
            </w:r>
          </w:p>
        </w:tc>
        <w:tc>
          <w:tcPr>
            <w:tcW w:w="1230" w:type="pct"/>
            <w:tcBorders>
              <w:top w:val="nil"/>
              <w:left w:val="nil"/>
              <w:bottom w:val="single" w:sz="8" w:space="0" w:color="FFFFFF"/>
              <w:right w:val="single" w:sz="8" w:space="0" w:color="FFFFFF"/>
            </w:tcBorders>
            <w:shd w:val="clear" w:color="000000" w:fill="F2F2F2"/>
            <w:vAlign w:val="center"/>
            <w:hideMark/>
          </w:tcPr>
          <w:p w14:paraId="7B015645"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(767)</w:t>
            </w:r>
          </w:p>
        </w:tc>
      </w:tr>
      <w:tr w:rsidR="00256726" w:rsidRPr="00256726" w14:paraId="1D89730C" w14:textId="77777777" w:rsidTr="00256726">
        <w:trPr>
          <w:trHeight w:val="300"/>
        </w:trPr>
        <w:tc>
          <w:tcPr>
            <w:tcW w:w="2787" w:type="pct"/>
            <w:tcBorders>
              <w:top w:val="nil"/>
              <w:left w:val="single" w:sz="8" w:space="0" w:color="FFFFFF"/>
              <w:bottom w:val="single" w:sz="8" w:space="0" w:color="FFFFFF"/>
              <w:right w:val="single" w:sz="8" w:space="0" w:color="FFFFFF"/>
            </w:tcBorders>
            <w:shd w:val="clear" w:color="000000" w:fill="A6A6A6"/>
            <w:vAlign w:val="center"/>
            <w:hideMark/>
          </w:tcPr>
          <w:p w14:paraId="206E7333" w14:textId="77777777" w:rsidR="00256726" w:rsidRPr="00256726" w:rsidRDefault="00256726" w:rsidP="00256726">
            <w:pPr>
              <w:suppressAutoHyphens w:val="0"/>
              <w:jc w:val="both"/>
              <w:rPr>
                <w:rFonts w:ascii="Verdana" w:hAnsi="Verdana" w:cs="Arial"/>
                <w:b/>
                <w:bCs/>
                <w:sz w:val="16"/>
                <w:szCs w:val="16"/>
                <w:lang w:eastAsia="pt-BR"/>
              </w:rPr>
            </w:pPr>
            <w:r w:rsidRPr="00256726">
              <w:rPr>
                <w:rFonts w:ascii="Verdana" w:hAnsi="Verdana" w:cs="Arial"/>
                <w:b/>
                <w:bCs/>
                <w:sz w:val="16"/>
                <w:szCs w:val="16"/>
                <w:lang w:eastAsia="pt-BR"/>
              </w:rPr>
              <w:t>Total</w:t>
            </w:r>
          </w:p>
        </w:tc>
        <w:tc>
          <w:tcPr>
            <w:tcW w:w="983" w:type="pct"/>
            <w:tcBorders>
              <w:top w:val="nil"/>
              <w:left w:val="nil"/>
              <w:bottom w:val="single" w:sz="8" w:space="0" w:color="FFFFFF"/>
              <w:right w:val="single" w:sz="8" w:space="0" w:color="FFFFFF"/>
            </w:tcBorders>
            <w:shd w:val="clear" w:color="000000" w:fill="A6A6A6"/>
            <w:vAlign w:val="center"/>
            <w:hideMark/>
          </w:tcPr>
          <w:p w14:paraId="484633FC" w14:textId="77777777" w:rsidR="00256726" w:rsidRPr="00256726" w:rsidRDefault="00256726" w:rsidP="00256726">
            <w:pPr>
              <w:suppressAutoHyphens w:val="0"/>
              <w:jc w:val="right"/>
              <w:rPr>
                <w:rFonts w:ascii="Verdana" w:hAnsi="Verdana" w:cs="Arial"/>
                <w:b/>
                <w:bCs/>
                <w:sz w:val="16"/>
                <w:szCs w:val="16"/>
                <w:lang w:eastAsia="pt-BR"/>
              </w:rPr>
            </w:pPr>
            <w:r w:rsidRPr="00256726">
              <w:rPr>
                <w:rFonts w:ascii="Verdana" w:hAnsi="Verdana" w:cs="Arial"/>
                <w:b/>
                <w:bCs/>
                <w:sz w:val="16"/>
                <w:szCs w:val="16"/>
                <w:lang w:eastAsia="pt-BR"/>
              </w:rPr>
              <w:t>(18.680)</w:t>
            </w:r>
          </w:p>
        </w:tc>
        <w:tc>
          <w:tcPr>
            <w:tcW w:w="1230" w:type="pct"/>
            <w:tcBorders>
              <w:top w:val="nil"/>
              <w:left w:val="nil"/>
              <w:bottom w:val="single" w:sz="8" w:space="0" w:color="FFFFFF"/>
              <w:right w:val="single" w:sz="8" w:space="0" w:color="FFFFFF"/>
            </w:tcBorders>
            <w:shd w:val="clear" w:color="000000" w:fill="A6A6A6"/>
            <w:vAlign w:val="center"/>
            <w:hideMark/>
          </w:tcPr>
          <w:p w14:paraId="484516D3" w14:textId="77777777" w:rsidR="00256726" w:rsidRPr="00256726" w:rsidRDefault="00256726" w:rsidP="00256726">
            <w:pPr>
              <w:suppressAutoHyphens w:val="0"/>
              <w:jc w:val="right"/>
              <w:rPr>
                <w:rFonts w:ascii="Verdana" w:hAnsi="Verdana" w:cs="Arial"/>
                <w:b/>
                <w:bCs/>
                <w:sz w:val="16"/>
                <w:szCs w:val="16"/>
                <w:lang w:eastAsia="pt-BR"/>
              </w:rPr>
            </w:pPr>
            <w:r w:rsidRPr="00256726">
              <w:rPr>
                <w:rFonts w:ascii="Verdana" w:hAnsi="Verdana" w:cs="Arial"/>
                <w:b/>
                <w:bCs/>
                <w:sz w:val="16"/>
                <w:szCs w:val="16"/>
                <w:lang w:eastAsia="pt-BR"/>
              </w:rPr>
              <w:t>(32.066)</w:t>
            </w:r>
          </w:p>
        </w:tc>
      </w:tr>
    </w:tbl>
    <w:p w14:paraId="3D0F5765" w14:textId="77777777" w:rsidR="00E216FC" w:rsidRDefault="008B374A" w:rsidP="000369C5">
      <w:pPr>
        <w:pStyle w:val="PargrafodaLista"/>
        <w:numPr>
          <w:ilvl w:val="3"/>
          <w:numId w:val="64"/>
        </w:numPr>
        <w:ind w:left="426"/>
        <w:jc w:val="both"/>
        <w:rPr>
          <w:rFonts w:ascii="Verdana" w:hAnsi="Verdana"/>
          <w:sz w:val="16"/>
          <w:szCs w:val="16"/>
        </w:rPr>
      </w:pPr>
      <w:r>
        <w:fldChar w:fldCharType="end"/>
      </w:r>
      <w:r w:rsidR="00E216FC" w:rsidRPr="00E147F5">
        <w:rPr>
          <w:rFonts w:ascii="Verdana" w:hAnsi="Verdana"/>
          <w:sz w:val="16"/>
          <w:szCs w:val="16"/>
        </w:rPr>
        <w:t>Do total registrado n</w:t>
      </w:r>
      <w:r w:rsidR="00B41B85" w:rsidRPr="00E147F5">
        <w:rPr>
          <w:rFonts w:ascii="Verdana" w:hAnsi="Verdana"/>
          <w:sz w:val="16"/>
          <w:szCs w:val="16"/>
        </w:rPr>
        <w:t xml:space="preserve">esta conta, R$ </w:t>
      </w:r>
      <w:r w:rsidR="00E16594">
        <w:rPr>
          <w:rFonts w:ascii="Verdana" w:hAnsi="Verdana"/>
          <w:sz w:val="16"/>
          <w:szCs w:val="16"/>
        </w:rPr>
        <w:t>20.042</w:t>
      </w:r>
      <w:r w:rsidR="00681CFF">
        <w:rPr>
          <w:rFonts w:ascii="Verdana" w:hAnsi="Verdana"/>
          <w:sz w:val="16"/>
          <w:szCs w:val="16"/>
        </w:rPr>
        <w:t xml:space="preserve"> mil</w:t>
      </w:r>
      <w:r w:rsidR="009B64C4" w:rsidRPr="00E147F5">
        <w:rPr>
          <w:rFonts w:ascii="Verdana" w:hAnsi="Verdana"/>
          <w:sz w:val="16"/>
          <w:szCs w:val="16"/>
        </w:rPr>
        <w:t xml:space="preserve"> refere</w:t>
      </w:r>
      <w:r w:rsidR="00E216FC" w:rsidRPr="00E147F5">
        <w:rPr>
          <w:rFonts w:ascii="Verdana" w:hAnsi="Verdana"/>
          <w:sz w:val="16"/>
          <w:szCs w:val="16"/>
        </w:rPr>
        <w:t xml:space="preserve">-se a despesas com o Paranacidade decorrentes do Ato Conjunto voltado à execução das ações necessárias à viabilização dos planos, programas, projetos e atividades da administração pública paranaense, a serem financiados pela </w:t>
      </w:r>
      <w:r w:rsidR="00DD5BD1" w:rsidRPr="00E147F5">
        <w:rPr>
          <w:rFonts w:ascii="Verdana" w:hAnsi="Verdana"/>
          <w:sz w:val="16"/>
          <w:szCs w:val="16"/>
        </w:rPr>
        <w:t>Fomento Paraná</w:t>
      </w:r>
      <w:r w:rsidR="00E216FC" w:rsidRPr="00E147F5">
        <w:rPr>
          <w:rFonts w:ascii="Verdana" w:hAnsi="Verdana"/>
          <w:sz w:val="16"/>
          <w:szCs w:val="16"/>
        </w:rPr>
        <w:t>, no âmbito do Sistema de Financiamento de Ações nos Municípios do Estado do Paraná (SFM), remunerado à taxa de 8%, calculado sobre cada liberação de recurso do</w:t>
      </w:r>
      <w:r w:rsidR="00B93B14">
        <w:rPr>
          <w:rFonts w:ascii="Verdana" w:hAnsi="Verdana"/>
          <w:sz w:val="16"/>
          <w:szCs w:val="16"/>
        </w:rPr>
        <w:t>s</w:t>
      </w:r>
      <w:r w:rsidR="00E216FC" w:rsidRPr="00E147F5">
        <w:rPr>
          <w:rFonts w:ascii="Verdana" w:hAnsi="Verdana"/>
          <w:sz w:val="16"/>
          <w:szCs w:val="16"/>
        </w:rPr>
        <w:t xml:space="preserve"> contrato</w:t>
      </w:r>
      <w:r w:rsidR="00B12A9F">
        <w:rPr>
          <w:rFonts w:ascii="Verdana" w:hAnsi="Verdana"/>
          <w:sz w:val="16"/>
          <w:szCs w:val="16"/>
        </w:rPr>
        <w:t>s</w:t>
      </w:r>
      <w:r w:rsidR="00E216FC" w:rsidRPr="00E147F5">
        <w:rPr>
          <w:rFonts w:ascii="Verdana" w:hAnsi="Verdana"/>
          <w:sz w:val="16"/>
          <w:szCs w:val="16"/>
        </w:rPr>
        <w:t xml:space="preserve"> relativo</w:t>
      </w:r>
      <w:r w:rsidR="00B12A9F">
        <w:rPr>
          <w:rFonts w:ascii="Verdana" w:hAnsi="Verdana"/>
          <w:sz w:val="16"/>
          <w:szCs w:val="16"/>
        </w:rPr>
        <w:t>s</w:t>
      </w:r>
      <w:r w:rsidR="00E216FC" w:rsidRPr="00E147F5">
        <w:rPr>
          <w:rFonts w:ascii="Verdana" w:hAnsi="Verdana"/>
          <w:sz w:val="16"/>
          <w:szCs w:val="16"/>
        </w:rPr>
        <w:t xml:space="preserve"> à</w:t>
      </w:r>
      <w:r w:rsidR="00B12A9F">
        <w:rPr>
          <w:rFonts w:ascii="Verdana" w:hAnsi="Verdana"/>
          <w:sz w:val="16"/>
          <w:szCs w:val="16"/>
        </w:rPr>
        <w:t>s</w:t>
      </w:r>
      <w:r w:rsidR="00E216FC" w:rsidRPr="00E147F5">
        <w:rPr>
          <w:rFonts w:ascii="Verdana" w:hAnsi="Verdana"/>
          <w:sz w:val="16"/>
          <w:szCs w:val="16"/>
        </w:rPr>
        <w:t xml:space="preserve"> operaç</w:t>
      </w:r>
      <w:r w:rsidR="00B12A9F">
        <w:rPr>
          <w:rFonts w:ascii="Verdana" w:hAnsi="Verdana"/>
          <w:sz w:val="16"/>
          <w:szCs w:val="16"/>
        </w:rPr>
        <w:t>ões</w:t>
      </w:r>
      <w:r w:rsidR="00E216FC" w:rsidRPr="00E147F5">
        <w:rPr>
          <w:rFonts w:ascii="Verdana" w:hAnsi="Verdana"/>
          <w:sz w:val="16"/>
          <w:szCs w:val="16"/>
        </w:rPr>
        <w:t xml:space="preserve"> de crédito.</w:t>
      </w:r>
    </w:p>
    <w:p w14:paraId="109894D6" w14:textId="77777777" w:rsidR="00023C8A" w:rsidRPr="00FA5D95" w:rsidRDefault="00FA5D95" w:rsidP="00F5241C">
      <w:pPr>
        <w:pStyle w:val="Ttulo1"/>
        <w:rPr>
          <w:rFonts w:asciiTheme="minorHAnsi" w:eastAsiaTheme="minorHAnsi" w:hAnsiTheme="minorHAnsi" w:cstheme="minorBidi"/>
          <w:b w:val="0"/>
          <w:szCs w:val="22"/>
          <w:lang w:eastAsia="en-US"/>
        </w:rPr>
      </w:pPr>
      <w:bookmarkStart w:id="99" w:name="_Toc44692498"/>
      <w:bookmarkStart w:id="100" w:name="_Toc66298345"/>
      <w:r w:rsidRPr="00FA5D95">
        <w:rPr>
          <w:rFonts w:ascii="Verdana" w:hAnsi="Verdana"/>
          <w:sz w:val="20"/>
          <w:szCs w:val="20"/>
        </w:rPr>
        <w:t>Nota 1</w:t>
      </w:r>
      <w:r w:rsidR="00F5241C">
        <w:rPr>
          <w:rFonts w:ascii="Verdana" w:hAnsi="Verdana"/>
          <w:sz w:val="20"/>
          <w:szCs w:val="20"/>
        </w:rPr>
        <w:t>8</w:t>
      </w:r>
      <w:r w:rsidR="00D053E8" w:rsidRPr="00FA5D95">
        <w:rPr>
          <w:rFonts w:ascii="Verdana" w:hAnsi="Verdana"/>
          <w:sz w:val="20"/>
          <w:szCs w:val="20"/>
        </w:rPr>
        <w:t xml:space="preserve"> </w:t>
      </w:r>
      <w:r w:rsidR="00241358" w:rsidRPr="00FA5D95">
        <w:rPr>
          <w:rFonts w:ascii="Verdana" w:hAnsi="Verdana"/>
          <w:sz w:val="20"/>
          <w:szCs w:val="20"/>
        </w:rPr>
        <w:t xml:space="preserve">- </w:t>
      </w:r>
      <w:r w:rsidR="00E216FC" w:rsidRPr="00FA5D95">
        <w:rPr>
          <w:rFonts w:ascii="Verdana" w:hAnsi="Verdana"/>
          <w:sz w:val="20"/>
          <w:szCs w:val="20"/>
        </w:rPr>
        <w:t>Despesas tributárias</w:t>
      </w:r>
      <w:bookmarkEnd w:id="99"/>
      <w:bookmarkEnd w:id="100"/>
      <w:r w:rsidR="00023C8A">
        <w:rPr>
          <w:b w:val="0"/>
        </w:rPr>
        <w:fldChar w:fldCharType="begin"/>
      </w:r>
      <w:r w:rsidR="00023C8A" w:rsidRPr="00FA5D95">
        <w:rPr>
          <w:b w:val="0"/>
        </w:rPr>
        <w:instrText xml:space="preserve"> LINK Excel.Sheet.12 "\\\\cluster.nas.parana\\FOMENTO\\SETORES\\diafi-3\\1_CONTABILIDADE\\BALANCETES PUBLICADOS\\1_DEMONSTRACOES CONTABEIS\\Demonstrações Contabeis 2020\\2 SEMESTRE\\1. Demonstrações Financeiras - Dez 2020 16022021.xlsx" "NE resultado!L45C9:L51C12" \a \f 4 \h </w:instrText>
      </w:r>
      <w:r w:rsidR="00C816EB">
        <w:rPr>
          <w:b w:val="0"/>
        </w:rPr>
        <w:instrText xml:space="preserve"> \* MERGEFORMAT </w:instrText>
      </w:r>
      <w:r w:rsidR="00023C8A">
        <w:rPr>
          <w:b w:val="0"/>
        </w:rPr>
        <w:fldChar w:fldCharType="separate"/>
      </w:r>
    </w:p>
    <w:tbl>
      <w:tblPr>
        <w:tblW w:w="10348" w:type="dxa"/>
        <w:tblInd w:w="70" w:type="dxa"/>
        <w:tblCellMar>
          <w:left w:w="70" w:type="dxa"/>
          <w:right w:w="70" w:type="dxa"/>
        </w:tblCellMar>
        <w:tblLook w:val="04A0" w:firstRow="1" w:lastRow="0" w:firstColumn="1" w:lastColumn="0" w:noHBand="0" w:noVBand="1"/>
      </w:tblPr>
      <w:tblGrid>
        <w:gridCol w:w="5103"/>
        <w:gridCol w:w="1985"/>
        <w:gridCol w:w="3260"/>
      </w:tblGrid>
      <w:tr w:rsidR="00C816EB" w:rsidRPr="00023C8A" w14:paraId="18417373" w14:textId="77777777" w:rsidTr="00F5241C">
        <w:trPr>
          <w:trHeight w:val="300"/>
        </w:trPr>
        <w:tc>
          <w:tcPr>
            <w:tcW w:w="5103"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89292BC" w14:textId="77777777" w:rsidR="00C816EB" w:rsidRPr="00023C8A" w:rsidRDefault="00C816EB" w:rsidP="00023C8A">
            <w:pPr>
              <w:suppressAutoHyphens w:val="0"/>
              <w:jc w:val="center"/>
              <w:rPr>
                <w:rFonts w:ascii="Verdana" w:hAnsi="Verdana" w:cs="Arial"/>
                <w:b/>
                <w:bCs/>
                <w:sz w:val="16"/>
                <w:szCs w:val="16"/>
                <w:lang w:eastAsia="pt-BR"/>
              </w:rPr>
            </w:pPr>
            <w:r w:rsidRPr="00023C8A">
              <w:rPr>
                <w:rFonts w:ascii="Verdana" w:hAnsi="Verdana" w:cs="Arial"/>
                <w:b/>
                <w:bCs/>
                <w:sz w:val="16"/>
                <w:szCs w:val="16"/>
                <w:lang w:eastAsia="pt-BR"/>
              </w:rPr>
              <w:t> </w:t>
            </w:r>
          </w:p>
        </w:tc>
        <w:tc>
          <w:tcPr>
            <w:tcW w:w="1985"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A140A98" w14:textId="77777777" w:rsidR="00C816EB" w:rsidRPr="00023C8A" w:rsidRDefault="00C816EB" w:rsidP="00023C8A">
            <w:pPr>
              <w:suppressAutoHyphens w:val="0"/>
              <w:jc w:val="center"/>
              <w:rPr>
                <w:rFonts w:ascii="Verdana" w:hAnsi="Verdana" w:cs="Arial"/>
                <w:b/>
                <w:bCs/>
                <w:sz w:val="16"/>
                <w:szCs w:val="16"/>
                <w:lang w:eastAsia="pt-BR"/>
              </w:rPr>
            </w:pPr>
            <w:r w:rsidRPr="00023C8A">
              <w:rPr>
                <w:rFonts w:ascii="Verdana" w:hAnsi="Verdana" w:cs="Arial"/>
                <w:b/>
                <w:bCs/>
                <w:sz w:val="16"/>
                <w:szCs w:val="16"/>
                <w:lang w:eastAsia="pt-BR"/>
              </w:rPr>
              <w:t>2º Semestre 2020</w:t>
            </w:r>
          </w:p>
        </w:tc>
        <w:tc>
          <w:tcPr>
            <w:tcW w:w="3260" w:type="dxa"/>
            <w:tcBorders>
              <w:top w:val="single" w:sz="8" w:space="0" w:color="FFFFFF"/>
              <w:left w:val="nil"/>
              <w:bottom w:val="single" w:sz="8" w:space="0" w:color="FFFFFF"/>
              <w:right w:val="single" w:sz="8" w:space="0" w:color="FFFFFF"/>
            </w:tcBorders>
            <w:shd w:val="clear" w:color="000000" w:fill="A6A6A6"/>
            <w:vAlign w:val="center"/>
            <w:hideMark/>
          </w:tcPr>
          <w:p w14:paraId="2DE729F5" w14:textId="77777777" w:rsidR="00C816EB" w:rsidRPr="00023C8A" w:rsidRDefault="00C816EB" w:rsidP="00023C8A">
            <w:pPr>
              <w:suppressAutoHyphens w:val="0"/>
              <w:jc w:val="center"/>
              <w:rPr>
                <w:rFonts w:ascii="Verdana" w:hAnsi="Verdana" w:cs="Arial"/>
                <w:b/>
                <w:bCs/>
                <w:sz w:val="16"/>
                <w:szCs w:val="16"/>
                <w:lang w:eastAsia="pt-BR"/>
              </w:rPr>
            </w:pPr>
            <w:r w:rsidRPr="00023C8A">
              <w:rPr>
                <w:rFonts w:ascii="Verdana" w:hAnsi="Verdana" w:cs="Arial"/>
                <w:b/>
                <w:bCs/>
                <w:sz w:val="16"/>
                <w:szCs w:val="16"/>
                <w:lang w:eastAsia="pt-BR"/>
              </w:rPr>
              <w:t xml:space="preserve">Acumulado em </w:t>
            </w:r>
          </w:p>
        </w:tc>
      </w:tr>
      <w:tr w:rsidR="00C816EB" w:rsidRPr="00023C8A" w14:paraId="5714803C" w14:textId="77777777" w:rsidTr="00F5241C">
        <w:trPr>
          <w:trHeight w:val="300"/>
        </w:trPr>
        <w:tc>
          <w:tcPr>
            <w:tcW w:w="5103" w:type="dxa"/>
            <w:vMerge/>
            <w:tcBorders>
              <w:top w:val="single" w:sz="8" w:space="0" w:color="FFFFFF"/>
              <w:left w:val="single" w:sz="8" w:space="0" w:color="FFFFFF"/>
              <w:bottom w:val="single" w:sz="8" w:space="0" w:color="FFFFFF"/>
              <w:right w:val="single" w:sz="8" w:space="0" w:color="FFFFFF"/>
            </w:tcBorders>
            <w:vAlign w:val="center"/>
            <w:hideMark/>
          </w:tcPr>
          <w:p w14:paraId="21F6B548" w14:textId="77777777" w:rsidR="00C816EB" w:rsidRPr="00023C8A" w:rsidRDefault="00C816EB" w:rsidP="00023C8A">
            <w:pPr>
              <w:suppressAutoHyphens w:val="0"/>
              <w:rPr>
                <w:rFonts w:ascii="Verdana" w:hAnsi="Verdana" w:cs="Arial"/>
                <w:b/>
                <w:bCs/>
                <w:sz w:val="16"/>
                <w:szCs w:val="16"/>
                <w:lang w:eastAsia="pt-BR"/>
              </w:rPr>
            </w:pPr>
          </w:p>
        </w:tc>
        <w:tc>
          <w:tcPr>
            <w:tcW w:w="1985" w:type="dxa"/>
            <w:vMerge/>
            <w:tcBorders>
              <w:top w:val="single" w:sz="8" w:space="0" w:color="FFFFFF"/>
              <w:left w:val="single" w:sz="8" w:space="0" w:color="FFFFFF"/>
              <w:bottom w:val="single" w:sz="8" w:space="0" w:color="FFFFFF"/>
              <w:right w:val="single" w:sz="8" w:space="0" w:color="FFFFFF"/>
            </w:tcBorders>
            <w:vAlign w:val="center"/>
            <w:hideMark/>
          </w:tcPr>
          <w:p w14:paraId="10954EF8" w14:textId="77777777" w:rsidR="00C816EB" w:rsidRPr="00023C8A" w:rsidRDefault="00C816EB" w:rsidP="00023C8A">
            <w:pPr>
              <w:suppressAutoHyphens w:val="0"/>
              <w:rPr>
                <w:rFonts w:ascii="Verdana" w:hAnsi="Verdana" w:cs="Arial"/>
                <w:b/>
                <w:bCs/>
                <w:sz w:val="16"/>
                <w:szCs w:val="16"/>
                <w:lang w:eastAsia="pt-BR"/>
              </w:rPr>
            </w:pPr>
          </w:p>
        </w:tc>
        <w:tc>
          <w:tcPr>
            <w:tcW w:w="3260" w:type="dxa"/>
            <w:tcBorders>
              <w:top w:val="nil"/>
              <w:left w:val="nil"/>
              <w:bottom w:val="single" w:sz="8" w:space="0" w:color="FFFFFF"/>
              <w:right w:val="single" w:sz="8" w:space="0" w:color="FFFFFF"/>
            </w:tcBorders>
            <w:shd w:val="clear" w:color="000000" w:fill="A6A6A6"/>
            <w:vAlign w:val="center"/>
            <w:hideMark/>
          </w:tcPr>
          <w:p w14:paraId="4B034254" w14:textId="77777777" w:rsidR="00C816EB" w:rsidRPr="00023C8A" w:rsidRDefault="00C816EB" w:rsidP="00023C8A">
            <w:pPr>
              <w:suppressAutoHyphens w:val="0"/>
              <w:jc w:val="center"/>
              <w:rPr>
                <w:rFonts w:ascii="Verdana" w:hAnsi="Verdana" w:cs="Arial"/>
                <w:b/>
                <w:bCs/>
                <w:sz w:val="16"/>
                <w:szCs w:val="16"/>
                <w:lang w:eastAsia="pt-BR"/>
              </w:rPr>
            </w:pPr>
            <w:r w:rsidRPr="00023C8A">
              <w:rPr>
                <w:rFonts w:ascii="Verdana" w:hAnsi="Verdana" w:cs="Arial"/>
                <w:b/>
                <w:bCs/>
                <w:sz w:val="16"/>
                <w:szCs w:val="16"/>
                <w:lang w:eastAsia="pt-BR"/>
              </w:rPr>
              <w:t>31/12/2020</w:t>
            </w:r>
          </w:p>
        </w:tc>
      </w:tr>
      <w:tr w:rsidR="00C816EB" w:rsidRPr="00023C8A" w14:paraId="7F1F67BC" w14:textId="77777777" w:rsidTr="00F5241C">
        <w:trPr>
          <w:trHeight w:val="300"/>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488850F8" w14:textId="77777777" w:rsidR="00C816EB" w:rsidRPr="00023C8A" w:rsidRDefault="00C816EB" w:rsidP="00023C8A">
            <w:pPr>
              <w:suppressAutoHyphens w:val="0"/>
              <w:jc w:val="both"/>
              <w:rPr>
                <w:rFonts w:ascii="Verdana" w:hAnsi="Verdana" w:cs="Arial"/>
                <w:sz w:val="16"/>
                <w:szCs w:val="16"/>
                <w:lang w:eastAsia="pt-BR"/>
              </w:rPr>
            </w:pPr>
            <w:r w:rsidRPr="00023C8A">
              <w:rPr>
                <w:rFonts w:ascii="Verdana" w:hAnsi="Verdana" w:cs="Arial"/>
                <w:sz w:val="16"/>
                <w:szCs w:val="16"/>
                <w:lang w:eastAsia="pt-BR"/>
              </w:rPr>
              <w:t>COFINS</w:t>
            </w:r>
          </w:p>
        </w:tc>
        <w:tc>
          <w:tcPr>
            <w:tcW w:w="1985" w:type="dxa"/>
            <w:tcBorders>
              <w:top w:val="nil"/>
              <w:left w:val="nil"/>
              <w:bottom w:val="single" w:sz="8" w:space="0" w:color="FFFFFF"/>
              <w:right w:val="single" w:sz="8" w:space="0" w:color="FFFFFF"/>
            </w:tcBorders>
            <w:shd w:val="clear" w:color="000000" w:fill="F2F2F2"/>
            <w:vAlign w:val="center"/>
            <w:hideMark/>
          </w:tcPr>
          <w:p w14:paraId="30970566" w14:textId="77777777" w:rsidR="00C816EB" w:rsidRPr="00023C8A" w:rsidRDefault="00C816EB" w:rsidP="00023C8A">
            <w:pPr>
              <w:suppressAutoHyphens w:val="0"/>
              <w:jc w:val="right"/>
              <w:rPr>
                <w:rFonts w:ascii="Verdana" w:hAnsi="Verdana" w:cs="Arial"/>
                <w:sz w:val="16"/>
                <w:szCs w:val="16"/>
                <w:lang w:eastAsia="pt-BR"/>
              </w:rPr>
            </w:pPr>
            <w:r w:rsidRPr="00023C8A">
              <w:rPr>
                <w:rFonts w:ascii="Verdana" w:hAnsi="Verdana" w:cs="Arial"/>
                <w:sz w:val="16"/>
                <w:szCs w:val="16"/>
                <w:lang w:eastAsia="pt-BR"/>
              </w:rPr>
              <w:t>(2.735)</w:t>
            </w:r>
          </w:p>
        </w:tc>
        <w:tc>
          <w:tcPr>
            <w:tcW w:w="3260" w:type="dxa"/>
            <w:tcBorders>
              <w:top w:val="nil"/>
              <w:left w:val="nil"/>
              <w:bottom w:val="single" w:sz="8" w:space="0" w:color="FFFFFF"/>
              <w:right w:val="single" w:sz="8" w:space="0" w:color="FFFFFF"/>
            </w:tcBorders>
            <w:shd w:val="clear" w:color="000000" w:fill="F2F2F2"/>
            <w:vAlign w:val="center"/>
            <w:hideMark/>
          </w:tcPr>
          <w:p w14:paraId="2CB6E296" w14:textId="77777777" w:rsidR="00C816EB" w:rsidRPr="00023C8A" w:rsidRDefault="00C816EB" w:rsidP="00023C8A">
            <w:pPr>
              <w:suppressAutoHyphens w:val="0"/>
              <w:jc w:val="right"/>
              <w:rPr>
                <w:rFonts w:ascii="Verdana" w:hAnsi="Verdana" w:cs="Arial"/>
                <w:sz w:val="16"/>
                <w:szCs w:val="16"/>
                <w:lang w:eastAsia="pt-BR"/>
              </w:rPr>
            </w:pPr>
            <w:r w:rsidRPr="00023C8A">
              <w:rPr>
                <w:rFonts w:ascii="Verdana" w:hAnsi="Verdana" w:cs="Arial"/>
                <w:sz w:val="16"/>
                <w:szCs w:val="16"/>
                <w:lang w:eastAsia="pt-BR"/>
              </w:rPr>
              <w:t>(5.664)</w:t>
            </w:r>
          </w:p>
        </w:tc>
      </w:tr>
      <w:tr w:rsidR="00C816EB" w:rsidRPr="00023C8A" w14:paraId="10C7405A" w14:textId="77777777" w:rsidTr="00F5241C">
        <w:trPr>
          <w:trHeight w:val="300"/>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72DB8FEE" w14:textId="77777777" w:rsidR="00C816EB" w:rsidRPr="00023C8A" w:rsidRDefault="00C816EB" w:rsidP="00023C8A">
            <w:pPr>
              <w:suppressAutoHyphens w:val="0"/>
              <w:jc w:val="both"/>
              <w:rPr>
                <w:rFonts w:ascii="Verdana" w:hAnsi="Verdana" w:cs="Arial"/>
                <w:sz w:val="16"/>
                <w:szCs w:val="16"/>
                <w:lang w:eastAsia="pt-BR"/>
              </w:rPr>
            </w:pPr>
            <w:r w:rsidRPr="00023C8A">
              <w:rPr>
                <w:rFonts w:ascii="Verdana" w:hAnsi="Verdana" w:cs="Arial"/>
                <w:sz w:val="16"/>
                <w:szCs w:val="16"/>
                <w:lang w:eastAsia="pt-BR"/>
              </w:rPr>
              <w:t>PIS</w:t>
            </w:r>
          </w:p>
        </w:tc>
        <w:tc>
          <w:tcPr>
            <w:tcW w:w="1985" w:type="dxa"/>
            <w:tcBorders>
              <w:top w:val="nil"/>
              <w:left w:val="nil"/>
              <w:bottom w:val="single" w:sz="8" w:space="0" w:color="FFFFFF"/>
              <w:right w:val="single" w:sz="8" w:space="0" w:color="FFFFFF"/>
            </w:tcBorders>
            <w:shd w:val="clear" w:color="000000" w:fill="F2F2F2"/>
            <w:vAlign w:val="center"/>
            <w:hideMark/>
          </w:tcPr>
          <w:p w14:paraId="6C2D8862" w14:textId="77777777" w:rsidR="00C816EB" w:rsidRPr="00023C8A" w:rsidRDefault="00C816EB" w:rsidP="00023C8A">
            <w:pPr>
              <w:suppressAutoHyphens w:val="0"/>
              <w:jc w:val="right"/>
              <w:rPr>
                <w:rFonts w:ascii="Verdana" w:hAnsi="Verdana" w:cs="Arial"/>
                <w:sz w:val="16"/>
                <w:szCs w:val="16"/>
                <w:lang w:eastAsia="pt-BR"/>
              </w:rPr>
            </w:pPr>
            <w:r w:rsidRPr="00023C8A">
              <w:rPr>
                <w:rFonts w:ascii="Verdana" w:hAnsi="Verdana" w:cs="Arial"/>
                <w:sz w:val="16"/>
                <w:szCs w:val="16"/>
                <w:lang w:eastAsia="pt-BR"/>
              </w:rPr>
              <w:t>(445)</w:t>
            </w:r>
          </w:p>
        </w:tc>
        <w:tc>
          <w:tcPr>
            <w:tcW w:w="3260" w:type="dxa"/>
            <w:tcBorders>
              <w:top w:val="nil"/>
              <w:left w:val="nil"/>
              <w:bottom w:val="single" w:sz="8" w:space="0" w:color="FFFFFF"/>
              <w:right w:val="single" w:sz="8" w:space="0" w:color="FFFFFF"/>
            </w:tcBorders>
            <w:shd w:val="clear" w:color="000000" w:fill="F2F2F2"/>
            <w:vAlign w:val="center"/>
            <w:hideMark/>
          </w:tcPr>
          <w:p w14:paraId="29D5F93C" w14:textId="77777777" w:rsidR="00C816EB" w:rsidRPr="00023C8A" w:rsidRDefault="00C816EB" w:rsidP="00023C8A">
            <w:pPr>
              <w:suppressAutoHyphens w:val="0"/>
              <w:jc w:val="right"/>
              <w:rPr>
                <w:rFonts w:ascii="Verdana" w:hAnsi="Verdana" w:cs="Arial"/>
                <w:sz w:val="16"/>
                <w:szCs w:val="16"/>
                <w:lang w:eastAsia="pt-BR"/>
              </w:rPr>
            </w:pPr>
            <w:r w:rsidRPr="00023C8A">
              <w:rPr>
                <w:rFonts w:ascii="Verdana" w:hAnsi="Verdana" w:cs="Arial"/>
                <w:sz w:val="16"/>
                <w:szCs w:val="16"/>
                <w:lang w:eastAsia="pt-BR"/>
              </w:rPr>
              <w:t>(920)</w:t>
            </w:r>
          </w:p>
        </w:tc>
      </w:tr>
      <w:tr w:rsidR="00C816EB" w:rsidRPr="00023C8A" w14:paraId="71B57C41" w14:textId="77777777" w:rsidTr="00F5241C">
        <w:trPr>
          <w:trHeight w:val="300"/>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46FC7019" w14:textId="77777777" w:rsidR="00C816EB" w:rsidRPr="00023C8A" w:rsidRDefault="00C816EB" w:rsidP="00023C8A">
            <w:pPr>
              <w:suppressAutoHyphens w:val="0"/>
              <w:jc w:val="both"/>
              <w:rPr>
                <w:rFonts w:ascii="Verdana" w:hAnsi="Verdana" w:cs="Arial"/>
                <w:sz w:val="16"/>
                <w:szCs w:val="16"/>
                <w:lang w:eastAsia="pt-BR"/>
              </w:rPr>
            </w:pPr>
            <w:r w:rsidRPr="00023C8A">
              <w:rPr>
                <w:rFonts w:ascii="Verdana" w:hAnsi="Verdana" w:cs="Arial"/>
                <w:sz w:val="16"/>
                <w:szCs w:val="16"/>
                <w:lang w:eastAsia="pt-BR"/>
              </w:rPr>
              <w:t>ISSQN</w:t>
            </w:r>
          </w:p>
        </w:tc>
        <w:tc>
          <w:tcPr>
            <w:tcW w:w="1985" w:type="dxa"/>
            <w:tcBorders>
              <w:top w:val="nil"/>
              <w:left w:val="nil"/>
              <w:bottom w:val="single" w:sz="8" w:space="0" w:color="FFFFFF"/>
              <w:right w:val="single" w:sz="8" w:space="0" w:color="FFFFFF"/>
            </w:tcBorders>
            <w:shd w:val="clear" w:color="000000" w:fill="F2F2F2"/>
            <w:vAlign w:val="center"/>
            <w:hideMark/>
          </w:tcPr>
          <w:p w14:paraId="5D6539C9" w14:textId="77777777" w:rsidR="00C816EB" w:rsidRPr="00023C8A" w:rsidRDefault="00C816EB" w:rsidP="00023C8A">
            <w:pPr>
              <w:suppressAutoHyphens w:val="0"/>
              <w:jc w:val="right"/>
              <w:rPr>
                <w:rFonts w:ascii="Verdana" w:hAnsi="Verdana" w:cs="Arial"/>
                <w:sz w:val="16"/>
                <w:szCs w:val="16"/>
                <w:lang w:eastAsia="pt-BR"/>
              </w:rPr>
            </w:pPr>
            <w:r w:rsidRPr="00023C8A">
              <w:rPr>
                <w:rFonts w:ascii="Verdana" w:hAnsi="Verdana" w:cs="Arial"/>
                <w:sz w:val="16"/>
                <w:szCs w:val="16"/>
                <w:lang w:eastAsia="pt-BR"/>
              </w:rPr>
              <w:t>(166)</w:t>
            </w:r>
          </w:p>
        </w:tc>
        <w:tc>
          <w:tcPr>
            <w:tcW w:w="3260" w:type="dxa"/>
            <w:tcBorders>
              <w:top w:val="nil"/>
              <w:left w:val="nil"/>
              <w:bottom w:val="single" w:sz="8" w:space="0" w:color="FFFFFF"/>
              <w:right w:val="single" w:sz="8" w:space="0" w:color="FFFFFF"/>
            </w:tcBorders>
            <w:shd w:val="clear" w:color="000000" w:fill="F2F2F2"/>
            <w:vAlign w:val="center"/>
            <w:hideMark/>
          </w:tcPr>
          <w:p w14:paraId="0F66B189" w14:textId="77777777" w:rsidR="00C816EB" w:rsidRPr="00023C8A" w:rsidRDefault="00C816EB" w:rsidP="00023C8A">
            <w:pPr>
              <w:suppressAutoHyphens w:val="0"/>
              <w:jc w:val="right"/>
              <w:rPr>
                <w:rFonts w:ascii="Verdana" w:hAnsi="Verdana" w:cs="Arial"/>
                <w:sz w:val="16"/>
                <w:szCs w:val="16"/>
                <w:lang w:eastAsia="pt-BR"/>
              </w:rPr>
            </w:pPr>
            <w:r w:rsidRPr="00023C8A">
              <w:rPr>
                <w:rFonts w:ascii="Verdana" w:hAnsi="Verdana" w:cs="Arial"/>
                <w:sz w:val="16"/>
                <w:szCs w:val="16"/>
                <w:lang w:eastAsia="pt-BR"/>
              </w:rPr>
              <w:t>(275)</w:t>
            </w:r>
          </w:p>
        </w:tc>
      </w:tr>
      <w:tr w:rsidR="00C816EB" w:rsidRPr="00023C8A" w14:paraId="46C01BE0" w14:textId="77777777" w:rsidTr="00F5241C">
        <w:trPr>
          <w:trHeight w:val="300"/>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5A6CBF40" w14:textId="77777777" w:rsidR="00C816EB" w:rsidRPr="00023C8A" w:rsidRDefault="00C816EB" w:rsidP="00023C8A">
            <w:pPr>
              <w:suppressAutoHyphens w:val="0"/>
              <w:jc w:val="both"/>
              <w:rPr>
                <w:rFonts w:ascii="Verdana" w:hAnsi="Verdana" w:cs="Arial"/>
                <w:sz w:val="16"/>
                <w:szCs w:val="16"/>
                <w:lang w:eastAsia="pt-BR"/>
              </w:rPr>
            </w:pPr>
            <w:r w:rsidRPr="00023C8A">
              <w:rPr>
                <w:rFonts w:ascii="Verdana" w:hAnsi="Verdana" w:cs="Arial"/>
                <w:sz w:val="16"/>
                <w:szCs w:val="16"/>
                <w:lang w:eastAsia="pt-BR"/>
              </w:rPr>
              <w:t>Outros</w:t>
            </w:r>
          </w:p>
        </w:tc>
        <w:tc>
          <w:tcPr>
            <w:tcW w:w="1985" w:type="dxa"/>
            <w:tcBorders>
              <w:top w:val="nil"/>
              <w:left w:val="nil"/>
              <w:bottom w:val="single" w:sz="8" w:space="0" w:color="FFFFFF"/>
              <w:right w:val="single" w:sz="8" w:space="0" w:color="FFFFFF"/>
            </w:tcBorders>
            <w:shd w:val="clear" w:color="000000" w:fill="F2F2F2"/>
            <w:vAlign w:val="center"/>
            <w:hideMark/>
          </w:tcPr>
          <w:p w14:paraId="18F1DAFC" w14:textId="77777777" w:rsidR="00C816EB" w:rsidRPr="00023C8A" w:rsidRDefault="00C816EB" w:rsidP="00023C8A">
            <w:pPr>
              <w:suppressAutoHyphens w:val="0"/>
              <w:jc w:val="right"/>
              <w:rPr>
                <w:rFonts w:ascii="Verdana" w:hAnsi="Verdana" w:cs="Arial"/>
                <w:sz w:val="16"/>
                <w:szCs w:val="16"/>
                <w:lang w:eastAsia="pt-BR"/>
              </w:rPr>
            </w:pPr>
            <w:r w:rsidRPr="00023C8A">
              <w:rPr>
                <w:rFonts w:ascii="Verdana" w:hAnsi="Verdana" w:cs="Arial"/>
                <w:sz w:val="16"/>
                <w:szCs w:val="16"/>
                <w:lang w:eastAsia="pt-BR"/>
              </w:rPr>
              <w:t>(61)</w:t>
            </w:r>
          </w:p>
        </w:tc>
        <w:tc>
          <w:tcPr>
            <w:tcW w:w="3260" w:type="dxa"/>
            <w:tcBorders>
              <w:top w:val="nil"/>
              <w:left w:val="nil"/>
              <w:bottom w:val="single" w:sz="8" w:space="0" w:color="FFFFFF"/>
              <w:right w:val="single" w:sz="8" w:space="0" w:color="FFFFFF"/>
            </w:tcBorders>
            <w:shd w:val="clear" w:color="000000" w:fill="F2F2F2"/>
            <w:vAlign w:val="center"/>
            <w:hideMark/>
          </w:tcPr>
          <w:p w14:paraId="116ABC22" w14:textId="77777777" w:rsidR="00C816EB" w:rsidRPr="00023C8A" w:rsidRDefault="00C816EB" w:rsidP="00023C8A">
            <w:pPr>
              <w:suppressAutoHyphens w:val="0"/>
              <w:jc w:val="right"/>
              <w:rPr>
                <w:rFonts w:ascii="Verdana" w:hAnsi="Verdana" w:cs="Arial"/>
                <w:sz w:val="16"/>
                <w:szCs w:val="16"/>
                <w:lang w:eastAsia="pt-BR"/>
              </w:rPr>
            </w:pPr>
            <w:r w:rsidRPr="00023C8A">
              <w:rPr>
                <w:rFonts w:ascii="Verdana" w:hAnsi="Verdana" w:cs="Arial"/>
                <w:sz w:val="16"/>
                <w:szCs w:val="16"/>
                <w:lang w:eastAsia="pt-BR"/>
              </w:rPr>
              <w:t>(119)</w:t>
            </w:r>
          </w:p>
        </w:tc>
      </w:tr>
      <w:tr w:rsidR="00C816EB" w:rsidRPr="00023C8A" w14:paraId="572B7CB3" w14:textId="77777777" w:rsidTr="00F5241C">
        <w:trPr>
          <w:trHeight w:val="300"/>
        </w:trPr>
        <w:tc>
          <w:tcPr>
            <w:tcW w:w="5103" w:type="dxa"/>
            <w:tcBorders>
              <w:top w:val="nil"/>
              <w:left w:val="single" w:sz="8" w:space="0" w:color="FFFFFF"/>
              <w:bottom w:val="single" w:sz="8" w:space="0" w:color="FFFFFF"/>
              <w:right w:val="single" w:sz="8" w:space="0" w:color="FFFFFF"/>
            </w:tcBorders>
            <w:shd w:val="clear" w:color="000000" w:fill="A6A6A6"/>
            <w:vAlign w:val="center"/>
            <w:hideMark/>
          </w:tcPr>
          <w:p w14:paraId="52FA2AB4" w14:textId="77777777" w:rsidR="00C816EB" w:rsidRPr="00023C8A" w:rsidRDefault="00C816EB" w:rsidP="00023C8A">
            <w:pPr>
              <w:suppressAutoHyphens w:val="0"/>
              <w:jc w:val="both"/>
              <w:rPr>
                <w:rFonts w:ascii="Verdana" w:hAnsi="Verdana" w:cs="Arial"/>
                <w:b/>
                <w:bCs/>
                <w:sz w:val="16"/>
                <w:szCs w:val="16"/>
                <w:lang w:eastAsia="pt-BR"/>
              </w:rPr>
            </w:pPr>
            <w:r w:rsidRPr="00023C8A">
              <w:rPr>
                <w:rFonts w:ascii="Verdana" w:hAnsi="Verdana" w:cs="Arial"/>
                <w:b/>
                <w:bCs/>
                <w:sz w:val="16"/>
                <w:szCs w:val="16"/>
                <w:lang w:eastAsia="pt-BR"/>
              </w:rPr>
              <w:t>Total</w:t>
            </w:r>
          </w:p>
        </w:tc>
        <w:tc>
          <w:tcPr>
            <w:tcW w:w="1985" w:type="dxa"/>
            <w:tcBorders>
              <w:top w:val="nil"/>
              <w:left w:val="nil"/>
              <w:bottom w:val="single" w:sz="8" w:space="0" w:color="FFFFFF"/>
              <w:right w:val="single" w:sz="8" w:space="0" w:color="FFFFFF"/>
            </w:tcBorders>
            <w:shd w:val="clear" w:color="000000" w:fill="A6A6A6"/>
            <w:vAlign w:val="center"/>
            <w:hideMark/>
          </w:tcPr>
          <w:p w14:paraId="62451C6C" w14:textId="77777777" w:rsidR="00C816EB" w:rsidRPr="00023C8A" w:rsidRDefault="00C816EB" w:rsidP="00023C8A">
            <w:pPr>
              <w:suppressAutoHyphens w:val="0"/>
              <w:jc w:val="right"/>
              <w:rPr>
                <w:rFonts w:ascii="Verdana" w:hAnsi="Verdana" w:cs="Arial"/>
                <w:b/>
                <w:bCs/>
                <w:sz w:val="16"/>
                <w:szCs w:val="16"/>
                <w:lang w:eastAsia="pt-BR"/>
              </w:rPr>
            </w:pPr>
            <w:r w:rsidRPr="00023C8A">
              <w:rPr>
                <w:rFonts w:ascii="Verdana" w:hAnsi="Verdana" w:cs="Arial"/>
                <w:b/>
                <w:bCs/>
                <w:sz w:val="16"/>
                <w:szCs w:val="16"/>
                <w:lang w:eastAsia="pt-BR"/>
              </w:rPr>
              <w:t>(3.407)</w:t>
            </w:r>
          </w:p>
        </w:tc>
        <w:tc>
          <w:tcPr>
            <w:tcW w:w="3260" w:type="dxa"/>
            <w:tcBorders>
              <w:top w:val="nil"/>
              <w:left w:val="nil"/>
              <w:bottom w:val="single" w:sz="8" w:space="0" w:color="FFFFFF"/>
              <w:right w:val="single" w:sz="8" w:space="0" w:color="FFFFFF"/>
            </w:tcBorders>
            <w:shd w:val="clear" w:color="000000" w:fill="A6A6A6"/>
            <w:vAlign w:val="center"/>
            <w:hideMark/>
          </w:tcPr>
          <w:p w14:paraId="10603DB2" w14:textId="77777777" w:rsidR="00C816EB" w:rsidRPr="00023C8A" w:rsidRDefault="00C816EB" w:rsidP="00023C8A">
            <w:pPr>
              <w:suppressAutoHyphens w:val="0"/>
              <w:jc w:val="right"/>
              <w:rPr>
                <w:rFonts w:ascii="Verdana" w:hAnsi="Verdana" w:cs="Arial"/>
                <w:b/>
                <w:bCs/>
                <w:sz w:val="16"/>
                <w:szCs w:val="16"/>
                <w:lang w:eastAsia="pt-BR"/>
              </w:rPr>
            </w:pPr>
            <w:r w:rsidRPr="00023C8A">
              <w:rPr>
                <w:rFonts w:ascii="Verdana" w:hAnsi="Verdana" w:cs="Arial"/>
                <w:b/>
                <w:bCs/>
                <w:sz w:val="16"/>
                <w:szCs w:val="16"/>
                <w:lang w:eastAsia="pt-BR"/>
              </w:rPr>
              <w:t>(6.978)</w:t>
            </w:r>
          </w:p>
        </w:tc>
      </w:tr>
    </w:tbl>
    <w:p w14:paraId="3A5BD138" w14:textId="77777777" w:rsidR="00D05E9C" w:rsidRDefault="00023C8A" w:rsidP="00C46378">
      <w:pPr>
        <w:pStyle w:val="Ttulo1"/>
        <w:tabs>
          <w:tab w:val="clear" w:pos="432"/>
        </w:tabs>
        <w:suppressAutoHyphens w:val="0"/>
        <w:snapToGrid w:val="0"/>
        <w:spacing w:after="120"/>
        <w:ind w:left="0" w:firstLine="0"/>
        <w:jc w:val="both"/>
        <w:rPr>
          <w:rFonts w:asciiTheme="minorHAnsi" w:eastAsiaTheme="minorHAnsi" w:hAnsiTheme="minorHAnsi" w:cstheme="minorBidi"/>
          <w:szCs w:val="22"/>
          <w:lang w:eastAsia="en-US"/>
        </w:rPr>
      </w:pPr>
      <w:r>
        <w:fldChar w:fldCharType="end"/>
      </w:r>
      <w:bookmarkStart w:id="101" w:name="_Toc44692499"/>
      <w:bookmarkStart w:id="102" w:name="_Toc66298346"/>
      <w:r w:rsidR="00F5241C">
        <w:rPr>
          <w:rFonts w:ascii="Verdana" w:hAnsi="Verdana"/>
          <w:sz w:val="20"/>
          <w:szCs w:val="20"/>
        </w:rPr>
        <w:t>Nota 19</w:t>
      </w:r>
      <w:r w:rsidR="000B2F40">
        <w:rPr>
          <w:rFonts w:ascii="Verdana" w:hAnsi="Verdana"/>
          <w:sz w:val="20"/>
          <w:szCs w:val="20"/>
        </w:rPr>
        <w:t xml:space="preserve"> </w:t>
      </w:r>
      <w:r w:rsidR="001254A4">
        <w:rPr>
          <w:rFonts w:ascii="Verdana" w:hAnsi="Verdana"/>
          <w:sz w:val="20"/>
          <w:szCs w:val="20"/>
        </w:rPr>
        <w:t>-</w:t>
      </w:r>
      <w:r w:rsidR="00BE4ED0">
        <w:rPr>
          <w:rFonts w:ascii="Verdana" w:hAnsi="Verdana"/>
          <w:sz w:val="20"/>
          <w:szCs w:val="20"/>
        </w:rPr>
        <w:t xml:space="preserve"> Despesas</w:t>
      </w:r>
      <w:r w:rsidR="001254A4">
        <w:rPr>
          <w:rFonts w:ascii="Verdana" w:hAnsi="Verdana"/>
          <w:sz w:val="20"/>
          <w:szCs w:val="20"/>
        </w:rPr>
        <w:t>/reversão de</w:t>
      </w:r>
      <w:r w:rsidR="00BF4FF9">
        <w:rPr>
          <w:rFonts w:ascii="Verdana" w:hAnsi="Verdana"/>
          <w:sz w:val="20"/>
          <w:szCs w:val="20"/>
        </w:rPr>
        <w:t xml:space="preserve"> </w:t>
      </w:r>
      <w:bookmarkEnd w:id="101"/>
      <w:r w:rsidR="001254A4">
        <w:rPr>
          <w:rFonts w:ascii="Verdana" w:hAnsi="Verdana"/>
          <w:sz w:val="20"/>
          <w:szCs w:val="20"/>
        </w:rPr>
        <w:t>p</w:t>
      </w:r>
      <w:r w:rsidR="00BF4FF9">
        <w:rPr>
          <w:rFonts w:ascii="Verdana" w:hAnsi="Verdana"/>
          <w:sz w:val="20"/>
          <w:szCs w:val="20"/>
        </w:rPr>
        <w:t>rovisão</w:t>
      </w:r>
      <w:bookmarkEnd w:id="102"/>
      <w:r w:rsidR="00D05E9C">
        <w:fldChar w:fldCharType="begin"/>
      </w:r>
      <w:r w:rsidR="00D05E9C">
        <w:instrText xml:space="preserve"> LINK Excel.Sheet.12 "\\\\cluster.nas.parana\\FOMENTO\\SETORES\\diafi-3\\1_CONTABILIDADE\\BALANCETES PUBLICADOS\\1_DEMONSTRACOES CONTABEIS\\Demonstrações Contabeis 2020\\2 SEMESTRE\\1. Demonstrações Financeiras - Dez 2020 16022021.xlsx" "NE resultado!L56C9:L61C12" \a \f 4 \h </w:instrText>
      </w:r>
      <w:r w:rsidR="00C816EB">
        <w:instrText xml:space="preserve"> \* MERGEFORMAT </w:instrText>
      </w:r>
      <w:r w:rsidR="00D05E9C">
        <w:fldChar w:fldCharType="separate"/>
      </w:r>
    </w:p>
    <w:tbl>
      <w:tblPr>
        <w:tblW w:w="10348" w:type="dxa"/>
        <w:tblInd w:w="70" w:type="dxa"/>
        <w:tblCellMar>
          <w:left w:w="70" w:type="dxa"/>
          <w:right w:w="70" w:type="dxa"/>
        </w:tblCellMar>
        <w:tblLook w:val="04A0" w:firstRow="1" w:lastRow="0" w:firstColumn="1" w:lastColumn="0" w:noHBand="0" w:noVBand="1"/>
      </w:tblPr>
      <w:tblGrid>
        <w:gridCol w:w="5103"/>
        <w:gridCol w:w="1985"/>
        <w:gridCol w:w="3260"/>
      </w:tblGrid>
      <w:tr w:rsidR="00C816EB" w:rsidRPr="00D05E9C" w14:paraId="718EB89A" w14:textId="77777777" w:rsidTr="00F5241C">
        <w:trPr>
          <w:trHeight w:val="300"/>
        </w:trPr>
        <w:tc>
          <w:tcPr>
            <w:tcW w:w="5103"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F762449" w14:textId="77777777" w:rsidR="00C816EB" w:rsidRPr="00D05E9C" w:rsidRDefault="00C816EB" w:rsidP="00D05E9C">
            <w:pPr>
              <w:suppressAutoHyphens w:val="0"/>
              <w:jc w:val="center"/>
              <w:rPr>
                <w:rFonts w:ascii="Verdana" w:hAnsi="Verdana" w:cs="Arial"/>
                <w:b/>
                <w:bCs/>
                <w:sz w:val="16"/>
                <w:szCs w:val="16"/>
                <w:lang w:eastAsia="pt-BR"/>
              </w:rPr>
            </w:pPr>
            <w:r w:rsidRPr="00D05E9C">
              <w:rPr>
                <w:rFonts w:ascii="Verdana" w:hAnsi="Verdana" w:cs="Arial"/>
                <w:b/>
                <w:bCs/>
                <w:sz w:val="16"/>
                <w:szCs w:val="16"/>
                <w:lang w:eastAsia="pt-BR"/>
              </w:rPr>
              <w:t> </w:t>
            </w:r>
          </w:p>
        </w:tc>
        <w:tc>
          <w:tcPr>
            <w:tcW w:w="1985"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25B07A5" w14:textId="77777777" w:rsidR="00C816EB" w:rsidRPr="00D05E9C" w:rsidRDefault="00C816EB" w:rsidP="00D05E9C">
            <w:pPr>
              <w:suppressAutoHyphens w:val="0"/>
              <w:jc w:val="center"/>
              <w:rPr>
                <w:rFonts w:ascii="Verdana" w:hAnsi="Verdana" w:cs="Arial"/>
                <w:b/>
                <w:bCs/>
                <w:sz w:val="16"/>
                <w:szCs w:val="16"/>
                <w:lang w:eastAsia="pt-BR"/>
              </w:rPr>
            </w:pPr>
            <w:r w:rsidRPr="00D05E9C">
              <w:rPr>
                <w:rFonts w:ascii="Verdana" w:hAnsi="Verdana" w:cs="Arial"/>
                <w:b/>
                <w:bCs/>
                <w:sz w:val="16"/>
                <w:szCs w:val="16"/>
                <w:lang w:eastAsia="pt-BR"/>
              </w:rPr>
              <w:t>2º Semestre 2020</w:t>
            </w:r>
          </w:p>
        </w:tc>
        <w:tc>
          <w:tcPr>
            <w:tcW w:w="3260" w:type="dxa"/>
            <w:tcBorders>
              <w:top w:val="single" w:sz="8" w:space="0" w:color="FFFFFF"/>
              <w:left w:val="nil"/>
              <w:bottom w:val="single" w:sz="8" w:space="0" w:color="FFFFFF"/>
              <w:right w:val="single" w:sz="8" w:space="0" w:color="FFFFFF"/>
            </w:tcBorders>
            <w:shd w:val="clear" w:color="000000" w:fill="A6A6A6"/>
            <w:vAlign w:val="center"/>
            <w:hideMark/>
          </w:tcPr>
          <w:p w14:paraId="194119FD" w14:textId="77777777" w:rsidR="00C816EB" w:rsidRPr="00D05E9C" w:rsidRDefault="00C816EB" w:rsidP="00D05E9C">
            <w:pPr>
              <w:suppressAutoHyphens w:val="0"/>
              <w:jc w:val="center"/>
              <w:rPr>
                <w:rFonts w:ascii="Verdana" w:hAnsi="Verdana" w:cs="Arial"/>
                <w:b/>
                <w:bCs/>
                <w:sz w:val="16"/>
                <w:szCs w:val="16"/>
                <w:lang w:eastAsia="pt-BR"/>
              </w:rPr>
            </w:pPr>
            <w:r w:rsidRPr="00D05E9C">
              <w:rPr>
                <w:rFonts w:ascii="Verdana" w:hAnsi="Verdana" w:cs="Arial"/>
                <w:b/>
                <w:bCs/>
                <w:sz w:val="16"/>
                <w:szCs w:val="16"/>
                <w:lang w:eastAsia="pt-BR"/>
              </w:rPr>
              <w:t xml:space="preserve">Acumulado em </w:t>
            </w:r>
          </w:p>
        </w:tc>
      </w:tr>
      <w:tr w:rsidR="00C816EB" w:rsidRPr="00D05E9C" w14:paraId="19E6040B" w14:textId="77777777" w:rsidTr="00F5241C">
        <w:trPr>
          <w:trHeight w:val="300"/>
        </w:trPr>
        <w:tc>
          <w:tcPr>
            <w:tcW w:w="5103" w:type="dxa"/>
            <w:vMerge/>
            <w:tcBorders>
              <w:top w:val="single" w:sz="8" w:space="0" w:color="FFFFFF"/>
              <w:left w:val="single" w:sz="8" w:space="0" w:color="FFFFFF"/>
              <w:bottom w:val="single" w:sz="8" w:space="0" w:color="FFFFFF"/>
              <w:right w:val="single" w:sz="8" w:space="0" w:color="FFFFFF"/>
            </w:tcBorders>
            <w:vAlign w:val="center"/>
            <w:hideMark/>
          </w:tcPr>
          <w:p w14:paraId="0B4CE6E8" w14:textId="77777777" w:rsidR="00C816EB" w:rsidRPr="00D05E9C" w:rsidRDefault="00C816EB" w:rsidP="00D05E9C">
            <w:pPr>
              <w:suppressAutoHyphens w:val="0"/>
              <w:rPr>
                <w:rFonts w:ascii="Verdana" w:hAnsi="Verdana" w:cs="Arial"/>
                <w:b/>
                <w:bCs/>
                <w:sz w:val="16"/>
                <w:szCs w:val="16"/>
                <w:lang w:eastAsia="pt-BR"/>
              </w:rPr>
            </w:pPr>
          </w:p>
        </w:tc>
        <w:tc>
          <w:tcPr>
            <w:tcW w:w="1985" w:type="dxa"/>
            <w:vMerge/>
            <w:tcBorders>
              <w:top w:val="single" w:sz="8" w:space="0" w:color="FFFFFF"/>
              <w:left w:val="single" w:sz="8" w:space="0" w:color="FFFFFF"/>
              <w:bottom w:val="single" w:sz="8" w:space="0" w:color="FFFFFF"/>
              <w:right w:val="single" w:sz="8" w:space="0" w:color="FFFFFF"/>
            </w:tcBorders>
            <w:vAlign w:val="center"/>
            <w:hideMark/>
          </w:tcPr>
          <w:p w14:paraId="2043089B" w14:textId="77777777" w:rsidR="00C816EB" w:rsidRPr="00D05E9C" w:rsidRDefault="00C816EB" w:rsidP="00D05E9C">
            <w:pPr>
              <w:suppressAutoHyphens w:val="0"/>
              <w:rPr>
                <w:rFonts w:ascii="Verdana" w:hAnsi="Verdana" w:cs="Arial"/>
                <w:b/>
                <w:bCs/>
                <w:sz w:val="16"/>
                <w:szCs w:val="16"/>
                <w:lang w:eastAsia="pt-BR"/>
              </w:rPr>
            </w:pPr>
          </w:p>
        </w:tc>
        <w:tc>
          <w:tcPr>
            <w:tcW w:w="3260" w:type="dxa"/>
            <w:tcBorders>
              <w:top w:val="nil"/>
              <w:left w:val="nil"/>
              <w:bottom w:val="single" w:sz="8" w:space="0" w:color="FFFFFF"/>
              <w:right w:val="single" w:sz="8" w:space="0" w:color="FFFFFF"/>
            </w:tcBorders>
            <w:shd w:val="clear" w:color="000000" w:fill="A6A6A6"/>
            <w:vAlign w:val="center"/>
            <w:hideMark/>
          </w:tcPr>
          <w:p w14:paraId="46ADF03C" w14:textId="77777777" w:rsidR="00C816EB" w:rsidRPr="00D05E9C" w:rsidRDefault="00C816EB" w:rsidP="00D05E9C">
            <w:pPr>
              <w:suppressAutoHyphens w:val="0"/>
              <w:jc w:val="center"/>
              <w:rPr>
                <w:rFonts w:ascii="Verdana" w:hAnsi="Verdana" w:cs="Arial"/>
                <w:b/>
                <w:bCs/>
                <w:sz w:val="16"/>
                <w:szCs w:val="16"/>
                <w:lang w:eastAsia="pt-BR"/>
              </w:rPr>
            </w:pPr>
            <w:r w:rsidRPr="00D05E9C">
              <w:rPr>
                <w:rFonts w:ascii="Verdana" w:hAnsi="Verdana" w:cs="Arial"/>
                <w:b/>
                <w:bCs/>
                <w:sz w:val="16"/>
                <w:szCs w:val="16"/>
                <w:lang w:eastAsia="pt-BR"/>
              </w:rPr>
              <w:t>31/12/2020</w:t>
            </w:r>
          </w:p>
        </w:tc>
      </w:tr>
      <w:tr w:rsidR="00C816EB" w:rsidRPr="00D05E9C" w14:paraId="21EABE10" w14:textId="77777777" w:rsidTr="00F5241C">
        <w:trPr>
          <w:trHeight w:val="300"/>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2835D019" w14:textId="77777777" w:rsidR="00C816EB" w:rsidRPr="00D05E9C" w:rsidRDefault="00C816EB" w:rsidP="00D05E9C">
            <w:pPr>
              <w:suppressAutoHyphens w:val="0"/>
              <w:jc w:val="both"/>
              <w:rPr>
                <w:rFonts w:ascii="Verdana" w:hAnsi="Verdana" w:cs="Arial"/>
                <w:sz w:val="16"/>
                <w:szCs w:val="16"/>
                <w:lang w:eastAsia="pt-BR"/>
              </w:rPr>
            </w:pPr>
            <w:r w:rsidRPr="00D05E9C">
              <w:rPr>
                <w:rFonts w:ascii="Verdana" w:hAnsi="Verdana" w:cs="Arial"/>
                <w:sz w:val="16"/>
                <w:szCs w:val="16"/>
                <w:lang w:eastAsia="pt-BR"/>
              </w:rPr>
              <w:t xml:space="preserve">Provisão/reversão de processos trabalhistas </w:t>
            </w:r>
          </w:p>
        </w:tc>
        <w:tc>
          <w:tcPr>
            <w:tcW w:w="1985" w:type="dxa"/>
            <w:tcBorders>
              <w:top w:val="nil"/>
              <w:left w:val="nil"/>
              <w:bottom w:val="single" w:sz="8" w:space="0" w:color="FFFFFF"/>
              <w:right w:val="single" w:sz="8" w:space="0" w:color="FFFFFF"/>
            </w:tcBorders>
            <w:shd w:val="clear" w:color="000000" w:fill="F2F2F2"/>
            <w:vAlign w:val="center"/>
            <w:hideMark/>
          </w:tcPr>
          <w:p w14:paraId="337D081B" w14:textId="77777777" w:rsidR="00C816EB" w:rsidRPr="00D05E9C" w:rsidRDefault="00C816EB" w:rsidP="00D05E9C">
            <w:pPr>
              <w:suppressAutoHyphens w:val="0"/>
              <w:jc w:val="right"/>
              <w:rPr>
                <w:rFonts w:ascii="Verdana" w:hAnsi="Verdana" w:cs="Arial"/>
                <w:sz w:val="16"/>
                <w:szCs w:val="16"/>
                <w:lang w:eastAsia="pt-BR"/>
              </w:rPr>
            </w:pPr>
            <w:r w:rsidRPr="00D05E9C">
              <w:rPr>
                <w:rFonts w:ascii="Verdana" w:hAnsi="Verdana" w:cs="Arial"/>
                <w:sz w:val="16"/>
                <w:szCs w:val="16"/>
                <w:lang w:eastAsia="pt-BR"/>
              </w:rPr>
              <w:t>(34)</w:t>
            </w:r>
          </w:p>
        </w:tc>
        <w:tc>
          <w:tcPr>
            <w:tcW w:w="3260" w:type="dxa"/>
            <w:tcBorders>
              <w:top w:val="nil"/>
              <w:left w:val="nil"/>
              <w:bottom w:val="single" w:sz="8" w:space="0" w:color="FFFFFF"/>
              <w:right w:val="single" w:sz="8" w:space="0" w:color="FFFFFF"/>
            </w:tcBorders>
            <w:shd w:val="clear" w:color="000000" w:fill="F2F2F2"/>
            <w:vAlign w:val="center"/>
            <w:hideMark/>
          </w:tcPr>
          <w:p w14:paraId="5EACB00D" w14:textId="77777777" w:rsidR="00C816EB" w:rsidRPr="00D05E9C" w:rsidRDefault="00C816EB" w:rsidP="00D05E9C">
            <w:pPr>
              <w:suppressAutoHyphens w:val="0"/>
              <w:jc w:val="right"/>
              <w:rPr>
                <w:rFonts w:ascii="Verdana" w:hAnsi="Verdana" w:cs="Arial"/>
                <w:sz w:val="16"/>
                <w:szCs w:val="16"/>
                <w:lang w:eastAsia="pt-BR"/>
              </w:rPr>
            </w:pPr>
            <w:r w:rsidRPr="00D05E9C">
              <w:rPr>
                <w:rFonts w:ascii="Verdana" w:hAnsi="Verdana" w:cs="Arial"/>
                <w:sz w:val="16"/>
                <w:szCs w:val="16"/>
                <w:lang w:eastAsia="pt-BR"/>
              </w:rPr>
              <w:t>(84)</w:t>
            </w:r>
          </w:p>
        </w:tc>
      </w:tr>
      <w:tr w:rsidR="00C816EB" w:rsidRPr="00D05E9C" w14:paraId="216703A4" w14:textId="77777777" w:rsidTr="00F5241C">
        <w:trPr>
          <w:trHeight w:val="300"/>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458A2F66" w14:textId="77777777" w:rsidR="00C816EB" w:rsidRPr="00D05E9C" w:rsidRDefault="00C816EB" w:rsidP="00D05E9C">
            <w:pPr>
              <w:suppressAutoHyphens w:val="0"/>
              <w:jc w:val="both"/>
              <w:rPr>
                <w:rFonts w:ascii="Verdana" w:hAnsi="Verdana" w:cs="Arial"/>
                <w:sz w:val="16"/>
                <w:szCs w:val="16"/>
                <w:lang w:eastAsia="pt-BR"/>
              </w:rPr>
            </w:pPr>
            <w:r w:rsidRPr="00D05E9C">
              <w:rPr>
                <w:rFonts w:ascii="Verdana" w:hAnsi="Verdana" w:cs="Arial"/>
                <w:sz w:val="16"/>
                <w:szCs w:val="16"/>
                <w:lang w:eastAsia="pt-BR"/>
              </w:rPr>
              <w:t>Provisão/reversão de processos cíveis</w:t>
            </w:r>
          </w:p>
        </w:tc>
        <w:tc>
          <w:tcPr>
            <w:tcW w:w="1985" w:type="dxa"/>
            <w:tcBorders>
              <w:top w:val="nil"/>
              <w:left w:val="nil"/>
              <w:bottom w:val="single" w:sz="8" w:space="0" w:color="FFFFFF"/>
              <w:right w:val="single" w:sz="8" w:space="0" w:color="FFFFFF"/>
            </w:tcBorders>
            <w:shd w:val="clear" w:color="000000" w:fill="F2F2F2"/>
            <w:vAlign w:val="center"/>
            <w:hideMark/>
          </w:tcPr>
          <w:p w14:paraId="61492FBF" w14:textId="77777777" w:rsidR="00C816EB" w:rsidRPr="00D05E9C" w:rsidRDefault="00C816EB" w:rsidP="00D05E9C">
            <w:pPr>
              <w:suppressAutoHyphens w:val="0"/>
              <w:jc w:val="right"/>
              <w:rPr>
                <w:rFonts w:ascii="Verdana" w:hAnsi="Verdana" w:cs="Arial"/>
                <w:sz w:val="16"/>
                <w:szCs w:val="16"/>
                <w:lang w:eastAsia="pt-BR"/>
              </w:rPr>
            </w:pPr>
            <w:r w:rsidRPr="00D05E9C">
              <w:rPr>
                <w:rFonts w:ascii="Verdana" w:hAnsi="Verdana" w:cs="Arial"/>
                <w:sz w:val="16"/>
                <w:szCs w:val="16"/>
                <w:lang w:eastAsia="pt-BR"/>
              </w:rPr>
              <w:t>(23)</w:t>
            </w:r>
          </w:p>
        </w:tc>
        <w:tc>
          <w:tcPr>
            <w:tcW w:w="3260" w:type="dxa"/>
            <w:tcBorders>
              <w:top w:val="nil"/>
              <w:left w:val="nil"/>
              <w:bottom w:val="single" w:sz="8" w:space="0" w:color="FFFFFF"/>
              <w:right w:val="single" w:sz="8" w:space="0" w:color="FFFFFF"/>
            </w:tcBorders>
            <w:shd w:val="clear" w:color="000000" w:fill="F2F2F2"/>
            <w:vAlign w:val="center"/>
            <w:hideMark/>
          </w:tcPr>
          <w:p w14:paraId="4FB9AE78" w14:textId="77777777" w:rsidR="00C816EB" w:rsidRPr="00D05E9C" w:rsidRDefault="00C816EB" w:rsidP="00D05E9C">
            <w:pPr>
              <w:suppressAutoHyphens w:val="0"/>
              <w:jc w:val="right"/>
              <w:rPr>
                <w:rFonts w:ascii="Verdana" w:hAnsi="Verdana" w:cs="Arial"/>
                <w:sz w:val="16"/>
                <w:szCs w:val="16"/>
                <w:lang w:eastAsia="pt-BR"/>
              </w:rPr>
            </w:pPr>
            <w:r w:rsidRPr="00D05E9C">
              <w:rPr>
                <w:rFonts w:ascii="Verdana" w:hAnsi="Verdana" w:cs="Arial"/>
                <w:sz w:val="16"/>
                <w:szCs w:val="16"/>
                <w:lang w:eastAsia="pt-BR"/>
              </w:rPr>
              <w:t>(34)</w:t>
            </w:r>
          </w:p>
        </w:tc>
      </w:tr>
      <w:tr w:rsidR="00C816EB" w:rsidRPr="00D05E9C" w14:paraId="3716CEF2" w14:textId="77777777" w:rsidTr="00F5241C">
        <w:trPr>
          <w:trHeight w:val="300"/>
        </w:trPr>
        <w:tc>
          <w:tcPr>
            <w:tcW w:w="5103" w:type="dxa"/>
            <w:tcBorders>
              <w:top w:val="nil"/>
              <w:left w:val="single" w:sz="8" w:space="0" w:color="FFFFFF"/>
              <w:bottom w:val="single" w:sz="8" w:space="0" w:color="FFFFFF"/>
              <w:right w:val="single" w:sz="8" w:space="0" w:color="FFFFFF"/>
            </w:tcBorders>
            <w:shd w:val="clear" w:color="000000" w:fill="F2F2F2"/>
            <w:vAlign w:val="center"/>
            <w:hideMark/>
          </w:tcPr>
          <w:p w14:paraId="08038073" w14:textId="77777777" w:rsidR="00C816EB" w:rsidRPr="00D05E9C" w:rsidRDefault="00C816EB" w:rsidP="00D05E9C">
            <w:pPr>
              <w:suppressAutoHyphens w:val="0"/>
              <w:jc w:val="both"/>
              <w:rPr>
                <w:rFonts w:ascii="Verdana" w:hAnsi="Verdana" w:cs="Arial"/>
                <w:sz w:val="16"/>
                <w:szCs w:val="16"/>
                <w:lang w:eastAsia="pt-BR"/>
              </w:rPr>
            </w:pPr>
            <w:r w:rsidRPr="00D05E9C">
              <w:rPr>
                <w:rFonts w:ascii="Verdana" w:hAnsi="Verdana" w:cs="Arial"/>
                <w:sz w:val="16"/>
                <w:szCs w:val="16"/>
                <w:lang w:eastAsia="pt-BR"/>
              </w:rPr>
              <w:t>Provisão/reversão de processos administrativos</w:t>
            </w:r>
          </w:p>
        </w:tc>
        <w:tc>
          <w:tcPr>
            <w:tcW w:w="1985" w:type="dxa"/>
            <w:tcBorders>
              <w:top w:val="nil"/>
              <w:left w:val="nil"/>
              <w:bottom w:val="single" w:sz="8" w:space="0" w:color="FFFFFF"/>
              <w:right w:val="single" w:sz="8" w:space="0" w:color="FFFFFF"/>
            </w:tcBorders>
            <w:shd w:val="clear" w:color="000000" w:fill="F2F2F2"/>
            <w:vAlign w:val="center"/>
            <w:hideMark/>
          </w:tcPr>
          <w:p w14:paraId="09637567" w14:textId="77777777" w:rsidR="00C816EB" w:rsidRPr="00D05E9C" w:rsidRDefault="00C816EB" w:rsidP="00D05E9C">
            <w:pPr>
              <w:suppressAutoHyphens w:val="0"/>
              <w:jc w:val="right"/>
              <w:rPr>
                <w:rFonts w:ascii="Verdana" w:hAnsi="Verdana" w:cs="Arial"/>
                <w:sz w:val="16"/>
                <w:szCs w:val="16"/>
                <w:lang w:eastAsia="pt-BR"/>
              </w:rPr>
            </w:pPr>
            <w:r w:rsidRPr="00D05E9C">
              <w:rPr>
                <w:rFonts w:ascii="Verdana" w:hAnsi="Verdana" w:cs="Arial"/>
                <w:sz w:val="16"/>
                <w:szCs w:val="16"/>
                <w:lang w:eastAsia="pt-BR"/>
              </w:rPr>
              <w:t>(17)</w:t>
            </w:r>
          </w:p>
        </w:tc>
        <w:tc>
          <w:tcPr>
            <w:tcW w:w="3260" w:type="dxa"/>
            <w:tcBorders>
              <w:top w:val="nil"/>
              <w:left w:val="nil"/>
              <w:bottom w:val="single" w:sz="8" w:space="0" w:color="FFFFFF"/>
              <w:right w:val="single" w:sz="8" w:space="0" w:color="FFFFFF"/>
            </w:tcBorders>
            <w:shd w:val="clear" w:color="000000" w:fill="F2F2F2"/>
            <w:vAlign w:val="center"/>
            <w:hideMark/>
          </w:tcPr>
          <w:p w14:paraId="479B97AE" w14:textId="77777777" w:rsidR="00C816EB" w:rsidRPr="00D05E9C" w:rsidRDefault="00C816EB" w:rsidP="00D05E9C">
            <w:pPr>
              <w:suppressAutoHyphens w:val="0"/>
              <w:jc w:val="right"/>
              <w:rPr>
                <w:rFonts w:ascii="Verdana" w:hAnsi="Verdana" w:cs="Arial"/>
                <w:sz w:val="16"/>
                <w:szCs w:val="16"/>
                <w:lang w:eastAsia="pt-BR"/>
              </w:rPr>
            </w:pPr>
            <w:r w:rsidRPr="00D05E9C">
              <w:rPr>
                <w:rFonts w:ascii="Verdana" w:hAnsi="Verdana" w:cs="Arial"/>
                <w:sz w:val="16"/>
                <w:szCs w:val="16"/>
                <w:lang w:eastAsia="pt-BR"/>
              </w:rPr>
              <w:t>(322)</w:t>
            </w:r>
          </w:p>
        </w:tc>
      </w:tr>
      <w:tr w:rsidR="00C816EB" w:rsidRPr="00D05E9C" w14:paraId="66584DC2" w14:textId="77777777" w:rsidTr="00F5241C">
        <w:trPr>
          <w:trHeight w:val="300"/>
        </w:trPr>
        <w:tc>
          <w:tcPr>
            <w:tcW w:w="5103" w:type="dxa"/>
            <w:tcBorders>
              <w:top w:val="nil"/>
              <w:left w:val="single" w:sz="8" w:space="0" w:color="FFFFFF"/>
              <w:bottom w:val="single" w:sz="8" w:space="0" w:color="FFFFFF"/>
              <w:right w:val="single" w:sz="8" w:space="0" w:color="FFFFFF"/>
            </w:tcBorders>
            <w:shd w:val="clear" w:color="000000" w:fill="A6A6A6"/>
            <w:vAlign w:val="center"/>
            <w:hideMark/>
          </w:tcPr>
          <w:p w14:paraId="010DE080" w14:textId="77777777" w:rsidR="00C816EB" w:rsidRPr="00D05E9C" w:rsidRDefault="00C816EB" w:rsidP="00D05E9C">
            <w:pPr>
              <w:suppressAutoHyphens w:val="0"/>
              <w:jc w:val="both"/>
              <w:rPr>
                <w:rFonts w:ascii="Verdana" w:hAnsi="Verdana" w:cs="Arial"/>
                <w:b/>
                <w:bCs/>
                <w:sz w:val="16"/>
                <w:szCs w:val="16"/>
                <w:lang w:eastAsia="pt-BR"/>
              </w:rPr>
            </w:pPr>
            <w:r w:rsidRPr="00D05E9C">
              <w:rPr>
                <w:rFonts w:ascii="Verdana" w:hAnsi="Verdana" w:cs="Arial"/>
                <w:b/>
                <w:bCs/>
                <w:sz w:val="16"/>
                <w:szCs w:val="16"/>
                <w:lang w:eastAsia="pt-BR"/>
              </w:rPr>
              <w:t>Total</w:t>
            </w:r>
          </w:p>
        </w:tc>
        <w:tc>
          <w:tcPr>
            <w:tcW w:w="1985" w:type="dxa"/>
            <w:tcBorders>
              <w:top w:val="nil"/>
              <w:left w:val="nil"/>
              <w:bottom w:val="single" w:sz="8" w:space="0" w:color="FFFFFF"/>
              <w:right w:val="single" w:sz="8" w:space="0" w:color="FFFFFF"/>
            </w:tcBorders>
            <w:shd w:val="clear" w:color="000000" w:fill="A6A6A6"/>
            <w:vAlign w:val="center"/>
            <w:hideMark/>
          </w:tcPr>
          <w:p w14:paraId="0C6A4606" w14:textId="77777777" w:rsidR="00C816EB" w:rsidRPr="00D05E9C" w:rsidRDefault="00C816EB" w:rsidP="00D05E9C">
            <w:pPr>
              <w:suppressAutoHyphens w:val="0"/>
              <w:jc w:val="right"/>
              <w:rPr>
                <w:rFonts w:ascii="Verdana" w:hAnsi="Verdana" w:cs="Arial"/>
                <w:b/>
                <w:bCs/>
                <w:sz w:val="16"/>
                <w:szCs w:val="16"/>
                <w:lang w:eastAsia="pt-BR"/>
              </w:rPr>
            </w:pPr>
            <w:r w:rsidRPr="00D05E9C">
              <w:rPr>
                <w:rFonts w:ascii="Verdana" w:hAnsi="Verdana" w:cs="Arial"/>
                <w:b/>
                <w:bCs/>
                <w:sz w:val="16"/>
                <w:szCs w:val="16"/>
                <w:lang w:eastAsia="pt-BR"/>
              </w:rPr>
              <w:t>(74)</w:t>
            </w:r>
          </w:p>
        </w:tc>
        <w:tc>
          <w:tcPr>
            <w:tcW w:w="3260" w:type="dxa"/>
            <w:tcBorders>
              <w:top w:val="nil"/>
              <w:left w:val="nil"/>
              <w:bottom w:val="single" w:sz="8" w:space="0" w:color="FFFFFF"/>
              <w:right w:val="single" w:sz="8" w:space="0" w:color="FFFFFF"/>
            </w:tcBorders>
            <w:shd w:val="clear" w:color="000000" w:fill="A6A6A6"/>
            <w:vAlign w:val="center"/>
            <w:hideMark/>
          </w:tcPr>
          <w:p w14:paraId="640D1E82" w14:textId="77777777" w:rsidR="00C816EB" w:rsidRPr="00D05E9C" w:rsidRDefault="00C816EB" w:rsidP="00D05E9C">
            <w:pPr>
              <w:suppressAutoHyphens w:val="0"/>
              <w:jc w:val="right"/>
              <w:rPr>
                <w:rFonts w:ascii="Verdana" w:hAnsi="Verdana" w:cs="Arial"/>
                <w:b/>
                <w:bCs/>
                <w:sz w:val="16"/>
                <w:szCs w:val="16"/>
                <w:lang w:eastAsia="pt-BR"/>
              </w:rPr>
            </w:pPr>
            <w:r w:rsidRPr="00D05E9C">
              <w:rPr>
                <w:rFonts w:ascii="Verdana" w:hAnsi="Verdana" w:cs="Arial"/>
                <w:b/>
                <w:bCs/>
                <w:sz w:val="16"/>
                <w:szCs w:val="16"/>
                <w:lang w:eastAsia="pt-BR"/>
              </w:rPr>
              <w:t>(440)</w:t>
            </w:r>
          </w:p>
        </w:tc>
      </w:tr>
    </w:tbl>
    <w:p w14:paraId="64ABFC9E" w14:textId="77777777" w:rsidR="001D72CE" w:rsidRDefault="00D05E9C" w:rsidP="001D72CE">
      <w:pPr>
        <w:pStyle w:val="Ttulo1"/>
        <w:tabs>
          <w:tab w:val="clear" w:pos="432"/>
        </w:tabs>
        <w:suppressAutoHyphens w:val="0"/>
        <w:snapToGrid w:val="0"/>
        <w:spacing w:after="240"/>
        <w:ind w:left="0" w:firstLine="0"/>
        <w:jc w:val="both"/>
        <w:rPr>
          <w:rFonts w:asciiTheme="minorHAnsi" w:eastAsiaTheme="minorHAnsi" w:hAnsiTheme="minorHAnsi" w:cstheme="minorBidi"/>
          <w:szCs w:val="22"/>
          <w:lang w:eastAsia="en-US"/>
        </w:rPr>
      </w:pPr>
      <w:r>
        <w:fldChar w:fldCharType="end"/>
      </w:r>
      <w:bookmarkStart w:id="103" w:name="_Toc44692500"/>
      <w:bookmarkStart w:id="104" w:name="_Toc66298347"/>
      <w:r w:rsidR="00FA5D95">
        <w:rPr>
          <w:rFonts w:ascii="Verdana" w:hAnsi="Verdana"/>
          <w:sz w:val="20"/>
          <w:szCs w:val="20"/>
        </w:rPr>
        <w:t>Nota 2</w:t>
      </w:r>
      <w:r w:rsidR="00F5241C">
        <w:rPr>
          <w:rFonts w:ascii="Verdana" w:hAnsi="Verdana"/>
          <w:sz w:val="20"/>
          <w:szCs w:val="20"/>
        </w:rPr>
        <w:t>0</w:t>
      </w:r>
      <w:r w:rsidR="00491A1E">
        <w:rPr>
          <w:rFonts w:ascii="Verdana" w:hAnsi="Verdana"/>
          <w:sz w:val="20"/>
          <w:szCs w:val="20"/>
        </w:rPr>
        <w:t xml:space="preserve"> </w:t>
      </w:r>
      <w:r w:rsidR="00BF4FF9">
        <w:rPr>
          <w:rFonts w:ascii="Verdana" w:hAnsi="Verdana"/>
          <w:sz w:val="20"/>
          <w:szCs w:val="20"/>
        </w:rPr>
        <w:t xml:space="preserve">- </w:t>
      </w:r>
      <w:bookmarkEnd w:id="103"/>
      <w:r w:rsidR="00BF4FF9" w:rsidRPr="00BF4FF9">
        <w:rPr>
          <w:rFonts w:ascii="Verdana" w:hAnsi="Verdana"/>
          <w:sz w:val="20"/>
          <w:szCs w:val="20"/>
        </w:rPr>
        <w:t>Outras receitas e despesas operacionais</w:t>
      </w:r>
      <w:bookmarkEnd w:id="104"/>
      <w:r w:rsidR="001D72CE">
        <w:fldChar w:fldCharType="begin"/>
      </w:r>
      <w:r w:rsidR="001D72CE">
        <w:instrText xml:space="preserve"> LINK Excel.Sheet.12 "\\\\cluster.nas.parana\\FOMENTO\\SETORES\\diafi-3\\1_CONTABILIDADE\\BALANCETES PUBLICADOS\\1_DEMONSTRACOES CONTABEIS\\Demonstrações Contabeis 2020\\2 SEMESTRE\\1. Demonstrações Financeiras - Dez 2020 16022021.xlsx" "NE resultado!L66C9:L71C12" \a \f 4 \h </w:instrText>
      </w:r>
      <w:r w:rsidR="00C816EB">
        <w:instrText xml:space="preserve"> \* MERGEFORMAT </w:instrText>
      </w:r>
      <w:r w:rsidR="001D72CE">
        <w:fldChar w:fldCharType="separate"/>
      </w:r>
    </w:p>
    <w:tbl>
      <w:tblPr>
        <w:tblW w:w="5000" w:type="pct"/>
        <w:tblCellMar>
          <w:left w:w="70" w:type="dxa"/>
          <w:right w:w="70" w:type="dxa"/>
        </w:tblCellMar>
        <w:tblLook w:val="04A0" w:firstRow="1" w:lastRow="0" w:firstColumn="1" w:lastColumn="0" w:noHBand="0" w:noVBand="1"/>
      </w:tblPr>
      <w:tblGrid>
        <w:gridCol w:w="5807"/>
        <w:gridCol w:w="2049"/>
        <w:gridCol w:w="2632"/>
      </w:tblGrid>
      <w:tr w:rsidR="00256726" w:rsidRPr="00256726" w14:paraId="71F3C0A8" w14:textId="77777777" w:rsidTr="00256726">
        <w:trPr>
          <w:trHeight w:val="435"/>
        </w:trPr>
        <w:tc>
          <w:tcPr>
            <w:tcW w:w="2767"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5071DE1" w14:textId="77777777" w:rsidR="00256726" w:rsidRPr="00256726" w:rsidRDefault="00256726" w:rsidP="00256726">
            <w:pPr>
              <w:suppressAutoHyphens w:val="0"/>
              <w:jc w:val="center"/>
              <w:rPr>
                <w:rFonts w:ascii="Verdana" w:hAnsi="Verdana" w:cs="Arial"/>
                <w:b/>
                <w:bCs/>
                <w:sz w:val="16"/>
                <w:szCs w:val="16"/>
                <w:lang w:eastAsia="pt-BR"/>
              </w:rPr>
            </w:pPr>
            <w:r w:rsidRPr="00256726">
              <w:rPr>
                <w:rFonts w:ascii="Verdana" w:hAnsi="Verdana" w:cs="Arial"/>
                <w:b/>
                <w:bCs/>
                <w:sz w:val="16"/>
                <w:szCs w:val="16"/>
                <w:lang w:eastAsia="pt-BR"/>
              </w:rPr>
              <w:t> </w:t>
            </w:r>
          </w:p>
        </w:tc>
        <w:tc>
          <w:tcPr>
            <w:tcW w:w="977" w:type="pct"/>
            <w:tcBorders>
              <w:top w:val="single" w:sz="8" w:space="0" w:color="FFFFFF"/>
              <w:left w:val="nil"/>
              <w:bottom w:val="single" w:sz="8" w:space="0" w:color="FFFFFF"/>
              <w:right w:val="single" w:sz="8" w:space="0" w:color="FFFFFF"/>
            </w:tcBorders>
            <w:shd w:val="clear" w:color="000000" w:fill="A6A6A6"/>
            <w:vAlign w:val="center"/>
            <w:hideMark/>
          </w:tcPr>
          <w:p w14:paraId="6D120A77" w14:textId="77777777" w:rsidR="00256726" w:rsidRPr="00256726" w:rsidRDefault="00256726" w:rsidP="00256726">
            <w:pPr>
              <w:suppressAutoHyphens w:val="0"/>
              <w:jc w:val="center"/>
              <w:rPr>
                <w:rFonts w:ascii="Verdana" w:hAnsi="Verdana" w:cs="Arial"/>
                <w:b/>
                <w:bCs/>
                <w:sz w:val="16"/>
                <w:szCs w:val="16"/>
                <w:lang w:eastAsia="pt-BR"/>
              </w:rPr>
            </w:pPr>
            <w:r w:rsidRPr="00256726">
              <w:rPr>
                <w:rFonts w:ascii="Verdana" w:hAnsi="Verdana" w:cs="Arial"/>
                <w:b/>
                <w:bCs/>
                <w:sz w:val="16"/>
                <w:szCs w:val="16"/>
                <w:lang w:eastAsia="pt-BR"/>
              </w:rPr>
              <w:t>2º semestre 2020</w:t>
            </w:r>
          </w:p>
        </w:tc>
        <w:tc>
          <w:tcPr>
            <w:tcW w:w="1255" w:type="pct"/>
            <w:tcBorders>
              <w:top w:val="single" w:sz="8" w:space="0" w:color="FFFFFF"/>
              <w:left w:val="nil"/>
              <w:bottom w:val="single" w:sz="8" w:space="0" w:color="FFFFFF"/>
              <w:right w:val="single" w:sz="8" w:space="0" w:color="FFFFFF"/>
            </w:tcBorders>
            <w:shd w:val="clear" w:color="000000" w:fill="A6A6A6"/>
            <w:vAlign w:val="center"/>
            <w:hideMark/>
          </w:tcPr>
          <w:p w14:paraId="68286D3E" w14:textId="77777777" w:rsidR="00256726" w:rsidRPr="00256726" w:rsidRDefault="00256726" w:rsidP="00256726">
            <w:pPr>
              <w:suppressAutoHyphens w:val="0"/>
              <w:jc w:val="center"/>
              <w:rPr>
                <w:rFonts w:ascii="Verdana" w:hAnsi="Verdana" w:cs="Arial"/>
                <w:b/>
                <w:bCs/>
                <w:sz w:val="16"/>
                <w:szCs w:val="16"/>
                <w:lang w:eastAsia="pt-BR"/>
              </w:rPr>
            </w:pPr>
            <w:r w:rsidRPr="00256726">
              <w:rPr>
                <w:rFonts w:ascii="Verdana" w:hAnsi="Verdana" w:cs="Arial"/>
                <w:b/>
                <w:bCs/>
                <w:sz w:val="16"/>
                <w:szCs w:val="16"/>
                <w:lang w:eastAsia="pt-BR"/>
              </w:rPr>
              <w:t>Acumulado em 31/12/2020</w:t>
            </w:r>
          </w:p>
        </w:tc>
      </w:tr>
      <w:tr w:rsidR="00256726" w:rsidRPr="00256726" w14:paraId="4BD42AA4" w14:textId="77777777" w:rsidTr="00256726">
        <w:trPr>
          <w:trHeight w:val="300"/>
        </w:trPr>
        <w:tc>
          <w:tcPr>
            <w:tcW w:w="2767" w:type="pct"/>
            <w:tcBorders>
              <w:top w:val="nil"/>
              <w:left w:val="single" w:sz="8" w:space="0" w:color="FFFFFF"/>
              <w:bottom w:val="single" w:sz="8" w:space="0" w:color="FFFFFF"/>
              <w:right w:val="single" w:sz="8" w:space="0" w:color="FFFFFF"/>
            </w:tcBorders>
            <w:shd w:val="clear" w:color="000000" w:fill="F2F2F2"/>
            <w:vAlign w:val="center"/>
            <w:hideMark/>
          </w:tcPr>
          <w:p w14:paraId="2F32E4C5" w14:textId="77777777" w:rsidR="00256726" w:rsidRPr="00256726" w:rsidRDefault="00256726" w:rsidP="00256726">
            <w:pPr>
              <w:suppressAutoHyphens w:val="0"/>
              <w:jc w:val="both"/>
              <w:rPr>
                <w:rFonts w:ascii="Verdana" w:hAnsi="Verdana" w:cs="Arial"/>
                <w:sz w:val="16"/>
                <w:szCs w:val="16"/>
                <w:lang w:eastAsia="pt-BR"/>
              </w:rPr>
            </w:pPr>
            <w:r w:rsidRPr="00256726">
              <w:rPr>
                <w:rFonts w:ascii="Verdana" w:hAnsi="Verdana" w:cs="Arial"/>
                <w:sz w:val="16"/>
                <w:szCs w:val="16"/>
                <w:lang w:eastAsia="pt-BR"/>
              </w:rPr>
              <w:t>Recuperação de encargos e despesas</w:t>
            </w:r>
          </w:p>
        </w:tc>
        <w:tc>
          <w:tcPr>
            <w:tcW w:w="977" w:type="pct"/>
            <w:tcBorders>
              <w:top w:val="nil"/>
              <w:left w:val="nil"/>
              <w:bottom w:val="single" w:sz="8" w:space="0" w:color="FFFFFF"/>
              <w:right w:val="single" w:sz="8" w:space="0" w:color="FFFFFF"/>
            </w:tcBorders>
            <w:shd w:val="clear" w:color="000000" w:fill="F2F2F2"/>
            <w:vAlign w:val="center"/>
            <w:hideMark/>
          </w:tcPr>
          <w:p w14:paraId="4E7F173B"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472</w:t>
            </w:r>
          </w:p>
        </w:tc>
        <w:tc>
          <w:tcPr>
            <w:tcW w:w="1255" w:type="pct"/>
            <w:tcBorders>
              <w:top w:val="nil"/>
              <w:left w:val="nil"/>
              <w:bottom w:val="single" w:sz="8" w:space="0" w:color="FFFFFF"/>
              <w:right w:val="single" w:sz="8" w:space="0" w:color="FFFFFF"/>
            </w:tcBorders>
            <w:shd w:val="clear" w:color="000000" w:fill="F2F2F2"/>
            <w:vAlign w:val="center"/>
            <w:hideMark/>
          </w:tcPr>
          <w:p w14:paraId="7CAB1F14"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986</w:t>
            </w:r>
          </w:p>
        </w:tc>
      </w:tr>
      <w:tr w:rsidR="00256726" w:rsidRPr="00256726" w14:paraId="01DDA388" w14:textId="77777777" w:rsidTr="00256726">
        <w:trPr>
          <w:trHeight w:val="300"/>
        </w:trPr>
        <w:tc>
          <w:tcPr>
            <w:tcW w:w="2767" w:type="pct"/>
            <w:tcBorders>
              <w:top w:val="nil"/>
              <w:left w:val="single" w:sz="8" w:space="0" w:color="FFFFFF"/>
              <w:bottom w:val="single" w:sz="8" w:space="0" w:color="FFFFFF"/>
              <w:right w:val="single" w:sz="8" w:space="0" w:color="FFFFFF"/>
            </w:tcBorders>
            <w:shd w:val="clear" w:color="000000" w:fill="F2F2F2"/>
            <w:vAlign w:val="center"/>
            <w:hideMark/>
          </w:tcPr>
          <w:p w14:paraId="2574B078" w14:textId="77777777" w:rsidR="00256726" w:rsidRPr="00256726" w:rsidRDefault="00256726" w:rsidP="00256726">
            <w:pPr>
              <w:suppressAutoHyphens w:val="0"/>
              <w:jc w:val="both"/>
              <w:rPr>
                <w:rFonts w:ascii="Verdana" w:hAnsi="Verdana" w:cs="Arial"/>
                <w:sz w:val="16"/>
                <w:szCs w:val="16"/>
                <w:lang w:eastAsia="pt-BR"/>
              </w:rPr>
            </w:pPr>
            <w:r w:rsidRPr="00256726">
              <w:rPr>
                <w:rFonts w:ascii="Verdana" w:hAnsi="Verdana" w:cs="Arial"/>
                <w:sz w:val="16"/>
                <w:szCs w:val="16"/>
                <w:lang w:eastAsia="pt-BR"/>
              </w:rPr>
              <w:t xml:space="preserve">Outras receitas operacionais </w:t>
            </w:r>
            <w:r w:rsidRPr="00C46378">
              <w:rPr>
                <w:rFonts w:ascii="Verdana" w:hAnsi="Verdana"/>
                <w:sz w:val="16"/>
                <w:vertAlign w:val="superscript"/>
              </w:rPr>
              <w:t>(1)</w:t>
            </w:r>
          </w:p>
        </w:tc>
        <w:tc>
          <w:tcPr>
            <w:tcW w:w="977" w:type="pct"/>
            <w:tcBorders>
              <w:top w:val="nil"/>
              <w:left w:val="nil"/>
              <w:bottom w:val="single" w:sz="8" w:space="0" w:color="FFFFFF"/>
              <w:right w:val="single" w:sz="8" w:space="0" w:color="FFFFFF"/>
            </w:tcBorders>
            <w:shd w:val="clear" w:color="000000" w:fill="F2F2F2"/>
            <w:vAlign w:val="center"/>
            <w:hideMark/>
          </w:tcPr>
          <w:p w14:paraId="08A2ABBC"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402</w:t>
            </w:r>
          </w:p>
        </w:tc>
        <w:tc>
          <w:tcPr>
            <w:tcW w:w="1255" w:type="pct"/>
            <w:tcBorders>
              <w:top w:val="nil"/>
              <w:left w:val="nil"/>
              <w:bottom w:val="single" w:sz="8" w:space="0" w:color="FFFFFF"/>
              <w:right w:val="single" w:sz="8" w:space="0" w:color="FFFFFF"/>
            </w:tcBorders>
            <w:shd w:val="clear" w:color="000000" w:fill="F2F2F2"/>
            <w:vAlign w:val="center"/>
            <w:hideMark/>
          </w:tcPr>
          <w:p w14:paraId="63A3115A"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770</w:t>
            </w:r>
          </w:p>
        </w:tc>
      </w:tr>
      <w:tr w:rsidR="00256726" w:rsidRPr="00256726" w14:paraId="65728367" w14:textId="77777777" w:rsidTr="00256726">
        <w:trPr>
          <w:trHeight w:val="300"/>
        </w:trPr>
        <w:tc>
          <w:tcPr>
            <w:tcW w:w="2767" w:type="pct"/>
            <w:tcBorders>
              <w:top w:val="nil"/>
              <w:left w:val="single" w:sz="8" w:space="0" w:color="FFFFFF"/>
              <w:bottom w:val="single" w:sz="8" w:space="0" w:color="FFFFFF"/>
              <w:right w:val="single" w:sz="8" w:space="0" w:color="FFFFFF"/>
            </w:tcBorders>
            <w:shd w:val="clear" w:color="000000" w:fill="F2F2F2"/>
            <w:vAlign w:val="center"/>
            <w:hideMark/>
          </w:tcPr>
          <w:p w14:paraId="2ED75938" w14:textId="77777777" w:rsidR="00256726" w:rsidRPr="00256726" w:rsidRDefault="00256726" w:rsidP="00256726">
            <w:pPr>
              <w:suppressAutoHyphens w:val="0"/>
              <w:jc w:val="both"/>
              <w:rPr>
                <w:rFonts w:ascii="Verdana" w:hAnsi="Verdana" w:cs="Arial"/>
                <w:sz w:val="16"/>
                <w:szCs w:val="16"/>
                <w:lang w:eastAsia="pt-BR"/>
              </w:rPr>
            </w:pPr>
            <w:r w:rsidRPr="00256726">
              <w:rPr>
                <w:rFonts w:ascii="Verdana" w:hAnsi="Verdana" w:cs="Arial"/>
                <w:sz w:val="16"/>
                <w:szCs w:val="16"/>
                <w:lang w:eastAsia="pt-BR"/>
              </w:rPr>
              <w:t xml:space="preserve">Outras despesas operacionais </w:t>
            </w:r>
            <w:r w:rsidRPr="00C46378">
              <w:rPr>
                <w:rFonts w:ascii="Verdana" w:hAnsi="Verdana"/>
                <w:sz w:val="16"/>
                <w:vertAlign w:val="superscript"/>
              </w:rPr>
              <w:t>(1)</w:t>
            </w:r>
          </w:p>
        </w:tc>
        <w:tc>
          <w:tcPr>
            <w:tcW w:w="977" w:type="pct"/>
            <w:tcBorders>
              <w:top w:val="nil"/>
              <w:left w:val="nil"/>
              <w:bottom w:val="single" w:sz="8" w:space="0" w:color="FFFFFF"/>
              <w:right w:val="single" w:sz="8" w:space="0" w:color="FFFFFF"/>
            </w:tcBorders>
            <w:shd w:val="clear" w:color="000000" w:fill="F2F2F2"/>
            <w:vAlign w:val="center"/>
            <w:hideMark/>
          </w:tcPr>
          <w:p w14:paraId="168697C2"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(234)</w:t>
            </w:r>
          </w:p>
        </w:tc>
        <w:tc>
          <w:tcPr>
            <w:tcW w:w="1255" w:type="pct"/>
            <w:tcBorders>
              <w:top w:val="nil"/>
              <w:left w:val="nil"/>
              <w:bottom w:val="single" w:sz="8" w:space="0" w:color="FFFFFF"/>
              <w:right w:val="single" w:sz="8" w:space="0" w:color="FFFFFF"/>
            </w:tcBorders>
            <w:shd w:val="clear" w:color="000000" w:fill="F2F2F2"/>
            <w:vAlign w:val="center"/>
            <w:hideMark/>
          </w:tcPr>
          <w:p w14:paraId="4478B2DC"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(540)</w:t>
            </w:r>
          </w:p>
        </w:tc>
      </w:tr>
      <w:tr w:rsidR="00256726" w:rsidRPr="00256726" w14:paraId="488F7D68" w14:textId="77777777" w:rsidTr="00256726">
        <w:trPr>
          <w:trHeight w:val="300"/>
        </w:trPr>
        <w:tc>
          <w:tcPr>
            <w:tcW w:w="2767" w:type="pct"/>
            <w:tcBorders>
              <w:top w:val="nil"/>
              <w:left w:val="single" w:sz="8" w:space="0" w:color="FFFFFF"/>
              <w:bottom w:val="single" w:sz="8" w:space="0" w:color="FFFFFF"/>
              <w:right w:val="single" w:sz="8" w:space="0" w:color="FFFFFF"/>
            </w:tcBorders>
            <w:shd w:val="clear" w:color="000000" w:fill="F2F2F2"/>
            <w:vAlign w:val="center"/>
            <w:hideMark/>
          </w:tcPr>
          <w:p w14:paraId="7527EC51" w14:textId="77777777" w:rsidR="00256726" w:rsidRPr="00256726" w:rsidRDefault="00256726" w:rsidP="00256726">
            <w:pPr>
              <w:suppressAutoHyphens w:val="0"/>
              <w:jc w:val="both"/>
              <w:rPr>
                <w:rFonts w:ascii="Verdana" w:hAnsi="Verdana" w:cs="Arial"/>
                <w:sz w:val="16"/>
                <w:szCs w:val="16"/>
                <w:lang w:eastAsia="pt-BR"/>
              </w:rPr>
            </w:pPr>
            <w:r w:rsidRPr="00256726">
              <w:rPr>
                <w:rFonts w:ascii="Verdana" w:hAnsi="Verdana" w:cs="Arial"/>
                <w:sz w:val="16"/>
                <w:szCs w:val="16"/>
                <w:lang w:eastAsia="pt-BR"/>
              </w:rPr>
              <w:t>Despesa por obrigação de cotas de fundos de investimento</w:t>
            </w:r>
          </w:p>
        </w:tc>
        <w:tc>
          <w:tcPr>
            <w:tcW w:w="977" w:type="pct"/>
            <w:tcBorders>
              <w:top w:val="nil"/>
              <w:left w:val="nil"/>
              <w:bottom w:val="single" w:sz="8" w:space="0" w:color="FFFFFF"/>
              <w:right w:val="single" w:sz="8" w:space="0" w:color="FFFFFF"/>
            </w:tcBorders>
            <w:shd w:val="clear" w:color="000000" w:fill="F2F2F2"/>
            <w:vAlign w:val="center"/>
            <w:hideMark/>
          </w:tcPr>
          <w:p w14:paraId="17A1E0D4"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(932)</w:t>
            </w:r>
          </w:p>
        </w:tc>
        <w:tc>
          <w:tcPr>
            <w:tcW w:w="1255" w:type="pct"/>
            <w:tcBorders>
              <w:top w:val="nil"/>
              <w:left w:val="nil"/>
              <w:bottom w:val="single" w:sz="8" w:space="0" w:color="FFFFFF"/>
              <w:right w:val="single" w:sz="8" w:space="0" w:color="FFFFFF"/>
            </w:tcBorders>
            <w:shd w:val="clear" w:color="000000" w:fill="F2F2F2"/>
            <w:vAlign w:val="center"/>
            <w:hideMark/>
          </w:tcPr>
          <w:p w14:paraId="383AF32B" w14:textId="77777777" w:rsidR="00256726" w:rsidRPr="00256726" w:rsidRDefault="00256726" w:rsidP="00256726">
            <w:pPr>
              <w:suppressAutoHyphens w:val="0"/>
              <w:jc w:val="right"/>
              <w:rPr>
                <w:rFonts w:ascii="Verdana" w:hAnsi="Verdana" w:cs="Arial"/>
                <w:sz w:val="16"/>
                <w:szCs w:val="16"/>
                <w:lang w:eastAsia="pt-BR"/>
              </w:rPr>
            </w:pPr>
            <w:r w:rsidRPr="00256726">
              <w:rPr>
                <w:rFonts w:ascii="Verdana" w:hAnsi="Verdana" w:cs="Arial"/>
                <w:sz w:val="16"/>
                <w:szCs w:val="16"/>
                <w:lang w:eastAsia="pt-BR"/>
              </w:rPr>
              <w:t>(2.867)</w:t>
            </w:r>
          </w:p>
        </w:tc>
      </w:tr>
      <w:tr w:rsidR="00256726" w:rsidRPr="00256726" w14:paraId="74ABF458" w14:textId="77777777" w:rsidTr="00256726">
        <w:trPr>
          <w:trHeight w:val="300"/>
        </w:trPr>
        <w:tc>
          <w:tcPr>
            <w:tcW w:w="2767" w:type="pct"/>
            <w:tcBorders>
              <w:top w:val="nil"/>
              <w:left w:val="single" w:sz="8" w:space="0" w:color="FFFFFF"/>
              <w:bottom w:val="single" w:sz="8" w:space="0" w:color="FFFFFF"/>
              <w:right w:val="single" w:sz="8" w:space="0" w:color="FFFFFF"/>
            </w:tcBorders>
            <w:shd w:val="clear" w:color="000000" w:fill="A6A6A6"/>
            <w:vAlign w:val="center"/>
            <w:hideMark/>
          </w:tcPr>
          <w:p w14:paraId="43CACEE1" w14:textId="77777777" w:rsidR="00256726" w:rsidRPr="00256726" w:rsidRDefault="00256726" w:rsidP="00256726">
            <w:pPr>
              <w:suppressAutoHyphens w:val="0"/>
              <w:jc w:val="both"/>
              <w:rPr>
                <w:rFonts w:ascii="Verdana" w:hAnsi="Verdana" w:cs="Arial"/>
                <w:b/>
                <w:bCs/>
                <w:sz w:val="16"/>
                <w:szCs w:val="16"/>
                <w:lang w:eastAsia="pt-BR"/>
              </w:rPr>
            </w:pPr>
            <w:r w:rsidRPr="00256726">
              <w:rPr>
                <w:rFonts w:ascii="Verdana" w:hAnsi="Verdana" w:cs="Arial"/>
                <w:b/>
                <w:bCs/>
                <w:sz w:val="16"/>
                <w:szCs w:val="16"/>
                <w:lang w:eastAsia="pt-BR"/>
              </w:rPr>
              <w:t>Total</w:t>
            </w:r>
          </w:p>
        </w:tc>
        <w:tc>
          <w:tcPr>
            <w:tcW w:w="977" w:type="pct"/>
            <w:tcBorders>
              <w:top w:val="nil"/>
              <w:left w:val="nil"/>
              <w:bottom w:val="single" w:sz="8" w:space="0" w:color="FFFFFF"/>
              <w:right w:val="single" w:sz="8" w:space="0" w:color="FFFFFF"/>
            </w:tcBorders>
            <w:shd w:val="clear" w:color="000000" w:fill="A6A6A6"/>
            <w:vAlign w:val="center"/>
            <w:hideMark/>
          </w:tcPr>
          <w:p w14:paraId="566F6E3F" w14:textId="77777777" w:rsidR="00256726" w:rsidRPr="00256726" w:rsidRDefault="00256726" w:rsidP="00256726">
            <w:pPr>
              <w:suppressAutoHyphens w:val="0"/>
              <w:jc w:val="right"/>
              <w:rPr>
                <w:rFonts w:ascii="Verdana" w:hAnsi="Verdana" w:cs="Arial"/>
                <w:b/>
                <w:bCs/>
                <w:sz w:val="16"/>
                <w:szCs w:val="16"/>
                <w:lang w:eastAsia="pt-BR"/>
              </w:rPr>
            </w:pPr>
            <w:r w:rsidRPr="00256726">
              <w:rPr>
                <w:rFonts w:ascii="Verdana" w:hAnsi="Verdana" w:cs="Arial"/>
                <w:b/>
                <w:bCs/>
                <w:sz w:val="16"/>
                <w:szCs w:val="16"/>
                <w:lang w:eastAsia="pt-BR"/>
              </w:rPr>
              <w:t>(292)</w:t>
            </w:r>
          </w:p>
        </w:tc>
        <w:tc>
          <w:tcPr>
            <w:tcW w:w="1255" w:type="pct"/>
            <w:tcBorders>
              <w:top w:val="nil"/>
              <w:left w:val="nil"/>
              <w:bottom w:val="single" w:sz="8" w:space="0" w:color="FFFFFF"/>
              <w:right w:val="single" w:sz="8" w:space="0" w:color="FFFFFF"/>
            </w:tcBorders>
            <w:shd w:val="clear" w:color="000000" w:fill="A6A6A6"/>
            <w:vAlign w:val="center"/>
            <w:hideMark/>
          </w:tcPr>
          <w:p w14:paraId="0BE53EEE" w14:textId="77777777" w:rsidR="00256726" w:rsidRPr="00256726" w:rsidRDefault="00256726" w:rsidP="00256726">
            <w:pPr>
              <w:suppressAutoHyphens w:val="0"/>
              <w:jc w:val="right"/>
              <w:rPr>
                <w:rFonts w:ascii="Verdana" w:hAnsi="Verdana" w:cs="Arial"/>
                <w:b/>
                <w:bCs/>
                <w:sz w:val="16"/>
                <w:szCs w:val="16"/>
                <w:lang w:eastAsia="pt-BR"/>
              </w:rPr>
            </w:pPr>
            <w:r w:rsidRPr="00256726">
              <w:rPr>
                <w:rFonts w:ascii="Verdana" w:hAnsi="Verdana" w:cs="Arial"/>
                <w:b/>
                <w:bCs/>
                <w:sz w:val="16"/>
                <w:szCs w:val="16"/>
                <w:lang w:eastAsia="pt-BR"/>
              </w:rPr>
              <w:t>(1.651)</w:t>
            </w:r>
          </w:p>
        </w:tc>
      </w:tr>
    </w:tbl>
    <w:p w14:paraId="03C9C38A" w14:textId="77777777" w:rsidR="00C816EB" w:rsidRDefault="001D72CE" w:rsidP="000369C5">
      <w:pPr>
        <w:pStyle w:val="PargrafodaLista"/>
        <w:numPr>
          <w:ilvl w:val="3"/>
          <w:numId w:val="65"/>
        </w:numPr>
        <w:spacing w:after="200" w:line="276" w:lineRule="auto"/>
        <w:ind w:left="426"/>
        <w:jc w:val="both"/>
        <w:rPr>
          <w:rFonts w:ascii="Verdana" w:hAnsi="Verdana"/>
          <w:sz w:val="16"/>
          <w:szCs w:val="16"/>
        </w:rPr>
      </w:pPr>
      <w:r>
        <w:fldChar w:fldCharType="end"/>
      </w:r>
      <w:r w:rsidR="00E216FC" w:rsidRPr="00F5241C">
        <w:rPr>
          <w:rFonts w:ascii="Verdana" w:hAnsi="Verdana"/>
          <w:sz w:val="16"/>
          <w:szCs w:val="16"/>
        </w:rPr>
        <w:t>Do total registrado nesta conta,</w:t>
      </w:r>
      <w:r w:rsidR="001C6561" w:rsidRPr="00F5241C">
        <w:rPr>
          <w:rFonts w:ascii="Verdana" w:hAnsi="Verdana"/>
          <w:sz w:val="16"/>
          <w:szCs w:val="16"/>
        </w:rPr>
        <w:t xml:space="preserve"> R$ </w:t>
      </w:r>
      <w:r w:rsidR="00065BBA" w:rsidRPr="00F5241C">
        <w:rPr>
          <w:rFonts w:ascii="Verdana" w:hAnsi="Verdana"/>
          <w:sz w:val="16"/>
          <w:szCs w:val="16"/>
        </w:rPr>
        <w:t>379</w:t>
      </w:r>
      <w:r w:rsidR="005706FA" w:rsidRPr="00F5241C">
        <w:rPr>
          <w:rFonts w:ascii="Verdana" w:hAnsi="Verdana"/>
          <w:sz w:val="16"/>
          <w:szCs w:val="16"/>
        </w:rPr>
        <w:t xml:space="preserve"> </w:t>
      </w:r>
      <w:r w:rsidR="00681CFF" w:rsidRPr="00F5241C">
        <w:rPr>
          <w:rFonts w:ascii="Verdana" w:hAnsi="Verdana"/>
          <w:sz w:val="16"/>
          <w:szCs w:val="16"/>
        </w:rPr>
        <w:t xml:space="preserve">mil </w:t>
      </w:r>
      <w:r w:rsidR="005706FA" w:rsidRPr="00F5241C">
        <w:rPr>
          <w:rFonts w:ascii="Verdana" w:hAnsi="Verdana"/>
          <w:sz w:val="16"/>
          <w:szCs w:val="16"/>
        </w:rPr>
        <w:t>refere</w:t>
      </w:r>
      <w:r w:rsidR="00423ACC" w:rsidRPr="00F5241C">
        <w:rPr>
          <w:rFonts w:ascii="Verdana" w:hAnsi="Verdana"/>
          <w:sz w:val="16"/>
          <w:szCs w:val="16"/>
        </w:rPr>
        <w:t>-se à atualização monetária do depósito judicial reali</w:t>
      </w:r>
      <w:r w:rsidR="00467B78" w:rsidRPr="00F5241C">
        <w:rPr>
          <w:rFonts w:ascii="Verdana" w:hAnsi="Verdana"/>
          <w:sz w:val="16"/>
          <w:szCs w:val="16"/>
        </w:rPr>
        <w:t xml:space="preserve">zada no </w:t>
      </w:r>
      <w:r w:rsidR="00065BBA" w:rsidRPr="00F5241C">
        <w:rPr>
          <w:rFonts w:ascii="Verdana" w:hAnsi="Verdana"/>
          <w:sz w:val="16"/>
          <w:szCs w:val="16"/>
        </w:rPr>
        <w:t>exercício</w:t>
      </w:r>
      <w:r w:rsidR="00467B78" w:rsidRPr="00F5241C">
        <w:rPr>
          <w:rFonts w:ascii="Verdana" w:hAnsi="Verdana"/>
          <w:sz w:val="16"/>
          <w:szCs w:val="16"/>
        </w:rPr>
        <w:t xml:space="preserve"> de 2020</w:t>
      </w:r>
      <w:r w:rsidR="00E216FC" w:rsidRPr="00F5241C">
        <w:rPr>
          <w:rFonts w:ascii="Verdana" w:hAnsi="Verdana"/>
          <w:sz w:val="16"/>
          <w:szCs w:val="16"/>
        </w:rPr>
        <w:t xml:space="preserve">, conforme explicado na </w:t>
      </w:r>
      <w:r w:rsidR="008E2500" w:rsidRPr="00F5241C">
        <w:rPr>
          <w:rFonts w:ascii="Verdana" w:hAnsi="Verdana"/>
          <w:sz w:val="16"/>
          <w:szCs w:val="16"/>
        </w:rPr>
        <w:t>n</w:t>
      </w:r>
      <w:r w:rsidR="00E216FC" w:rsidRPr="00F5241C">
        <w:rPr>
          <w:rFonts w:ascii="Verdana" w:hAnsi="Verdana"/>
          <w:sz w:val="16"/>
          <w:szCs w:val="16"/>
        </w:rPr>
        <w:t>ota 7b.</w:t>
      </w:r>
      <w:bookmarkStart w:id="105" w:name="_Toc44692501"/>
    </w:p>
    <w:p w14:paraId="6E5F4A70" w14:textId="77777777" w:rsidR="00E216FC" w:rsidRPr="00C816EB" w:rsidRDefault="003C2B29" w:rsidP="00C816EB">
      <w:pPr>
        <w:pStyle w:val="Ttulo1"/>
        <w:rPr>
          <w:rFonts w:ascii="Verdana" w:hAnsi="Verdana"/>
          <w:sz w:val="16"/>
          <w:szCs w:val="16"/>
        </w:rPr>
      </w:pPr>
      <w:bookmarkStart w:id="106" w:name="_Toc66298348"/>
      <w:r>
        <w:rPr>
          <w:rFonts w:ascii="Verdana" w:hAnsi="Verdana"/>
          <w:sz w:val="20"/>
          <w:szCs w:val="20"/>
        </w:rPr>
        <w:t>N</w:t>
      </w:r>
      <w:r w:rsidR="00F5241C">
        <w:rPr>
          <w:rFonts w:ascii="Verdana" w:hAnsi="Verdana"/>
          <w:sz w:val="20"/>
          <w:szCs w:val="20"/>
        </w:rPr>
        <w:t>ota 21</w:t>
      </w:r>
      <w:r w:rsidR="00491A1E">
        <w:rPr>
          <w:rFonts w:ascii="Verdana" w:hAnsi="Verdana"/>
          <w:sz w:val="20"/>
          <w:szCs w:val="20"/>
        </w:rPr>
        <w:t xml:space="preserve"> </w:t>
      </w:r>
      <w:r w:rsidR="00A657CB">
        <w:rPr>
          <w:rFonts w:ascii="Verdana" w:hAnsi="Verdana"/>
          <w:sz w:val="20"/>
          <w:szCs w:val="20"/>
        </w:rPr>
        <w:t xml:space="preserve">- </w:t>
      </w:r>
      <w:r w:rsidR="00E216FC" w:rsidRPr="00C27831">
        <w:rPr>
          <w:rFonts w:ascii="Verdana" w:hAnsi="Verdana"/>
          <w:sz w:val="20"/>
          <w:szCs w:val="20"/>
        </w:rPr>
        <w:t>Imposto de renda e contribuição social</w:t>
      </w:r>
      <w:bookmarkEnd w:id="105"/>
      <w:bookmarkEnd w:id="106"/>
    </w:p>
    <w:p w14:paraId="58B7AB90" w14:textId="77777777" w:rsidR="00100C25" w:rsidRPr="00724DCB" w:rsidRDefault="00C719CD" w:rsidP="000369C5">
      <w:pPr>
        <w:pStyle w:val="PargrafodaLista"/>
        <w:numPr>
          <w:ilvl w:val="0"/>
          <w:numId w:val="69"/>
        </w:numPr>
        <w:spacing w:before="240" w:after="240"/>
        <w:ind w:left="284"/>
        <w:jc w:val="both"/>
        <w:rPr>
          <w:rFonts w:asciiTheme="minorHAnsi" w:hAnsiTheme="minorHAnsi" w:cstheme="minorBidi"/>
        </w:rPr>
      </w:pPr>
      <w:r>
        <w:rPr>
          <w:rFonts w:ascii="Verdana" w:hAnsi="Verdana"/>
          <w:i/>
          <w:sz w:val="20"/>
          <w:szCs w:val="20"/>
          <w:lang w:eastAsia="en-US"/>
        </w:rPr>
        <w:t>Demonstrativo da apuração do imposto de renda e da contribuição s</w:t>
      </w:r>
      <w:r w:rsidR="009211DF" w:rsidRPr="00724DCB">
        <w:rPr>
          <w:rFonts w:ascii="Verdana" w:hAnsi="Verdana"/>
          <w:i/>
          <w:sz w:val="20"/>
          <w:szCs w:val="20"/>
          <w:lang w:eastAsia="en-US"/>
        </w:rPr>
        <w:t>ocial</w:t>
      </w:r>
      <w:r w:rsidR="00100C25">
        <w:fldChar w:fldCharType="begin"/>
      </w:r>
      <w:r w:rsidR="00100C25">
        <w:instrText xml:space="preserve"> LINK Excel.Sheet.12 "\\\\cluster.nas.parana\\FOMENTO\\SETORES\\diafi-3\\1_CONTABILIDADE\\BALANCETES PUBLICADOS\\1_DEMONSTRACOES CONTABEIS\\Demonstrações Contabeis 2020\\2 SEMESTRE\\1. Demonstrações Financeiras - Dez 2020 16022021.xlsx" "NE 21!L2C9:L22C13" \a \f 4 \h </w:instrText>
      </w:r>
      <w:r w:rsidR="00C816EB">
        <w:instrText xml:space="preserve"> \* MERGEFORMAT </w:instrText>
      </w:r>
      <w:r w:rsidR="00100C25">
        <w:fldChar w:fldCharType="separate"/>
      </w:r>
    </w:p>
    <w:tbl>
      <w:tblPr>
        <w:tblW w:w="4967" w:type="pct"/>
        <w:tblCellMar>
          <w:left w:w="70" w:type="dxa"/>
          <w:right w:w="70" w:type="dxa"/>
        </w:tblCellMar>
        <w:tblLook w:val="04A0" w:firstRow="1" w:lastRow="0" w:firstColumn="1" w:lastColumn="0" w:noHBand="0" w:noVBand="1"/>
      </w:tblPr>
      <w:tblGrid>
        <w:gridCol w:w="7546"/>
        <w:gridCol w:w="1473"/>
        <w:gridCol w:w="1400"/>
      </w:tblGrid>
      <w:tr w:rsidR="00FC5204" w:rsidRPr="009527B4" w14:paraId="36E083E1" w14:textId="77777777" w:rsidTr="00FC5204">
        <w:trPr>
          <w:trHeight w:val="300"/>
        </w:trPr>
        <w:tc>
          <w:tcPr>
            <w:tcW w:w="3621"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93D9D57" w14:textId="77777777" w:rsidR="00FC5204" w:rsidRPr="009527B4" w:rsidRDefault="00FC5204" w:rsidP="0031465C">
            <w:pPr>
              <w:jc w:val="center"/>
              <w:rPr>
                <w:rFonts w:ascii="Verdana" w:hAnsi="Verdana" w:cs="Arial"/>
                <w:b/>
                <w:bCs/>
                <w:sz w:val="16"/>
                <w:szCs w:val="16"/>
                <w:lang w:eastAsia="pt-BR"/>
              </w:rPr>
            </w:pPr>
            <w:r w:rsidRPr="009527B4">
              <w:rPr>
                <w:rFonts w:ascii="Verdana" w:hAnsi="Verdana" w:cs="Arial"/>
                <w:b/>
                <w:bCs/>
                <w:sz w:val="16"/>
                <w:szCs w:val="16"/>
                <w:lang w:eastAsia="pt-BR"/>
              </w:rPr>
              <w:t> </w:t>
            </w:r>
          </w:p>
        </w:tc>
        <w:tc>
          <w:tcPr>
            <w:tcW w:w="1379"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6BC9C6E7" w14:textId="77777777" w:rsidR="00FC5204" w:rsidRPr="009527B4" w:rsidRDefault="00FC5204" w:rsidP="0031465C">
            <w:pPr>
              <w:suppressAutoHyphens w:val="0"/>
              <w:jc w:val="center"/>
              <w:rPr>
                <w:rFonts w:ascii="Verdana" w:hAnsi="Verdana" w:cs="Arial"/>
                <w:b/>
                <w:bCs/>
                <w:sz w:val="16"/>
                <w:szCs w:val="16"/>
                <w:lang w:eastAsia="pt-BR"/>
              </w:rPr>
            </w:pPr>
            <w:r w:rsidRPr="009527B4">
              <w:rPr>
                <w:rFonts w:ascii="Verdana" w:hAnsi="Verdana" w:cs="Arial"/>
                <w:b/>
                <w:bCs/>
                <w:sz w:val="16"/>
                <w:szCs w:val="16"/>
                <w:lang w:eastAsia="pt-BR"/>
              </w:rPr>
              <w:t xml:space="preserve">Acumulado em </w:t>
            </w:r>
          </w:p>
        </w:tc>
      </w:tr>
      <w:tr w:rsidR="00FC5204" w:rsidRPr="009527B4" w14:paraId="4B1123CB" w14:textId="77777777" w:rsidTr="00FC5204">
        <w:trPr>
          <w:trHeight w:val="300"/>
        </w:trPr>
        <w:tc>
          <w:tcPr>
            <w:tcW w:w="3621" w:type="pct"/>
            <w:vMerge/>
            <w:tcBorders>
              <w:top w:val="single" w:sz="8" w:space="0" w:color="FFFFFF"/>
              <w:left w:val="single" w:sz="8" w:space="0" w:color="FFFFFF"/>
              <w:bottom w:val="single" w:sz="8" w:space="0" w:color="FFFFFF"/>
              <w:right w:val="single" w:sz="8" w:space="0" w:color="FFFFFF"/>
            </w:tcBorders>
            <w:vAlign w:val="center"/>
            <w:hideMark/>
          </w:tcPr>
          <w:p w14:paraId="5E30213C" w14:textId="77777777" w:rsidR="00FC5204" w:rsidRPr="009527B4" w:rsidRDefault="00FC5204" w:rsidP="0031465C">
            <w:pPr>
              <w:suppressAutoHyphens w:val="0"/>
              <w:rPr>
                <w:rFonts w:ascii="Verdana" w:hAnsi="Verdana" w:cs="Arial"/>
                <w:b/>
                <w:bCs/>
                <w:sz w:val="16"/>
                <w:szCs w:val="16"/>
                <w:lang w:eastAsia="pt-BR"/>
              </w:rPr>
            </w:pPr>
          </w:p>
        </w:tc>
        <w:tc>
          <w:tcPr>
            <w:tcW w:w="1379"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7777D41C" w14:textId="77777777" w:rsidR="00FC5204" w:rsidRPr="009527B4" w:rsidRDefault="00FC5204" w:rsidP="0031465C">
            <w:pPr>
              <w:suppressAutoHyphens w:val="0"/>
              <w:jc w:val="center"/>
              <w:rPr>
                <w:rFonts w:ascii="Verdana" w:hAnsi="Verdana" w:cs="Arial"/>
                <w:b/>
                <w:bCs/>
                <w:sz w:val="16"/>
                <w:szCs w:val="16"/>
                <w:lang w:eastAsia="pt-BR"/>
              </w:rPr>
            </w:pPr>
            <w:r w:rsidRPr="009527B4">
              <w:rPr>
                <w:rFonts w:ascii="Verdana" w:hAnsi="Verdana" w:cs="Arial"/>
                <w:b/>
                <w:bCs/>
                <w:sz w:val="16"/>
                <w:szCs w:val="16"/>
                <w:lang w:eastAsia="pt-BR"/>
              </w:rPr>
              <w:t>31/12/2020</w:t>
            </w:r>
          </w:p>
        </w:tc>
      </w:tr>
      <w:tr w:rsidR="00FC5204" w:rsidRPr="009527B4" w14:paraId="69C3BF81" w14:textId="77777777" w:rsidTr="00FC5204">
        <w:trPr>
          <w:trHeight w:val="300"/>
        </w:trPr>
        <w:tc>
          <w:tcPr>
            <w:tcW w:w="3621" w:type="pct"/>
            <w:vMerge/>
            <w:tcBorders>
              <w:top w:val="single" w:sz="8" w:space="0" w:color="FFFFFF"/>
              <w:left w:val="single" w:sz="8" w:space="0" w:color="FFFFFF"/>
              <w:bottom w:val="single" w:sz="8" w:space="0" w:color="FFFFFF"/>
              <w:right w:val="single" w:sz="8" w:space="0" w:color="FFFFFF"/>
            </w:tcBorders>
            <w:vAlign w:val="center"/>
            <w:hideMark/>
          </w:tcPr>
          <w:p w14:paraId="6B96F2B1" w14:textId="77777777" w:rsidR="00FC5204" w:rsidRPr="009527B4" w:rsidRDefault="00FC5204" w:rsidP="0031465C">
            <w:pPr>
              <w:suppressAutoHyphens w:val="0"/>
              <w:rPr>
                <w:rFonts w:ascii="Verdana" w:hAnsi="Verdana" w:cs="Arial"/>
                <w:b/>
                <w:bCs/>
                <w:sz w:val="16"/>
                <w:szCs w:val="16"/>
                <w:lang w:eastAsia="pt-BR"/>
              </w:rPr>
            </w:pPr>
          </w:p>
        </w:tc>
        <w:tc>
          <w:tcPr>
            <w:tcW w:w="707" w:type="pct"/>
            <w:tcBorders>
              <w:top w:val="nil"/>
              <w:left w:val="nil"/>
              <w:bottom w:val="single" w:sz="8" w:space="0" w:color="FFFFFF"/>
              <w:right w:val="single" w:sz="8" w:space="0" w:color="FFFFFF"/>
            </w:tcBorders>
            <w:shd w:val="clear" w:color="000000" w:fill="A6A6A6"/>
            <w:vAlign w:val="center"/>
            <w:hideMark/>
          </w:tcPr>
          <w:p w14:paraId="18E9693D" w14:textId="77777777" w:rsidR="00FC5204" w:rsidRPr="009527B4" w:rsidRDefault="00FC5204" w:rsidP="0031465C">
            <w:pPr>
              <w:suppressAutoHyphens w:val="0"/>
              <w:jc w:val="center"/>
              <w:rPr>
                <w:rFonts w:ascii="Verdana" w:hAnsi="Verdana" w:cs="Arial"/>
                <w:b/>
                <w:bCs/>
                <w:sz w:val="16"/>
                <w:szCs w:val="16"/>
                <w:lang w:eastAsia="pt-BR"/>
              </w:rPr>
            </w:pPr>
            <w:r w:rsidRPr="009527B4">
              <w:rPr>
                <w:rFonts w:ascii="Verdana" w:hAnsi="Verdana" w:cs="Arial"/>
                <w:b/>
                <w:bCs/>
                <w:sz w:val="16"/>
                <w:szCs w:val="16"/>
                <w:lang w:eastAsia="pt-BR"/>
              </w:rPr>
              <w:t>IRPJ</w:t>
            </w:r>
          </w:p>
        </w:tc>
        <w:tc>
          <w:tcPr>
            <w:tcW w:w="672" w:type="pct"/>
            <w:tcBorders>
              <w:top w:val="nil"/>
              <w:left w:val="nil"/>
              <w:bottom w:val="single" w:sz="8" w:space="0" w:color="FFFFFF"/>
              <w:right w:val="single" w:sz="8" w:space="0" w:color="FFFFFF"/>
            </w:tcBorders>
            <w:shd w:val="clear" w:color="000000" w:fill="A6A6A6"/>
            <w:vAlign w:val="center"/>
            <w:hideMark/>
          </w:tcPr>
          <w:p w14:paraId="4D77033B" w14:textId="77777777" w:rsidR="00FC5204" w:rsidRPr="009527B4" w:rsidRDefault="00FC5204" w:rsidP="0031465C">
            <w:pPr>
              <w:suppressAutoHyphens w:val="0"/>
              <w:jc w:val="center"/>
              <w:rPr>
                <w:rFonts w:ascii="Verdana" w:hAnsi="Verdana" w:cs="Arial"/>
                <w:b/>
                <w:bCs/>
                <w:sz w:val="16"/>
                <w:szCs w:val="16"/>
                <w:lang w:eastAsia="pt-BR"/>
              </w:rPr>
            </w:pPr>
            <w:r w:rsidRPr="009527B4">
              <w:rPr>
                <w:rFonts w:ascii="Verdana" w:hAnsi="Verdana" w:cs="Arial"/>
                <w:b/>
                <w:bCs/>
                <w:sz w:val="16"/>
                <w:szCs w:val="16"/>
                <w:lang w:eastAsia="pt-BR"/>
              </w:rPr>
              <w:t>CSLL</w:t>
            </w:r>
          </w:p>
        </w:tc>
      </w:tr>
      <w:tr w:rsidR="00FC5204" w:rsidRPr="009527B4" w14:paraId="72FC8BAC" w14:textId="77777777" w:rsidTr="00FC5204">
        <w:trPr>
          <w:trHeight w:val="300"/>
        </w:trPr>
        <w:tc>
          <w:tcPr>
            <w:tcW w:w="3621" w:type="pct"/>
            <w:tcBorders>
              <w:top w:val="nil"/>
              <w:left w:val="single" w:sz="8" w:space="0" w:color="FFFFFF"/>
              <w:bottom w:val="single" w:sz="8" w:space="0" w:color="FFFFFF"/>
              <w:right w:val="single" w:sz="8" w:space="0" w:color="FFFFFF"/>
            </w:tcBorders>
            <w:shd w:val="clear" w:color="000000" w:fill="A6A6A6"/>
            <w:vAlign w:val="center"/>
            <w:hideMark/>
          </w:tcPr>
          <w:p w14:paraId="1596A63C" w14:textId="77777777" w:rsidR="00FC5204" w:rsidRPr="009527B4" w:rsidRDefault="00FC5204" w:rsidP="0031465C">
            <w:pPr>
              <w:suppressAutoHyphens w:val="0"/>
              <w:rPr>
                <w:rFonts w:ascii="Verdana" w:hAnsi="Verdana" w:cs="Arial"/>
                <w:b/>
                <w:bCs/>
                <w:sz w:val="16"/>
                <w:szCs w:val="16"/>
                <w:lang w:eastAsia="pt-BR"/>
              </w:rPr>
            </w:pPr>
            <w:r w:rsidRPr="009527B4">
              <w:rPr>
                <w:rFonts w:ascii="Verdana" w:hAnsi="Verdana" w:cs="Arial"/>
                <w:b/>
                <w:bCs/>
                <w:sz w:val="16"/>
                <w:szCs w:val="16"/>
                <w:lang w:eastAsia="pt-BR"/>
              </w:rPr>
              <w:t>Resultado antes do IRPJ, CSLL e participações</w:t>
            </w:r>
          </w:p>
        </w:tc>
        <w:tc>
          <w:tcPr>
            <w:tcW w:w="707" w:type="pct"/>
            <w:tcBorders>
              <w:top w:val="nil"/>
              <w:left w:val="nil"/>
              <w:bottom w:val="single" w:sz="8" w:space="0" w:color="FFFFFF"/>
              <w:right w:val="single" w:sz="8" w:space="0" w:color="FFFFFF"/>
            </w:tcBorders>
            <w:shd w:val="clear" w:color="000000" w:fill="A6A6A6"/>
            <w:vAlign w:val="center"/>
            <w:hideMark/>
          </w:tcPr>
          <w:p w14:paraId="4F7414A0" w14:textId="77777777" w:rsidR="00FC5204" w:rsidRPr="009527B4" w:rsidRDefault="00FC5204" w:rsidP="0031465C">
            <w:pPr>
              <w:suppressAutoHyphens w:val="0"/>
              <w:jc w:val="right"/>
              <w:rPr>
                <w:rFonts w:ascii="Verdana" w:hAnsi="Verdana" w:cs="Arial"/>
                <w:b/>
                <w:bCs/>
                <w:sz w:val="16"/>
                <w:szCs w:val="16"/>
                <w:lang w:eastAsia="pt-BR"/>
              </w:rPr>
            </w:pPr>
            <w:r w:rsidRPr="009527B4">
              <w:rPr>
                <w:rFonts w:ascii="Verdana" w:hAnsi="Verdana" w:cs="Arial"/>
                <w:b/>
                <w:bCs/>
                <w:sz w:val="16"/>
                <w:szCs w:val="16"/>
                <w:lang w:eastAsia="pt-BR"/>
              </w:rPr>
              <w:t>54.</w:t>
            </w:r>
            <w:r w:rsidR="000B4265">
              <w:rPr>
                <w:rFonts w:ascii="Verdana" w:hAnsi="Verdana" w:cs="Arial"/>
                <w:b/>
                <w:bCs/>
                <w:sz w:val="16"/>
                <w:szCs w:val="16"/>
                <w:lang w:eastAsia="pt-BR"/>
              </w:rPr>
              <w:t>116</w:t>
            </w:r>
          </w:p>
        </w:tc>
        <w:tc>
          <w:tcPr>
            <w:tcW w:w="672" w:type="pct"/>
            <w:tcBorders>
              <w:top w:val="nil"/>
              <w:left w:val="nil"/>
              <w:bottom w:val="single" w:sz="8" w:space="0" w:color="FFFFFF"/>
              <w:right w:val="single" w:sz="8" w:space="0" w:color="FFFFFF"/>
            </w:tcBorders>
            <w:shd w:val="clear" w:color="000000" w:fill="A6A6A6"/>
            <w:vAlign w:val="center"/>
            <w:hideMark/>
          </w:tcPr>
          <w:p w14:paraId="33482D3F" w14:textId="77777777" w:rsidR="00FC5204" w:rsidRPr="009527B4" w:rsidRDefault="00FC5204" w:rsidP="000B4265">
            <w:pPr>
              <w:suppressAutoHyphens w:val="0"/>
              <w:jc w:val="right"/>
              <w:rPr>
                <w:rFonts w:ascii="Verdana" w:hAnsi="Verdana" w:cs="Arial"/>
                <w:b/>
                <w:bCs/>
                <w:sz w:val="16"/>
                <w:szCs w:val="16"/>
                <w:lang w:eastAsia="pt-BR"/>
              </w:rPr>
            </w:pPr>
            <w:r w:rsidRPr="009527B4">
              <w:rPr>
                <w:rFonts w:ascii="Verdana" w:hAnsi="Verdana" w:cs="Arial"/>
                <w:b/>
                <w:bCs/>
                <w:sz w:val="16"/>
                <w:szCs w:val="16"/>
                <w:lang w:eastAsia="pt-BR"/>
              </w:rPr>
              <w:t>54.11</w:t>
            </w:r>
            <w:r w:rsidR="000B4265">
              <w:rPr>
                <w:rFonts w:ascii="Verdana" w:hAnsi="Verdana" w:cs="Arial"/>
                <w:b/>
                <w:bCs/>
                <w:sz w:val="16"/>
                <w:szCs w:val="16"/>
                <w:lang w:eastAsia="pt-BR"/>
              </w:rPr>
              <w:t>6</w:t>
            </w:r>
          </w:p>
        </w:tc>
      </w:tr>
      <w:tr w:rsidR="00FC5204" w:rsidRPr="009527B4" w14:paraId="094E2BFF" w14:textId="77777777" w:rsidTr="00FC5204">
        <w:trPr>
          <w:trHeight w:val="300"/>
        </w:trPr>
        <w:tc>
          <w:tcPr>
            <w:tcW w:w="3621" w:type="pct"/>
            <w:tcBorders>
              <w:top w:val="nil"/>
              <w:left w:val="single" w:sz="8" w:space="0" w:color="FFFFFF"/>
              <w:bottom w:val="single" w:sz="8" w:space="0" w:color="FFFFFF"/>
              <w:right w:val="single" w:sz="8" w:space="0" w:color="FFFFFF"/>
            </w:tcBorders>
            <w:shd w:val="clear" w:color="000000" w:fill="F2F2F2"/>
            <w:vAlign w:val="center"/>
            <w:hideMark/>
          </w:tcPr>
          <w:p w14:paraId="5D8731C1" w14:textId="77777777" w:rsidR="00FC5204" w:rsidRPr="009527B4" w:rsidRDefault="00FC5204" w:rsidP="0031465C">
            <w:pPr>
              <w:suppressAutoHyphens w:val="0"/>
              <w:jc w:val="both"/>
              <w:rPr>
                <w:rFonts w:ascii="Verdana" w:hAnsi="Verdana" w:cs="Arial"/>
                <w:sz w:val="16"/>
                <w:szCs w:val="16"/>
                <w:lang w:eastAsia="pt-BR"/>
              </w:rPr>
            </w:pPr>
            <w:r w:rsidRPr="009527B4">
              <w:rPr>
                <w:rFonts w:ascii="Verdana" w:hAnsi="Verdana" w:cs="Arial"/>
                <w:sz w:val="16"/>
                <w:szCs w:val="16"/>
                <w:lang w:eastAsia="pt-BR"/>
              </w:rPr>
              <w:t>Participações estatutárias no lucro</w:t>
            </w:r>
          </w:p>
        </w:tc>
        <w:tc>
          <w:tcPr>
            <w:tcW w:w="707" w:type="pct"/>
            <w:tcBorders>
              <w:top w:val="nil"/>
              <w:left w:val="nil"/>
              <w:bottom w:val="single" w:sz="8" w:space="0" w:color="FFFFFF"/>
              <w:right w:val="single" w:sz="8" w:space="0" w:color="FFFFFF"/>
            </w:tcBorders>
            <w:shd w:val="clear" w:color="000000" w:fill="F2F2F2"/>
            <w:vAlign w:val="center"/>
            <w:hideMark/>
          </w:tcPr>
          <w:p w14:paraId="268CA516" w14:textId="77777777" w:rsidR="00FC5204" w:rsidRPr="009527B4" w:rsidRDefault="00FC5204" w:rsidP="0031465C">
            <w:pPr>
              <w:suppressAutoHyphens w:val="0"/>
              <w:jc w:val="right"/>
              <w:rPr>
                <w:rFonts w:ascii="Verdana" w:hAnsi="Verdana" w:cs="Arial"/>
                <w:sz w:val="16"/>
                <w:szCs w:val="16"/>
                <w:lang w:eastAsia="pt-BR"/>
              </w:rPr>
            </w:pPr>
            <w:r w:rsidRPr="009527B4">
              <w:rPr>
                <w:rFonts w:ascii="Verdana" w:hAnsi="Verdana" w:cs="Arial"/>
                <w:sz w:val="16"/>
                <w:szCs w:val="16"/>
                <w:lang w:eastAsia="pt-BR"/>
              </w:rPr>
              <w:t>(1.532)</w:t>
            </w:r>
          </w:p>
        </w:tc>
        <w:tc>
          <w:tcPr>
            <w:tcW w:w="672" w:type="pct"/>
            <w:tcBorders>
              <w:top w:val="nil"/>
              <w:left w:val="nil"/>
              <w:bottom w:val="single" w:sz="8" w:space="0" w:color="FFFFFF"/>
              <w:right w:val="single" w:sz="8" w:space="0" w:color="FFFFFF"/>
            </w:tcBorders>
            <w:shd w:val="clear" w:color="000000" w:fill="F2F2F2"/>
            <w:vAlign w:val="center"/>
            <w:hideMark/>
          </w:tcPr>
          <w:p w14:paraId="7CA60D03" w14:textId="77777777" w:rsidR="00FC5204" w:rsidRPr="009527B4" w:rsidRDefault="00FC5204" w:rsidP="0031465C">
            <w:pPr>
              <w:suppressAutoHyphens w:val="0"/>
              <w:jc w:val="right"/>
              <w:rPr>
                <w:rFonts w:ascii="Verdana" w:hAnsi="Verdana" w:cs="Arial"/>
                <w:sz w:val="16"/>
                <w:szCs w:val="16"/>
                <w:lang w:eastAsia="pt-BR"/>
              </w:rPr>
            </w:pPr>
            <w:r w:rsidRPr="009527B4">
              <w:rPr>
                <w:rFonts w:ascii="Verdana" w:hAnsi="Verdana" w:cs="Arial"/>
                <w:sz w:val="16"/>
                <w:szCs w:val="16"/>
                <w:lang w:eastAsia="pt-BR"/>
              </w:rPr>
              <w:t>(1.532)</w:t>
            </w:r>
          </w:p>
        </w:tc>
      </w:tr>
      <w:tr w:rsidR="00FC5204" w:rsidRPr="009527B4" w14:paraId="4CA197A8" w14:textId="77777777" w:rsidTr="00FC5204">
        <w:trPr>
          <w:trHeight w:val="300"/>
        </w:trPr>
        <w:tc>
          <w:tcPr>
            <w:tcW w:w="3621" w:type="pct"/>
            <w:tcBorders>
              <w:top w:val="nil"/>
              <w:left w:val="single" w:sz="8" w:space="0" w:color="FFFFFF"/>
              <w:bottom w:val="single" w:sz="8" w:space="0" w:color="FFFFFF"/>
              <w:right w:val="single" w:sz="8" w:space="0" w:color="FFFFFF"/>
            </w:tcBorders>
            <w:shd w:val="clear" w:color="000000" w:fill="A6A6A6"/>
            <w:vAlign w:val="center"/>
            <w:hideMark/>
          </w:tcPr>
          <w:p w14:paraId="16FA8B83" w14:textId="77777777" w:rsidR="00FC5204" w:rsidRPr="009527B4" w:rsidRDefault="00FC5204" w:rsidP="0031465C">
            <w:pPr>
              <w:suppressAutoHyphens w:val="0"/>
              <w:rPr>
                <w:rFonts w:ascii="Verdana" w:hAnsi="Verdana" w:cs="Arial"/>
                <w:b/>
                <w:bCs/>
                <w:sz w:val="16"/>
                <w:szCs w:val="16"/>
                <w:lang w:eastAsia="pt-BR"/>
              </w:rPr>
            </w:pPr>
            <w:r w:rsidRPr="009527B4">
              <w:rPr>
                <w:rFonts w:ascii="Verdana" w:hAnsi="Verdana" w:cs="Arial"/>
                <w:b/>
                <w:bCs/>
                <w:sz w:val="16"/>
                <w:szCs w:val="16"/>
                <w:lang w:eastAsia="pt-BR"/>
              </w:rPr>
              <w:t>Resultado antes do imposto de renda e contribuição social</w:t>
            </w:r>
          </w:p>
        </w:tc>
        <w:tc>
          <w:tcPr>
            <w:tcW w:w="707" w:type="pct"/>
            <w:tcBorders>
              <w:top w:val="nil"/>
              <w:left w:val="nil"/>
              <w:bottom w:val="single" w:sz="8" w:space="0" w:color="FFFFFF"/>
              <w:right w:val="single" w:sz="8" w:space="0" w:color="FFFFFF"/>
            </w:tcBorders>
            <w:shd w:val="clear" w:color="000000" w:fill="A6A6A6"/>
            <w:vAlign w:val="center"/>
            <w:hideMark/>
          </w:tcPr>
          <w:p w14:paraId="24C6EB12" w14:textId="77777777" w:rsidR="00FC5204" w:rsidRPr="009527B4" w:rsidRDefault="00FC5204" w:rsidP="000B4265">
            <w:pPr>
              <w:suppressAutoHyphens w:val="0"/>
              <w:jc w:val="right"/>
              <w:rPr>
                <w:rFonts w:ascii="Verdana" w:hAnsi="Verdana" w:cs="Arial"/>
                <w:b/>
                <w:bCs/>
                <w:sz w:val="16"/>
                <w:szCs w:val="16"/>
                <w:lang w:eastAsia="pt-BR"/>
              </w:rPr>
            </w:pPr>
            <w:r w:rsidRPr="009527B4">
              <w:rPr>
                <w:rFonts w:ascii="Verdana" w:hAnsi="Verdana" w:cs="Arial"/>
                <w:b/>
                <w:bCs/>
                <w:sz w:val="16"/>
                <w:szCs w:val="16"/>
                <w:lang w:eastAsia="pt-BR"/>
              </w:rPr>
              <w:t>52.58</w:t>
            </w:r>
            <w:r w:rsidR="000B4265">
              <w:rPr>
                <w:rFonts w:ascii="Verdana" w:hAnsi="Verdana" w:cs="Arial"/>
                <w:b/>
                <w:bCs/>
                <w:sz w:val="16"/>
                <w:szCs w:val="16"/>
                <w:lang w:eastAsia="pt-BR"/>
              </w:rPr>
              <w:t>4</w:t>
            </w:r>
          </w:p>
        </w:tc>
        <w:tc>
          <w:tcPr>
            <w:tcW w:w="672" w:type="pct"/>
            <w:tcBorders>
              <w:top w:val="nil"/>
              <w:left w:val="nil"/>
              <w:bottom w:val="single" w:sz="8" w:space="0" w:color="FFFFFF"/>
              <w:right w:val="single" w:sz="8" w:space="0" w:color="FFFFFF"/>
            </w:tcBorders>
            <w:shd w:val="clear" w:color="000000" w:fill="A6A6A6"/>
            <w:vAlign w:val="center"/>
            <w:hideMark/>
          </w:tcPr>
          <w:p w14:paraId="7E34DA24" w14:textId="77777777" w:rsidR="00FC5204" w:rsidRPr="009527B4" w:rsidRDefault="00FC5204" w:rsidP="000B4265">
            <w:pPr>
              <w:suppressAutoHyphens w:val="0"/>
              <w:jc w:val="right"/>
              <w:rPr>
                <w:rFonts w:ascii="Verdana" w:hAnsi="Verdana" w:cs="Arial"/>
                <w:b/>
                <w:bCs/>
                <w:sz w:val="16"/>
                <w:szCs w:val="16"/>
                <w:lang w:eastAsia="pt-BR"/>
              </w:rPr>
            </w:pPr>
            <w:r w:rsidRPr="009527B4">
              <w:rPr>
                <w:rFonts w:ascii="Verdana" w:hAnsi="Verdana" w:cs="Arial"/>
                <w:b/>
                <w:bCs/>
                <w:sz w:val="16"/>
                <w:szCs w:val="16"/>
                <w:lang w:eastAsia="pt-BR"/>
              </w:rPr>
              <w:t>52.58</w:t>
            </w:r>
            <w:r w:rsidR="000B4265">
              <w:rPr>
                <w:rFonts w:ascii="Verdana" w:hAnsi="Verdana" w:cs="Arial"/>
                <w:b/>
                <w:bCs/>
                <w:sz w:val="16"/>
                <w:szCs w:val="16"/>
                <w:lang w:eastAsia="pt-BR"/>
              </w:rPr>
              <w:t>4</w:t>
            </w:r>
          </w:p>
        </w:tc>
      </w:tr>
      <w:tr w:rsidR="00FC5204" w:rsidRPr="009527B4" w14:paraId="2248BD11" w14:textId="77777777" w:rsidTr="00FC5204">
        <w:trPr>
          <w:trHeight w:val="300"/>
        </w:trPr>
        <w:tc>
          <w:tcPr>
            <w:tcW w:w="3621" w:type="pct"/>
            <w:tcBorders>
              <w:top w:val="nil"/>
              <w:left w:val="single" w:sz="8" w:space="0" w:color="FFFFFF"/>
              <w:bottom w:val="single" w:sz="8" w:space="0" w:color="FFFFFF"/>
              <w:right w:val="single" w:sz="8" w:space="0" w:color="FFFFFF"/>
            </w:tcBorders>
            <w:shd w:val="clear" w:color="000000" w:fill="A6A6A6"/>
            <w:vAlign w:val="center"/>
            <w:hideMark/>
          </w:tcPr>
          <w:p w14:paraId="6E43D62E" w14:textId="77777777" w:rsidR="00FC5204" w:rsidRPr="009527B4" w:rsidRDefault="00FC5204" w:rsidP="0031465C">
            <w:pPr>
              <w:suppressAutoHyphens w:val="0"/>
              <w:rPr>
                <w:rFonts w:ascii="Verdana" w:hAnsi="Verdana" w:cs="Arial"/>
                <w:b/>
                <w:bCs/>
                <w:sz w:val="16"/>
                <w:szCs w:val="16"/>
                <w:lang w:eastAsia="pt-BR"/>
              </w:rPr>
            </w:pPr>
            <w:r w:rsidRPr="009527B4">
              <w:rPr>
                <w:rFonts w:ascii="Verdana" w:hAnsi="Verdana" w:cs="Arial"/>
                <w:b/>
                <w:bCs/>
                <w:sz w:val="16"/>
                <w:szCs w:val="16"/>
                <w:lang w:eastAsia="pt-BR"/>
              </w:rPr>
              <w:t>Efeito das adições e exclusões no cálculo dos tributos</w:t>
            </w:r>
          </w:p>
        </w:tc>
        <w:tc>
          <w:tcPr>
            <w:tcW w:w="707" w:type="pct"/>
            <w:tcBorders>
              <w:top w:val="nil"/>
              <w:left w:val="nil"/>
              <w:bottom w:val="single" w:sz="8" w:space="0" w:color="FFFFFF"/>
              <w:right w:val="single" w:sz="8" w:space="0" w:color="FFFFFF"/>
            </w:tcBorders>
            <w:shd w:val="clear" w:color="000000" w:fill="A6A6A6"/>
            <w:vAlign w:val="center"/>
            <w:hideMark/>
          </w:tcPr>
          <w:p w14:paraId="3B7C8DDC" w14:textId="77777777" w:rsidR="00FC5204" w:rsidRPr="009527B4" w:rsidRDefault="00FC5204" w:rsidP="0031465C">
            <w:pPr>
              <w:suppressAutoHyphens w:val="0"/>
              <w:jc w:val="right"/>
              <w:rPr>
                <w:rFonts w:ascii="Verdana" w:hAnsi="Verdana" w:cs="Arial"/>
                <w:b/>
                <w:bCs/>
                <w:sz w:val="16"/>
                <w:szCs w:val="16"/>
                <w:lang w:eastAsia="pt-BR"/>
              </w:rPr>
            </w:pPr>
            <w:r w:rsidRPr="009527B4">
              <w:rPr>
                <w:rFonts w:ascii="Verdana" w:hAnsi="Verdana" w:cs="Arial"/>
                <w:b/>
                <w:bCs/>
                <w:sz w:val="16"/>
                <w:szCs w:val="16"/>
                <w:lang w:eastAsia="pt-BR"/>
              </w:rPr>
              <w:t>(4.122)</w:t>
            </w:r>
          </w:p>
        </w:tc>
        <w:tc>
          <w:tcPr>
            <w:tcW w:w="672" w:type="pct"/>
            <w:tcBorders>
              <w:top w:val="nil"/>
              <w:left w:val="nil"/>
              <w:bottom w:val="single" w:sz="8" w:space="0" w:color="FFFFFF"/>
              <w:right w:val="single" w:sz="8" w:space="0" w:color="FFFFFF"/>
            </w:tcBorders>
            <w:shd w:val="clear" w:color="000000" w:fill="A6A6A6"/>
            <w:vAlign w:val="center"/>
            <w:hideMark/>
          </w:tcPr>
          <w:p w14:paraId="345B012C" w14:textId="77777777" w:rsidR="00FC5204" w:rsidRPr="009527B4" w:rsidRDefault="00FC5204" w:rsidP="0031465C">
            <w:pPr>
              <w:suppressAutoHyphens w:val="0"/>
              <w:jc w:val="right"/>
              <w:rPr>
                <w:rFonts w:ascii="Verdana" w:hAnsi="Verdana" w:cs="Arial"/>
                <w:b/>
                <w:bCs/>
                <w:sz w:val="16"/>
                <w:szCs w:val="16"/>
                <w:lang w:eastAsia="pt-BR"/>
              </w:rPr>
            </w:pPr>
            <w:r w:rsidRPr="009527B4">
              <w:rPr>
                <w:rFonts w:ascii="Verdana" w:hAnsi="Verdana" w:cs="Arial"/>
                <w:b/>
                <w:bCs/>
                <w:sz w:val="16"/>
                <w:szCs w:val="16"/>
                <w:lang w:eastAsia="pt-BR"/>
              </w:rPr>
              <w:t>(4.122)</w:t>
            </w:r>
          </w:p>
        </w:tc>
      </w:tr>
      <w:tr w:rsidR="00FC5204" w:rsidRPr="009527B4" w14:paraId="51F4AB82" w14:textId="77777777" w:rsidTr="00FC5204">
        <w:trPr>
          <w:trHeight w:val="300"/>
        </w:trPr>
        <w:tc>
          <w:tcPr>
            <w:tcW w:w="3621" w:type="pct"/>
            <w:tcBorders>
              <w:top w:val="nil"/>
              <w:left w:val="single" w:sz="8" w:space="0" w:color="FFFFFF"/>
              <w:bottom w:val="single" w:sz="8" w:space="0" w:color="FFFFFF"/>
              <w:right w:val="single" w:sz="8" w:space="0" w:color="FFFFFF"/>
            </w:tcBorders>
            <w:shd w:val="clear" w:color="000000" w:fill="F2F2F2"/>
            <w:vAlign w:val="center"/>
            <w:hideMark/>
          </w:tcPr>
          <w:p w14:paraId="5B8A04F9" w14:textId="77777777" w:rsidR="00FC5204" w:rsidRPr="009527B4" w:rsidRDefault="00FC5204" w:rsidP="0031465C">
            <w:pPr>
              <w:suppressAutoHyphens w:val="0"/>
              <w:jc w:val="both"/>
              <w:rPr>
                <w:rFonts w:ascii="Verdana" w:hAnsi="Verdana" w:cs="Arial"/>
                <w:sz w:val="16"/>
                <w:szCs w:val="16"/>
                <w:lang w:eastAsia="pt-BR"/>
              </w:rPr>
            </w:pPr>
            <w:r w:rsidRPr="009527B4">
              <w:rPr>
                <w:rFonts w:ascii="Verdana" w:hAnsi="Verdana" w:cs="Arial"/>
                <w:sz w:val="16"/>
                <w:szCs w:val="16"/>
                <w:lang w:eastAsia="pt-BR"/>
              </w:rPr>
              <w:t>Adições (exclusões) temporárias</w:t>
            </w:r>
          </w:p>
        </w:tc>
        <w:tc>
          <w:tcPr>
            <w:tcW w:w="707" w:type="pct"/>
            <w:tcBorders>
              <w:top w:val="nil"/>
              <w:left w:val="nil"/>
              <w:bottom w:val="single" w:sz="8" w:space="0" w:color="FFFFFF"/>
              <w:right w:val="single" w:sz="8" w:space="0" w:color="FFFFFF"/>
            </w:tcBorders>
            <w:shd w:val="clear" w:color="000000" w:fill="F2F2F2"/>
            <w:vAlign w:val="center"/>
            <w:hideMark/>
          </w:tcPr>
          <w:p w14:paraId="58EDAF74" w14:textId="77777777" w:rsidR="00FC5204" w:rsidRPr="009527B4" w:rsidRDefault="00FC5204" w:rsidP="0031465C">
            <w:pPr>
              <w:suppressAutoHyphens w:val="0"/>
              <w:jc w:val="right"/>
              <w:rPr>
                <w:rFonts w:ascii="Verdana" w:hAnsi="Verdana" w:cs="Arial"/>
                <w:sz w:val="16"/>
                <w:szCs w:val="16"/>
                <w:lang w:eastAsia="pt-BR"/>
              </w:rPr>
            </w:pPr>
            <w:r w:rsidRPr="009527B4">
              <w:rPr>
                <w:rFonts w:ascii="Verdana" w:hAnsi="Verdana" w:cs="Arial"/>
                <w:sz w:val="16"/>
                <w:szCs w:val="16"/>
                <w:lang w:eastAsia="pt-BR"/>
              </w:rPr>
              <w:t>10.413</w:t>
            </w:r>
          </w:p>
        </w:tc>
        <w:tc>
          <w:tcPr>
            <w:tcW w:w="672" w:type="pct"/>
            <w:tcBorders>
              <w:top w:val="nil"/>
              <w:left w:val="nil"/>
              <w:bottom w:val="single" w:sz="8" w:space="0" w:color="FFFFFF"/>
              <w:right w:val="single" w:sz="8" w:space="0" w:color="FFFFFF"/>
            </w:tcBorders>
            <w:shd w:val="clear" w:color="000000" w:fill="F2F2F2"/>
            <w:vAlign w:val="center"/>
            <w:hideMark/>
          </w:tcPr>
          <w:p w14:paraId="3170DDAB" w14:textId="77777777" w:rsidR="00FC5204" w:rsidRPr="009527B4" w:rsidRDefault="00FC5204" w:rsidP="0031465C">
            <w:pPr>
              <w:suppressAutoHyphens w:val="0"/>
              <w:jc w:val="right"/>
              <w:rPr>
                <w:rFonts w:ascii="Verdana" w:hAnsi="Verdana" w:cs="Arial"/>
                <w:sz w:val="16"/>
                <w:szCs w:val="16"/>
                <w:lang w:eastAsia="pt-BR"/>
              </w:rPr>
            </w:pPr>
            <w:r w:rsidRPr="009527B4">
              <w:rPr>
                <w:rFonts w:ascii="Verdana" w:hAnsi="Verdana" w:cs="Arial"/>
                <w:sz w:val="16"/>
                <w:szCs w:val="16"/>
                <w:lang w:eastAsia="pt-BR"/>
              </w:rPr>
              <w:t>10.413</w:t>
            </w:r>
          </w:p>
        </w:tc>
      </w:tr>
      <w:tr w:rsidR="00FC5204" w:rsidRPr="009527B4" w14:paraId="52B1210A" w14:textId="77777777" w:rsidTr="00FC5204">
        <w:trPr>
          <w:trHeight w:val="300"/>
        </w:trPr>
        <w:tc>
          <w:tcPr>
            <w:tcW w:w="3621" w:type="pct"/>
            <w:tcBorders>
              <w:top w:val="nil"/>
              <w:left w:val="single" w:sz="8" w:space="0" w:color="FFFFFF"/>
              <w:bottom w:val="single" w:sz="8" w:space="0" w:color="FFFFFF"/>
              <w:right w:val="single" w:sz="8" w:space="0" w:color="FFFFFF"/>
            </w:tcBorders>
            <w:shd w:val="clear" w:color="000000" w:fill="F2F2F2"/>
            <w:vAlign w:val="center"/>
            <w:hideMark/>
          </w:tcPr>
          <w:p w14:paraId="32647185" w14:textId="77777777" w:rsidR="00FC5204" w:rsidRPr="009527B4" w:rsidRDefault="00FC5204" w:rsidP="0031465C">
            <w:pPr>
              <w:suppressAutoHyphens w:val="0"/>
              <w:jc w:val="both"/>
              <w:rPr>
                <w:rFonts w:ascii="Verdana" w:hAnsi="Verdana" w:cs="Arial"/>
                <w:sz w:val="16"/>
                <w:szCs w:val="16"/>
                <w:lang w:eastAsia="pt-BR"/>
              </w:rPr>
            </w:pPr>
            <w:r w:rsidRPr="009527B4">
              <w:rPr>
                <w:rFonts w:ascii="Verdana" w:hAnsi="Verdana" w:cs="Arial"/>
                <w:sz w:val="16"/>
                <w:szCs w:val="16"/>
                <w:lang w:eastAsia="pt-BR"/>
              </w:rPr>
              <w:t xml:space="preserve">    Provisão para créditos de liquidação duvidosa </w:t>
            </w:r>
          </w:p>
        </w:tc>
        <w:tc>
          <w:tcPr>
            <w:tcW w:w="707" w:type="pct"/>
            <w:tcBorders>
              <w:top w:val="nil"/>
              <w:left w:val="nil"/>
              <w:bottom w:val="single" w:sz="8" w:space="0" w:color="FFFFFF"/>
              <w:right w:val="single" w:sz="8" w:space="0" w:color="FFFFFF"/>
            </w:tcBorders>
            <w:shd w:val="clear" w:color="000000" w:fill="F2F2F2"/>
            <w:vAlign w:val="center"/>
            <w:hideMark/>
          </w:tcPr>
          <w:p w14:paraId="5263C63E" w14:textId="77777777" w:rsidR="00FC5204" w:rsidRPr="009527B4" w:rsidRDefault="00FC5204" w:rsidP="0031465C">
            <w:pPr>
              <w:suppressAutoHyphens w:val="0"/>
              <w:jc w:val="right"/>
              <w:rPr>
                <w:rFonts w:ascii="Verdana" w:hAnsi="Verdana" w:cs="Arial"/>
                <w:sz w:val="16"/>
                <w:szCs w:val="16"/>
                <w:lang w:eastAsia="pt-BR"/>
              </w:rPr>
            </w:pPr>
            <w:r w:rsidRPr="009527B4">
              <w:rPr>
                <w:rFonts w:ascii="Verdana" w:hAnsi="Verdana" w:cs="Arial"/>
                <w:sz w:val="16"/>
                <w:szCs w:val="16"/>
                <w:lang w:eastAsia="pt-BR"/>
              </w:rPr>
              <w:t>9.158</w:t>
            </w:r>
          </w:p>
        </w:tc>
        <w:tc>
          <w:tcPr>
            <w:tcW w:w="672" w:type="pct"/>
            <w:tcBorders>
              <w:top w:val="nil"/>
              <w:left w:val="nil"/>
              <w:bottom w:val="single" w:sz="8" w:space="0" w:color="FFFFFF"/>
              <w:right w:val="single" w:sz="8" w:space="0" w:color="FFFFFF"/>
            </w:tcBorders>
            <w:shd w:val="clear" w:color="000000" w:fill="F2F2F2"/>
            <w:vAlign w:val="center"/>
            <w:hideMark/>
          </w:tcPr>
          <w:p w14:paraId="58B92AF0" w14:textId="77777777" w:rsidR="00FC5204" w:rsidRPr="009527B4" w:rsidRDefault="00FC5204" w:rsidP="0031465C">
            <w:pPr>
              <w:suppressAutoHyphens w:val="0"/>
              <w:jc w:val="right"/>
              <w:rPr>
                <w:rFonts w:ascii="Verdana" w:hAnsi="Verdana" w:cs="Arial"/>
                <w:sz w:val="16"/>
                <w:szCs w:val="16"/>
                <w:lang w:eastAsia="pt-BR"/>
              </w:rPr>
            </w:pPr>
            <w:r w:rsidRPr="009527B4">
              <w:rPr>
                <w:rFonts w:ascii="Verdana" w:hAnsi="Verdana" w:cs="Arial"/>
                <w:sz w:val="16"/>
                <w:szCs w:val="16"/>
                <w:lang w:eastAsia="pt-BR"/>
              </w:rPr>
              <w:t>9.158</w:t>
            </w:r>
          </w:p>
        </w:tc>
      </w:tr>
      <w:tr w:rsidR="00FC5204" w:rsidRPr="009527B4" w14:paraId="4569FA6A" w14:textId="77777777" w:rsidTr="00FC5204">
        <w:trPr>
          <w:trHeight w:val="300"/>
        </w:trPr>
        <w:tc>
          <w:tcPr>
            <w:tcW w:w="3621" w:type="pct"/>
            <w:tcBorders>
              <w:top w:val="nil"/>
              <w:left w:val="single" w:sz="8" w:space="0" w:color="FFFFFF"/>
              <w:bottom w:val="single" w:sz="8" w:space="0" w:color="FFFFFF"/>
              <w:right w:val="single" w:sz="8" w:space="0" w:color="FFFFFF"/>
            </w:tcBorders>
            <w:shd w:val="clear" w:color="000000" w:fill="F2F2F2"/>
            <w:vAlign w:val="center"/>
            <w:hideMark/>
          </w:tcPr>
          <w:p w14:paraId="704D4D07" w14:textId="77777777" w:rsidR="00FC5204" w:rsidRPr="009527B4" w:rsidRDefault="00FC5204" w:rsidP="0031465C">
            <w:pPr>
              <w:suppressAutoHyphens w:val="0"/>
              <w:jc w:val="both"/>
              <w:rPr>
                <w:rFonts w:ascii="Verdana" w:hAnsi="Verdana" w:cs="Arial"/>
                <w:sz w:val="16"/>
                <w:szCs w:val="16"/>
                <w:lang w:eastAsia="pt-BR"/>
              </w:rPr>
            </w:pPr>
            <w:r w:rsidRPr="009527B4">
              <w:rPr>
                <w:rFonts w:ascii="Verdana" w:hAnsi="Verdana" w:cs="Arial"/>
                <w:sz w:val="16"/>
                <w:szCs w:val="16"/>
                <w:lang w:eastAsia="pt-BR"/>
              </w:rPr>
              <w:t xml:space="preserve">    Provisões para contingências</w:t>
            </w:r>
          </w:p>
        </w:tc>
        <w:tc>
          <w:tcPr>
            <w:tcW w:w="707" w:type="pct"/>
            <w:tcBorders>
              <w:top w:val="nil"/>
              <w:left w:val="nil"/>
              <w:bottom w:val="single" w:sz="8" w:space="0" w:color="FFFFFF"/>
              <w:right w:val="single" w:sz="8" w:space="0" w:color="FFFFFF"/>
            </w:tcBorders>
            <w:shd w:val="clear" w:color="000000" w:fill="F2F2F2"/>
            <w:vAlign w:val="center"/>
            <w:hideMark/>
          </w:tcPr>
          <w:p w14:paraId="609101EC" w14:textId="77777777" w:rsidR="00FC5204" w:rsidRPr="009527B4" w:rsidRDefault="00FC5204" w:rsidP="0031465C">
            <w:pPr>
              <w:suppressAutoHyphens w:val="0"/>
              <w:jc w:val="right"/>
              <w:rPr>
                <w:rFonts w:ascii="Verdana" w:hAnsi="Verdana" w:cs="Arial"/>
                <w:sz w:val="16"/>
                <w:szCs w:val="16"/>
                <w:lang w:eastAsia="pt-BR"/>
              </w:rPr>
            </w:pPr>
            <w:r w:rsidRPr="009527B4">
              <w:rPr>
                <w:rFonts w:ascii="Verdana" w:hAnsi="Verdana" w:cs="Arial"/>
                <w:sz w:val="16"/>
                <w:szCs w:val="16"/>
                <w:lang w:eastAsia="pt-BR"/>
              </w:rPr>
              <w:t>(479)</w:t>
            </w:r>
          </w:p>
        </w:tc>
        <w:tc>
          <w:tcPr>
            <w:tcW w:w="672" w:type="pct"/>
            <w:tcBorders>
              <w:top w:val="nil"/>
              <w:left w:val="nil"/>
              <w:bottom w:val="single" w:sz="8" w:space="0" w:color="FFFFFF"/>
              <w:right w:val="single" w:sz="8" w:space="0" w:color="FFFFFF"/>
            </w:tcBorders>
            <w:shd w:val="clear" w:color="000000" w:fill="F2F2F2"/>
            <w:vAlign w:val="center"/>
            <w:hideMark/>
          </w:tcPr>
          <w:p w14:paraId="3603A8A8" w14:textId="77777777" w:rsidR="00FC5204" w:rsidRPr="009527B4" w:rsidRDefault="00FC5204" w:rsidP="0031465C">
            <w:pPr>
              <w:suppressAutoHyphens w:val="0"/>
              <w:jc w:val="right"/>
              <w:rPr>
                <w:rFonts w:ascii="Verdana" w:hAnsi="Verdana" w:cs="Arial"/>
                <w:sz w:val="16"/>
                <w:szCs w:val="16"/>
                <w:lang w:eastAsia="pt-BR"/>
              </w:rPr>
            </w:pPr>
            <w:r w:rsidRPr="009527B4">
              <w:rPr>
                <w:rFonts w:ascii="Verdana" w:hAnsi="Verdana" w:cs="Arial"/>
                <w:sz w:val="16"/>
                <w:szCs w:val="16"/>
                <w:lang w:eastAsia="pt-BR"/>
              </w:rPr>
              <w:t>(479)</w:t>
            </w:r>
          </w:p>
        </w:tc>
      </w:tr>
      <w:tr w:rsidR="00FC5204" w:rsidRPr="009527B4" w14:paraId="19C08019" w14:textId="77777777" w:rsidTr="00FC5204">
        <w:trPr>
          <w:trHeight w:val="300"/>
        </w:trPr>
        <w:tc>
          <w:tcPr>
            <w:tcW w:w="3621" w:type="pct"/>
            <w:tcBorders>
              <w:top w:val="nil"/>
              <w:left w:val="single" w:sz="8" w:space="0" w:color="FFFFFF"/>
              <w:bottom w:val="single" w:sz="8" w:space="0" w:color="FFFFFF"/>
              <w:right w:val="single" w:sz="8" w:space="0" w:color="FFFFFF"/>
            </w:tcBorders>
            <w:shd w:val="clear" w:color="000000" w:fill="F2F2F2"/>
            <w:vAlign w:val="center"/>
            <w:hideMark/>
          </w:tcPr>
          <w:p w14:paraId="0DB895FE" w14:textId="77777777" w:rsidR="00FC5204" w:rsidRPr="009527B4" w:rsidRDefault="00FC5204" w:rsidP="0031465C">
            <w:pPr>
              <w:suppressAutoHyphens w:val="0"/>
              <w:jc w:val="both"/>
              <w:rPr>
                <w:rFonts w:ascii="Verdana" w:hAnsi="Verdana" w:cs="Arial"/>
                <w:sz w:val="16"/>
                <w:szCs w:val="16"/>
                <w:lang w:eastAsia="pt-BR"/>
              </w:rPr>
            </w:pPr>
            <w:r w:rsidRPr="009527B4">
              <w:rPr>
                <w:rFonts w:ascii="Verdana" w:hAnsi="Verdana" w:cs="Arial"/>
                <w:sz w:val="16"/>
                <w:szCs w:val="16"/>
                <w:lang w:eastAsia="pt-BR"/>
              </w:rPr>
              <w:t xml:space="preserve">    Rendas a apropriar em atraso</w:t>
            </w:r>
          </w:p>
        </w:tc>
        <w:tc>
          <w:tcPr>
            <w:tcW w:w="707" w:type="pct"/>
            <w:tcBorders>
              <w:top w:val="nil"/>
              <w:left w:val="nil"/>
              <w:bottom w:val="single" w:sz="8" w:space="0" w:color="FFFFFF"/>
              <w:right w:val="single" w:sz="8" w:space="0" w:color="FFFFFF"/>
            </w:tcBorders>
            <w:shd w:val="clear" w:color="000000" w:fill="F2F2F2"/>
            <w:vAlign w:val="center"/>
            <w:hideMark/>
          </w:tcPr>
          <w:p w14:paraId="7D5EF0CF" w14:textId="77777777" w:rsidR="00FC5204" w:rsidRPr="009527B4" w:rsidRDefault="00FC5204" w:rsidP="0031465C">
            <w:pPr>
              <w:suppressAutoHyphens w:val="0"/>
              <w:jc w:val="right"/>
              <w:rPr>
                <w:rFonts w:ascii="Verdana" w:hAnsi="Verdana" w:cs="Arial"/>
                <w:sz w:val="16"/>
                <w:szCs w:val="16"/>
                <w:lang w:eastAsia="pt-BR"/>
              </w:rPr>
            </w:pPr>
            <w:r w:rsidRPr="009527B4">
              <w:rPr>
                <w:rFonts w:ascii="Verdana" w:hAnsi="Verdana" w:cs="Arial"/>
                <w:sz w:val="16"/>
                <w:szCs w:val="16"/>
                <w:lang w:eastAsia="pt-BR"/>
              </w:rPr>
              <w:t>162</w:t>
            </w:r>
          </w:p>
        </w:tc>
        <w:tc>
          <w:tcPr>
            <w:tcW w:w="672" w:type="pct"/>
            <w:tcBorders>
              <w:top w:val="nil"/>
              <w:left w:val="nil"/>
              <w:bottom w:val="single" w:sz="8" w:space="0" w:color="FFFFFF"/>
              <w:right w:val="single" w:sz="8" w:space="0" w:color="FFFFFF"/>
            </w:tcBorders>
            <w:shd w:val="clear" w:color="000000" w:fill="F2F2F2"/>
            <w:vAlign w:val="center"/>
            <w:hideMark/>
          </w:tcPr>
          <w:p w14:paraId="3E49369A" w14:textId="77777777" w:rsidR="00FC5204" w:rsidRPr="009527B4" w:rsidRDefault="00FC5204" w:rsidP="0031465C">
            <w:pPr>
              <w:suppressAutoHyphens w:val="0"/>
              <w:jc w:val="right"/>
              <w:rPr>
                <w:rFonts w:ascii="Verdana" w:hAnsi="Verdana" w:cs="Arial"/>
                <w:sz w:val="16"/>
                <w:szCs w:val="16"/>
                <w:lang w:eastAsia="pt-BR"/>
              </w:rPr>
            </w:pPr>
            <w:r w:rsidRPr="009527B4">
              <w:rPr>
                <w:rFonts w:ascii="Verdana" w:hAnsi="Verdana" w:cs="Arial"/>
                <w:sz w:val="16"/>
                <w:szCs w:val="16"/>
                <w:lang w:eastAsia="pt-BR"/>
              </w:rPr>
              <w:t>162</w:t>
            </w:r>
          </w:p>
        </w:tc>
      </w:tr>
      <w:tr w:rsidR="00FC5204" w:rsidRPr="009527B4" w14:paraId="4A610F3B" w14:textId="77777777" w:rsidTr="00FC5204">
        <w:trPr>
          <w:trHeight w:val="300"/>
        </w:trPr>
        <w:tc>
          <w:tcPr>
            <w:tcW w:w="3621" w:type="pct"/>
            <w:tcBorders>
              <w:top w:val="nil"/>
              <w:left w:val="single" w:sz="8" w:space="0" w:color="FFFFFF"/>
              <w:bottom w:val="single" w:sz="8" w:space="0" w:color="FFFFFF"/>
              <w:right w:val="single" w:sz="8" w:space="0" w:color="FFFFFF"/>
            </w:tcBorders>
            <w:shd w:val="clear" w:color="000000" w:fill="F2F2F2"/>
            <w:vAlign w:val="center"/>
            <w:hideMark/>
          </w:tcPr>
          <w:p w14:paraId="08FF03DF" w14:textId="77777777" w:rsidR="00FC5204" w:rsidRPr="009527B4" w:rsidRDefault="00FC5204" w:rsidP="0031465C">
            <w:pPr>
              <w:suppressAutoHyphens w:val="0"/>
              <w:jc w:val="both"/>
              <w:rPr>
                <w:rFonts w:ascii="Verdana" w:hAnsi="Verdana" w:cs="Arial"/>
                <w:sz w:val="16"/>
                <w:szCs w:val="16"/>
                <w:lang w:eastAsia="pt-BR"/>
              </w:rPr>
            </w:pPr>
            <w:r w:rsidRPr="009527B4">
              <w:rPr>
                <w:rFonts w:ascii="Verdana" w:hAnsi="Verdana" w:cs="Arial"/>
                <w:sz w:val="16"/>
                <w:szCs w:val="16"/>
                <w:lang w:eastAsia="pt-BR"/>
              </w:rPr>
              <w:t xml:space="preserve">    Outras adições (exclusões) temporárias</w:t>
            </w:r>
          </w:p>
        </w:tc>
        <w:tc>
          <w:tcPr>
            <w:tcW w:w="707" w:type="pct"/>
            <w:tcBorders>
              <w:top w:val="nil"/>
              <w:left w:val="nil"/>
              <w:bottom w:val="single" w:sz="8" w:space="0" w:color="FFFFFF"/>
              <w:right w:val="single" w:sz="8" w:space="0" w:color="FFFFFF"/>
            </w:tcBorders>
            <w:shd w:val="clear" w:color="000000" w:fill="F2F2F2"/>
            <w:vAlign w:val="center"/>
            <w:hideMark/>
          </w:tcPr>
          <w:p w14:paraId="3A442BBF" w14:textId="77777777" w:rsidR="00FC5204" w:rsidRPr="009527B4" w:rsidRDefault="00FC5204" w:rsidP="0031465C">
            <w:pPr>
              <w:suppressAutoHyphens w:val="0"/>
              <w:jc w:val="right"/>
              <w:rPr>
                <w:rFonts w:ascii="Verdana" w:hAnsi="Verdana" w:cs="Arial"/>
                <w:sz w:val="16"/>
                <w:szCs w:val="16"/>
                <w:lang w:eastAsia="pt-BR"/>
              </w:rPr>
            </w:pPr>
            <w:r w:rsidRPr="009527B4">
              <w:rPr>
                <w:rFonts w:ascii="Verdana" w:hAnsi="Verdana" w:cs="Arial"/>
                <w:sz w:val="16"/>
                <w:szCs w:val="16"/>
                <w:lang w:eastAsia="pt-BR"/>
              </w:rPr>
              <w:t>1.572</w:t>
            </w:r>
          </w:p>
        </w:tc>
        <w:tc>
          <w:tcPr>
            <w:tcW w:w="672" w:type="pct"/>
            <w:tcBorders>
              <w:top w:val="nil"/>
              <w:left w:val="nil"/>
              <w:bottom w:val="single" w:sz="8" w:space="0" w:color="FFFFFF"/>
              <w:right w:val="single" w:sz="8" w:space="0" w:color="FFFFFF"/>
            </w:tcBorders>
            <w:shd w:val="clear" w:color="000000" w:fill="F2F2F2"/>
            <w:vAlign w:val="center"/>
            <w:hideMark/>
          </w:tcPr>
          <w:p w14:paraId="644F1EE4" w14:textId="77777777" w:rsidR="00FC5204" w:rsidRPr="009527B4" w:rsidRDefault="00FC5204" w:rsidP="0031465C">
            <w:pPr>
              <w:suppressAutoHyphens w:val="0"/>
              <w:jc w:val="right"/>
              <w:rPr>
                <w:rFonts w:ascii="Verdana" w:hAnsi="Verdana" w:cs="Arial"/>
                <w:sz w:val="16"/>
                <w:szCs w:val="16"/>
                <w:lang w:eastAsia="pt-BR"/>
              </w:rPr>
            </w:pPr>
            <w:r w:rsidRPr="009527B4">
              <w:rPr>
                <w:rFonts w:ascii="Verdana" w:hAnsi="Verdana" w:cs="Arial"/>
                <w:sz w:val="16"/>
                <w:szCs w:val="16"/>
                <w:lang w:eastAsia="pt-BR"/>
              </w:rPr>
              <w:t>1.572</w:t>
            </w:r>
          </w:p>
        </w:tc>
      </w:tr>
      <w:tr w:rsidR="00FC5204" w:rsidRPr="009527B4" w14:paraId="2D593D60" w14:textId="77777777" w:rsidTr="00FC5204">
        <w:trPr>
          <w:trHeight w:val="300"/>
        </w:trPr>
        <w:tc>
          <w:tcPr>
            <w:tcW w:w="3621" w:type="pct"/>
            <w:tcBorders>
              <w:top w:val="nil"/>
              <w:left w:val="single" w:sz="8" w:space="0" w:color="FFFFFF"/>
              <w:bottom w:val="single" w:sz="8" w:space="0" w:color="FFFFFF"/>
              <w:right w:val="single" w:sz="8" w:space="0" w:color="FFFFFF"/>
            </w:tcBorders>
            <w:shd w:val="clear" w:color="000000" w:fill="F2F2F2"/>
            <w:vAlign w:val="center"/>
            <w:hideMark/>
          </w:tcPr>
          <w:p w14:paraId="089234B0" w14:textId="77777777" w:rsidR="00FC5204" w:rsidRPr="009527B4" w:rsidRDefault="00FC5204" w:rsidP="0031465C">
            <w:pPr>
              <w:suppressAutoHyphens w:val="0"/>
              <w:jc w:val="both"/>
              <w:rPr>
                <w:rFonts w:ascii="Verdana" w:hAnsi="Verdana" w:cs="Arial"/>
                <w:sz w:val="16"/>
                <w:szCs w:val="16"/>
                <w:lang w:eastAsia="pt-BR"/>
              </w:rPr>
            </w:pPr>
            <w:r w:rsidRPr="009527B4">
              <w:rPr>
                <w:rFonts w:ascii="Verdana" w:hAnsi="Verdana" w:cs="Arial"/>
                <w:sz w:val="16"/>
                <w:szCs w:val="16"/>
                <w:lang w:eastAsia="pt-BR"/>
              </w:rPr>
              <w:t>Adições (exclusões) permanentes</w:t>
            </w:r>
          </w:p>
        </w:tc>
        <w:tc>
          <w:tcPr>
            <w:tcW w:w="707" w:type="pct"/>
            <w:tcBorders>
              <w:top w:val="nil"/>
              <w:left w:val="nil"/>
              <w:bottom w:val="single" w:sz="8" w:space="0" w:color="FFFFFF"/>
              <w:right w:val="single" w:sz="8" w:space="0" w:color="FFFFFF"/>
            </w:tcBorders>
            <w:shd w:val="clear" w:color="000000" w:fill="F2F2F2"/>
            <w:vAlign w:val="center"/>
            <w:hideMark/>
          </w:tcPr>
          <w:p w14:paraId="6BFBE6C7" w14:textId="77777777" w:rsidR="00FC5204" w:rsidRPr="009527B4" w:rsidRDefault="00FC5204" w:rsidP="0031465C">
            <w:pPr>
              <w:suppressAutoHyphens w:val="0"/>
              <w:jc w:val="right"/>
              <w:rPr>
                <w:rFonts w:ascii="Verdana" w:hAnsi="Verdana" w:cs="Arial"/>
                <w:sz w:val="16"/>
                <w:szCs w:val="16"/>
                <w:lang w:eastAsia="pt-BR"/>
              </w:rPr>
            </w:pPr>
            <w:r w:rsidRPr="009527B4">
              <w:rPr>
                <w:rFonts w:ascii="Verdana" w:hAnsi="Verdana" w:cs="Arial"/>
                <w:sz w:val="16"/>
                <w:szCs w:val="16"/>
                <w:lang w:eastAsia="pt-BR"/>
              </w:rPr>
              <w:t>(14.535)</w:t>
            </w:r>
          </w:p>
        </w:tc>
        <w:tc>
          <w:tcPr>
            <w:tcW w:w="672" w:type="pct"/>
            <w:tcBorders>
              <w:top w:val="nil"/>
              <w:left w:val="nil"/>
              <w:bottom w:val="single" w:sz="8" w:space="0" w:color="FFFFFF"/>
              <w:right w:val="single" w:sz="8" w:space="0" w:color="FFFFFF"/>
            </w:tcBorders>
            <w:shd w:val="clear" w:color="000000" w:fill="F2F2F2"/>
            <w:vAlign w:val="center"/>
            <w:hideMark/>
          </w:tcPr>
          <w:p w14:paraId="39D14BE4" w14:textId="77777777" w:rsidR="00FC5204" w:rsidRPr="009527B4" w:rsidRDefault="00FC5204" w:rsidP="0031465C">
            <w:pPr>
              <w:suppressAutoHyphens w:val="0"/>
              <w:jc w:val="right"/>
              <w:rPr>
                <w:rFonts w:ascii="Verdana" w:hAnsi="Verdana" w:cs="Arial"/>
                <w:sz w:val="16"/>
                <w:szCs w:val="16"/>
                <w:lang w:eastAsia="pt-BR"/>
              </w:rPr>
            </w:pPr>
            <w:r w:rsidRPr="009527B4">
              <w:rPr>
                <w:rFonts w:ascii="Verdana" w:hAnsi="Verdana" w:cs="Arial"/>
                <w:sz w:val="16"/>
                <w:szCs w:val="16"/>
                <w:lang w:eastAsia="pt-BR"/>
              </w:rPr>
              <w:t>(14.535)</w:t>
            </w:r>
          </w:p>
        </w:tc>
      </w:tr>
      <w:tr w:rsidR="00FC5204" w:rsidRPr="009527B4" w14:paraId="3687AF4F" w14:textId="77777777" w:rsidTr="00FC5204">
        <w:trPr>
          <w:trHeight w:val="300"/>
        </w:trPr>
        <w:tc>
          <w:tcPr>
            <w:tcW w:w="3621" w:type="pct"/>
            <w:tcBorders>
              <w:top w:val="nil"/>
              <w:left w:val="single" w:sz="8" w:space="0" w:color="FFFFFF"/>
              <w:bottom w:val="single" w:sz="8" w:space="0" w:color="FFFFFF"/>
              <w:right w:val="single" w:sz="8" w:space="0" w:color="FFFFFF"/>
            </w:tcBorders>
            <w:shd w:val="clear" w:color="000000" w:fill="F2F2F2"/>
            <w:vAlign w:val="center"/>
            <w:hideMark/>
          </w:tcPr>
          <w:p w14:paraId="539453A8" w14:textId="77777777" w:rsidR="00FC5204" w:rsidRPr="009527B4" w:rsidRDefault="00FC5204" w:rsidP="0031465C">
            <w:pPr>
              <w:suppressAutoHyphens w:val="0"/>
              <w:jc w:val="both"/>
              <w:rPr>
                <w:rFonts w:ascii="Verdana" w:hAnsi="Verdana" w:cs="Arial"/>
                <w:sz w:val="16"/>
                <w:szCs w:val="16"/>
                <w:lang w:eastAsia="pt-BR"/>
              </w:rPr>
            </w:pPr>
            <w:r w:rsidRPr="009527B4">
              <w:rPr>
                <w:rFonts w:ascii="Verdana" w:hAnsi="Verdana" w:cs="Arial"/>
                <w:sz w:val="16"/>
                <w:szCs w:val="16"/>
                <w:lang w:eastAsia="pt-BR"/>
              </w:rPr>
              <w:t xml:space="preserve">    Juros sobre o capital próprio</w:t>
            </w:r>
          </w:p>
        </w:tc>
        <w:tc>
          <w:tcPr>
            <w:tcW w:w="707" w:type="pct"/>
            <w:tcBorders>
              <w:top w:val="nil"/>
              <w:left w:val="nil"/>
              <w:bottom w:val="single" w:sz="8" w:space="0" w:color="FFFFFF"/>
              <w:right w:val="single" w:sz="8" w:space="0" w:color="FFFFFF"/>
            </w:tcBorders>
            <w:shd w:val="clear" w:color="000000" w:fill="F2F2F2"/>
            <w:vAlign w:val="center"/>
            <w:hideMark/>
          </w:tcPr>
          <w:p w14:paraId="7C5A2E51" w14:textId="77777777" w:rsidR="00FC5204" w:rsidRPr="009527B4" w:rsidRDefault="00FC5204" w:rsidP="0031465C">
            <w:pPr>
              <w:suppressAutoHyphens w:val="0"/>
              <w:jc w:val="right"/>
              <w:rPr>
                <w:rFonts w:ascii="Verdana" w:hAnsi="Verdana" w:cs="Arial"/>
                <w:sz w:val="16"/>
                <w:szCs w:val="16"/>
                <w:lang w:eastAsia="pt-BR"/>
              </w:rPr>
            </w:pPr>
            <w:r w:rsidRPr="009527B4">
              <w:rPr>
                <w:rFonts w:ascii="Verdana" w:hAnsi="Verdana" w:cs="Arial"/>
                <w:sz w:val="16"/>
                <w:szCs w:val="16"/>
                <w:lang w:eastAsia="pt-BR"/>
              </w:rPr>
              <w:t>(15.448)</w:t>
            </w:r>
          </w:p>
        </w:tc>
        <w:tc>
          <w:tcPr>
            <w:tcW w:w="672" w:type="pct"/>
            <w:tcBorders>
              <w:top w:val="nil"/>
              <w:left w:val="nil"/>
              <w:bottom w:val="single" w:sz="8" w:space="0" w:color="FFFFFF"/>
              <w:right w:val="single" w:sz="8" w:space="0" w:color="FFFFFF"/>
            </w:tcBorders>
            <w:shd w:val="clear" w:color="000000" w:fill="F2F2F2"/>
            <w:vAlign w:val="center"/>
            <w:hideMark/>
          </w:tcPr>
          <w:p w14:paraId="2AAFD4E9" w14:textId="77777777" w:rsidR="00FC5204" w:rsidRPr="009527B4" w:rsidRDefault="00FC5204" w:rsidP="0031465C">
            <w:pPr>
              <w:suppressAutoHyphens w:val="0"/>
              <w:jc w:val="right"/>
              <w:rPr>
                <w:rFonts w:ascii="Verdana" w:hAnsi="Verdana" w:cs="Arial"/>
                <w:sz w:val="16"/>
                <w:szCs w:val="16"/>
                <w:lang w:eastAsia="pt-BR"/>
              </w:rPr>
            </w:pPr>
            <w:r w:rsidRPr="009527B4">
              <w:rPr>
                <w:rFonts w:ascii="Verdana" w:hAnsi="Verdana" w:cs="Arial"/>
                <w:sz w:val="16"/>
                <w:szCs w:val="16"/>
                <w:lang w:eastAsia="pt-BR"/>
              </w:rPr>
              <w:t>(15.448)</w:t>
            </w:r>
          </w:p>
        </w:tc>
      </w:tr>
      <w:tr w:rsidR="00FC5204" w:rsidRPr="009527B4" w14:paraId="013E33F4" w14:textId="77777777" w:rsidTr="00FC5204">
        <w:trPr>
          <w:trHeight w:val="300"/>
        </w:trPr>
        <w:tc>
          <w:tcPr>
            <w:tcW w:w="3621" w:type="pct"/>
            <w:tcBorders>
              <w:top w:val="nil"/>
              <w:left w:val="single" w:sz="8" w:space="0" w:color="FFFFFF"/>
              <w:bottom w:val="single" w:sz="8" w:space="0" w:color="FFFFFF"/>
              <w:right w:val="single" w:sz="8" w:space="0" w:color="FFFFFF"/>
            </w:tcBorders>
            <w:shd w:val="clear" w:color="000000" w:fill="F2F2F2"/>
            <w:vAlign w:val="center"/>
            <w:hideMark/>
          </w:tcPr>
          <w:p w14:paraId="0E5D3A2D" w14:textId="77777777" w:rsidR="00FC5204" w:rsidRPr="009527B4" w:rsidRDefault="00FC5204" w:rsidP="0031465C">
            <w:pPr>
              <w:suppressAutoHyphens w:val="0"/>
              <w:jc w:val="both"/>
              <w:rPr>
                <w:rFonts w:ascii="Verdana" w:hAnsi="Verdana" w:cs="Arial"/>
                <w:sz w:val="16"/>
                <w:szCs w:val="16"/>
                <w:lang w:eastAsia="pt-BR"/>
              </w:rPr>
            </w:pPr>
            <w:r w:rsidRPr="009527B4">
              <w:rPr>
                <w:rFonts w:ascii="Verdana" w:hAnsi="Verdana" w:cs="Arial"/>
                <w:sz w:val="16"/>
                <w:szCs w:val="16"/>
                <w:lang w:eastAsia="pt-BR"/>
              </w:rPr>
              <w:t xml:space="preserve">    Doações e patrocínios </w:t>
            </w:r>
          </w:p>
        </w:tc>
        <w:tc>
          <w:tcPr>
            <w:tcW w:w="707" w:type="pct"/>
            <w:tcBorders>
              <w:top w:val="nil"/>
              <w:left w:val="nil"/>
              <w:bottom w:val="single" w:sz="8" w:space="0" w:color="FFFFFF"/>
              <w:right w:val="single" w:sz="8" w:space="0" w:color="FFFFFF"/>
            </w:tcBorders>
            <w:shd w:val="clear" w:color="000000" w:fill="F2F2F2"/>
            <w:vAlign w:val="center"/>
            <w:hideMark/>
          </w:tcPr>
          <w:p w14:paraId="298D86F9" w14:textId="77777777" w:rsidR="00FC5204" w:rsidRPr="009527B4" w:rsidRDefault="00FC5204" w:rsidP="0031465C">
            <w:pPr>
              <w:suppressAutoHyphens w:val="0"/>
              <w:jc w:val="right"/>
              <w:rPr>
                <w:rFonts w:ascii="Verdana" w:hAnsi="Verdana" w:cs="Arial"/>
                <w:sz w:val="16"/>
                <w:szCs w:val="16"/>
                <w:lang w:eastAsia="pt-BR"/>
              </w:rPr>
            </w:pPr>
            <w:r w:rsidRPr="009527B4">
              <w:rPr>
                <w:rFonts w:ascii="Verdana" w:hAnsi="Verdana" w:cs="Arial"/>
                <w:sz w:val="16"/>
                <w:szCs w:val="16"/>
                <w:lang w:eastAsia="pt-BR"/>
              </w:rPr>
              <w:t>205</w:t>
            </w:r>
          </w:p>
        </w:tc>
        <w:tc>
          <w:tcPr>
            <w:tcW w:w="672" w:type="pct"/>
            <w:tcBorders>
              <w:top w:val="nil"/>
              <w:left w:val="nil"/>
              <w:bottom w:val="single" w:sz="8" w:space="0" w:color="FFFFFF"/>
              <w:right w:val="single" w:sz="8" w:space="0" w:color="FFFFFF"/>
            </w:tcBorders>
            <w:shd w:val="clear" w:color="000000" w:fill="F2F2F2"/>
            <w:vAlign w:val="center"/>
            <w:hideMark/>
          </w:tcPr>
          <w:p w14:paraId="357FC1E5" w14:textId="77777777" w:rsidR="00FC5204" w:rsidRPr="009527B4" w:rsidRDefault="00FC5204" w:rsidP="0031465C">
            <w:pPr>
              <w:suppressAutoHyphens w:val="0"/>
              <w:jc w:val="right"/>
              <w:rPr>
                <w:rFonts w:ascii="Verdana" w:hAnsi="Verdana" w:cs="Arial"/>
                <w:sz w:val="16"/>
                <w:szCs w:val="16"/>
                <w:lang w:eastAsia="pt-BR"/>
              </w:rPr>
            </w:pPr>
            <w:r w:rsidRPr="009527B4">
              <w:rPr>
                <w:rFonts w:ascii="Verdana" w:hAnsi="Verdana" w:cs="Arial"/>
                <w:sz w:val="16"/>
                <w:szCs w:val="16"/>
                <w:lang w:eastAsia="pt-BR"/>
              </w:rPr>
              <w:t>205</w:t>
            </w:r>
          </w:p>
        </w:tc>
      </w:tr>
      <w:tr w:rsidR="00FC5204" w:rsidRPr="009527B4" w14:paraId="097EAA8E" w14:textId="77777777" w:rsidTr="00FC5204">
        <w:trPr>
          <w:trHeight w:val="300"/>
        </w:trPr>
        <w:tc>
          <w:tcPr>
            <w:tcW w:w="3621" w:type="pct"/>
            <w:tcBorders>
              <w:top w:val="nil"/>
              <w:left w:val="single" w:sz="8" w:space="0" w:color="FFFFFF"/>
              <w:bottom w:val="single" w:sz="8" w:space="0" w:color="FFFFFF"/>
              <w:right w:val="single" w:sz="8" w:space="0" w:color="FFFFFF"/>
            </w:tcBorders>
            <w:shd w:val="clear" w:color="000000" w:fill="F2F2F2"/>
            <w:vAlign w:val="center"/>
            <w:hideMark/>
          </w:tcPr>
          <w:p w14:paraId="4A5BCF3D" w14:textId="77777777" w:rsidR="00FC5204" w:rsidRPr="009527B4" w:rsidRDefault="00FC5204" w:rsidP="0031465C">
            <w:pPr>
              <w:suppressAutoHyphens w:val="0"/>
              <w:jc w:val="both"/>
              <w:rPr>
                <w:rFonts w:ascii="Verdana" w:hAnsi="Verdana" w:cs="Arial"/>
                <w:sz w:val="16"/>
                <w:szCs w:val="16"/>
                <w:lang w:eastAsia="pt-BR"/>
              </w:rPr>
            </w:pPr>
            <w:r w:rsidRPr="009527B4">
              <w:rPr>
                <w:rFonts w:ascii="Verdana" w:hAnsi="Verdana" w:cs="Arial"/>
                <w:sz w:val="16"/>
                <w:szCs w:val="16"/>
                <w:lang w:eastAsia="pt-BR"/>
              </w:rPr>
              <w:t xml:space="preserve">    Outras adições (exclusões) permanentes</w:t>
            </w:r>
          </w:p>
        </w:tc>
        <w:tc>
          <w:tcPr>
            <w:tcW w:w="707" w:type="pct"/>
            <w:tcBorders>
              <w:top w:val="nil"/>
              <w:left w:val="nil"/>
              <w:bottom w:val="single" w:sz="8" w:space="0" w:color="FFFFFF"/>
              <w:right w:val="single" w:sz="8" w:space="0" w:color="FFFFFF"/>
            </w:tcBorders>
            <w:shd w:val="clear" w:color="000000" w:fill="F2F2F2"/>
            <w:vAlign w:val="center"/>
            <w:hideMark/>
          </w:tcPr>
          <w:p w14:paraId="3F2A2875" w14:textId="77777777" w:rsidR="00FC5204" w:rsidRPr="009527B4" w:rsidRDefault="00FC5204" w:rsidP="0031465C">
            <w:pPr>
              <w:suppressAutoHyphens w:val="0"/>
              <w:jc w:val="right"/>
              <w:rPr>
                <w:rFonts w:ascii="Verdana" w:hAnsi="Verdana" w:cs="Arial"/>
                <w:sz w:val="16"/>
                <w:szCs w:val="16"/>
                <w:lang w:eastAsia="pt-BR"/>
              </w:rPr>
            </w:pPr>
            <w:r w:rsidRPr="009527B4">
              <w:rPr>
                <w:rFonts w:ascii="Verdana" w:hAnsi="Verdana" w:cs="Arial"/>
                <w:sz w:val="16"/>
                <w:szCs w:val="16"/>
                <w:lang w:eastAsia="pt-BR"/>
              </w:rPr>
              <w:t>708</w:t>
            </w:r>
          </w:p>
        </w:tc>
        <w:tc>
          <w:tcPr>
            <w:tcW w:w="672" w:type="pct"/>
            <w:tcBorders>
              <w:top w:val="nil"/>
              <w:left w:val="nil"/>
              <w:bottom w:val="single" w:sz="8" w:space="0" w:color="FFFFFF"/>
              <w:right w:val="single" w:sz="8" w:space="0" w:color="FFFFFF"/>
            </w:tcBorders>
            <w:shd w:val="clear" w:color="000000" w:fill="F2F2F2"/>
            <w:vAlign w:val="center"/>
            <w:hideMark/>
          </w:tcPr>
          <w:p w14:paraId="4F5EF8E1" w14:textId="77777777" w:rsidR="00FC5204" w:rsidRPr="009527B4" w:rsidRDefault="00FC5204" w:rsidP="0031465C">
            <w:pPr>
              <w:suppressAutoHyphens w:val="0"/>
              <w:jc w:val="right"/>
              <w:rPr>
                <w:rFonts w:ascii="Verdana" w:hAnsi="Verdana" w:cs="Arial"/>
                <w:sz w:val="16"/>
                <w:szCs w:val="16"/>
                <w:lang w:eastAsia="pt-BR"/>
              </w:rPr>
            </w:pPr>
            <w:r w:rsidRPr="009527B4">
              <w:rPr>
                <w:rFonts w:ascii="Verdana" w:hAnsi="Verdana" w:cs="Arial"/>
                <w:sz w:val="16"/>
                <w:szCs w:val="16"/>
                <w:lang w:eastAsia="pt-BR"/>
              </w:rPr>
              <w:t>708</w:t>
            </w:r>
          </w:p>
        </w:tc>
      </w:tr>
      <w:tr w:rsidR="00FC5204" w:rsidRPr="009527B4" w14:paraId="09A23C54" w14:textId="77777777" w:rsidTr="00FC5204">
        <w:trPr>
          <w:trHeight w:val="300"/>
        </w:trPr>
        <w:tc>
          <w:tcPr>
            <w:tcW w:w="3621" w:type="pct"/>
            <w:tcBorders>
              <w:top w:val="nil"/>
              <w:left w:val="single" w:sz="8" w:space="0" w:color="FFFFFF"/>
              <w:bottom w:val="single" w:sz="8" w:space="0" w:color="FFFFFF"/>
              <w:right w:val="single" w:sz="8" w:space="0" w:color="FFFFFF"/>
            </w:tcBorders>
            <w:shd w:val="clear" w:color="000000" w:fill="A6A6A6"/>
            <w:vAlign w:val="center"/>
            <w:hideMark/>
          </w:tcPr>
          <w:p w14:paraId="5B61C2C1" w14:textId="77777777" w:rsidR="00FC5204" w:rsidRPr="009527B4" w:rsidRDefault="00FC5204" w:rsidP="0031465C">
            <w:pPr>
              <w:suppressAutoHyphens w:val="0"/>
              <w:rPr>
                <w:rFonts w:ascii="Verdana" w:hAnsi="Verdana" w:cs="Arial"/>
                <w:b/>
                <w:bCs/>
                <w:sz w:val="16"/>
                <w:szCs w:val="16"/>
                <w:lang w:eastAsia="pt-BR"/>
              </w:rPr>
            </w:pPr>
            <w:r w:rsidRPr="009527B4">
              <w:rPr>
                <w:rFonts w:ascii="Verdana" w:hAnsi="Verdana" w:cs="Arial"/>
                <w:b/>
                <w:bCs/>
                <w:sz w:val="16"/>
                <w:szCs w:val="16"/>
                <w:lang w:eastAsia="pt-BR"/>
              </w:rPr>
              <w:t>Base de cálculo do IRPJ e CSLL do exercício</w:t>
            </w:r>
          </w:p>
        </w:tc>
        <w:tc>
          <w:tcPr>
            <w:tcW w:w="707" w:type="pct"/>
            <w:tcBorders>
              <w:top w:val="nil"/>
              <w:left w:val="nil"/>
              <w:bottom w:val="single" w:sz="8" w:space="0" w:color="FFFFFF"/>
              <w:right w:val="single" w:sz="8" w:space="0" w:color="FFFFFF"/>
            </w:tcBorders>
            <w:shd w:val="clear" w:color="000000" w:fill="A6A6A6"/>
            <w:vAlign w:val="center"/>
            <w:hideMark/>
          </w:tcPr>
          <w:p w14:paraId="507956A8" w14:textId="77777777" w:rsidR="00FC5204" w:rsidRPr="009527B4" w:rsidRDefault="00FC5204" w:rsidP="0031465C">
            <w:pPr>
              <w:suppressAutoHyphens w:val="0"/>
              <w:jc w:val="right"/>
              <w:rPr>
                <w:rFonts w:ascii="Verdana" w:hAnsi="Verdana" w:cs="Arial"/>
                <w:b/>
                <w:bCs/>
                <w:sz w:val="16"/>
                <w:szCs w:val="16"/>
                <w:lang w:eastAsia="pt-BR"/>
              </w:rPr>
            </w:pPr>
            <w:r w:rsidRPr="009527B4">
              <w:rPr>
                <w:rFonts w:ascii="Verdana" w:hAnsi="Verdana" w:cs="Arial"/>
                <w:b/>
                <w:bCs/>
                <w:sz w:val="16"/>
                <w:szCs w:val="16"/>
                <w:lang w:eastAsia="pt-BR"/>
              </w:rPr>
              <w:t>48.463</w:t>
            </w:r>
            <w:r w:rsidR="000B4265">
              <w:rPr>
                <w:rFonts w:ascii="Verdana" w:hAnsi="Verdana" w:cs="Arial"/>
                <w:b/>
                <w:bCs/>
                <w:sz w:val="16"/>
                <w:szCs w:val="16"/>
                <w:lang w:eastAsia="pt-BR"/>
              </w:rPr>
              <w:t>2</w:t>
            </w:r>
          </w:p>
        </w:tc>
        <w:tc>
          <w:tcPr>
            <w:tcW w:w="672" w:type="pct"/>
            <w:tcBorders>
              <w:top w:val="nil"/>
              <w:left w:val="nil"/>
              <w:bottom w:val="single" w:sz="8" w:space="0" w:color="FFFFFF"/>
              <w:right w:val="single" w:sz="8" w:space="0" w:color="FFFFFF"/>
            </w:tcBorders>
            <w:shd w:val="clear" w:color="000000" w:fill="A6A6A6"/>
            <w:vAlign w:val="center"/>
            <w:hideMark/>
          </w:tcPr>
          <w:p w14:paraId="59FE3E20" w14:textId="77777777" w:rsidR="00FC5204" w:rsidRPr="009527B4" w:rsidRDefault="00FC5204" w:rsidP="000B4265">
            <w:pPr>
              <w:suppressAutoHyphens w:val="0"/>
              <w:jc w:val="right"/>
              <w:rPr>
                <w:rFonts w:ascii="Verdana" w:hAnsi="Verdana" w:cs="Arial"/>
                <w:b/>
                <w:bCs/>
                <w:sz w:val="16"/>
                <w:szCs w:val="16"/>
                <w:lang w:eastAsia="pt-BR"/>
              </w:rPr>
            </w:pPr>
            <w:r w:rsidRPr="009527B4">
              <w:rPr>
                <w:rFonts w:ascii="Verdana" w:hAnsi="Verdana" w:cs="Arial"/>
                <w:b/>
                <w:bCs/>
                <w:sz w:val="16"/>
                <w:szCs w:val="16"/>
                <w:lang w:eastAsia="pt-BR"/>
              </w:rPr>
              <w:t>48.46</w:t>
            </w:r>
            <w:r w:rsidR="000B4265">
              <w:rPr>
                <w:rFonts w:ascii="Verdana" w:hAnsi="Verdana" w:cs="Arial"/>
                <w:b/>
                <w:bCs/>
                <w:sz w:val="16"/>
                <w:szCs w:val="16"/>
                <w:lang w:eastAsia="pt-BR"/>
              </w:rPr>
              <w:t>2</w:t>
            </w:r>
          </w:p>
        </w:tc>
      </w:tr>
      <w:tr w:rsidR="00FC5204" w:rsidRPr="009527B4" w14:paraId="62F3F5DF" w14:textId="77777777" w:rsidTr="00FC5204">
        <w:trPr>
          <w:trHeight w:val="300"/>
        </w:trPr>
        <w:tc>
          <w:tcPr>
            <w:tcW w:w="3621" w:type="pct"/>
            <w:tcBorders>
              <w:top w:val="nil"/>
              <w:left w:val="single" w:sz="8" w:space="0" w:color="FFFFFF"/>
              <w:bottom w:val="single" w:sz="8" w:space="0" w:color="FFFFFF"/>
              <w:right w:val="single" w:sz="8" w:space="0" w:color="FFFFFF"/>
            </w:tcBorders>
            <w:shd w:val="clear" w:color="000000" w:fill="F2F2F2"/>
            <w:vAlign w:val="center"/>
            <w:hideMark/>
          </w:tcPr>
          <w:p w14:paraId="2FF108CE" w14:textId="77777777" w:rsidR="00FC5204" w:rsidRPr="009527B4" w:rsidRDefault="00FC5204" w:rsidP="0031465C">
            <w:pPr>
              <w:suppressAutoHyphens w:val="0"/>
              <w:jc w:val="both"/>
              <w:rPr>
                <w:rFonts w:ascii="Verdana" w:hAnsi="Verdana" w:cs="Arial"/>
                <w:sz w:val="16"/>
                <w:szCs w:val="16"/>
                <w:lang w:eastAsia="pt-BR"/>
              </w:rPr>
            </w:pPr>
            <w:r w:rsidRPr="009527B4">
              <w:rPr>
                <w:rFonts w:ascii="Verdana" w:hAnsi="Verdana" w:cs="Arial"/>
                <w:sz w:val="16"/>
                <w:szCs w:val="16"/>
                <w:lang w:eastAsia="pt-BR"/>
              </w:rPr>
              <w:t>Incentivos fiscais</w:t>
            </w:r>
          </w:p>
        </w:tc>
        <w:tc>
          <w:tcPr>
            <w:tcW w:w="707" w:type="pct"/>
            <w:tcBorders>
              <w:top w:val="nil"/>
              <w:left w:val="nil"/>
              <w:bottom w:val="single" w:sz="8" w:space="0" w:color="FFFFFF"/>
              <w:right w:val="single" w:sz="8" w:space="0" w:color="FFFFFF"/>
            </w:tcBorders>
            <w:shd w:val="clear" w:color="000000" w:fill="F2F2F2"/>
            <w:vAlign w:val="center"/>
            <w:hideMark/>
          </w:tcPr>
          <w:p w14:paraId="4CEB99B5" w14:textId="77777777" w:rsidR="00FC5204" w:rsidRPr="009527B4" w:rsidRDefault="00FC5204" w:rsidP="0031465C">
            <w:pPr>
              <w:suppressAutoHyphens w:val="0"/>
              <w:jc w:val="right"/>
              <w:rPr>
                <w:rFonts w:ascii="Verdana" w:hAnsi="Verdana" w:cs="Arial"/>
                <w:sz w:val="16"/>
                <w:szCs w:val="16"/>
                <w:lang w:eastAsia="pt-BR"/>
              </w:rPr>
            </w:pPr>
            <w:r w:rsidRPr="009527B4">
              <w:rPr>
                <w:rFonts w:ascii="Verdana" w:hAnsi="Verdana" w:cs="Arial"/>
                <w:sz w:val="16"/>
                <w:szCs w:val="16"/>
                <w:lang w:eastAsia="pt-BR"/>
              </w:rPr>
              <w:t>(515)</w:t>
            </w:r>
          </w:p>
        </w:tc>
        <w:tc>
          <w:tcPr>
            <w:tcW w:w="672" w:type="pct"/>
            <w:tcBorders>
              <w:top w:val="nil"/>
              <w:left w:val="nil"/>
              <w:bottom w:val="single" w:sz="8" w:space="0" w:color="FFFFFF"/>
              <w:right w:val="single" w:sz="8" w:space="0" w:color="FFFFFF"/>
            </w:tcBorders>
            <w:shd w:val="clear" w:color="000000" w:fill="F2F2F2"/>
            <w:vAlign w:val="center"/>
            <w:hideMark/>
          </w:tcPr>
          <w:p w14:paraId="05748A8D" w14:textId="77777777" w:rsidR="00FC5204" w:rsidRPr="009527B4" w:rsidRDefault="00FC5204" w:rsidP="0031465C">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9527B4">
              <w:rPr>
                <w:rFonts w:ascii="Verdana" w:hAnsi="Verdana" w:cs="Arial"/>
                <w:sz w:val="16"/>
                <w:szCs w:val="16"/>
                <w:lang w:eastAsia="pt-BR"/>
              </w:rPr>
              <w:t xml:space="preserve">- </w:t>
            </w:r>
          </w:p>
        </w:tc>
      </w:tr>
      <w:tr w:rsidR="00FC5204" w:rsidRPr="009527B4" w14:paraId="40B97ADA" w14:textId="77777777" w:rsidTr="00FC5204">
        <w:trPr>
          <w:trHeight w:val="300"/>
        </w:trPr>
        <w:tc>
          <w:tcPr>
            <w:tcW w:w="3621" w:type="pct"/>
            <w:tcBorders>
              <w:top w:val="nil"/>
              <w:left w:val="single" w:sz="8" w:space="0" w:color="FFFFFF"/>
              <w:bottom w:val="single" w:sz="8" w:space="0" w:color="FFFFFF"/>
              <w:right w:val="single" w:sz="8" w:space="0" w:color="FFFFFF"/>
            </w:tcBorders>
            <w:shd w:val="clear" w:color="000000" w:fill="A6A6A6"/>
            <w:vAlign w:val="center"/>
            <w:hideMark/>
          </w:tcPr>
          <w:p w14:paraId="442C641F" w14:textId="77777777" w:rsidR="00FC5204" w:rsidRPr="009527B4" w:rsidRDefault="00FC5204" w:rsidP="0031465C">
            <w:pPr>
              <w:suppressAutoHyphens w:val="0"/>
              <w:jc w:val="both"/>
              <w:rPr>
                <w:rFonts w:ascii="Verdana" w:hAnsi="Verdana" w:cs="Arial"/>
                <w:b/>
                <w:bCs/>
                <w:sz w:val="16"/>
                <w:szCs w:val="16"/>
                <w:lang w:eastAsia="pt-BR"/>
              </w:rPr>
            </w:pPr>
            <w:r w:rsidRPr="009527B4">
              <w:rPr>
                <w:rFonts w:ascii="Verdana" w:hAnsi="Verdana" w:cs="Arial"/>
                <w:b/>
                <w:bCs/>
                <w:sz w:val="16"/>
                <w:szCs w:val="16"/>
                <w:lang w:eastAsia="pt-BR"/>
              </w:rPr>
              <w:t>IRPJ e CSLL correntes devidos às alíquotas vigentes (nota 3o)</w:t>
            </w:r>
          </w:p>
        </w:tc>
        <w:tc>
          <w:tcPr>
            <w:tcW w:w="707" w:type="pct"/>
            <w:tcBorders>
              <w:top w:val="nil"/>
              <w:left w:val="nil"/>
              <w:bottom w:val="single" w:sz="8" w:space="0" w:color="FFFFFF"/>
              <w:right w:val="single" w:sz="8" w:space="0" w:color="FFFFFF"/>
            </w:tcBorders>
            <w:shd w:val="clear" w:color="000000" w:fill="A6A6A6"/>
            <w:vAlign w:val="center"/>
            <w:hideMark/>
          </w:tcPr>
          <w:p w14:paraId="7609D99E" w14:textId="77777777" w:rsidR="00FC5204" w:rsidRPr="009527B4" w:rsidRDefault="00FC5204" w:rsidP="0031465C">
            <w:pPr>
              <w:suppressAutoHyphens w:val="0"/>
              <w:jc w:val="right"/>
              <w:rPr>
                <w:rFonts w:ascii="Verdana" w:hAnsi="Verdana" w:cs="Arial"/>
                <w:b/>
                <w:bCs/>
                <w:sz w:val="16"/>
                <w:szCs w:val="16"/>
                <w:lang w:eastAsia="pt-BR"/>
              </w:rPr>
            </w:pPr>
            <w:r w:rsidRPr="009527B4">
              <w:rPr>
                <w:rFonts w:ascii="Verdana" w:hAnsi="Verdana" w:cs="Arial"/>
                <w:b/>
                <w:bCs/>
                <w:sz w:val="16"/>
                <w:szCs w:val="16"/>
                <w:lang w:eastAsia="pt-BR"/>
              </w:rPr>
              <w:t>11.576</w:t>
            </w:r>
          </w:p>
        </w:tc>
        <w:tc>
          <w:tcPr>
            <w:tcW w:w="672" w:type="pct"/>
            <w:tcBorders>
              <w:top w:val="nil"/>
              <w:left w:val="nil"/>
              <w:bottom w:val="single" w:sz="8" w:space="0" w:color="FFFFFF"/>
              <w:right w:val="single" w:sz="8" w:space="0" w:color="FFFFFF"/>
            </w:tcBorders>
            <w:shd w:val="clear" w:color="000000" w:fill="A6A6A6"/>
            <w:vAlign w:val="center"/>
            <w:hideMark/>
          </w:tcPr>
          <w:p w14:paraId="72EE72DD" w14:textId="77777777" w:rsidR="00FC5204" w:rsidRPr="009527B4" w:rsidRDefault="000B4265" w:rsidP="0031465C">
            <w:pPr>
              <w:suppressAutoHyphens w:val="0"/>
              <w:jc w:val="right"/>
              <w:rPr>
                <w:rFonts w:ascii="Verdana" w:hAnsi="Verdana" w:cs="Arial"/>
                <w:b/>
                <w:bCs/>
                <w:sz w:val="16"/>
                <w:szCs w:val="16"/>
                <w:lang w:eastAsia="pt-BR"/>
              </w:rPr>
            </w:pPr>
            <w:r>
              <w:rPr>
                <w:rFonts w:ascii="Verdana" w:hAnsi="Verdana" w:cs="Arial"/>
                <w:b/>
                <w:bCs/>
                <w:sz w:val="16"/>
                <w:szCs w:val="16"/>
                <w:lang w:eastAsia="pt-BR"/>
              </w:rPr>
              <w:t>8.947</w:t>
            </w:r>
          </w:p>
        </w:tc>
      </w:tr>
      <w:tr w:rsidR="00FC5204" w:rsidRPr="009527B4" w14:paraId="70CA3ACB" w14:textId="77777777" w:rsidTr="00FC5204">
        <w:trPr>
          <w:trHeight w:val="300"/>
        </w:trPr>
        <w:tc>
          <w:tcPr>
            <w:tcW w:w="3621" w:type="pct"/>
            <w:tcBorders>
              <w:top w:val="nil"/>
              <w:left w:val="single" w:sz="8" w:space="0" w:color="FFFFFF"/>
              <w:bottom w:val="single" w:sz="8" w:space="0" w:color="FFFFFF"/>
              <w:right w:val="single" w:sz="8" w:space="0" w:color="FFFFFF"/>
            </w:tcBorders>
            <w:shd w:val="clear" w:color="000000" w:fill="F2F2F2"/>
            <w:vAlign w:val="center"/>
            <w:hideMark/>
          </w:tcPr>
          <w:p w14:paraId="26AACCB2" w14:textId="77777777" w:rsidR="00FC5204" w:rsidRPr="009527B4" w:rsidRDefault="00FC5204" w:rsidP="0031465C">
            <w:pPr>
              <w:suppressAutoHyphens w:val="0"/>
              <w:jc w:val="both"/>
              <w:rPr>
                <w:rFonts w:ascii="Verdana" w:hAnsi="Verdana" w:cs="Arial"/>
                <w:sz w:val="16"/>
                <w:szCs w:val="16"/>
                <w:lang w:eastAsia="pt-BR"/>
              </w:rPr>
            </w:pPr>
            <w:r w:rsidRPr="009527B4">
              <w:rPr>
                <w:rFonts w:ascii="Verdana" w:hAnsi="Verdana" w:cs="Arial"/>
                <w:sz w:val="16"/>
                <w:szCs w:val="16"/>
                <w:lang w:eastAsia="pt-BR"/>
              </w:rPr>
              <w:t>Imposto diferidos</w:t>
            </w:r>
          </w:p>
        </w:tc>
        <w:tc>
          <w:tcPr>
            <w:tcW w:w="707" w:type="pct"/>
            <w:tcBorders>
              <w:top w:val="nil"/>
              <w:left w:val="nil"/>
              <w:bottom w:val="single" w:sz="8" w:space="0" w:color="FFFFFF"/>
              <w:right w:val="single" w:sz="8" w:space="0" w:color="FFFFFF"/>
            </w:tcBorders>
            <w:shd w:val="clear" w:color="000000" w:fill="F2F2F2"/>
            <w:vAlign w:val="center"/>
            <w:hideMark/>
          </w:tcPr>
          <w:p w14:paraId="017B97CB" w14:textId="77777777" w:rsidR="00FC5204" w:rsidRPr="009527B4" w:rsidRDefault="00FC5204" w:rsidP="0031465C">
            <w:pPr>
              <w:suppressAutoHyphens w:val="0"/>
              <w:jc w:val="right"/>
              <w:rPr>
                <w:rFonts w:ascii="Verdana" w:hAnsi="Verdana" w:cs="Arial"/>
                <w:sz w:val="16"/>
                <w:szCs w:val="16"/>
                <w:lang w:eastAsia="pt-BR"/>
              </w:rPr>
            </w:pPr>
            <w:r w:rsidRPr="009527B4">
              <w:rPr>
                <w:rFonts w:ascii="Verdana" w:hAnsi="Verdana" w:cs="Arial"/>
                <w:sz w:val="16"/>
                <w:szCs w:val="16"/>
                <w:lang w:eastAsia="pt-BR"/>
              </w:rPr>
              <w:t>12.301</w:t>
            </w:r>
          </w:p>
        </w:tc>
        <w:tc>
          <w:tcPr>
            <w:tcW w:w="672" w:type="pct"/>
            <w:tcBorders>
              <w:top w:val="nil"/>
              <w:left w:val="nil"/>
              <w:bottom w:val="single" w:sz="8" w:space="0" w:color="FFFFFF"/>
              <w:right w:val="single" w:sz="8" w:space="0" w:color="FFFFFF"/>
            </w:tcBorders>
            <w:shd w:val="clear" w:color="000000" w:fill="F2F2F2"/>
            <w:vAlign w:val="center"/>
            <w:hideMark/>
          </w:tcPr>
          <w:p w14:paraId="7D7AF306" w14:textId="77777777" w:rsidR="00FC5204" w:rsidRPr="009527B4" w:rsidRDefault="00FC5204" w:rsidP="0031465C">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9527B4">
              <w:rPr>
                <w:rFonts w:ascii="Verdana" w:hAnsi="Verdana" w:cs="Arial"/>
                <w:sz w:val="16"/>
                <w:szCs w:val="16"/>
                <w:lang w:eastAsia="pt-BR"/>
              </w:rPr>
              <w:t xml:space="preserve">9.841 </w:t>
            </w:r>
          </w:p>
        </w:tc>
      </w:tr>
      <w:tr w:rsidR="00FC5204" w:rsidRPr="009527B4" w14:paraId="278B09E0" w14:textId="77777777" w:rsidTr="00FC5204">
        <w:trPr>
          <w:trHeight w:val="300"/>
        </w:trPr>
        <w:tc>
          <w:tcPr>
            <w:tcW w:w="3621" w:type="pct"/>
            <w:tcBorders>
              <w:top w:val="nil"/>
              <w:left w:val="single" w:sz="8" w:space="0" w:color="FFFFFF"/>
              <w:bottom w:val="single" w:sz="8" w:space="0" w:color="FFFFFF"/>
              <w:right w:val="single" w:sz="8" w:space="0" w:color="FFFFFF"/>
            </w:tcBorders>
            <w:shd w:val="clear" w:color="000000" w:fill="A6A6A6"/>
            <w:vAlign w:val="center"/>
            <w:hideMark/>
          </w:tcPr>
          <w:p w14:paraId="193E6EAA" w14:textId="77777777" w:rsidR="00FC5204" w:rsidRPr="009527B4" w:rsidRDefault="00FC5204" w:rsidP="0031465C">
            <w:pPr>
              <w:suppressAutoHyphens w:val="0"/>
              <w:jc w:val="both"/>
              <w:rPr>
                <w:rFonts w:ascii="Verdana" w:hAnsi="Verdana" w:cs="Arial"/>
                <w:b/>
                <w:bCs/>
                <w:sz w:val="16"/>
                <w:szCs w:val="16"/>
                <w:lang w:eastAsia="pt-BR"/>
              </w:rPr>
            </w:pPr>
            <w:r w:rsidRPr="009527B4">
              <w:rPr>
                <w:rFonts w:ascii="Verdana" w:hAnsi="Verdana" w:cs="Arial"/>
                <w:b/>
                <w:bCs/>
                <w:sz w:val="16"/>
                <w:szCs w:val="16"/>
                <w:lang w:eastAsia="pt-BR"/>
              </w:rPr>
              <w:t>Despesa de IRPJ e CSLL do exercício</w:t>
            </w:r>
          </w:p>
        </w:tc>
        <w:tc>
          <w:tcPr>
            <w:tcW w:w="707" w:type="pct"/>
            <w:tcBorders>
              <w:top w:val="nil"/>
              <w:left w:val="nil"/>
              <w:bottom w:val="single" w:sz="8" w:space="0" w:color="FFFFFF"/>
              <w:right w:val="single" w:sz="8" w:space="0" w:color="FFFFFF"/>
            </w:tcBorders>
            <w:shd w:val="clear" w:color="000000" w:fill="A6A6A6"/>
            <w:vAlign w:val="center"/>
            <w:hideMark/>
          </w:tcPr>
          <w:p w14:paraId="0B283F69" w14:textId="77777777" w:rsidR="00FC5204" w:rsidRPr="009527B4" w:rsidRDefault="00FC5204" w:rsidP="0031465C">
            <w:pPr>
              <w:suppressAutoHyphens w:val="0"/>
              <w:jc w:val="right"/>
              <w:rPr>
                <w:rFonts w:ascii="Verdana" w:hAnsi="Verdana" w:cs="Arial"/>
                <w:b/>
                <w:bCs/>
                <w:sz w:val="16"/>
                <w:szCs w:val="16"/>
                <w:lang w:eastAsia="pt-BR"/>
              </w:rPr>
            </w:pPr>
            <w:r w:rsidRPr="009527B4">
              <w:rPr>
                <w:rFonts w:ascii="Verdana" w:hAnsi="Verdana" w:cs="Arial"/>
                <w:b/>
                <w:bCs/>
                <w:sz w:val="16"/>
                <w:szCs w:val="16"/>
                <w:lang w:eastAsia="pt-BR"/>
              </w:rPr>
              <w:t>(726)</w:t>
            </w:r>
          </w:p>
        </w:tc>
        <w:tc>
          <w:tcPr>
            <w:tcW w:w="672" w:type="pct"/>
            <w:tcBorders>
              <w:top w:val="nil"/>
              <w:left w:val="nil"/>
              <w:bottom w:val="single" w:sz="8" w:space="0" w:color="FFFFFF"/>
              <w:right w:val="single" w:sz="8" w:space="0" w:color="FFFFFF"/>
            </w:tcBorders>
            <w:shd w:val="clear" w:color="000000" w:fill="A6A6A6"/>
            <w:vAlign w:val="center"/>
            <w:hideMark/>
          </w:tcPr>
          <w:p w14:paraId="221555D8" w14:textId="77777777" w:rsidR="00FC5204" w:rsidRPr="009527B4" w:rsidRDefault="00FC5204" w:rsidP="0031465C">
            <w:pPr>
              <w:suppressAutoHyphens w:val="0"/>
              <w:jc w:val="right"/>
              <w:rPr>
                <w:rFonts w:ascii="Verdana" w:hAnsi="Verdana" w:cs="Arial"/>
                <w:b/>
                <w:bCs/>
                <w:sz w:val="16"/>
                <w:szCs w:val="16"/>
                <w:lang w:eastAsia="pt-BR"/>
              </w:rPr>
            </w:pPr>
            <w:r w:rsidRPr="009527B4">
              <w:rPr>
                <w:rFonts w:ascii="Verdana" w:hAnsi="Verdana" w:cs="Arial"/>
                <w:b/>
                <w:bCs/>
                <w:sz w:val="16"/>
                <w:szCs w:val="16"/>
                <w:lang w:eastAsia="pt-BR"/>
              </w:rPr>
              <w:t>(893)</w:t>
            </w:r>
          </w:p>
        </w:tc>
      </w:tr>
    </w:tbl>
    <w:p w14:paraId="1C069804" w14:textId="77777777" w:rsidR="00D67724" w:rsidRDefault="00100C25" w:rsidP="007C7AEB">
      <w:pPr>
        <w:pStyle w:val="1TtuloprincipalDF"/>
        <w:numPr>
          <w:ilvl w:val="0"/>
          <w:numId w:val="0"/>
        </w:numPr>
        <w:jc w:val="both"/>
        <w:outlineLvl w:val="9"/>
        <w:rPr>
          <w:rFonts w:ascii="Verdana" w:hAnsi="Verdana" w:cs="Arial"/>
          <w:sz w:val="20"/>
          <w:szCs w:val="20"/>
        </w:rPr>
      </w:pPr>
      <w:r>
        <w:rPr>
          <w:rFonts w:ascii="Verdana" w:hAnsi="Verdana" w:cs="Arial"/>
          <w:sz w:val="20"/>
          <w:szCs w:val="20"/>
        </w:rPr>
        <w:fldChar w:fldCharType="end"/>
      </w:r>
    </w:p>
    <w:p w14:paraId="4402896D" w14:textId="77777777" w:rsidR="00D67724" w:rsidRDefault="00D67724">
      <w:pPr>
        <w:suppressAutoHyphens w:val="0"/>
        <w:spacing w:after="200" w:line="276" w:lineRule="auto"/>
        <w:rPr>
          <w:rFonts w:ascii="Verdana" w:eastAsiaTheme="minorHAnsi" w:hAnsi="Verdana" w:cs="Arial"/>
          <w:b/>
          <w:sz w:val="20"/>
          <w:szCs w:val="20"/>
          <w:lang w:val="en-US" w:eastAsia="en-US"/>
        </w:rPr>
      </w:pPr>
      <w:r>
        <w:rPr>
          <w:rFonts w:ascii="Verdana" w:hAnsi="Verdana" w:cs="Arial"/>
          <w:sz w:val="20"/>
          <w:szCs w:val="20"/>
        </w:rPr>
        <w:br w:type="page"/>
      </w:r>
    </w:p>
    <w:p w14:paraId="305EE860" w14:textId="77777777" w:rsidR="007C7AEB" w:rsidRPr="002D4F98" w:rsidRDefault="007C7AEB" w:rsidP="000369C5">
      <w:pPr>
        <w:pStyle w:val="PargrafodaLista"/>
        <w:numPr>
          <w:ilvl w:val="0"/>
          <w:numId w:val="69"/>
        </w:numPr>
        <w:spacing w:before="240" w:after="240"/>
        <w:ind w:left="284"/>
        <w:jc w:val="both"/>
        <w:rPr>
          <w:rFonts w:ascii="Verdana" w:hAnsi="Verdana"/>
          <w:i/>
          <w:sz w:val="20"/>
          <w:szCs w:val="20"/>
          <w:lang w:eastAsia="en-US"/>
        </w:rPr>
      </w:pPr>
      <w:bookmarkStart w:id="107" w:name="_Toc44692503"/>
      <w:bookmarkStart w:id="108" w:name="_Toc44692927"/>
      <w:r w:rsidRPr="002D4F98">
        <w:rPr>
          <w:rFonts w:ascii="Verdana" w:hAnsi="Verdana"/>
          <w:i/>
          <w:sz w:val="20"/>
          <w:szCs w:val="20"/>
          <w:lang w:eastAsia="en-US"/>
        </w:rPr>
        <w:t>Origem dos créditos tributários de imposto de renda e contribuição social diferidos</w:t>
      </w:r>
    </w:p>
    <w:bookmarkEnd w:id="107"/>
    <w:bookmarkEnd w:id="108"/>
    <w:p w14:paraId="4405732E" w14:textId="77777777" w:rsidR="00C958AB" w:rsidRDefault="00C958AB" w:rsidP="00C958AB">
      <w:pPr>
        <w:pStyle w:val="1TtuloprincipalDF"/>
        <w:numPr>
          <w:ilvl w:val="0"/>
          <w:numId w:val="0"/>
        </w:numPr>
        <w:jc w:val="both"/>
        <w:outlineLvl w:val="9"/>
        <w:rPr>
          <w:rFonts w:ascii="Verdana" w:eastAsia="Times New Roman" w:hAnsi="Verdana" w:cs="Arial"/>
          <w:b w:val="0"/>
          <w:sz w:val="20"/>
          <w:szCs w:val="20"/>
          <w:lang w:val="pt-BR" w:eastAsia="ar-SA"/>
        </w:rPr>
      </w:pPr>
      <w:r w:rsidRPr="00C958AB">
        <w:rPr>
          <w:rFonts w:ascii="Verdana" w:eastAsia="Times New Roman" w:hAnsi="Verdana" w:cs="Arial"/>
          <w:b w:val="0"/>
          <w:sz w:val="20"/>
          <w:szCs w:val="20"/>
          <w:lang w:val="pt-BR" w:eastAsia="ar-SA"/>
        </w:rPr>
        <w:t xml:space="preserve">Os créditos </w:t>
      </w:r>
      <w:r w:rsidR="00167513">
        <w:rPr>
          <w:rFonts w:ascii="Verdana" w:eastAsia="Times New Roman" w:hAnsi="Verdana" w:cs="Arial"/>
          <w:b w:val="0"/>
          <w:sz w:val="20"/>
          <w:szCs w:val="20"/>
          <w:lang w:val="pt-BR" w:eastAsia="ar-SA"/>
        </w:rPr>
        <w:t>tributário</w:t>
      </w:r>
      <w:r>
        <w:rPr>
          <w:rFonts w:ascii="Verdana" w:eastAsia="Times New Roman" w:hAnsi="Verdana" w:cs="Arial"/>
          <w:b w:val="0"/>
          <w:sz w:val="20"/>
          <w:szCs w:val="20"/>
          <w:lang w:val="pt-BR" w:eastAsia="ar-SA"/>
        </w:rPr>
        <w:t>s diferido</w:t>
      </w:r>
      <w:r w:rsidR="009C463B">
        <w:rPr>
          <w:rFonts w:ascii="Verdana" w:eastAsia="Times New Roman" w:hAnsi="Verdana" w:cs="Arial"/>
          <w:b w:val="0"/>
          <w:sz w:val="20"/>
          <w:szCs w:val="20"/>
          <w:lang w:val="pt-BR" w:eastAsia="ar-SA"/>
        </w:rPr>
        <w:t>s referentes ao i</w:t>
      </w:r>
      <w:r w:rsidRPr="00C958AB">
        <w:rPr>
          <w:rFonts w:ascii="Verdana" w:eastAsia="Times New Roman" w:hAnsi="Verdana" w:cs="Arial"/>
          <w:b w:val="0"/>
          <w:sz w:val="20"/>
          <w:szCs w:val="20"/>
          <w:lang w:val="pt-BR" w:eastAsia="ar-SA"/>
        </w:rPr>
        <w:t>mposto de</w:t>
      </w:r>
      <w:r>
        <w:rPr>
          <w:rFonts w:ascii="Verdana" w:eastAsia="Times New Roman" w:hAnsi="Verdana" w:cs="Arial"/>
          <w:b w:val="0"/>
          <w:sz w:val="20"/>
          <w:szCs w:val="20"/>
          <w:lang w:val="pt-BR" w:eastAsia="ar-SA"/>
        </w:rPr>
        <w:t xml:space="preserve"> </w:t>
      </w:r>
      <w:r w:rsidR="009C463B">
        <w:rPr>
          <w:rFonts w:ascii="Verdana" w:eastAsia="Times New Roman" w:hAnsi="Verdana" w:cs="Arial"/>
          <w:b w:val="0"/>
          <w:sz w:val="20"/>
          <w:szCs w:val="20"/>
          <w:lang w:val="pt-BR" w:eastAsia="ar-SA"/>
        </w:rPr>
        <w:t>renda e c</w:t>
      </w:r>
      <w:r w:rsidRPr="00C958AB">
        <w:rPr>
          <w:rFonts w:ascii="Verdana" w:eastAsia="Times New Roman" w:hAnsi="Verdana" w:cs="Arial"/>
          <w:b w:val="0"/>
          <w:sz w:val="20"/>
          <w:szCs w:val="20"/>
          <w:lang w:val="pt-BR" w:eastAsia="ar-SA"/>
        </w:rPr>
        <w:t xml:space="preserve">ontribuição </w:t>
      </w:r>
      <w:r w:rsidR="009C463B">
        <w:rPr>
          <w:rFonts w:ascii="Verdana" w:eastAsia="Times New Roman" w:hAnsi="Verdana" w:cs="Arial"/>
          <w:b w:val="0"/>
          <w:sz w:val="20"/>
          <w:szCs w:val="20"/>
          <w:lang w:val="pt-BR" w:eastAsia="ar-SA"/>
        </w:rPr>
        <w:t>s</w:t>
      </w:r>
      <w:r w:rsidRPr="00C958AB">
        <w:rPr>
          <w:rFonts w:ascii="Verdana" w:eastAsia="Times New Roman" w:hAnsi="Verdana" w:cs="Arial"/>
          <w:b w:val="0"/>
          <w:sz w:val="20"/>
          <w:szCs w:val="20"/>
          <w:lang w:val="pt-BR" w:eastAsia="ar-SA"/>
        </w:rPr>
        <w:t xml:space="preserve">ocial sobre o </w:t>
      </w:r>
      <w:r w:rsidR="009C463B">
        <w:rPr>
          <w:rFonts w:ascii="Verdana" w:eastAsia="Times New Roman" w:hAnsi="Verdana" w:cs="Arial"/>
          <w:b w:val="0"/>
          <w:sz w:val="20"/>
          <w:szCs w:val="20"/>
          <w:lang w:val="pt-BR" w:eastAsia="ar-SA"/>
        </w:rPr>
        <w:t>l</w:t>
      </w:r>
      <w:r w:rsidRPr="00C958AB">
        <w:rPr>
          <w:rFonts w:ascii="Verdana" w:eastAsia="Times New Roman" w:hAnsi="Verdana" w:cs="Arial"/>
          <w:b w:val="0"/>
          <w:sz w:val="20"/>
          <w:szCs w:val="20"/>
          <w:lang w:val="pt-BR" w:eastAsia="ar-SA"/>
        </w:rPr>
        <w:t xml:space="preserve">ucro </w:t>
      </w:r>
      <w:r w:rsidR="009C463B">
        <w:rPr>
          <w:rFonts w:ascii="Verdana" w:eastAsia="Times New Roman" w:hAnsi="Verdana" w:cs="Arial"/>
          <w:b w:val="0"/>
          <w:sz w:val="20"/>
          <w:szCs w:val="20"/>
          <w:lang w:val="pt-BR" w:eastAsia="ar-SA"/>
        </w:rPr>
        <w:t>l</w:t>
      </w:r>
      <w:r w:rsidRPr="00C958AB">
        <w:rPr>
          <w:rFonts w:ascii="Verdana" w:eastAsia="Times New Roman" w:hAnsi="Verdana" w:cs="Arial"/>
          <w:b w:val="0"/>
          <w:sz w:val="20"/>
          <w:szCs w:val="20"/>
          <w:lang w:val="pt-BR" w:eastAsia="ar-SA"/>
        </w:rPr>
        <w:t>íquido foram constituídos</w:t>
      </w:r>
      <w:r>
        <w:rPr>
          <w:rFonts w:ascii="Verdana" w:eastAsia="Times New Roman" w:hAnsi="Verdana" w:cs="Arial"/>
          <w:b w:val="0"/>
          <w:sz w:val="20"/>
          <w:szCs w:val="20"/>
          <w:lang w:val="pt-BR" w:eastAsia="ar-SA"/>
        </w:rPr>
        <w:t xml:space="preserve"> </w:t>
      </w:r>
      <w:r w:rsidRPr="00C958AB">
        <w:rPr>
          <w:rFonts w:ascii="Verdana" w:eastAsia="Times New Roman" w:hAnsi="Verdana" w:cs="Arial"/>
          <w:b w:val="0"/>
          <w:sz w:val="20"/>
          <w:szCs w:val="20"/>
          <w:lang w:val="pt-BR" w:eastAsia="ar-SA"/>
        </w:rPr>
        <w:t>sobre diferenças temporárias entre o resultado contábil e fiscal, aplicando-se alíquota de 45%, conforme apresentado a seguir</w:t>
      </w:r>
      <w:r>
        <w:rPr>
          <w:rFonts w:ascii="Verdana" w:eastAsia="Times New Roman" w:hAnsi="Verdana" w:cs="Arial"/>
          <w:b w:val="0"/>
          <w:sz w:val="20"/>
          <w:szCs w:val="20"/>
          <w:lang w:val="pt-BR" w:eastAsia="ar-SA"/>
        </w:rPr>
        <w:t>:</w:t>
      </w:r>
    </w:p>
    <w:p w14:paraId="2020906B" w14:textId="77777777" w:rsidR="00DD4CB0" w:rsidRDefault="00DD4CB0" w:rsidP="00BE4F7C">
      <w:pPr>
        <w:pStyle w:val="1TtuloprincipalDF"/>
        <w:numPr>
          <w:ilvl w:val="0"/>
          <w:numId w:val="0"/>
        </w:numPr>
        <w:jc w:val="both"/>
        <w:outlineLvl w:val="9"/>
        <w:rPr>
          <w:rFonts w:asciiTheme="minorHAnsi" w:hAnsiTheme="minorHAnsi" w:cstheme="minorBidi"/>
          <w:b w:val="0"/>
          <w:sz w:val="22"/>
          <w:szCs w:val="22"/>
          <w:lang w:val="pt-BR"/>
        </w:rPr>
      </w:pPr>
      <w:r>
        <w:rPr>
          <w:rFonts w:ascii="Verdana" w:eastAsia="Times New Roman" w:hAnsi="Verdana" w:cs="Arial"/>
          <w:b w:val="0"/>
          <w:sz w:val="20"/>
          <w:szCs w:val="20"/>
          <w:lang w:val="pt-BR" w:eastAsia="ar-SA"/>
        </w:rPr>
        <w:fldChar w:fldCharType="begin"/>
      </w:r>
      <w:r>
        <w:rPr>
          <w:rFonts w:ascii="Verdana" w:eastAsia="Times New Roman" w:hAnsi="Verdana" w:cs="Arial"/>
          <w:b w:val="0"/>
          <w:sz w:val="20"/>
          <w:szCs w:val="20"/>
          <w:lang w:val="pt-BR" w:eastAsia="ar-SA"/>
        </w:rPr>
        <w:instrText xml:space="preserve"> LINK Excel.Sheet.12 "\\\\cluster.nas.parana\\FOMENTO\\SETORES\\diafi-3\\1_CONTABILIDADE\\BALANCETES PUBLICADOS\\1_DEMONSTRACOES CONTABEIS\\Demonstrações Contabeis 2020\\2 SEMESTRE\\1. Demonstrações Financeiras - Dez 2020 16022021.xlsx" "NE 21.1 Ativo Fiscal Diferi lu!L5C10:L9C14" \a \f 4 \h </w:instrText>
      </w:r>
      <w:r>
        <w:rPr>
          <w:rFonts w:ascii="Verdana" w:eastAsia="Times New Roman" w:hAnsi="Verdana" w:cs="Arial"/>
          <w:b w:val="0"/>
          <w:sz w:val="20"/>
          <w:szCs w:val="20"/>
          <w:lang w:val="pt-BR" w:eastAsia="ar-SA"/>
        </w:rPr>
        <w:fldChar w:fldCharType="separate"/>
      </w:r>
    </w:p>
    <w:tbl>
      <w:tblPr>
        <w:tblW w:w="10348" w:type="dxa"/>
        <w:tblInd w:w="70" w:type="dxa"/>
        <w:tblCellMar>
          <w:left w:w="70" w:type="dxa"/>
          <w:right w:w="70" w:type="dxa"/>
        </w:tblCellMar>
        <w:tblLook w:val="04A0" w:firstRow="1" w:lastRow="0" w:firstColumn="1" w:lastColumn="0" w:noHBand="0" w:noVBand="1"/>
      </w:tblPr>
      <w:tblGrid>
        <w:gridCol w:w="4820"/>
        <w:gridCol w:w="1420"/>
        <w:gridCol w:w="1460"/>
        <w:gridCol w:w="1231"/>
        <w:gridCol w:w="1417"/>
      </w:tblGrid>
      <w:tr w:rsidR="00DD4CB0" w:rsidRPr="00DD4CB0" w14:paraId="1ECDC32D" w14:textId="77777777" w:rsidTr="00F5241C">
        <w:trPr>
          <w:trHeight w:val="435"/>
        </w:trPr>
        <w:tc>
          <w:tcPr>
            <w:tcW w:w="482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C511125" w14:textId="77777777" w:rsidR="00DD4CB0" w:rsidRPr="00DD4CB0" w:rsidRDefault="00DD4CB0">
            <w:pPr>
              <w:rPr>
                <w:rFonts w:ascii="Verdana" w:hAnsi="Verdana" w:cs="Arial"/>
                <w:b/>
                <w:bCs/>
                <w:sz w:val="16"/>
                <w:szCs w:val="16"/>
                <w:lang w:eastAsia="pt-BR"/>
              </w:rPr>
            </w:pPr>
            <w:r w:rsidRPr="00DD4CB0">
              <w:rPr>
                <w:rFonts w:ascii="Verdana" w:hAnsi="Verdana" w:cs="Arial"/>
                <w:b/>
                <w:bCs/>
                <w:sz w:val="16"/>
                <w:szCs w:val="16"/>
                <w:lang w:eastAsia="pt-BR"/>
              </w:rPr>
              <w:t> </w:t>
            </w:r>
          </w:p>
        </w:tc>
        <w:tc>
          <w:tcPr>
            <w:tcW w:w="1420" w:type="dxa"/>
            <w:tcBorders>
              <w:top w:val="single" w:sz="8" w:space="0" w:color="FFFFFF"/>
              <w:left w:val="nil"/>
              <w:bottom w:val="single" w:sz="8" w:space="0" w:color="FFFFFF"/>
              <w:right w:val="single" w:sz="8" w:space="0" w:color="FFFFFF"/>
            </w:tcBorders>
            <w:shd w:val="clear" w:color="000000" w:fill="A6A6A6"/>
            <w:vAlign w:val="center"/>
            <w:hideMark/>
          </w:tcPr>
          <w:p w14:paraId="6D0B7BB9" w14:textId="77777777" w:rsidR="00DD4CB0" w:rsidRPr="00DD4CB0" w:rsidRDefault="00DD4CB0" w:rsidP="00DD4CB0">
            <w:pPr>
              <w:suppressAutoHyphens w:val="0"/>
              <w:jc w:val="center"/>
              <w:rPr>
                <w:rFonts w:ascii="Verdana" w:hAnsi="Verdana" w:cs="Arial"/>
                <w:b/>
                <w:bCs/>
                <w:sz w:val="16"/>
                <w:szCs w:val="16"/>
                <w:lang w:eastAsia="pt-BR"/>
              </w:rPr>
            </w:pPr>
            <w:r w:rsidRPr="00DD4CB0">
              <w:rPr>
                <w:rFonts w:ascii="Verdana" w:hAnsi="Verdana" w:cs="Arial"/>
                <w:b/>
                <w:bCs/>
                <w:sz w:val="16"/>
                <w:szCs w:val="16"/>
                <w:lang w:eastAsia="pt-BR"/>
              </w:rPr>
              <w:t>Saldo em 31/12/2019</w:t>
            </w:r>
          </w:p>
        </w:tc>
        <w:tc>
          <w:tcPr>
            <w:tcW w:w="1460" w:type="dxa"/>
            <w:tcBorders>
              <w:top w:val="single" w:sz="8" w:space="0" w:color="FFFFFF"/>
              <w:left w:val="nil"/>
              <w:bottom w:val="single" w:sz="8" w:space="0" w:color="FFFFFF"/>
              <w:right w:val="single" w:sz="8" w:space="0" w:color="FFFFFF"/>
            </w:tcBorders>
            <w:shd w:val="clear" w:color="000000" w:fill="A6A6A6"/>
            <w:vAlign w:val="center"/>
            <w:hideMark/>
          </w:tcPr>
          <w:p w14:paraId="6C966CC1" w14:textId="77777777" w:rsidR="00DD4CB0" w:rsidRPr="00DD4CB0" w:rsidRDefault="00DD4CB0" w:rsidP="00DD4CB0">
            <w:pPr>
              <w:suppressAutoHyphens w:val="0"/>
              <w:jc w:val="center"/>
              <w:rPr>
                <w:rFonts w:ascii="Verdana" w:hAnsi="Verdana" w:cs="Arial"/>
                <w:b/>
                <w:bCs/>
                <w:sz w:val="16"/>
                <w:szCs w:val="16"/>
                <w:lang w:eastAsia="pt-BR"/>
              </w:rPr>
            </w:pPr>
            <w:r w:rsidRPr="00DD4CB0">
              <w:rPr>
                <w:rFonts w:ascii="Verdana" w:hAnsi="Verdana" w:cs="Arial"/>
                <w:b/>
                <w:bCs/>
                <w:sz w:val="16"/>
                <w:szCs w:val="16"/>
                <w:lang w:eastAsia="pt-BR"/>
              </w:rPr>
              <w:t xml:space="preserve">Constituição </w:t>
            </w:r>
          </w:p>
        </w:tc>
        <w:tc>
          <w:tcPr>
            <w:tcW w:w="1231" w:type="dxa"/>
            <w:tcBorders>
              <w:top w:val="single" w:sz="8" w:space="0" w:color="FFFFFF"/>
              <w:left w:val="nil"/>
              <w:bottom w:val="single" w:sz="8" w:space="0" w:color="FFFFFF"/>
              <w:right w:val="single" w:sz="8" w:space="0" w:color="FFFFFF"/>
            </w:tcBorders>
            <w:shd w:val="clear" w:color="000000" w:fill="A6A6A6"/>
            <w:vAlign w:val="center"/>
            <w:hideMark/>
          </w:tcPr>
          <w:p w14:paraId="61D70E63" w14:textId="77777777" w:rsidR="00DD4CB0" w:rsidRPr="00DD4CB0" w:rsidRDefault="00DD4CB0" w:rsidP="00DD4CB0">
            <w:pPr>
              <w:suppressAutoHyphens w:val="0"/>
              <w:jc w:val="center"/>
              <w:rPr>
                <w:rFonts w:ascii="Verdana" w:hAnsi="Verdana" w:cs="Arial"/>
                <w:b/>
                <w:bCs/>
                <w:sz w:val="16"/>
                <w:szCs w:val="16"/>
                <w:lang w:eastAsia="pt-BR"/>
              </w:rPr>
            </w:pPr>
            <w:r w:rsidRPr="00DD4CB0">
              <w:rPr>
                <w:rFonts w:ascii="Verdana" w:hAnsi="Verdana" w:cs="Arial"/>
                <w:b/>
                <w:bCs/>
                <w:sz w:val="16"/>
                <w:szCs w:val="16"/>
                <w:lang w:eastAsia="pt-BR"/>
              </w:rPr>
              <w:t xml:space="preserve">Realização </w:t>
            </w:r>
          </w:p>
        </w:tc>
        <w:tc>
          <w:tcPr>
            <w:tcW w:w="1417" w:type="dxa"/>
            <w:tcBorders>
              <w:top w:val="single" w:sz="8" w:space="0" w:color="FFFFFF"/>
              <w:left w:val="nil"/>
              <w:bottom w:val="single" w:sz="8" w:space="0" w:color="FFFFFF"/>
              <w:right w:val="single" w:sz="8" w:space="0" w:color="FFFFFF"/>
            </w:tcBorders>
            <w:shd w:val="clear" w:color="000000" w:fill="A6A6A6"/>
            <w:vAlign w:val="center"/>
            <w:hideMark/>
          </w:tcPr>
          <w:p w14:paraId="124FE9EC" w14:textId="77777777" w:rsidR="00DD4CB0" w:rsidRPr="00DD4CB0" w:rsidRDefault="00DD4CB0" w:rsidP="00DD4CB0">
            <w:pPr>
              <w:suppressAutoHyphens w:val="0"/>
              <w:jc w:val="center"/>
              <w:rPr>
                <w:rFonts w:ascii="Verdana" w:hAnsi="Verdana" w:cs="Arial"/>
                <w:b/>
                <w:bCs/>
                <w:sz w:val="16"/>
                <w:szCs w:val="16"/>
                <w:lang w:eastAsia="pt-BR"/>
              </w:rPr>
            </w:pPr>
            <w:r w:rsidRPr="00DD4CB0">
              <w:rPr>
                <w:rFonts w:ascii="Verdana" w:hAnsi="Verdana" w:cs="Arial"/>
                <w:b/>
                <w:bCs/>
                <w:sz w:val="16"/>
                <w:szCs w:val="16"/>
                <w:lang w:eastAsia="pt-BR"/>
              </w:rPr>
              <w:t>Saldo em 31/12/2020</w:t>
            </w:r>
          </w:p>
        </w:tc>
      </w:tr>
      <w:tr w:rsidR="00DD4CB0" w:rsidRPr="00DD4CB0" w14:paraId="31098E51" w14:textId="77777777" w:rsidTr="00F5241C">
        <w:trPr>
          <w:trHeight w:val="300"/>
        </w:trPr>
        <w:tc>
          <w:tcPr>
            <w:tcW w:w="4820" w:type="dxa"/>
            <w:tcBorders>
              <w:top w:val="nil"/>
              <w:left w:val="single" w:sz="8" w:space="0" w:color="FFFFFF"/>
              <w:bottom w:val="single" w:sz="8" w:space="0" w:color="FFFFFF"/>
              <w:right w:val="single" w:sz="8" w:space="0" w:color="FFFFFF"/>
            </w:tcBorders>
            <w:shd w:val="clear" w:color="000000" w:fill="F2F2F2"/>
            <w:vAlign w:val="center"/>
            <w:hideMark/>
          </w:tcPr>
          <w:p w14:paraId="56C550EA" w14:textId="77777777" w:rsidR="00DD4CB0" w:rsidRPr="00DD4CB0" w:rsidRDefault="00DD4CB0" w:rsidP="00DD4CB0">
            <w:pPr>
              <w:suppressAutoHyphens w:val="0"/>
              <w:jc w:val="both"/>
              <w:rPr>
                <w:rFonts w:ascii="Verdana" w:hAnsi="Verdana" w:cs="Arial"/>
                <w:sz w:val="16"/>
                <w:szCs w:val="16"/>
                <w:lang w:eastAsia="pt-BR"/>
              </w:rPr>
            </w:pPr>
            <w:r w:rsidRPr="00DD4CB0">
              <w:rPr>
                <w:rFonts w:ascii="Verdana" w:hAnsi="Verdana" w:cs="Arial"/>
                <w:sz w:val="16"/>
                <w:szCs w:val="16"/>
                <w:lang w:eastAsia="pt-BR"/>
              </w:rPr>
              <w:t xml:space="preserve">    Provisão para créditos de liquidação duvidosa </w:t>
            </w:r>
          </w:p>
        </w:tc>
        <w:tc>
          <w:tcPr>
            <w:tcW w:w="1420" w:type="dxa"/>
            <w:tcBorders>
              <w:top w:val="nil"/>
              <w:left w:val="nil"/>
              <w:bottom w:val="single" w:sz="8" w:space="0" w:color="FFFFFF"/>
              <w:right w:val="single" w:sz="8" w:space="0" w:color="FFFFFF"/>
            </w:tcBorders>
            <w:shd w:val="clear" w:color="000000" w:fill="F2F2F2"/>
            <w:vAlign w:val="center"/>
            <w:hideMark/>
          </w:tcPr>
          <w:p w14:paraId="6ABE0A5B" w14:textId="77777777" w:rsidR="00DD4CB0" w:rsidRPr="00DD4CB0" w:rsidRDefault="00DD4CB0" w:rsidP="00DD4CB0">
            <w:pPr>
              <w:suppressAutoHyphens w:val="0"/>
              <w:jc w:val="right"/>
              <w:rPr>
                <w:rFonts w:ascii="Arial" w:hAnsi="Arial" w:cs="Arial"/>
                <w:sz w:val="20"/>
                <w:szCs w:val="20"/>
                <w:lang w:eastAsia="pt-BR"/>
              </w:rPr>
            </w:pPr>
            <w:r w:rsidRPr="00DD4CB0">
              <w:rPr>
                <w:rFonts w:ascii="Arial" w:hAnsi="Arial" w:cs="Arial"/>
                <w:sz w:val="20"/>
                <w:szCs w:val="20"/>
                <w:lang w:eastAsia="pt-BR"/>
              </w:rPr>
              <w:t xml:space="preserve">                  -   </w:t>
            </w:r>
          </w:p>
        </w:tc>
        <w:tc>
          <w:tcPr>
            <w:tcW w:w="1460" w:type="dxa"/>
            <w:tcBorders>
              <w:top w:val="nil"/>
              <w:left w:val="nil"/>
              <w:bottom w:val="single" w:sz="8" w:space="0" w:color="FFFFFF"/>
              <w:right w:val="single" w:sz="8" w:space="0" w:color="FFFFFF"/>
            </w:tcBorders>
            <w:shd w:val="clear" w:color="000000" w:fill="F2F2F2"/>
            <w:vAlign w:val="center"/>
            <w:hideMark/>
          </w:tcPr>
          <w:p w14:paraId="17A02DBC" w14:textId="77777777" w:rsidR="00DD4CB0" w:rsidRPr="00DD4CB0" w:rsidRDefault="00DD4CB0" w:rsidP="00DD4CB0">
            <w:pPr>
              <w:suppressAutoHyphens w:val="0"/>
              <w:jc w:val="right"/>
              <w:rPr>
                <w:rFonts w:ascii="Verdana" w:hAnsi="Verdana" w:cs="Arial"/>
                <w:sz w:val="16"/>
                <w:szCs w:val="16"/>
                <w:lang w:eastAsia="pt-BR"/>
              </w:rPr>
            </w:pPr>
            <w:r w:rsidRPr="00DD4CB0">
              <w:rPr>
                <w:rFonts w:ascii="Verdana" w:hAnsi="Verdana" w:cs="Arial"/>
                <w:sz w:val="16"/>
                <w:szCs w:val="16"/>
                <w:lang w:eastAsia="pt-BR"/>
              </w:rPr>
              <w:t>18.551</w:t>
            </w:r>
          </w:p>
        </w:tc>
        <w:tc>
          <w:tcPr>
            <w:tcW w:w="1231" w:type="dxa"/>
            <w:tcBorders>
              <w:top w:val="nil"/>
              <w:left w:val="nil"/>
              <w:bottom w:val="single" w:sz="8" w:space="0" w:color="FFFFFF"/>
              <w:right w:val="single" w:sz="8" w:space="0" w:color="FFFFFF"/>
            </w:tcBorders>
            <w:shd w:val="clear" w:color="000000" w:fill="F2F2F2"/>
            <w:vAlign w:val="center"/>
            <w:hideMark/>
          </w:tcPr>
          <w:p w14:paraId="7707559E" w14:textId="77777777" w:rsidR="00DD4CB0" w:rsidRPr="00DD4CB0" w:rsidRDefault="00DD4CB0" w:rsidP="00DD4CB0">
            <w:pPr>
              <w:suppressAutoHyphens w:val="0"/>
              <w:jc w:val="right"/>
              <w:rPr>
                <w:rFonts w:ascii="Arial" w:hAnsi="Arial" w:cs="Arial"/>
                <w:sz w:val="20"/>
                <w:szCs w:val="20"/>
                <w:lang w:eastAsia="pt-BR"/>
              </w:rPr>
            </w:pPr>
            <w:r w:rsidRPr="00DD4CB0">
              <w:rPr>
                <w:rFonts w:ascii="Arial" w:hAnsi="Arial" w:cs="Arial"/>
                <w:sz w:val="20"/>
                <w:szCs w:val="20"/>
                <w:lang w:eastAsia="pt-BR"/>
              </w:rPr>
              <w:t xml:space="preserve">                  -   </w:t>
            </w:r>
          </w:p>
        </w:tc>
        <w:tc>
          <w:tcPr>
            <w:tcW w:w="1417" w:type="dxa"/>
            <w:tcBorders>
              <w:top w:val="nil"/>
              <w:left w:val="nil"/>
              <w:bottom w:val="single" w:sz="8" w:space="0" w:color="FFFFFF"/>
              <w:right w:val="single" w:sz="8" w:space="0" w:color="FFFFFF"/>
            </w:tcBorders>
            <w:shd w:val="clear" w:color="000000" w:fill="F2F2F2"/>
            <w:vAlign w:val="center"/>
            <w:hideMark/>
          </w:tcPr>
          <w:p w14:paraId="6F6C83CF" w14:textId="77777777" w:rsidR="00DD4CB0" w:rsidRPr="00DD4CB0" w:rsidRDefault="00DD4CB0" w:rsidP="00DD4CB0">
            <w:pPr>
              <w:suppressAutoHyphens w:val="0"/>
              <w:jc w:val="right"/>
              <w:rPr>
                <w:rFonts w:ascii="Verdana" w:hAnsi="Verdana" w:cs="Arial"/>
                <w:sz w:val="16"/>
                <w:szCs w:val="16"/>
                <w:lang w:eastAsia="pt-BR"/>
              </w:rPr>
            </w:pPr>
            <w:r w:rsidRPr="00DD4CB0">
              <w:rPr>
                <w:rFonts w:ascii="Verdana" w:hAnsi="Verdana" w:cs="Arial"/>
                <w:sz w:val="16"/>
                <w:szCs w:val="16"/>
                <w:lang w:eastAsia="pt-BR"/>
              </w:rPr>
              <w:t>18.551</w:t>
            </w:r>
          </w:p>
        </w:tc>
      </w:tr>
      <w:tr w:rsidR="00DD4CB0" w:rsidRPr="00DD4CB0" w14:paraId="7F83242B" w14:textId="77777777" w:rsidTr="00F5241C">
        <w:trPr>
          <w:trHeight w:val="300"/>
        </w:trPr>
        <w:tc>
          <w:tcPr>
            <w:tcW w:w="4820" w:type="dxa"/>
            <w:tcBorders>
              <w:top w:val="nil"/>
              <w:left w:val="single" w:sz="8" w:space="0" w:color="FFFFFF"/>
              <w:bottom w:val="single" w:sz="8" w:space="0" w:color="FFFFFF"/>
              <w:right w:val="single" w:sz="8" w:space="0" w:color="FFFFFF"/>
            </w:tcBorders>
            <w:shd w:val="clear" w:color="000000" w:fill="F2F2F2"/>
            <w:vAlign w:val="center"/>
            <w:hideMark/>
          </w:tcPr>
          <w:p w14:paraId="56A5857A" w14:textId="77777777" w:rsidR="00DD4CB0" w:rsidRPr="00DD4CB0" w:rsidRDefault="00DD4CB0" w:rsidP="00DD4CB0">
            <w:pPr>
              <w:suppressAutoHyphens w:val="0"/>
              <w:jc w:val="both"/>
              <w:rPr>
                <w:rFonts w:ascii="Verdana" w:hAnsi="Verdana" w:cs="Arial"/>
                <w:sz w:val="16"/>
                <w:szCs w:val="16"/>
                <w:lang w:eastAsia="pt-BR"/>
              </w:rPr>
            </w:pPr>
            <w:r w:rsidRPr="00DD4CB0">
              <w:rPr>
                <w:rFonts w:ascii="Verdana" w:hAnsi="Verdana" w:cs="Arial"/>
                <w:sz w:val="16"/>
                <w:szCs w:val="16"/>
                <w:lang w:eastAsia="pt-BR"/>
              </w:rPr>
              <w:t xml:space="preserve">    Crédito em prejuízo</w:t>
            </w:r>
          </w:p>
        </w:tc>
        <w:tc>
          <w:tcPr>
            <w:tcW w:w="1420" w:type="dxa"/>
            <w:tcBorders>
              <w:top w:val="nil"/>
              <w:left w:val="nil"/>
              <w:bottom w:val="single" w:sz="8" w:space="0" w:color="FFFFFF"/>
              <w:right w:val="single" w:sz="8" w:space="0" w:color="FFFFFF"/>
            </w:tcBorders>
            <w:shd w:val="clear" w:color="000000" w:fill="F2F2F2"/>
            <w:vAlign w:val="center"/>
            <w:hideMark/>
          </w:tcPr>
          <w:p w14:paraId="26FE812C" w14:textId="77777777" w:rsidR="00DD4CB0" w:rsidRPr="00DD4CB0" w:rsidRDefault="00DD4CB0" w:rsidP="00DD4CB0">
            <w:pPr>
              <w:suppressAutoHyphens w:val="0"/>
              <w:jc w:val="right"/>
              <w:rPr>
                <w:rFonts w:ascii="Arial" w:hAnsi="Arial" w:cs="Arial"/>
                <w:sz w:val="20"/>
                <w:szCs w:val="20"/>
                <w:lang w:eastAsia="pt-BR"/>
              </w:rPr>
            </w:pPr>
            <w:r w:rsidRPr="00DD4CB0">
              <w:rPr>
                <w:rFonts w:ascii="Arial" w:hAnsi="Arial" w:cs="Arial"/>
                <w:sz w:val="20"/>
                <w:szCs w:val="20"/>
                <w:lang w:eastAsia="pt-BR"/>
              </w:rPr>
              <w:t xml:space="preserve">                  -   </w:t>
            </w:r>
          </w:p>
        </w:tc>
        <w:tc>
          <w:tcPr>
            <w:tcW w:w="1460" w:type="dxa"/>
            <w:tcBorders>
              <w:top w:val="nil"/>
              <w:left w:val="nil"/>
              <w:bottom w:val="single" w:sz="8" w:space="0" w:color="FFFFFF"/>
              <w:right w:val="single" w:sz="8" w:space="0" w:color="FFFFFF"/>
            </w:tcBorders>
            <w:shd w:val="clear" w:color="000000" w:fill="F2F2F2"/>
            <w:vAlign w:val="center"/>
            <w:hideMark/>
          </w:tcPr>
          <w:p w14:paraId="0CAE4563" w14:textId="77777777" w:rsidR="00DD4CB0" w:rsidRPr="00DD4CB0" w:rsidRDefault="00DD4CB0" w:rsidP="00DD4CB0">
            <w:pPr>
              <w:suppressAutoHyphens w:val="0"/>
              <w:jc w:val="right"/>
              <w:rPr>
                <w:rFonts w:ascii="Verdana" w:hAnsi="Verdana" w:cs="Arial"/>
                <w:sz w:val="16"/>
                <w:szCs w:val="16"/>
                <w:lang w:eastAsia="pt-BR"/>
              </w:rPr>
            </w:pPr>
            <w:r w:rsidRPr="00DD4CB0">
              <w:rPr>
                <w:rFonts w:ascii="Verdana" w:hAnsi="Verdana" w:cs="Arial"/>
                <w:sz w:val="16"/>
                <w:szCs w:val="16"/>
                <w:lang w:eastAsia="pt-BR"/>
              </w:rPr>
              <w:t>3.283</w:t>
            </w:r>
          </w:p>
        </w:tc>
        <w:tc>
          <w:tcPr>
            <w:tcW w:w="1231" w:type="dxa"/>
            <w:tcBorders>
              <w:top w:val="nil"/>
              <w:left w:val="nil"/>
              <w:bottom w:val="single" w:sz="8" w:space="0" w:color="FFFFFF"/>
              <w:right w:val="single" w:sz="8" w:space="0" w:color="FFFFFF"/>
            </w:tcBorders>
            <w:shd w:val="clear" w:color="000000" w:fill="F2F2F2"/>
            <w:vAlign w:val="center"/>
            <w:hideMark/>
          </w:tcPr>
          <w:p w14:paraId="14A8969F" w14:textId="77777777" w:rsidR="00DD4CB0" w:rsidRPr="00DD4CB0" w:rsidRDefault="00DD4CB0" w:rsidP="00DD4CB0">
            <w:pPr>
              <w:suppressAutoHyphens w:val="0"/>
              <w:jc w:val="right"/>
              <w:rPr>
                <w:rFonts w:ascii="Arial" w:hAnsi="Arial" w:cs="Arial"/>
                <w:sz w:val="20"/>
                <w:szCs w:val="20"/>
                <w:lang w:eastAsia="pt-BR"/>
              </w:rPr>
            </w:pPr>
            <w:r w:rsidRPr="00DD4CB0">
              <w:rPr>
                <w:rFonts w:ascii="Arial" w:hAnsi="Arial" w:cs="Arial"/>
                <w:sz w:val="20"/>
                <w:szCs w:val="20"/>
                <w:lang w:eastAsia="pt-BR"/>
              </w:rPr>
              <w:t xml:space="preserve">                  -   </w:t>
            </w:r>
          </w:p>
        </w:tc>
        <w:tc>
          <w:tcPr>
            <w:tcW w:w="1417" w:type="dxa"/>
            <w:tcBorders>
              <w:top w:val="nil"/>
              <w:left w:val="nil"/>
              <w:bottom w:val="single" w:sz="8" w:space="0" w:color="FFFFFF"/>
              <w:right w:val="single" w:sz="8" w:space="0" w:color="FFFFFF"/>
            </w:tcBorders>
            <w:shd w:val="clear" w:color="000000" w:fill="F2F2F2"/>
            <w:vAlign w:val="center"/>
            <w:hideMark/>
          </w:tcPr>
          <w:p w14:paraId="22A71952" w14:textId="77777777" w:rsidR="00DD4CB0" w:rsidRPr="00DD4CB0" w:rsidRDefault="00DD4CB0" w:rsidP="00DD4CB0">
            <w:pPr>
              <w:suppressAutoHyphens w:val="0"/>
              <w:jc w:val="right"/>
              <w:rPr>
                <w:rFonts w:ascii="Verdana" w:hAnsi="Verdana" w:cs="Arial"/>
                <w:sz w:val="16"/>
                <w:szCs w:val="16"/>
                <w:lang w:eastAsia="pt-BR"/>
              </w:rPr>
            </w:pPr>
            <w:r w:rsidRPr="00DD4CB0">
              <w:rPr>
                <w:rFonts w:ascii="Verdana" w:hAnsi="Verdana" w:cs="Arial"/>
                <w:sz w:val="16"/>
                <w:szCs w:val="16"/>
                <w:lang w:eastAsia="pt-BR"/>
              </w:rPr>
              <w:t>3.283</w:t>
            </w:r>
          </w:p>
        </w:tc>
      </w:tr>
      <w:tr w:rsidR="00DD4CB0" w:rsidRPr="00DD4CB0" w14:paraId="3ACB4D2C" w14:textId="77777777" w:rsidTr="00F5241C">
        <w:trPr>
          <w:trHeight w:val="300"/>
        </w:trPr>
        <w:tc>
          <w:tcPr>
            <w:tcW w:w="4820" w:type="dxa"/>
            <w:tcBorders>
              <w:top w:val="nil"/>
              <w:left w:val="single" w:sz="8" w:space="0" w:color="FFFFFF"/>
              <w:bottom w:val="single" w:sz="8" w:space="0" w:color="FFFFFF"/>
              <w:right w:val="single" w:sz="8" w:space="0" w:color="FFFFFF"/>
            </w:tcBorders>
            <w:shd w:val="clear" w:color="000000" w:fill="F2F2F2"/>
            <w:vAlign w:val="center"/>
            <w:hideMark/>
          </w:tcPr>
          <w:p w14:paraId="650F8D77" w14:textId="77777777" w:rsidR="00DD4CB0" w:rsidRPr="00DD4CB0" w:rsidRDefault="00DD4CB0" w:rsidP="00DD4CB0">
            <w:pPr>
              <w:suppressAutoHyphens w:val="0"/>
              <w:jc w:val="both"/>
              <w:rPr>
                <w:rFonts w:ascii="Verdana" w:hAnsi="Verdana" w:cs="Arial"/>
                <w:sz w:val="16"/>
                <w:szCs w:val="16"/>
                <w:lang w:eastAsia="pt-BR"/>
              </w:rPr>
            </w:pPr>
            <w:r w:rsidRPr="00DD4CB0">
              <w:rPr>
                <w:rFonts w:ascii="Verdana" w:hAnsi="Verdana" w:cs="Arial"/>
                <w:sz w:val="16"/>
                <w:szCs w:val="16"/>
                <w:lang w:eastAsia="pt-BR"/>
              </w:rPr>
              <w:t xml:space="preserve">    Rendas a apropriar em atraso</w:t>
            </w:r>
          </w:p>
        </w:tc>
        <w:tc>
          <w:tcPr>
            <w:tcW w:w="1420" w:type="dxa"/>
            <w:tcBorders>
              <w:top w:val="nil"/>
              <w:left w:val="nil"/>
              <w:bottom w:val="single" w:sz="8" w:space="0" w:color="FFFFFF"/>
              <w:right w:val="single" w:sz="8" w:space="0" w:color="FFFFFF"/>
            </w:tcBorders>
            <w:shd w:val="clear" w:color="000000" w:fill="F2F2F2"/>
            <w:vAlign w:val="center"/>
            <w:hideMark/>
          </w:tcPr>
          <w:p w14:paraId="20B2F436" w14:textId="77777777" w:rsidR="00DD4CB0" w:rsidRPr="00DD4CB0" w:rsidRDefault="00DD4CB0" w:rsidP="00DD4CB0">
            <w:pPr>
              <w:suppressAutoHyphens w:val="0"/>
              <w:jc w:val="right"/>
              <w:rPr>
                <w:rFonts w:ascii="Arial" w:hAnsi="Arial" w:cs="Arial"/>
                <w:sz w:val="20"/>
                <w:szCs w:val="20"/>
                <w:lang w:eastAsia="pt-BR"/>
              </w:rPr>
            </w:pPr>
            <w:r w:rsidRPr="00DD4CB0">
              <w:rPr>
                <w:rFonts w:ascii="Arial" w:hAnsi="Arial" w:cs="Arial"/>
                <w:sz w:val="20"/>
                <w:szCs w:val="20"/>
                <w:lang w:eastAsia="pt-BR"/>
              </w:rPr>
              <w:t xml:space="preserve">                  -   </w:t>
            </w:r>
          </w:p>
        </w:tc>
        <w:tc>
          <w:tcPr>
            <w:tcW w:w="1460" w:type="dxa"/>
            <w:tcBorders>
              <w:top w:val="nil"/>
              <w:left w:val="nil"/>
              <w:bottom w:val="single" w:sz="8" w:space="0" w:color="FFFFFF"/>
              <w:right w:val="single" w:sz="8" w:space="0" w:color="FFFFFF"/>
            </w:tcBorders>
            <w:shd w:val="clear" w:color="000000" w:fill="F2F2F2"/>
            <w:vAlign w:val="center"/>
            <w:hideMark/>
          </w:tcPr>
          <w:p w14:paraId="0C4F7743" w14:textId="77777777" w:rsidR="00DD4CB0" w:rsidRPr="00DD4CB0" w:rsidRDefault="00DD4CB0" w:rsidP="00DD4CB0">
            <w:pPr>
              <w:suppressAutoHyphens w:val="0"/>
              <w:jc w:val="right"/>
              <w:rPr>
                <w:rFonts w:ascii="Verdana" w:hAnsi="Verdana" w:cs="Arial"/>
                <w:sz w:val="16"/>
                <w:szCs w:val="16"/>
                <w:lang w:eastAsia="pt-BR"/>
              </w:rPr>
            </w:pPr>
            <w:r w:rsidRPr="00DD4CB0">
              <w:rPr>
                <w:rFonts w:ascii="Verdana" w:hAnsi="Verdana" w:cs="Arial"/>
                <w:sz w:val="16"/>
                <w:szCs w:val="16"/>
                <w:lang w:eastAsia="pt-BR"/>
              </w:rPr>
              <w:t>308</w:t>
            </w:r>
          </w:p>
        </w:tc>
        <w:tc>
          <w:tcPr>
            <w:tcW w:w="1231" w:type="dxa"/>
            <w:tcBorders>
              <w:top w:val="nil"/>
              <w:left w:val="nil"/>
              <w:bottom w:val="single" w:sz="8" w:space="0" w:color="FFFFFF"/>
              <w:right w:val="single" w:sz="8" w:space="0" w:color="FFFFFF"/>
            </w:tcBorders>
            <w:shd w:val="clear" w:color="000000" w:fill="F2F2F2"/>
            <w:vAlign w:val="center"/>
            <w:hideMark/>
          </w:tcPr>
          <w:p w14:paraId="5F9F0F4B" w14:textId="77777777" w:rsidR="00DD4CB0" w:rsidRPr="00DD4CB0" w:rsidRDefault="00DD4CB0" w:rsidP="00DD4CB0">
            <w:pPr>
              <w:suppressAutoHyphens w:val="0"/>
              <w:jc w:val="right"/>
              <w:rPr>
                <w:rFonts w:ascii="Arial" w:hAnsi="Arial" w:cs="Arial"/>
                <w:sz w:val="20"/>
                <w:szCs w:val="20"/>
                <w:lang w:eastAsia="pt-BR"/>
              </w:rPr>
            </w:pPr>
            <w:r w:rsidRPr="00DD4CB0">
              <w:rPr>
                <w:rFonts w:ascii="Arial" w:hAnsi="Arial" w:cs="Arial"/>
                <w:sz w:val="20"/>
                <w:szCs w:val="20"/>
                <w:lang w:eastAsia="pt-BR"/>
              </w:rPr>
              <w:t xml:space="preserve">                  -   </w:t>
            </w:r>
          </w:p>
        </w:tc>
        <w:tc>
          <w:tcPr>
            <w:tcW w:w="1417" w:type="dxa"/>
            <w:tcBorders>
              <w:top w:val="nil"/>
              <w:left w:val="nil"/>
              <w:bottom w:val="single" w:sz="8" w:space="0" w:color="FFFFFF"/>
              <w:right w:val="single" w:sz="8" w:space="0" w:color="FFFFFF"/>
            </w:tcBorders>
            <w:shd w:val="clear" w:color="000000" w:fill="F2F2F2"/>
            <w:vAlign w:val="center"/>
            <w:hideMark/>
          </w:tcPr>
          <w:p w14:paraId="741A94CC" w14:textId="77777777" w:rsidR="00DD4CB0" w:rsidRPr="00DD4CB0" w:rsidRDefault="00DD4CB0" w:rsidP="00DD4CB0">
            <w:pPr>
              <w:suppressAutoHyphens w:val="0"/>
              <w:jc w:val="right"/>
              <w:rPr>
                <w:rFonts w:ascii="Verdana" w:hAnsi="Verdana" w:cs="Arial"/>
                <w:sz w:val="16"/>
                <w:szCs w:val="16"/>
                <w:lang w:eastAsia="pt-BR"/>
              </w:rPr>
            </w:pPr>
            <w:r w:rsidRPr="00DD4CB0">
              <w:rPr>
                <w:rFonts w:ascii="Verdana" w:hAnsi="Verdana" w:cs="Arial"/>
                <w:sz w:val="16"/>
                <w:szCs w:val="16"/>
                <w:lang w:eastAsia="pt-BR"/>
              </w:rPr>
              <w:t>308</w:t>
            </w:r>
          </w:p>
        </w:tc>
      </w:tr>
      <w:tr w:rsidR="00DD4CB0" w:rsidRPr="00DD4CB0" w14:paraId="57E2261F" w14:textId="77777777" w:rsidTr="00F5241C">
        <w:trPr>
          <w:trHeight w:val="300"/>
        </w:trPr>
        <w:tc>
          <w:tcPr>
            <w:tcW w:w="4820" w:type="dxa"/>
            <w:tcBorders>
              <w:top w:val="nil"/>
              <w:left w:val="single" w:sz="8" w:space="0" w:color="FFFFFF"/>
              <w:bottom w:val="single" w:sz="8" w:space="0" w:color="FFFFFF"/>
              <w:right w:val="single" w:sz="8" w:space="0" w:color="FFFFFF"/>
            </w:tcBorders>
            <w:shd w:val="clear" w:color="000000" w:fill="A6A6A6"/>
            <w:vAlign w:val="center"/>
            <w:hideMark/>
          </w:tcPr>
          <w:p w14:paraId="245C5C97" w14:textId="77777777" w:rsidR="00DD4CB0" w:rsidRPr="00DD4CB0" w:rsidRDefault="00DD4CB0" w:rsidP="00DD4CB0">
            <w:pPr>
              <w:suppressAutoHyphens w:val="0"/>
              <w:rPr>
                <w:rFonts w:ascii="Verdana" w:hAnsi="Verdana" w:cs="Arial"/>
                <w:b/>
                <w:bCs/>
                <w:sz w:val="16"/>
                <w:szCs w:val="16"/>
                <w:lang w:eastAsia="pt-BR"/>
              </w:rPr>
            </w:pPr>
            <w:r w:rsidRPr="00DD4CB0">
              <w:rPr>
                <w:rFonts w:ascii="Verdana" w:hAnsi="Verdana" w:cs="Arial"/>
                <w:b/>
                <w:bCs/>
                <w:sz w:val="16"/>
                <w:szCs w:val="16"/>
                <w:lang w:eastAsia="pt-BR"/>
              </w:rPr>
              <w:t xml:space="preserve">Total dos </w:t>
            </w:r>
            <w:r w:rsidR="000D4A3E" w:rsidRPr="00DD4CB0">
              <w:rPr>
                <w:rFonts w:ascii="Verdana" w:hAnsi="Verdana" w:cs="Arial"/>
                <w:b/>
                <w:bCs/>
                <w:sz w:val="16"/>
                <w:szCs w:val="16"/>
                <w:lang w:eastAsia="pt-BR"/>
              </w:rPr>
              <w:t>créditos</w:t>
            </w:r>
            <w:r w:rsidRPr="00DD4CB0">
              <w:rPr>
                <w:rFonts w:ascii="Verdana" w:hAnsi="Verdana" w:cs="Arial"/>
                <w:b/>
                <w:bCs/>
                <w:sz w:val="16"/>
                <w:szCs w:val="16"/>
                <w:lang w:eastAsia="pt-BR"/>
              </w:rPr>
              <w:t xml:space="preserve"> tributários diferidos </w:t>
            </w:r>
          </w:p>
        </w:tc>
        <w:tc>
          <w:tcPr>
            <w:tcW w:w="1420" w:type="dxa"/>
            <w:tcBorders>
              <w:top w:val="nil"/>
              <w:left w:val="nil"/>
              <w:bottom w:val="single" w:sz="8" w:space="0" w:color="FFFFFF"/>
              <w:right w:val="single" w:sz="8" w:space="0" w:color="FFFFFF"/>
            </w:tcBorders>
            <w:shd w:val="clear" w:color="000000" w:fill="A6A6A6"/>
            <w:vAlign w:val="center"/>
            <w:hideMark/>
          </w:tcPr>
          <w:p w14:paraId="0658CAE6" w14:textId="77777777" w:rsidR="00DD4CB0" w:rsidRPr="00DD4CB0" w:rsidRDefault="00DD4CB0" w:rsidP="00DD4CB0">
            <w:pPr>
              <w:suppressAutoHyphens w:val="0"/>
              <w:jc w:val="right"/>
              <w:rPr>
                <w:rFonts w:ascii="Arial" w:hAnsi="Arial" w:cs="Arial"/>
                <w:sz w:val="20"/>
                <w:szCs w:val="20"/>
                <w:lang w:eastAsia="pt-BR"/>
              </w:rPr>
            </w:pPr>
            <w:r w:rsidRPr="00DD4CB0">
              <w:rPr>
                <w:rFonts w:ascii="Arial" w:hAnsi="Arial" w:cs="Arial"/>
                <w:sz w:val="20"/>
                <w:szCs w:val="20"/>
                <w:lang w:eastAsia="pt-BR"/>
              </w:rPr>
              <w:t xml:space="preserve">                  -   </w:t>
            </w:r>
          </w:p>
        </w:tc>
        <w:tc>
          <w:tcPr>
            <w:tcW w:w="1460" w:type="dxa"/>
            <w:tcBorders>
              <w:top w:val="nil"/>
              <w:left w:val="nil"/>
              <w:bottom w:val="single" w:sz="8" w:space="0" w:color="FFFFFF"/>
              <w:right w:val="single" w:sz="8" w:space="0" w:color="FFFFFF"/>
            </w:tcBorders>
            <w:shd w:val="clear" w:color="000000" w:fill="A6A6A6"/>
            <w:vAlign w:val="center"/>
            <w:hideMark/>
          </w:tcPr>
          <w:p w14:paraId="176C9C52" w14:textId="77777777" w:rsidR="00DD4CB0" w:rsidRPr="00DD4CB0" w:rsidRDefault="00DD4CB0" w:rsidP="00DD4CB0">
            <w:pPr>
              <w:suppressAutoHyphens w:val="0"/>
              <w:jc w:val="right"/>
              <w:rPr>
                <w:rFonts w:ascii="Verdana" w:hAnsi="Verdana" w:cs="Arial"/>
                <w:b/>
                <w:bCs/>
                <w:sz w:val="16"/>
                <w:szCs w:val="16"/>
                <w:lang w:eastAsia="pt-BR"/>
              </w:rPr>
            </w:pPr>
            <w:r w:rsidRPr="00DD4CB0">
              <w:rPr>
                <w:rFonts w:ascii="Verdana" w:hAnsi="Verdana" w:cs="Arial"/>
                <w:b/>
                <w:bCs/>
                <w:sz w:val="16"/>
                <w:szCs w:val="16"/>
                <w:lang w:eastAsia="pt-BR"/>
              </w:rPr>
              <w:t>22.142</w:t>
            </w:r>
          </w:p>
        </w:tc>
        <w:tc>
          <w:tcPr>
            <w:tcW w:w="1231" w:type="dxa"/>
            <w:tcBorders>
              <w:top w:val="nil"/>
              <w:left w:val="nil"/>
              <w:bottom w:val="single" w:sz="8" w:space="0" w:color="FFFFFF"/>
              <w:right w:val="single" w:sz="8" w:space="0" w:color="FFFFFF"/>
            </w:tcBorders>
            <w:shd w:val="clear" w:color="000000" w:fill="A6A6A6"/>
            <w:vAlign w:val="center"/>
            <w:hideMark/>
          </w:tcPr>
          <w:p w14:paraId="3CB5A332" w14:textId="77777777" w:rsidR="00DD4CB0" w:rsidRPr="00DD4CB0" w:rsidRDefault="00DD4CB0" w:rsidP="00DD4CB0">
            <w:pPr>
              <w:suppressAutoHyphens w:val="0"/>
              <w:jc w:val="right"/>
              <w:rPr>
                <w:rFonts w:ascii="Arial" w:hAnsi="Arial" w:cs="Arial"/>
                <w:sz w:val="20"/>
                <w:szCs w:val="20"/>
                <w:lang w:eastAsia="pt-BR"/>
              </w:rPr>
            </w:pPr>
            <w:r w:rsidRPr="00DD4CB0">
              <w:rPr>
                <w:rFonts w:ascii="Arial" w:hAnsi="Arial" w:cs="Arial"/>
                <w:sz w:val="20"/>
                <w:szCs w:val="20"/>
                <w:lang w:eastAsia="pt-BR"/>
              </w:rPr>
              <w:t xml:space="preserve">                  -   </w:t>
            </w:r>
          </w:p>
        </w:tc>
        <w:tc>
          <w:tcPr>
            <w:tcW w:w="1417" w:type="dxa"/>
            <w:tcBorders>
              <w:top w:val="nil"/>
              <w:left w:val="nil"/>
              <w:bottom w:val="single" w:sz="8" w:space="0" w:color="FFFFFF"/>
              <w:right w:val="single" w:sz="8" w:space="0" w:color="FFFFFF"/>
            </w:tcBorders>
            <w:shd w:val="clear" w:color="000000" w:fill="A6A6A6"/>
            <w:vAlign w:val="center"/>
            <w:hideMark/>
          </w:tcPr>
          <w:p w14:paraId="1F4291DA" w14:textId="77777777" w:rsidR="00DD4CB0" w:rsidRPr="00DD4CB0" w:rsidRDefault="00DD4CB0" w:rsidP="00DD4CB0">
            <w:pPr>
              <w:suppressAutoHyphens w:val="0"/>
              <w:jc w:val="right"/>
              <w:rPr>
                <w:rFonts w:ascii="Verdana" w:hAnsi="Verdana" w:cs="Arial"/>
                <w:b/>
                <w:bCs/>
                <w:sz w:val="16"/>
                <w:szCs w:val="16"/>
                <w:lang w:eastAsia="pt-BR"/>
              </w:rPr>
            </w:pPr>
            <w:r w:rsidRPr="00DD4CB0">
              <w:rPr>
                <w:rFonts w:ascii="Verdana" w:hAnsi="Verdana" w:cs="Arial"/>
                <w:b/>
                <w:bCs/>
                <w:sz w:val="16"/>
                <w:szCs w:val="16"/>
                <w:lang w:eastAsia="pt-BR"/>
              </w:rPr>
              <w:t>22.142</w:t>
            </w:r>
          </w:p>
        </w:tc>
      </w:tr>
    </w:tbl>
    <w:p w14:paraId="19DD4982" w14:textId="77777777" w:rsidR="00C958AB" w:rsidRPr="00DD4CB0" w:rsidRDefault="00DD4CB0" w:rsidP="000369C5">
      <w:pPr>
        <w:pStyle w:val="1TtuloprincipalDF"/>
        <w:numPr>
          <w:ilvl w:val="3"/>
          <w:numId w:val="66"/>
        </w:numPr>
        <w:ind w:left="426"/>
        <w:jc w:val="both"/>
        <w:outlineLvl w:val="9"/>
        <w:rPr>
          <w:rFonts w:ascii="Verdana" w:eastAsia="Times New Roman" w:hAnsi="Verdana" w:cs="Arial"/>
          <w:b w:val="0"/>
          <w:sz w:val="14"/>
          <w:szCs w:val="14"/>
          <w:lang w:val="pt-BR" w:eastAsia="ar-SA"/>
        </w:rPr>
      </w:pPr>
      <w:r>
        <w:rPr>
          <w:rFonts w:ascii="Verdana" w:eastAsia="Times New Roman" w:hAnsi="Verdana" w:cs="Arial"/>
          <w:b w:val="0"/>
          <w:sz w:val="20"/>
          <w:szCs w:val="20"/>
          <w:lang w:val="pt-BR" w:eastAsia="ar-SA"/>
        </w:rPr>
        <w:fldChar w:fldCharType="end"/>
      </w:r>
      <w:r w:rsidR="00C958AB" w:rsidRPr="00DD4CB0">
        <w:rPr>
          <w:rFonts w:ascii="Verdana" w:eastAsia="Times New Roman" w:hAnsi="Verdana" w:cs="Arial"/>
          <w:b w:val="0"/>
          <w:sz w:val="14"/>
          <w:szCs w:val="14"/>
          <w:lang w:val="pt-BR" w:eastAsia="ar-SA"/>
        </w:rPr>
        <w:t>Por se tratar de constituição inicial dos créditos tribut</w:t>
      </w:r>
      <w:r w:rsidR="009B013A">
        <w:rPr>
          <w:rFonts w:ascii="Verdana" w:eastAsia="Times New Roman" w:hAnsi="Verdana" w:cs="Arial"/>
          <w:b w:val="0"/>
          <w:sz w:val="14"/>
          <w:szCs w:val="14"/>
          <w:lang w:val="pt-BR" w:eastAsia="ar-SA"/>
        </w:rPr>
        <w:t>ários sobre o estoque de diferenças temporárias existentes e</w:t>
      </w:r>
      <w:r w:rsidR="00C739F5">
        <w:rPr>
          <w:rFonts w:ascii="Verdana" w:eastAsia="Times New Roman" w:hAnsi="Verdana" w:cs="Arial"/>
          <w:b w:val="0"/>
          <w:sz w:val="14"/>
          <w:szCs w:val="14"/>
          <w:lang w:val="pt-BR" w:eastAsia="ar-SA"/>
        </w:rPr>
        <w:t>m</w:t>
      </w:r>
      <w:r w:rsidR="009B013A">
        <w:rPr>
          <w:rFonts w:ascii="Verdana" w:eastAsia="Times New Roman" w:hAnsi="Verdana" w:cs="Arial"/>
          <w:b w:val="0"/>
          <w:sz w:val="14"/>
          <w:szCs w:val="14"/>
          <w:lang w:val="pt-BR" w:eastAsia="ar-SA"/>
        </w:rPr>
        <w:t xml:space="preserve"> 31/12/2020, </w:t>
      </w:r>
      <w:r w:rsidR="00C958AB" w:rsidRPr="00DD4CB0">
        <w:rPr>
          <w:rFonts w:ascii="Verdana" w:eastAsia="Times New Roman" w:hAnsi="Verdana" w:cs="Arial"/>
          <w:b w:val="0"/>
          <w:sz w:val="14"/>
          <w:szCs w:val="14"/>
          <w:lang w:val="pt-BR" w:eastAsia="ar-SA"/>
        </w:rPr>
        <w:t>não apresentamos saldo do exercício anterior</w:t>
      </w:r>
      <w:r>
        <w:rPr>
          <w:rFonts w:ascii="Verdana" w:eastAsia="Times New Roman" w:hAnsi="Verdana" w:cs="Arial"/>
          <w:b w:val="0"/>
          <w:sz w:val="14"/>
          <w:szCs w:val="14"/>
          <w:lang w:val="pt-BR" w:eastAsia="ar-SA"/>
        </w:rPr>
        <w:t>.</w:t>
      </w:r>
      <w:r w:rsidR="009B013A">
        <w:rPr>
          <w:rFonts w:ascii="Verdana" w:eastAsia="Times New Roman" w:hAnsi="Verdana" w:cs="Arial"/>
          <w:b w:val="0"/>
          <w:sz w:val="14"/>
          <w:szCs w:val="14"/>
          <w:lang w:val="pt-BR" w:eastAsia="ar-SA"/>
        </w:rPr>
        <w:t xml:space="preserve"> Os efeitos no resultado decorrente do saldo existente até 31/12/2019, está evidenciado na nota 25</w:t>
      </w:r>
      <w:r w:rsidR="009C463B">
        <w:rPr>
          <w:rFonts w:ascii="Verdana" w:eastAsia="Times New Roman" w:hAnsi="Verdana" w:cs="Arial"/>
          <w:b w:val="0"/>
          <w:sz w:val="14"/>
          <w:szCs w:val="14"/>
          <w:lang w:val="pt-BR" w:eastAsia="ar-SA"/>
        </w:rPr>
        <w:t>a</w:t>
      </w:r>
      <w:r w:rsidR="009B013A">
        <w:rPr>
          <w:rFonts w:ascii="Verdana" w:eastAsia="Times New Roman" w:hAnsi="Verdana" w:cs="Arial"/>
          <w:b w:val="0"/>
          <w:sz w:val="14"/>
          <w:szCs w:val="14"/>
          <w:lang w:val="pt-BR" w:eastAsia="ar-SA"/>
        </w:rPr>
        <w:t>, que apresenta os resultados recorrentes e não recorrentes do exercício.</w:t>
      </w:r>
    </w:p>
    <w:p w14:paraId="5959B653" w14:textId="77777777" w:rsidR="004A745B" w:rsidRPr="005F45DE" w:rsidRDefault="00110640" w:rsidP="000369C5">
      <w:pPr>
        <w:pStyle w:val="PargrafodaLista"/>
        <w:numPr>
          <w:ilvl w:val="0"/>
          <w:numId w:val="69"/>
        </w:numPr>
        <w:spacing w:before="240" w:after="240"/>
        <w:ind w:left="284"/>
        <w:jc w:val="both"/>
        <w:rPr>
          <w:rFonts w:asciiTheme="minorHAnsi" w:hAnsiTheme="minorHAnsi" w:cstheme="minorBidi"/>
        </w:rPr>
      </w:pPr>
      <w:r w:rsidRPr="002D4F98">
        <w:rPr>
          <w:rFonts w:ascii="Verdana" w:hAnsi="Verdana"/>
          <w:i/>
          <w:sz w:val="20"/>
          <w:szCs w:val="20"/>
          <w:lang w:eastAsia="en-US"/>
        </w:rPr>
        <w:t>Estimativa de realização dos créditos tributários sobre diferenças temporárias</w:t>
      </w:r>
      <w:r w:rsidR="004A745B">
        <w:fldChar w:fldCharType="begin"/>
      </w:r>
      <w:r w:rsidR="004A745B" w:rsidRPr="005F45DE">
        <w:instrText xml:space="preserve"> LINK Excel.Sheet.12 "\\\\cluster.nas.parana\\FOMENTO\\SETORES\\diafi-3\\1_CONTABILIDADE\\BALANCETES PUBLICADOS\\1_DEMONSTRACOES CONTABEIS\\Demonstrações Contabeis 2020\\2 SEMESTRE\\1. Demonstrações Financeiras - Dez 2020 16022021.xlsx" "NE 21.1 Ativo Fiscal Diferi lu!L15C9:L21C13" \a \f 4 \h </w:instrText>
      </w:r>
      <w:r w:rsidR="004A745B">
        <w:fldChar w:fldCharType="separate"/>
      </w:r>
    </w:p>
    <w:tbl>
      <w:tblPr>
        <w:tblW w:w="10437" w:type="dxa"/>
        <w:tblInd w:w="70" w:type="dxa"/>
        <w:tblCellMar>
          <w:left w:w="70" w:type="dxa"/>
          <w:right w:w="70" w:type="dxa"/>
        </w:tblCellMar>
        <w:tblLook w:val="04A0" w:firstRow="1" w:lastRow="0" w:firstColumn="1" w:lastColumn="0" w:noHBand="0" w:noVBand="1"/>
      </w:tblPr>
      <w:tblGrid>
        <w:gridCol w:w="4280"/>
        <w:gridCol w:w="1957"/>
        <w:gridCol w:w="1460"/>
        <w:gridCol w:w="1440"/>
        <w:gridCol w:w="1300"/>
      </w:tblGrid>
      <w:tr w:rsidR="004A745B" w:rsidRPr="004A745B" w14:paraId="67F21A3A" w14:textId="77777777" w:rsidTr="00723035">
        <w:trPr>
          <w:trHeight w:val="645"/>
        </w:trPr>
        <w:tc>
          <w:tcPr>
            <w:tcW w:w="428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1B46D89" w14:textId="77777777" w:rsidR="004A745B" w:rsidRPr="004A745B" w:rsidRDefault="004A745B" w:rsidP="004A745B">
            <w:pPr>
              <w:suppressAutoHyphens w:val="0"/>
              <w:rPr>
                <w:rFonts w:ascii="Verdana" w:hAnsi="Verdana" w:cs="Arial"/>
                <w:b/>
                <w:bCs/>
                <w:sz w:val="16"/>
                <w:szCs w:val="16"/>
                <w:lang w:eastAsia="pt-BR"/>
              </w:rPr>
            </w:pPr>
            <w:r w:rsidRPr="004A745B">
              <w:rPr>
                <w:rFonts w:ascii="Verdana" w:hAnsi="Verdana" w:cs="Arial"/>
                <w:b/>
                <w:bCs/>
                <w:sz w:val="16"/>
                <w:szCs w:val="16"/>
                <w:lang w:eastAsia="pt-BR"/>
              </w:rPr>
              <w:t>Ano de realização</w:t>
            </w:r>
          </w:p>
        </w:tc>
        <w:tc>
          <w:tcPr>
            <w:tcW w:w="1957" w:type="dxa"/>
            <w:tcBorders>
              <w:top w:val="single" w:sz="8" w:space="0" w:color="FFFFFF"/>
              <w:left w:val="nil"/>
              <w:bottom w:val="single" w:sz="8" w:space="0" w:color="FFFFFF"/>
              <w:right w:val="single" w:sz="8" w:space="0" w:color="FFFFFF"/>
            </w:tcBorders>
            <w:shd w:val="clear" w:color="000000" w:fill="A6A6A6"/>
            <w:vAlign w:val="center"/>
            <w:hideMark/>
          </w:tcPr>
          <w:p w14:paraId="61DB0360" w14:textId="77777777" w:rsidR="004A745B" w:rsidRPr="004A745B" w:rsidRDefault="009C463B" w:rsidP="004A745B">
            <w:pPr>
              <w:suppressAutoHyphens w:val="0"/>
              <w:jc w:val="center"/>
              <w:rPr>
                <w:rFonts w:ascii="Verdana" w:hAnsi="Verdana" w:cs="Arial"/>
                <w:b/>
                <w:bCs/>
                <w:sz w:val="16"/>
                <w:szCs w:val="16"/>
                <w:lang w:eastAsia="pt-BR"/>
              </w:rPr>
            </w:pPr>
            <w:r>
              <w:rPr>
                <w:rFonts w:ascii="Verdana" w:hAnsi="Verdana" w:cs="Arial"/>
                <w:b/>
                <w:bCs/>
                <w:sz w:val="16"/>
                <w:szCs w:val="16"/>
                <w:lang w:eastAsia="pt-BR"/>
              </w:rPr>
              <w:t>Diferenças t</w:t>
            </w:r>
            <w:r w:rsidR="004A745B" w:rsidRPr="004A745B">
              <w:rPr>
                <w:rFonts w:ascii="Verdana" w:hAnsi="Verdana" w:cs="Arial"/>
                <w:b/>
                <w:bCs/>
                <w:sz w:val="16"/>
                <w:szCs w:val="16"/>
                <w:lang w:eastAsia="pt-BR"/>
              </w:rPr>
              <w:t xml:space="preserve">emporárias </w:t>
            </w:r>
          </w:p>
        </w:tc>
        <w:tc>
          <w:tcPr>
            <w:tcW w:w="1460" w:type="dxa"/>
            <w:tcBorders>
              <w:top w:val="single" w:sz="8" w:space="0" w:color="FFFFFF"/>
              <w:left w:val="nil"/>
              <w:bottom w:val="single" w:sz="8" w:space="0" w:color="FFFFFF"/>
              <w:right w:val="single" w:sz="8" w:space="0" w:color="FFFFFF"/>
            </w:tcBorders>
            <w:shd w:val="clear" w:color="000000" w:fill="A6A6A6"/>
            <w:vAlign w:val="center"/>
            <w:hideMark/>
          </w:tcPr>
          <w:p w14:paraId="2A1D5537" w14:textId="77777777" w:rsidR="004A745B" w:rsidRPr="004A745B" w:rsidRDefault="004A745B" w:rsidP="004A745B">
            <w:pPr>
              <w:suppressAutoHyphens w:val="0"/>
              <w:jc w:val="center"/>
              <w:rPr>
                <w:rFonts w:ascii="Verdana" w:hAnsi="Verdana" w:cs="Arial"/>
                <w:b/>
                <w:bCs/>
                <w:sz w:val="16"/>
                <w:szCs w:val="16"/>
                <w:lang w:eastAsia="pt-BR"/>
              </w:rPr>
            </w:pPr>
            <w:r w:rsidRPr="004A745B">
              <w:rPr>
                <w:rFonts w:ascii="Verdana" w:hAnsi="Verdana" w:cs="Arial"/>
                <w:b/>
                <w:bCs/>
                <w:sz w:val="16"/>
                <w:szCs w:val="16"/>
                <w:lang w:eastAsia="pt-BR"/>
              </w:rPr>
              <w:t>IRPJ</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425AE291" w14:textId="77777777" w:rsidR="004A745B" w:rsidRPr="004A745B" w:rsidRDefault="004A745B" w:rsidP="004A745B">
            <w:pPr>
              <w:suppressAutoHyphens w:val="0"/>
              <w:jc w:val="center"/>
              <w:rPr>
                <w:rFonts w:ascii="Verdana" w:hAnsi="Verdana" w:cs="Arial"/>
                <w:b/>
                <w:bCs/>
                <w:sz w:val="16"/>
                <w:szCs w:val="16"/>
                <w:lang w:eastAsia="pt-BR"/>
              </w:rPr>
            </w:pPr>
            <w:r w:rsidRPr="004A745B">
              <w:rPr>
                <w:rFonts w:ascii="Verdana" w:hAnsi="Verdana" w:cs="Arial"/>
                <w:b/>
                <w:bCs/>
                <w:sz w:val="16"/>
                <w:szCs w:val="16"/>
                <w:lang w:eastAsia="pt-BR"/>
              </w:rPr>
              <w:t>CSLL</w:t>
            </w:r>
          </w:p>
        </w:tc>
        <w:tc>
          <w:tcPr>
            <w:tcW w:w="1300" w:type="dxa"/>
            <w:tcBorders>
              <w:top w:val="single" w:sz="8" w:space="0" w:color="FFFFFF"/>
              <w:left w:val="nil"/>
              <w:bottom w:val="single" w:sz="8" w:space="0" w:color="FFFFFF"/>
              <w:right w:val="single" w:sz="8" w:space="0" w:color="FFFFFF"/>
            </w:tcBorders>
            <w:shd w:val="clear" w:color="000000" w:fill="A6A6A6"/>
            <w:vAlign w:val="center"/>
            <w:hideMark/>
          </w:tcPr>
          <w:p w14:paraId="33B2A85F" w14:textId="77777777" w:rsidR="004A745B" w:rsidRPr="004A745B" w:rsidRDefault="004A745B" w:rsidP="004A745B">
            <w:pPr>
              <w:suppressAutoHyphens w:val="0"/>
              <w:jc w:val="center"/>
              <w:rPr>
                <w:rFonts w:ascii="Verdana" w:hAnsi="Verdana" w:cs="Arial"/>
                <w:b/>
                <w:bCs/>
                <w:sz w:val="16"/>
                <w:szCs w:val="16"/>
                <w:lang w:eastAsia="pt-BR"/>
              </w:rPr>
            </w:pPr>
            <w:r w:rsidRPr="004A745B">
              <w:rPr>
                <w:rFonts w:ascii="Verdana" w:hAnsi="Verdana" w:cs="Arial"/>
                <w:b/>
                <w:bCs/>
                <w:sz w:val="16"/>
                <w:szCs w:val="16"/>
                <w:lang w:eastAsia="pt-BR"/>
              </w:rPr>
              <w:t xml:space="preserve">Total </w:t>
            </w:r>
          </w:p>
        </w:tc>
      </w:tr>
      <w:tr w:rsidR="004A745B" w:rsidRPr="004A745B" w14:paraId="166DD68B" w14:textId="77777777" w:rsidTr="00723035">
        <w:trPr>
          <w:trHeight w:val="315"/>
        </w:trPr>
        <w:tc>
          <w:tcPr>
            <w:tcW w:w="4280" w:type="dxa"/>
            <w:tcBorders>
              <w:top w:val="nil"/>
              <w:left w:val="single" w:sz="8" w:space="0" w:color="FFFFFF"/>
              <w:bottom w:val="single" w:sz="8" w:space="0" w:color="FFFFFF"/>
              <w:right w:val="single" w:sz="8" w:space="0" w:color="FFFFFF"/>
            </w:tcBorders>
            <w:shd w:val="clear" w:color="000000" w:fill="F2F2F2"/>
            <w:vAlign w:val="center"/>
            <w:hideMark/>
          </w:tcPr>
          <w:p w14:paraId="4DE51B7B" w14:textId="77777777" w:rsidR="004A745B" w:rsidRPr="004A745B" w:rsidRDefault="004A745B" w:rsidP="004A745B">
            <w:pPr>
              <w:suppressAutoHyphens w:val="0"/>
              <w:rPr>
                <w:rFonts w:ascii="Verdana" w:hAnsi="Verdana" w:cs="Arial"/>
                <w:sz w:val="16"/>
                <w:szCs w:val="16"/>
                <w:lang w:eastAsia="pt-BR"/>
              </w:rPr>
            </w:pPr>
            <w:r w:rsidRPr="004A745B">
              <w:rPr>
                <w:rFonts w:ascii="Verdana" w:hAnsi="Verdana" w:cs="Arial"/>
                <w:sz w:val="16"/>
                <w:szCs w:val="16"/>
                <w:lang w:eastAsia="pt-BR"/>
              </w:rPr>
              <w:t>2021</w:t>
            </w:r>
          </w:p>
        </w:tc>
        <w:tc>
          <w:tcPr>
            <w:tcW w:w="1957" w:type="dxa"/>
            <w:tcBorders>
              <w:top w:val="nil"/>
              <w:left w:val="nil"/>
              <w:bottom w:val="single" w:sz="8" w:space="0" w:color="FFFFFF"/>
              <w:right w:val="single" w:sz="8" w:space="0" w:color="FFFFFF"/>
            </w:tcBorders>
            <w:shd w:val="clear" w:color="000000" w:fill="F2F2F2"/>
            <w:vAlign w:val="center"/>
            <w:hideMark/>
          </w:tcPr>
          <w:p w14:paraId="695C138D"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27.345</w:t>
            </w:r>
          </w:p>
        </w:tc>
        <w:tc>
          <w:tcPr>
            <w:tcW w:w="1460" w:type="dxa"/>
            <w:tcBorders>
              <w:top w:val="nil"/>
              <w:left w:val="nil"/>
              <w:bottom w:val="single" w:sz="8" w:space="0" w:color="FFFFFF"/>
              <w:right w:val="single" w:sz="8" w:space="0" w:color="FFFFFF"/>
            </w:tcBorders>
            <w:shd w:val="clear" w:color="000000" w:fill="F2F2F2"/>
            <w:vAlign w:val="center"/>
            <w:hideMark/>
          </w:tcPr>
          <w:p w14:paraId="0C66E836"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6.836</w:t>
            </w:r>
          </w:p>
        </w:tc>
        <w:tc>
          <w:tcPr>
            <w:tcW w:w="1440" w:type="dxa"/>
            <w:tcBorders>
              <w:top w:val="nil"/>
              <w:left w:val="nil"/>
              <w:bottom w:val="single" w:sz="8" w:space="0" w:color="FFFFFF"/>
              <w:right w:val="single" w:sz="8" w:space="0" w:color="FFFFFF"/>
            </w:tcBorders>
            <w:shd w:val="clear" w:color="000000" w:fill="F2F2F2"/>
            <w:vAlign w:val="center"/>
            <w:hideMark/>
          </w:tcPr>
          <w:p w14:paraId="62E706E1"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5.469</w:t>
            </w:r>
          </w:p>
        </w:tc>
        <w:tc>
          <w:tcPr>
            <w:tcW w:w="1300" w:type="dxa"/>
            <w:tcBorders>
              <w:top w:val="nil"/>
              <w:left w:val="nil"/>
              <w:bottom w:val="single" w:sz="8" w:space="0" w:color="FFFFFF"/>
              <w:right w:val="single" w:sz="8" w:space="0" w:color="FFFFFF"/>
            </w:tcBorders>
            <w:shd w:val="clear" w:color="000000" w:fill="F2F2F2"/>
            <w:vAlign w:val="center"/>
            <w:hideMark/>
          </w:tcPr>
          <w:p w14:paraId="53FFC678"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12.305</w:t>
            </w:r>
          </w:p>
        </w:tc>
      </w:tr>
      <w:tr w:rsidR="004A745B" w:rsidRPr="004A745B" w14:paraId="21ABB579" w14:textId="77777777" w:rsidTr="00723035">
        <w:trPr>
          <w:trHeight w:val="315"/>
        </w:trPr>
        <w:tc>
          <w:tcPr>
            <w:tcW w:w="4280" w:type="dxa"/>
            <w:tcBorders>
              <w:top w:val="nil"/>
              <w:left w:val="single" w:sz="8" w:space="0" w:color="FFFFFF"/>
              <w:bottom w:val="single" w:sz="8" w:space="0" w:color="FFFFFF"/>
              <w:right w:val="single" w:sz="8" w:space="0" w:color="FFFFFF"/>
            </w:tcBorders>
            <w:shd w:val="clear" w:color="000000" w:fill="F2F2F2"/>
            <w:vAlign w:val="center"/>
            <w:hideMark/>
          </w:tcPr>
          <w:p w14:paraId="0ECC4A05" w14:textId="77777777" w:rsidR="004A745B" w:rsidRPr="004A745B" w:rsidRDefault="004A745B" w:rsidP="004A745B">
            <w:pPr>
              <w:suppressAutoHyphens w:val="0"/>
              <w:rPr>
                <w:rFonts w:ascii="Verdana" w:hAnsi="Verdana" w:cs="Arial"/>
                <w:sz w:val="16"/>
                <w:szCs w:val="16"/>
                <w:lang w:eastAsia="pt-BR"/>
              </w:rPr>
            </w:pPr>
            <w:r w:rsidRPr="004A745B">
              <w:rPr>
                <w:rFonts w:ascii="Verdana" w:hAnsi="Verdana" w:cs="Arial"/>
                <w:sz w:val="16"/>
                <w:szCs w:val="16"/>
                <w:lang w:eastAsia="pt-BR"/>
              </w:rPr>
              <w:t>2022</w:t>
            </w:r>
          </w:p>
        </w:tc>
        <w:tc>
          <w:tcPr>
            <w:tcW w:w="1957" w:type="dxa"/>
            <w:tcBorders>
              <w:top w:val="nil"/>
              <w:left w:val="nil"/>
              <w:bottom w:val="single" w:sz="8" w:space="0" w:color="FFFFFF"/>
              <w:right w:val="single" w:sz="8" w:space="0" w:color="FFFFFF"/>
            </w:tcBorders>
            <w:shd w:val="clear" w:color="000000" w:fill="F2F2F2"/>
            <w:vAlign w:val="center"/>
            <w:hideMark/>
          </w:tcPr>
          <w:p w14:paraId="4E406C25"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12.117</w:t>
            </w:r>
          </w:p>
        </w:tc>
        <w:tc>
          <w:tcPr>
            <w:tcW w:w="1460" w:type="dxa"/>
            <w:tcBorders>
              <w:top w:val="nil"/>
              <w:left w:val="nil"/>
              <w:bottom w:val="single" w:sz="8" w:space="0" w:color="FFFFFF"/>
              <w:right w:val="single" w:sz="8" w:space="0" w:color="FFFFFF"/>
            </w:tcBorders>
            <w:shd w:val="clear" w:color="000000" w:fill="F2F2F2"/>
            <w:vAlign w:val="center"/>
            <w:hideMark/>
          </w:tcPr>
          <w:p w14:paraId="1881A87A"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3.029</w:t>
            </w:r>
          </w:p>
        </w:tc>
        <w:tc>
          <w:tcPr>
            <w:tcW w:w="1440" w:type="dxa"/>
            <w:tcBorders>
              <w:top w:val="nil"/>
              <w:left w:val="nil"/>
              <w:bottom w:val="single" w:sz="8" w:space="0" w:color="FFFFFF"/>
              <w:right w:val="single" w:sz="8" w:space="0" w:color="FFFFFF"/>
            </w:tcBorders>
            <w:shd w:val="clear" w:color="000000" w:fill="F2F2F2"/>
            <w:vAlign w:val="center"/>
            <w:hideMark/>
          </w:tcPr>
          <w:p w14:paraId="41290C6A"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2.423</w:t>
            </w:r>
          </w:p>
        </w:tc>
        <w:tc>
          <w:tcPr>
            <w:tcW w:w="1300" w:type="dxa"/>
            <w:tcBorders>
              <w:top w:val="nil"/>
              <w:left w:val="nil"/>
              <w:bottom w:val="single" w:sz="8" w:space="0" w:color="FFFFFF"/>
              <w:right w:val="single" w:sz="8" w:space="0" w:color="FFFFFF"/>
            </w:tcBorders>
            <w:shd w:val="clear" w:color="000000" w:fill="F2F2F2"/>
            <w:vAlign w:val="center"/>
            <w:hideMark/>
          </w:tcPr>
          <w:p w14:paraId="5ECE0BE8"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5.453</w:t>
            </w:r>
          </w:p>
        </w:tc>
      </w:tr>
      <w:tr w:rsidR="004A745B" w:rsidRPr="004A745B" w14:paraId="7BB18278" w14:textId="77777777" w:rsidTr="00723035">
        <w:trPr>
          <w:trHeight w:val="315"/>
        </w:trPr>
        <w:tc>
          <w:tcPr>
            <w:tcW w:w="4280" w:type="dxa"/>
            <w:tcBorders>
              <w:top w:val="nil"/>
              <w:left w:val="single" w:sz="8" w:space="0" w:color="FFFFFF"/>
              <w:bottom w:val="single" w:sz="8" w:space="0" w:color="FFFFFF"/>
              <w:right w:val="single" w:sz="8" w:space="0" w:color="FFFFFF"/>
            </w:tcBorders>
            <w:shd w:val="clear" w:color="000000" w:fill="F2F2F2"/>
            <w:vAlign w:val="center"/>
            <w:hideMark/>
          </w:tcPr>
          <w:p w14:paraId="535DB5E7" w14:textId="77777777" w:rsidR="004A745B" w:rsidRPr="004A745B" w:rsidRDefault="004A745B" w:rsidP="004A745B">
            <w:pPr>
              <w:suppressAutoHyphens w:val="0"/>
              <w:rPr>
                <w:rFonts w:ascii="Verdana" w:hAnsi="Verdana" w:cs="Arial"/>
                <w:sz w:val="16"/>
                <w:szCs w:val="16"/>
                <w:lang w:eastAsia="pt-BR"/>
              </w:rPr>
            </w:pPr>
            <w:r w:rsidRPr="004A745B">
              <w:rPr>
                <w:rFonts w:ascii="Verdana" w:hAnsi="Verdana" w:cs="Arial"/>
                <w:sz w:val="16"/>
                <w:szCs w:val="16"/>
                <w:lang w:eastAsia="pt-BR"/>
              </w:rPr>
              <w:t>2023</w:t>
            </w:r>
          </w:p>
        </w:tc>
        <w:tc>
          <w:tcPr>
            <w:tcW w:w="1957" w:type="dxa"/>
            <w:tcBorders>
              <w:top w:val="nil"/>
              <w:left w:val="nil"/>
              <w:bottom w:val="single" w:sz="8" w:space="0" w:color="FFFFFF"/>
              <w:right w:val="single" w:sz="8" w:space="0" w:color="FFFFFF"/>
            </w:tcBorders>
            <w:shd w:val="clear" w:color="000000" w:fill="F2F2F2"/>
            <w:vAlign w:val="center"/>
            <w:hideMark/>
          </w:tcPr>
          <w:p w14:paraId="4D183BAE"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4.733</w:t>
            </w:r>
          </w:p>
        </w:tc>
        <w:tc>
          <w:tcPr>
            <w:tcW w:w="1460" w:type="dxa"/>
            <w:tcBorders>
              <w:top w:val="nil"/>
              <w:left w:val="nil"/>
              <w:bottom w:val="single" w:sz="8" w:space="0" w:color="FFFFFF"/>
              <w:right w:val="single" w:sz="8" w:space="0" w:color="FFFFFF"/>
            </w:tcBorders>
            <w:shd w:val="clear" w:color="000000" w:fill="F2F2F2"/>
            <w:vAlign w:val="center"/>
            <w:hideMark/>
          </w:tcPr>
          <w:p w14:paraId="35B6571B"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1.183</w:t>
            </w:r>
          </w:p>
        </w:tc>
        <w:tc>
          <w:tcPr>
            <w:tcW w:w="1440" w:type="dxa"/>
            <w:tcBorders>
              <w:top w:val="nil"/>
              <w:left w:val="nil"/>
              <w:bottom w:val="single" w:sz="8" w:space="0" w:color="FFFFFF"/>
              <w:right w:val="single" w:sz="8" w:space="0" w:color="FFFFFF"/>
            </w:tcBorders>
            <w:shd w:val="clear" w:color="000000" w:fill="F2F2F2"/>
            <w:vAlign w:val="center"/>
            <w:hideMark/>
          </w:tcPr>
          <w:p w14:paraId="2F3878EE"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947</w:t>
            </w:r>
          </w:p>
        </w:tc>
        <w:tc>
          <w:tcPr>
            <w:tcW w:w="1300" w:type="dxa"/>
            <w:tcBorders>
              <w:top w:val="nil"/>
              <w:left w:val="nil"/>
              <w:bottom w:val="single" w:sz="8" w:space="0" w:color="FFFFFF"/>
              <w:right w:val="single" w:sz="8" w:space="0" w:color="FFFFFF"/>
            </w:tcBorders>
            <w:shd w:val="clear" w:color="000000" w:fill="F2F2F2"/>
            <w:vAlign w:val="center"/>
            <w:hideMark/>
          </w:tcPr>
          <w:p w14:paraId="24841F4D"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2.130</w:t>
            </w:r>
          </w:p>
        </w:tc>
      </w:tr>
      <w:tr w:rsidR="004A745B" w:rsidRPr="004A745B" w14:paraId="5A161F04" w14:textId="77777777" w:rsidTr="00723035">
        <w:trPr>
          <w:trHeight w:val="315"/>
        </w:trPr>
        <w:tc>
          <w:tcPr>
            <w:tcW w:w="4280" w:type="dxa"/>
            <w:tcBorders>
              <w:top w:val="nil"/>
              <w:left w:val="single" w:sz="8" w:space="0" w:color="FFFFFF"/>
              <w:bottom w:val="single" w:sz="8" w:space="0" w:color="FFFFFF"/>
              <w:right w:val="single" w:sz="8" w:space="0" w:color="FFFFFF"/>
            </w:tcBorders>
            <w:shd w:val="clear" w:color="000000" w:fill="F2F2F2"/>
            <w:vAlign w:val="center"/>
            <w:hideMark/>
          </w:tcPr>
          <w:p w14:paraId="63E729F5" w14:textId="77777777" w:rsidR="004A745B" w:rsidRPr="004A745B" w:rsidRDefault="004A745B" w:rsidP="004A745B">
            <w:pPr>
              <w:suppressAutoHyphens w:val="0"/>
              <w:rPr>
                <w:rFonts w:ascii="Verdana" w:hAnsi="Verdana" w:cs="Arial"/>
                <w:sz w:val="16"/>
                <w:szCs w:val="16"/>
                <w:lang w:eastAsia="pt-BR"/>
              </w:rPr>
            </w:pPr>
            <w:r w:rsidRPr="004A745B">
              <w:rPr>
                <w:rFonts w:ascii="Verdana" w:hAnsi="Verdana" w:cs="Arial"/>
                <w:sz w:val="16"/>
                <w:szCs w:val="16"/>
                <w:lang w:eastAsia="pt-BR"/>
              </w:rPr>
              <w:t>2024</w:t>
            </w:r>
          </w:p>
        </w:tc>
        <w:tc>
          <w:tcPr>
            <w:tcW w:w="1957" w:type="dxa"/>
            <w:tcBorders>
              <w:top w:val="nil"/>
              <w:left w:val="nil"/>
              <w:bottom w:val="single" w:sz="8" w:space="0" w:color="FFFFFF"/>
              <w:right w:val="single" w:sz="8" w:space="0" w:color="FFFFFF"/>
            </w:tcBorders>
            <w:shd w:val="clear" w:color="000000" w:fill="F2F2F2"/>
            <w:vAlign w:val="center"/>
            <w:hideMark/>
          </w:tcPr>
          <w:p w14:paraId="3641794A"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2.997</w:t>
            </w:r>
          </w:p>
        </w:tc>
        <w:tc>
          <w:tcPr>
            <w:tcW w:w="1460" w:type="dxa"/>
            <w:tcBorders>
              <w:top w:val="nil"/>
              <w:left w:val="nil"/>
              <w:bottom w:val="single" w:sz="8" w:space="0" w:color="FFFFFF"/>
              <w:right w:val="single" w:sz="8" w:space="0" w:color="FFFFFF"/>
            </w:tcBorders>
            <w:shd w:val="clear" w:color="000000" w:fill="F2F2F2"/>
            <w:vAlign w:val="center"/>
            <w:hideMark/>
          </w:tcPr>
          <w:p w14:paraId="08D6EB32"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749</w:t>
            </w:r>
          </w:p>
        </w:tc>
        <w:tc>
          <w:tcPr>
            <w:tcW w:w="1440" w:type="dxa"/>
            <w:tcBorders>
              <w:top w:val="nil"/>
              <w:left w:val="nil"/>
              <w:bottom w:val="single" w:sz="8" w:space="0" w:color="FFFFFF"/>
              <w:right w:val="single" w:sz="8" w:space="0" w:color="FFFFFF"/>
            </w:tcBorders>
            <w:shd w:val="clear" w:color="000000" w:fill="F2F2F2"/>
            <w:vAlign w:val="center"/>
            <w:hideMark/>
          </w:tcPr>
          <w:p w14:paraId="38099270"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599</w:t>
            </w:r>
          </w:p>
        </w:tc>
        <w:tc>
          <w:tcPr>
            <w:tcW w:w="1300" w:type="dxa"/>
            <w:tcBorders>
              <w:top w:val="nil"/>
              <w:left w:val="nil"/>
              <w:bottom w:val="single" w:sz="8" w:space="0" w:color="FFFFFF"/>
              <w:right w:val="single" w:sz="8" w:space="0" w:color="FFFFFF"/>
            </w:tcBorders>
            <w:shd w:val="clear" w:color="000000" w:fill="F2F2F2"/>
            <w:vAlign w:val="center"/>
            <w:hideMark/>
          </w:tcPr>
          <w:p w14:paraId="6243B225"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1.349</w:t>
            </w:r>
          </w:p>
        </w:tc>
      </w:tr>
      <w:tr w:rsidR="004A745B" w:rsidRPr="004A745B" w14:paraId="2BD2B22E" w14:textId="77777777" w:rsidTr="00723035">
        <w:trPr>
          <w:trHeight w:val="315"/>
        </w:trPr>
        <w:tc>
          <w:tcPr>
            <w:tcW w:w="4280" w:type="dxa"/>
            <w:tcBorders>
              <w:top w:val="nil"/>
              <w:left w:val="single" w:sz="8" w:space="0" w:color="FFFFFF"/>
              <w:bottom w:val="single" w:sz="8" w:space="0" w:color="FFFFFF"/>
              <w:right w:val="single" w:sz="8" w:space="0" w:color="FFFFFF"/>
            </w:tcBorders>
            <w:shd w:val="clear" w:color="000000" w:fill="F2F2F2"/>
            <w:vAlign w:val="center"/>
            <w:hideMark/>
          </w:tcPr>
          <w:p w14:paraId="1DB0B3AC" w14:textId="77777777" w:rsidR="004A745B" w:rsidRPr="004A745B" w:rsidRDefault="004A745B" w:rsidP="004A745B">
            <w:pPr>
              <w:suppressAutoHyphens w:val="0"/>
              <w:rPr>
                <w:rFonts w:ascii="Verdana" w:hAnsi="Verdana" w:cs="Arial"/>
                <w:sz w:val="16"/>
                <w:szCs w:val="16"/>
                <w:lang w:eastAsia="pt-BR"/>
              </w:rPr>
            </w:pPr>
            <w:r w:rsidRPr="004A745B">
              <w:rPr>
                <w:rFonts w:ascii="Verdana" w:hAnsi="Verdana" w:cs="Arial"/>
                <w:sz w:val="16"/>
                <w:szCs w:val="16"/>
                <w:lang w:eastAsia="pt-BR"/>
              </w:rPr>
              <w:t>2025</w:t>
            </w:r>
          </w:p>
        </w:tc>
        <w:tc>
          <w:tcPr>
            <w:tcW w:w="1957" w:type="dxa"/>
            <w:tcBorders>
              <w:top w:val="nil"/>
              <w:left w:val="nil"/>
              <w:bottom w:val="single" w:sz="8" w:space="0" w:color="FFFFFF"/>
              <w:right w:val="single" w:sz="8" w:space="0" w:color="FFFFFF"/>
            </w:tcBorders>
            <w:shd w:val="clear" w:color="000000" w:fill="F2F2F2"/>
            <w:vAlign w:val="center"/>
            <w:hideMark/>
          </w:tcPr>
          <w:p w14:paraId="1EE99172"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2.011</w:t>
            </w:r>
          </w:p>
        </w:tc>
        <w:tc>
          <w:tcPr>
            <w:tcW w:w="1460" w:type="dxa"/>
            <w:tcBorders>
              <w:top w:val="nil"/>
              <w:left w:val="nil"/>
              <w:bottom w:val="single" w:sz="8" w:space="0" w:color="FFFFFF"/>
              <w:right w:val="single" w:sz="8" w:space="0" w:color="FFFFFF"/>
            </w:tcBorders>
            <w:shd w:val="clear" w:color="000000" w:fill="F2F2F2"/>
            <w:vAlign w:val="center"/>
            <w:hideMark/>
          </w:tcPr>
          <w:p w14:paraId="017D9297"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503</w:t>
            </w:r>
          </w:p>
        </w:tc>
        <w:tc>
          <w:tcPr>
            <w:tcW w:w="1440" w:type="dxa"/>
            <w:tcBorders>
              <w:top w:val="nil"/>
              <w:left w:val="nil"/>
              <w:bottom w:val="single" w:sz="8" w:space="0" w:color="FFFFFF"/>
              <w:right w:val="single" w:sz="8" w:space="0" w:color="FFFFFF"/>
            </w:tcBorders>
            <w:shd w:val="clear" w:color="000000" w:fill="F2F2F2"/>
            <w:vAlign w:val="center"/>
            <w:hideMark/>
          </w:tcPr>
          <w:p w14:paraId="496D6BF8"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402</w:t>
            </w:r>
          </w:p>
        </w:tc>
        <w:tc>
          <w:tcPr>
            <w:tcW w:w="1300" w:type="dxa"/>
            <w:tcBorders>
              <w:top w:val="nil"/>
              <w:left w:val="nil"/>
              <w:bottom w:val="single" w:sz="8" w:space="0" w:color="FFFFFF"/>
              <w:right w:val="single" w:sz="8" w:space="0" w:color="FFFFFF"/>
            </w:tcBorders>
            <w:shd w:val="clear" w:color="000000" w:fill="F2F2F2"/>
            <w:vAlign w:val="center"/>
            <w:hideMark/>
          </w:tcPr>
          <w:p w14:paraId="05D3DD05" w14:textId="77777777" w:rsidR="004A745B" w:rsidRPr="004A745B" w:rsidRDefault="004A745B" w:rsidP="004A745B">
            <w:pPr>
              <w:suppressAutoHyphens w:val="0"/>
              <w:jc w:val="right"/>
              <w:rPr>
                <w:rFonts w:ascii="Verdana" w:hAnsi="Verdana" w:cs="Arial"/>
                <w:sz w:val="16"/>
                <w:szCs w:val="16"/>
                <w:lang w:eastAsia="pt-BR"/>
              </w:rPr>
            </w:pPr>
            <w:r w:rsidRPr="004A745B">
              <w:rPr>
                <w:rFonts w:ascii="Verdana" w:hAnsi="Verdana" w:cs="Arial"/>
                <w:sz w:val="16"/>
                <w:szCs w:val="16"/>
                <w:lang w:eastAsia="pt-BR"/>
              </w:rPr>
              <w:t>905</w:t>
            </w:r>
          </w:p>
        </w:tc>
      </w:tr>
      <w:tr w:rsidR="004A745B" w:rsidRPr="004A745B" w14:paraId="5B6A06B7" w14:textId="77777777" w:rsidTr="00723035">
        <w:trPr>
          <w:trHeight w:val="315"/>
        </w:trPr>
        <w:tc>
          <w:tcPr>
            <w:tcW w:w="4280" w:type="dxa"/>
            <w:tcBorders>
              <w:top w:val="nil"/>
              <w:left w:val="single" w:sz="8" w:space="0" w:color="FFFFFF"/>
              <w:bottom w:val="single" w:sz="8" w:space="0" w:color="FFFFFF"/>
              <w:right w:val="single" w:sz="8" w:space="0" w:color="FFFFFF"/>
            </w:tcBorders>
            <w:shd w:val="clear" w:color="000000" w:fill="A6A6A6"/>
            <w:vAlign w:val="center"/>
            <w:hideMark/>
          </w:tcPr>
          <w:p w14:paraId="4D0A4C60" w14:textId="77777777" w:rsidR="004A745B" w:rsidRPr="004A745B" w:rsidRDefault="004A745B" w:rsidP="004A745B">
            <w:pPr>
              <w:suppressAutoHyphens w:val="0"/>
              <w:rPr>
                <w:rFonts w:ascii="Verdana" w:hAnsi="Verdana" w:cs="Arial"/>
                <w:b/>
                <w:bCs/>
                <w:sz w:val="16"/>
                <w:szCs w:val="16"/>
                <w:lang w:eastAsia="pt-BR"/>
              </w:rPr>
            </w:pPr>
            <w:r w:rsidRPr="004A745B">
              <w:rPr>
                <w:rFonts w:ascii="Verdana" w:hAnsi="Verdana" w:cs="Arial"/>
                <w:b/>
                <w:bCs/>
                <w:sz w:val="16"/>
                <w:szCs w:val="16"/>
                <w:lang w:eastAsia="pt-BR"/>
              </w:rPr>
              <w:t>Total - Valor Nominal</w:t>
            </w:r>
          </w:p>
        </w:tc>
        <w:tc>
          <w:tcPr>
            <w:tcW w:w="1957" w:type="dxa"/>
            <w:tcBorders>
              <w:top w:val="nil"/>
              <w:left w:val="nil"/>
              <w:bottom w:val="single" w:sz="8" w:space="0" w:color="FFFFFF"/>
              <w:right w:val="single" w:sz="8" w:space="0" w:color="FFFFFF"/>
            </w:tcBorders>
            <w:shd w:val="clear" w:color="000000" w:fill="A6A6A6"/>
            <w:vAlign w:val="center"/>
            <w:hideMark/>
          </w:tcPr>
          <w:p w14:paraId="1F20EB86" w14:textId="77777777" w:rsidR="004A745B" w:rsidRPr="004A745B" w:rsidRDefault="004A745B" w:rsidP="004A745B">
            <w:pPr>
              <w:suppressAutoHyphens w:val="0"/>
              <w:jc w:val="right"/>
              <w:rPr>
                <w:rFonts w:ascii="Verdana" w:hAnsi="Verdana" w:cs="Arial"/>
                <w:b/>
                <w:bCs/>
                <w:sz w:val="16"/>
                <w:szCs w:val="16"/>
                <w:lang w:eastAsia="pt-BR"/>
              </w:rPr>
            </w:pPr>
            <w:r w:rsidRPr="004A745B">
              <w:rPr>
                <w:rFonts w:ascii="Verdana" w:hAnsi="Verdana" w:cs="Arial"/>
                <w:b/>
                <w:bCs/>
                <w:sz w:val="16"/>
                <w:szCs w:val="16"/>
                <w:lang w:eastAsia="pt-BR"/>
              </w:rPr>
              <w:t>49.205</w:t>
            </w:r>
          </w:p>
        </w:tc>
        <w:tc>
          <w:tcPr>
            <w:tcW w:w="1460" w:type="dxa"/>
            <w:tcBorders>
              <w:top w:val="nil"/>
              <w:left w:val="nil"/>
              <w:bottom w:val="single" w:sz="8" w:space="0" w:color="FFFFFF"/>
              <w:right w:val="single" w:sz="8" w:space="0" w:color="FFFFFF"/>
            </w:tcBorders>
            <w:shd w:val="clear" w:color="000000" w:fill="A6A6A6"/>
            <w:vAlign w:val="center"/>
            <w:hideMark/>
          </w:tcPr>
          <w:p w14:paraId="4CF835B1" w14:textId="77777777" w:rsidR="004A745B" w:rsidRPr="004A745B" w:rsidRDefault="004A745B" w:rsidP="004A745B">
            <w:pPr>
              <w:suppressAutoHyphens w:val="0"/>
              <w:jc w:val="right"/>
              <w:rPr>
                <w:rFonts w:ascii="Verdana" w:hAnsi="Verdana" w:cs="Arial"/>
                <w:b/>
                <w:bCs/>
                <w:sz w:val="16"/>
                <w:szCs w:val="16"/>
                <w:lang w:eastAsia="pt-BR"/>
              </w:rPr>
            </w:pPr>
            <w:r w:rsidRPr="004A745B">
              <w:rPr>
                <w:rFonts w:ascii="Verdana" w:hAnsi="Verdana" w:cs="Arial"/>
                <w:b/>
                <w:bCs/>
                <w:sz w:val="16"/>
                <w:szCs w:val="16"/>
                <w:lang w:eastAsia="pt-BR"/>
              </w:rPr>
              <w:t>12.301</w:t>
            </w:r>
          </w:p>
        </w:tc>
        <w:tc>
          <w:tcPr>
            <w:tcW w:w="1440" w:type="dxa"/>
            <w:tcBorders>
              <w:top w:val="nil"/>
              <w:left w:val="nil"/>
              <w:bottom w:val="single" w:sz="8" w:space="0" w:color="FFFFFF"/>
              <w:right w:val="single" w:sz="8" w:space="0" w:color="FFFFFF"/>
            </w:tcBorders>
            <w:shd w:val="clear" w:color="000000" w:fill="A6A6A6"/>
            <w:vAlign w:val="center"/>
            <w:hideMark/>
          </w:tcPr>
          <w:p w14:paraId="6930A21D" w14:textId="77777777" w:rsidR="004A745B" w:rsidRPr="004A745B" w:rsidRDefault="004A745B" w:rsidP="004A745B">
            <w:pPr>
              <w:suppressAutoHyphens w:val="0"/>
              <w:jc w:val="right"/>
              <w:rPr>
                <w:rFonts w:ascii="Verdana" w:hAnsi="Verdana" w:cs="Arial"/>
                <w:b/>
                <w:bCs/>
                <w:sz w:val="16"/>
                <w:szCs w:val="16"/>
                <w:lang w:eastAsia="pt-BR"/>
              </w:rPr>
            </w:pPr>
            <w:r w:rsidRPr="004A745B">
              <w:rPr>
                <w:rFonts w:ascii="Verdana" w:hAnsi="Verdana" w:cs="Arial"/>
                <w:b/>
                <w:bCs/>
                <w:sz w:val="16"/>
                <w:szCs w:val="16"/>
                <w:lang w:eastAsia="pt-BR"/>
              </w:rPr>
              <w:t>9.841</w:t>
            </w:r>
          </w:p>
        </w:tc>
        <w:tc>
          <w:tcPr>
            <w:tcW w:w="1300" w:type="dxa"/>
            <w:tcBorders>
              <w:top w:val="nil"/>
              <w:left w:val="nil"/>
              <w:bottom w:val="single" w:sz="8" w:space="0" w:color="FFFFFF"/>
              <w:right w:val="single" w:sz="8" w:space="0" w:color="FFFFFF"/>
            </w:tcBorders>
            <w:shd w:val="clear" w:color="000000" w:fill="A6A6A6"/>
            <w:vAlign w:val="center"/>
            <w:hideMark/>
          </w:tcPr>
          <w:p w14:paraId="09C81213" w14:textId="77777777" w:rsidR="004A745B" w:rsidRPr="004A745B" w:rsidRDefault="004A745B" w:rsidP="004A745B">
            <w:pPr>
              <w:suppressAutoHyphens w:val="0"/>
              <w:jc w:val="right"/>
              <w:rPr>
                <w:rFonts w:ascii="Verdana" w:hAnsi="Verdana" w:cs="Arial"/>
                <w:b/>
                <w:bCs/>
                <w:sz w:val="16"/>
                <w:szCs w:val="16"/>
                <w:lang w:eastAsia="pt-BR"/>
              </w:rPr>
            </w:pPr>
            <w:r w:rsidRPr="004A745B">
              <w:rPr>
                <w:rFonts w:ascii="Verdana" w:hAnsi="Verdana" w:cs="Arial"/>
                <w:b/>
                <w:bCs/>
                <w:sz w:val="16"/>
                <w:szCs w:val="16"/>
                <w:lang w:eastAsia="pt-BR"/>
              </w:rPr>
              <w:t>22.142</w:t>
            </w:r>
          </w:p>
        </w:tc>
      </w:tr>
    </w:tbl>
    <w:p w14:paraId="0D9093F1" w14:textId="77777777" w:rsidR="00110640" w:rsidRDefault="004A745B" w:rsidP="00BE4F7C">
      <w:pPr>
        <w:pStyle w:val="1TtuloprincipalDF"/>
        <w:numPr>
          <w:ilvl w:val="0"/>
          <w:numId w:val="0"/>
        </w:numPr>
        <w:jc w:val="both"/>
        <w:outlineLvl w:val="9"/>
        <w:rPr>
          <w:rFonts w:ascii="Verdana" w:eastAsia="Times New Roman" w:hAnsi="Verdana" w:cs="Arial"/>
          <w:b w:val="0"/>
          <w:sz w:val="20"/>
          <w:szCs w:val="20"/>
          <w:lang w:val="pt-BR" w:eastAsia="ar-SA"/>
        </w:rPr>
      </w:pPr>
      <w:r>
        <w:rPr>
          <w:rFonts w:ascii="Verdana" w:eastAsia="Times New Roman" w:hAnsi="Verdana" w:cs="Arial"/>
          <w:b w:val="0"/>
          <w:sz w:val="20"/>
          <w:szCs w:val="20"/>
          <w:lang w:val="pt-BR" w:eastAsia="ar-SA"/>
        </w:rPr>
        <w:fldChar w:fldCharType="end"/>
      </w:r>
    </w:p>
    <w:p w14:paraId="7E8848E2" w14:textId="77777777" w:rsidR="00E822DC" w:rsidRDefault="00E822DC" w:rsidP="00BE4F7C">
      <w:pPr>
        <w:pStyle w:val="1TtuloprincipalDF"/>
        <w:numPr>
          <w:ilvl w:val="0"/>
          <w:numId w:val="0"/>
        </w:numPr>
        <w:jc w:val="both"/>
        <w:outlineLvl w:val="9"/>
        <w:rPr>
          <w:rFonts w:ascii="Verdana" w:eastAsia="Times New Roman" w:hAnsi="Verdana" w:cs="Arial"/>
          <w:b w:val="0"/>
          <w:sz w:val="20"/>
          <w:szCs w:val="20"/>
          <w:lang w:val="pt-BR" w:eastAsia="ar-SA"/>
        </w:rPr>
      </w:pPr>
      <w:r w:rsidRPr="00E822DC">
        <w:rPr>
          <w:rFonts w:ascii="Verdana" w:eastAsia="Times New Roman" w:hAnsi="Verdana" w:cs="Arial"/>
          <w:b w:val="0"/>
          <w:sz w:val="20"/>
          <w:szCs w:val="20"/>
          <w:lang w:val="pt-BR" w:eastAsia="ar-SA"/>
        </w:rPr>
        <w:t xml:space="preserve">O valor presente dos créditos tributários contabilizados, calculados considerando-se a taxa </w:t>
      </w:r>
      <w:r w:rsidR="005F45DE">
        <w:rPr>
          <w:rFonts w:ascii="Verdana" w:eastAsia="Times New Roman" w:hAnsi="Verdana" w:cs="Arial"/>
          <w:b w:val="0"/>
          <w:sz w:val="20"/>
          <w:szCs w:val="20"/>
          <w:lang w:val="pt-BR" w:eastAsia="ar-SA"/>
        </w:rPr>
        <w:t xml:space="preserve">média </w:t>
      </w:r>
      <w:r w:rsidRPr="00E822DC">
        <w:rPr>
          <w:rFonts w:ascii="Verdana" w:eastAsia="Times New Roman" w:hAnsi="Verdana" w:cs="Arial"/>
          <w:b w:val="0"/>
          <w:sz w:val="20"/>
          <w:szCs w:val="20"/>
          <w:lang w:val="pt-BR" w:eastAsia="ar-SA"/>
        </w:rPr>
        <w:t>de captação</w:t>
      </w:r>
      <w:r w:rsidR="005F45DE">
        <w:rPr>
          <w:rFonts w:ascii="Verdana" w:eastAsia="Times New Roman" w:hAnsi="Verdana" w:cs="Arial"/>
          <w:b w:val="0"/>
          <w:sz w:val="20"/>
          <w:szCs w:val="20"/>
          <w:lang w:val="pt-BR" w:eastAsia="ar-SA"/>
        </w:rPr>
        <w:t>, monta</w:t>
      </w:r>
      <w:r w:rsidRPr="00E822DC">
        <w:rPr>
          <w:rFonts w:ascii="Verdana" w:eastAsia="Times New Roman" w:hAnsi="Verdana" w:cs="Arial"/>
          <w:b w:val="0"/>
          <w:sz w:val="20"/>
          <w:szCs w:val="20"/>
          <w:lang w:val="pt-BR" w:eastAsia="ar-SA"/>
        </w:rPr>
        <w:t xml:space="preserve"> R$ </w:t>
      </w:r>
      <w:r>
        <w:rPr>
          <w:rFonts w:ascii="Verdana" w:eastAsia="Times New Roman" w:hAnsi="Verdana" w:cs="Arial"/>
          <w:b w:val="0"/>
          <w:sz w:val="20"/>
          <w:szCs w:val="20"/>
          <w:lang w:val="pt-BR" w:eastAsia="ar-SA"/>
        </w:rPr>
        <w:t>21.327 mil.</w:t>
      </w:r>
    </w:p>
    <w:p w14:paraId="4D60F91E" w14:textId="77777777" w:rsidR="005F45DE" w:rsidRPr="002D4F98" w:rsidRDefault="005F45DE" w:rsidP="000369C5">
      <w:pPr>
        <w:pStyle w:val="PargrafodaLista"/>
        <w:numPr>
          <w:ilvl w:val="0"/>
          <w:numId w:val="69"/>
        </w:numPr>
        <w:spacing w:before="240" w:after="240"/>
        <w:ind w:left="284"/>
        <w:jc w:val="both"/>
        <w:rPr>
          <w:rFonts w:ascii="Verdana" w:hAnsi="Verdana"/>
          <w:i/>
          <w:sz w:val="20"/>
          <w:szCs w:val="20"/>
          <w:lang w:eastAsia="en-US"/>
        </w:rPr>
      </w:pPr>
      <w:r w:rsidRPr="002D4F98">
        <w:rPr>
          <w:rFonts w:ascii="Verdana" w:hAnsi="Verdana"/>
          <w:i/>
          <w:sz w:val="20"/>
          <w:szCs w:val="20"/>
          <w:lang w:eastAsia="en-US"/>
        </w:rPr>
        <w:t>Créditos tributários não reconhecidos</w:t>
      </w:r>
    </w:p>
    <w:p w14:paraId="1C41C6D9" w14:textId="77777777" w:rsidR="00EF43FE" w:rsidRDefault="00EF43FE" w:rsidP="005F45DE">
      <w:pPr>
        <w:pStyle w:val="1TtuloprincipalDF"/>
        <w:numPr>
          <w:ilvl w:val="0"/>
          <w:numId w:val="0"/>
        </w:numPr>
        <w:jc w:val="both"/>
        <w:outlineLvl w:val="9"/>
        <w:rPr>
          <w:rFonts w:ascii="Verdana" w:eastAsia="Times New Roman" w:hAnsi="Verdana" w:cs="Arial"/>
          <w:b w:val="0"/>
          <w:sz w:val="20"/>
          <w:szCs w:val="20"/>
          <w:lang w:val="pt-BR" w:eastAsia="ar-SA"/>
        </w:rPr>
      </w:pPr>
      <w:r w:rsidRPr="00EF43FE">
        <w:rPr>
          <w:rFonts w:ascii="Verdana" w:eastAsia="Times New Roman" w:hAnsi="Verdana" w:cs="Arial"/>
          <w:b w:val="0"/>
          <w:sz w:val="20"/>
          <w:szCs w:val="20"/>
          <w:lang w:val="pt-BR" w:eastAsia="ar-SA"/>
        </w:rPr>
        <w:t>Existe</w:t>
      </w:r>
      <w:r w:rsidR="00287D5C">
        <w:rPr>
          <w:rFonts w:ascii="Verdana" w:eastAsia="Times New Roman" w:hAnsi="Verdana" w:cs="Arial"/>
          <w:b w:val="0"/>
          <w:sz w:val="20"/>
          <w:szCs w:val="20"/>
          <w:lang w:val="pt-BR" w:eastAsia="ar-SA"/>
        </w:rPr>
        <w:t>m</w:t>
      </w:r>
      <w:r w:rsidRPr="00EF43FE">
        <w:rPr>
          <w:rFonts w:ascii="Verdana" w:eastAsia="Times New Roman" w:hAnsi="Verdana" w:cs="Arial"/>
          <w:b w:val="0"/>
          <w:sz w:val="20"/>
          <w:szCs w:val="20"/>
          <w:lang w:val="pt-BR" w:eastAsia="ar-SA"/>
        </w:rPr>
        <w:t xml:space="preserve"> crédito</w:t>
      </w:r>
      <w:r w:rsidR="00287D5C">
        <w:rPr>
          <w:rFonts w:ascii="Verdana" w:eastAsia="Times New Roman" w:hAnsi="Verdana" w:cs="Arial"/>
          <w:b w:val="0"/>
          <w:sz w:val="20"/>
          <w:szCs w:val="20"/>
          <w:lang w:val="pt-BR" w:eastAsia="ar-SA"/>
        </w:rPr>
        <w:t>s</w:t>
      </w:r>
      <w:r w:rsidRPr="00EF43FE">
        <w:rPr>
          <w:rFonts w:ascii="Verdana" w:eastAsia="Times New Roman" w:hAnsi="Verdana" w:cs="Arial"/>
          <w:b w:val="0"/>
          <w:sz w:val="20"/>
          <w:szCs w:val="20"/>
          <w:lang w:val="pt-BR" w:eastAsia="ar-SA"/>
        </w:rPr>
        <w:t xml:space="preserve"> tributário</w:t>
      </w:r>
      <w:r w:rsidR="00287D5C">
        <w:rPr>
          <w:rFonts w:ascii="Verdana" w:eastAsia="Times New Roman" w:hAnsi="Verdana" w:cs="Arial"/>
          <w:b w:val="0"/>
          <w:sz w:val="20"/>
          <w:szCs w:val="20"/>
          <w:lang w:val="pt-BR" w:eastAsia="ar-SA"/>
        </w:rPr>
        <w:t>s</w:t>
      </w:r>
      <w:r w:rsidRPr="00EF43FE">
        <w:rPr>
          <w:rFonts w:ascii="Verdana" w:eastAsia="Times New Roman" w:hAnsi="Verdana" w:cs="Arial"/>
          <w:b w:val="0"/>
          <w:sz w:val="20"/>
          <w:szCs w:val="20"/>
          <w:lang w:val="pt-BR" w:eastAsia="ar-SA"/>
        </w:rPr>
        <w:t xml:space="preserve"> não ativado</w:t>
      </w:r>
      <w:r w:rsidR="00287D5C">
        <w:rPr>
          <w:rFonts w:ascii="Verdana" w:eastAsia="Times New Roman" w:hAnsi="Verdana" w:cs="Arial"/>
          <w:b w:val="0"/>
          <w:sz w:val="20"/>
          <w:szCs w:val="20"/>
          <w:lang w:val="pt-BR" w:eastAsia="ar-SA"/>
        </w:rPr>
        <w:t>s</w:t>
      </w:r>
      <w:r w:rsidRPr="00EF43FE">
        <w:rPr>
          <w:rFonts w:ascii="Verdana" w:eastAsia="Times New Roman" w:hAnsi="Verdana" w:cs="Arial"/>
          <w:b w:val="0"/>
          <w:sz w:val="20"/>
          <w:szCs w:val="20"/>
          <w:lang w:val="pt-BR" w:eastAsia="ar-SA"/>
        </w:rPr>
        <w:t xml:space="preserve"> sobre provisão para devedores duvidosos</w:t>
      </w:r>
      <w:r>
        <w:rPr>
          <w:rFonts w:ascii="Verdana" w:eastAsia="Times New Roman" w:hAnsi="Verdana" w:cs="Arial"/>
          <w:b w:val="0"/>
          <w:sz w:val="20"/>
          <w:szCs w:val="20"/>
          <w:lang w:val="pt-BR" w:eastAsia="ar-SA"/>
        </w:rPr>
        <w:t>,</w:t>
      </w:r>
      <w:r w:rsidRPr="00EF43FE">
        <w:rPr>
          <w:rFonts w:ascii="Verdana" w:eastAsia="Times New Roman" w:hAnsi="Verdana" w:cs="Arial"/>
          <w:b w:val="0"/>
          <w:sz w:val="20"/>
          <w:szCs w:val="20"/>
          <w:lang w:val="pt-BR" w:eastAsia="ar-SA"/>
        </w:rPr>
        <w:t xml:space="preserve"> provisões para contingências </w:t>
      </w:r>
      <w:r>
        <w:rPr>
          <w:rFonts w:ascii="Verdana" w:eastAsia="Times New Roman" w:hAnsi="Verdana" w:cs="Arial"/>
          <w:b w:val="0"/>
          <w:sz w:val="20"/>
          <w:szCs w:val="20"/>
          <w:lang w:val="pt-BR" w:eastAsia="ar-SA"/>
        </w:rPr>
        <w:t xml:space="preserve">e outras provisões administrativas </w:t>
      </w:r>
      <w:r w:rsidRPr="00EF43FE">
        <w:rPr>
          <w:rFonts w:ascii="Verdana" w:eastAsia="Times New Roman" w:hAnsi="Verdana" w:cs="Arial"/>
          <w:b w:val="0"/>
          <w:sz w:val="20"/>
          <w:szCs w:val="20"/>
          <w:lang w:val="pt-BR" w:eastAsia="ar-SA"/>
        </w:rPr>
        <w:t xml:space="preserve">em </w:t>
      </w:r>
      <w:r>
        <w:rPr>
          <w:rFonts w:ascii="Verdana" w:eastAsia="Times New Roman" w:hAnsi="Verdana" w:cs="Arial"/>
          <w:b w:val="0"/>
          <w:sz w:val="20"/>
          <w:szCs w:val="20"/>
          <w:lang w:val="pt-BR" w:eastAsia="ar-SA"/>
        </w:rPr>
        <w:t>2020</w:t>
      </w:r>
      <w:r w:rsidRPr="00EF43FE">
        <w:rPr>
          <w:rFonts w:ascii="Verdana" w:eastAsia="Times New Roman" w:hAnsi="Verdana" w:cs="Arial"/>
          <w:b w:val="0"/>
          <w:sz w:val="20"/>
          <w:szCs w:val="20"/>
          <w:lang w:val="pt-BR" w:eastAsia="ar-SA"/>
        </w:rPr>
        <w:t xml:space="preserve"> no montante de R$ </w:t>
      </w:r>
      <w:r>
        <w:rPr>
          <w:rFonts w:ascii="Verdana" w:eastAsia="Times New Roman" w:hAnsi="Verdana" w:cs="Arial"/>
          <w:b w:val="0"/>
          <w:sz w:val="20"/>
          <w:szCs w:val="20"/>
          <w:lang w:val="pt-BR" w:eastAsia="ar-SA"/>
        </w:rPr>
        <w:t>2.453</w:t>
      </w:r>
      <w:r w:rsidR="00B93B14">
        <w:rPr>
          <w:rFonts w:ascii="Verdana" w:eastAsia="Times New Roman" w:hAnsi="Verdana" w:cs="Arial"/>
          <w:b w:val="0"/>
          <w:sz w:val="20"/>
          <w:szCs w:val="20"/>
          <w:lang w:val="pt-BR" w:eastAsia="ar-SA"/>
        </w:rPr>
        <w:t xml:space="preserve"> mil</w:t>
      </w:r>
      <w:r>
        <w:rPr>
          <w:rFonts w:ascii="Verdana" w:eastAsia="Times New Roman" w:hAnsi="Verdana" w:cs="Arial"/>
          <w:b w:val="0"/>
          <w:sz w:val="20"/>
          <w:szCs w:val="20"/>
          <w:lang w:val="pt-BR" w:eastAsia="ar-SA"/>
        </w:rPr>
        <w:t xml:space="preserve"> (R$ </w:t>
      </w:r>
      <w:r w:rsidRPr="00EF43FE">
        <w:rPr>
          <w:rFonts w:ascii="Verdana" w:eastAsia="Times New Roman" w:hAnsi="Verdana" w:cs="Arial"/>
          <w:b w:val="0"/>
          <w:sz w:val="20"/>
          <w:szCs w:val="20"/>
          <w:lang w:val="pt-BR" w:eastAsia="ar-SA"/>
        </w:rPr>
        <w:t>16.972</w:t>
      </w:r>
      <w:r w:rsidR="00D12183">
        <w:rPr>
          <w:rFonts w:ascii="Verdana" w:eastAsia="Times New Roman" w:hAnsi="Verdana" w:cs="Arial"/>
          <w:b w:val="0"/>
          <w:sz w:val="20"/>
          <w:szCs w:val="20"/>
          <w:lang w:val="pt-BR" w:eastAsia="ar-SA"/>
        </w:rPr>
        <w:t xml:space="preserve"> mil</w:t>
      </w:r>
      <w:r w:rsidRPr="00EF43FE">
        <w:rPr>
          <w:rFonts w:ascii="Verdana" w:eastAsia="Times New Roman" w:hAnsi="Verdana" w:cs="Arial"/>
          <w:b w:val="0"/>
          <w:sz w:val="20"/>
          <w:szCs w:val="20"/>
          <w:lang w:val="pt-BR" w:eastAsia="ar-SA"/>
        </w:rPr>
        <w:t xml:space="preserve"> </w:t>
      </w:r>
      <w:r>
        <w:rPr>
          <w:rFonts w:ascii="Verdana" w:eastAsia="Times New Roman" w:hAnsi="Verdana" w:cs="Arial"/>
          <w:b w:val="0"/>
          <w:sz w:val="20"/>
          <w:szCs w:val="20"/>
          <w:lang w:val="pt-BR" w:eastAsia="ar-SA"/>
        </w:rPr>
        <w:t>em 31/12/2019)</w:t>
      </w:r>
      <w:r w:rsidRPr="00EF43FE">
        <w:rPr>
          <w:rFonts w:ascii="Verdana" w:eastAsia="Times New Roman" w:hAnsi="Verdana" w:cs="Arial"/>
          <w:b w:val="0"/>
          <w:sz w:val="20"/>
          <w:szCs w:val="20"/>
          <w:lang w:val="pt-BR" w:eastAsia="ar-SA"/>
        </w:rPr>
        <w:t>, devido à incerteza de sua realização em prazo inferior a 10 anos.</w:t>
      </w:r>
    </w:p>
    <w:p w14:paraId="2276293B" w14:textId="77777777" w:rsidR="00E216FC" w:rsidRPr="00C27831" w:rsidRDefault="003C2B29" w:rsidP="007C0984">
      <w:pPr>
        <w:pStyle w:val="Ttulo1"/>
        <w:tabs>
          <w:tab w:val="clear" w:pos="432"/>
        </w:tabs>
        <w:suppressAutoHyphens w:val="0"/>
        <w:snapToGrid w:val="0"/>
        <w:spacing w:after="240"/>
        <w:ind w:left="0" w:firstLine="0"/>
        <w:jc w:val="both"/>
        <w:rPr>
          <w:rFonts w:ascii="Verdana" w:hAnsi="Verdana"/>
          <w:sz w:val="20"/>
          <w:szCs w:val="20"/>
        </w:rPr>
      </w:pPr>
      <w:bookmarkStart w:id="109" w:name="_Toc44692505"/>
      <w:bookmarkStart w:id="110" w:name="_Toc66298349"/>
      <w:r>
        <w:rPr>
          <w:rFonts w:ascii="Verdana" w:hAnsi="Verdana"/>
          <w:sz w:val="20"/>
          <w:szCs w:val="20"/>
        </w:rPr>
        <w:t>Nota 2</w:t>
      </w:r>
      <w:r w:rsidR="00F5241C">
        <w:rPr>
          <w:rFonts w:ascii="Verdana" w:hAnsi="Verdana"/>
          <w:sz w:val="20"/>
          <w:szCs w:val="20"/>
        </w:rPr>
        <w:t>2</w:t>
      </w:r>
      <w:r w:rsidR="001B3BBE">
        <w:rPr>
          <w:rFonts w:ascii="Verdana" w:hAnsi="Verdana"/>
          <w:sz w:val="20"/>
          <w:szCs w:val="20"/>
        </w:rPr>
        <w:t xml:space="preserve"> </w:t>
      </w:r>
      <w:r w:rsidR="00D67724">
        <w:rPr>
          <w:rFonts w:ascii="Verdana" w:hAnsi="Verdana"/>
          <w:sz w:val="20"/>
          <w:szCs w:val="20"/>
        </w:rPr>
        <w:t>–</w:t>
      </w:r>
      <w:r w:rsidR="00A657CB">
        <w:rPr>
          <w:rFonts w:ascii="Verdana" w:hAnsi="Verdana"/>
          <w:sz w:val="20"/>
          <w:szCs w:val="20"/>
        </w:rPr>
        <w:t xml:space="preserve"> </w:t>
      </w:r>
      <w:r w:rsidR="00E216FC" w:rsidRPr="00C27831">
        <w:rPr>
          <w:rFonts w:ascii="Verdana" w:hAnsi="Verdana"/>
          <w:sz w:val="20"/>
          <w:szCs w:val="20"/>
        </w:rPr>
        <w:t>Transa</w:t>
      </w:r>
      <w:r w:rsidR="00D67724">
        <w:rPr>
          <w:rFonts w:ascii="Verdana" w:hAnsi="Verdana"/>
          <w:sz w:val="20"/>
          <w:szCs w:val="20"/>
        </w:rPr>
        <w:t>ções</w:t>
      </w:r>
      <w:r w:rsidR="00E216FC" w:rsidRPr="00C27831">
        <w:rPr>
          <w:rFonts w:ascii="Verdana" w:hAnsi="Verdana"/>
          <w:sz w:val="20"/>
          <w:szCs w:val="20"/>
        </w:rPr>
        <w:t xml:space="preserve"> com partes relacionadas</w:t>
      </w:r>
      <w:bookmarkEnd w:id="109"/>
      <w:bookmarkEnd w:id="110"/>
      <w:r w:rsidR="00E216FC" w:rsidRPr="00C27831">
        <w:rPr>
          <w:rFonts w:ascii="Verdana" w:hAnsi="Verdana"/>
          <w:sz w:val="20"/>
          <w:szCs w:val="20"/>
        </w:rPr>
        <w:t xml:space="preserve"> </w:t>
      </w:r>
    </w:p>
    <w:p w14:paraId="2A189154" w14:textId="77777777" w:rsidR="00E216FC" w:rsidRPr="00C27831" w:rsidRDefault="00E216FC" w:rsidP="007C0984">
      <w:pPr>
        <w:suppressAutoHyphens w:val="0"/>
        <w:jc w:val="both"/>
        <w:rPr>
          <w:rFonts w:ascii="Verdana" w:hAnsi="Verdana" w:cs="Arial"/>
          <w:sz w:val="20"/>
          <w:szCs w:val="20"/>
          <w:lang w:eastAsia="en-US"/>
        </w:rPr>
      </w:pPr>
      <w:r w:rsidRPr="00C27831">
        <w:rPr>
          <w:rFonts w:ascii="Verdana" w:hAnsi="Verdana" w:cs="Arial"/>
          <w:sz w:val="20"/>
          <w:szCs w:val="20"/>
          <w:lang w:eastAsia="en-US"/>
        </w:rPr>
        <w:t xml:space="preserve">Na divulgação sobre partes relacionadas </w:t>
      </w:r>
      <w:r w:rsidR="00971A80">
        <w:rPr>
          <w:rFonts w:ascii="Verdana" w:hAnsi="Verdana" w:cs="Arial"/>
          <w:sz w:val="20"/>
          <w:szCs w:val="20"/>
          <w:lang w:eastAsia="en-US"/>
        </w:rPr>
        <w:t>é observada a Resolução CMN nº 4.636/</w:t>
      </w:r>
      <w:r w:rsidR="00BD7005">
        <w:rPr>
          <w:rFonts w:ascii="Verdana" w:hAnsi="Verdana" w:cs="Arial"/>
          <w:sz w:val="20"/>
          <w:szCs w:val="20"/>
          <w:lang w:eastAsia="en-US"/>
        </w:rPr>
        <w:t>20</w:t>
      </w:r>
      <w:r w:rsidR="00971A80">
        <w:rPr>
          <w:rFonts w:ascii="Verdana" w:hAnsi="Verdana" w:cs="Arial"/>
          <w:sz w:val="20"/>
          <w:szCs w:val="20"/>
          <w:lang w:eastAsia="en-US"/>
        </w:rPr>
        <w:t>18</w:t>
      </w:r>
      <w:r w:rsidRPr="00C27831">
        <w:rPr>
          <w:rFonts w:ascii="Verdana" w:hAnsi="Verdana" w:cs="Arial"/>
          <w:sz w:val="20"/>
          <w:szCs w:val="20"/>
          <w:lang w:eastAsia="en-US"/>
        </w:rPr>
        <w:t>, que determina a adoção do Pronunciamento Técnico CPC 05 - Divulgação sobre partes relacionadas</w:t>
      </w:r>
      <w:r w:rsidR="002F7DA4">
        <w:rPr>
          <w:rFonts w:ascii="Verdana" w:hAnsi="Verdana" w:cs="Arial"/>
          <w:sz w:val="20"/>
          <w:szCs w:val="20"/>
          <w:lang w:eastAsia="en-US"/>
        </w:rPr>
        <w:t xml:space="preserve"> pelas instituições financeiras, bem como a Política de Partes Relacionadas da Instituição.</w:t>
      </w:r>
    </w:p>
    <w:p w14:paraId="0B8C15A4" w14:textId="77777777" w:rsidR="00F36EAC" w:rsidRPr="00C27831" w:rsidRDefault="00F36EAC" w:rsidP="007C0984">
      <w:pPr>
        <w:jc w:val="both"/>
        <w:rPr>
          <w:rFonts w:ascii="Verdana" w:hAnsi="Verdana" w:cs="Arial"/>
          <w:sz w:val="20"/>
          <w:szCs w:val="20"/>
          <w:highlight w:val="yellow"/>
        </w:rPr>
      </w:pPr>
    </w:p>
    <w:p w14:paraId="1826EB0E" w14:textId="77777777" w:rsidR="00E216FC" w:rsidRDefault="00E216FC" w:rsidP="007C0984">
      <w:pPr>
        <w:suppressAutoHyphens w:val="0"/>
        <w:jc w:val="both"/>
        <w:rPr>
          <w:rFonts w:ascii="Verdana" w:hAnsi="Verdana" w:cs="Arial"/>
          <w:sz w:val="20"/>
          <w:szCs w:val="20"/>
          <w:lang w:eastAsia="en-US"/>
        </w:rPr>
      </w:pPr>
      <w:r w:rsidRPr="00C27831">
        <w:rPr>
          <w:rFonts w:ascii="Verdana" w:hAnsi="Verdana" w:cs="Arial"/>
          <w:sz w:val="20"/>
          <w:szCs w:val="20"/>
          <w:lang w:eastAsia="en-US"/>
        </w:rPr>
        <w:t xml:space="preserve">De acordo com o pronunciamento, são partes relacionadas da </w:t>
      </w:r>
      <w:r w:rsidR="00DD5BD1" w:rsidRPr="00C27831">
        <w:rPr>
          <w:rFonts w:ascii="Verdana" w:hAnsi="Verdana" w:cs="Arial"/>
          <w:sz w:val="20"/>
          <w:szCs w:val="20"/>
          <w:lang w:eastAsia="en-US"/>
        </w:rPr>
        <w:t>Fomento Paraná</w:t>
      </w:r>
      <w:r w:rsidRPr="00C27831">
        <w:rPr>
          <w:rFonts w:ascii="Verdana" w:hAnsi="Verdana" w:cs="Arial"/>
          <w:sz w:val="20"/>
          <w:szCs w:val="20"/>
          <w:lang w:eastAsia="en-US"/>
        </w:rPr>
        <w:t xml:space="preserve">, o Estado do Paraná, </w:t>
      </w:r>
      <w:r w:rsidR="0008634D" w:rsidRPr="00C27831">
        <w:rPr>
          <w:rFonts w:ascii="Verdana" w:hAnsi="Verdana" w:cs="Arial"/>
          <w:sz w:val="20"/>
          <w:szCs w:val="20"/>
          <w:lang w:eastAsia="en-US"/>
        </w:rPr>
        <w:t>a</w:t>
      </w:r>
      <w:r w:rsidR="001B6EED" w:rsidRPr="00C27831">
        <w:rPr>
          <w:rFonts w:ascii="Verdana" w:hAnsi="Verdana" w:cs="Arial"/>
          <w:sz w:val="20"/>
          <w:szCs w:val="20"/>
        </w:rPr>
        <w:t xml:space="preserve"> </w:t>
      </w:r>
      <w:r w:rsidR="001B6EED" w:rsidRPr="00C27831">
        <w:rPr>
          <w:rFonts w:ascii="Verdana" w:hAnsi="Verdana" w:cs="Arial"/>
          <w:sz w:val="20"/>
          <w:szCs w:val="20"/>
          <w:lang w:eastAsia="en-US"/>
        </w:rPr>
        <w:t>Companhia de Tecnologia da Informação e Comunicação do Paraná - CELEPAR</w:t>
      </w:r>
      <w:r w:rsidR="0008634D" w:rsidRPr="00C27831">
        <w:rPr>
          <w:rFonts w:ascii="Verdana" w:hAnsi="Verdana" w:cs="Arial"/>
          <w:sz w:val="20"/>
          <w:szCs w:val="20"/>
          <w:lang w:eastAsia="en-US"/>
        </w:rPr>
        <w:t xml:space="preserve">, </w:t>
      </w:r>
      <w:r w:rsidRPr="00C27831">
        <w:rPr>
          <w:rFonts w:ascii="Verdana" w:hAnsi="Verdana" w:cs="Arial"/>
          <w:sz w:val="20"/>
          <w:szCs w:val="20"/>
          <w:lang w:eastAsia="en-US"/>
        </w:rPr>
        <w:t>o Servi</w:t>
      </w:r>
      <w:r w:rsidR="0008634D" w:rsidRPr="00C27831">
        <w:rPr>
          <w:rFonts w:ascii="Verdana" w:hAnsi="Verdana" w:cs="Arial"/>
          <w:sz w:val="20"/>
          <w:szCs w:val="20"/>
          <w:lang w:eastAsia="en-US"/>
        </w:rPr>
        <w:t>ço Social Autônomo Paranacidade</w:t>
      </w:r>
      <w:r w:rsidRPr="00C27831">
        <w:rPr>
          <w:rFonts w:ascii="Verdana" w:hAnsi="Verdana" w:cs="Arial"/>
          <w:sz w:val="20"/>
          <w:szCs w:val="20"/>
          <w:lang w:eastAsia="en-US"/>
        </w:rPr>
        <w:t xml:space="preserve"> e o Pessoal-Chave da Administração.</w:t>
      </w:r>
    </w:p>
    <w:p w14:paraId="28142D96" w14:textId="77777777" w:rsidR="00D67724" w:rsidRDefault="00D67724" w:rsidP="007C0984">
      <w:pPr>
        <w:suppressAutoHyphens w:val="0"/>
        <w:jc w:val="both"/>
        <w:rPr>
          <w:rFonts w:ascii="Verdana" w:hAnsi="Verdana" w:cs="Arial"/>
          <w:sz w:val="20"/>
          <w:szCs w:val="20"/>
          <w:lang w:eastAsia="en-US"/>
        </w:rPr>
      </w:pPr>
    </w:p>
    <w:p w14:paraId="2925A17F" w14:textId="2278A60C" w:rsidR="00D67724" w:rsidRDefault="00D67724" w:rsidP="007C0984">
      <w:pPr>
        <w:suppressAutoHyphens w:val="0"/>
        <w:jc w:val="both"/>
        <w:rPr>
          <w:rFonts w:ascii="Verdana" w:hAnsi="Verdana" w:cs="Arial"/>
          <w:sz w:val="20"/>
          <w:szCs w:val="20"/>
          <w:lang w:eastAsia="en-US"/>
        </w:rPr>
      </w:pPr>
    </w:p>
    <w:p w14:paraId="0986CD2A" w14:textId="77777777" w:rsidR="006A4A39" w:rsidRDefault="006A4A39" w:rsidP="007C0984">
      <w:pPr>
        <w:suppressAutoHyphens w:val="0"/>
        <w:jc w:val="both"/>
        <w:rPr>
          <w:rFonts w:ascii="Verdana" w:hAnsi="Verdana" w:cs="Arial"/>
          <w:sz w:val="20"/>
          <w:szCs w:val="20"/>
          <w:lang w:eastAsia="en-US"/>
        </w:rPr>
      </w:pPr>
    </w:p>
    <w:p w14:paraId="23B13BFC" w14:textId="77777777" w:rsidR="00E216FC" w:rsidRPr="00143397" w:rsidRDefault="00E216FC" w:rsidP="000369C5">
      <w:pPr>
        <w:pStyle w:val="PargrafodaLista"/>
        <w:numPr>
          <w:ilvl w:val="0"/>
          <w:numId w:val="51"/>
        </w:numPr>
        <w:spacing w:before="240" w:after="240"/>
        <w:ind w:left="284" w:hanging="284"/>
        <w:jc w:val="both"/>
        <w:rPr>
          <w:rFonts w:ascii="Verdana" w:hAnsi="Verdana"/>
          <w:i/>
          <w:sz w:val="20"/>
          <w:szCs w:val="20"/>
          <w:lang w:eastAsia="en-US"/>
        </w:rPr>
      </w:pPr>
      <w:r w:rsidRPr="00143397">
        <w:rPr>
          <w:rFonts w:ascii="Verdana" w:hAnsi="Verdana"/>
          <w:i/>
          <w:sz w:val="20"/>
          <w:szCs w:val="20"/>
          <w:lang w:eastAsia="en-US"/>
        </w:rPr>
        <w:t xml:space="preserve">Estado do Paraná </w:t>
      </w:r>
    </w:p>
    <w:p w14:paraId="61570AE3" w14:textId="77777777" w:rsidR="00143397" w:rsidRPr="00635CC6" w:rsidRDefault="00E216FC" w:rsidP="007C0984">
      <w:pPr>
        <w:pStyle w:val="Marcadora"/>
        <w:numPr>
          <w:ilvl w:val="0"/>
          <w:numId w:val="0"/>
        </w:numPr>
        <w:spacing w:after="0"/>
        <w:jc w:val="both"/>
        <w:rPr>
          <w:rFonts w:ascii="Verdana" w:hAnsi="Verdana" w:cs="Verdana"/>
          <w:sz w:val="20"/>
          <w:lang w:val="pt-BR"/>
        </w:rPr>
      </w:pPr>
      <w:r w:rsidRPr="00467B78">
        <w:rPr>
          <w:rFonts w:ascii="Verdana" w:hAnsi="Verdana" w:cs="Arial"/>
          <w:sz w:val="20"/>
          <w:szCs w:val="20"/>
          <w:lang w:val="pt-BR"/>
        </w:rPr>
        <w:t xml:space="preserve">Acionista majoritário detentor de 99,98% das ações da </w:t>
      </w:r>
      <w:r w:rsidR="00DD5BD1" w:rsidRPr="00467B78">
        <w:rPr>
          <w:rFonts w:ascii="Verdana" w:hAnsi="Verdana" w:cs="Arial"/>
          <w:sz w:val="20"/>
          <w:szCs w:val="20"/>
          <w:lang w:val="pt-BR"/>
        </w:rPr>
        <w:t>Fomento Paraná</w:t>
      </w:r>
      <w:r w:rsidR="00610CFE" w:rsidRPr="00467B78">
        <w:rPr>
          <w:rFonts w:ascii="Verdana" w:hAnsi="Verdana" w:cs="Arial"/>
          <w:sz w:val="20"/>
          <w:szCs w:val="20"/>
          <w:lang w:val="pt-BR"/>
        </w:rPr>
        <w:t xml:space="preserve">, </w:t>
      </w:r>
      <w:r w:rsidR="00961551">
        <w:rPr>
          <w:rFonts w:ascii="Verdana" w:hAnsi="Verdana" w:cs="Arial"/>
          <w:sz w:val="20"/>
          <w:szCs w:val="20"/>
          <w:lang w:val="pt-BR"/>
        </w:rPr>
        <w:t>com o qual a Fomento Paraná mantém as</w:t>
      </w:r>
      <w:r w:rsidR="00467B78">
        <w:rPr>
          <w:rFonts w:ascii="Verdana" w:hAnsi="Verdana" w:cs="Arial"/>
          <w:sz w:val="20"/>
          <w:szCs w:val="20"/>
          <w:lang w:val="pt-BR"/>
        </w:rPr>
        <w:t xml:space="preserve"> seguintes transações relacionadas </w:t>
      </w:r>
      <w:r w:rsidR="00961551">
        <w:rPr>
          <w:rFonts w:ascii="Verdana" w:hAnsi="Verdana" w:cs="Arial"/>
          <w:sz w:val="20"/>
          <w:szCs w:val="20"/>
          <w:lang w:val="pt-BR"/>
        </w:rPr>
        <w:t>à</w:t>
      </w:r>
      <w:r w:rsidR="00610CFE" w:rsidRPr="00635CC6">
        <w:rPr>
          <w:rFonts w:ascii="Verdana" w:hAnsi="Verdana" w:cs="Verdana"/>
          <w:sz w:val="20"/>
          <w:lang w:val="pt-BR"/>
        </w:rPr>
        <w:t xml:space="preserve"> gestão de fundos e carteira de c</w:t>
      </w:r>
      <w:r w:rsidR="00143397" w:rsidRPr="00635CC6">
        <w:rPr>
          <w:rFonts w:ascii="Verdana" w:hAnsi="Verdana" w:cs="Verdana"/>
          <w:sz w:val="20"/>
          <w:lang w:val="pt-BR"/>
        </w:rPr>
        <w:t>rédito</w:t>
      </w:r>
      <w:r w:rsidR="00334D5C" w:rsidRPr="00635CC6">
        <w:rPr>
          <w:rFonts w:ascii="Verdana" w:hAnsi="Verdana" w:cs="Verdana"/>
          <w:sz w:val="20"/>
          <w:lang w:val="pt-BR"/>
        </w:rPr>
        <w:t>:</w:t>
      </w:r>
    </w:p>
    <w:p w14:paraId="63498639" w14:textId="77777777" w:rsidR="00143397" w:rsidRPr="00C27831" w:rsidRDefault="00143397" w:rsidP="007C0984">
      <w:pPr>
        <w:pStyle w:val="Marcadora"/>
        <w:numPr>
          <w:ilvl w:val="0"/>
          <w:numId w:val="0"/>
        </w:numPr>
        <w:spacing w:after="0"/>
        <w:jc w:val="both"/>
        <w:rPr>
          <w:rFonts w:ascii="Verdana" w:hAnsi="Verdana" w:cs="Arial"/>
          <w:sz w:val="20"/>
          <w:szCs w:val="20"/>
          <w:lang w:val="pt-BR"/>
        </w:rPr>
      </w:pPr>
    </w:p>
    <w:tbl>
      <w:tblPr>
        <w:tblW w:w="10418" w:type="dxa"/>
        <w:tblCellMar>
          <w:left w:w="70" w:type="dxa"/>
          <w:right w:w="70" w:type="dxa"/>
        </w:tblCellMar>
        <w:tblLook w:val="04A0" w:firstRow="1" w:lastRow="0" w:firstColumn="1" w:lastColumn="0" w:noHBand="0" w:noVBand="1"/>
      </w:tblPr>
      <w:tblGrid>
        <w:gridCol w:w="1691"/>
        <w:gridCol w:w="1843"/>
        <w:gridCol w:w="1639"/>
        <w:gridCol w:w="1701"/>
        <w:gridCol w:w="2127"/>
        <w:gridCol w:w="1417"/>
      </w:tblGrid>
      <w:tr w:rsidR="00143397" w:rsidRPr="005F6037" w14:paraId="7C6622BA" w14:textId="77777777" w:rsidTr="00610CFE">
        <w:trPr>
          <w:trHeight w:val="390"/>
        </w:trPr>
        <w:tc>
          <w:tcPr>
            <w:tcW w:w="169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6AF17CB" w14:textId="77777777" w:rsidR="00143397" w:rsidRPr="005F6037" w:rsidRDefault="009C463B" w:rsidP="007C0984">
            <w:pPr>
              <w:suppressAutoHyphens w:val="0"/>
              <w:rPr>
                <w:rFonts w:ascii="Verdana" w:hAnsi="Verdana" w:cs="Times New Roman"/>
                <w:b/>
                <w:bCs/>
                <w:sz w:val="16"/>
                <w:szCs w:val="16"/>
                <w:lang w:eastAsia="pt-BR"/>
              </w:rPr>
            </w:pPr>
            <w:r>
              <w:rPr>
                <w:rFonts w:ascii="Verdana" w:hAnsi="Verdana" w:cs="Times New Roman"/>
                <w:b/>
                <w:bCs/>
                <w:sz w:val="16"/>
                <w:szCs w:val="16"/>
                <w:lang w:eastAsia="pt-BR"/>
              </w:rPr>
              <w:t>Fundo/c</w:t>
            </w:r>
            <w:r w:rsidR="00610CFE">
              <w:rPr>
                <w:rFonts w:ascii="Verdana" w:hAnsi="Verdana" w:cs="Times New Roman"/>
                <w:b/>
                <w:bCs/>
                <w:sz w:val="16"/>
                <w:szCs w:val="16"/>
                <w:lang w:eastAsia="pt-BR"/>
              </w:rPr>
              <w:t>arteira</w:t>
            </w:r>
          </w:p>
        </w:tc>
        <w:tc>
          <w:tcPr>
            <w:tcW w:w="1843" w:type="dxa"/>
            <w:tcBorders>
              <w:top w:val="single" w:sz="8" w:space="0" w:color="FFFFFF"/>
              <w:left w:val="nil"/>
              <w:bottom w:val="single" w:sz="8" w:space="0" w:color="FFFFFF"/>
              <w:right w:val="single" w:sz="8" w:space="0" w:color="FFFFFF"/>
            </w:tcBorders>
            <w:shd w:val="clear" w:color="000000" w:fill="A6A6A6"/>
            <w:vAlign w:val="center"/>
            <w:hideMark/>
          </w:tcPr>
          <w:p w14:paraId="56308D7A" w14:textId="77777777" w:rsidR="00143397" w:rsidRPr="005F6037" w:rsidRDefault="00143397" w:rsidP="007C0984">
            <w:pPr>
              <w:suppressAutoHyphens w:val="0"/>
              <w:rPr>
                <w:rFonts w:ascii="Verdana" w:hAnsi="Verdana" w:cs="Times New Roman"/>
                <w:b/>
                <w:bCs/>
                <w:sz w:val="16"/>
                <w:szCs w:val="16"/>
                <w:lang w:eastAsia="pt-BR"/>
              </w:rPr>
            </w:pPr>
            <w:r w:rsidRPr="005F6037">
              <w:rPr>
                <w:rFonts w:ascii="Verdana" w:hAnsi="Verdana" w:cs="Times New Roman"/>
                <w:b/>
                <w:bCs/>
                <w:sz w:val="16"/>
                <w:szCs w:val="16"/>
                <w:lang w:eastAsia="pt-BR"/>
              </w:rPr>
              <w:t>Natureza</w:t>
            </w:r>
          </w:p>
        </w:tc>
        <w:tc>
          <w:tcPr>
            <w:tcW w:w="1639" w:type="dxa"/>
            <w:tcBorders>
              <w:top w:val="single" w:sz="8" w:space="0" w:color="FFFFFF"/>
              <w:left w:val="nil"/>
              <w:bottom w:val="single" w:sz="8" w:space="0" w:color="FFFFFF"/>
              <w:right w:val="single" w:sz="8" w:space="0" w:color="FFFFFF"/>
            </w:tcBorders>
            <w:shd w:val="clear" w:color="000000" w:fill="A6A6A6"/>
            <w:vAlign w:val="center"/>
            <w:hideMark/>
          </w:tcPr>
          <w:p w14:paraId="1FB06D25" w14:textId="77777777" w:rsidR="00143397" w:rsidRPr="005F6037" w:rsidRDefault="009C463B" w:rsidP="007C0984">
            <w:pPr>
              <w:suppressAutoHyphens w:val="0"/>
              <w:rPr>
                <w:rFonts w:ascii="Verdana" w:hAnsi="Verdana" w:cs="Times New Roman"/>
                <w:b/>
                <w:bCs/>
                <w:sz w:val="16"/>
                <w:szCs w:val="16"/>
                <w:lang w:eastAsia="pt-BR"/>
              </w:rPr>
            </w:pPr>
            <w:r>
              <w:rPr>
                <w:rFonts w:ascii="Verdana" w:hAnsi="Verdana" w:cs="Times New Roman"/>
                <w:b/>
                <w:bCs/>
                <w:sz w:val="16"/>
                <w:szCs w:val="16"/>
                <w:lang w:eastAsia="pt-BR"/>
              </w:rPr>
              <w:t>Base l</w:t>
            </w:r>
            <w:r w:rsidR="00143397" w:rsidRPr="005F6037">
              <w:rPr>
                <w:rFonts w:ascii="Verdana" w:hAnsi="Verdana" w:cs="Times New Roman"/>
                <w:b/>
                <w:bCs/>
                <w:sz w:val="16"/>
                <w:szCs w:val="16"/>
                <w:lang w:eastAsia="pt-BR"/>
              </w:rPr>
              <w:t>egal</w:t>
            </w:r>
          </w:p>
        </w:tc>
        <w:tc>
          <w:tcPr>
            <w:tcW w:w="1701" w:type="dxa"/>
            <w:tcBorders>
              <w:top w:val="single" w:sz="8" w:space="0" w:color="FFFFFF"/>
              <w:left w:val="nil"/>
              <w:bottom w:val="single" w:sz="8" w:space="0" w:color="FFFFFF"/>
              <w:right w:val="single" w:sz="8" w:space="0" w:color="FFFFFF"/>
            </w:tcBorders>
            <w:shd w:val="clear" w:color="000000" w:fill="A6A6A6"/>
            <w:vAlign w:val="center"/>
            <w:hideMark/>
          </w:tcPr>
          <w:p w14:paraId="4E57E687" w14:textId="77777777" w:rsidR="00143397" w:rsidRPr="005F6037" w:rsidRDefault="00143397" w:rsidP="009C463B">
            <w:pPr>
              <w:suppressAutoHyphens w:val="0"/>
              <w:rPr>
                <w:rFonts w:ascii="Verdana" w:hAnsi="Verdana" w:cs="Times New Roman"/>
                <w:b/>
                <w:bCs/>
                <w:sz w:val="16"/>
                <w:szCs w:val="16"/>
                <w:lang w:eastAsia="pt-BR"/>
              </w:rPr>
            </w:pPr>
            <w:r w:rsidRPr="005F6037">
              <w:rPr>
                <w:rFonts w:ascii="Verdana" w:hAnsi="Verdana" w:cs="Times New Roman"/>
                <w:b/>
                <w:bCs/>
                <w:sz w:val="16"/>
                <w:szCs w:val="16"/>
                <w:lang w:eastAsia="pt-BR"/>
              </w:rPr>
              <w:t xml:space="preserve">Base de </w:t>
            </w:r>
            <w:r w:rsidR="009C463B">
              <w:rPr>
                <w:rFonts w:ascii="Verdana" w:hAnsi="Verdana" w:cs="Times New Roman"/>
                <w:b/>
                <w:bCs/>
                <w:sz w:val="16"/>
                <w:szCs w:val="16"/>
                <w:lang w:eastAsia="pt-BR"/>
              </w:rPr>
              <w:t>c</w:t>
            </w:r>
            <w:r w:rsidRPr="005F6037">
              <w:rPr>
                <w:rFonts w:ascii="Verdana" w:hAnsi="Verdana" w:cs="Times New Roman"/>
                <w:b/>
                <w:bCs/>
                <w:sz w:val="16"/>
                <w:szCs w:val="16"/>
                <w:lang w:eastAsia="pt-BR"/>
              </w:rPr>
              <w:t>álculo</w:t>
            </w:r>
          </w:p>
        </w:tc>
        <w:tc>
          <w:tcPr>
            <w:tcW w:w="2127" w:type="dxa"/>
            <w:tcBorders>
              <w:top w:val="single" w:sz="8" w:space="0" w:color="FFFFFF"/>
              <w:left w:val="nil"/>
              <w:bottom w:val="single" w:sz="8" w:space="0" w:color="FFFFFF"/>
              <w:right w:val="single" w:sz="8" w:space="0" w:color="FFFFFF"/>
            </w:tcBorders>
            <w:shd w:val="clear" w:color="000000" w:fill="A6A6A6"/>
            <w:vAlign w:val="center"/>
            <w:hideMark/>
          </w:tcPr>
          <w:p w14:paraId="1D33AAD4" w14:textId="77777777" w:rsidR="00143397" w:rsidRPr="005F6037" w:rsidRDefault="00143397" w:rsidP="007C0984">
            <w:pPr>
              <w:suppressAutoHyphens w:val="0"/>
              <w:rPr>
                <w:rFonts w:ascii="Verdana" w:hAnsi="Verdana" w:cs="Times New Roman"/>
                <w:b/>
                <w:bCs/>
                <w:sz w:val="16"/>
                <w:szCs w:val="16"/>
                <w:lang w:eastAsia="pt-BR"/>
              </w:rPr>
            </w:pPr>
            <w:r w:rsidRPr="005F6037">
              <w:rPr>
                <w:rFonts w:ascii="Verdana" w:hAnsi="Verdana" w:cs="Times New Roman"/>
                <w:b/>
                <w:bCs/>
                <w:sz w:val="16"/>
                <w:szCs w:val="16"/>
                <w:lang w:eastAsia="pt-BR"/>
              </w:rPr>
              <w:t>Percentual</w:t>
            </w:r>
          </w:p>
        </w:tc>
        <w:tc>
          <w:tcPr>
            <w:tcW w:w="1417" w:type="dxa"/>
            <w:tcBorders>
              <w:top w:val="single" w:sz="8" w:space="0" w:color="FFFFFF"/>
              <w:left w:val="nil"/>
              <w:bottom w:val="single" w:sz="8" w:space="0" w:color="FFFFFF"/>
              <w:right w:val="single" w:sz="8" w:space="0" w:color="FFFFFF"/>
            </w:tcBorders>
            <w:shd w:val="clear" w:color="000000" w:fill="A6A6A6"/>
            <w:vAlign w:val="center"/>
            <w:hideMark/>
          </w:tcPr>
          <w:p w14:paraId="622D3C10" w14:textId="77777777" w:rsidR="00143397" w:rsidRPr="005F6037" w:rsidRDefault="00143397" w:rsidP="009C463B">
            <w:pPr>
              <w:suppressAutoHyphens w:val="0"/>
              <w:rPr>
                <w:rFonts w:ascii="Verdana" w:hAnsi="Verdana" w:cs="Times New Roman"/>
                <w:b/>
                <w:bCs/>
                <w:sz w:val="16"/>
                <w:szCs w:val="16"/>
                <w:lang w:eastAsia="pt-BR"/>
              </w:rPr>
            </w:pPr>
            <w:r w:rsidRPr="005F6037">
              <w:rPr>
                <w:rFonts w:ascii="Verdana" w:hAnsi="Verdana" w:cs="Times New Roman"/>
                <w:b/>
                <w:bCs/>
                <w:sz w:val="16"/>
                <w:szCs w:val="16"/>
                <w:lang w:eastAsia="pt-BR"/>
              </w:rPr>
              <w:t xml:space="preserve">Forma de </w:t>
            </w:r>
            <w:r w:rsidR="009C463B">
              <w:rPr>
                <w:rFonts w:ascii="Verdana" w:hAnsi="Verdana" w:cs="Times New Roman"/>
                <w:b/>
                <w:bCs/>
                <w:sz w:val="16"/>
                <w:szCs w:val="16"/>
                <w:lang w:eastAsia="pt-BR"/>
              </w:rPr>
              <w:t>p</w:t>
            </w:r>
            <w:r w:rsidRPr="005F6037">
              <w:rPr>
                <w:rFonts w:ascii="Verdana" w:hAnsi="Verdana" w:cs="Times New Roman"/>
                <w:b/>
                <w:bCs/>
                <w:sz w:val="16"/>
                <w:szCs w:val="16"/>
                <w:lang w:eastAsia="pt-BR"/>
              </w:rPr>
              <w:t>agamento</w:t>
            </w:r>
          </w:p>
        </w:tc>
      </w:tr>
      <w:tr w:rsidR="00143397" w:rsidRPr="005F6037" w14:paraId="1F1114C5" w14:textId="77777777" w:rsidTr="00610CFE">
        <w:trPr>
          <w:trHeight w:val="22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754F2F81" w14:textId="77777777"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FDE</w:t>
            </w:r>
          </w:p>
        </w:tc>
        <w:tc>
          <w:tcPr>
            <w:tcW w:w="1843" w:type="dxa"/>
            <w:tcBorders>
              <w:top w:val="nil"/>
              <w:left w:val="nil"/>
              <w:bottom w:val="single" w:sz="8" w:space="0" w:color="FFFFFF"/>
              <w:right w:val="single" w:sz="8" w:space="0" w:color="FFFFFF"/>
            </w:tcBorders>
            <w:shd w:val="clear" w:color="000000" w:fill="F2F2F2"/>
            <w:vAlign w:val="center"/>
            <w:hideMark/>
          </w:tcPr>
          <w:p w14:paraId="79DE6477" w14:textId="77777777" w:rsidR="00143397" w:rsidRPr="005F6037"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Fundo público</w:t>
            </w:r>
          </w:p>
        </w:tc>
        <w:tc>
          <w:tcPr>
            <w:tcW w:w="1639" w:type="dxa"/>
            <w:tcBorders>
              <w:top w:val="nil"/>
              <w:left w:val="nil"/>
              <w:bottom w:val="single" w:sz="8" w:space="0" w:color="FFFFFF"/>
              <w:right w:val="single" w:sz="8" w:space="0" w:color="FFFFFF"/>
            </w:tcBorders>
            <w:shd w:val="clear" w:color="000000" w:fill="F2F2F2"/>
            <w:vAlign w:val="center"/>
            <w:hideMark/>
          </w:tcPr>
          <w:p w14:paraId="63C12C21" w14:textId="77777777" w:rsidR="00610CFE"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Lei Estadual</w:t>
            </w:r>
          </w:p>
          <w:p w14:paraId="04C6D46B" w14:textId="77777777" w:rsidR="00143397" w:rsidRPr="005F6037"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nº 5.515/</w:t>
            </w:r>
            <w:r w:rsidR="00904E7D">
              <w:rPr>
                <w:rFonts w:ascii="Verdana" w:hAnsi="Verdana" w:cs="Times New Roman"/>
                <w:sz w:val="16"/>
                <w:szCs w:val="16"/>
                <w:lang w:eastAsia="pt-BR"/>
              </w:rPr>
              <w:t>19</w:t>
            </w:r>
            <w:r w:rsidRPr="005F6037">
              <w:rPr>
                <w:rFonts w:ascii="Verdana" w:hAnsi="Verdana" w:cs="Times New Roman"/>
                <w:sz w:val="16"/>
                <w:szCs w:val="16"/>
                <w:lang w:eastAsia="pt-BR"/>
              </w:rPr>
              <w:t>67</w:t>
            </w:r>
          </w:p>
        </w:tc>
        <w:tc>
          <w:tcPr>
            <w:tcW w:w="1701" w:type="dxa"/>
            <w:tcBorders>
              <w:top w:val="nil"/>
              <w:left w:val="nil"/>
              <w:bottom w:val="single" w:sz="8" w:space="0" w:color="FFFFFF"/>
              <w:right w:val="single" w:sz="8" w:space="0" w:color="FFFFFF"/>
            </w:tcBorders>
            <w:shd w:val="clear" w:color="000000" w:fill="F2F2F2"/>
            <w:vAlign w:val="center"/>
            <w:hideMark/>
          </w:tcPr>
          <w:p w14:paraId="5ACFCBF6" w14:textId="77777777" w:rsidR="00143397" w:rsidRPr="005F6037"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Recebimentos carteira</w:t>
            </w:r>
          </w:p>
        </w:tc>
        <w:tc>
          <w:tcPr>
            <w:tcW w:w="2127" w:type="dxa"/>
            <w:tcBorders>
              <w:top w:val="nil"/>
              <w:left w:val="nil"/>
              <w:bottom w:val="single" w:sz="8" w:space="0" w:color="FFFFFF"/>
              <w:right w:val="single" w:sz="8" w:space="0" w:color="FFFFFF"/>
            </w:tcBorders>
            <w:shd w:val="clear" w:color="000000" w:fill="F2F2F2"/>
            <w:vAlign w:val="center"/>
            <w:hideMark/>
          </w:tcPr>
          <w:p w14:paraId="70D073F5" w14:textId="77777777" w:rsidR="00143397" w:rsidRPr="005F6037"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4% a.a</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07FD64CF" w14:textId="77777777" w:rsidR="00143397" w:rsidRPr="005F6037"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Anual</w:t>
            </w:r>
          </w:p>
        </w:tc>
      </w:tr>
      <w:tr w:rsidR="00143397" w:rsidRPr="005F6037" w14:paraId="4531EA5F" w14:textId="77777777" w:rsidTr="00610CFE">
        <w:trPr>
          <w:trHeight w:val="22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6D568C8D" w14:textId="77777777"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FEM</w:t>
            </w:r>
          </w:p>
        </w:tc>
        <w:tc>
          <w:tcPr>
            <w:tcW w:w="1843" w:type="dxa"/>
            <w:tcBorders>
              <w:top w:val="nil"/>
              <w:left w:val="nil"/>
              <w:bottom w:val="single" w:sz="8" w:space="0" w:color="FFFFFF"/>
              <w:right w:val="single" w:sz="8" w:space="0" w:color="FFFFFF"/>
            </w:tcBorders>
            <w:shd w:val="clear" w:color="000000" w:fill="F2F2F2"/>
            <w:vAlign w:val="center"/>
            <w:hideMark/>
          </w:tcPr>
          <w:p w14:paraId="2C5AE5E6" w14:textId="77777777" w:rsidR="00143397" w:rsidRPr="005F6037"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Fundo público</w:t>
            </w:r>
          </w:p>
        </w:tc>
        <w:tc>
          <w:tcPr>
            <w:tcW w:w="1639" w:type="dxa"/>
            <w:tcBorders>
              <w:top w:val="nil"/>
              <w:left w:val="nil"/>
              <w:bottom w:val="single" w:sz="8" w:space="0" w:color="FFFFFF"/>
              <w:right w:val="single" w:sz="8" w:space="0" w:color="FFFFFF"/>
            </w:tcBorders>
            <w:shd w:val="clear" w:color="000000" w:fill="F2F2F2"/>
            <w:vAlign w:val="center"/>
            <w:hideMark/>
          </w:tcPr>
          <w:p w14:paraId="363278F4" w14:textId="77777777" w:rsidR="00610CFE"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Decreto Estadual</w:t>
            </w:r>
          </w:p>
          <w:p w14:paraId="4956FEA8" w14:textId="77777777" w:rsidR="00143397" w:rsidRPr="005F6037"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nº 2.758/</w:t>
            </w:r>
            <w:r w:rsidR="00904E7D">
              <w:rPr>
                <w:rFonts w:ascii="Verdana" w:hAnsi="Verdana" w:cs="Times New Roman"/>
                <w:sz w:val="16"/>
                <w:szCs w:val="16"/>
                <w:lang w:eastAsia="pt-BR"/>
              </w:rPr>
              <w:t>20</w:t>
            </w:r>
            <w:r w:rsidRPr="005F6037">
              <w:rPr>
                <w:rFonts w:ascii="Verdana" w:hAnsi="Verdana" w:cs="Times New Roman"/>
                <w:sz w:val="16"/>
                <w:szCs w:val="16"/>
                <w:lang w:eastAsia="pt-BR"/>
              </w:rPr>
              <w:t>19</w:t>
            </w:r>
          </w:p>
        </w:tc>
        <w:tc>
          <w:tcPr>
            <w:tcW w:w="1701" w:type="dxa"/>
            <w:tcBorders>
              <w:top w:val="nil"/>
              <w:left w:val="nil"/>
              <w:bottom w:val="single" w:sz="8" w:space="0" w:color="FFFFFF"/>
              <w:right w:val="single" w:sz="8" w:space="0" w:color="FFFFFF"/>
            </w:tcBorders>
            <w:shd w:val="clear" w:color="000000" w:fill="F2F2F2"/>
            <w:vAlign w:val="center"/>
            <w:hideMark/>
          </w:tcPr>
          <w:p w14:paraId="297460F4" w14:textId="77777777" w:rsidR="00143397" w:rsidRPr="005F6037"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Patrimônio líquido</w:t>
            </w:r>
          </w:p>
        </w:tc>
        <w:tc>
          <w:tcPr>
            <w:tcW w:w="2127" w:type="dxa"/>
            <w:tcBorders>
              <w:top w:val="nil"/>
              <w:left w:val="nil"/>
              <w:bottom w:val="single" w:sz="8" w:space="0" w:color="FFFFFF"/>
              <w:right w:val="single" w:sz="8" w:space="0" w:color="FFFFFF"/>
            </w:tcBorders>
            <w:shd w:val="clear" w:color="000000" w:fill="F2F2F2"/>
            <w:vAlign w:val="center"/>
            <w:hideMark/>
          </w:tcPr>
          <w:p w14:paraId="70B83606" w14:textId="77777777" w:rsidR="00143397" w:rsidRPr="005F6037"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4% a.a</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65FD65A9" w14:textId="77777777" w:rsidR="00143397" w:rsidRPr="005F6037"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Mensal</w:t>
            </w:r>
          </w:p>
        </w:tc>
      </w:tr>
      <w:tr w:rsidR="00143397" w:rsidRPr="005F6037" w14:paraId="778F9367" w14:textId="77777777" w:rsidTr="00610CFE">
        <w:trPr>
          <w:trHeight w:val="44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26F92085" w14:textId="77777777"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FAG/PR</w:t>
            </w:r>
          </w:p>
        </w:tc>
        <w:tc>
          <w:tcPr>
            <w:tcW w:w="1843" w:type="dxa"/>
            <w:tcBorders>
              <w:top w:val="nil"/>
              <w:left w:val="nil"/>
              <w:bottom w:val="single" w:sz="8" w:space="0" w:color="FFFFFF"/>
              <w:right w:val="single" w:sz="8" w:space="0" w:color="FFFFFF"/>
            </w:tcBorders>
            <w:shd w:val="clear" w:color="000000" w:fill="F2F2F2"/>
            <w:vAlign w:val="center"/>
            <w:hideMark/>
          </w:tcPr>
          <w:p w14:paraId="3E615845" w14:textId="77777777" w:rsidR="00143397" w:rsidRPr="005F6037"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Fundo público</w:t>
            </w:r>
          </w:p>
        </w:tc>
        <w:tc>
          <w:tcPr>
            <w:tcW w:w="1639" w:type="dxa"/>
            <w:tcBorders>
              <w:top w:val="nil"/>
              <w:left w:val="nil"/>
              <w:bottom w:val="single" w:sz="8" w:space="0" w:color="FFFFFF"/>
              <w:right w:val="single" w:sz="8" w:space="0" w:color="FFFFFF"/>
            </w:tcBorders>
            <w:shd w:val="clear" w:color="000000" w:fill="F2F2F2"/>
            <w:vAlign w:val="center"/>
            <w:hideMark/>
          </w:tcPr>
          <w:p w14:paraId="3784339F" w14:textId="77777777" w:rsidR="00610CFE"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Decreto</w:t>
            </w:r>
            <w:r w:rsidR="00D67724">
              <w:rPr>
                <w:rFonts w:ascii="Verdana" w:hAnsi="Verdana" w:cs="Times New Roman"/>
                <w:sz w:val="16"/>
                <w:szCs w:val="16"/>
                <w:lang w:eastAsia="pt-BR"/>
              </w:rPr>
              <w:t xml:space="preserve"> Estadual </w:t>
            </w:r>
          </w:p>
          <w:p w14:paraId="65BD2B75" w14:textId="77777777" w:rsidR="00143397" w:rsidRPr="005F6037"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nº 11.462/</w:t>
            </w:r>
            <w:r w:rsidR="00904E7D">
              <w:rPr>
                <w:rFonts w:ascii="Verdana" w:hAnsi="Verdana" w:cs="Times New Roman"/>
                <w:sz w:val="16"/>
                <w:szCs w:val="16"/>
                <w:lang w:eastAsia="pt-BR"/>
              </w:rPr>
              <w:t>20</w:t>
            </w:r>
            <w:r w:rsidRPr="005F6037">
              <w:rPr>
                <w:rFonts w:ascii="Verdana" w:hAnsi="Verdana" w:cs="Times New Roman"/>
                <w:sz w:val="16"/>
                <w:szCs w:val="16"/>
                <w:lang w:eastAsia="pt-BR"/>
              </w:rPr>
              <w:t>18</w:t>
            </w:r>
          </w:p>
        </w:tc>
        <w:tc>
          <w:tcPr>
            <w:tcW w:w="1701" w:type="dxa"/>
            <w:tcBorders>
              <w:top w:val="nil"/>
              <w:left w:val="nil"/>
              <w:bottom w:val="single" w:sz="8" w:space="0" w:color="FFFFFF"/>
              <w:right w:val="single" w:sz="8" w:space="0" w:color="FFFFFF"/>
            </w:tcBorders>
            <w:shd w:val="clear" w:color="000000" w:fill="F2F2F2"/>
            <w:vAlign w:val="center"/>
            <w:hideMark/>
          </w:tcPr>
          <w:p w14:paraId="25391966" w14:textId="77777777" w:rsidR="00143397" w:rsidRPr="005F6037"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Patrimônio líquido</w:t>
            </w:r>
          </w:p>
        </w:tc>
        <w:tc>
          <w:tcPr>
            <w:tcW w:w="2127" w:type="dxa"/>
            <w:tcBorders>
              <w:top w:val="nil"/>
              <w:left w:val="nil"/>
              <w:bottom w:val="single" w:sz="8" w:space="0" w:color="FFFFFF"/>
              <w:right w:val="single" w:sz="8" w:space="0" w:color="FFFFFF"/>
            </w:tcBorders>
            <w:shd w:val="clear" w:color="000000" w:fill="F2F2F2"/>
            <w:vAlign w:val="center"/>
            <w:hideMark/>
          </w:tcPr>
          <w:p w14:paraId="1A901521" w14:textId="77777777" w:rsidR="00143397" w:rsidRPr="005F6037"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0,25% a.m</w:t>
            </w:r>
            <w:r w:rsidR="00610CFE">
              <w:rPr>
                <w:rFonts w:ascii="Verdana" w:hAnsi="Verdana" w:cs="Times New Roman"/>
                <w:sz w:val="16"/>
                <w:szCs w:val="16"/>
                <w:lang w:eastAsia="pt-BR"/>
              </w:rPr>
              <w:t>.</w:t>
            </w:r>
            <w:r w:rsidRPr="005F6037">
              <w:rPr>
                <w:rFonts w:ascii="Verdana" w:hAnsi="Verdana" w:cs="Times New Roman"/>
                <w:sz w:val="16"/>
                <w:szCs w:val="16"/>
                <w:lang w:eastAsia="pt-BR"/>
              </w:rPr>
              <w:t xml:space="preserve"> ou mínimo de R$ 20 mil a.m</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248759DF" w14:textId="77777777" w:rsidR="00143397" w:rsidRPr="005F6037"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Mensal</w:t>
            </w:r>
          </w:p>
        </w:tc>
      </w:tr>
      <w:tr w:rsidR="00143397" w:rsidRPr="005F6037" w14:paraId="7CBF43E9" w14:textId="77777777" w:rsidTr="00610CFE">
        <w:trPr>
          <w:trHeight w:val="31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5A16DCFD" w14:textId="77777777"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FGP/PR</w:t>
            </w:r>
          </w:p>
        </w:tc>
        <w:tc>
          <w:tcPr>
            <w:tcW w:w="1843" w:type="dxa"/>
            <w:tcBorders>
              <w:top w:val="nil"/>
              <w:left w:val="nil"/>
              <w:bottom w:val="single" w:sz="8" w:space="0" w:color="FFFFFF"/>
              <w:right w:val="single" w:sz="8" w:space="0" w:color="FFFFFF"/>
            </w:tcBorders>
            <w:shd w:val="clear" w:color="000000" w:fill="F2F2F2"/>
            <w:vAlign w:val="center"/>
            <w:hideMark/>
          </w:tcPr>
          <w:p w14:paraId="3A28B871" w14:textId="77777777" w:rsidR="00143397" w:rsidRPr="005F6037" w:rsidRDefault="00143397" w:rsidP="009C463B">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 xml:space="preserve">Fundo </w:t>
            </w:r>
            <w:r w:rsidR="009C463B">
              <w:rPr>
                <w:rFonts w:ascii="Verdana" w:hAnsi="Verdana" w:cs="Times New Roman"/>
                <w:sz w:val="16"/>
                <w:szCs w:val="16"/>
                <w:lang w:eastAsia="pt-BR"/>
              </w:rPr>
              <w:t>p</w:t>
            </w:r>
            <w:r w:rsidRPr="005F6037">
              <w:rPr>
                <w:rFonts w:ascii="Verdana" w:hAnsi="Verdana" w:cs="Times New Roman"/>
                <w:sz w:val="16"/>
                <w:szCs w:val="16"/>
                <w:lang w:eastAsia="pt-BR"/>
              </w:rPr>
              <w:t>rivado PPPs</w:t>
            </w:r>
          </w:p>
        </w:tc>
        <w:tc>
          <w:tcPr>
            <w:tcW w:w="1639" w:type="dxa"/>
            <w:tcBorders>
              <w:top w:val="nil"/>
              <w:left w:val="nil"/>
              <w:bottom w:val="single" w:sz="8" w:space="0" w:color="FFFFFF"/>
              <w:right w:val="single" w:sz="8" w:space="0" w:color="FFFFFF"/>
            </w:tcBorders>
            <w:shd w:val="clear" w:color="000000" w:fill="F2F2F2"/>
            <w:vAlign w:val="center"/>
            <w:hideMark/>
          </w:tcPr>
          <w:p w14:paraId="47389B6C" w14:textId="77777777" w:rsidR="00610CFE"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Lei Estadual</w:t>
            </w:r>
          </w:p>
          <w:p w14:paraId="61AF45F0" w14:textId="77777777" w:rsidR="00143397" w:rsidRPr="005F6037"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nº 18.376/</w:t>
            </w:r>
            <w:r w:rsidR="00A203D3">
              <w:rPr>
                <w:rFonts w:ascii="Verdana" w:hAnsi="Verdana" w:cs="Times New Roman"/>
                <w:sz w:val="16"/>
                <w:szCs w:val="16"/>
                <w:lang w:eastAsia="pt-BR"/>
              </w:rPr>
              <w:t>20</w:t>
            </w:r>
            <w:r w:rsidRPr="005F6037">
              <w:rPr>
                <w:rFonts w:ascii="Verdana" w:hAnsi="Verdana" w:cs="Times New Roman"/>
                <w:sz w:val="16"/>
                <w:szCs w:val="16"/>
                <w:lang w:eastAsia="pt-BR"/>
              </w:rPr>
              <w:t>14</w:t>
            </w:r>
          </w:p>
        </w:tc>
        <w:tc>
          <w:tcPr>
            <w:tcW w:w="1701" w:type="dxa"/>
            <w:tcBorders>
              <w:top w:val="nil"/>
              <w:left w:val="nil"/>
              <w:bottom w:val="single" w:sz="8" w:space="0" w:color="FFFFFF"/>
              <w:right w:val="single" w:sz="8" w:space="0" w:color="FFFFFF"/>
            </w:tcBorders>
            <w:shd w:val="clear" w:color="000000" w:fill="F2F2F2"/>
            <w:vAlign w:val="center"/>
            <w:hideMark/>
          </w:tcPr>
          <w:p w14:paraId="1C1B01E0" w14:textId="77777777" w:rsidR="00143397" w:rsidRPr="005F6037"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Patrimônio líquido</w:t>
            </w:r>
          </w:p>
        </w:tc>
        <w:tc>
          <w:tcPr>
            <w:tcW w:w="2127" w:type="dxa"/>
            <w:tcBorders>
              <w:top w:val="nil"/>
              <w:left w:val="nil"/>
              <w:bottom w:val="single" w:sz="8" w:space="0" w:color="FFFFFF"/>
              <w:right w:val="single" w:sz="8" w:space="0" w:color="FFFFFF"/>
            </w:tcBorders>
            <w:shd w:val="clear" w:color="000000" w:fill="F2F2F2"/>
            <w:vAlign w:val="center"/>
            <w:hideMark/>
          </w:tcPr>
          <w:p w14:paraId="5323A140" w14:textId="77777777" w:rsidR="00143397" w:rsidRPr="005F6037"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0,15% a.a</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18EDFAE8" w14:textId="77777777" w:rsidR="00143397" w:rsidRPr="005F6037"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Mensal</w:t>
            </w:r>
          </w:p>
        </w:tc>
      </w:tr>
      <w:tr w:rsidR="00143397" w:rsidRPr="005F6037" w14:paraId="7EB7D333" w14:textId="77777777" w:rsidTr="00610CFE">
        <w:trPr>
          <w:trHeight w:val="22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509D333C" w14:textId="77777777"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Carteira Ativos (BANESTADO)</w:t>
            </w:r>
          </w:p>
        </w:tc>
        <w:tc>
          <w:tcPr>
            <w:tcW w:w="1843" w:type="dxa"/>
            <w:tcBorders>
              <w:top w:val="nil"/>
              <w:left w:val="nil"/>
              <w:bottom w:val="single" w:sz="8" w:space="0" w:color="FFFFFF"/>
              <w:right w:val="single" w:sz="8" w:space="0" w:color="FFFFFF"/>
            </w:tcBorders>
            <w:shd w:val="clear" w:color="000000" w:fill="F2F2F2"/>
            <w:vAlign w:val="center"/>
            <w:hideMark/>
          </w:tcPr>
          <w:p w14:paraId="39C36CB9" w14:textId="77777777" w:rsidR="00143397" w:rsidRPr="005F6037" w:rsidRDefault="009C463B" w:rsidP="00BD7005">
            <w:pPr>
              <w:suppressAutoHyphens w:val="0"/>
              <w:jc w:val="center"/>
              <w:rPr>
                <w:rFonts w:ascii="Verdana" w:hAnsi="Verdana" w:cs="Times New Roman"/>
                <w:sz w:val="16"/>
                <w:szCs w:val="16"/>
                <w:lang w:eastAsia="pt-BR"/>
              </w:rPr>
            </w:pPr>
            <w:r>
              <w:rPr>
                <w:rFonts w:ascii="Verdana" w:hAnsi="Verdana" w:cs="Times New Roman"/>
                <w:sz w:val="16"/>
                <w:szCs w:val="16"/>
                <w:lang w:eastAsia="pt-BR"/>
              </w:rPr>
              <w:t>Carteira de cobrança e</w:t>
            </w:r>
            <w:r w:rsidR="00143397" w:rsidRPr="005F6037">
              <w:rPr>
                <w:rFonts w:ascii="Verdana" w:hAnsi="Verdana" w:cs="Times New Roman"/>
                <w:sz w:val="16"/>
                <w:szCs w:val="16"/>
                <w:lang w:eastAsia="pt-BR"/>
              </w:rPr>
              <w:t>stado</w:t>
            </w:r>
          </w:p>
        </w:tc>
        <w:tc>
          <w:tcPr>
            <w:tcW w:w="1639" w:type="dxa"/>
            <w:tcBorders>
              <w:top w:val="nil"/>
              <w:left w:val="nil"/>
              <w:bottom w:val="single" w:sz="8" w:space="0" w:color="FFFFFF"/>
              <w:right w:val="single" w:sz="8" w:space="0" w:color="FFFFFF"/>
            </w:tcBorders>
            <w:shd w:val="clear" w:color="000000" w:fill="F2F2F2"/>
            <w:vAlign w:val="center"/>
            <w:hideMark/>
          </w:tcPr>
          <w:p w14:paraId="192ECC93" w14:textId="77777777" w:rsidR="00610CFE"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Lei Estadual</w:t>
            </w:r>
          </w:p>
          <w:p w14:paraId="336AF54D" w14:textId="77777777" w:rsidR="00143397" w:rsidRPr="005F6037"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nº 17.732/</w:t>
            </w:r>
            <w:r w:rsidR="00904E7D">
              <w:rPr>
                <w:rFonts w:ascii="Verdana" w:hAnsi="Verdana" w:cs="Times New Roman"/>
                <w:sz w:val="16"/>
                <w:szCs w:val="16"/>
                <w:lang w:eastAsia="pt-BR"/>
              </w:rPr>
              <w:t>20</w:t>
            </w:r>
            <w:r w:rsidRPr="005F6037">
              <w:rPr>
                <w:rFonts w:ascii="Verdana" w:hAnsi="Verdana" w:cs="Times New Roman"/>
                <w:sz w:val="16"/>
                <w:szCs w:val="16"/>
                <w:lang w:eastAsia="pt-BR"/>
              </w:rPr>
              <w:t>13</w:t>
            </w:r>
          </w:p>
        </w:tc>
        <w:tc>
          <w:tcPr>
            <w:tcW w:w="1701" w:type="dxa"/>
            <w:tcBorders>
              <w:top w:val="nil"/>
              <w:left w:val="nil"/>
              <w:bottom w:val="single" w:sz="8" w:space="0" w:color="FFFFFF"/>
              <w:right w:val="single" w:sz="8" w:space="0" w:color="FFFFFF"/>
            </w:tcBorders>
            <w:shd w:val="clear" w:color="000000" w:fill="F2F2F2"/>
            <w:vAlign w:val="center"/>
            <w:hideMark/>
          </w:tcPr>
          <w:p w14:paraId="295152E8" w14:textId="77777777" w:rsidR="00143397" w:rsidRPr="005F6037"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Recebimentos carteira</w:t>
            </w:r>
          </w:p>
        </w:tc>
        <w:tc>
          <w:tcPr>
            <w:tcW w:w="2127" w:type="dxa"/>
            <w:tcBorders>
              <w:top w:val="nil"/>
              <w:left w:val="nil"/>
              <w:bottom w:val="single" w:sz="8" w:space="0" w:color="FFFFFF"/>
              <w:right w:val="single" w:sz="8" w:space="0" w:color="FFFFFF"/>
            </w:tcBorders>
            <w:shd w:val="clear" w:color="000000" w:fill="F2F2F2"/>
            <w:vAlign w:val="center"/>
            <w:hideMark/>
          </w:tcPr>
          <w:p w14:paraId="2FE65025" w14:textId="77777777" w:rsidR="00143397" w:rsidRPr="005F6037"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10% a.a</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319D6852" w14:textId="77777777" w:rsidR="00143397" w:rsidRPr="005F6037" w:rsidRDefault="00143397" w:rsidP="00BD7005">
            <w:pPr>
              <w:suppressAutoHyphens w:val="0"/>
              <w:jc w:val="center"/>
              <w:rPr>
                <w:rFonts w:ascii="Verdana" w:hAnsi="Verdana" w:cs="Times New Roman"/>
                <w:sz w:val="16"/>
                <w:szCs w:val="16"/>
                <w:lang w:eastAsia="pt-BR"/>
              </w:rPr>
            </w:pPr>
            <w:r w:rsidRPr="005F6037">
              <w:rPr>
                <w:rFonts w:ascii="Verdana" w:hAnsi="Verdana" w:cs="Times New Roman"/>
                <w:sz w:val="16"/>
                <w:szCs w:val="16"/>
                <w:lang w:eastAsia="pt-BR"/>
              </w:rPr>
              <w:t>Anual</w:t>
            </w:r>
          </w:p>
        </w:tc>
      </w:tr>
    </w:tbl>
    <w:p w14:paraId="6D2E3B51" w14:textId="77777777" w:rsidR="001B6EED" w:rsidRPr="00143397" w:rsidRDefault="001B6EED" w:rsidP="000369C5">
      <w:pPr>
        <w:pStyle w:val="PargrafodaLista"/>
        <w:numPr>
          <w:ilvl w:val="0"/>
          <w:numId w:val="51"/>
        </w:numPr>
        <w:spacing w:before="240" w:after="240"/>
        <w:ind w:left="284" w:hanging="284"/>
        <w:jc w:val="both"/>
        <w:rPr>
          <w:rFonts w:ascii="Verdana" w:hAnsi="Verdana"/>
          <w:i/>
          <w:sz w:val="20"/>
          <w:szCs w:val="20"/>
          <w:lang w:eastAsia="en-US"/>
        </w:rPr>
      </w:pPr>
      <w:r w:rsidRPr="00143397">
        <w:rPr>
          <w:rFonts w:ascii="Verdana" w:hAnsi="Verdana"/>
          <w:i/>
          <w:sz w:val="20"/>
          <w:szCs w:val="20"/>
          <w:lang w:eastAsia="en-US"/>
        </w:rPr>
        <w:t>Companhia de Tecnologia da Informação e Comunicação do Paraná – CELEPAR</w:t>
      </w:r>
    </w:p>
    <w:p w14:paraId="21A692EE" w14:textId="77777777" w:rsidR="0008634D" w:rsidRDefault="0008634D" w:rsidP="007C0984">
      <w:pPr>
        <w:pStyle w:val="Marcadora"/>
        <w:numPr>
          <w:ilvl w:val="0"/>
          <w:numId w:val="0"/>
        </w:numPr>
        <w:spacing w:after="0"/>
        <w:jc w:val="both"/>
        <w:rPr>
          <w:rFonts w:ascii="Verdana" w:hAnsi="Verdana" w:cs="Arial"/>
          <w:sz w:val="20"/>
          <w:szCs w:val="20"/>
          <w:lang w:val="pt-BR"/>
        </w:rPr>
      </w:pPr>
      <w:r w:rsidRPr="00C27831">
        <w:rPr>
          <w:rFonts w:ascii="Verdana" w:hAnsi="Verdana" w:cs="Arial"/>
          <w:sz w:val="20"/>
          <w:szCs w:val="20"/>
          <w:lang w:val="pt-BR"/>
        </w:rPr>
        <w:t>Acionista minoritário da Fomento Paraná, é uma sociedade de economia mista, constituída sob a forma de sociedade anônima de capital fechado, cujo acionista majoritário é o Estado do Paraná. A transação entre as duas empresas decorre da prestação de serviços de informática e tecnologia da informação, através de contrato de prestação de serviços.</w:t>
      </w:r>
    </w:p>
    <w:p w14:paraId="0E5F7BB9" w14:textId="77777777" w:rsidR="00E216FC" w:rsidRPr="00143397" w:rsidRDefault="00E216FC" w:rsidP="000369C5">
      <w:pPr>
        <w:pStyle w:val="PargrafodaLista"/>
        <w:numPr>
          <w:ilvl w:val="0"/>
          <w:numId w:val="51"/>
        </w:numPr>
        <w:spacing w:before="240" w:after="240"/>
        <w:ind w:left="284" w:hanging="284"/>
        <w:jc w:val="both"/>
        <w:rPr>
          <w:rFonts w:ascii="Verdana" w:hAnsi="Verdana"/>
          <w:i/>
          <w:sz w:val="20"/>
          <w:szCs w:val="20"/>
          <w:lang w:eastAsia="en-US"/>
        </w:rPr>
      </w:pPr>
      <w:r w:rsidRPr="00143397">
        <w:rPr>
          <w:rFonts w:ascii="Verdana" w:hAnsi="Verdana"/>
          <w:i/>
          <w:sz w:val="20"/>
          <w:szCs w:val="20"/>
          <w:lang w:eastAsia="en-US"/>
        </w:rPr>
        <w:t xml:space="preserve">Serviço Social Autônomo Paranacidade </w:t>
      </w:r>
    </w:p>
    <w:p w14:paraId="001A11B9" w14:textId="77777777" w:rsidR="00E216FC" w:rsidRPr="00975952" w:rsidRDefault="00975952" w:rsidP="00814EF3">
      <w:pPr>
        <w:pStyle w:val="Marcadora"/>
        <w:numPr>
          <w:ilvl w:val="0"/>
          <w:numId w:val="0"/>
        </w:numPr>
        <w:spacing w:after="0"/>
        <w:jc w:val="both"/>
        <w:rPr>
          <w:rFonts w:ascii="Verdana" w:hAnsi="Verdana" w:cs="Arial"/>
          <w:sz w:val="20"/>
          <w:szCs w:val="20"/>
          <w:lang w:val="pt-BR"/>
        </w:rPr>
      </w:pPr>
      <w:r>
        <w:rPr>
          <w:rFonts w:ascii="Verdana" w:hAnsi="Verdana" w:cs="Arial"/>
          <w:sz w:val="20"/>
          <w:szCs w:val="20"/>
          <w:lang w:val="pt-BR"/>
        </w:rPr>
        <w:t>P</w:t>
      </w:r>
      <w:r w:rsidRPr="00975952">
        <w:rPr>
          <w:rFonts w:ascii="Verdana" w:hAnsi="Verdana" w:cs="Arial"/>
          <w:sz w:val="20"/>
          <w:szCs w:val="20"/>
          <w:lang w:val="pt-BR"/>
        </w:rPr>
        <w:t>essoa jurídica de direito privado, sem fins lucrativos, de interesse público, vinculado à Secretaria de Estado do Desenvolvimento Urbano – SEDU ente de cooperação com o Estado do Paraná, com o qual</w:t>
      </w:r>
      <w:r>
        <w:rPr>
          <w:rFonts w:ascii="Verdana" w:hAnsi="Verdana" w:cs="Arial"/>
          <w:sz w:val="20"/>
          <w:szCs w:val="20"/>
          <w:lang w:val="pt-BR"/>
        </w:rPr>
        <w:t xml:space="preserve"> </w:t>
      </w:r>
      <w:r w:rsidRPr="00975952">
        <w:rPr>
          <w:rFonts w:ascii="Verdana" w:hAnsi="Verdana" w:cs="Arial"/>
          <w:sz w:val="20"/>
          <w:szCs w:val="20"/>
          <w:lang w:val="pt-BR"/>
        </w:rPr>
        <w:t>firmou Contrato de Gestão</w:t>
      </w:r>
      <w:r>
        <w:rPr>
          <w:rFonts w:ascii="Verdana" w:hAnsi="Verdana" w:cs="Arial"/>
          <w:sz w:val="20"/>
          <w:szCs w:val="20"/>
          <w:lang w:val="pt-BR"/>
        </w:rPr>
        <w:t>. C</w:t>
      </w:r>
      <w:r w:rsidR="002C2B98" w:rsidRPr="00975952">
        <w:rPr>
          <w:rFonts w:ascii="Verdana" w:hAnsi="Verdana" w:cs="Arial"/>
          <w:sz w:val="20"/>
          <w:szCs w:val="20"/>
          <w:lang w:val="pt-BR"/>
        </w:rPr>
        <w:t>riado pela Lei Estadual nº 11.498/</w:t>
      </w:r>
      <w:r w:rsidR="00BD7005">
        <w:rPr>
          <w:rFonts w:ascii="Verdana" w:hAnsi="Verdana" w:cs="Arial"/>
          <w:sz w:val="20"/>
          <w:szCs w:val="20"/>
          <w:lang w:val="pt-BR"/>
        </w:rPr>
        <w:t>19</w:t>
      </w:r>
      <w:r w:rsidR="002C2B98" w:rsidRPr="00975952">
        <w:rPr>
          <w:rFonts w:ascii="Verdana" w:hAnsi="Verdana" w:cs="Arial"/>
          <w:sz w:val="20"/>
          <w:szCs w:val="20"/>
          <w:lang w:val="pt-BR"/>
        </w:rPr>
        <w:t>96 (revogada pela Lei Estadual nº 15.211/</w:t>
      </w:r>
      <w:r w:rsidR="00BD7005">
        <w:rPr>
          <w:rFonts w:ascii="Verdana" w:hAnsi="Verdana" w:cs="Arial"/>
          <w:sz w:val="20"/>
          <w:szCs w:val="20"/>
          <w:lang w:val="pt-BR"/>
        </w:rPr>
        <w:t>20</w:t>
      </w:r>
      <w:r w:rsidR="002C2B98" w:rsidRPr="00975952">
        <w:rPr>
          <w:rFonts w:ascii="Verdana" w:hAnsi="Verdana" w:cs="Arial"/>
          <w:sz w:val="20"/>
          <w:szCs w:val="20"/>
          <w:lang w:val="pt-BR"/>
        </w:rPr>
        <w:t xml:space="preserve">06). A </w:t>
      </w:r>
      <w:r w:rsidR="00DD5BD1" w:rsidRPr="00975952">
        <w:rPr>
          <w:rFonts w:ascii="Verdana" w:hAnsi="Verdana" w:cs="Arial"/>
          <w:sz w:val="20"/>
          <w:szCs w:val="20"/>
          <w:lang w:val="pt-BR"/>
        </w:rPr>
        <w:t>Fomento Paraná</w:t>
      </w:r>
      <w:r w:rsidR="002C2B98" w:rsidRPr="00975952">
        <w:rPr>
          <w:rFonts w:ascii="Verdana" w:hAnsi="Verdana" w:cs="Arial"/>
          <w:sz w:val="20"/>
          <w:szCs w:val="20"/>
          <w:lang w:val="pt-BR"/>
        </w:rPr>
        <w:t>, em cumprimento à Lei Estadual nº 13.227/</w:t>
      </w:r>
      <w:r w:rsidR="00BD7005">
        <w:rPr>
          <w:rFonts w:ascii="Verdana" w:hAnsi="Verdana" w:cs="Arial"/>
          <w:sz w:val="20"/>
          <w:szCs w:val="20"/>
          <w:lang w:val="pt-BR"/>
        </w:rPr>
        <w:t>20</w:t>
      </w:r>
      <w:r w:rsidR="002C2B98" w:rsidRPr="00975952">
        <w:rPr>
          <w:rFonts w:ascii="Verdana" w:hAnsi="Verdana" w:cs="Arial"/>
          <w:sz w:val="20"/>
          <w:szCs w:val="20"/>
          <w:lang w:val="pt-BR"/>
        </w:rPr>
        <w:t xml:space="preserve">01, mantém firmado com o Paranacidade Ato Conjunto, que estabelece a forma de remuneração, conforme evidenciado na </w:t>
      </w:r>
      <w:r w:rsidR="001E0083" w:rsidRPr="00975952">
        <w:rPr>
          <w:rFonts w:ascii="Verdana" w:hAnsi="Verdana" w:cs="Arial"/>
          <w:sz w:val="20"/>
          <w:szCs w:val="20"/>
          <w:lang w:val="pt-BR"/>
        </w:rPr>
        <w:t xml:space="preserve">nota </w:t>
      </w:r>
      <w:r w:rsidR="00610CFE" w:rsidRPr="00975952">
        <w:rPr>
          <w:rFonts w:ascii="Verdana" w:hAnsi="Verdana" w:cs="Arial"/>
          <w:sz w:val="20"/>
          <w:szCs w:val="20"/>
          <w:lang w:val="pt-BR"/>
        </w:rPr>
        <w:t>17</w:t>
      </w:r>
      <w:r w:rsidR="002C2B98" w:rsidRPr="00975952">
        <w:rPr>
          <w:rFonts w:ascii="Verdana" w:hAnsi="Verdana" w:cs="Arial"/>
          <w:sz w:val="20"/>
          <w:szCs w:val="20"/>
          <w:lang w:val="pt-BR"/>
        </w:rPr>
        <w:t>.</w:t>
      </w:r>
    </w:p>
    <w:p w14:paraId="03268B73" w14:textId="77777777" w:rsidR="002C2B98" w:rsidRPr="00C27831" w:rsidRDefault="002C2B98" w:rsidP="007C0984">
      <w:pPr>
        <w:pStyle w:val="Marcadora"/>
        <w:numPr>
          <w:ilvl w:val="0"/>
          <w:numId w:val="0"/>
        </w:numPr>
        <w:spacing w:after="0"/>
        <w:jc w:val="both"/>
        <w:rPr>
          <w:rFonts w:ascii="Verdana" w:hAnsi="Verdana" w:cs="Arial"/>
          <w:sz w:val="20"/>
          <w:szCs w:val="20"/>
          <w:lang w:val="pt-BR"/>
        </w:rPr>
      </w:pPr>
    </w:p>
    <w:p w14:paraId="78C078D1" w14:textId="77777777" w:rsidR="00E216FC" w:rsidRPr="00C27831" w:rsidRDefault="00E216FC" w:rsidP="007C0984">
      <w:pPr>
        <w:pStyle w:val="Marcadora"/>
        <w:numPr>
          <w:ilvl w:val="0"/>
          <w:numId w:val="0"/>
        </w:numPr>
        <w:spacing w:after="0"/>
        <w:jc w:val="both"/>
        <w:rPr>
          <w:rFonts w:ascii="Verdana" w:hAnsi="Verdana" w:cs="Arial"/>
          <w:sz w:val="20"/>
          <w:szCs w:val="20"/>
          <w:lang w:val="pt-BR"/>
        </w:rPr>
      </w:pPr>
      <w:r w:rsidRPr="00C27831">
        <w:rPr>
          <w:rFonts w:ascii="Verdana" w:hAnsi="Verdana" w:cs="Arial"/>
          <w:sz w:val="20"/>
          <w:szCs w:val="20"/>
          <w:lang w:val="pt-BR"/>
        </w:rPr>
        <w:t xml:space="preserve">O Paranacidade cede funcionários do seu quadro próprio, sendo esta cessão com ônus para a </w:t>
      </w:r>
      <w:r w:rsidR="00DD5BD1" w:rsidRPr="00C27831">
        <w:rPr>
          <w:rFonts w:ascii="Verdana" w:hAnsi="Verdana" w:cs="Arial"/>
          <w:sz w:val="20"/>
          <w:szCs w:val="20"/>
          <w:lang w:val="pt-BR"/>
        </w:rPr>
        <w:t>Fomento Paraná</w:t>
      </w:r>
      <w:r w:rsidRPr="00C27831">
        <w:rPr>
          <w:rFonts w:ascii="Verdana" w:hAnsi="Verdana" w:cs="Arial"/>
          <w:sz w:val="20"/>
          <w:szCs w:val="20"/>
          <w:lang w:val="pt-BR"/>
        </w:rPr>
        <w:t>.</w:t>
      </w:r>
    </w:p>
    <w:p w14:paraId="0AE7E16E" w14:textId="77777777" w:rsidR="00C420AF" w:rsidRPr="00C420AF" w:rsidRDefault="00C420AF" w:rsidP="000369C5">
      <w:pPr>
        <w:pStyle w:val="PargrafodaLista"/>
        <w:numPr>
          <w:ilvl w:val="0"/>
          <w:numId w:val="51"/>
        </w:numPr>
        <w:spacing w:before="240" w:after="240"/>
        <w:ind w:left="284" w:hanging="284"/>
        <w:jc w:val="both"/>
        <w:rPr>
          <w:rFonts w:ascii="Verdana" w:hAnsi="Verdana"/>
          <w:i/>
          <w:sz w:val="20"/>
          <w:szCs w:val="20"/>
          <w:lang w:eastAsia="en-US"/>
        </w:rPr>
      </w:pPr>
      <w:r w:rsidRPr="00C420AF">
        <w:rPr>
          <w:rFonts w:ascii="Verdana" w:hAnsi="Verdana"/>
          <w:i/>
          <w:sz w:val="20"/>
          <w:szCs w:val="20"/>
          <w:lang w:eastAsia="en-US"/>
        </w:rPr>
        <w:t>Política de r</w:t>
      </w:r>
      <w:r w:rsidR="006849DB">
        <w:rPr>
          <w:rFonts w:ascii="Verdana" w:hAnsi="Verdana"/>
          <w:i/>
          <w:sz w:val="20"/>
          <w:szCs w:val="20"/>
          <w:lang w:eastAsia="en-US"/>
        </w:rPr>
        <w:t>emuneração do pessoal-chave da A</w:t>
      </w:r>
      <w:r w:rsidRPr="00C420AF">
        <w:rPr>
          <w:rFonts w:ascii="Verdana" w:hAnsi="Verdana"/>
          <w:i/>
          <w:sz w:val="20"/>
          <w:szCs w:val="20"/>
          <w:lang w:eastAsia="en-US"/>
        </w:rPr>
        <w:t>dministração</w:t>
      </w:r>
    </w:p>
    <w:p w14:paraId="7CBFE1CB" w14:textId="77777777" w:rsidR="00904E7D" w:rsidRPr="00904E7D" w:rsidRDefault="00904E7D" w:rsidP="00904E7D">
      <w:pPr>
        <w:pStyle w:val="Marcadora"/>
        <w:numPr>
          <w:ilvl w:val="0"/>
          <w:numId w:val="0"/>
        </w:numPr>
        <w:spacing w:after="0"/>
        <w:jc w:val="both"/>
        <w:rPr>
          <w:rFonts w:ascii="Verdana" w:hAnsi="Verdana" w:cs="Arial"/>
          <w:sz w:val="20"/>
          <w:szCs w:val="20"/>
          <w:lang w:val="pt-BR"/>
        </w:rPr>
      </w:pPr>
      <w:r w:rsidRPr="00904E7D">
        <w:rPr>
          <w:rFonts w:ascii="Verdana" w:hAnsi="Verdana" w:cs="Arial"/>
          <w:sz w:val="20"/>
          <w:szCs w:val="20"/>
          <w:lang w:val="pt-BR"/>
        </w:rPr>
        <w:t>O pessoal-chave da Administração são as pessoas que têm autoridade e responsabilidade pela direção e controle das atividades da Fomento Paraná, representado pela Diretoria e Conselho de Administração.</w:t>
      </w:r>
    </w:p>
    <w:p w14:paraId="684628B9" w14:textId="77777777" w:rsidR="00904E7D" w:rsidRPr="00904E7D" w:rsidRDefault="00904E7D" w:rsidP="00904E7D">
      <w:pPr>
        <w:pStyle w:val="Marcadora"/>
        <w:numPr>
          <w:ilvl w:val="0"/>
          <w:numId w:val="0"/>
        </w:numPr>
        <w:spacing w:after="0"/>
        <w:jc w:val="both"/>
        <w:rPr>
          <w:rFonts w:ascii="Verdana" w:hAnsi="Verdana" w:cs="Arial"/>
          <w:sz w:val="20"/>
          <w:szCs w:val="20"/>
          <w:lang w:val="pt-BR"/>
        </w:rPr>
      </w:pPr>
    </w:p>
    <w:p w14:paraId="66952456" w14:textId="77777777" w:rsidR="00904E7D" w:rsidRPr="00904E7D" w:rsidRDefault="00904E7D" w:rsidP="00904E7D">
      <w:pPr>
        <w:pStyle w:val="Marcadora"/>
        <w:numPr>
          <w:ilvl w:val="0"/>
          <w:numId w:val="0"/>
        </w:numPr>
        <w:spacing w:after="0"/>
        <w:jc w:val="both"/>
        <w:rPr>
          <w:rFonts w:ascii="Verdana" w:hAnsi="Verdana" w:cs="Arial"/>
          <w:sz w:val="20"/>
          <w:szCs w:val="20"/>
          <w:lang w:val="pt-BR"/>
        </w:rPr>
      </w:pPr>
      <w:r w:rsidRPr="00904E7D">
        <w:rPr>
          <w:rFonts w:ascii="Verdana" w:hAnsi="Verdana" w:cs="Arial"/>
          <w:sz w:val="20"/>
          <w:szCs w:val="20"/>
          <w:lang w:val="pt-BR"/>
        </w:rPr>
        <w:t>A Fomento Paraná possui Política de Remuneração aplicável aos Diretores Estatutários e membros do Conselho de Administração, a qual tem como objetivo atender aos regramentos exigidos pelo CMN e pelo BACEN, e em âmbito estadual, às regras estabelecidas pelo Conselho de Controle das Empresas Estaduais - CCEE e Comissão de Política Salarial – CPS. Em consonância a essas regras, o Comitê de Remuneração, propõe a remuneração anual, que deve ser aprovada em Assembleia Geral dos Acionistas, conforme artigo 152 da Lei Federal nº 6.404/1976.</w:t>
      </w:r>
    </w:p>
    <w:p w14:paraId="029FDD00" w14:textId="77777777" w:rsidR="00904E7D" w:rsidRPr="00904E7D" w:rsidRDefault="00904E7D" w:rsidP="00904E7D">
      <w:pPr>
        <w:pStyle w:val="Marcadora"/>
        <w:numPr>
          <w:ilvl w:val="0"/>
          <w:numId w:val="0"/>
        </w:numPr>
        <w:spacing w:after="0"/>
        <w:jc w:val="both"/>
        <w:rPr>
          <w:rFonts w:ascii="Verdana" w:hAnsi="Verdana" w:cs="Arial"/>
          <w:sz w:val="20"/>
          <w:szCs w:val="20"/>
          <w:lang w:val="pt-BR"/>
        </w:rPr>
      </w:pPr>
    </w:p>
    <w:p w14:paraId="49EDEFBD" w14:textId="77777777" w:rsidR="00D67724" w:rsidRDefault="00904E7D" w:rsidP="00904E7D">
      <w:pPr>
        <w:pStyle w:val="Marcadora"/>
        <w:numPr>
          <w:ilvl w:val="0"/>
          <w:numId w:val="0"/>
        </w:numPr>
        <w:spacing w:after="0"/>
        <w:jc w:val="both"/>
        <w:rPr>
          <w:rFonts w:ascii="Verdana" w:hAnsi="Verdana" w:cs="Arial"/>
          <w:sz w:val="20"/>
          <w:szCs w:val="20"/>
          <w:lang w:val="pt-BR"/>
        </w:rPr>
      </w:pPr>
      <w:r w:rsidRPr="00904E7D">
        <w:rPr>
          <w:rFonts w:ascii="Verdana" w:hAnsi="Verdana" w:cs="Arial"/>
          <w:sz w:val="20"/>
          <w:szCs w:val="20"/>
          <w:lang w:val="pt-BR"/>
        </w:rPr>
        <w:t>A Assembleia Geral aprova anualmente o montante global de remuneração dos Administradores, sendo que para o período de maio de 2020 a abril de 2021 foi fixado em R$ 3.036 mil, mais encargos de R$ 889 mil.</w:t>
      </w:r>
    </w:p>
    <w:p w14:paraId="4812FBFB" w14:textId="77777777" w:rsidR="00956EE9" w:rsidRDefault="00956EE9" w:rsidP="00904E7D">
      <w:pPr>
        <w:pStyle w:val="Marcadora"/>
        <w:numPr>
          <w:ilvl w:val="0"/>
          <w:numId w:val="0"/>
        </w:numPr>
        <w:spacing w:after="0"/>
        <w:jc w:val="both"/>
        <w:rPr>
          <w:rFonts w:ascii="Verdana" w:hAnsi="Verdana" w:cs="Arial"/>
          <w:sz w:val="20"/>
          <w:szCs w:val="20"/>
          <w:lang w:val="pt-BR"/>
        </w:rPr>
      </w:pPr>
    </w:p>
    <w:p w14:paraId="1B59A041" w14:textId="77777777" w:rsidR="00B82254" w:rsidRDefault="00B82254" w:rsidP="00B82254">
      <w:pPr>
        <w:suppressAutoHyphens w:val="0"/>
        <w:jc w:val="both"/>
        <w:rPr>
          <w:rFonts w:ascii="Verdana" w:hAnsi="Verdana" w:cs="Arial"/>
          <w:sz w:val="20"/>
          <w:szCs w:val="20"/>
        </w:rPr>
      </w:pPr>
      <w:r w:rsidRPr="00C27831">
        <w:rPr>
          <w:rFonts w:ascii="Verdana" w:hAnsi="Verdana" w:cs="Arial"/>
          <w:sz w:val="20"/>
          <w:szCs w:val="20"/>
        </w:rPr>
        <w:t xml:space="preserve">As transações com essas partes relacionadas são demonstradas </w:t>
      </w:r>
      <w:r w:rsidR="00332D22">
        <w:rPr>
          <w:rFonts w:ascii="Verdana" w:hAnsi="Verdana" w:cs="Arial"/>
          <w:sz w:val="20"/>
          <w:szCs w:val="20"/>
        </w:rPr>
        <w:t xml:space="preserve">no quadro </w:t>
      </w:r>
      <w:r w:rsidRPr="00C27831">
        <w:rPr>
          <w:rFonts w:ascii="Verdana" w:hAnsi="Verdana" w:cs="Arial"/>
          <w:sz w:val="20"/>
          <w:szCs w:val="20"/>
        </w:rPr>
        <w:t>a seguir:</w:t>
      </w:r>
    </w:p>
    <w:p w14:paraId="5865AFCF" w14:textId="77777777" w:rsidR="00B82254" w:rsidRDefault="00B82254" w:rsidP="00E27DB1">
      <w:pPr>
        <w:pStyle w:val="Marcadora"/>
        <w:numPr>
          <w:ilvl w:val="0"/>
          <w:numId w:val="0"/>
        </w:numPr>
        <w:spacing w:after="0"/>
        <w:jc w:val="both"/>
        <w:rPr>
          <w:rFonts w:asciiTheme="minorHAnsi" w:eastAsiaTheme="minorHAnsi" w:hAnsiTheme="minorHAnsi" w:cstheme="minorBidi"/>
          <w:szCs w:val="22"/>
          <w:lang w:val="pt-BR"/>
        </w:rPr>
      </w:pPr>
      <w:r w:rsidRPr="00D67724">
        <w:fldChar w:fldCharType="begin"/>
      </w:r>
      <w:r w:rsidRPr="00F02335">
        <w:rPr>
          <w:lang w:val="pt-BR"/>
        </w:rPr>
        <w:instrText xml:space="preserve"> LINK Excel.Sheet.12 "\\\\cluster.nas.parana\\FOMENTO\\SETORES\\diafi-3\\1_CONTABILIDADE\\BALANCETES PUBLICADOS\\1_DEMONSTRACOES CONTABEIS\\Demonstrações Contabeis 2020\\2 SEMESTRE\\1. Demonstrações Financeiras - Dez 2020 16022021.xlsx" "NE 22!L2C9:L28C13" \a \f 4 \h  \* MERGEFORMAT </w:instrText>
      </w:r>
      <w:r w:rsidRPr="00D67724">
        <w:fldChar w:fldCharType="separate"/>
      </w:r>
    </w:p>
    <w:tbl>
      <w:tblPr>
        <w:tblW w:w="10348" w:type="dxa"/>
        <w:tblInd w:w="70" w:type="dxa"/>
        <w:tblCellMar>
          <w:left w:w="70" w:type="dxa"/>
          <w:right w:w="70" w:type="dxa"/>
        </w:tblCellMar>
        <w:tblLook w:val="04A0" w:firstRow="1" w:lastRow="0" w:firstColumn="1" w:lastColumn="0" w:noHBand="0" w:noVBand="1"/>
      </w:tblPr>
      <w:tblGrid>
        <w:gridCol w:w="5387"/>
        <w:gridCol w:w="1134"/>
        <w:gridCol w:w="1120"/>
        <w:gridCol w:w="1432"/>
        <w:gridCol w:w="1275"/>
      </w:tblGrid>
      <w:tr w:rsidR="00B82254" w:rsidRPr="00B82254" w14:paraId="1C98F0C4" w14:textId="77777777" w:rsidTr="00B82254">
        <w:trPr>
          <w:trHeight w:val="300"/>
        </w:trPr>
        <w:tc>
          <w:tcPr>
            <w:tcW w:w="5387" w:type="dxa"/>
            <w:vMerge w:val="restart"/>
            <w:tcBorders>
              <w:top w:val="nil"/>
              <w:left w:val="nil"/>
              <w:bottom w:val="single" w:sz="8" w:space="0" w:color="FFFFFF"/>
              <w:right w:val="nil"/>
            </w:tcBorders>
            <w:shd w:val="clear" w:color="000000" w:fill="A6A6A6"/>
            <w:vAlign w:val="center"/>
            <w:hideMark/>
          </w:tcPr>
          <w:p w14:paraId="50167C01" w14:textId="77777777" w:rsidR="00B82254" w:rsidRPr="00B82254" w:rsidRDefault="00B82254" w:rsidP="00B82254">
            <w:pPr>
              <w:suppressAutoHyphens w:val="0"/>
              <w:jc w:val="center"/>
              <w:rPr>
                <w:rFonts w:ascii="Verdana" w:hAnsi="Verdana" w:cs="Arial"/>
                <w:b/>
                <w:bCs/>
                <w:sz w:val="16"/>
                <w:szCs w:val="16"/>
                <w:lang w:eastAsia="pt-BR"/>
              </w:rPr>
            </w:pPr>
            <w:r w:rsidRPr="00B82254">
              <w:rPr>
                <w:rFonts w:ascii="Verdana" w:hAnsi="Verdana" w:cs="Arial"/>
                <w:b/>
                <w:bCs/>
                <w:sz w:val="16"/>
                <w:szCs w:val="16"/>
                <w:lang w:eastAsia="pt-BR"/>
              </w:rPr>
              <w:t> </w:t>
            </w:r>
          </w:p>
        </w:tc>
        <w:tc>
          <w:tcPr>
            <w:tcW w:w="2254" w:type="dxa"/>
            <w:gridSpan w:val="2"/>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9A00A1C" w14:textId="77777777" w:rsidR="00B82254" w:rsidRPr="00B82254" w:rsidRDefault="00B82254" w:rsidP="00B82254">
            <w:pPr>
              <w:suppressAutoHyphens w:val="0"/>
              <w:jc w:val="center"/>
              <w:rPr>
                <w:rFonts w:ascii="Verdana" w:hAnsi="Verdana" w:cs="Arial"/>
                <w:b/>
                <w:bCs/>
                <w:sz w:val="16"/>
                <w:szCs w:val="16"/>
                <w:lang w:eastAsia="pt-BR"/>
              </w:rPr>
            </w:pPr>
            <w:r w:rsidRPr="00B82254">
              <w:rPr>
                <w:rFonts w:ascii="Verdana" w:hAnsi="Verdana" w:cs="Arial"/>
                <w:b/>
                <w:bCs/>
                <w:sz w:val="16"/>
                <w:szCs w:val="16"/>
                <w:lang w:eastAsia="pt-BR"/>
              </w:rPr>
              <w:t>31/12/2020</w:t>
            </w:r>
          </w:p>
        </w:tc>
        <w:tc>
          <w:tcPr>
            <w:tcW w:w="2707"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5BB07C2F" w14:textId="77777777" w:rsidR="00B82254" w:rsidRPr="00B82254" w:rsidRDefault="00B82254" w:rsidP="00B82254">
            <w:pPr>
              <w:suppressAutoHyphens w:val="0"/>
              <w:jc w:val="center"/>
              <w:rPr>
                <w:rFonts w:ascii="Verdana" w:hAnsi="Verdana" w:cs="Arial"/>
                <w:b/>
                <w:bCs/>
                <w:sz w:val="16"/>
                <w:szCs w:val="16"/>
                <w:lang w:eastAsia="pt-BR"/>
              </w:rPr>
            </w:pPr>
            <w:r w:rsidRPr="00B82254">
              <w:rPr>
                <w:rFonts w:ascii="Verdana" w:hAnsi="Verdana" w:cs="Arial"/>
                <w:b/>
                <w:bCs/>
                <w:sz w:val="16"/>
                <w:szCs w:val="16"/>
                <w:lang w:eastAsia="pt-BR"/>
              </w:rPr>
              <w:t xml:space="preserve">Acumulado em </w:t>
            </w:r>
          </w:p>
        </w:tc>
      </w:tr>
      <w:tr w:rsidR="00B82254" w:rsidRPr="00B82254" w14:paraId="771D74FF" w14:textId="77777777" w:rsidTr="00B82254">
        <w:trPr>
          <w:trHeight w:val="300"/>
        </w:trPr>
        <w:tc>
          <w:tcPr>
            <w:tcW w:w="5387" w:type="dxa"/>
            <w:vMerge/>
            <w:tcBorders>
              <w:top w:val="nil"/>
              <w:left w:val="nil"/>
              <w:bottom w:val="single" w:sz="8" w:space="0" w:color="FFFFFF"/>
              <w:right w:val="nil"/>
            </w:tcBorders>
            <w:vAlign w:val="center"/>
            <w:hideMark/>
          </w:tcPr>
          <w:p w14:paraId="325952F1" w14:textId="77777777" w:rsidR="00B82254" w:rsidRPr="00B82254" w:rsidRDefault="00B82254" w:rsidP="00B82254">
            <w:pPr>
              <w:suppressAutoHyphens w:val="0"/>
              <w:rPr>
                <w:rFonts w:ascii="Verdana" w:hAnsi="Verdana" w:cs="Arial"/>
                <w:b/>
                <w:bCs/>
                <w:sz w:val="16"/>
                <w:szCs w:val="16"/>
                <w:lang w:eastAsia="pt-BR"/>
              </w:rPr>
            </w:pPr>
          </w:p>
        </w:tc>
        <w:tc>
          <w:tcPr>
            <w:tcW w:w="2254" w:type="dxa"/>
            <w:gridSpan w:val="2"/>
            <w:vMerge/>
            <w:tcBorders>
              <w:top w:val="single" w:sz="8" w:space="0" w:color="FFFFFF"/>
              <w:left w:val="single" w:sz="8" w:space="0" w:color="FFFFFF"/>
              <w:bottom w:val="single" w:sz="8" w:space="0" w:color="FFFFFF"/>
              <w:right w:val="single" w:sz="8" w:space="0" w:color="FFFFFF"/>
            </w:tcBorders>
            <w:vAlign w:val="center"/>
            <w:hideMark/>
          </w:tcPr>
          <w:p w14:paraId="27CFA2D2" w14:textId="77777777" w:rsidR="00B82254" w:rsidRPr="00B82254" w:rsidRDefault="00B82254" w:rsidP="00B82254">
            <w:pPr>
              <w:suppressAutoHyphens w:val="0"/>
              <w:rPr>
                <w:rFonts w:ascii="Verdana" w:hAnsi="Verdana" w:cs="Arial"/>
                <w:b/>
                <w:bCs/>
                <w:sz w:val="16"/>
                <w:szCs w:val="16"/>
                <w:lang w:eastAsia="pt-BR"/>
              </w:rPr>
            </w:pPr>
          </w:p>
        </w:tc>
        <w:tc>
          <w:tcPr>
            <w:tcW w:w="2707"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63A61FC3" w14:textId="77777777" w:rsidR="00B82254" w:rsidRPr="00B82254" w:rsidRDefault="00B82254" w:rsidP="00B82254">
            <w:pPr>
              <w:suppressAutoHyphens w:val="0"/>
              <w:jc w:val="center"/>
              <w:rPr>
                <w:rFonts w:ascii="Verdana" w:hAnsi="Verdana" w:cs="Arial"/>
                <w:b/>
                <w:bCs/>
                <w:sz w:val="16"/>
                <w:szCs w:val="16"/>
                <w:lang w:eastAsia="pt-BR"/>
              </w:rPr>
            </w:pPr>
            <w:r w:rsidRPr="00B82254">
              <w:rPr>
                <w:rFonts w:ascii="Verdana" w:hAnsi="Verdana" w:cs="Arial"/>
                <w:b/>
                <w:bCs/>
                <w:sz w:val="16"/>
                <w:szCs w:val="16"/>
                <w:lang w:eastAsia="pt-BR"/>
              </w:rPr>
              <w:t>31/12/2020</w:t>
            </w:r>
          </w:p>
        </w:tc>
      </w:tr>
      <w:tr w:rsidR="00B82254" w:rsidRPr="00B82254" w14:paraId="469586CD" w14:textId="77777777" w:rsidTr="00B82254">
        <w:trPr>
          <w:trHeight w:val="300"/>
        </w:trPr>
        <w:tc>
          <w:tcPr>
            <w:tcW w:w="5387" w:type="dxa"/>
            <w:tcBorders>
              <w:top w:val="nil"/>
              <w:left w:val="single" w:sz="8" w:space="0" w:color="FFFFFF"/>
              <w:bottom w:val="single" w:sz="8" w:space="0" w:color="FFFFFF"/>
              <w:right w:val="single" w:sz="8" w:space="0" w:color="FFFFFF"/>
            </w:tcBorders>
            <w:shd w:val="clear" w:color="000000" w:fill="A6A6A6"/>
            <w:vAlign w:val="center"/>
            <w:hideMark/>
          </w:tcPr>
          <w:p w14:paraId="401E4FD3" w14:textId="77777777" w:rsidR="00B82254" w:rsidRPr="00B82254" w:rsidRDefault="00B82254" w:rsidP="00B82254">
            <w:pPr>
              <w:suppressAutoHyphens w:val="0"/>
              <w:jc w:val="center"/>
              <w:rPr>
                <w:rFonts w:ascii="Verdana" w:hAnsi="Verdana" w:cs="Arial"/>
                <w:b/>
                <w:bCs/>
                <w:sz w:val="16"/>
                <w:szCs w:val="16"/>
                <w:lang w:eastAsia="pt-BR"/>
              </w:rPr>
            </w:pPr>
            <w:r w:rsidRPr="00B82254">
              <w:rPr>
                <w:rFonts w:ascii="Verdana" w:hAnsi="Verdana" w:cs="Arial"/>
                <w:b/>
                <w:bCs/>
                <w:sz w:val="16"/>
                <w:szCs w:val="16"/>
                <w:lang w:eastAsia="pt-BR"/>
              </w:rPr>
              <w:t> </w:t>
            </w:r>
          </w:p>
        </w:tc>
        <w:tc>
          <w:tcPr>
            <w:tcW w:w="1134" w:type="dxa"/>
            <w:tcBorders>
              <w:top w:val="nil"/>
              <w:left w:val="nil"/>
              <w:bottom w:val="single" w:sz="8" w:space="0" w:color="FFFFFF"/>
              <w:right w:val="single" w:sz="8" w:space="0" w:color="FFFFFF"/>
            </w:tcBorders>
            <w:shd w:val="clear" w:color="000000" w:fill="A6A6A6"/>
            <w:vAlign w:val="center"/>
            <w:hideMark/>
          </w:tcPr>
          <w:p w14:paraId="65E92EC9" w14:textId="77777777" w:rsidR="00B82254" w:rsidRPr="00B82254" w:rsidRDefault="00B82254" w:rsidP="00B82254">
            <w:pPr>
              <w:suppressAutoHyphens w:val="0"/>
              <w:jc w:val="center"/>
              <w:rPr>
                <w:rFonts w:ascii="Verdana" w:hAnsi="Verdana" w:cs="Arial"/>
                <w:b/>
                <w:bCs/>
                <w:sz w:val="16"/>
                <w:szCs w:val="16"/>
                <w:lang w:eastAsia="pt-BR"/>
              </w:rPr>
            </w:pPr>
            <w:r w:rsidRPr="00B82254">
              <w:rPr>
                <w:rFonts w:ascii="Verdana" w:hAnsi="Verdana" w:cs="Arial"/>
                <w:b/>
                <w:bCs/>
                <w:sz w:val="16"/>
                <w:szCs w:val="16"/>
                <w:lang w:eastAsia="pt-BR"/>
              </w:rPr>
              <w:t>Ativo</w:t>
            </w:r>
          </w:p>
        </w:tc>
        <w:tc>
          <w:tcPr>
            <w:tcW w:w="1120" w:type="dxa"/>
            <w:tcBorders>
              <w:top w:val="nil"/>
              <w:left w:val="nil"/>
              <w:bottom w:val="single" w:sz="8" w:space="0" w:color="FFFFFF"/>
              <w:right w:val="single" w:sz="8" w:space="0" w:color="FFFFFF"/>
            </w:tcBorders>
            <w:shd w:val="clear" w:color="000000" w:fill="A6A6A6"/>
            <w:vAlign w:val="center"/>
            <w:hideMark/>
          </w:tcPr>
          <w:p w14:paraId="3DB4CCC1" w14:textId="77777777" w:rsidR="00B82254" w:rsidRPr="00B82254" w:rsidRDefault="00B82254" w:rsidP="00B82254">
            <w:pPr>
              <w:suppressAutoHyphens w:val="0"/>
              <w:jc w:val="center"/>
              <w:rPr>
                <w:rFonts w:ascii="Verdana" w:hAnsi="Verdana" w:cs="Arial"/>
                <w:b/>
                <w:bCs/>
                <w:sz w:val="16"/>
                <w:szCs w:val="16"/>
                <w:lang w:eastAsia="pt-BR"/>
              </w:rPr>
            </w:pPr>
            <w:r w:rsidRPr="00B82254">
              <w:rPr>
                <w:rFonts w:ascii="Verdana" w:hAnsi="Verdana" w:cs="Arial"/>
                <w:b/>
                <w:bCs/>
                <w:sz w:val="16"/>
                <w:szCs w:val="16"/>
                <w:lang w:eastAsia="pt-BR"/>
              </w:rPr>
              <w:t>Passivo</w:t>
            </w:r>
          </w:p>
        </w:tc>
        <w:tc>
          <w:tcPr>
            <w:tcW w:w="1432" w:type="dxa"/>
            <w:tcBorders>
              <w:top w:val="nil"/>
              <w:left w:val="nil"/>
              <w:bottom w:val="single" w:sz="8" w:space="0" w:color="FFFFFF"/>
              <w:right w:val="single" w:sz="8" w:space="0" w:color="FFFFFF"/>
            </w:tcBorders>
            <w:shd w:val="clear" w:color="000000" w:fill="A6A6A6"/>
            <w:vAlign w:val="center"/>
            <w:hideMark/>
          </w:tcPr>
          <w:p w14:paraId="5C1FEBFE" w14:textId="77777777" w:rsidR="00B82254" w:rsidRPr="00B82254" w:rsidRDefault="00B82254" w:rsidP="00B82254">
            <w:pPr>
              <w:suppressAutoHyphens w:val="0"/>
              <w:jc w:val="center"/>
              <w:rPr>
                <w:rFonts w:ascii="Verdana" w:hAnsi="Verdana" w:cs="Arial"/>
                <w:b/>
                <w:bCs/>
                <w:sz w:val="16"/>
                <w:szCs w:val="16"/>
                <w:lang w:eastAsia="pt-BR"/>
              </w:rPr>
            </w:pPr>
            <w:r w:rsidRPr="00B82254">
              <w:rPr>
                <w:rFonts w:ascii="Verdana" w:hAnsi="Verdana" w:cs="Arial"/>
                <w:b/>
                <w:bCs/>
                <w:sz w:val="16"/>
                <w:szCs w:val="16"/>
                <w:lang w:eastAsia="pt-BR"/>
              </w:rPr>
              <w:t>Despesas</w:t>
            </w:r>
          </w:p>
        </w:tc>
        <w:tc>
          <w:tcPr>
            <w:tcW w:w="1275" w:type="dxa"/>
            <w:tcBorders>
              <w:top w:val="nil"/>
              <w:left w:val="nil"/>
              <w:bottom w:val="single" w:sz="8" w:space="0" w:color="FFFFFF"/>
              <w:right w:val="single" w:sz="8" w:space="0" w:color="FFFFFF"/>
            </w:tcBorders>
            <w:shd w:val="clear" w:color="000000" w:fill="A6A6A6"/>
            <w:vAlign w:val="center"/>
            <w:hideMark/>
          </w:tcPr>
          <w:p w14:paraId="4FAD4DFB" w14:textId="77777777" w:rsidR="00B82254" w:rsidRPr="00B82254" w:rsidRDefault="00B82254" w:rsidP="00B82254">
            <w:pPr>
              <w:suppressAutoHyphens w:val="0"/>
              <w:jc w:val="center"/>
              <w:rPr>
                <w:rFonts w:ascii="Verdana" w:hAnsi="Verdana" w:cs="Arial"/>
                <w:b/>
                <w:bCs/>
                <w:sz w:val="16"/>
                <w:szCs w:val="16"/>
                <w:lang w:eastAsia="pt-BR"/>
              </w:rPr>
            </w:pPr>
            <w:r w:rsidRPr="00B82254">
              <w:rPr>
                <w:rFonts w:ascii="Verdana" w:hAnsi="Verdana" w:cs="Arial"/>
                <w:b/>
                <w:bCs/>
                <w:sz w:val="16"/>
                <w:szCs w:val="16"/>
                <w:lang w:eastAsia="pt-BR"/>
              </w:rPr>
              <w:t>Receita</w:t>
            </w:r>
            <w:r w:rsidR="00A95997">
              <w:rPr>
                <w:rFonts w:ascii="Verdana" w:hAnsi="Verdana" w:cs="Arial"/>
                <w:b/>
                <w:bCs/>
                <w:sz w:val="16"/>
                <w:szCs w:val="16"/>
                <w:lang w:eastAsia="pt-BR"/>
              </w:rPr>
              <w:t>s</w:t>
            </w:r>
          </w:p>
        </w:tc>
      </w:tr>
      <w:tr w:rsidR="00B82254" w:rsidRPr="00B82254" w14:paraId="227E57FE" w14:textId="77777777" w:rsidTr="00B82254">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71614089" w14:textId="77777777" w:rsidR="00B82254" w:rsidRPr="00B82254" w:rsidRDefault="00B82254" w:rsidP="00B82254">
            <w:pPr>
              <w:suppressAutoHyphens w:val="0"/>
              <w:jc w:val="both"/>
              <w:rPr>
                <w:rFonts w:ascii="Verdana" w:hAnsi="Verdana" w:cs="Arial"/>
                <w:sz w:val="16"/>
                <w:szCs w:val="16"/>
                <w:lang w:eastAsia="pt-BR"/>
              </w:rPr>
            </w:pPr>
            <w:r w:rsidRPr="00B82254">
              <w:rPr>
                <w:rFonts w:ascii="Verdana" w:hAnsi="Verdana" w:cs="Arial"/>
                <w:sz w:val="16"/>
                <w:szCs w:val="16"/>
                <w:lang w:eastAsia="pt-BR"/>
              </w:rPr>
              <w:t xml:space="preserve">Juros sobre o capital próprio - Estado do Paraná </w:t>
            </w:r>
          </w:p>
        </w:tc>
        <w:tc>
          <w:tcPr>
            <w:tcW w:w="1134" w:type="dxa"/>
            <w:tcBorders>
              <w:top w:val="nil"/>
              <w:left w:val="nil"/>
              <w:bottom w:val="single" w:sz="8" w:space="0" w:color="FFFFFF"/>
              <w:right w:val="single" w:sz="8" w:space="0" w:color="FFFFFF"/>
            </w:tcBorders>
            <w:shd w:val="clear" w:color="000000" w:fill="F2F2F2"/>
            <w:vAlign w:val="center"/>
            <w:hideMark/>
          </w:tcPr>
          <w:p w14:paraId="3AF5AE59"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7E2E596E"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11.9</w:t>
            </w:r>
            <w:r w:rsidR="008A644D">
              <w:rPr>
                <w:rFonts w:ascii="Verdana" w:hAnsi="Verdana" w:cs="Arial"/>
                <w:sz w:val="16"/>
                <w:szCs w:val="16"/>
                <w:lang w:eastAsia="pt-BR"/>
              </w:rPr>
              <w:t>3</w:t>
            </w:r>
            <w:r w:rsidRPr="00B82254">
              <w:rPr>
                <w:rFonts w:ascii="Verdana" w:hAnsi="Verdana" w:cs="Arial"/>
                <w:sz w:val="16"/>
                <w:szCs w:val="16"/>
                <w:lang w:eastAsia="pt-BR"/>
              </w:rPr>
              <w:t>4</w:t>
            </w:r>
          </w:p>
        </w:tc>
        <w:tc>
          <w:tcPr>
            <w:tcW w:w="1432" w:type="dxa"/>
            <w:tcBorders>
              <w:top w:val="nil"/>
              <w:left w:val="nil"/>
              <w:bottom w:val="single" w:sz="8" w:space="0" w:color="FFFFFF"/>
              <w:right w:val="single" w:sz="8" w:space="0" w:color="FFFFFF"/>
            </w:tcBorders>
            <w:shd w:val="clear" w:color="000000" w:fill="F2F2F2"/>
            <w:vAlign w:val="center"/>
            <w:hideMark/>
          </w:tcPr>
          <w:p w14:paraId="5329CDA4"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05C2F003"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r>
      <w:tr w:rsidR="00B82254" w:rsidRPr="00B82254" w14:paraId="585E8F57" w14:textId="77777777" w:rsidTr="00B82254">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640267E3" w14:textId="77777777" w:rsidR="00B82254" w:rsidRPr="00B82254" w:rsidRDefault="00B82254" w:rsidP="00B82254">
            <w:pPr>
              <w:suppressAutoHyphens w:val="0"/>
              <w:jc w:val="both"/>
              <w:rPr>
                <w:rFonts w:ascii="Verdana" w:hAnsi="Verdana" w:cs="Arial"/>
                <w:sz w:val="16"/>
                <w:szCs w:val="16"/>
                <w:lang w:eastAsia="pt-BR"/>
              </w:rPr>
            </w:pPr>
            <w:r w:rsidRPr="00B82254">
              <w:rPr>
                <w:rFonts w:ascii="Verdana" w:hAnsi="Verdana" w:cs="Arial"/>
                <w:sz w:val="16"/>
                <w:szCs w:val="16"/>
                <w:lang w:eastAsia="pt-BR"/>
              </w:rPr>
              <w:t>Juros sobre o capital próprio - CELEPAR</w:t>
            </w:r>
          </w:p>
        </w:tc>
        <w:tc>
          <w:tcPr>
            <w:tcW w:w="1134" w:type="dxa"/>
            <w:tcBorders>
              <w:top w:val="nil"/>
              <w:left w:val="nil"/>
              <w:bottom w:val="single" w:sz="8" w:space="0" w:color="FFFFFF"/>
              <w:right w:val="single" w:sz="8" w:space="0" w:color="FFFFFF"/>
            </w:tcBorders>
            <w:shd w:val="clear" w:color="000000" w:fill="F2F2F2"/>
            <w:vAlign w:val="center"/>
            <w:hideMark/>
          </w:tcPr>
          <w:p w14:paraId="4B586DA5"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1A73284A"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2</w:t>
            </w:r>
          </w:p>
        </w:tc>
        <w:tc>
          <w:tcPr>
            <w:tcW w:w="1432" w:type="dxa"/>
            <w:tcBorders>
              <w:top w:val="nil"/>
              <w:left w:val="nil"/>
              <w:bottom w:val="single" w:sz="8" w:space="0" w:color="FFFFFF"/>
              <w:right w:val="single" w:sz="8" w:space="0" w:color="FFFFFF"/>
            </w:tcBorders>
            <w:shd w:val="clear" w:color="000000" w:fill="F2F2F2"/>
            <w:vAlign w:val="center"/>
            <w:hideMark/>
          </w:tcPr>
          <w:p w14:paraId="4EDD4E16"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1B098C78"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r>
      <w:tr w:rsidR="00B82254" w:rsidRPr="00B82254" w14:paraId="1E0605CF" w14:textId="77777777" w:rsidTr="00B82254">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3EADDBD7" w14:textId="77777777" w:rsidR="00B82254" w:rsidRPr="00B82254" w:rsidRDefault="00B82254" w:rsidP="00B82254">
            <w:pPr>
              <w:suppressAutoHyphens w:val="0"/>
              <w:jc w:val="both"/>
              <w:rPr>
                <w:rFonts w:ascii="Verdana" w:hAnsi="Verdana" w:cs="Arial"/>
                <w:sz w:val="16"/>
                <w:szCs w:val="16"/>
                <w:lang w:eastAsia="pt-BR"/>
              </w:rPr>
            </w:pPr>
            <w:r w:rsidRPr="00B82254">
              <w:rPr>
                <w:rFonts w:ascii="Verdana" w:hAnsi="Verdana" w:cs="Arial"/>
                <w:sz w:val="16"/>
                <w:szCs w:val="16"/>
                <w:lang w:eastAsia="pt-BR"/>
              </w:rPr>
              <w:t xml:space="preserve">Remuneração do pessoal chave da administração </w:t>
            </w:r>
          </w:p>
        </w:tc>
        <w:tc>
          <w:tcPr>
            <w:tcW w:w="1134" w:type="dxa"/>
            <w:tcBorders>
              <w:top w:val="nil"/>
              <w:left w:val="nil"/>
              <w:bottom w:val="single" w:sz="8" w:space="0" w:color="FFFFFF"/>
              <w:right w:val="single" w:sz="8" w:space="0" w:color="FFFFFF"/>
            </w:tcBorders>
            <w:shd w:val="clear" w:color="000000" w:fill="F2F2F2"/>
            <w:vAlign w:val="center"/>
            <w:hideMark/>
          </w:tcPr>
          <w:p w14:paraId="2ED79BC7"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207FDE83"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432" w:type="dxa"/>
            <w:tcBorders>
              <w:top w:val="nil"/>
              <w:left w:val="nil"/>
              <w:bottom w:val="single" w:sz="8" w:space="0" w:color="FFFFFF"/>
              <w:right w:val="single" w:sz="8" w:space="0" w:color="FFFFFF"/>
            </w:tcBorders>
            <w:shd w:val="clear" w:color="000000" w:fill="F2F2F2"/>
            <w:vAlign w:val="center"/>
            <w:hideMark/>
          </w:tcPr>
          <w:p w14:paraId="64880A6D"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3.968</w:t>
            </w:r>
          </w:p>
        </w:tc>
        <w:tc>
          <w:tcPr>
            <w:tcW w:w="1275" w:type="dxa"/>
            <w:tcBorders>
              <w:top w:val="nil"/>
              <w:left w:val="nil"/>
              <w:bottom w:val="single" w:sz="8" w:space="0" w:color="FFFFFF"/>
              <w:right w:val="single" w:sz="8" w:space="0" w:color="FFFFFF"/>
            </w:tcBorders>
            <w:shd w:val="clear" w:color="000000" w:fill="F2F2F2"/>
            <w:vAlign w:val="center"/>
            <w:hideMark/>
          </w:tcPr>
          <w:p w14:paraId="5204D256"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r>
      <w:tr w:rsidR="00B82254" w:rsidRPr="00B82254" w14:paraId="3DB306AC" w14:textId="77777777" w:rsidTr="00B82254">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6819A47F" w14:textId="77777777" w:rsidR="00B82254" w:rsidRPr="00B82254" w:rsidRDefault="00B82254" w:rsidP="00B82254">
            <w:pPr>
              <w:suppressAutoHyphens w:val="0"/>
              <w:jc w:val="both"/>
              <w:rPr>
                <w:rFonts w:ascii="Verdana" w:hAnsi="Verdana" w:cs="Arial"/>
                <w:sz w:val="16"/>
                <w:szCs w:val="16"/>
                <w:lang w:eastAsia="pt-BR"/>
              </w:rPr>
            </w:pPr>
            <w:r w:rsidRPr="00B82254">
              <w:rPr>
                <w:rFonts w:ascii="Verdana" w:hAnsi="Verdana" w:cs="Arial"/>
                <w:sz w:val="16"/>
                <w:szCs w:val="16"/>
                <w:lang w:eastAsia="pt-BR"/>
              </w:rPr>
              <w:t xml:space="preserve">Gestão de fundos, carteira de ativos e agente financeiro </w:t>
            </w:r>
          </w:p>
        </w:tc>
        <w:tc>
          <w:tcPr>
            <w:tcW w:w="1134" w:type="dxa"/>
            <w:tcBorders>
              <w:top w:val="nil"/>
              <w:left w:val="nil"/>
              <w:bottom w:val="single" w:sz="8" w:space="0" w:color="FFFFFF"/>
              <w:right w:val="single" w:sz="8" w:space="0" w:color="FFFFFF"/>
            </w:tcBorders>
            <w:shd w:val="clear" w:color="000000" w:fill="F2F2F2"/>
            <w:vAlign w:val="center"/>
            <w:hideMark/>
          </w:tcPr>
          <w:p w14:paraId="3AC89539"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4.203</w:t>
            </w:r>
          </w:p>
        </w:tc>
        <w:tc>
          <w:tcPr>
            <w:tcW w:w="1120" w:type="dxa"/>
            <w:tcBorders>
              <w:top w:val="nil"/>
              <w:left w:val="nil"/>
              <w:bottom w:val="single" w:sz="8" w:space="0" w:color="FFFFFF"/>
              <w:right w:val="single" w:sz="8" w:space="0" w:color="FFFFFF"/>
            </w:tcBorders>
            <w:shd w:val="clear" w:color="000000" w:fill="F2F2F2"/>
            <w:vAlign w:val="center"/>
            <w:hideMark/>
          </w:tcPr>
          <w:p w14:paraId="3C117390"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432" w:type="dxa"/>
            <w:tcBorders>
              <w:top w:val="nil"/>
              <w:left w:val="nil"/>
              <w:bottom w:val="single" w:sz="8" w:space="0" w:color="FFFFFF"/>
              <w:right w:val="single" w:sz="8" w:space="0" w:color="FFFFFF"/>
            </w:tcBorders>
            <w:shd w:val="clear" w:color="000000" w:fill="F2F2F2"/>
            <w:vAlign w:val="center"/>
            <w:hideMark/>
          </w:tcPr>
          <w:p w14:paraId="048B3C93"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6C9F7E09"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1.512</w:t>
            </w:r>
          </w:p>
        </w:tc>
      </w:tr>
      <w:tr w:rsidR="00B82254" w:rsidRPr="00B82254" w14:paraId="5DEBF7F0" w14:textId="77777777" w:rsidTr="00B82254">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1813C170" w14:textId="77777777" w:rsidR="00B82254" w:rsidRPr="00B82254" w:rsidRDefault="00B82254" w:rsidP="00B82254">
            <w:pPr>
              <w:suppressAutoHyphens w:val="0"/>
              <w:jc w:val="both"/>
              <w:rPr>
                <w:rFonts w:ascii="Verdana" w:hAnsi="Verdana" w:cs="Arial"/>
                <w:sz w:val="16"/>
                <w:szCs w:val="16"/>
                <w:lang w:eastAsia="pt-BR"/>
              </w:rPr>
            </w:pPr>
            <w:r w:rsidRPr="00B82254">
              <w:rPr>
                <w:rFonts w:ascii="Verdana" w:hAnsi="Verdana" w:cs="Arial"/>
                <w:sz w:val="16"/>
                <w:szCs w:val="16"/>
                <w:lang w:eastAsia="pt-BR"/>
              </w:rPr>
              <w:t>Funcionários adidos - Estado do Paraná e Paranacidade</w:t>
            </w:r>
          </w:p>
        </w:tc>
        <w:tc>
          <w:tcPr>
            <w:tcW w:w="1134" w:type="dxa"/>
            <w:tcBorders>
              <w:top w:val="nil"/>
              <w:left w:val="nil"/>
              <w:bottom w:val="single" w:sz="8" w:space="0" w:color="FFFFFF"/>
              <w:right w:val="single" w:sz="8" w:space="0" w:color="FFFFFF"/>
            </w:tcBorders>
            <w:shd w:val="clear" w:color="000000" w:fill="F2F2F2"/>
            <w:vAlign w:val="center"/>
            <w:hideMark/>
          </w:tcPr>
          <w:p w14:paraId="48F0AE11"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5452ADD9"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72</w:t>
            </w:r>
          </w:p>
        </w:tc>
        <w:tc>
          <w:tcPr>
            <w:tcW w:w="1432" w:type="dxa"/>
            <w:tcBorders>
              <w:top w:val="nil"/>
              <w:left w:val="nil"/>
              <w:bottom w:val="single" w:sz="8" w:space="0" w:color="FFFFFF"/>
              <w:right w:val="single" w:sz="8" w:space="0" w:color="FFFFFF"/>
            </w:tcBorders>
            <w:shd w:val="clear" w:color="000000" w:fill="F2F2F2"/>
            <w:vAlign w:val="center"/>
            <w:hideMark/>
          </w:tcPr>
          <w:p w14:paraId="02E43859"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473</w:t>
            </w:r>
          </w:p>
        </w:tc>
        <w:tc>
          <w:tcPr>
            <w:tcW w:w="1275" w:type="dxa"/>
            <w:tcBorders>
              <w:top w:val="nil"/>
              <w:left w:val="nil"/>
              <w:bottom w:val="single" w:sz="8" w:space="0" w:color="FFFFFF"/>
              <w:right w:val="single" w:sz="8" w:space="0" w:color="FFFFFF"/>
            </w:tcBorders>
            <w:shd w:val="clear" w:color="000000" w:fill="F2F2F2"/>
            <w:vAlign w:val="center"/>
            <w:hideMark/>
          </w:tcPr>
          <w:p w14:paraId="085271FF"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r>
      <w:tr w:rsidR="00B82254" w:rsidRPr="00B82254" w14:paraId="3C40F2B6" w14:textId="77777777" w:rsidTr="00B82254">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40939AC7" w14:textId="77777777" w:rsidR="00B82254" w:rsidRPr="00B82254" w:rsidRDefault="00B82254" w:rsidP="00B82254">
            <w:pPr>
              <w:suppressAutoHyphens w:val="0"/>
              <w:jc w:val="both"/>
              <w:rPr>
                <w:rFonts w:ascii="Verdana" w:hAnsi="Verdana" w:cs="Arial"/>
                <w:sz w:val="16"/>
                <w:szCs w:val="16"/>
                <w:lang w:eastAsia="pt-BR"/>
              </w:rPr>
            </w:pPr>
            <w:r w:rsidRPr="00B82254">
              <w:rPr>
                <w:rFonts w:ascii="Verdana" w:hAnsi="Verdana" w:cs="Arial"/>
                <w:sz w:val="16"/>
                <w:szCs w:val="16"/>
                <w:lang w:eastAsia="pt-BR"/>
              </w:rPr>
              <w:t>Tecnologia da informação - CELEPAR</w:t>
            </w:r>
          </w:p>
        </w:tc>
        <w:tc>
          <w:tcPr>
            <w:tcW w:w="1134" w:type="dxa"/>
            <w:tcBorders>
              <w:top w:val="nil"/>
              <w:left w:val="nil"/>
              <w:bottom w:val="single" w:sz="8" w:space="0" w:color="FFFFFF"/>
              <w:right w:val="single" w:sz="8" w:space="0" w:color="FFFFFF"/>
            </w:tcBorders>
            <w:shd w:val="clear" w:color="000000" w:fill="F2F2F2"/>
            <w:vAlign w:val="center"/>
            <w:hideMark/>
          </w:tcPr>
          <w:p w14:paraId="79A5A4B9"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62AD44A4"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233</w:t>
            </w:r>
          </w:p>
        </w:tc>
        <w:tc>
          <w:tcPr>
            <w:tcW w:w="1432" w:type="dxa"/>
            <w:tcBorders>
              <w:top w:val="nil"/>
              <w:left w:val="nil"/>
              <w:bottom w:val="single" w:sz="8" w:space="0" w:color="FFFFFF"/>
              <w:right w:val="single" w:sz="8" w:space="0" w:color="FFFFFF"/>
            </w:tcBorders>
            <w:shd w:val="clear" w:color="000000" w:fill="F2F2F2"/>
            <w:vAlign w:val="center"/>
            <w:hideMark/>
          </w:tcPr>
          <w:p w14:paraId="2C2F3619"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2.502</w:t>
            </w:r>
          </w:p>
        </w:tc>
        <w:tc>
          <w:tcPr>
            <w:tcW w:w="1275" w:type="dxa"/>
            <w:tcBorders>
              <w:top w:val="nil"/>
              <w:left w:val="nil"/>
              <w:bottom w:val="single" w:sz="8" w:space="0" w:color="FFFFFF"/>
              <w:right w:val="single" w:sz="8" w:space="0" w:color="FFFFFF"/>
            </w:tcBorders>
            <w:shd w:val="clear" w:color="000000" w:fill="F2F2F2"/>
            <w:vAlign w:val="center"/>
            <w:hideMark/>
          </w:tcPr>
          <w:p w14:paraId="2A3B33DA"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r>
      <w:tr w:rsidR="00B82254" w:rsidRPr="00B82254" w14:paraId="533BD0EB" w14:textId="77777777" w:rsidTr="00B82254">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22ABF2A8" w14:textId="77777777" w:rsidR="00B82254" w:rsidRPr="00B82254" w:rsidRDefault="00B82254" w:rsidP="00B82254">
            <w:pPr>
              <w:suppressAutoHyphens w:val="0"/>
              <w:jc w:val="both"/>
              <w:rPr>
                <w:rFonts w:ascii="Verdana" w:hAnsi="Verdana" w:cs="Arial"/>
                <w:sz w:val="16"/>
                <w:szCs w:val="16"/>
                <w:lang w:eastAsia="pt-BR"/>
              </w:rPr>
            </w:pPr>
            <w:r w:rsidRPr="00B82254">
              <w:rPr>
                <w:rFonts w:ascii="Verdana" w:hAnsi="Verdana" w:cs="Arial"/>
                <w:sz w:val="16"/>
                <w:szCs w:val="16"/>
                <w:lang w:eastAsia="pt-BR"/>
              </w:rPr>
              <w:t>Condomínio - Estado do Paraná</w:t>
            </w:r>
            <w:r>
              <w:rPr>
                <w:rFonts w:ascii="Verdana" w:hAnsi="Verdana" w:cs="Arial"/>
                <w:sz w:val="16"/>
                <w:szCs w:val="16"/>
                <w:lang w:eastAsia="pt-BR"/>
              </w:rPr>
              <w:t xml:space="preserve"> </w:t>
            </w:r>
            <w:r w:rsidRPr="00B82254">
              <w:rPr>
                <w:rFonts w:ascii="Verdana" w:hAnsi="Verdana" w:cs="Arial"/>
                <w:sz w:val="16"/>
                <w:szCs w:val="16"/>
                <w:vertAlign w:val="superscript"/>
                <w:lang w:eastAsia="pt-BR"/>
              </w:rPr>
              <w:t>(1)</w:t>
            </w:r>
          </w:p>
        </w:tc>
        <w:tc>
          <w:tcPr>
            <w:tcW w:w="1134" w:type="dxa"/>
            <w:tcBorders>
              <w:top w:val="nil"/>
              <w:left w:val="nil"/>
              <w:bottom w:val="single" w:sz="8" w:space="0" w:color="FFFFFF"/>
              <w:right w:val="single" w:sz="8" w:space="0" w:color="FFFFFF"/>
            </w:tcBorders>
            <w:shd w:val="clear" w:color="000000" w:fill="F2F2F2"/>
            <w:vAlign w:val="center"/>
            <w:hideMark/>
          </w:tcPr>
          <w:p w14:paraId="3988D5E6"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51829B3D"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904</w:t>
            </w:r>
          </w:p>
        </w:tc>
        <w:tc>
          <w:tcPr>
            <w:tcW w:w="1432" w:type="dxa"/>
            <w:tcBorders>
              <w:top w:val="nil"/>
              <w:left w:val="nil"/>
              <w:bottom w:val="single" w:sz="8" w:space="0" w:color="FFFFFF"/>
              <w:right w:val="single" w:sz="8" w:space="0" w:color="FFFFFF"/>
            </w:tcBorders>
            <w:shd w:val="clear" w:color="000000" w:fill="F2F2F2"/>
            <w:vAlign w:val="center"/>
            <w:hideMark/>
          </w:tcPr>
          <w:p w14:paraId="1A8A6654"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4A845EF6"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r>
      <w:tr w:rsidR="00B82254" w:rsidRPr="00B82254" w14:paraId="3FA778F6" w14:textId="77777777" w:rsidTr="00B82254">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38CAA123" w14:textId="77777777" w:rsidR="00B82254" w:rsidRPr="00B82254" w:rsidRDefault="00B82254" w:rsidP="00B82254">
            <w:pPr>
              <w:suppressAutoHyphens w:val="0"/>
              <w:jc w:val="both"/>
              <w:rPr>
                <w:rFonts w:ascii="Verdana" w:hAnsi="Verdana" w:cs="Arial"/>
                <w:sz w:val="16"/>
                <w:szCs w:val="16"/>
                <w:lang w:eastAsia="pt-BR"/>
              </w:rPr>
            </w:pPr>
            <w:r w:rsidRPr="00B82254">
              <w:rPr>
                <w:rFonts w:ascii="Verdana" w:hAnsi="Verdana" w:cs="Arial"/>
                <w:sz w:val="16"/>
                <w:szCs w:val="16"/>
                <w:lang w:eastAsia="pt-BR"/>
              </w:rPr>
              <w:t>Comissão - Paranacidade</w:t>
            </w:r>
          </w:p>
        </w:tc>
        <w:tc>
          <w:tcPr>
            <w:tcW w:w="1134" w:type="dxa"/>
            <w:tcBorders>
              <w:top w:val="nil"/>
              <w:left w:val="nil"/>
              <w:bottom w:val="single" w:sz="8" w:space="0" w:color="FFFFFF"/>
              <w:right w:val="single" w:sz="8" w:space="0" w:color="FFFFFF"/>
            </w:tcBorders>
            <w:shd w:val="clear" w:color="000000" w:fill="F2F2F2"/>
            <w:vAlign w:val="center"/>
            <w:hideMark/>
          </w:tcPr>
          <w:p w14:paraId="5094866B"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6CF59461"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113</w:t>
            </w:r>
          </w:p>
        </w:tc>
        <w:tc>
          <w:tcPr>
            <w:tcW w:w="1432" w:type="dxa"/>
            <w:tcBorders>
              <w:top w:val="nil"/>
              <w:left w:val="nil"/>
              <w:bottom w:val="single" w:sz="8" w:space="0" w:color="FFFFFF"/>
              <w:right w:val="single" w:sz="8" w:space="0" w:color="FFFFFF"/>
            </w:tcBorders>
            <w:shd w:val="clear" w:color="000000" w:fill="F2F2F2"/>
            <w:vAlign w:val="center"/>
            <w:hideMark/>
          </w:tcPr>
          <w:p w14:paraId="244A4174"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20.042</w:t>
            </w:r>
          </w:p>
        </w:tc>
        <w:tc>
          <w:tcPr>
            <w:tcW w:w="1275" w:type="dxa"/>
            <w:tcBorders>
              <w:top w:val="nil"/>
              <w:left w:val="nil"/>
              <w:bottom w:val="single" w:sz="8" w:space="0" w:color="FFFFFF"/>
              <w:right w:val="single" w:sz="8" w:space="0" w:color="FFFFFF"/>
            </w:tcBorders>
            <w:shd w:val="clear" w:color="000000" w:fill="F2F2F2"/>
            <w:vAlign w:val="center"/>
            <w:hideMark/>
          </w:tcPr>
          <w:p w14:paraId="4FBDCE7D"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 xml:space="preserve">               - </w:t>
            </w:r>
          </w:p>
        </w:tc>
      </w:tr>
      <w:tr w:rsidR="00B82254" w:rsidRPr="00B82254" w14:paraId="1E65DDC3" w14:textId="77777777" w:rsidTr="00B82254">
        <w:trPr>
          <w:trHeight w:val="300"/>
        </w:trPr>
        <w:tc>
          <w:tcPr>
            <w:tcW w:w="5387" w:type="dxa"/>
            <w:tcBorders>
              <w:top w:val="nil"/>
              <w:left w:val="single" w:sz="8" w:space="0" w:color="FFFFFF"/>
              <w:bottom w:val="single" w:sz="8" w:space="0" w:color="FFFFFF"/>
              <w:right w:val="single" w:sz="8" w:space="0" w:color="FFFFFF"/>
            </w:tcBorders>
            <w:shd w:val="clear" w:color="000000" w:fill="F2F2F2"/>
            <w:vAlign w:val="center"/>
            <w:hideMark/>
          </w:tcPr>
          <w:p w14:paraId="16D85042" w14:textId="77777777" w:rsidR="00B82254" w:rsidRPr="00B82254" w:rsidRDefault="00B82254" w:rsidP="00B82254">
            <w:pPr>
              <w:suppressAutoHyphens w:val="0"/>
              <w:jc w:val="both"/>
              <w:rPr>
                <w:rFonts w:ascii="Verdana" w:hAnsi="Verdana" w:cs="Arial"/>
                <w:sz w:val="16"/>
                <w:szCs w:val="16"/>
                <w:lang w:eastAsia="pt-BR"/>
              </w:rPr>
            </w:pPr>
            <w:r w:rsidRPr="00B82254">
              <w:rPr>
                <w:rFonts w:ascii="Verdana" w:hAnsi="Verdana" w:cs="Arial"/>
                <w:sz w:val="16"/>
                <w:szCs w:val="16"/>
                <w:lang w:eastAsia="pt-BR"/>
              </w:rPr>
              <w:t>Ação judicial - ISS Paranacidade</w:t>
            </w:r>
          </w:p>
        </w:tc>
        <w:tc>
          <w:tcPr>
            <w:tcW w:w="1134" w:type="dxa"/>
            <w:tcBorders>
              <w:top w:val="nil"/>
              <w:left w:val="nil"/>
              <w:bottom w:val="single" w:sz="8" w:space="0" w:color="FFFFFF"/>
              <w:right w:val="single" w:sz="8" w:space="0" w:color="FFFFFF"/>
            </w:tcBorders>
            <w:shd w:val="clear" w:color="000000" w:fill="F2F2F2"/>
            <w:vAlign w:val="center"/>
            <w:hideMark/>
          </w:tcPr>
          <w:p w14:paraId="038BB41F"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18.895</w:t>
            </w:r>
          </w:p>
        </w:tc>
        <w:tc>
          <w:tcPr>
            <w:tcW w:w="1120" w:type="dxa"/>
            <w:tcBorders>
              <w:top w:val="nil"/>
              <w:left w:val="nil"/>
              <w:bottom w:val="single" w:sz="8" w:space="0" w:color="FFFFFF"/>
              <w:right w:val="single" w:sz="8" w:space="0" w:color="FFFFFF"/>
            </w:tcBorders>
            <w:shd w:val="clear" w:color="000000" w:fill="F2F2F2"/>
            <w:vAlign w:val="center"/>
            <w:hideMark/>
          </w:tcPr>
          <w:p w14:paraId="2189A8F5"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19.234</w:t>
            </w:r>
          </w:p>
        </w:tc>
        <w:tc>
          <w:tcPr>
            <w:tcW w:w="1432" w:type="dxa"/>
            <w:tcBorders>
              <w:top w:val="nil"/>
              <w:left w:val="nil"/>
              <w:bottom w:val="single" w:sz="8" w:space="0" w:color="FFFFFF"/>
              <w:right w:val="single" w:sz="8" w:space="0" w:color="FFFFFF"/>
            </w:tcBorders>
            <w:shd w:val="clear" w:color="000000" w:fill="F2F2F2"/>
            <w:vAlign w:val="center"/>
            <w:hideMark/>
          </w:tcPr>
          <w:p w14:paraId="3923927A"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379</w:t>
            </w:r>
          </w:p>
        </w:tc>
        <w:tc>
          <w:tcPr>
            <w:tcW w:w="1275" w:type="dxa"/>
            <w:tcBorders>
              <w:top w:val="nil"/>
              <w:left w:val="nil"/>
              <w:bottom w:val="single" w:sz="8" w:space="0" w:color="FFFFFF"/>
              <w:right w:val="single" w:sz="8" w:space="0" w:color="FFFFFF"/>
            </w:tcBorders>
            <w:shd w:val="clear" w:color="000000" w:fill="F2F2F2"/>
            <w:vAlign w:val="center"/>
            <w:hideMark/>
          </w:tcPr>
          <w:p w14:paraId="24B71323" w14:textId="77777777" w:rsidR="00B82254" w:rsidRPr="00B82254" w:rsidRDefault="00B82254" w:rsidP="00B82254">
            <w:pPr>
              <w:suppressAutoHyphens w:val="0"/>
              <w:jc w:val="right"/>
              <w:rPr>
                <w:rFonts w:ascii="Verdana" w:hAnsi="Verdana" w:cs="Arial"/>
                <w:sz w:val="16"/>
                <w:szCs w:val="16"/>
                <w:lang w:eastAsia="pt-BR"/>
              </w:rPr>
            </w:pPr>
            <w:r w:rsidRPr="00B82254">
              <w:rPr>
                <w:rFonts w:ascii="Verdana" w:hAnsi="Verdana" w:cs="Arial"/>
                <w:sz w:val="16"/>
                <w:szCs w:val="16"/>
                <w:lang w:eastAsia="pt-BR"/>
              </w:rPr>
              <w:t>379</w:t>
            </w:r>
          </w:p>
        </w:tc>
      </w:tr>
      <w:tr w:rsidR="00B82254" w:rsidRPr="00B82254" w14:paraId="1AA3D775" w14:textId="77777777" w:rsidTr="00B82254">
        <w:trPr>
          <w:trHeight w:val="300"/>
        </w:trPr>
        <w:tc>
          <w:tcPr>
            <w:tcW w:w="5387" w:type="dxa"/>
            <w:tcBorders>
              <w:top w:val="nil"/>
              <w:left w:val="single" w:sz="8" w:space="0" w:color="FFFFFF"/>
              <w:bottom w:val="single" w:sz="8" w:space="0" w:color="FFFFFF"/>
              <w:right w:val="single" w:sz="8" w:space="0" w:color="FFFFFF"/>
            </w:tcBorders>
            <w:shd w:val="clear" w:color="000000" w:fill="A6A6A6"/>
            <w:vAlign w:val="center"/>
            <w:hideMark/>
          </w:tcPr>
          <w:p w14:paraId="44F95695" w14:textId="77777777" w:rsidR="00B82254" w:rsidRPr="00B82254" w:rsidRDefault="00B82254" w:rsidP="00B82254">
            <w:pPr>
              <w:suppressAutoHyphens w:val="0"/>
              <w:jc w:val="both"/>
              <w:rPr>
                <w:rFonts w:ascii="Verdana" w:hAnsi="Verdana" w:cs="Arial"/>
                <w:b/>
                <w:bCs/>
                <w:sz w:val="16"/>
                <w:szCs w:val="16"/>
                <w:lang w:eastAsia="pt-BR"/>
              </w:rPr>
            </w:pPr>
            <w:r w:rsidRPr="00B82254">
              <w:rPr>
                <w:rFonts w:ascii="Verdana" w:hAnsi="Verdana" w:cs="Arial"/>
                <w:b/>
                <w:bCs/>
                <w:sz w:val="16"/>
                <w:szCs w:val="16"/>
                <w:lang w:eastAsia="pt-BR"/>
              </w:rPr>
              <w:t>Total</w:t>
            </w:r>
          </w:p>
        </w:tc>
        <w:tc>
          <w:tcPr>
            <w:tcW w:w="1134" w:type="dxa"/>
            <w:tcBorders>
              <w:top w:val="nil"/>
              <w:left w:val="nil"/>
              <w:bottom w:val="single" w:sz="8" w:space="0" w:color="FFFFFF"/>
              <w:right w:val="single" w:sz="8" w:space="0" w:color="FFFFFF"/>
            </w:tcBorders>
            <w:shd w:val="clear" w:color="000000" w:fill="A6A6A6"/>
            <w:vAlign w:val="center"/>
            <w:hideMark/>
          </w:tcPr>
          <w:p w14:paraId="2C7B7CAE" w14:textId="77777777" w:rsidR="00B82254" w:rsidRPr="00B82254" w:rsidRDefault="00B82254" w:rsidP="00B82254">
            <w:pPr>
              <w:suppressAutoHyphens w:val="0"/>
              <w:jc w:val="right"/>
              <w:rPr>
                <w:rFonts w:ascii="Verdana" w:hAnsi="Verdana" w:cs="Arial"/>
                <w:b/>
                <w:bCs/>
                <w:sz w:val="16"/>
                <w:szCs w:val="16"/>
                <w:lang w:eastAsia="pt-BR"/>
              </w:rPr>
            </w:pPr>
            <w:r w:rsidRPr="00B82254">
              <w:rPr>
                <w:rFonts w:ascii="Verdana" w:hAnsi="Verdana" w:cs="Arial"/>
                <w:b/>
                <w:bCs/>
                <w:sz w:val="16"/>
                <w:szCs w:val="16"/>
                <w:lang w:eastAsia="pt-BR"/>
              </w:rPr>
              <w:t>23.098</w:t>
            </w:r>
          </w:p>
        </w:tc>
        <w:tc>
          <w:tcPr>
            <w:tcW w:w="1120" w:type="dxa"/>
            <w:tcBorders>
              <w:top w:val="nil"/>
              <w:left w:val="nil"/>
              <w:bottom w:val="single" w:sz="8" w:space="0" w:color="FFFFFF"/>
              <w:right w:val="single" w:sz="8" w:space="0" w:color="FFFFFF"/>
            </w:tcBorders>
            <w:shd w:val="clear" w:color="000000" w:fill="A6A6A6"/>
            <w:vAlign w:val="center"/>
            <w:hideMark/>
          </w:tcPr>
          <w:p w14:paraId="186ADDEE" w14:textId="77777777" w:rsidR="00B82254" w:rsidRPr="00B82254" w:rsidRDefault="00B82254" w:rsidP="008A644D">
            <w:pPr>
              <w:suppressAutoHyphens w:val="0"/>
              <w:jc w:val="right"/>
              <w:rPr>
                <w:rFonts w:ascii="Verdana" w:hAnsi="Verdana" w:cs="Arial"/>
                <w:b/>
                <w:bCs/>
                <w:sz w:val="16"/>
                <w:szCs w:val="16"/>
                <w:lang w:eastAsia="pt-BR"/>
              </w:rPr>
            </w:pPr>
            <w:r w:rsidRPr="00B82254">
              <w:rPr>
                <w:rFonts w:ascii="Verdana" w:hAnsi="Verdana" w:cs="Arial"/>
                <w:b/>
                <w:bCs/>
                <w:sz w:val="16"/>
                <w:szCs w:val="16"/>
                <w:lang w:eastAsia="pt-BR"/>
              </w:rPr>
              <w:t>32.</w:t>
            </w:r>
            <w:r w:rsidR="008A644D">
              <w:rPr>
                <w:rFonts w:ascii="Verdana" w:hAnsi="Verdana" w:cs="Arial"/>
                <w:b/>
                <w:bCs/>
                <w:sz w:val="16"/>
                <w:szCs w:val="16"/>
                <w:lang w:eastAsia="pt-BR"/>
              </w:rPr>
              <w:t>492</w:t>
            </w:r>
          </w:p>
        </w:tc>
        <w:tc>
          <w:tcPr>
            <w:tcW w:w="1432" w:type="dxa"/>
            <w:tcBorders>
              <w:top w:val="nil"/>
              <w:left w:val="nil"/>
              <w:bottom w:val="single" w:sz="8" w:space="0" w:color="FFFFFF"/>
              <w:right w:val="single" w:sz="8" w:space="0" w:color="FFFFFF"/>
            </w:tcBorders>
            <w:shd w:val="clear" w:color="000000" w:fill="A6A6A6"/>
            <w:vAlign w:val="center"/>
            <w:hideMark/>
          </w:tcPr>
          <w:p w14:paraId="56D0A836" w14:textId="77777777" w:rsidR="00B82254" w:rsidRPr="00B82254" w:rsidRDefault="00B82254" w:rsidP="00B82254">
            <w:pPr>
              <w:suppressAutoHyphens w:val="0"/>
              <w:jc w:val="right"/>
              <w:rPr>
                <w:rFonts w:ascii="Verdana" w:hAnsi="Verdana" w:cs="Arial"/>
                <w:b/>
                <w:bCs/>
                <w:sz w:val="16"/>
                <w:szCs w:val="16"/>
                <w:lang w:eastAsia="pt-BR"/>
              </w:rPr>
            </w:pPr>
            <w:r w:rsidRPr="00B82254">
              <w:rPr>
                <w:rFonts w:ascii="Verdana" w:hAnsi="Verdana" w:cs="Arial"/>
                <w:b/>
                <w:bCs/>
                <w:sz w:val="16"/>
                <w:szCs w:val="16"/>
                <w:lang w:eastAsia="pt-BR"/>
              </w:rPr>
              <w:t>27.364</w:t>
            </w:r>
          </w:p>
        </w:tc>
        <w:tc>
          <w:tcPr>
            <w:tcW w:w="1275" w:type="dxa"/>
            <w:tcBorders>
              <w:top w:val="nil"/>
              <w:left w:val="nil"/>
              <w:bottom w:val="single" w:sz="8" w:space="0" w:color="FFFFFF"/>
              <w:right w:val="single" w:sz="8" w:space="0" w:color="FFFFFF"/>
            </w:tcBorders>
            <w:shd w:val="clear" w:color="000000" w:fill="A6A6A6"/>
            <w:vAlign w:val="center"/>
            <w:hideMark/>
          </w:tcPr>
          <w:p w14:paraId="1DD1F4AA" w14:textId="77777777" w:rsidR="00B82254" w:rsidRPr="00B82254" w:rsidRDefault="00B82254" w:rsidP="00B82254">
            <w:pPr>
              <w:suppressAutoHyphens w:val="0"/>
              <w:jc w:val="right"/>
              <w:rPr>
                <w:rFonts w:ascii="Verdana" w:hAnsi="Verdana" w:cs="Arial"/>
                <w:b/>
                <w:bCs/>
                <w:sz w:val="16"/>
                <w:szCs w:val="16"/>
                <w:lang w:eastAsia="pt-BR"/>
              </w:rPr>
            </w:pPr>
            <w:r w:rsidRPr="00B82254">
              <w:rPr>
                <w:rFonts w:ascii="Verdana" w:hAnsi="Verdana" w:cs="Arial"/>
                <w:b/>
                <w:bCs/>
                <w:sz w:val="16"/>
                <w:szCs w:val="16"/>
                <w:lang w:eastAsia="pt-BR"/>
              </w:rPr>
              <w:t>1.891</w:t>
            </w:r>
          </w:p>
        </w:tc>
      </w:tr>
    </w:tbl>
    <w:p w14:paraId="1A8D51BD" w14:textId="77777777" w:rsidR="008539FD" w:rsidRPr="00D67724" w:rsidRDefault="00B82254" w:rsidP="000369C5">
      <w:pPr>
        <w:pStyle w:val="1TtuloprincipalDF"/>
        <w:numPr>
          <w:ilvl w:val="3"/>
          <w:numId w:val="70"/>
        </w:numPr>
        <w:ind w:left="426"/>
        <w:jc w:val="both"/>
        <w:outlineLvl w:val="9"/>
        <w:rPr>
          <w:rFonts w:ascii="Verdana" w:eastAsia="Times New Roman" w:hAnsi="Verdana" w:cs="Arial"/>
          <w:b w:val="0"/>
          <w:sz w:val="14"/>
          <w:szCs w:val="14"/>
          <w:lang w:val="pt-BR" w:eastAsia="ar-SA"/>
        </w:rPr>
      </w:pPr>
      <w:r w:rsidRPr="00D67724">
        <w:rPr>
          <w:rFonts w:ascii="Verdana" w:hAnsi="Verdana" w:cs="Arial"/>
          <w:sz w:val="20"/>
          <w:szCs w:val="20"/>
          <w:lang w:val="pt-BR"/>
        </w:rPr>
        <w:fldChar w:fldCharType="end"/>
      </w:r>
      <w:r w:rsidR="000B7AC2" w:rsidRPr="00D67724">
        <w:rPr>
          <w:rFonts w:ascii="Verdana" w:eastAsia="Times New Roman" w:hAnsi="Verdana" w:cs="Arial"/>
          <w:b w:val="0"/>
          <w:sz w:val="14"/>
          <w:szCs w:val="14"/>
          <w:lang w:val="pt-BR" w:eastAsia="ar-SA"/>
        </w:rPr>
        <w:t xml:space="preserve">Em 2016, a sede utilizada pela Fomento Paraná foi transferida pelo BADEP ao Estado do Paraná, que cedeu salas no prédio de sua propriedade, sendo ressarcidos os gastos com condomínio. </w:t>
      </w:r>
      <w:r w:rsidR="00DC138D" w:rsidRPr="00D67724">
        <w:rPr>
          <w:rFonts w:ascii="Verdana" w:eastAsia="Times New Roman" w:hAnsi="Verdana" w:cs="Arial"/>
          <w:b w:val="0"/>
          <w:sz w:val="14"/>
          <w:szCs w:val="14"/>
          <w:lang w:val="pt-BR" w:eastAsia="ar-SA"/>
        </w:rPr>
        <w:t>O montante relativo a ess</w:t>
      </w:r>
      <w:r w:rsidR="000B7AC2" w:rsidRPr="00D67724">
        <w:rPr>
          <w:rFonts w:ascii="Verdana" w:eastAsia="Times New Roman" w:hAnsi="Verdana" w:cs="Arial"/>
          <w:b w:val="0"/>
          <w:sz w:val="14"/>
          <w:szCs w:val="14"/>
          <w:lang w:val="pt-BR" w:eastAsia="ar-SA"/>
        </w:rPr>
        <w:t xml:space="preserve">e ressarcimento </w:t>
      </w:r>
      <w:r w:rsidR="00DC138D" w:rsidRPr="00D67724">
        <w:rPr>
          <w:rFonts w:ascii="Verdana" w:eastAsia="Times New Roman" w:hAnsi="Verdana" w:cs="Arial"/>
          <w:b w:val="0"/>
          <w:sz w:val="14"/>
          <w:szCs w:val="14"/>
          <w:lang w:val="pt-BR" w:eastAsia="ar-SA"/>
        </w:rPr>
        <w:t xml:space="preserve">foi registrado </w:t>
      </w:r>
      <w:r w:rsidR="000B7AC2" w:rsidRPr="00D67724">
        <w:rPr>
          <w:rFonts w:ascii="Verdana" w:eastAsia="Times New Roman" w:hAnsi="Verdana" w:cs="Arial"/>
          <w:b w:val="0"/>
          <w:sz w:val="14"/>
          <w:szCs w:val="14"/>
          <w:lang w:val="pt-BR" w:eastAsia="ar-SA"/>
        </w:rPr>
        <w:t>até junho de 2018, quando a Fomento Paraná passou a fazer u</w:t>
      </w:r>
      <w:r w:rsidR="00DC138D" w:rsidRPr="00D67724">
        <w:rPr>
          <w:rFonts w:ascii="Verdana" w:eastAsia="Times New Roman" w:hAnsi="Verdana" w:cs="Arial"/>
          <w:b w:val="0"/>
          <w:sz w:val="14"/>
          <w:szCs w:val="14"/>
          <w:lang w:val="pt-BR" w:eastAsia="ar-SA"/>
        </w:rPr>
        <w:t>so de nova sede</w:t>
      </w:r>
      <w:r w:rsidR="00660B9E" w:rsidRPr="00D67724">
        <w:rPr>
          <w:rFonts w:ascii="Verdana" w:eastAsia="Times New Roman" w:hAnsi="Verdana" w:cs="Arial"/>
          <w:b w:val="0"/>
          <w:sz w:val="14"/>
          <w:szCs w:val="14"/>
          <w:lang w:val="pt-BR" w:eastAsia="ar-SA"/>
        </w:rPr>
        <w:t>, mediante locação</w:t>
      </w:r>
      <w:r w:rsidRPr="00D67724">
        <w:rPr>
          <w:rFonts w:ascii="Verdana" w:eastAsia="Times New Roman" w:hAnsi="Verdana" w:cs="Arial"/>
          <w:b w:val="0"/>
          <w:sz w:val="14"/>
          <w:szCs w:val="14"/>
          <w:lang w:val="pt-BR" w:eastAsia="ar-SA"/>
        </w:rPr>
        <w:t xml:space="preserve">, e </w:t>
      </w:r>
      <w:r w:rsidR="007A434D" w:rsidRPr="00D67724">
        <w:rPr>
          <w:rFonts w:ascii="Verdana" w:eastAsia="Times New Roman" w:hAnsi="Verdana" w:cs="Arial"/>
          <w:b w:val="0"/>
          <w:sz w:val="14"/>
          <w:szCs w:val="14"/>
          <w:lang w:val="pt-BR" w:eastAsia="ar-SA"/>
        </w:rPr>
        <w:t>sua liquidação depende</w:t>
      </w:r>
      <w:r w:rsidRPr="00D67724">
        <w:rPr>
          <w:rFonts w:ascii="Verdana" w:eastAsia="Times New Roman" w:hAnsi="Verdana" w:cs="Arial"/>
          <w:b w:val="0"/>
          <w:sz w:val="14"/>
          <w:szCs w:val="14"/>
          <w:lang w:val="pt-BR" w:eastAsia="ar-SA"/>
        </w:rPr>
        <w:t xml:space="preserve"> </w:t>
      </w:r>
      <w:r w:rsidR="00004D4A" w:rsidRPr="00D67724">
        <w:rPr>
          <w:rFonts w:ascii="Verdana" w:eastAsia="Times New Roman" w:hAnsi="Verdana" w:cs="Arial"/>
          <w:b w:val="0"/>
          <w:sz w:val="14"/>
          <w:szCs w:val="14"/>
          <w:lang w:val="pt-BR" w:eastAsia="ar-SA"/>
        </w:rPr>
        <w:t xml:space="preserve">de </w:t>
      </w:r>
      <w:r w:rsidR="007A434D" w:rsidRPr="00D67724">
        <w:rPr>
          <w:rFonts w:ascii="Verdana" w:eastAsia="Times New Roman" w:hAnsi="Verdana" w:cs="Arial"/>
          <w:b w:val="0"/>
          <w:sz w:val="14"/>
          <w:szCs w:val="14"/>
          <w:lang w:val="pt-BR" w:eastAsia="ar-SA"/>
        </w:rPr>
        <w:t>encontro de contas entre Estado do Paraná e Fomento Paraná.</w:t>
      </w:r>
    </w:p>
    <w:p w14:paraId="3A8575E9" w14:textId="77777777" w:rsidR="001B3BBE" w:rsidRPr="00556D9A" w:rsidRDefault="003C2B29" w:rsidP="007C0984">
      <w:pPr>
        <w:pStyle w:val="Ttulo1"/>
        <w:tabs>
          <w:tab w:val="clear" w:pos="432"/>
        </w:tabs>
        <w:suppressAutoHyphens w:val="0"/>
        <w:snapToGrid w:val="0"/>
        <w:spacing w:after="240"/>
        <w:ind w:left="0" w:firstLine="0"/>
        <w:jc w:val="both"/>
        <w:rPr>
          <w:rFonts w:ascii="Verdana" w:hAnsi="Verdana"/>
          <w:sz w:val="20"/>
          <w:szCs w:val="20"/>
        </w:rPr>
      </w:pPr>
      <w:bookmarkStart w:id="111" w:name="_Toc66298350"/>
      <w:r>
        <w:rPr>
          <w:rFonts w:ascii="Verdana" w:hAnsi="Verdana"/>
          <w:sz w:val="20"/>
          <w:szCs w:val="20"/>
        </w:rPr>
        <w:t>Nota 2</w:t>
      </w:r>
      <w:r w:rsidR="00EF7D9E">
        <w:rPr>
          <w:rFonts w:ascii="Verdana" w:hAnsi="Verdana"/>
          <w:sz w:val="20"/>
          <w:szCs w:val="20"/>
        </w:rPr>
        <w:t>3</w:t>
      </w:r>
      <w:r w:rsidR="001B3BBE" w:rsidRPr="00556D9A">
        <w:rPr>
          <w:rFonts w:ascii="Verdana" w:hAnsi="Verdana"/>
          <w:sz w:val="20"/>
          <w:szCs w:val="20"/>
        </w:rPr>
        <w:t xml:space="preserve"> </w:t>
      </w:r>
      <w:r w:rsidR="00007BF4" w:rsidRPr="00556D9A">
        <w:rPr>
          <w:rFonts w:ascii="Verdana" w:hAnsi="Verdana"/>
          <w:sz w:val="20"/>
          <w:szCs w:val="20"/>
        </w:rPr>
        <w:t>-</w:t>
      </w:r>
      <w:r w:rsidR="00241358" w:rsidRPr="00556D9A">
        <w:rPr>
          <w:rFonts w:ascii="Verdana" w:hAnsi="Verdana"/>
          <w:sz w:val="20"/>
          <w:szCs w:val="20"/>
        </w:rPr>
        <w:t xml:space="preserve"> Adequação de capital</w:t>
      </w:r>
      <w:bookmarkEnd w:id="111"/>
    </w:p>
    <w:p w14:paraId="2D09329A" w14:textId="77777777" w:rsidR="00175B31" w:rsidRPr="00175B31" w:rsidRDefault="00175B31" w:rsidP="00175B31">
      <w:pPr>
        <w:jc w:val="both"/>
        <w:rPr>
          <w:rFonts w:ascii="Verdana" w:hAnsi="Verdana" w:cs="Arial"/>
          <w:sz w:val="20"/>
          <w:szCs w:val="20"/>
          <w:lang w:eastAsia="en-US"/>
        </w:rPr>
      </w:pPr>
      <w:r w:rsidRPr="00175B31">
        <w:rPr>
          <w:rFonts w:ascii="Verdana" w:hAnsi="Verdana" w:cs="Arial"/>
          <w:sz w:val="20"/>
          <w:szCs w:val="20"/>
          <w:lang w:eastAsia="en-US"/>
        </w:rPr>
        <w:t>A Fomento Paraná atua conforme as regras de requerimento de capital preconizadas no Acordo de Basileia III, do qual o Brasil é signatário, e que resultam em um conjunto de resoluções e circulares divulgadas pelo Conselho Monetário Nacional (CMN) e Banco Central do Brasil (BACEN), que tratam do cálculo do Patrimônio de Referência (PR) e dos requerimentos mínimos de patrimônio e adicional de capital principal compatível com os riscos, representado pelo Ativo Ponderado pelo Risco (RWA).</w:t>
      </w:r>
    </w:p>
    <w:p w14:paraId="54E7184F" w14:textId="77777777" w:rsidR="00912F0B" w:rsidRDefault="00175B31" w:rsidP="00175B31">
      <w:pPr>
        <w:jc w:val="both"/>
        <w:rPr>
          <w:rFonts w:ascii="Verdana" w:hAnsi="Verdana" w:cs="Arial"/>
          <w:sz w:val="20"/>
          <w:szCs w:val="20"/>
          <w:lang w:eastAsia="en-US"/>
        </w:rPr>
      </w:pPr>
      <w:r w:rsidRPr="00175B31">
        <w:rPr>
          <w:rFonts w:ascii="Verdana" w:hAnsi="Verdana" w:cs="Arial"/>
          <w:sz w:val="20"/>
          <w:szCs w:val="20"/>
          <w:lang w:eastAsia="en-US"/>
        </w:rPr>
        <w:t>O detalhamento do capital requerido relativamente ao RWA é o seguinte:</w:t>
      </w:r>
    </w:p>
    <w:p w14:paraId="409C6AC9" w14:textId="77777777" w:rsidR="002D4F98" w:rsidRDefault="002D4F98" w:rsidP="00175B31">
      <w:pPr>
        <w:jc w:val="both"/>
        <w:rPr>
          <w:rFonts w:asciiTheme="minorHAnsi" w:eastAsiaTheme="minorHAnsi" w:hAnsiTheme="minorHAnsi" w:cstheme="minorBidi"/>
          <w:szCs w:val="22"/>
          <w:lang w:eastAsia="en-US"/>
        </w:rPr>
      </w:pPr>
      <w:r>
        <w:rPr>
          <w:lang w:eastAsia="en-US"/>
        </w:rPr>
        <w:fldChar w:fldCharType="begin"/>
      </w:r>
      <w:r>
        <w:rPr>
          <w:lang w:eastAsia="en-US"/>
        </w:rPr>
        <w:instrText xml:space="preserve"> LINK Excel.Sheet.12 "\\\\cluster.nas.parana\\FOMENTO\\SETORES\\diafi-3\\1_CONTABILIDADE\\BALANCETES PUBLICADOS\\1_DEMONSTRACOES CONTABEIS\\Demonstrações Contabeis 2020\\2 SEMESTRE\\Demonstrações Conglomerado Prudencial 2020\\1. Demonstrações Financeiras - Dez 2020 Conglomerado-23022021.xlsx" "NE 23!L3C9:L13C10" \a \f 4 \h  \* MERGEFORMAT </w:instrText>
      </w:r>
      <w:r>
        <w:rPr>
          <w:lang w:eastAsia="en-US"/>
        </w:rPr>
        <w:fldChar w:fldCharType="separate"/>
      </w:r>
    </w:p>
    <w:tbl>
      <w:tblPr>
        <w:tblW w:w="10348" w:type="dxa"/>
        <w:tblInd w:w="70" w:type="dxa"/>
        <w:tblCellMar>
          <w:left w:w="70" w:type="dxa"/>
          <w:right w:w="70" w:type="dxa"/>
        </w:tblCellMar>
        <w:tblLook w:val="04A0" w:firstRow="1" w:lastRow="0" w:firstColumn="1" w:lastColumn="0" w:noHBand="0" w:noVBand="1"/>
      </w:tblPr>
      <w:tblGrid>
        <w:gridCol w:w="7180"/>
        <w:gridCol w:w="3168"/>
      </w:tblGrid>
      <w:tr w:rsidR="002D4F98" w:rsidRPr="002D4F98" w14:paraId="4F967C61" w14:textId="77777777" w:rsidTr="002D4F98">
        <w:trPr>
          <w:trHeight w:val="300"/>
        </w:trPr>
        <w:tc>
          <w:tcPr>
            <w:tcW w:w="718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BB983ED" w14:textId="77777777" w:rsidR="002D4F98" w:rsidRPr="002D4F98" w:rsidRDefault="002D4F98" w:rsidP="002D4F98">
            <w:pPr>
              <w:suppressAutoHyphens w:val="0"/>
              <w:jc w:val="center"/>
              <w:rPr>
                <w:rFonts w:ascii="Verdana" w:hAnsi="Verdana" w:cs="Arial"/>
                <w:b/>
                <w:bCs/>
                <w:sz w:val="16"/>
                <w:szCs w:val="16"/>
                <w:lang w:eastAsia="pt-BR"/>
              </w:rPr>
            </w:pPr>
            <w:r w:rsidRPr="002D4F98">
              <w:rPr>
                <w:rFonts w:ascii="Verdana" w:hAnsi="Verdana" w:cs="Arial"/>
                <w:b/>
                <w:bCs/>
                <w:sz w:val="16"/>
                <w:szCs w:val="16"/>
                <w:lang w:eastAsia="pt-BR"/>
              </w:rPr>
              <w:t> </w:t>
            </w:r>
          </w:p>
        </w:tc>
        <w:tc>
          <w:tcPr>
            <w:tcW w:w="3168" w:type="dxa"/>
            <w:tcBorders>
              <w:top w:val="single" w:sz="8" w:space="0" w:color="FFFFFF"/>
              <w:left w:val="nil"/>
              <w:bottom w:val="single" w:sz="8" w:space="0" w:color="FFFFFF"/>
              <w:right w:val="single" w:sz="8" w:space="0" w:color="FFFFFF"/>
            </w:tcBorders>
            <w:shd w:val="clear" w:color="000000" w:fill="A6A6A6"/>
            <w:vAlign w:val="center"/>
            <w:hideMark/>
          </w:tcPr>
          <w:p w14:paraId="2706EBF2" w14:textId="77777777" w:rsidR="002D4F98" w:rsidRPr="002D4F98" w:rsidRDefault="002D4F98" w:rsidP="002D4F98">
            <w:pPr>
              <w:suppressAutoHyphens w:val="0"/>
              <w:jc w:val="center"/>
              <w:rPr>
                <w:rFonts w:ascii="Verdana" w:hAnsi="Verdana" w:cs="Arial"/>
                <w:b/>
                <w:bCs/>
                <w:sz w:val="16"/>
                <w:szCs w:val="16"/>
                <w:lang w:eastAsia="pt-BR"/>
              </w:rPr>
            </w:pPr>
            <w:r w:rsidRPr="002D4F98">
              <w:rPr>
                <w:rFonts w:ascii="Verdana" w:hAnsi="Verdana" w:cs="Arial"/>
                <w:b/>
                <w:bCs/>
                <w:sz w:val="16"/>
                <w:szCs w:val="16"/>
                <w:lang w:eastAsia="pt-BR"/>
              </w:rPr>
              <w:t>31/12/2020</w:t>
            </w:r>
          </w:p>
        </w:tc>
      </w:tr>
      <w:tr w:rsidR="002D4F98" w:rsidRPr="002D4F98" w14:paraId="4429E25B" w14:textId="77777777" w:rsidTr="002D4F98">
        <w:trPr>
          <w:trHeight w:val="300"/>
        </w:trPr>
        <w:tc>
          <w:tcPr>
            <w:tcW w:w="7180" w:type="dxa"/>
            <w:tcBorders>
              <w:top w:val="nil"/>
              <w:left w:val="single" w:sz="8" w:space="0" w:color="FFFFFF"/>
              <w:bottom w:val="single" w:sz="8" w:space="0" w:color="FFFFFF"/>
              <w:right w:val="single" w:sz="8" w:space="0" w:color="FFFFFF"/>
            </w:tcBorders>
            <w:shd w:val="clear" w:color="000000" w:fill="F2F2F2"/>
            <w:vAlign w:val="center"/>
            <w:hideMark/>
          </w:tcPr>
          <w:p w14:paraId="5B2E6A6E" w14:textId="77777777" w:rsidR="002D4F98" w:rsidRPr="002D4F98" w:rsidRDefault="002D4F98" w:rsidP="002D4F98">
            <w:pPr>
              <w:suppressAutoHyphens w:val="0"/>
              <w:jc w:val="both"/>
              <w:rPr>
                <w:rFonts w:ascii="Verdana" w:hAnsi="Verdana" w:cs="Arial"/>
                <w:sz w:val="16"/>
                <w:szCs w:val="16"/>
                <w:lang w:eastAsia="pt-BR"/>
              </w:rPr>
            </w:pPr>
            <w:r w:rsidRPr="002D4F98">
              <w:rPr>
                <w:rFonts w:ascii="Verdana" w:hAnsi="Verdana" w:cs="Arial"/>
                <w:sz w:val="16"/>
                <w:szCs w:val="16"/>
                <w:lang w:eastAsia="pt-BR"/>
              </w:rPr>
              <w:t>Patrimônio de Referência - PR</w:t>
            </w:r>
          </w:p>
        </w:tc>
        <w:tc>
          <w:tcPr>
            <w:tcW w:w="3168" w:type="dxa"/>
            <w:tcBorders>
              <w:top w:val="nil"/>
              <w:left w:val="nil"/>
              <w:bottom w:val="single" w:sz="8" w:space="0" w:color="FFFFFF"/>
              <w:right w:val="single" w:sz="8" w:space="0" w:color="FFFFFF"/>
            </w:tcBorders>
            <w:shd w:val="clear" w:color="000000" w:fill="F2F2F2"/>
            <w:vAlign w:val="center"/>
            <w:hideMark/>
          </w:tcPr>
          <w:p w14:paraId="1EB5EBF5" w14:textId="77777777" w:rsidR="002D4F98" w:rsidRPr="002D4F98" w:rsidRDefault="002D4F98" w:rsidP="002D4F98">
            <w:pPr>
              <w:suppressAutoHyphens w:val="0"/>
              <w:jc w:val="right"/>
              <w:rPr>
                <w:rFonts w:ascii="Verdana" w:hAnsi="Verdana" w:cs="Arial"/>
                <w:sz w:val="16"/>
                <w:szCs w:val="16"/>
                <w:lang w:eastAsia="pt-BR"/>
              </w:rPr>
            </w:pPr>
            <w:r w:rsidRPr="002D4F98">
              <w:rPr>
                <w:rFonts w:ascii="Verdana" w:hAnsi="Verdana" w:cs="Arial"/>
                <w:sz w:val="16"/>
                <w:szCs w:val="16"/>
                <w:lang w:eastAsia="pt-BR"/>
              </w:rPr>
              <w:t>1.848.480</w:t>
            </w:r>
          </w:p>
        </w:tc>
      </w:tr>
      <w:tr w:rsidR="002D4F98" w:rsidRPr="002D4F98" w14:paraId="6BBF4652" w14:textId="77777777" w:rsidTr="002D4F98">
        <w:trPr>
          <w:trHeight w:val="300"/>
        </w:trPr>
        <w:tc>
          <w:tcPr>
            <w:tcW w:w="7180" w:type="dxa"/>
            <w:tcBorders>
              <w:top w:val="nil"/>
              <w:left w:val="single" w:sz="8" w:space="0" w:color="FFFFFF"/>
              <w:bottom w:val="single" w:sz="8" w:space="0" w:color="FFFFFF"/>
              <w:right w:val="single" w:sz="8" w:space="0" w:color="FFFFFF"/>
            </w:tcBorders>
            <w:shd w:val="clear" w:color="000000" w:fill="F2F2F2"/>
            <w:vAlign w:val="center"/>
            <w:hideMark/>
          </w:tcPr>
          <w:p w14:paraId="15DD9A6C" w14:textId="77777777" w:rsidR="002D4F98" w:rsidRPr="002D4F98" w:rsidRDefault="002D4F98" w:rsidP="002D4F98">
            <w:pPr>
              <w:suppressAutoHyphens w:val="0"/>
              <w:jc w:val="both"/>
              <w:rPr>
                <w:rFonts w:ascii="Verdana" w:hAnsi="Verdana" w:cs="Arial"/>
                <w:sz w:val="16"/>
                <w:szCs w:val="16"/>
                <w:lang w:eastAsia="pt-BR"/>
              </w:rPr>
            </w:pPr>
            <w:r w:rsidRPr="002D4F98">
              <w:rPr>
                <w:rFonts w:ascii="Verdana" w:hAnsi="Verdana" w:cs="Arial"/>
                <w:sz w:val="16"/>
                <w:szCs w:val="16"/>
                <w:lang w:eastAsia="pt-BR"/>
              </w:rPr>
              <w:t>Capital destacado para operações com o setor público</w:t>
            </w:r>
          </w:p>
        </w:tc>
        <w:tc>
          <w:tcPr>
            <w:tcW w:w="3168" w:type="dxa"/>
            <w:tcBorders>
              <w:top w:val="nil"/>
              <w:left w:val="nil"/>
              <w:bottom w:val="single" w:sz="8" w:space="0" w:color="FFFFFF"/>
              <w:right w:val="single" w:sz="8" w:space="0" w:color="FFFFFF"/>
            </w:tcBorders>
            <w:shd w:val="clear" w:color="000000" w:fill="F2F2F2"/>
            <w:vAlign w:val="center"/>
            <w:hideMark/>
          </w:tcPr>
          <w:p w14:paraId="7179E125" w14:textId="77777777" w:rsidR="002D4F98" w:rsidRPr="002D4F98" w:rsidRDefault="002D4F98" w:rsidP="002D4F98">
            <w:pPr>
              <w:suppressAutoHyphens w:val="0"/>
              <w:jc w:val="right"/>
              <w:rPr>
                <w:rFonts w:ascii="Verdana" w:hAnsi="Verdana" w:cs="Arial"/>
                <w:sz w:val="16"/>
                <w:szCs w:val="16"/>
                <w:lang w:eastAsia="pt-BR"/>
              </w:rPr>
            </w:pPr>
            <w:r>
              <w:rPr>
                <w:rFonts w:ascii="Verdana" w:hAnsi="Verdana" w:cs="Arial"/>
                <w:sz w:val="16"/>
                <w:szCs w:val="16"/>
                <w:lang w:eastAsia="pt-BR"/>
              </w:rPr>
              <w:t>(</w:t>
            </w:r>
            <w:r w:rsidRPr="002D4F98">
              <w:rPr>
                <w:rFonts w:ascii="Verdana" w:hAnsi="Verdana" w:cs="Arial"/>
                <w:sz w:val="16"/>
                <w:szCs w:val="16"/>
                <w:lang w:eastAsia="pt-BR"/>
              </w:rPr>
              <w:t>1.502.097</w:t>
            </w:r>
            <w:r>
              <w:rPr>
                <w:rFonts w:ascii="Verdana" w:hAnsi="Verdana" w:cs="Arial"/>
                <w:sz w:val="16"/>
                <w:szCs w:val="16"/>
                <w:lang w:eastAsia="pt-BR"/>
              </w:rPr>
              <w:t>)</w:t>
            </w:r>
          </w:p>
        </w:tc>
      </w:tr>
      <w:tr w:rsidR="002D4F98" w:rsidRPr="002D4F98" w14:paraId="176EB869" w14:textId="77777777" w:rsidTr="002D4F98">
        <w:trPr>
          <w:trHeight w:val="300"/>
        </w:trPr>
        <w:tc>
          <w:tcPr>
            <w:tcW w:w="7180" w:type="dxa"/>
            <w:tcBorders>
              <w:top w:val="nil"/>
              <w:left w:val="single" w:sz="8" w:space="0" w:color="FFFFFF"/>
              <w:bottom w:val="single" w:sz="8" w:space="0" w:color="FFFFFF"/>
              <w:right w:val="single" w:sz="8" w:space="0" w:color="FFFFFF"/>
            </w:tcBorders>
            <w:shd w:val="clear" w:color="000000" w:fill="F2F2F2"/>
            <w:vAlign w:val="center"/>
            <w:hideMark/>
          </w:tcPr>
          <w:p w14:paraId="23F997A0" w14:textId="77777777" w:rsidR="002D4F98" w:rsidRPr="002D4F98" w:rsidRDefault="002D4F98" w:rsidP="002D4F98">
            <w:pPr>
              <w:suppressAutoHyphens w:val="0"/>
              <w:jc w:val="both"/>
              <w:rPr>
                <w:rFonts w:ascii="Verdana" w:hAnsi="Verdana" w:cs="Arial"/>
                <w:sz w:val="16"/>
                <w:szCs w:val="16"/>
                <w:lang w:eastAsia="pt-BR"/>
              </w:rPr>
            </w:pPr>
            <w:r w:rsidRPr="002D4F98">
              <w:rPr>
                <w:rFonts w:ascii="Verdana" w:hAnsi="Verdana" w:cs="Arial"/>
                <w:sz w:val="16"/>
                <w:szCs w:val="16"/>
                <w:lang w:eastAsia="pt-BR"/>
              </w:rPr>
              <w:t>PR para comparação com o RWA</w:t>
            </w:r>
          </w:p>
        </w:tc>
        <w:tc>
          <w:tcPr>
            <w:tcW w:w="3168" w:type="dxa"/>
            <w:tcBorders>
              <w:top w:val="nil"/>
              <w:left w:val="nil"/>
              <w:bottom w:val="single" w:sz="8" w:space="0" w:color="FFFFFF"/>
              <w:right w:val="single" w:sz="8" w:space="0" w:color="FFFFFF"/>
            </w:tcBorders>
            <w:shd w:val="clear" w:color="000000" w:fill="F2F2F2"/>
            <w:vAlign w:val="center"/>
            <w:hideMark/>
          </w:tcPr>
          <w:p w14:paraId="393A94E4" w14:textId="77777777" w:rsidR="002D4F98" w:rsidRPr="002D4F98" w:rsidRDefault="002D4F98" w:rsidP="002D4F98">
            <w:pPr>
              <w:suppressAutoHyphens w:val="0"/>
              <w:jc w:val="right"/>
              <w:rPr>
                <w:rFonts w:ascii="Verdana" w:hAnsi="Verdana" w:cs="Arial"/>
                <w:sz w:val="16"/>
                <w:szCs w:val="16"/>
                <w:lang w:eastAsia="pt-BR"/>
              </w:rPr>
            </w:pPr>
            <w:r w:rsidRPr="002D4F98">
              <w:rPr>
                <w:rFonts w:ascii="Verdana" w:hAnsi="Verdana" w:cs="Arial"/>
                <w:sz w:val="16"/>
                <w:szCs w:val="16"/>
                <w:lang w:eastAsia="pt-BR"/>
              </w:rPr>
              <w:t>346.383</w:t>
            </w:r>
          </w:p>
        </w:tc>
      </w:tr>
      <w:tr w:rsidR="002D4F98" w:rsidRPr="002D4F98" w14:paraId="755DC2F0" w14:textId="77777777" w:rsidTr="002D4F98">
        <w:trPr>
          <w:trHeight w:val="300"/>
        </w:trPr>
        <w:tc>
          <w:tcPr>
            <w:tcW w:w="7180" w:type="dxa"/>
            <w:tcBorders>
              <w:top w:val="nil"/>
              <w:left w:val="single" w:sz="8" w:space="0" w:color="FFFFFF"/>
              <w:bottom w:val="single" w:sz="8" w:space="0" w:color="FFFFFF"/>
              <w:right w:val="single" w:sz="8" w:space="0" w:color="FFFFFF"/>
            </w:tcBorders>
            <w:shd w:val="clear" w:color="000000" w:fill="F2F2F2"/>
            <w:vAlign w:val="center"/>
            <w:hideMark/>
          </w:tcPr>
          <w:p w14:paraId="0DA555DC" w14:textId="77777777" w:rsidR="002D4F98" w:rsidRPr="002D4F98" w:rsidRDefault="002D4F98" w:rsidP="002D4F98">
            <w:pPr>
              <w:suppressAutoHyphens w:val="0"/>
              <w:jc w:val="both"/>
              <w:rPr>
                <w:rFonts w:ascii="Verdana" w:hAnsi="Verdana" w:cs="Arial"/>
                <w:sz w:val="16"/>
                <w:szCs w:val="16"/>
                <w:lang w:eastAsia="pt-BR"/>
              </w:rPr>
            </w:pPr>
            <w:r w:rsidRPr="002D4F98">
              <w:rPr>
                <w:rFonts w:ascii="Verdana" w:hAnsi="Verdana" w:cs="Arial"/>
                <w:sz w:val="16"/>
                <w:szCs w:val="16"/>
                <w:lang w:eastAsia="pt-BR"/>
              </w:rPr>
              <w:t>Total dos ativos ponderados pelo risco - RWA</w:t>
            </w:r>
          </w:p>
        </w:tc>
        <w:tc>
          <w:tcPr>
            <w:tcW w:w="3168" w:type="dxa"/>
            <w:tcBorders>
              <w:top w:val="nil"/>
              <w:left w:val="nil"/>
              <w:bottom w:val="single" w:sz="8" w:space="0" w:color="FFFFFF"/>
              <w:right w:val="single" w:sz="8" w:space="0" w:color="FFFFFF"/>
            </w:tcBorders>
            <w:shd w:val="clear" w:color="000000" w:fill="F2F2F2"/>
            <w:vAlign w:val="center"/>
            <w:hideMark/>
          </w:tcPr>
          <w:p w14:paraId="1ADB97DD" w14:textId="77777777" w:rsidR="002D4F98" w:rsidRPr="002D4F98" w:rsidRDefault="002D4F98" w:rsidP="002D4F98">
            <w:pPr>
              <w:suppressAutoHyphens w:val="0"/>
              <w:jc w:val="right"/>
              <w:rPr>
                <w:rFonts w:ascii="Verdana" w:hAnsi="Verdana" w:cs="Arial"/>
                <w:sz w:val="16"/>
                <w:szCs w:val="16"/>
                <w:lang w:eastAsia="pt-BR"/>
              </w:rPr>
            </w:pPr>
            <w:r w:rsidRPr="002D4F98">
              <w:rPr>
                <w:rFonts w:ascii="Verdana" w:hAnsi="Verdana" w:cs="Arial"/>
                <w:sz w:val="16"/>
                <w:szCs w:val="16"/>
                <w:lang w:eastAsia="pt-BR"/>
              </w:rPr>
              <w:t>769.724</w:t>
            </w:r>
          </w:p>
        </w:tc>
      </w:tr>
      <w:tr w:rsidR="002D4F98" w:rsidRPr="002D4F98" w14:paraId="28F56F2C" w14:textId="77777777" w:rsidTr="002D4F98">
        <w:trPr>
          <w:trHeight w:val="300"/>
        </w:trPr>
        <w:tc>
          <w:tcPr>
            <w:tcW w:w="7180" w:type="dxa"/>
            <w:tcBorders>
              <w:top w:val="nil"/>
              <w:left w:val="single" w:sz="8" w:space="0" w:color="FFFFFF"/>
              <w:bottom w:val="single" w:sz="8" w:space="0" w:color="FFFFFF"/>
              <w:right w:val="single" w:sz="8" w:space="0" w:color="FFFFFF"/>
            </w:tcBorders>
            <w:shd w:val="clear" w:color="000000" w:fill="F2F2F2"/>
            <w:vAlign w:val="center"/>
            <w:hideMark/>
          </w:tcPr>
          <w:p w14:paraId="290C603C" w14:textId="77777777" w:rsidR="002D4F98" w:rsidRPr="002D4F98" w:rsidRDefault="002D4F98" w:rsidP="002D4F98">
            <w:pPr>
              <w:suppressAutoHyphens w:val="0"/>
              <w:jc w:val="both"/>
              <w:rPr>
                <w:rFonts w:ascii="Verdana" w:hAnsi="Verdana" w:cs="Arial"/>
                <w:sz w:val="16"/>
                <w:szCs w:val="16"/>
                <w:lang w:eastAsia="pt-BR"/>
              </w:rPr>
            </w:pPr>
            <w:r w:rsidRPr="002D4F98">
              <w:rPr>
                <w:rFonts w:ascii="Verdana" w:hAnsi="Verdana" w:cs="Arial"/>
                <w:sz w:val="16"/>
                <w:szCs w:val="16"/>
                <w:lang w:eastAsia="pt-BR"/>
              </w:rPr>
              <w:t xml:space="preserve">   Parcela para risco de crédito - RWAcpad</w:t>
            </w:r>
          </w:p>
        </w:tc>
        <w:tc>
          <w:tcPr>
            <w:tcW w:w="3168" w:type="dxa"/>
            <w:tcBorders>
              <w:top w:val="nil"/>
              <w:left w:val="nil"/>
              <w:bottom w:val="single" w:sz="8" w:space="0" w:color="FFFFFF"/>
              <w:right w:val="single" w:sz="8" w:space="0" w:color="FFFFFF"/>
            </w:tcBorders>
            <w:shd w:val="clear" w:color="000000" w:fill="F2F2F2"/>
            <w:vAlign w:val="center"/>
            <w:hideMark/>
          </w:tcPr>
          <w:p w14:paraId="5AD498C4" w14:textId="77777777" w:rsidR="002D4F98" w:rsidRPr="002D4F98" w:rsidRDefault="002D4F98" w:rsidP="002D4F98">
            <w:pPr>
              <w:suppressAutoHyphens w:val="0"/>
              <w:jc w:val="right"/>
              <w:rPr>
                <w:rFonts w:ascii="Verdana" w:hAnsi="Verdana" w:cs="Arial"/>
                <w:sz w:val="16"/>
                <w:szCs w:val="16"/>
                <w:lang w:eastAsia="pt-BR"/>
              </w:rPr>
            </w:pPr>
            <w:r w:rsidRPr="002D4F98">
              <w:rPr>
                <w:rFonts w:ascii="Verdana" w:hAnsi="Verdana" w:cs="Arial"/>
                <w:sz w:val="16"/>
                <w:szCs w:val="16"/>
                <w:lang w:eastAsia="pt-BR"/>
              </w:rPr>
              <w:t>463.836</w:t>
            </w:r>
          </w:p>
        </w:tc>
      </w:tr>
      <w:tr w:rsidR="002D4F98" w:rsidRPr="002D4F98" w14:paraId="40E633BF" w14:textId="77777777" w:rsidTr="002D4F98">
        <w:trPr>
          <w:trHeight w:val="300"/>
        </w:trPr>
        <w:tc>
          <w:tcPr>
            <w:tcW w:w="7180" w:type="dxa"/>
            <w:tcBorders>
              <w:top w:val="nil"/>
              <w:left w:val="single" w:sz="8" w:space="0" w:color="FFFFFF"/>
              <w:bottom w:val="single" w:sz="8" w:space="0" w:color="FFFFFF"/>
              <w:right w:val="single" w:sz="8" w:space="0" w:color="FFFFFF"/>
            </w:tcBorders>
            <w:shd w:val="clear" w:color="000000" w:fill="F2F2F2"/>
            <w:vAlign w:val="center"/>
            <w:hideMark/>
          </w:tcPr>
          <w:p w14:paraId="6AB6A7E6" w14:textId="77777777" w:rsidR="002D4F98" w:rsidRPr="002D4F98" w:rsidRDefault="002D4F98" w:rsidP="002D4F98">
            <w:pPr>
              <w:suppressAutoHyphens w:val="0"/>
              <w:jc w:val="both"/>
              <w:rPr>
                <w:rFonts w:ascii="Verdana" w:hAnsi="Verdana" w:cs="Arial"/>
                <w:sz w:val="16"/>
                <w:szCs w:val="16"/>
                <w:lang w:eastAsia="pt-BR"/>
              </w:rPr>
            </w:pPr>
            <w:r w:rsidRPr="002D4F98">
              <w:rPr>
                <w:rFonts w:ascii="Verdana" w:hAnsi="Verdana" w:cs="Arial"/>
                <w:sz w:val="16"/>
                <w:szCs w:val="16"/>
                <w:lang w:eastAsia="pt-BR"/>
              </w:rPr>
              <w:t xml:space="preserve">   Parcela para risco operacional - RWAopad </w:t>
            </w:r>
            <w:r w:rsidRPr="007B5CEC">
              <w:rPr>
                <w:rFonts w:ascii="Verdana" w:hAnsi="Verdana" w:cs="Arial"/>
                <w:sz w:val="16"/>
                <w:szCs w:val="16"/>
                <w:vertAlign w:val="superscript"/>
                <w:lang w:eastAsia="pt-BR"/>
              </w:rPr>
              <w:t>(1)</w:t>
            </w:r>
          </w:p>
        </w:tc>
        <w:tc>
          <w:tcPr>
            <w:tcW w:w="3168" w:type="dxa"/>
            <w:tcBorders>
              <w:top w:val="nil"/>
              <w:left w:val="nil"/>
              <w:bottom w:val="single" w:sz="8" w:space="0" w:color="FFFFFF"/>
              <w:right w:val="single" w:sz="8" w:space="0" w:color="FFFFFF"/>
            </w:tcBorders>
            <w:shd w:val="clear" w:color="000000" w:fill="F2F2F2"/>
            <w:vAlign w:val="center"/>
            <w:hideMark/>
          </w:tcPr>
          <w:p w14:paraId="7C54163E" w14:textId="77777777" w:rsidR="002D4F98" w:rsidRPr="002D4F98" w:rsidRDefault="002D4F98" w:rsidP="002D4F98">
            <w:pPr>
              <w:suppressAutoHyphens w:val="0"/>
              <w:jc w:val="right"/>
              <w:rPr>
                <w:rFonts w:ascii="Verdana" w:hAnsi="Verdana" w:cs="Arial"/>
                <w:sz w:val="16"/>
                <w:szCs w:val="16"/>
                <w:lang w:eastAsia="pt-BR"/>
              </w:rPr>
            </w:pPr>
            <w:r w:rsidRPr="002D4F98">
              <w:rPr>
                <w:rFonts w:ascii="Verdana" w:hAnsi="Verdana" w:cs="Arial"/>
                <w:sz w:val="16"/>
                <w:szCs w:val="16"/>
                <w:lang w:eastAsia="pt-BR"/>
              </w:rPr>
              <w:t>305.888</w:t>
            </w:r>
          </w:p>
        </w:tc>
      </w:tr>
      <w:tr w:rsidR="002D4F98" w:rsidRPr="002D4F98" w14:paraId="7F9AA858" w14:textId="77777777" w:rsidTr="002D4F98">
        <w:trPr>
          <w:trHeight w:val="300"/>
        </w:trPr>
        <w:tc>
          <w:tcPr>
            <w:tcW w:w="7180" w:type="dxa"/>
            <w:tcBorders>
              <w:top w:val="nil"/>
              <w:left w:val="single" w:sz="8" w:space="0" w:color="FFFFFF"/>
              <w:bottom w:val="single" w:sz="8" w:space="0" w:color="FFFFFF"/>
              <w:right w:val="single" w:sz="8" w:space="0" w:color="FFFFFF"/>
            </w:tcBorders>
            <w:shd w:val="clear" w:color="000000" w:fill="F2F2F2"/>
            <w:vAlign w:val="center"/>
            <w:hideMark/>
          </w:tcPr>
          <w:p w14:paraId="5A5BFD87" w14:textId="77777777" w:rsidR="002D4F98" w:rsidRPr="002D4F98" w:rsidRDefault="002D4F98" w:rsidP="002D4F98">
            <w:pPr>
              <w:suppressAutoHyphens w:val="0"/>
              <w:jc w:val="both"/>
              <w:rPr>
                <w:rFonts w:ascii="Verdana" w:hAnsi="Verdana" w:cs="Arial"/>
                <w:sz w:val="16"/>
                <w:szCs w:val="16"/>
                <w:lang w:eastAsia="pt-BR"/>
              </w:rPr>
            </w:pPr>
            <w:r w:rsidRPr="002D4F98">
              <w:rPr>
                <w:rFonts w:ascii="Verdana" w:hAnsi="Verdana" w:cs="Arial"/>
                <w:sz w:val="16"/>
                <w:szCs w:val="16"/>
                <w:lang w:eastAsia="pt-BR"/>
              </w:rPr>
              <w:t>Capital para cobertura do risco de taxa de juros da carteira bancária</w:t>
            </w:r>
          </w:p>
        </w:tc>
        <w:tc>
          <w:tcPr>
            <w:tcW w:w="3168" w:type="dxa"/>
            <w:tcBorders>
              <w:top w:val="nil"/>
              <w:left w:val="nil"/>
              <w:bottom w:val="single" w:sz="8" w:space="0" w:color="FFFFFF"/>
              <w:right w:val="single" w:sz="8" w:space="0" w:color="FFFFFF"/>
            </w:tcBorders>
            <w:shd w:val="clear" w:color="000000" w:fill="F2F2F2"/>
            <w:vAlign w:val="center"/>
            <w:hideMark/>
          </w:tcPr>
          <w:p w14:paraId="161A0767" w14:textId="77777777" w:rsidR="002D4F98" w:rsidRPr="002D4F98" w:rsidRDefault="002D4F98" w:rsidP="002D4F98">
            <w:pPr>
              <w:suppressAutoHyphens w:val="0"/>
              <w:jc w:val="right"/>
              <w:rPr>
                <w:rFonts w:ascii="Verdana" w:hAnsi="Verdana" w:cs="Arial"/>
                <w:sz w:val="16"/>
                <w:szCs w:val="16"/>
                <w:lang w:eastAsia="pt-BR"/>
              </w:rPr>
            </w:pPr>
            <w:r w:rsidRPr="002D4F98">
              <w:rPr>
                <w:rFonts w:ascii="Verdana" w:hAnsi="Verdana" w:cs="Arial"/>
                <w:sz w:val="16"/>
                <w:szCs w:val="16"/>
                <w:lang w:eastAsia="pt-BR"/>
              </w:rPr>
              <w:t>79</w:t>
            </w:r>
          </w:p>
        </w:tc>
      </w:tr>
      <w:tr w:rsidR="002D4F98" w:rsidRPr="002D4F98" w14:paraId="47BD5A25" w14:textId="77777777" w:rsidTr="002D4F98">
        <w:trPr>
          <w:trHeight w:val="300"/>
        </w:trPr>
        <w:tc>
          <w:tcPr>
            <w:tcW w:w="7180" w:type="dxa"/>
            <w:tcBorders>
              <w:top w:val="nil"/>
              <w:left w:val="single" w:sz="8" w:space="0" w:color="FFFFFF"/>
              <w:bottom w:val="single" w:sz="8" w:space="0" w:color="FFFFFF"/>
              <w:right w:val="single" w:sz="8" w:space="0" w:color="FFFFFF"/>
            </w:tcBorders>
            <w:shd w:val="clear" w:color="000000" w:fill="F2F2F2"/>
            <w:vAlign w:val="center"/>
            <w:hideMark/>
          </w:tcPr>
          <w:p w14:paraId="6B39456E" w14:textId="77777777" w:rsidR="002D4F98" w:rsidRPr="002D4F98" w:rsidRDefault="002D4F98" w:rsidP="002D4F98">
            <w:pPr>
              <w:suppressAutoHyphens w:val="0"/>
              <w:jc w:val="both"/>
              <w:rPr>
                <w:rFonts w:ascii="Verdana" w:hAnsi="Verdana" w:cs="Arial"/>
                <w:sz w:val="16"/>
                <w:szCs w:val="16"/>
                <w:lang w:eastAsia="pt-BR"/>
              </w:rPr>
            </w:pPr>
            <w:r w:rsidRPr="002D4F98">
              <w:rPr>
                <w:rFonts w:ascii="Verdana" w:hAnsi="Verdana" w:cs="Arial"/>
                <w:sz w:val="16"/>
                <w:szCs w:val="16"/>
                <w:lang w:eastAsia="pt-BR"/>
              </w:rPr>
              <w:t>PR mínimo requerido para RWA e tx. juros carteira bancária</w:t>
            </w:r>
          </w:p>
        </w:tc>
        <w:tc>
          <w:tcPr>
            <w:tcW w:w="3168" w:type="dxa"/>
            <w:tcBorders>
              <w:top w:val="nil"/>
              <w:left w:val="nil"/>
              <w:bottom w:val="single" w:sz="8" w:space="0" w:color="FFFFFF"/>
              <w:right w:val="single" w:sz="8" w:space="0" w:color="FFFFFF"/>
            </w:tcBorders>
            <w:shd w:val="clear" w:color="000000" w:fill="F2F2F2"/>
            <w:vAlign w:val="center"/>
            <w:hideMark/>
          </w:tcPr>
          <w:p w14:paraId="0F298AC5" w14:textId="77777777" w:rsidR="002D4F98" w:rsidRPr="002D4F98" w:rsidRDefault="002D4F98" w:rsidP="002D4F98">
            <w:pPr>
              <w:suppressAutoHyphens w:val="0"/>
              <w:jc w:val="right"/>
              <w:rPr>
                <w:rFonts w:ascii="Verdana" w:hAnsi="Verdana" w:cs="Arial"/>
                <w:sz w:val="16"/>
                <w:szCs w:val="16"/>
                <w:lang w:eastAsia="pt-BR"/>
              </w:rPr>
            </w:pPr>
            <w:r w:rsidRPr="002D4F98">
              <w:rPr>
                <w:rFonts w:ascii="Verdana" w:hAnsi="Verdana" w:cs="Arial"/>
                <w:sz w:val="16"/>
                <w:szCs w:val="16"/>
                <w:lang w:eastAsia="pt-BR"/>
              </w:rPr>
              <w:t>61.657</w:t>
            </w:r>
          </w:p>
        </w:tc>
      </w:tr>
      <w:tr w:rsidR="002D4F98" w:rsidRPr="002D4F98" w14:paraId="127DD863" w14:textId="77777777" w:rsidTr="002D4F98">
        <w:trPr>
          <w:trHeight w:val="300"/>
        </w:trPr>
        <w:tc>
          <w:tcPr>
            <w:tcW w:w="7180" w:type="dxa"/>
            <w:tcBorders>
              <w:top w:val="nil"/>
              <w:left w:val="single" w:sz="8" w:space="0" w:color="FFFFFF"/>
              <w:bottom w:val="single" w:sz="8" w:space="0" w:color="FFFFFF"/>
              <w:right w:val="single" w:sz="8" w:space="0" w:color="FFFFFF"/>
            </w:tcBorders>
            <w:shd w:val="clear" w:color="000000" w:fill="F2F2F2"/>
            <w:vAlign w:val="center"/>
            <w:hideMark/>
          </w:tcPr>
          <w:p w14:paraId="46380838" w14:textId="77777777" w:rsidR="002D4F98" w:rsidRPr="002D4F98" w:rsidRDefault="002D4F98" w:rsidP="002D4F98">
            <w:pPr>
              <w:suppressAutoHyphens w:val="0"/>
              <w:jc w:val="both"/>
              <w:rPr>
                <w:rFonts w:ascii="Verdana" w:hAnsi="Verdana" w:cs="Arial"/>
                <w:sz w:val="16"/>
                <w:szCs w:val="16"/>
                <w:lang w:eastAsia="pt-BR"/>
              </w:rPr>
            </w:pPr>
            <w:r w:rsidRPr="002D4F98">
              <w:rPr>
                <w:rFonts w:ascii="Verdana" w:hAnsi="Verdana" w:cs="Arial"/>
                <w:sz w:val="16"/>
                <w:szCs w:val="16"/>
                <w:lang w:eastAsia="pt-BR"/>
              </w:rPr>
              <w:t xml:space="preserve">Adicional de capital principal mínimo requerido p/ RWA </w:t>
            </w:r>
          </w:p>
        </w:tc>
        <w:tc>
          <w:tcPr>
            <w:tcW w:w="3168" w:type="dxa"/>
            <w:tcBorders>
              <w:top w:val="nil"/>
              <w:left w:val="nil"/>
              <w:bottom w:val="single" w:sz="8" w:space="0" w:color="FFFFFF"/>
              <w:right w:val="single" w:sz="8" w:space="0" w:color="FFFFFF"/>
            </w:tcBorders>
            <w:shd w:val="clear" w:color="000000" w:fill="F2F2F2"/>
            <w:vAlign w:val="center"/>
            <w:hideMark/>
          </w:tcPr>
          <w:p w14:paraId="6EA030D2" w14:textId="77777777" w:rsidR="002D4F98" w:rsidRPr="002D4F98" w:rsidRDefault="002D4F98" w:rsidP="002D4F98">
            <w:pPr>
              <w:suppressAutoHyphens w:val="0"/>
              <w:jc w:val="right"/>
              <w:rPr>
                <w:rFonts w:ascii="Verdana" w:hAnsi="Verdana" w:cs="Arial"/>
                <w:sz w:val="16"/>
                <w:szCs w:val="16"/>
                <w:lang w:eastAsia="pt-BR"/>
              </w:rPr>
            </w:pPr>
            <w:r w:rsidRPr="002D4F98">
              <w:rPr>
                <w:rFonts w:ascii="Verdana" w:hAnsi="Verdana" w:cs="Arial"/>
                <w:sz w:val="16"/>
                <w:szCs w:val="16"/>
                <w:lang w:eastAsia="pt-BR"/>
              </w:rPr>
              <w:t>9.622</w:t>
            </w:r>
          </w:p>
        </w:tc>
      </w:tr>
      <w:tr w:rsidR="002D4F98" w:rsidRPr="002D4F98" w14:paraId="5307DA77" w14:textId="77777777" w:rsidTr="002D4F98">
        <w:trPr>
          <w:trHeight w:val="300"/>
        </w:trPr>
        <w:tc>
          <w:tcPr>
            <w:tcW w:w="7180" w:type="dxa"/>
            <w:tcBorders>
              <w:top w:val="nil"/>
              <w:left w:val="single" w:sz="8" w:space="0" w:color="FFFFFF"/>
              <w:bottom w:val="single" w:sz="8" w:space="0" w:color="FFFFFF"/>
              <w:right w:val="single" w:sz="8" w:space="0" w:color="FFFFFF"/>
            </w:tcBorders>
            <w:shd w:val="clear" w:color="000000" w:fill="A6A6A6"/>
            <w:vAlign w:val="center"/>
            <w:hideMark/>
          </w:tcPr>
          <w:p w14:paraId="00E2F741" w14:textId="77777777" w:rsidR="002D4F98" w:rsidRPr="002D4F98" w:rsidRDefault="002D4F98" w:rsidP="002D4F98">
            <w:pPr>
              <w:suppressAutoHyphens w:val="0"/>
              <w:jc w:val="both"/>
              <w:rPr>
                <w:rFonts w:ascii="Verdana" w:hAnsi="Verdana" w:cs="Arial"/>
                <w:b/>
                <w:bCs/>
                <w:sz w:val="16"/>
                <w:szCs w:val="16"/>
                <w:lang w:eastAsia="pt-BR"/>
              </w:rPr>
            </w:pPr>
            <w:r w:rsidRPr="002D4F98">
              <w:rPr>
                <w:rFonts w:ascii="Verdana" w:hAnsi="Verdana" w:cs="Arial"/>
                <w:b/>
                <w:bCs/>
                <w:sz w:val="16"/>
                <w:szCs w:val="16"/>
                <w:lang w:eastAsia="pt-BR"/>
              </w:rPr>
              <w:t>Índice de Basileia amplo (PR/(RWA+RBAN)</w:t>
            </w:r>
          </w:p>
        </w:tc>
        <w:tc>
          <w:tcPr>
            <w:tcW w:w="3168" w:type="dxa"/>
            <w:tcBorders>
              <w:top w:val="nil"/>
              <w:left w:val="nil"/>
              <w:bottom w:val="single" w:sz="8" w:space="0" w:color="FFFFFF"/>
              <w:right w:val="single" w:sz="8" w:space="0" w:color="FFFFFF"/>
            </w:tcBorders>
            <w:shd w:val="clear" w:color="000000" w:fill="A6A6A6"/>
            <w:vAlign w:val="center"/>
            <w:hideMark/>
          </w:tcPr>
          <w:p w14:paraId="1E342F50" w14:textId="77777777" w:rsidR="002D4F98" w:rsidRPr="002D4F98" w:rsidRDefault="002D4F98" w:rsidP="002D4F98">
            <w:pPr>
              <w:suppressAutoHyphens w:val="0"/>
              <w:jc w:val="right"/>
              <w:rPr>
                <w:rFonts w:ascii="Verdana" w:hAnsi="Verdana" w:cs="Arial"/>
                <w:b/>
                <w:bCs/>
                <w:sz w:val="16"/>
                <w:szCs w:val="16"/>
                <w:lang w:eastAsia="pt-BR"/>
              </w:rPr>
            </w:pPr>
            <w:r w:rsidRPr="002D4F98">
              <w:rPr>
                <w:rFonts w:ascii="Verdana" w:hAnsi="Verdana" w:cs="Arial"/>
                <w:b/>
                <w:bCs/>
                <w:sz w:val="16"/>
                <w:szCs w:val="16"/>
                <w:lang w:eastAsia="pt-BR"/>
              </w:rPr>
              <w:t>45,00%</w:t>
            </w:r>
          </w:p>
        </w:tc>
      </w:tr>
    </w:tbl>
    <w:p w14:paraId="2F35D334" w14:textId="129F0DAA" w:rsidR="00501E4B" w:rsidRDefault="002D4F98" w:rsidP="00501E4B">
      <w:pPr>
        <w:pStyle w:val="PargrafodaLista"/>
        <w:numPr>
          <w:ilvl w:val="3"/>
          <w:numId w:val="51"/>
        </w:numPr>
        <w:ind w:left="426"/>
        <w:rPr>
          <w:rFonts w:ascii="Verdana" w:hAnsi="Verdana"/>
          <w:sz w:val="14"/>
          <w:szCs w:val="14"/>
        </w:rPr>
      </w:pPr>
      <w:r>
        <w:rPr>
          <w:lang w:eastAsia="en-US"/>
        </w:rPr>
        <w:fldChar w:fldCharType="end"/>
      </w:r>
      <w:r w:rsidR="009241F0" w:rsidRPr="008F034A">
        <w:rPr>
          <w:rFonts w:ascii="Verdana" w:hAnsi="Verdana"/>
          <w:sz w:val="14"/>
          <w:szCs w:val="14"/>
        </w:rPr>
        <w:t>Calculado segundo a metodologia da Abordagem</w:t>
      </w:r>
      <w:r w:rsidR="0098643C" w:rsidRPr="008F034A">
        <w:rPr>
          <w:rFonts w:ascii="Verdana" w:hAnsi="Verdana"/>
          <w:sz w:val="14"/>
          <w:szCs w:val="14"/>
        </w:rPr>
        <w:t xml:space="preserve"> do Indicador Básico -</w:t>
      </w:r>
      <w:r w:rsidR="009241F0" w:rsidRPr="008F034A">
        <w:rPr>
          <w:rFonts w:ascii="Verdana" w:hAnsi="Verdana"/>
          <w:sz w:val="14"/>
          <w:szCs w:val="14"/>
        </w:rPr>
        <w:t xml:space="preserve"> BIA. </w:t>
      </w:r>
      <w:bookmarkStart w:id="112" w:name="_Toc66298351"/>
    </w:p>
    <w:p w14:paraId="7ADBE512" w14:textId="654BA128" w:rsidR="00501E4B" w:rsidRDefault="00501E4B" w:rsidP="00501E4B">
      <w:pPr>
        <w:pStyle w:val="PargrafodaLista"/>
        <w:ind w:left="0"/>
        <w:rPr>
          <w:rFonts w:ascii="Verdana" w:hAnsi="Verdana"/>
          <w:sz w:val="14"/>
          <w:szCs w:val="14"/>
        </w:rPr>
      </w:pPr>
    </w:p>
    <w:p w14:paraId="21727A50" w14:textId="3FCB0F6D" w:rsidR="00501E4B" w:rsidRDefault="00501E4B" w:rsidP="00501E4B">
      <w:pPr>
        <w:pStyle w:val="PargrafodaLista"/>
        <w:ind w:left="0"/>
        <w:rPr>
          <w:rFonts w:ascii="Verdana" w:hAnsi="Verdana"/>
          <w:sz w:val="14"/>
          <w:szCs w:val="14"/>
        </w:rPr>
      </w:pPr>
    </w:p>
    <w:p w14:paraId="6C1BA38F" w14:textId="77777777" w:rsidR="00501E4B" w:rsidRPr="00501E4B" w:rsidRDefault="00501E4B" w:rsidP="00501E4B">
      <w:pPr>
        <w:pStyle w:val="PargrafodaLista"/>
        <w:ind w:left="0"/>
        <w:rPr>
          <w:rFonts w:ascii="Verdana" w:hAnsi="Verdana"/>
          <w:sz w:val="14"/>
          <w:szCs w:val="14"/>
        </w:rPr>
      </w:pPr>
    </w:p>
    <w:p w14:paraId="2A23C4E2" w14:textId="24E6396D" w:rsidR="00241358" w:rsidRPr="00556D9A" w:rsidRDefault="003A0DF1" w:rsidP="007C0984">
      <w:pPr>
        <w:pStyle w:val="Ttulo1"/>
        <w:tabs>
          <w:tab w:val="clear" w:pos="432"/>
        </w:tabs>
        <w:suppressAutoHyphens w:val="0"/>
        <w:snapToGrid w:val="0"/>
        <w:spacing w:after="240"/>
        <w:ind w:left="0" w:firstLine="0"/>
        <w:jc w:val="both"/>
        <w:rPr>
          <w:rFonts w:ascii="Verdana" w:hAnsi="Verdana"/>
          <w:sz w:val="20"/>
          <w:szCs w:val="20"/>
        </w:rPr>
      </w:pPr>
      <w:r>
        <w:rPr>
          <w:rFonts w:ascii="Verdana" w:hAnsi="Verdana"/>
          <w:sz w:val="20"/>
          <w:szCs w:val="20"/>
        </w:rPr>
        <w:t>Nota 24</w:t>
      </w:r>
      <w:r w:rsidR="00013964">
        <w:rPr>
          <w:rFonts w:ascii="Verdana" w:hAnsi="Verdana"/>
          <w:sz w:val="20"/>
          <w:szCs w:val="20"/>
        </w:rPr>
        <w:t xml:space="preserve"> - Gestão de riscos, de </w:t>
      </w:r>
      <w:r w:rsidR="00241358" w:rsidRPr="00556D9A">
        <w:rPr>
          <w:rFonts w:ascii="Verdana" w:hAnsi="Verdana"/>
          <w:sz w:val="20"/>
          <w:szCs w:val="20"/>
        </w:rPr>
        <w:t>capital</w:t>
      </w:r>
      <w:r w:rsidR="00980299">
        <w:rPr>
          <w:rFonts w:ascii="Verdana" w:hAnsi="Verdana"/>
          <w:sz w:val="20"/>
          <w:szCs w:val="20"/>
        </w:rPr>
        <w:t xml:space="preserve"> e análise de sensibilidade</w:t>
      </w:r>
      <w:bookmarkEnd w:id="112"/>
      <w:r w:rsidR="00980299">
        <w:rPr>
          <w:rFonts w:ascii="Verdana" w:hAnsi="Verdana"/>
          <w:sz w:val="20"/>
          <w:szCs w:val="20"/>
        </w:rPr>
        <w:t xml:space="preserve"> </w:t>
      </w:r>
    </w:p>
    <w:p w14:paraId="3944C9C6" w14:textId="77777777" w:rsidR="00175B31" w:rsidRPr="00175B31" w:rsidRDefault="00175B31" w:rsidP="00175B31">
      <w:pPr>
        <w:suppressAutoHyphens w:val="0"/>
        <w:jc w:val="both"/>
        <w:rPr>
          <w:rFonts w:ascii="Verdana" w:hAnsi="Verdana" w:cs="Arial"/>
          <w:sz w:val="20"/>
          <w:szCs w:val="20"/>
          <w:lang w:eastAsia="en-US"/>
        </w:rPr>
      </w:pPr>
      <w:r w:rsidRPr="00175B31">
        <w:rPr>
          <w:rFonts w:ascii="Verdana" w:hAnsi="Verdana" w:cs="Arial"/>
          <w:sz w:val="20"/>
          <w:szCs w:val="20"/>
          <w:lang w:eastAsia="en-US"/>
        </w:rPr>
        <w:t xml:space="preserve">O gerenciamento de riscos na Fomento Paraná é realizado pela Gerência de Riscos e </w:t>
      </w:r>
      <w:r w:rsidRPr="006C649C">
        <w:rPr>
          <w:rFonts w:ascii="Verdana" w:hAnsi="Verdana" w:cs="Arial"/>
          <w:i/>
          <w:sz w:val="20"/>
          <w:szCs w:val="20"/>
          <w:lang w:eastAsia="en-US"/>
        </w:rPr>
        <w:t>Compliance</w:t>
      </w:r>
      <w:r w:rsidRPr="00175B31">
        <w:rPr>
          <w:rFonts w:ascii="Verdana" w:hAnsi="Verdana" w:cs="Arial"/>
          <w:sz w:val="20"/>
          <w:szCs w:val="20"/>
          <w:lang w:eastAsia="en-US"/>
        </w:rPr>
        <w:t xml:space="preserve">, subordinada ao Diretor-Presidente. </w:t>
      </w:r>
    </w:p>
    <w:p w14:paraId="1EFD8933" w14:textId="77777777" w:rsidR="00175B31" w:rsidRPr="00175B31" w:rsidRDefault="00175B31" w:rsidP="00175B31">
      <w:pPr>
        <w:suppressAutoHyphens w:val="0"/>
        <w:jc w:val="both"/>
        <w:rPr>
          <w:rFonts w:ascii="Verdana" w:hAnsi="Verdana" w:cs="Arial"/>
          <w:sz w:val="20"/>
          <w:szCs w:val="20"/>
          <w:lang w:eastAsia="en-US"/>
        </w:rPr>
      </w:pPr>
    </w:p>
    <w:p w14:paraId="7F851BF3" w14:textId="77777777" w:rsidR="00B8525C" w:rsidRPr="00556D9A" w:rsidRDefault="00175B31" w:rsidP="00175B31">
      <w:pPr>
        <w:suppressAutoHyphens w:val="0"/>
        <w:jc w:val="both"/>
        <w:rPr>
          <w:rFonts w:ascii="Verdana" w:hAnsi="Verdana" w:cs="Arial"/>
          <w:sz w:val="20"/>
          <w:szCs w:val="20"/>
          <w:lang w:eastAsia="en-US"/>
        </w:rPr>
      </w:pPr>
      <w:r w:rsidRPr="00175B31">
        <w:rPr>
          <w:rFonts w:ascii="Verdana" w:hAnsi="Verdana" w:cs="Arial"/>
          <w:sz w:val="20"/>
          <w:szCs w:val="20"/>
          <w:lang w:eastAsia="en-US"/>
        </w:rPr>
        <w:t>Os riscos operacionais, de crédito, mercado, liquidez, conformidade, socioambiental e a gestão de capital, detalhados a seguir, são gerenciados de maneira integrada, em conformidade com as resoluções do CMN nº 4.557/</w:t>
      </w:r>
      <w:r w:rsidR="00E37895">
        <w:rPr>
          <w:rFonts w:ascii="Verdana" w:hAnsi="Verdana" w:cs="Arial"/>
          <w:sz w:val="20"/>
          <w:szCs w:val="20"/>
          <w:lang w:eastAsia="en-US"/>
        </w:rPr>
        <w:t>20</w:t>
      </w:r>
      <w:r w:rsidRPr="00175B31">
        <w:rPr>
          <w:rFonts w:ascii="Verdana" w:hAnsi="Verdana" w:cs="Arial"/>
          <w:sz w:val="20"/>
          <w:szCs w:val="20"/>
          <w:lang w:eastAsia="en-US"/>
        </w:rPr>
        <w:t>17, nº 4.595/</w:t>
      </w:r>
      <w:r w:rsidR="00E37895">
        <w:rPr>
          <w:rFonts w:ascii="Verdana" w:hAnsi="Verdana" w:cs="Arial"/>
          <w:sz w:val="20"/>
          <w:szCs w:val="20"/>
          <w:lang w:eastAsia="en-US"/>
        </w:rPr>
        <w:t>20</w:t>
      </w:r>
      <w:r w:rsidRPr="00175B31">
        <w:rPr>
          <w:rFonts w:ascii="Verdana" w:hAnsi="Verdana" w:cs="Arial"/>
          <w:sz w:val="20"/>
          <w:szCs w:val="20"/>
          <w:lang w:eastAsia="en-US"/>
        </w:rPr>
        <w:t>17 e nº 4.327/</w:t>
      </w:r>
      <w:r w:rsidR="00E37895">
        <w:rPr>
          <w:rFonts w:ascii="Verdana" w:hAnsi="Verdana" w:cs="Arial"/>
          <w:sz w:val="20"/>
          <w:szCs w:val="20"/>
          <w:lang w:eastAsia="en-US"/>
        </w:rPr>
        <w:t>20</w:t>
      </w:r>
      <w:r w:rsidRPr="00175B31">
        <w:rPr>
          <w:rFonts w:ascii="Verdana" w:hAnsi="Verdana" w:cs="Arial"/>
          <w:sz w:val="20"/>
          <w:szCs w:val="20"/>
          <w:lang w:eastAsia="en-US"/>
        </w:rPr>
        <w:t>14. Estas resoluções estabelecem diferentes responsabilidades, conforme segmentação constante na resolução CMN nº 4.553/</w:t>
      </w:r>
      <w:r w:rsidR="00E37895">
        <w:rPr>
          <w:rFonts w:ascii="Verdana" w:hAnsi="Verdana" w:cs="Arial"/>
          <w:sz w:val="20"/>
          <w:szCs w:val="20"/>
          <w:lang w:eastAsia="en-US"/>
        </w:rPr>
        <w:t>20</w:t>
      </w:r>
      <w:r w:rsidRPr="00175B31">
        <w:rPr>
          <w:rFonts w:ascii="Verdana" w:hAnsi="Verdana" w:cs="Arial"/>
          <w:sz w:val="20"/>
          <w:szCs w:val="20"/>
          <w:lang w:eastAsia="en-US"/>
        </w:rPr>
        <w:t>17. A Fomento Paraná está enquadrada no segmento S4 e cumpre as obrigações adequadas a este segmento.</w:t>
      </w:r>
    </w:p>
    <w:p w14:paraId="308E42D9" w14:textId="77777777" w:rsidR="005F10A7" w:rsidRPr="00556D9A" w:rsidRDefault="005F10A7" w:rsidP="00956EE9">
      <w:pPr>
        <w:pStyle w:val="PargrafodaLista"/>
        <w:numPr>
          <w:ilvl w:val="0"/>
          <w:numId w:val="58"/>
        </w:numPr>
        <w:spacing w:before="240" w:after="240"/>
        <w:ind w:left="284" w:hanging="284"/>
        <w:jc w:val="both"/>
        <w:rPr>
          <w:rFonts w:ascii="Verdana" w:hAnsi="Verdana"/>
          <w:i/>
          <w:sz w:val="20"/>
          <w:szCs w:val="20"/>
          <w:lang w:eastAsia="en-US"/>
        </w:rPr>
      </w:pPr>
      <w:r w:rsidRPr="00556D9A">
        <w:rPr>
          <w:rFonts w:ascii="Verdana" w:hAnsi="Verdana"/>
          <w:i/>
          <w:sz w:val="20"/>
          <w:szCs w:val="20"/>
          <w:lang w:eastAsia="en-US"/>
        </w:rPr>
        <w:t>Risco Operacional</w:t>
      </w:r>
    </w:p>
    <w:p w14:paraId="5CA74530" w14:textId="77777777" w:rsidR="0098643C" w:rsidRPr="00556D9A" w:rsidRDefault="00B8525C" w:rsidP="007C0984">
      <w:pPr>
        <w:pStyle w:val="Marcadora"/>
        <w:numPr>
          <w:ilvl w:val="0"/>
          <w:numId w:val="0"/>
        </w:numPr>
        <w:spacing w:after="0"/>
        <w:jc w:val="both"/>
        <w:rPr>
          <w:rFonts w:ascii="Verdana" w:hAnsi="Verdana" w:cs="Arial"/>
          <w:sz w:val="20"/>
          <w:szCs w:val="20"/>
          <w:lang w:val="pt-BR"/>
        </w:rPr>
      </w:pPr>
      <w:r w:rsidRPr="00556D9A">
        <w:rPr>
          <w:rFonts w:ascii="Verdana" w:hAnsi="Verdana" w:cs="Arial"/>
          <w:sz w:val="20"/>
          <w:szCs w:val="20"/>
          <w:lang w:val="pt-BR"/>
        </w:rPr>
        <w:t>A gestão de riscos operacionais é baseada em avaliações nos produtos, contratos e processos da empresa. Os normativos internos da Fomento dispõem sobre as rotinas, emissão de relatórios, deliberações de ações preventivas e corretivas, frequência de avaliação, assim como o registro de perdas financeiras decorrentes de falhas.</w:t>
      </w:r>
    </w:p>
    <w:p w14:paraId="181631C9" w14:textId="77777777" w:rsidR="00B8525C" w:rsidRPr="00556D9A" w:rsidRDefault="00B8525C" w:rsidP="007C0984">
      <w:pPr>
        <w:pStyle w:val="Marcadora"/>
        <w:numPr>
          <w:ilvl w:val="0"/>
          <w:numId w:val="0"/>
        </w:numPr>
        <w:spacing w:after="0"/>
        <w:jc w:val="both"/>
        <w:rPr>
          <w:rFonts w:ascii="Verdana" w:hAnsi="Verdana" w:cs="Arial"/>
          <w:sz w:val="20"/>
          <w:szCs w:val="20"/>
          <w:lang w:val="pt-BR"/>
        </w:rPr>
      </w:pPr>
    </w:p>
    <w:p w14:paraId="26809C5A" w14:textId="77777777" w:rsidR="00DE48D9" w:rsidRDefault="00B8525C" w:rsidP="007C0984">
      <w:pPr>
        <w:pStyle w:val="Marcadora"/>
        <w:numPr>
          <w:ilvl w:val="0"/>
          <w:numId w:val="0"/>
        </w:numPr>
        <w:spacing w:after="0"/>
        <w:jc w:val="both"/>
        <w:rPr>
          <w:rFonts w:ascii="Verdana" w:hAnsi="Verdana" w:cs="Arial"/>
          <w:sz w:val="20"/>
          <w:szCs w:val="20"/>
          <w:lang w:val="pt-BR"/>
        </w:rPr>
      </w:pPr>
      <w:r w:rsidRPr="00556D9A">
        <w:rPr>
          <w:rFonts w:ascii="Verdana" w:hAnsi="Verdana" w:cs="Arial"/>
          <w:sz w:val="20"/>
          <w:szCs w:val="20"/>
          <w:lang w:val="pt-BR"/>
        </w:rPr>
        <w:t>A alocação de capital regulamentar para risco operacional (RWAopad) é apurada utilizando a metodologia da Abordagem do Indicador Básico – BIA, cujo valor é calculado semestralmente seguindo premissas estabelecidas pelo BACEN.</w:t>
      </w:r>
    </w:p>
    <w:p w14:paraId="2EFAE23E" w14:textId="77777777" w:rsidR="005F10A7" w:rsidRPr="00556D9A" w:rsidRDefault="005F10A7" w:rsidP="00956EE9">
      <w:pPr>
        <w:pStyle w:val="PargrafodaLista"/>
        <w:numPr>
          <w:ilvl w:val="0"/>
          <w:numId w:val="58"/>
        </w:numPr>
        <w:spacing w:before="240" w:after="240"/>
        <w:ind w:left="284" w:hanging="284"/>
        <w:jc w:val="both"/>
        <w:rPr>
          <w:rFonts w:ascii="Verdana" w:hAnsi="Verdana"/>
          <w:i/>
          <w:sz w:val="20"/>
          <w:szCs w:val="20"/>
          <w:lang w:eastAsia="en-US"/>
        </w:rPr>
      </w:pPr>
      <w:r w:rsidRPr="00556D9A">
        <w:rPr>
          <w:rFonts w:ascii="Verdana" w:hAnsi="Verdana"/>
          <w:i/>
          <w:sz w:val="20"/>
          <w:szCs w:val="20"/>
          <w:lang w:eastAsia="en-US"/>
        </w:rPr>
        <w:t>Risco de Mercado</w:t>
      </w:r>
    </w:p>
    <w:p w14:paraId="69C62B2E" w14:textId="77777777" w:rsidR="00F91D7A" w:rsidRDefault="00435356" w:rsidP="007C0984">
      <w:pPr>
        <w:suppressAutoHyphens w:val="0"/>
        <w:jc w:val="both"/>
        <w:rPr>
          <w:rFonts w:ascii="Verdana" w:hAnsi="Verdana" w:cs="Arial"/>
          <w:sz w:val="20"/>
          <w:szCs w:val="20"/>
          <w:lang w:eastAsia="en-US"/>
        </w:rPr>
      </w:pPr>
      <w:r w:rsidRPr="00435356">
        <w:rPr>
          <w:rFonts w:ascii="Verdana" w:hAnsi="Verdana" w:cs="Arial"/>
          <w:sz w:val="20"/>
          <w:szCs w:val="20"/>
          <w:lang w:eastAsia="en-US"/>
        </w:rPr>
        <w:t xml:space="preserve">A Fomento Paraná por suas características operacionais específicas não possui operações com intenção de negociação e que não estejam sujeitas às limitações da sua negociabilidade, destinadas à revenda, obtenção de benefício dos movimentos de preços, efetivos ou esperados ou realização de arbitragem. </w:t>
      </w:r>
    </w:p>
    <w:p w14:paraId="72736890" w14:textId="77777777" w:rsidR="00954A30" w:rsidRDefault="00954A30" w:rsidP="007C0984">
      <w:pPr>
        <w:suppressAutoHyphens w:val="0"/>
        <w:jc w:val="both"/>
        <w:rPr>
          <w:rFonts w:ascii="Verdana" w:hAnsi="Verdana" w:cs="Arial"/>
          <w:sz w:val="20"/>
          <w:szCs w:val="20"/>
          <w:lang w:eastAsia="en-US"/>
        </w:rPr>
      </w:pPr>
    </w:p>
    <w:p w14:paraId="507F48E2" w14:textId="77777777" w:rsidR="00C00AA6" w:rsidRDefault="00435356" w:rsidP="007C0984">
      <w:pPr>
        <w:suppressAutoHyphens w:val="0"/>
        <w:jc w:val="both"/>
        <w:rPr>
          <w:rFonts w:ascii="Verdana" w:hAnsi="Verdana" w:cs="Arial"/>
          <w:sz w:val="20"/>
          <w:szCs w:val="20"/>
          <w:lang w:eastAsia="en-US"/>
        </w:rPr>
      </w:pPr>
      <w:r w:rsidRPr="00435356">
        <w:rPr>
          <w:rFonts w:ascii="Verdana" w:hAnsi="Verdana" w:cs="Arial"/>
          <w:sz w:val="20"/>
          <w:szCs w:val="20"/>
          <w:lang w:eastAsia="en-US"/>
        </w:rPr>
        <w:t>Todas as operações são classificadas na carteira bancária e são realizadas mensalmente avaliações das posições de aplicações em fundos de investimentos, créditos futuros referentes às operações pré e pós-fixadas e passivos perante as instituições repassadoras de recursos.</w:t>
      </w:r>
    </w:p>
    <w:p w14:paraId="3E1BE795" w14:textId="77777777" w:rsidR="005F10A7" w:rsidRPr="00556D9A" w:rsidRDefault="005F10A7" w:rsidP="00956EE9">
      <w:pPr>
        <w:pStyle w:val="PargrafodaLista"/>
        <w:numPr>
          <w:ilvl w:val="0"/>
          <w:numId w:val="58"/>
        </w:numPr>
        <w:spacing w:before="240" w:after="240"/>
        <w:ind w:left="284" w:hanging="284"/>
        <w:jc w:val="both"/>
        <w:rPr>
          <w:rFonts w:ascii="Verdana" w:hAnsi="Verdana"/>
          <w:i/>
          <w:sz w:val="20"/>
          <w:szCs w:val="20"/>
          <w:lang w:eastAsia="en-US"/>
        </w:rPr>
      </w:pPr>
      <w:r w:rsidRPr="00556D9A">
        <w:rPr>
          <w:rFonts w:ascii="Verdana" w:hAnsi="Verdana"/>
          <w:i/>
          <w:sz w:val="20"/>
          <w:szCs w:val="20"/>
          <w:lang w:eastAsia="en-US"/>
        </w:rPr>
        <w:t>Risco de Crédito</w:t>
      </w:r>
    </w:p>
    <w:p w14:paraId="4F902508" w14:textId="77777777" w:rsidR="00175B31" w:rsidRPr="00175B31" w:rsidRDefault="00175B31" w:rsidP="00175B31">
      <w:pPr>
        <w:suppressAutoHyphens w:val="0"/>
        <w:jc w:val="both"/>
        <w:rPr>
          <w:rFonts w:ascii="Verdana" w:hAnsi="Verdana" w:cs="Arial"/>
          <w:sz w:val="20"/>
          <w:szCs w:val="20"/>
          <w:lang w:eastAsia="en-US"/>
        </w:rPr>
      </w:pPr>
      <w:r w:rsidRPr="00175B31">
        <w:rPr>
          <w:rFonts w:ascii="Verdana" w:hAnsi="Verdana" w:cs="Arial"/>
          <w:sz w:val="20"/>
          <w:szCs w:val="20"/>
          <w:lang w:eastAsia="en-US"/>
        </w:rPr>
        <w:t>A gestão de risco de crédito é feita a partir da análise da carteira, isto é, no controle, no monitoramento e na recuperação de crédito da carteira, com base em cálculos estatísticos. O gerenciamento considera limites operacionais estabelecidos, mecanismos de mitigação de riscos e procedimentos técnicos, tais como modelos e critérios observados nas rotinas de concessão com o objetivo de manter a exposição ao risco de crédito em níveis considerados aceitáveis pela administração.</w:t>
      </w:r>
    </w:p>
    <w:p w14:paraId="67E97EF1" w14:textId="77777777" w:rsidR="00175B31" w:rsidRPr="00175B31" w:rsidRDefault="00175B31" w:rsidP="00175B31">
      <w:pPr>
        <w:suppressAutoHyphens w:val="0"/>
        <w:jc w:val="both"/>
        <w:rPr>
          <w:rFonts w:ascii="Verdana" w:hAnsi="Verdana" w:cs="Arial"/>
          <w:sz w:val="20"/>
          <w:szCs w:val="20"/>
          <w:lang w:eastAsia="en-US"/>
        </w:rPr>
      </w:pPr>
    </w:p>
    <w:p w14:paraId="03B7D7FE" w14:textId="77777777" w:rsidR="0098643C" w:rsidRDefault="00175B31" w:rsidP="00175B31">
      <w:pPr>
        <w:suppressAutoHyphens w:val="0"/>
        <w:jc w:val="both"/>
        <w:rPr>
          <w:rFonts w:ascii="Verdana" w:hAnsi="Verdana" w:cs="Arial"/>
          <w:sz w:val="20"/>
          <w:szCs w:val="20"/>
          <w:lang w:eastAsia="en-US"/>
        </w:rPr>
      </w:pPr>
      <w:r w:rsidRPr="00175B31">
        <w:rPr>
          <w:rFonts w:ascii="Verdana" w:hAnsi="Verdana" w:cs="Arial"/>
          <w:sz w:val="20"/>
          <w:szCs w:val="20"/>
          <w:lang w:eastAsia="en-US"/>
        </w:rPr>
        <w:t xml:space="preserve">Em um processo de gestão preventiva, contínua e integrada, o gerenciamento de risco de crédito também leva em conta a regulamentação, as políticas e as práticas internas. Havendo algum sinal que aponte para elevação substancial do risco, desvio em relação à estratégia, à regulamentação, às políticas ou até mesmo às oportunidades de aderência aos negócios da instituição, a área de Riscos e </w:t>
      </w:r>
      <w:r w:rsidRPr="00954A30">
        <w:rPr>
          <w:rFonts w:ascii="Verdana" w:hAnsi="Verdana" w:cs="Arial"/>
          <w:i/>
          <w:sz w:val="20"/>
          <w:szCs w:val="20"/>
          <w:lang w:eastAsia="en-US"/>
        </w:rPr>
        <w:t>Compliance</w:t>
      </w:r>
      <w:r w:rsidRPr="00175B31">
        <w:rPr>
          <w:rFonts w:ascii="Verdana" w:hAnsi="Verdana" w:cs="Arial"/>
          <w:sz w:val="20"/>
          <w:szCs w:val="20"/>
          <w:lang w:eastAsia="en-US"/>
        </w:rPr>
        <w:t xml:space="preserve"> encaminhará o assunto à Diretoria Reunida (REDIR), que adotará as providências necessárias.</w:t>
      </w:r>
    </w:p>
    <w:p w14:paraId="15603DD9" w14:textId="77777777" w:rsidR="005F10A7" w:rsidRPr="00556D9A" w:rsidRDefault="005F10A7" w:rsidP="00956EE9">
      <w:pPr>
        <w:pStyle w:val="PargrafodaLista"/>
        <w:numPr>
          <w:ilvl w:val="0"/>
          <w:numId w:val="58"/>
        </w:numPr>
        <w:spacing w:before="240" w:after="240"/>
        <w:ind w:left="284" w:hanging="284"/>
        <w:jc w:val="both"/>
        <w:rPr>
          <w:rFonts w:ascii="Verdana" w:hAnsi="Verdana"/>
          <w:i/>
          <w:sz w:val="20"/>
          <w:szCs w:val="20"/>
          <w:lang w:eastAsia="en-US"/>
        </w:rPr>
      </w:pPr>
      <w:r w:rsidRPr="00556D9A">
        <w:rPr>
          <w:rFonts w:ascii="Verdana" w:hAnsi="Verdana"/>
          <w:i/>
          <w:sz w:val="20"/>
          <w:szCs w:val="20"/>
          <w:lang w:eastAsia="en-US"/>
        </w:rPr>
        <w:t>Risco de Liquidez</w:t>
      </w:r>
    </w:p>
    <w:p w14:paraId="28315E50" w14:textId="77777777" w:rsidR="007D238F" w:rsidRPr="007D238F" w:rsidRDefault="007D238F" w:rsidP="007D238F">
      <w:pPr>
        <w:pStyle w:val="Marcadora"/>
        <w:numPr>
          <w:ilvl w:val="0"/>
          <w:numId w:val="0"/>
        </w:numPr>
        <w:jc w:val="both"/>
        <w:rPr>
          <w:rFonts w:ascii="Verdana" w:hAnsi="Verdana" w:cs="Arial"/>
          <w:sz w:val="20"/>
          <w:szCs w:val="20"/>
          <w:lang w:val="pt-BR"/>
        </w:rPr>
      </w:pPr>
      <w:r w:rsidRPr="007D238F">
        <w:rPr>
          <w:rFonts w:ascii="Verdana" w:hAnsi="Verdana" w:cs="Arial"/>
          <w:sz w:val="20"/>
          <w:szCs w:val="20"/>
          <w:lang w:val="pt-BR"/>
        </w:rPr>
        <w:t xml:space="preserve">A gestão de risco de liquidez tem por objetivo a identificação, avaliação e monitoramento dos riscos de desequilíbrio do fluxo de caixa aos quais a Fomento Paraná poderá estar exposta. </w:t>
      </w:r>
    </w:p>
    <w:p w14:paraId="08FBEA8C" w14:textId="602D51F6" w:rsidR="00A1543F" w:rsidRDefault="007D238F" w:rsidP="007D238F">
      <w:pPr>
        <w:pStyle w:val="Marcadora"/>
        <w:numPr>
          <w:ilvl w:val="0"/>
          <w:numId w:val="0"/>
        </w:numPr>
        <w:spacing w:after="0"/>
        <w:jc w:val="both"/>
        <w:rPr>
          <w:rFonts w:ascii="Verdana" w:hAnsi="Verdana" w:cs="Arial"/>
          <w:sz w:val="20"/>
          <w:szCs w:val="20"/>
          <w:lang w:val="pt-BR"/>
        </w:rPr>
      </w:pPr>
      <w:r w:rsidRPr="007D238F">
        <w:rPr>
          <w:rFonts w:ascii="Verdana" w:hAnsi="Verdana" w:cs="Arial"/>
          <w:sz w:val="20"/>
          <w:szCs w:val="20"/>
          <w:lang w:val="pt-BR"/>
        </w:rPr>
        <w:t>A Instituição estabelece em política interna os níveis de liquidez a serem cumpridos e a execução do plano de contingência em situações que, eventualmente, os níveis de liquidez atinjam padrões inferiores aos pré-estabelecidos.</w:t>
      </w:r>
    </w:p>
    <w:p w14:paraId="4361BB46" w14:textId="77777777" w:rsidR="005F10A7" w:rsidRPr="00556D9A" w:rsidRDefault="00D80FD4" w:rsidP="00956EE9">
      <w:pPr>
        <w:pStyle w:val="PargrafodaLista"/>
        <w:numPr>
          <w:ilvl w:val="0"/>
          <w:numId w:val="58"/>
        </w:numPr>
        <w:spacing w:before="240" w:after="240"/>
        <w:ind w:left="284" w:hanging="284"/>
        <w:jc w:val="both"/>
        <w:rPr>
          <w:rFonts w:ascii="Verdana" w:hAnsi="Verdana"/>
          <w:i/>
          <w:sz w:val="20"/>
          <w:szCs w:val="20"/>
          <w:lang w:eastAsia="en-US"/>
        </w:rPr>
      </w:pPr>
      <w:r w:rsidRPr="00A30094">
        <w:rPr>
          <w:rFonts w:ascii="Verdana" w:hAnsi="Verdana"/>
          <w:i/>
          <w:sz w:val="20"/>
          <w:szCs w:val="20"/>
          <w:lang w:eastAsia="en-US"/>
        </w:rPr>
        <w:t>Risco de C</w:t>
      </w:r>
      <w:r w:rsidR="005F10A7" w:rsidRPr="00A30094">
        <w:rPr>
          <w:rFonts w:ascii="Verdana" w:hAnsi="Verdana"/>
          <w:i/>
          <w:sz w:val="20"/>
          <w:szCs w:val="20"/>
          <w:lang w:eastAsia="en-US"/>
        </w:rPr>
        <w:t>onformidade</w:t>
      </w:r>
      <w:r>
        <w:rPr>
          <w:rFonts w:ascii="Verdana" w:hAnsi="Verdana"/>
          <w:i/>
          <w:sz w:val="20"/>
          <w:szCs w:val="20"/>
          <w:lang w:eastAsia="en-US"/>
        </w:rPr>
        <w:t xml:space="preserve"> (C</w:t>
      </w:r>
      <w:r w:rsidR="005F10A7" w:rsidRPr="00556D9A">
        <w:rPr>
          <w:rFonts w:ascii="Verdana" w:hAnsi="Verdana"/>
          <w:i/>
          <w:sz w:val="20"/>
          <w:szCs w:val="20"/>
          <w:lang w:eastAsia="en-US"/>
        </w:rPr>
        <w:t xml:space="preserve">ompliance) </w:t>
      </w:r>
    </w:p>
    <w:p w14:paraId="175A5209" w14:textId="77777777" w:rsidR="00733B5B" w:rsidRDefault="001A5A35" w:rsidP="007C0984">
      <w:pPr>
        <w:suppressAutoHyphens w:val="0"/>
        <w:jc w:val="both"/>
        <w:rPr>
          <w:rFonts w:ascii="Verdana" w:hAnsi="Verdana" w:cs="Arial"/>
          <w:sz w:val="20"/>
          <w:szCs w:val="20"/>
          <w:lang w:eastAsia="en-US"/>
        </w:rPr>
      </w:pPr>
      <w:r w:rsidRPr="001A5A35">
        <w:rPr>
          <w:rFonts w:ascii="Verdana" w:hAnsi="Verdana" w:cs="Arial"/>
          <w:sz w:val="20"/>
          <w:szCs w:val="20"/>
          <w:lang w:eastAsia="en-US"/>
        </w:rPr>
        <w:t xml:space="preserve">Risco relacionado a perdas financeiras ou de imagem que possam ocorrer em razão de descumprimentos de dispositivos legais, regulatórios e internos. A Fomento Paraná possui norma específica de </w:t>
      </w:r>
      <w:r w:rsidRPr="00954A30">
        <w:rPr>
          <w:rFonts w:ascii="Verdana" w:hAnsi="Verdana" w:cs="Arial"/>
          <w:i/>
          <w:sz w:val="20"/>
          <w:szCs w:val="20"/>
          <w:lang w:eastAsia="en-US"/>
        </w:rPr>
        <w:t>Compliance</w:t>
      </w:r>
      <w:r w:rsidRPr="001A5A35">
        <w:rPr>
          <w:rFonts w:ascii="Verdana" w:hAnsi="Verdana" w:cs="Arial"/>
          <w:sz w:val="20"/>
          <w:szCs w:val="20"/>
          <w:lang w:eastAsia="en-US"/>
        </w:rPr>
        <w:t>, em acordo à Resolução CMN nº 4.595/</w:t>
      </w:r>
      <w:r w:rsidR="00954A30">
        <w:rPr>
          <w:rFonts w:ascii="Verdana" w:hAnsi="Verdana" w:cs="Arial"/>
          <w:sz w:val="20"/>
          <w:szCs w:val="20"/>
          <w:lang w:eastAsia="en-US"/>
        </w:rPr>
        <w:t>20</w:t>
      </w:r>
      <w:r w:rsidRPr="001A5A35">
        <w:rPr>
          <w:rFonts w:ascii="Verdana" w:hAnsi="Verdana" w:cs="Arial"/>
          <w:sz w:val="20"/>
          <w:szCs w:val="20"/>
          <w:lang w:eastAsia="en-US"/>
        </w:rPr>
        <w:t>17, que estabelece processos e estrutura para monitoramento regulatório e acompanhamento de ações para gerenciamento do risco de conformidade, o qual é aferido junto ao processo de mapeamento de Risco Operacional. Eventos relacionados a este risco são reportados à alta administração e as ações relativas à função de conformidade em andamento são monitoradas através de relatórios anuais.</w:t>
      </w:r>
    </w:p>
    <w:p w14:paraId="7F09E26E" w14:textId="77777777" w:rsidR="005F10A7" w:rsidRPr="009B0261" w:rsidRDefault="005F10A7" w:rsidP="00956EE9">
      <w:pPr>
        <w:pStyle w:val="PargrafodaLista"/>
        <w:numPr>
          <w:ilvl w:val="0"/>
          <w:numId w:val="58"/>
        </w:numPr>
        <w:spacing w:before="240" w:after="240"/>
        <w:ind w:left="284" w:hanging="284"/>
        <w:jc w:val="both"/>
        <w:rPr>
          <w:rFonts w:ascii="Verdana" w:hAnsi="Verdana"/>
          <w:i/>
          <w:sz w:val="20"/>
          <w:szCs w:val="20"/>
          <w:lang w:eastAsia="en-US"/>
        </w:rPr>
      </w:pPr>
      <w:r w:rsidRPr="009B0261">
        <w:rPr>
          <w:rFonts w:ascii="Verdana" w:hAnsi="Verdana"/>
          <w:i/>
          <w:sz w:val="20"/>
          <w:szCs w:val="20"/>
          <w:lang w:eastAsia="en-US"/>
        </w:rPr>
        <w:t xml:space="preserve">Risco Socioambiental </w:t>
      </w:r>
    </w:p>
    <w:p w14:paraId="39409AE2" w14:textId="77777777" w:rsidR="001A5A35" w:rsidRPr="001A5A35" w:rsidRDefault="001A5A35" w:rsidP="001A5A35">
      <w:pPr>
        <w:suppressAutoHyphens w:val="0"/>
        <w:jc w:val="both"/>
        <w:rPr>
          <w:rFonts w:ascii="Verdana" w:hAnsi="Verdana" w:cs="Arial"/>
          <w:sz w:val="20"/>
          <w:szCs w:val="20"/>
          <w:lang w:eastAsia="en-US"/>
        </w:rPr>
      </w:pPr>
      <w:r w:rsidRPr="001A5A35">
        <w:rPr>
          <w:rFonts w:ascii="Verdana" w:hAnsi="Verdana" w:cs="Arial"/>
          <w:sz w:val="20"/>
          <w:szCs w:val="20"/>
          <w:lang w:eastAsia="en-US"/>
        </w:rPr>
        <w:t>A Fomento Paraná normatizou sua Política de Responsabilidade Socioambiental (PRSA), na qual formalizou os princípios e diretrizes de sustentabilidade socioambiental para a atuação nos seus negócios e na sua relação com clientes, colaboradores e demais pessoas impactadas por suas atividades. De acordo com essa PRSA, os princípios da atuação socioambiental da empresa são: a preservação do meio ambiente, o respeito à diversidade e a promoção da redução das desigualdades sociais.</w:t>
      </w:r>
    </w:p>
    <w:p w14:paraId="7E82B2EE" w14:textId="77777777" w:rsidR="001A5A35" w:rsidRPr="001A5A35" w:rsidRDefault="001A5A35" w:rsidP="001A5A35">
      <w:pPr>
        <w:suppressAutoHyphens w:val="0"/>
        <w:jc w:val="both"/>
        <w:rPr>
          <w:rFonts w:ascii="Verdana" w:hAnsi="Verdana" w:cs="Arial"/>
          <w:sz w:val="20"/>
          <w:szCs w:val="20"/>
          <w:lang w:eastAsia="en-US"/>
        </w:rPr>
      </w:pPr>
    </w:p>
    <w:p w14:paraId="771744B3" w14:textId="77777777" w:rsidR="00811E18" w:rsidRDefault="001A5A35" w:rsidP="001A5A35">
      <w:pPr>
        <w:suppressAutoHyphens w:val="0"/>
        <w:jc w:val="both"/>
        <w:rPr>
          <w:rFonts w:ascii="Verdana" w:hAnsi="Verdana" w:cs="Arial"/>
          <w:sz w:val="20"/>
          <w:szCs w:val="20"/>
          <w:lang w:eastAsia="en-US"/>
        </w:rPr>
      </w:pPr>
      <w:r w:rsidRPr="001A5A35">
        <w:rPr>
          <w:rFonts w:ascii="Verdana" w:hAnsi="Verdana" w:cs="Arial"/>
          <w:sz w:val="20"/>
          <w:szCs w:val="20"/>
          <w:lang w:eastAsia="en-US"/>
        </w:rPr>
        <w:t>A Fomento Paraná solicita regularidade ambiental para apoio aos financiamentos de projetos de investimento de maior complexidade e possui lista de atividades e empreendimento não apoiáveis em função de princípios expressos na PRSA.</w:t>
      </w:r>
    </w:p>
    <w:p w14:paraId="52B38B20" w14:textId="77777777" w:rsidR="005F10A7" w:rsidRPr="00556D9A" w:rsidRDefault="009863C7" w:rsidP="00956EE9">
      <w:pPr>
        <w:pStyle w:val="PargrafodaLista"/>
        <w:numPr>
          <w:ilvl w:val="0"/>
          <w:numId w:val="58"/>
        </w:numPr>
        <w:spacing w:before="240" w:after="240"/>
        <w:ind w:left="284" w:hanging="284"/>
        <w:jc w:val="both"/>
        <w:rPr>
          <w:rFonts w:ascii="Verdana" w:hAnsi="Verdana"/>
          <w:i/>
          <w:sz w:val="20"/>
          <w:szCs w:val="20"/>
          <w:lang w:eastAsia="en-US"/>
        </w:rPr>
      </w:pPr>
      <w:r w:rsidRPr="00556D9A">
        <w:rPr>
          <w:rFonts w:ascii="Verdana" w:hAnsi="Verdana"/>
          <w:i/>
          <w:sz w:val="20"/>
          <w:szCs w:val="20"/>
          <w:lang w:eastAsia="en-US"/>
        </w:rPr>
        <w:t>Gestão de Capital</w:t>
      </w:r>
    </w:p>
    <w:p w14:paraId="4CED2D74" w14:textId="77777777" w:rsidR="007B55D9" w:rsidRDefault="001A5A35" w:rsidP="007B55D9">
      <w:pPr>
        <w:suppressAutoHyphens w:val="0"/>
        <w:jc w:val="both"/>
        <w:rPr>
          <w:rFonts w:ascii="Verdana" w:hAnsi="Verdana" w:cs="Arial"/>
          <w:sz w:val="20"/>
          <w:szCs w:val="20"/>
          <w:lang w:eastAsia="en-US"/>
        </w:rPr>
      </w:pPr>
      <w:bookmarkStart w:id="113" w:name="_Toc28333626"/>
      <w:bookmarkStart w:id="114" w:name="_Toc30582238"/>
      <w:bookmarkStart w:id="115" w:name="_Toc31392866"/>
      <w:bookmarkStart w:id="116" w:name="_Toc31393011"/>
      <w:bookmarkStart w:id="117" w:name="_Toc32000830"/>
      <w:bookmarkStart w:id="118" w:name="_Toc32001013"/>
      <w:bookmarkStart w:id="119" w:name="_Toc39395196"/>
      <w:bookmarkStart w:id="120" w:name="_Toc39527092"/>
      <w:bookmarkStart w:id="121" w:name="_Toc39845497"/>
      <w:bookmarkStart w:id="122" w:name="_Toc39850006"/>
      <w:r w:rsidRPr="001A5A35">
        <w:rPr>
          <w:rFonts w:ascii="Verdana" w:hAnsi="Verdana" w:cs="Arial"/>
          <w:sz w:val="20"/>
          <w:szCs w:val="20"/>
          <w:lang w:eastAsia="en-US"/>
        </w:rPr>
        <w:t>O gerenciamento de capital é conduzido por meio de um processo contínuo e prospectivo de planejamento de metas e de necessidade de capital, considerando os objetivos estratégicos da instituição. Para tal são estabelecidos mecanismos para o monitoramento do capital, bem como de avaliação frequente da necessidade de capital diante de eventuais riscos a que a instituição está sujeita</w:t>
      </w:r>
      <w:r w:rsidR="007B55D9" w:rsidRPr="007B55D9">
        <w:rPr>
          <w:rFonts w:ascii="Verdana" w:hAnsi="Verdana" w:cs="Arial"/>
          <w:sz w:val="20"/>
          <w:szCs w:val="20"/>
          <w:lang w:eastAsia="en-US"/>
        </w:rPr>
        <w:t>.</w:t>
      </w:r>
    </w:p>
    <w:p w14:paraId="41F5AB62" w14:textId="77777777" w:rsidR="007B55D9" w:rsidRPr="007565B6" w:rsidRDefault="007B55D9" w:rsidP="00956EE9">
      <w:pPr>
        <w:pStyle w:val="PargrafodaLista"/>
        <w:numPr>
          <w:ilvl w:val="0"/>
          <w:numId w:val="58"/>
        </w:numPr>
        <w:spacing w:before="240" w:after="240"/>
        <w:ind w:left="284" w:hanging="284"/>
        <w:jc w:val="both"/>
        <w:rPr>
          <w:rFonts w:ascii="Verdana" w:hAnsi="Verdana"/>
          <w:i/>
          <w:sz w:val="20"/>
          <w:szCs w:val="20"/>
          <w:lang w:eastAsia="en-US"/>
        </w:rPr>
      </w:pPr>
      <w:r w:rsidRPr="007565B6">
        <w:rPr>
          <w:rFonts w:ascii="Verdana" w:hAnsi="Verdana"/>
          <w:i/>
          <w:sz w:val="20"/>
          <w:szCs w:val="20"/>
          <w:lang w:eastAsia="en-US"/>
        </w:rPr>
        <w:t>Análise de Sensibilidade</w:t>
      </w:r>
      <w:r w:rsidR="00380EA1">
        <w:rPr>
          <w:rFonts w:ascii="Verdana" w:hAnsi="Verdana"/>
          <w:i/>
          <w:sz w:val="20"/>
          <w:szCs w:val="20"/>
          <w:lang w:eastAsia="en-US"/>
        </w:rPr>
        <w:t xml:space="preserve"> – Ativos e Passivos</w:t>
      </w:r>
    </w:p>
    <w:p w14:paraId="08BCAC31" w14:textId="77777777" w:rsid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 xml:space="preserve">Conforme determina a </w:t>
      </w:r>
      <w:r w:rsidR="001A5A35" w:rsidRPr="00954A30">
        <w:rPr>
          <w:rFonts w:ascii="Verdana" w:hAnsi="Verdana" w:cs="Arial"/>
          <w:sz w:val="20"/>
          <w:szCs w:val="20"/>
          <w:lang w:eastAsia="en-US"/>
        </w:rPr>
        <w:t>Resolução</w:t>
      </w:r>
      <w:r w:rsidR="00C92DD4" w:rsidRPr="00954A30">
        <w:rPr>
          <w:rFonts w:ascii="Verdana" w:hAnsi="Verdana" w:cs="Arial"/>
          <w:sz w:val="20"/>
          <w:szCs w:val="20"/>
          <w:lang w:eastAsia="en-US"/>
        </w:rPr>
        <w:t xml:space="preserve"> </w:t>
      </w:r>
      <w:r w:rsidR="00681CFF" w:rsidRPr="00954A30">
        <w:rPr>
          <w:rFonts w:ascii="Verdana" w:hAnsi="Verdana" w:cs="Arial"/>
          <w:sz w:val="20"/>
          <w:szCs w:val="20"/>
          <w:lang w:eastAsia="en-US"/>
        </w:rPr>
        <w:t xml:space="preserve">BCB </w:t>
      </w:r>
      <w:r w:rsidR="00C92DD4" w:rsidRPr="00954A30">
        <w:rPr>
          <w:rFonts w:ascii="Verdana" w:hAnsi="Verdana" w:cs="Arial"/>
          <w:sz w:val="20"/>
          <w:szCs w:val="20"/>
          <w:lang w:eastAsia="en-US"/>
        </w:rPr>
        <w:t xml:space="preserve">nº </w:t>
      </w:r>
      <w:r w:rsidR="001A5A35" w:rsidRPr="00954A30">
        <w:rPr>
          <w:rFonts w:ascii="Verdana" w:hAnsi="Verdana" w:cs="Arial"/>
          <w:sz w:val="20"/>
          <w:szCs w:val="20"/>
          <w:lang w:eastAsia="en-US"/>
        </w:rPr>
        <w:t>02/2020</w:t>
      </w:r>
      <w:r w:rsidR="00C92DD4">
        <w:rPr>
          <w:rFonts w:ascii="Verdana" w:hAnsi="Verdana" w:cs="Arial"/>
          <w:sz w:val="20"/>
          <w:szCs w:val="20"/>
          <w:lang w:eastAsia="en-US"/>
        </w:rPr>
        <w:t>, a</w:t>
      </w:r>
      <w:r w:rsidRPr="00C02AB0">
        <w:rPr>
          <w:rFonts w:ascii="Verdana" w:hAnsi="Verdana" w:cs="Arial"/>
          <w:sz w:val="20"/>
          <w:szCs w:val="20"/>
          <w:lang w:eastAsia="en-US"/>
        </w:rPr>
        <w:t xml:space="preserve">rtigo </w:t>
      </w:r>
      <w:r w:rsidR="001A5A35">
        <w:rPr>
          <w:rFonts w:ascii="Verdana" w:hAnsi="Verdana" w:cs="Arial"/>
          <w:sz w:val="20"/>
          <w:szCs w:val="20"/>
          <w:lang w:eastAsia="en-US"/>
        </w:rPr>
        <w:t>35</w:t>
      </w:r>
      <w:r w:rsidRPr="00C02AB0">
        <w:rPr>
          <w:rFonts w:ascii="Verdana" w:hAnsi="Verdana" w:cs="Arial"/>
          <w:sz w:val="20"/>
          <w:szCs w:val="20"/>
          <w:lang w:eastAsia="en-US"/>
        </w:rPr>
        <w:t xml:space="preserve"> a Fomento Paraná realizou análise de sensibilidade através do estresse de variáveis, com o objetivo de avaliar o </w:t>
      </w:r>
      <w:r w:rsidR="0038632B">
        <w:rPr>
          <w:rFonts w:ascii="Verdana" w:hAnsi="Verdana" w:cs="Arial"/>
          <w:sz w:val="20"/>
          <w:szCs w:val="20"/>
          <w:lang w:eastAsia="en-US"/>
        </w:rPr>
        <w:t xml:space="preserve">efeito </w:t>
      </w:r>
      <w:r w:rsidR="0038632B" w:rsidRPr="0038632B">
        <w:rPr>
          <w:rFonts w:ascii="Verdana" w:hAnsi="Verdana" w:cs="Arial"/>
          <w:sz w:val="20"/>
          <w:szCs w:val="20"/>
          <w:lang w:eastAsia="en-US"/>
        </w:rPr>
        <w:t xml:space="preserve">no resultado da Instituição no </w:t>
      </w:r>
      <w:r w:rsidR="00D44159">
        <w:rPr>
          <w:rFonts w:ascii="Verdana" w:hAnsi="Verdana" w:cs="Arial"/>
          <w:sz w:val="20"/>
          <w:szCs w:val="20"/>
          <w:lang w:eastAsia="en-US"/>
        </w:rPr>
        <w:t>exercício</w:t>
      </w:r>
      <w:r w:rsidR="0038632B">
        <w:rPr>
          <w:rFonts w:ascii="Verdana" w:hAnsi="Verdana" w:cs="Arial"/>
          <w:sz w:val="20"/>
          <w:szCs w:val="20"/>
          <w:lang w:eastAsia="en-US"/>
        </w:rPr>
        <w:t>, das variações nas taxas de juros e na provisão de créditos, conforme cenários a seguir elencados:</w:t>
      </w:r>
    </w:p>
    <w:p w14:paraId="49268242" w14:textId="48106366" w:rsidR="00956EE9" w:rsidRDefault="00956EE9" w:rsidP="00C02AB0">
      <w:pPr>
        <w:suppressAutoHyphens w:val="0"/>
        <w:jc w:val="both"/>
        <w:rPr>
          <w:rFonts w:ascii="Verdana" w:hAnsi="Verdana" w:cs="Arial"/>
          <w:sz w:val="20"/>
          <w:szCs w:val="20"/>
          <w:lang w:eastAsia="en-US"/>
        </w:rPr>
      </w:pPr>
    </w:p>
    <w:p w14:paraId="37C20A16" w14:textId="2A09B327" w:rsidR="00501E4B" w:rsidRDefault="00501E4B" w:rsidP="00C02AB0">
      <w:pPr>
        <w:suppressAutoHyphens w:val="0"/>
        <w:jc w:val="both"/>
        <w:rPr>
          <w:rFonts w:ascii="Verdana" w:hAnsi="Verdana" w:cs="Arial"/>
          <w:sz w:val="20"/>
          <w:szCs w:val="20"/>
          <w:lang w:eastAsia="en-US"/>
        </w:rPr>
      </w:pPr>
    </w:p>
    <w:p w14:paraId="512AABBE" w14:textId="6D0B8A49" w:rsidR="00501E4B" w:rsidRDefault="00501E4B" w:rsidP="00C02AB0">
      <w:pPr>
        <w:suppressAutoHyphens w:val="0"/>
        <w:jc w:val="both"/>
        <w:rPr>
          <w:rFonts w:ascii="Verdana" w:hAnsi="Verdana" w:cs="Arial"/>
          <w:sz w:val="20"/>
          <w:szCs w:val="20"/>
          <w:lang w:eastAsia="en-US"/>
        </w:rPr>
      </w:pPr>
    </w:p>
    <w:p w14:paraId="6EC512CB" w14:textId="196EF4C1" w:rsidR="00501E4B" w:rsidRDefault="00501E4B" w:rsidP="00C02AB0">
      <w:pPr>
        <w:suppressAutoHyphens w:val="0"/>
        <w:jc w:val="both"/>
        <w:rPr>
          <w:rFonts w:ascii="Verdana" w:hAnsi="Verdana" w:cs="Arial"/>
          <w:sz w:val="20"/>
          <w:szCs w:val="20"/>
          <w:lang w:eastAsia="en-US"/>
        </w:rPr>
      </w:pPr>
    </w:p>
    <w:p w14:paraId="50B03F18" w14:textId="1471514A" w:rsidR="00501E4B" w:rsidRDefault="00501E4B" w:rsidP="00C02AB0">
      <w:pPr>
        <w:suppressAutoHyphens w:val="0"/>
        <w:jc w:val="both"/>
        <w:rPr>
          <w:rFonts w:ascii="Verdana" w:hAnsi="Verdana" w:cs="Arial"/>
          <w:sz w:val="20"/>
          <w:szCs w:val="20"/>
          <w:lang w:eastAsia="en-US"/>
        </w:rPr>
      </w:pPr>
    </w:p>
    <w:p w14:paraId="5A4847FE" w14:textId="21FEB963" w:rsidR="00501E4B" w:rsidRDefault="00501E4B" w:rsidP="00C02AB0">
      <w:pPr>
        <w:suppressAutoHyphens w:val="0"/>
        <w:jc w:val="both"/>
        <w:rPr>
          <w:rFonts w:ascii="Verdana" w:hAnsi="Verdana" w:cs="Arial"/>
          <w:sz w:val="20"/>
          <w:szCs w:val="20"/>
          <w:lang w:eastAsia="en-US"/>
        </w:rPr>
      </w:pPr>
    </w:p>
    <w:p w14:paraId="441AC3D6" w14:textId="51D7BD69" w:rsidR="00501E4B" w:rsidRDefault="00501E4B" w:rsidP="00C02AB0">
      <w:pPr>
        <w:suppressAutoHyphens w:val="0"/>
        <w:jc w:val="both"/>
        <w:rPr>
          <w:rFonts w:ascii="Verdana" w:hAnsi="Verdana" w:cs="Arial"/>
          <w:sz w:val="20"/>
          <w:szCs w:val="20"/>
          <w:lang w:eastAsia="en-US"/>
        </w:rPr>
      </w:pPr>
    </w:p>
    <w:p w14:paraId="5C8A48B9" w14:textId="4014CA68" w:rsidR="00501E4B" w:rsidRDefault="00501E4B" w:rsidP="00C02AB0">
      <w:pPr>
        <w:suppressAutoHyphens w:val="0"/>
        <w:jc w:val="both"/>
        <w:rPr>
          <w:rFonts w:ascii="Verdana" w:hAnsi="Verdana" w:cs="Arial"/>
          <w:sz w:val="20"/>
          <w:szCs w:val="20"/>
          <w:lang w:eastAsia="en-US"/>
        </w:rPr>
      </w:pPr>
    </w:p>
    <w:p w14:paraId="78A5D284" w14:textId="0C8A10E3" w:rsidR="00501E4B" w:rsidRDefault="00501E4B" w:rsidP="00C02AB0">
      <w:pPr>
        <w:suppressAutoHyphens w:val="0"/>
        <w:jc w:val="both"/>
        <w:rPr>
          <w:rFonts w:ascii="Verdana" w:hAnsi="Verdana" w:cs="Arial"/>
          <w:sz w:val="20"/>
          <w:szCs w:val="20"/>
          <w:lang w:eastAsia="en-US"/>
        </w:rPr>
      </w:pPr>
    </w:p>
    <w:p w14:paraId="27B67C8E" w14:textId="1ED50DE2" w:rsidR="00501E4B" w:rsidRDefault="00501E4B" w:rsidP="00C02AB0">
      <w:pPr>
        <w:suppressAutoHyphens w:val="0"/>
        <w:jc w:val="both"/>
        <w:rPr>
          <w:rFonts w:ascii="Verdana" w:hAnsi="Verdana" w:cs="Arial"/>
          <w:sz w:val="20"/>
          <w:szCs w:val="20"/>
          <w:lang w:eastAsia="en-US"/>
        </w:rPr>
      </w:pPr>
    </w:p>
    <w:p w14:paraId="6E8256B7" w14:textId="19458C7D" w:rsidR="00501E4B" w:rsidRDefault="00501E4B" w:rsidP="00C02AB0">
      <w:pPr>
        <w:suppressAutoHyphens w:val="0"/>
        <w:jc w:val="both"/>
        <w:rPr>
          <w:rFonts w:ascii="Verdana" w:hAnsi="Verdana" w:cs="Arial"/>
          <w:sz w:val="20"/>
          <w:szCs w:val="20"/>
          <w:lang w:eastAsia="en-US"/>
        </w:rPr>
      </w:pPr>
    </w:p>
    <w:p w14:paraId="1C2B615E" w14:textId="47431157" w:rsidR="00501E4B" w:rsidRDefault="00501E4B" w:rsidP="00C02AB0">
      <w:pPr>
        <w:suppressAutoHyphens w:val="0"/>
        <w:jc w:val="both"/>
        <w:rPr>
          <w:rFonts w:ascii="Verdana" w:hAnsi="Verdana" w:cs="Arial"/>
          <w:sz w:val="20"/>
          <w:szCs w:val="20"/>
          <w:lang w:eastAsia="en-US"/>
        </w:rPr>
      </w:pPr>
    </w:p>
    <w:p w14:paraId="72FD074D" w14:textId="77777777" w:rsidR="00501E4B" w:rsidRDefault="00501E4B" w:rsidP="00C02AB0">
      <w:pPr>
        <w:suppressAutoHyphens w:val="0"/>
        <w:jc w:val="both"/>
        <w:rPr>
          <w:rFonts w:ascii="Verdana" w:hAnsi="Verdana" w:cs="Arial"/>
          <w:sz w:val="20"/>
          <w:szCs w:val="20"/>
          <w:lang w:eastAsia="en-US"/>
        </w:rPr>
      </w:pPr>
    </w:p>
    <w:p w14:paraId="1B3DED62" w14:textId="77777777" w:rsidR="00C02AB0" w:rsidRPr="00C02AB0" w:rsidRDefault="00C02AB0" w:rsidP="00C02AB0">
      <w:pPr>
        <w:suppressAutoHyphens w:val="0"/>
        <w:jc w:val="both"/>
        <w:rPr>
          <w:rFonts w:ascii="Verdana" w:hAnsi="Verdana" w:cs="Arial"/>
          <w:b/>
          <w:sz w:val="20"/>
          <w:szCs w:val="20"/>
          <w:lang w:eastAsia="en-US"/>
        </w:rPr>
      </w:pPr>
      <w:r w:rsidRPr="00C02AB0">
        <w:rPr>
          <w:rFonts w:ascii="Verdana" w:hAnsi="Verdana" w:cs="Arial"/>
          <w:b/>
          <w:sz w:val="20"/>
          <w:szCs w:val="20"/>
          <w:lang w:eastAsia="en-US"/>
        </w:rPr>
        <w:t xml:space="preserve">Cenário I </w:t>
      </w:r>
    </w:p>
    <w:p w14:paraId="31C89BA0" w14:textId="77777777" w:rsidR="00C02AB0" w:rsidRP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Aumento de 25%: na despesa de provisão para créditos de liquidação duvidosa.</w:t>
      </w:r>
    </w:p>
    <w:p w14:paraId="7807067D" w14:textId="77777777" w:rsidR="00D44159" w:rsidRPr="00C02AB0" w:rsidRDefault="00D44159" w:rsidP="00C02AB0">
      <w:pPr>
        <w:suppressAutoHyphens w:val="0"/>
        <w:jc w:val="both"/>
        <w:rPr>
          <w:rFonts w:ascii="Verdana" w:hAnsi="Verdana" w:cs="Arial"/>
          <w:sz w:val="20"/>
          <w:szCs w:val="20"/>
          <w:lang w:eastAsia="en-US"/>
        </w:rPr>
      </w:pPr>
    </w:p>
    <w:p w14:paraId="4090E08C" w14:textId="77777777" w:rsidR="00C02AB0" w:rsidRPr="00C02AB0" w:rsidRDefault="00C02AB0" w:rsidP="00C02AB0">
      <w:pPr>
        <w:suppressAutoHyphens w:val="0"/>
        <w:jc w:val="both"/>
        <w:rPr>
          <w:rFonts w:ascii="Verdana" w:hAnsi="Verdana" w:cs="Arial"/>
          <w:b/>
          <w:sz w:val="20"/>
          <w:szCs w:val="20"/>
          <w:lang w:eastAsia="en-US"/>
        </w:rPr>
      </w:pPr>
      <w:r w:rsidRPr="00C02AB0">
        <w:rPr>
          <w:rFonts w:ascii="Verdana" w:hAnsi="Verdana" w:cs="Arial"/>
          <w:b/>
          <w:sz w:val="20"/>
          <w:szCs w:val="20"/>
          <w:lang w:eastAsia="en-US"/>
        </w:rPr>
        <w:t>Cenário II</w:t>
      </w:r>
    </w:p>
    <w:p w14:paraId="11032D82" w14:textId="77777777" w:rsidR="00C02AB0" w:rsidRP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Aumento de 25%: na taxa de juros que remunera a carteira de títulos e valores mobiliários; na taxa de juros das operações de crédito (pós-fixada); e na taxa de juros das despesas de repasse (pós-fixada).</w:t>
      </w:r>
    </w:p>
    <w:p w14:paraId="41F5951D" w14:textId="77777777" w:rsidR="00C02AB0" w:rsidRPr="00C02AB0" w:rsidRDefault="00C02AB0" w:rsidP="00C02AB0">
      <w:pPr>
        <w:suppressAutoHyphens w:val="0"/>
        <w:jc w:val="both"/>
        <w:rPr>
          <w:rFonts w:ascii="Verdana" w:hAnsi="Verdana" w:cs="Arial"/>
          <w:sz w:val="20"/>
          <w:szCs w:val="20"/>
          <w:lang w:eastAsia="en-US"/>
        </w:rPr>
      </w:pPr>
    </w:p>
    <w:p w14:paraId="05665EEB" w14:textId="77777777" w:rsidR="00C02AB0" w:rsidRPr="00C02AB0" w:rsidRDefault="00C02AB0" w:rsidP="00C02AB0">
      <w:pPr>
        <w:suppressAutoHyphens w:val="0"/>
        <w:jc w:val="both"/>
        <w:rPr>
          <w:rFonts w:ascii="Verdana" w:hAnsi="Verdana" w:cs="Arial"/>
          <w:b/>
          <w:sz w:val="20"/>
          <w:szCs w:val="20"/>
          <w:lang w:eastAsia="en-US"/>
        </w:rPr>
      </w:pPr>
      <w:r w:rsidRPr="00C02AB0">
        <w:rPr>
          <w:rFonts w:ascii="Verdana" w:hAnsi="Verdana" w:cs="Arial"/>
          <w:b/>
          <w:sz w:val="20"/>
          <w:szCs w:val="20"/>
          <w:lang w:eastAsia="en-US"/>
        </w:rPr>
        <w:t>Cenário III</w:t>
      </w:r>
    </w:p>
    <w:p w14:paraId="435407A1" w14:textId="77777777" w:rsidR="00C02AB0" w:rsidRP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Aumento de 25%: na taxa de juros que remunera a carteira de títulos e valores mobiliários; na taxa de juros das operações de crédito (pós-fixada); na taxa de juros das despesas de repasse (pós-fixada); e na despesa de provisão para créditos de liquidação duvidosa.</w:t>
      </w:r>
    </w:p>
    <w:p w14:paraId="09B5966A" w14:textId="77777777" w:rsidR="00C02AB0" w:rsidRPr="00C02AB0" w:rsidRDefault="00C02AB0" w:rsidP="00C02AB0">
      <w:pPr>
        <w:suppressAutoHyphens w:val="0"/>
        <w:jc w:val="both"/>
        <w:rPr>
          <w:rFonts w:ascii="Verdana" w:hAnsi="Verdana" w:cs="Arial"/>
          <w:sz w:val="20"/>
          <w:szCs w:val="20"/>
          <w:lang w:eastAsia="en-US"/>
        </w:rPr>
      </w:pPr>
    </w:p>
    <w:p w14:paraId="16581BB4" w14:textId="77777777" w:rsidR="00C02AB0" w:rsidRPr="00C02AB0" w:rsidRDefault="00C02AB0" w:rsidP="00C02AB0">
      <w:pPr>
        <w:suppressAutoHyphens w:val="0"/>
        <w:jc w:val="both"/>
        <w:rPr>
          <w:rFonts w:ascii="Verdana" w:hAnsi="Verdana" w:cs="Arial"/>
          <w:b/>
          <w:sz w:val="20"/>
          <w:szCs w:val="20"/>
          <w:lang w:eastAsia="en-US"/>
        </w:rPr>
      </w:pPr>
      <w:r w:rsidRPr="00C02AB0">
        <w:rPr>
          <w:rFonts w:ascii="Verdana" w:hAnsi="Verdana" w:cs="Arial"/>
          <w:b/>
          <w:sz w:val="20"/>
          <w:szCs w:val="20"/>
          <w:lang w:eastAsia="en-US"/>
        </w:rPr>
        <w:t xml:space="preserve">Cenário IV </w:t>
      </w:r>
    </w:p>
    <w:p w14:paraId="4D2B8EE6" w14:textId="77777777" w:rsidR="00C02AB0" w:rsidRP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 xml:space="preserve">Aumento de 25%: na despesa de provisão para créditos de liquidação duvidosa; e </w:t>
      </w:r>
    </w:p>
    <w:p w14:paraId="1B15E479" w14:textId="77777777" w:rsidR="007B55D9"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Redução de 25%: na taxa de juros da carteira de títulos e valores mobiliários; na taxa de juros das operações de crédito (pós-fixada); e na taxa de juros das despesas de repasse (pós-fixada).</w:t>
      </w:r>
    </w:p>
    <w:p w14:paraId="31EAC468" w14:textId="77777777" w:rsidR="001A5A35" w:rsidRDefault="001A5A35" w:rsidP="00C02AB0">
      <w:pPr>
        <w:suppressAutoHyphens w:val="0"/>
        <w:jc w:val="both"/>
        <w:rPr>
          <w:rFonts w:ascii="Verdana" w:hAnsi="Verdana" w:cs="Arial"/>
          <w:sz w:val="20"/>
          <w:szCs w:val="20"/>
          <w:lang w:eastAsia="en-US"/>
        </w:rPr>
      </w:pPr>
    </w:p>
    <w:tbl>
      <w:tblPr>
        <w:tblW w:w="5000" w:type="pct"/>
        <w:tblCellMar>
          <w:left w:w="70" w:type="dxa"/>
          <w:right w:w="70" w:type="dxa"/>
        </w:tblCellMar>
        <w:tblLook w:val="04A0" w:firstRow="1" w:lastRow="0" w:firstColumn="1" w:lastColumn="0" w:noHBand="0" w:noVBand="1"/>
      </w:tblPr>
      <w:tblGrid>
        <w:gridCol w:w="5209"/>
        <w:gridCol w:w="1355"/>
        <w:gridCol w:w="1426"/>
        <w:gridCol w:w="1250"/>
        <w:gridCol w:w="1248"/>
      </w:tblGrid>
      <w:tr w:rsidR="00FC5204" w:rsidRPr="001A5A35" w14:paraId="4540FBB1" w14:textId="77777777" w:rsidTr="0031465C">
        <w:trPr>
          <w:trHeight w:val="300"/>
        </w:trPr>
        <w:tc>
          <w:tcPr>
            <w:tcW w:w="2483"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67DAA71" w14:textId="77777777" w:rsidR="00FC5204" w:rsidRPr="001A5A35" w:rsidRDefault="00FC5204" w:rsidP="0031465C">
            <w:pPr>
              <w:suppressAutoHyphens w:val="0"/>
              <w:rPr>
                <w:rFonts w:ascii="Verdana" w:hAnsi="Verdana" w:cs="Arial"/>
                <w:b/>
                <w:bCs/>
                <w:sz w:val="16"/>
                <w:szCs w:val="16"/>
                <w:lang w:eastAsia="pt-BR"/>
              </w:rPr>
            </w:pPr>
            <w:r w:rsidRPr="001A5A35">
              <w:rPr>
                <w:rFonts w:ascii="Verdana" w:hAnsi="Verdana" w:cs="Arial"/>
                <w:b/>
                <w:bCs/>
                <w:sz w:val="16"/>
                <w:szCs w:val="16"/>
                <w:lang w:eastAsia="pt-BR"/>
              </w:rPr>
              <w:t>Efeito</w:t>
            </w:r>
          </w:p>
        </w:tc>
        <w:tc>
          <w:tcPr>
            <w:tcW w:w="646" w:type="pct"/>
            <w:tcBorders>
              <w:top w:val="single" w:sz="8" w:space="0" w:color="FFFFFF"/>
              <w:left w:val="nil"/>
              <w:bottom w:val="single" w:sz="8" w:space="0" w:color="FFFFFF"/>
              <w:right w:val="single" w:sz="8" w:space="0" w:color="FFFFFF"/>
            </w:tcBorders>
            <w:shd w:val="clear" w:color="000000" w:fill="A6A6A6"/>
            <w:vAlign w:val="center"/>
            <w:hideMark/>
          </w:tcPr>
          <w:p w14:paraId="6E0070AA" w14:textId="77777777" w:rsidR="00FC5204" w:rsidRPr="001A5A35" w:rsidRDefault="00FC5204" w:rsidP="0031465C">
            <w:pPr>
              <w:suppressAutoHyphens w:val="0"/>
              <w:jc w:val="center"/>
              <w:rPr>
                <w:rFonts w:ascii="Verdana" w:hAnsi="Verdana" w:cs="Arial"/>
                <w:b/>
                <w:bCs/>
                <w:sz w:val="16"/>
                <w:szCs w:val="16"/>
                <w:lang w:eastAsia="pt-BR"/>
              </w:rPr>
            </w:pPr>
            <w:r w:rsidRPr="001A5A35">
              <w:rPr>
                <w:rFonts w:ascii="Verdana" w:hAnsi="Verdana" w:cs="Arial"/>
                <w:b/>
                <w:bCs/>
                <w:sz w:val="16"/>
                <w:szCs w:val="16"/>
                <w:lang w:eastAsia="pt-BR"/>
              </w:rPr>
              <w:t>Cenário I</w:t>
            </w:r>
          </w:p>
        </w:tc>
        <w:tc>
          <w:tcPr>
            <w:tcW w:w="680" w:type="pct"/>
            <w:tcBorders>
              <w:top w:val="single" w:sz="8" w:space="0" w:color="FFFFFF"/>
              <w:left w:val="nil"/>
              <w:bottom w:val="single" w:sz="8" w:space="0" w:color="FFFFFF"/>
              <w:right w:val="single" w:sz="8" w:space="0" w:color="FFFFFF"/>
            </w:tcBorders>
            <w:shd w:val="clear" w:color="000000" w:fill="A6A6A6"/>
            <w:vAlign w:val="center"/>
            <w:hideMark/>
          </w:tcPr>
          <w:p w14:paraId="21EF0BC4" w14:textId="77777777" w:rsidR="00FC5204" w:rsidRPr="001A5A35" w:rsidRDefault="00FC5204" w:rsidP="0031465C">
            <w:pPr>
              <w:suppressAutoHyphens w:val="0"/>
              <w:jc w:val="center"/>
              <w:rPr>
                <w:rFonts w:ascii="Verdana" w:hAnsi="Verdana" w:cs="Arial"/>
                <w:b/>
                <w:bCs/>
                <w:sz w:val="16"/>
                <w:szCs w:val="16"/>
                <w:lang w:eastAsia="pt-BR"/>
              </w:rPr>
            </w:pPr>
            <w:r w:rsidRPr="001A5A35">
              <w:rPr>
                <w:rFonts w:ascii="Verdana" w:hAnsi="Verdana" w:cs="Arial"/>
                <w:b/>
                <w:bCs/>
                <w:sz w:val="16"/>
                <w:szCs w:val="16"/>
                <w:lang w:eastAsia="pt-BR"/>
              </w:rPr>
              <w:t>Cenário II</w:t>
            </w:r>
          </w:p>
        </w:tc>
        <w:tc>
          <w:tcPr>
            <w:tcW w:w="596" w:type="pct"/>
            <w:tcBorders>
              <w:top w:val="single" w:sz="8" w:space="0" w:color="FFFFFF"/>
              <w:left w:val="nil"/>
              <w:bottom w:val="single" w:sz="8" w:space="0" w:color="FFFFFF"/>
              <w:right w:val="single" w:sz="8" w:space="0" w:color="FFFFFF"/>
            </w:tcBorders>
            <w:shd w:val="clear" w:color="000000" w:fill="A6A6A6"/>
            <w:vAlign w:val="center"/>
            <w:hideMark/>
          </w:tcPr>
          <w:p w14:paraId="6AA32828" w14:textId="77777777" w:rsidR="00FC5204" w:rsidRPr="001A5A35" w:rsidRDefault="00FC5204" w:rsidP="0031465C">
            <w:pPr>
              <w:suppressAutoHyphens w:val="0"/>
              <w:jc w:val="center"/>
              <w:rPr>
                <w:rFonts w:ascii="Verdana" w:hAnsi="Verdana" w:cs="Arial"/>
                <w:b/>
                <w:bCs/>
                <w:sz w:val="16"/>
                <w:szCs w:val="16"/>
                <w:lang w:eastAsia="pt-BR"/>
              </w:rPr>
            </w:pPr>
            <w:r w:rsidRPr="001A5A35">
              <w:rPr>
                <w:rFonts w:ascii="Verdana" w:hAnsi="Verdana" w:cs="Arial"/>
                <w:b/>
                <w:bCs/>
                <w:sz w:val="16"/>
                <w:szCs w:val="16"/>
                <w:lang w:eastAsia="pt-BR"/>
              </w:rPr>
              <w:t>Cenário III</w:t>
            </w:r>
          </w:p>
        </w:tc>
        <w:tc>
          <w:tcPr>
            <w:tcW w:w="596" w:type="pct"/>
            <w:tcBorders>
              <w:top w:val="single" w:sz="8" w:space="0" w:color="FFFFFF"/>
              <w:left w:val="nil"/>
              <w:bottom w:val="single" w:sz="8" w:space="0" w:color="FFFFFF"/>
              <w:right w:val="single" w:sz="8" w:space="0" w:color="FFFFFF"/>
            </w:tcBorders>
            <w:shd w:val="clear" w:color="000000" w:fill="A6A6A6"/>
            <w:vAlign w:val="center"/>
            <w:hideMark/>
          </w:tcPr>
          <w:p w14:paraId="10486B17" w14:textId="77777777" w:rsidR="00FC5204" w:rsidRPr="001A5A35" w:rsidRDefault="00FC5204" w:rsidP="0031465C">
            <w:pPr>
              <w:suppressAutoHyphens w:val="0"/>
              <w:jc w:val="center"/>
              <w:rPr>
                <w:rFonts w:ascii="Verdana" w:hAnsi="Verdana" w:cs="Arial"/>
                <w:b/>
                <w:bCs/>
                <w:sz w:val="16"/>
                <w:szCs w:val="16"/>
                <w:lang w:eastAsia="pt-BR"/>
              </w:rPr>
            </w:pPr>
            <w:r w:rsidRPr="001A5A35">
              <w:rPr>
                <w:rFonts w:ascii="Verdana" w:hAnsi="Verdana" w:cs="Arial"/>
                <w:b/>
                <w:bCs/>
                <w:sz w:val="16"/>
                <w:szCs w:val="16"/>
                <w:lang w:eastAsia="pt-BR"/>
              </w:rPr>
              <w:t>Cenário IV</w:t>
            </w:r>
          </w:p>
        </w:tc>
      </w:tr>
      <w:tr w:rsidR="00FC5204" w:rsidRPr="001A5A35" w14:paraId="366BD1FC" w14:textId="77777777" w:rsidTr="0031465C">
        <w:trPr>
          <w:trHeight w:val="255"/>
        </w:trPr>
        <w:tc>
          <w:tcPr>
            <w:tcW w:w="2483" w:type="pct"/>
            <w:tcBorders>
              <w:top w:val="nil"/>
              <w:left w:val="single" w:sz="8" w:space="0" w:color="FFFFFF"/>
              <w:bottom w:val="single" w:sz="8" w:space="0" w:color="FFFFFF"/>
              <w:right w:val="single" w:sz="8" w:space="0" w:color="FFFFFF"/>
            </w:tcBorders>
            <w:shd w:val="clear" w:color="000000" w:fill="F2F2F2"/>
            <w:vAlign w:val="center"/>
            <w:hideMark/>
          </w:tcPr>
          <w:p w14:paraId="690480D4" w14:textId="77777777" w:rsidR="00FC5204" w:rsidRPr="001A5A35" w:rsidRDefault="00FC5204" w:rsidP="0031465C">
            <w:pPr>
              <w:suppressAutoHyphens w:val="0"/>
              <w:jc w:val="both"/>
              <w:rPr>
                <w:rFonts w:ascii="Verdana" w:hAnsi="Verdana" w:cs="Arial"/>
                <w:sz w:val="16"/>
                <w:szCs w:val="16"/>
                <w:lang w:eastAsia="pt-BR"/>
              </w:rPr>
            </w:pPr>
            <w:r w:rsidRPr="001A5A35">
              <w:rPr>
                <w:rFonts w:ascii="Verdana" w:hAnsi="Verdana" w:cs="Arial"/>
                <w:sz w:val="16"/>
                <w:szCs w:val="16"/>
                <w:lang w:eastAsia="pt-BR"/>
              </w:rPr>
              <w:t>Receita de Títulos e Valores Mobiliários</w:t>
            </w:r>
          </w:p>
        </w:tc>
        <w:tc>
          <w:tcPr>
            <w:tcW w:w="646" w:type="pct"/>
            <w:tcBorders>
              <w:top w:val="nil"/>
              <w:left w:val="nil"/>
              <w:bottom w:val="single" w:sz="8" w:space="0" w:color="FFFFFF"/>
              <w:right w:val="single" w:sz="8" w:space="0" w:color="FFFFFF"/>
            </w:tcBorders>
            <w:shd w:val="clear" w:color="000000" w:fill="F2F2F2"/>
            <w:vAlign w:val="center"/>
            <w:hideMark/>
          </w:tcPr>
          <w:p w14:paraId="6CCF2273" w14:textId="77777777" w:rsidR="00FC5204" w:rsidRPr="001A5A35" w:rsidRDefault="00FC5204" w:rsidP="0031465C">
            <w:pPr>
              <w:suppressAutoHyphens w:val="0"/>
              <w:jc w:val="right"/>
              <w:rPr>
                <w:rFonts w:ascii="Verdana" w:hAnsi="Verdana" w:cs="Arial"/>
                <w:sz w:val="16"/>
                <w:szCs w:val="16"/>
                <w:lang w:eastAsia="pt-BR"/>
              </w:rPr>
            </w:pPr>
            <w:r w:rsidRPr="001A5A35">
              <w:rPr>
                <w:rFonts w:ascii="Verdana" w:hAnsi="Verdana" w:cs="Arial"/>
                <w:sz w:val="16"/>
                <w:szCs w:val="16"/>
                <w:lang w:eastAsia="pt-BR"/>
              </w:rPr>
              <w:t xml:space="preserve">                    - </w:t>
            </w:r>
          </w:p>
        </w:tc>
        <w:tc>
          <w:tcPr>
            <w:tcW w:w="680" w:type="pct"/>
            <w:tcBorders>
              <w:top w:val="nil"/>
              <w:left w:val="nil"/>
              <w:bottom w:val="single" w:sz="8" w:space="0" w:color="FFFFFF"/>
              <w:right w:val="single" w:sz="8" w:space="0" w:color="FFFFFF"/>
            </w:tcBorders>
            <w:shd w:val="clear" w:color="000000" w:fill="F2F2F2"/>
            <w:vAlign w:val="center"/>
            <w:hideMark/>
          </w:tcPr>
          <w:p w14:paraId="61698305" w14:textId="77777777" w:rsidR="00FC5204" w:rsidRPr="001A5A35" w:rsidRDefault="00FC5204" w:rsidP="0031465C">
            <w:pPr>
              <w:suppressAutoHyphens w:val="0"/>
              <w:jc w:val="right"/>
              <w:rPr>
                <w:rFonts w:ascii="Verdana" w:hAnsi="Verdana" w:cs="Arial"/>
                <w:sz w:val="16"/>
                <w:szCs w:val="16"/>
                <w:lang w:eastAsia="pt-BR"/>
              </w:rPr>
            </w:pPr>
            <w:r w:rsidRPr="001A5A35">
              <w:rPr>
                <w:rFonts w:ascii="Verdana" w:hAnsi="Verdana" w:cs="Arial"/>
                <w:sz w:val="16"/>
                <w:szCs w:val="16"/>
                <w:lang w:eastAsia="pt-BR"/>
              </w:rPr>
              <w:t>6.535</w:t>
            </w:r>
          </w:p>
        </w:tc>
        <w:tc>
          <w:tcPr>
            <w:tcW w:w="596" w:type="pct"/>
            <w:tcBorders>
              <w:top w:val="nil"/>
              <w:left w:val="nil"/>
              <w:bottom w:val="single" w:sz="8" w:space="0" w:color="FFFFFF"/>
              <w:right w:val="single" w:sz="8" w:space="0" w:color="FFFFFF"/>
            </w:tcBorders>
            <w:shd w:val="clear" w:color="000000" w:fill="F2F2F2"/>
            <w:vAlign w:val="center"/>
            <w:hideMark/>
          </w:tcPr>
          <w:p w14:paraId="27D450BA" w14:textId="77777777" w:rsidR="00FC5204" w:rsidRPr="001A5A35" w:rsidRDefault="00FC5204" w:rsidP="0031465C">
            <w:pPr>
              <w:suppressAutoHyphens w:val="0"/>
              <w:jc w:val="right"/>
              <w:rPr>
                <w:rFonts w:ascii="Verdana" w:hAnsi="Verdana" w:cs="Arial"/>
                <w:sz w:val="16"/>
                <w:szCs w:val="16"/>
                <w:lang w:eastAsia="pt-BR"/>
              </w:rPr>
            </w:pPr>
            <w:r w:rsidRPr="001A5A35">
              <w:rPr>
                <w:rFonts w:ascii="Verdana" w:hAnsi="Verdana" w:cs="Arial"/>
                <w:sz w:val="16"/>
                <w:szCs w:val="16"/>
                <w:lang w:eastAsia="pt-BR"/>
              </w:rPr>
              <w:t>6.535</w:t>
            </w:r>
          </w:p>
        </w:tc>
        <w:tc>
          <w:tcPr>
            <w:tcW w:w="596" w:type="pct"/>
            <w:tcBorders>
              <w:top w:val="nil"/>
              <w:left w:val="nil"/>
              <w:bottom w:val="single" w:sz="8" w:space="0" w:color="FFFFFF"/>
              <w:right w:val="single" w:sz="8" w:space="0" w:color="FFFFFF"/>
            </w:tcBorders>
            <w:shd w:val="clear" w:color="000000" w:fill="F2F2F2"/>
            <w:vAlign w:val="center"/>
            <w:hideMark/>
          </w:tcPr>
          <w:p w14:paraId="1729B75B" w14:textId="77777777" w:rsidR="00FC5204" w:rsidRPr="001A5A35" w:rsidRDefault="00FC5204" w:rsidP="0031465C">
            <w:pPr>
              <w:suppressAutoHyphens w:val="0"/>
              <w:jc w:val="right"/>
              <w:rPr>
                <w:rFonts w:ascii="Verdana" w:hAnsi="Verdana" w:cs="Arial"/>
                <w:sz w:val="16"/>
                <w:szCs w:val="16"/>
                <w:lang w:eastAsia="pt-BR"/>
              </w:rPr>
            </w:pPr>
            <w:r w:rsidRPr="001A5A35">
              <w:rPr>
                <w:rFonts w:ascii="Verdana" w:hAnsi="Verdana" w:cs="Arial"/>
                <w:sz w:val="16"/>
                <w:szCs w:val="16"/>
                <w:lang w:eastAsia="pt-BR"/>
              </w:rPr>
              <w:t>(6.535)</w:t>
            </w:r>
          </w:p>
        </w:tc>
      </w:tr>
      <w:tr w:rsidR="00FC5204" w:rsidRPr="001A5A35" w14:paraId="01434F8E" w14:textId="77777777" w:rsidTr="0031465C">
        <w:trPr>
          <w:trHeight w:val="255"/>
        </w:trPr>
        <w:tc>
          <w:tcPr>
            <w:tcW w:w="2483" w:type="pct"/>
            <w:tcBorders>
              <w:top w:val="nil"/>
              <w:left w:val="single" w:sz="8" w:space="0" w:color="FFFFFF"/>
              <w:bottom w:val="single" w:sz="8" w:space="0" w:color="FFFFFF"/>
              <w:right w:val="single" w:sz="8" w:space="0" w:color="FFFFFF"/>
            </w:tcBorders>
            <w:shd w:val="clear" w:color="000000" w:fill="F2F2F2"/>
            <w:vAlign w:val="center"/>
            <w:hideMark/>
          </w:tcPr>
          <w:p w14:paraId="616385AA" w14:textId="77777777" w:rsidR="00FC5204" w:rsidRPr="001A5A35" w:rsidRDefault="00FC5204" w:rsidP="0031465C">
            <w:pPr>
              <w:suppressAutoHyphens w:val="0"/>
              <w:jc w:val="both"/>
              <w:rPr>
                <w:rFonts w:ascii="Verdana" w:hAnsi="Verdana" w:cs="Arial"/>
                <w:sz w:val="16"/>
                <w:szCs w:val="16"/>
                <w:lang w:eastAsia="pt-BR"/>
              </w:rPr>
            </w:pPr>
            <w:r w:rsidRPr="001A5A35">
              <w:rPr>
                <w:rFonts w:ascii="Verdana" w:hAnsi="Verdana" w:cs="Arial"/>
                <w:sz w:val="16"/>
                <w:szCs w:val="16"/>
                <w:lang w:eastAsia="pt-BR"/>
              </w:rPr>
              <w:t>Receita de Operações de Crédito</w:t>
            </w:r>
          </w:p>
        </w:tc>
        <w:tc>
          <w:tcPr>
            <w:tcW w:w="646" w:type="pct"/>
            <w:tcBorders>
              <w:top w:val="nil"/>
              <w:left w:val="nil"/>
              <w:bottom w:val="single" w:sz="8" w:space="0" w:color="FFFFFF"/>
              <w:right w:val="single" w:sz="8" w:space="0" w:color="FFFFFF"/>
            </w:tcBorders>
            <w:shd w:val="clear" w:color="000000" w:fill="F2F2F2"/>
            <w:vAlign w:val="center"/>
            <w:hideMark/>
          </w:tcPr>
          <w:p w14:paraId="420BB1C9" w14:textId="77777777" w:rsidR="00FC5204" w:rsidRPr="001A5A35" w:rsidRDefault="00FC5204" w:rsidP="0031465C">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1A5A35">
              <w:rPr>
                <w:rFonts w:ascii="Verdana" w:hAnsi="Verdana" w:cs="Arial"/>
                <w:sz w:val="16"/>
                <w:szCs w:val="16"/>
                <w:lang w:eastAsia="pt-BR"/>
              </w:rPr>
              <w:t xml:space="preserve">- </w:t>
            </w:r>
          </w:p>
        </w:tc>
        <w:tc>
          <w:tcPr>
            <w:tcW w:w="680" w:type="pct"/>
            <w:tcBorders>
              <w:top w:val="nil"/>
              <w:left w:val="nil"/>
              <w:bottom w:val="single" w:sz="8" w:space="0" w:color="FFFFFF"/>
              <w:right w:val="single" w:sz="8" w:space="0" w:color="FFFFFF"/>
            </w:tcBorders>
            <w:shd w:val="clear" w:color="000000" w:fill="F2F2F2"/>
            <w:vAlign w:val="center"/>
            <w:hideMark/>
          </w:tcPr>
          <w:p w14:paraId="55B03C7E" w14:textId="77777777" w:rsidR="00FC5204" w:rsidRPr="001A5A35" w:rsidRDefault="00FC5204" w:rsidP="0031465C">
            <w:pPr>
              <w:suppressAutoHyphens w:val="0"/>
              <w:jc w:val="right"/>
              <w:rPr>
                <w:rFonts w:ascii="Verdana" w:hAnsi="Verdana" w:cs="Arial"/>
                <w:sz w:val="16"/>
                <w:szCs w:val="16"/>
                <w:lang w:eastAsia="pt-BR"/>
              </w:rPr>
            </w:pPr>
            <w:r w:rsidRPr="001A5A35">
              <w:rPr>
                <w:rFonts w:ascii="Verdana" w:hAnsi="Verdana" w:cs="Arial"/>
                <w:sz w:val="16"/>
                <w:szCs w:val="16"/>
                <w:lang w:eastAsia="pt-BR"/>
              </w:rPr>
              <w:t>24.863</w:t>
            </w:r>
          </w:p>
        </w:tc>
        <w:tc>
          <w:tcPr>
            <w:tcW w:w="596" w:type="pct"/>
            <w:tcBorders>
              <w:top w:val="nil"/>
              <w:left w:val="nil"/>
              <w:bottom w:val="single" w:sz="8" w:space="0" w:color="FFFFFF"/>
              <w:right w:val="single" w:sz="8" w:space="0" w:color="FFFFFF"/>
            </w:tcBorders>
            <w:shd w:val="clear" w:color="000000" w:fill="F2F2F2"/>
            <w:vAlign w:val="center"/>
            <w:hideMark/>
          </w:tcPr>
          <w:p w14:paraId="650D8AC2" w14:textId="77777777" w:rsidR="00FC5204" w:rsidRPr="001A5A35" w:rsidRDefault="00FC5204" w:rsidP="0031465C">
            <w:pPr>
              <w:suppressAutoHyphens w:val="0"/>
              <w:jc w:val="right"/>
              <w:rPr>
                <w:rFonts w:ascii="Verdana" w:hAnsi="Verdana" w:cs="Arial"/>
                <w:sz w:val="16"/>
                <w:szCs w:val="16"/>
                <w:lang w:eastAsia="pt-BR"/>
              </w:rPr>
            </w:pPr>
            <w:r w:rsidRPr="001A5A35">
              <w:rPr>
                <w:rFonts w:ascii="Verdana" w:hAnsi="Verdana" w:cs="Arial"/>
                <w:sz w:val="16"/>
                <w:szCs w:val="16"/>
                <w:lang w:eastAsia="pt-BR"/>
              </w:rPr>
              <w:t>24.863</w:t>
            </w:r>
          </w:p>
        </w:tc>
        <w:tc>
          <w:tcPr>
            <w:tcW w:w="596" w:type="pct"/>
            <w:tcBorders>
              <w:top w:val="nil"/>
              <w:left w:val="nil"/>
              <w:bottom w:val="single" w:sz="8" w:space="0" w:color="FFFFFF"/>
              <w:right w:val="single" w:sz="8" w:space="0" w:color="FFFFFF"/>
            </w:tcBorders>
            <w:shd w:val="clear" w:color="000000" w:fill="F2F2F2"/>
            <w:vAlign w:val="center"/>
            <w:hideMark/>
          </w:tcPr>
          <w:p w14:paraId="53911E46" w14:textId="77777777" w:rsidR="00FC5204" w:rsidRPr="001A5A35" w:rsidRDefault="00FC5204" w:rsidP="0031465C">
            <w:pPr>
              <w:suppressAutoHyphens w:val="0"/>
              <w:jc w:val="right"/>
              <w:rPr>
                <w:rFonts w:ascii="Verdana" w:hAnsi="Verdana" w:cs="Arial"/>
                <w:sz w:val="16"/>
                <w:szCs w:val="16"/>
                <w:lang w:eastAsia="pt-BR"/>
              </w:rPr>
            </w:pPr>
            <w:r w:rsidRPr="001A5A35">
              <w:rPr>
                <w:rFonts w:ascii="Verdana" w:hAnsi="Verdana" w:cs="Arial"/>
                <w:sz w:val="16"/>
                <w:szCs w:val="16"/>
                <w:lang w:eastAsia="pt-BR"/>
              </w:rPr>
              <w:t>(24.863)</w:t>
            </w:r>
          </w:p>
        </w:tc>
      </w:tr>
      <w:tr w:rsidR="00FC5204" w:rsidRPr="001A5A35" w14:paraId="480FC0BB" w14:textId="77777777" w:rsidTr="0031465C">
        <w:trPr>
          <w:trHeight w:val="255"/>
        </w:trPr>
        <w:tc>
          <w:tcPr>
            <w:tcW w:w="2483" w:type="pct"/>
            <w:tcBorders>
              <w:top w:val="nil"/>
              <w:left w:val="single" w:sz="8" w:space="0" w:color="FFFFFF"/>
              <w:bottom w:val="single" w:sz="8" w:space="0" w:color="FFFFFF"/>
              <w:right w:val="single" w:sz="8" w:space="0" w:color="FFFFFF"/>
            </w:tcBorders>
            <w:shd w:val="clear" w:color="000000" w:fill="F2F2F2"/>
            <w:vAlign w:val="center"/>
            <w:hideMark/>
          </w:tcPr>
          <w:p w14:paraId="0E4FB230" w14:textId="77777777" w:rsidR="00FC5204" w:rsidRPr="001A5A35" w:rsidRDefault="00FC5204" w:rsidP="0031465C">
            <w:pPr>
              <w:suppressAutoHyphens w:val="0"/>
              <w:jc w:val="both"/>
              <w:rPr>
                <w:rFonts w:ascii="Verdana" w:hAnsi="Verdana" w:cs="Arial"/>
                <w:sz w:val="16"/>
                <w:szCs w:val="16"/>
                <w:lang w:eastAsia="pt-BR"/>
              </w:rPr>
            </w:pPr>
            <w:r w:rsidRPr="001A5A35">
              <w:rPr>
                <w:rFonts w:ascii="Verdana" w:hAnsi="Verdana" w:cs="Arial"/>
                <w:sz w:val="16"/>
                <w:szCs w:val="16"/>
                <w:lang w:eastAsia="pt-BR"/>
              </w:rPr>
              <w:t>Provisão para Créditos de Liquidação Duvidosa</w:t>
            </w:r>
          </w:p>
        </w:tc>
        <w:tc>
          <w:tcPr>
            <w:tcW w:w="646" w:type="pct"/>
            <w:tcBorders>
              <w:top w:val="nil"/>
              <w:left w:val="nil"/>
              <w:bottom w:val="single" w:sz="8" w:space="0" w:color="FFFFFF"/>
              <w:right w:val="single" w:sz="8" w:space="0" w:color="FFFFFF"/>
            </w:tcBorders>
            <w:shd w:val="clear" w:color="000000" w:fill="F2F2F2"/>
            <w:vAlign w:val="center"/>
            <w:hideMark/>
          </w:tcPr>
          <w:p w14:paraId="22738660" w14:textId="77777777" w:rsidR="00FC5204" w:rsidRPr="001A5A35" w:rsidRDefault="00FC5204" w:rsidP="0031465C">
            <w:pPr>
              <w:suppressAutoHyphens w:val="0"/>
              <w:jc w:val="right"/>
              <w:rPr>
                <w:rFonts w:ascii="Verdana" w:hAnsi="Verdana" w:cs="Arial"/>
                <w:sz w:val="16"/>
                <w:szCs w:val="16"/>
                <w:lang w:eastAsia="pt-BR"/>
              </w:rPr>
            </w:pPr>
            <w:r w:rsidRPr="001A5A35">
              <w:rPr>
                <w:rFonts w:ascii="Verdana" w:hAnsi="Verdana" w:cs="Arial"/>
                <w:sz w:val="16"/>
                <w:szCs w:val="16"/>
                <w:lang w:eastAsia="pt-BR"/>
              </w:rPr>
              <w:t>(6.464)</w:t>
            </w:r>
          </w:p>
        </w:tc>
        <w:tc>
          <w:tcPr>
            <w:tcW w:w="680" w:type="pct"/>
            <w:tcBorders>
              <w:top w:val="nil"/>
              <w:left w:val="nil"/>
              <w:bottom w:val="single" w:sz="8" w:space="0" w:color="FFFFFF"/>
              <w:right w:val="single" w:sz="8" w:space="0" w:color="FFFFFF"/>
            </w:tcBorders>
            <w:shd w:val="clear" w:color="000000" w:fill="F2F2F2"/>
            <w:vAlign w:val="center"/>
            <w:hideMark/>
          </w:tcPr>
          <w:p w14:paraId="44F6D2ED" w14:textId="77777777" w:rsidR="00FC5204" w:rsidRPr="001A5A35" w:rsidRDefault="00FC5204" w:rsidP="0031465C">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1A5A35">
              <w:rPr>
                <w:rFonts w:ascii="Verdana" w:hAnsi="Verdana" w:cs="Arial"/>
                <w:sz w:val="16"/>
                <w:szCs w:val="16"/>
                <w:lang w:eastAsia="pt-BR"/>
              </w:rPr>
              <w:t xml:space="preserve">- </w:t>
            </w:r>
          </w:p>
        </w:tc>
        <w:tc>
          <w:tcPr>
            <w:tcW w:w="596" w:type="pct"/>
            <w:tcBorders>
              <w:top w:val="nil"/>
              <w:left w:val="nil"/>
              <w:bottom w:val="single" w:sz="8" w:space="0" w:color="FFFFFF"/>
              <w:right w:val="single" w:sz="8" w:space="0" w:color="FFFFFF"/>
            </w:tcBorders>
            <w:shd w:val="clear" w:color="000000" w:fill="F2F2F2"/>
            <w:vAlign w:val="center"/>
            <w:hideMark/>
          </w:tcPr>
          <w:p w14:paraId="4C069936" w14:textId="77777777" w:rsidR="00FC5204" w:rsidRPr="001A5A35" w:rsidRDefault="00FC5204" w:rsidP="0031465C">
            <w:pPr>
              <w:suppressAutoHyphens w:val="0"/>
              <w:jc w:val="right"/>
              <w:rPr>
                <w:rFonts w:ascii="Verdana" w:hAnsi="Verdana" w:cs="Arial"/>
                <w:sz w:val="16"/>
                <w:szCs w:val="16"/>
                <w:lang w:eastAsia="pt-BR"/>
              </w:rPr>
            </w:pPr>
            <w:r w:rsidRPr="001A5A35">
              <w:rPr>
                <w:rFonts w:ascii="Verdana" w:hAnsi="Verdana" w:cs="Arial"/>
                <w:sz w:val="16"/>
                <w:szCs w:val="16"/>
                <w:lang w:eastAsia="pt-BR"/>
              </w:rPr>
              <w:t>(6.464)</w:t>
            </w:r>
          </w:p>
        </w:tc>
        <w:tc>
          <w:tcPr>
            <w:tcW w:w="596" w:type="pct"/>
            <w:tcBorders>
              <w:top w:val="nil"/>
              <w:left w:val="nil"/>
              <w:bottom w:val="single" w:sz="8" w:space="0" w:color="FFFFFF"/>
              <w:right w:val="single" w:sz="8" w:space="0" w:color="FFFFFF"/>
            </w:tcBorders>
            <w:shd w:val="clear" w:color="000000" w:fill="F2F2F2"/>
            <w:vAlign w:val="center"/>
            <w:hideMark/>
          </w:tcPr>
          <w:p w14:paraId="34309D4F" w14:textId="77777777" w:rsidR="00FC5204" w:rsidRPr="001A5A35" w:rsidRDefault="00FC5204" w:rsidP="0031465C">
            <w:pPr>
              <w:suppressAutoHyphens w:val="0"/>
              <w:jc w:val="right"/>
              <w:rPr>
                <w:rFonts w:ascii="Verdana" w:hAnsi="Verdana" w:cs="Arial"/>
                <w:sz w:val="16"/>
                <w:szCs w:val="16"/>
                <w:lang w:eastAsia="pt-BR"/>
              </w:rPr>
            </w:pPr>
            <w:r w:rsidRPr="001A5A35">
              <w:rPr>
                <w:rFonts w:ascii="Verdana" w:hAnsi="Verdana" w:cs="Arial"/>
                <w:sz w:val="16"/>
                <w:szCs w:val="16"/>
                <w:lang w:eastAsia="pt-BR"/>
              </w:rPr>
              <w:t>(6.464)</w:t>
            </w:r>
          </w:p>
        </w:tc>
      </w:tr>
      <w:tr w:rsidR="00FC5204" w:rsidRPr="001A5A35" w14:paraId="024F91B4" w14:textId="77777777" w:rsidTr="0031465C">
        <w:trPr>
          <w:trHeight w:val="255"/>
        </w:trPr>
        <w:tc>
          <w:tcPr>
            <w:tcW w:w="2483" w:type="pct"/>
            <w:tcBorders>
              <w:top w:val="nil"/>
              <w:left w:val="single" w:sz="8" w:space="0" w:color="FFFFFF"/>
              <w:bottom w:val="single" w:sz="8" w:space="0" w:color="FFFFFF"/>
              <w:right w:val="single" w:sz="8" w:space="0" w:color="FFFFFF"/>
            </w:tcBorders>
            <w:shd w:val="clear" w:color="000000" w:fill="F2F2F2"/>
            <w:vAlign w:val="center"/>
            <w:hideMark/>
          </w:tcPr>
          <w:p w14:paraId="1F61A864" w14:textId="77777777" w:rsidR="00FC5204" w:rsidRPr="001A5A35" w:rsidRDefault="00FC5204" w:rsidP="0031465C">
            <w:pPr>
              <w:suppressAutoHyphens w:val="0"/>
              <w:jc w:val="both"/>
              <w:rPr>
                <w:rFonts w:ascii="Verdana" w:hAnsi="Verdana" w:cs="Arial"/>
                <w:sz w:val="16"/>
                <w:szCs w:val="16"/>
                <w:lang w:eastAsia="pt-BR"/>
              </w:rPr>
            </w:pPr>
            <w:r w:rsidRPr="001A5A35">
              <w:rPr>
                <w:rFonts w:ascii="Verdana" w:hAnsi="Verdana" w:cs="Arial"/>
                <w:sz w:val="16"/>
                <w:szCs w:val="16"/>
                <w:lang w:eastAsia="pt-BR"/>
              </w:rPr>
              <w:t>Despesas de Repasse</w:t>
            </w:r>
          </w:p>
        </w:tc>
        <w:tc>
          <w:tcPr>
            <w:tcW w:w="646" w:type="pct"/>
            <w:tcBorders>
              <w:top w:val="nil"/>
              <w:left w:val="nil"/>
              <w:bottom w:val="single" w:sz="8" w:space="0" w:color="FFFFFF"/>
              <w:right w:val="single" w:sz="8" w:space="0" w:color="FFFFFF"/>
            </w:tcBorders>
            <w:shd w:val="clear" w:color="000000" w:fill="F2F2F2"/>
            <w:vAlign w:val="center"/>
            <w:hideMark/>
          </w:tcPr>
          <w:p w14:paraId="0085D1BC" w14:textId="77777777" w:rsidR="00FC5204" w:rsidRPr="001A5A35" w:rsidRDefault="00FC5204" w:rsidP="0031465C">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1A5A35">
              <w:rPr>
                <w:rFonts w:ascii="Verdana" w:hAnsi="Verdana" w:cs="Arial"/>
                <w:sz w:val="16"/>
                <w:szCs w:val="16"/>
                <w:lang w:eastAsia="pt-BR"/>
              </w:rPr>
              <w:t xml:space="preserve">- </w:t>
            </w:r>
          </w:p>
        </w:tc>
        <w:tc>
          <w:tcPr>
            <w:tcW w:w="680" w:type="pct"/>
            <w:tcBorders>
              <w:top w:val="nil"/>
              <w:left w:val="nil"/>
              <w:bottom w:val="single" w:sz="8" w:space="0" w:color="FFFFFF"/>
              <w:right w:val="single" w:sz="8" w:space="0" w:color="FFFFFF"/>
            </w:tcBorders>
            <w:shd w:val="clear" w:color="000000" w:fill="F2F2F2"/>
            <w:vAlign w:val="center"/>
            <w:hideMark/>
          </w:tcPr>
          <w:p w14:paraId="28CBBEC3" w14:textId="77777777" w:rsidR="00FC5204" w:rsidRPr="001A5A35" w:rsidRDefault="00FC5204" w:rsidP="0031465C">
            <w:pPr>
              <w:suppressAutoHyphens w:val="0"/>
              <w:jc w:val="right"/>
              <w:rPr>
                <w:rFonts w:ascii="Verdana" w:hAnsi="Verdana" w:cs="Arial"/>
                <w:sz w:val="16"/>
                <w:szCs w:val="16"/>
                <w:lang w:eastAsia="pt-BR"/>
              </w:rPr>
            </w:pPr>
            <w:r w:rsidRPr="001A5A35">
              <w:rPr>
                <w:rFonts w:ascii="Verdana" w:hAnsi="Verdana" w:cs="Arial"/>
                <w:sz w:val="16"/>
                <w:szCs w:val="16"/>
                <w:lang w:eastAsia="pt-BR"/>
              </w:rPr>
              <w:t>(4.353)</w:t>
            </w:r>
          </w:p>
        </w:tc>
        <w:tc>
          <w:tcPr>
            <w:tcW w:w="596" w:type="pct"/>
            <w:tcBorders>
              <w:top w:val="nil"/>
              <w:left w:val="nil"/>
              <w:bottom w:val="single" w:sz="8" w:space="0" w:color="FFFFFF"/>
              <w:right w:val="single" w:sz="8" w:space="0" w:color="FFFFFF"/>
            </w:tcBorders>
            <w:shd w:val="clear" w:color="000000" w:fill="F2F2F2"/>
            <w:vAlign w:val="center"/>
            <w:hideMark/>
          </w:tcPr>
          <w:p w14:paraId="2B6211CA" w14:textId="77777777" w:rsidR="00FC5204" w:rsidRPr="001A5A35" w:rsidRDefault="00FC5204" w:rsidP="0031465C">
            <w:pPr>
              <w:suppressAutoHyphens w:val="0"/>
              <w:jc w:val="right"/>
              <w:rPr>
                <w:rFonts w:ascii="Verdana" w:hAnsi="Verdana" w:cs="Arial"/>
                <w:sz w:val="16"/>
                <w:szCs w:val="16"/>
                <w:lang w:eastAsia="pt-BR"/>
              </w:rPr>
            </w:pPr>
            <w:r w:rsidRPr="001A5A35">
              <w:rPr>
                <w:rFonts w:ascii="Verdana" w:hAnsi="Verdana" w:cs="Arial"/>
                <w:sz w:val="16"/>
                <w:szCs w:val="16"/>
                <w:lang w:eastAsia="pt-BR"/>
              </w:rPr>
              <w:t>(4.353)</w:t>
            </w:r>
          </w:p>
        </w:tc>
        <w:tc>
          <w:tcPr>
            <w:tcW w:w="596" w:type="pct"/>
            <w:tcBorders>
              <w:top w:val="nil"/>
              <w:left w:val="nil"/>
              <w:bottom w:val="single" w:sz="8" w:space="0" w:color="FFFFFF"/>
              <w:right w:val="single" w:sz="8" w:space="0" w:color="FFFFFF"/>
            </w:tcBorders>
            <w:shd w:val="clear" w:color="000000" w:fill="F2F2F2"/>
            <w:vAlign w:val="center"/>
            <w:hideMark/>
          </w:tcPr>
          <w:p w14:paraId="6C513448" w14:textId="77777777" w:rsidR="00FC5204" w:rsidRPr="001A5A35" w:rsidRDefault="00FC5204" w:rsidP="0031465C">
            <w:pPr>
              <w:suppressAutoHyphens w:val="0"/>
              <w:jc w:val="right"/>
              <w:rPr>
                <w:rFonts w:ascii="Verdana" w:hAnsi="Verdana" w:cs="Arial"/>
                <w:sz w:val="16"/>
                <w:szCs w:val="16"/>
                <w:lang w:eastAsia="pt-BR"/>
              </w:rPr>
            </w:pPr>
            <w:r w:rsidRPr="001A5A35">
              <w:rPr>
                <w:rFonts w:ascii="Verdana" w:hAnsi="Verdana" w:cs="Arial"/>
                <w:sz w:val="16"/>
                <w:szCs w:val="16"/>
                <w:lang w:eastAsia="pt-BR"/>
              </w:rPr>
              <w:t>4.353</w:t>
            </w:r>
          </w:p>
        </w:tc>
      </w:tr>
      <w:tr w:rsidR="00FC5204" w:rsidRPr="001A5A35" w14:paraId="03AE46C3" w14:textId="77777777" w:rsidTr="0031465C">
        <w:trPr>
          <w:trHeight w:val="255"/>
        </w:trPr>
        <w:tc>
          <w:tcPr>
            <w:tcW w:w="2483" w:type="pct"/>
            <w:tcBorders>
              <w:top w:val="nil"/>
              <w:left w:val="single" w:sz="8" w:space="0" w:color="FFFFFF"/>
              <w:bottom w:val="single" w:sz="8" w:space="0" w:color="FFFFFF"/>
              <w:right w:val="single" w:sz="8" w:space="0" w:color="FFFFFF"/>
            </w:tcBorders>
            <w:shd w:val="clear" w:color="000000" w:fill="A6A6A6"/>
            <w:vAlign w:val="center"/>
            <w:hideMark/>
          </w:tcPr>
          <w:p w14:paraId="419552AC" w14:textId="77777777" w:rsidR="00FC5204" w:rsidRPr="001A5A35" w:rsidRDefault="00FC5204" w:rsidP="0031465C">
            <w:pPr>
              <w:suppressAutoHyphens w:val="0"/>
              <w:rPr>
                <w:rFonts w:ascii="Verdana" w:hAnsi="Verdana" w:cs="Arial"/>
                <w:b/>
                <w:bCs/>
                <w:sz w:val="16"/>
                <w:szCs w:val="16"/>
                <w:lang w:eastAsia="pt-BR"/>
              </w:rPr>
            </w:pPr>
            <w:r w:rsidRPr="001A5A35">
              <w:rPr>
                <w:rFonts w:ascii="Verdana" w:hAnsi="Verdana" w:cs="Arial"/>
                <w:b/>
                <w:bCs/>
                <w:sz w:val="16"/>
                <w:szCs w:val="16"/>
                <w:lang w:eastAsia="pt-BR"/>
              </w:rPr>
              <w:t>Resultado Bruto</w:t>
            </w:r>
          </w:p>
        </w:tc>
        <w:tc>
          <w:tcPr>
            <w:tcW w:w="646" w:type="pct"/>
            <w:tcBorders>
              <w:top w:val="nil"/>
              <w:left w:val="nil"/>
              <w:bottom w:val="single" w:sz="8" w:space="0" w:color="FFFFFF"/>
              <w:right w:val="single" w:sz="8" w:space="0" w:color="FFFFFF"/>
            </w:tcBorders>
            <w:shd w:val="clear" w:color="000000" w:fill="A6A6A6"/>
            <w:vAlign w:val="center"/>
            <w:hideMark/>
          </w:tcPr>
          <w:p w14:paraId="189177BE" w14:textId="77777777" w:rsidR="00FC5204" w:rsidRPr="001A5A35" w:rsidRDefault="00FC5204" w:rsidP="0031465C">
            <w:pPr>
              <w:suppressAutoHyphens w:val="0"/>
              <w:jc w:val="right"/>
              <w:rPr>
                <w:rFonts w:ascii="Verdana" w:hAnsi="Verdana" w:cs="Arial"/>
                <w:b/>
                <w:bCs/>
                <w:sz w:val="16"/>
                <w:szCs w:val="16"/>
                <w:lang w:eastAsia="pt-BR"/>
              </w:rPr>
            </w:pPr>
            <w:r w:rsidRPr="001A5A35">
              <w:rPr>
                <w:rFonts w:ascii="Verdana" w:hAnsi="Verdana" w:cs="Arial"/>
                <w:b/>
                <w:bCs/>
                <w:sz w:val="16"/>
                <w:szCs w:val="16"/>
                <w:lang w:eastAsia="pt-BR"/>
              </w:rPr>
              <w:t>(6.464)</w:t>
            </w:r>
          </w:p>
        </w:tc>
        <w:tc>
          <w:tcPr>
            <w:tcW w:w="680" w:type="pct"/>
            <w:tcBorders>
              <w:top w:val="nil"/>
              <w:left w:val="nil"/>
              <w:bottom w:val="single" w:sz="8" w:space="0" w:color="FFFFFF"/>
              <w:right w:val="single" w:sz="8" w:space="0" w:color="FFFFFF"/>
            </w:tcBorders>
            <w:shd w:val="clear" w:color="000000" w:fill="A6A6A6"/>
            <w:vAlign w:val="center"/>
            <w:hideMark/>
          </w:tcPr>
          <w:p w14:paraId="1FAB63AE" w14:textId="77777777" w:rsidR="00FC5204" w:rsidRPr="001A5A35" w:rsidRDefault="00FC5204" w:rsidP="0031465C">
            <w:pPr>
              <w:suppressAutoHyphens w:val="0"/>
              <w:jc w:val="right"/>
              <w:rPr>
                <w:rFonts w:ascii="Verdana" w:hAnsi="Verdana" w:cs="Arial"/>
                <w:b/>
                <w:bCs/>
                <w:sz w:val="16"/>
                <w:szCs w:val="16"/>
                <w:lang w:eastAsia="pt-BR"/>
              </w:rPr>
            </w:pPr>
            <w:r w:rsidRPr="001A5A35">
              <w:rPr>
                <w:rFonts w:ascii="Verdana" w:hAnsi="Verdana" w:cs="Arial"/>
                <w:b/>
                <w:bCs/>
                <w:sz w:val="16"/>
                <w:szCs w:val="16"/>
                <w:lang w:eastAsia="pt-BR"/>
              </w:rPr>
              <w:t>27.045</w:t>
            </w:r>
          </w:p>
        </w:tc>
        <w:tc>
          <w:tcPr>
            <w:tcW w:w="596" w:type="pct"/>
            <w:tcBorders>
              <w:top w:val="nil"/>
              <w:left w:val="nil"/>
              <w:bottom w:val="single" w:sz="8" w:space="0" w:color="FFFFFF"/>
              <w:right w:val="single" w:sz="8" w:space="0" w:color="FFFFFF"/>
            </w:tcBorders>
            <w:shd w:val="clear" w:color="000000" w:fill="A6A6A6"/>
            <w:vAlign w:val="center"/>
            <w:hideMark/>
          </w:tcPr>
          <w:p w14:paraId="0D1BD1C5" w14:textId="77777777" w:rsidR="00FC5204" w:rsidRPr="001A5A35" w:rsidRDefault="00FC5204" w:rsidP="0031465C">
            <w:pPr>
              <w:suppressAutoHyphens w:val="0"/>
              <w:jc w:val="right"/>
              <w:rPr>
                <w:rFonts w:ascii="Verdana" w:hAnsi="Verdana" w:cs="Arial"/>
                <w:b/>
                <w:bCs/>
                <w:sz w:val="16"/>
                <w:szCs w:val="16"/>
                <w:lang w:eastAsia="pt-BR"/>
              </w:rPr>
            </w:pPr>
            <w:r w:rsidRPr="001A5A35">
              <w:rPr>
                <w:rFonts w:ascii="Verdana" w:hAnsi="Verdana" w:cs="Arial"/>
                <w:b/>
                <w:bCs/>
                <w:sz w:val="16"/>
                <w:szCs w:val="16"/>
                <w:lang w:eastAsia="pt-BR"/>
              </w:rPr>
              <w:t>20.581</w:t>
            </w:r>
          </w:p>
        </w:tc>
        <w:tc>
          <w:tcPr>
            <w:tcW w:w="596" w:type="pct"/>
            <w:tcBorders>
              <w:top w:val="nil"/>
              <w:left w:val="nil"/>
              <w:bottom w:val="single" w:sz="8" w:space="0" w:color="FFFFFF"/>
              <w:right w:val="single" w:sz="8" w:space="0" w:color="FFFFFF"/>
            </w:tcBorders>
            <w:shd w:val="clear" w:color="000000" w:fill="A6A6A6"/>
            <w:vAlign w:val="center"/>
            <w:hideMark/>
          </w:tcPr>
          <w:p w14:paraId="7F4B37F2" w14:textId="77777777" w:rsidR="00FC5204" w:rsidRPr="001A5A35" w:rsidRDefault="00FC5204" w:rsidP="0031465C">
            <w:pPr>
              <w:suppressAutoHyphens w:val="0"/>
              <w:jc w:val="right"/>
              <w:rPr>
                <w:rFonts w:ascii="Verdana" w:hAnsi="Verdana" w:cs="Arial"/>
                <w:b/>
                <w:bCs/>
                <w:sz w:val="16"/>
                <w:szCs w:val="16"/>
                <w:lang w:eastAsia="pt-BR"/>
              </w:rPr>
            </w:pPr>
            <w:r w:rsidRPr="001A5A35">
              <w:rPr>
                <w:rFonts w:ascii="Verdana" w:hAnsi="Verdana" w:cs="Arial"/>
                <w:b/>
                <w:bCs/>
                <w:sz w:val="16"/>
                <w:szCs w:val="16"/>
                <w:lang w:eastAsia="pt-BR"/>
              </w:rPr>
              <w:t>(33.510)</w:t>
            </w:r>
          </w:p>
        </w:tc>
      </w:tr>
      <w:tr w:rsidR="00FC5204" w:rsidRPr="001A5A35" w14:paraId="0EA6CEBB" w14:textId="77777777" w:rsidTr="0031465C">
        <w:trPr>
          <w:trHeight w:val="255"/>
        </w:trPr>
        <w:tc>
          <w:tcPr>
            <w:tcW w:w="2483" w:type="pct"/>
            <w:tcBorders>
              <w:top w:val="nil"/>
              <w:left w:val="single" w:sz="8" w:space="0" w:color="FFFFFF"/>
              <w:bottom w:val="single" w:sz="8" w:space="0" w:color="FFFFFF"/>
              <w:right w:val="single" w:sz="8" w:space="0" w:color="FFFFFF"/>
            </w:tcBorders>
            <w:shd w:val="clear" w:color="000000" w:fill="F2F2F2"/>
            <w:vAlign w:val="center"/>
            <w:hideMark/>
          </w:tcPr>
          <w:p w14:paraId="4FDD6674" w14:textId="77777777" w:rsidR="00FC5204" w:rsidRPr="001A5A35" w:rsidRDefault="00FC5204" w:rsidP="0031465C">
            <w:pPr>
              <w:suppressAutoHyphens w:val="0"/>
              <w:jc w:val="both"/>
              <w:rPr>
                <w:rFonts w:ascii="Verdana" w:hAnsi="Verdana" w:cs="Arial"/>
                <w:sz w:val="16"/>
                <w:szCs w:val="16"/>
                <w:lang w:eastAsia="pt-BR"/>
              </w:rPr>
            </w:pPr>
            <w:r w:rsidRPr="001A5A35">
              <w:rPr>
                <w:rFonts w:ascii="Verdana" w:hAnsi="Verdana" w:cs="Arial"/>
                <w:sz w:val="16"/>
                <w:szCs w:val="16"/>
                <w:lang w:eastAsia="pt-BR"/>
              </w:rPr>
              <w:t>Tributos</w:t>
            </w:r>
          </w:p>
        </w:tc>
        <w:tc>
          <w:tcPr>
            <w:tcW w:w="646" w:type="pct"/>
            <w:tcBorders>
              <w:top w:val="nil"/>
              <w:left w:val="nil"/>
              <w:bottom w:val="single" w:sz="8" w:space="0" w:color="FFFFFF"/>
              <w:right w:val="single" w:sz="8" w:space="0" w:color="FFFFFF"/>
            </w:tcBorders>
            <w:shd w:val="clear" w:color="000000" w:fill="F2F2F2"/>
            <w:vAlign w:val="center"/>
            <w:hideMark/>
          </w:tcPr>
          <w:p w14:paraId="7BB05225" w14:textId="77777777" w:rsidR="00FC5204" w:rsidRPr="001A5A35" w:rsidRDefault="00FC5204" w:rsidP="0031465C">
            <w:pPr>
              <w:suppressAutoHyphens w:val="0"/>
              <w:jc w:val="right"/>
              <w:rPr>
                <w:rFonts w:ascii="Verdana" w:hAnsi="Verdana" w:cs="Arial"/>
                <w:sz w:val="16"/>
                <w:szCs w:val="16"/>
                <w:lang w:eastAsia="pt-BR"/>
              </w:rPr>
            </w:pPr>
            <w:r>
              <w:rPr>
                <w:rFonts w:ascii="Verdana" w:hAnsi="Verdana" w:cs="Arial"/>
                <w:sz w:val="16"/>
                <w:szCs w:val="16"/>
                <w:lang w:eastAsia="pt-BR"/>
              </w:rPr>
              <w:t>(888</w:t>
            </w:r>
            <w:r w:rsidRPr="001A5A35">
              <w:rPr>
                <w:rFonts w:ascii="Verdana" w:hAnsi="Verdana" w:cs="Arial"/>
                <w:sz w:val="16"/>
                <w:szCs w:val="16"/>
                <w:lang w:eastAsia="pt-BR"/>
              </w:rPr>
              <w:t>)</w:t>
            </w:r>
          </w:p>
        </w:tc>
        <w:tc>
          <w:tcPr>
            <w:tcW w:w="680" w:type="pct"/>
            <w:tcBorders>
              <w:top w:val="nil"/>
              <w:left w:val="nil"/>
              <w:bottom w:val="single" w:sz="8" w:space="0" w:color="FFFFFF"/>
              <w:right w:val="single" w:sz="8" w:space="0" w:color="FFFFFF"/>
            </w:tcBorders>
            <w:shd w:val="clear" w:color="000000" w:fill="F2F2F2"/>
            <w:vAlign w:val="center"/>
            <w:hideMark/>
          </w:tcPr>
          <w:p w14:paraId="364C45C3" w14:textId="77777777" w:rsidR="00FC5204" w:rsidRPr="001A5A35" w:rsidRDefault="00FC5204" w:rsidP="0031465C">
            <w:pPr>
              <w:suppressAutoHyphens w:val="0"/>
              <w:jc w:val="right"/>
              <w:rPr>
                <w:rFonts w:ascii="Verdana" w:hAnsi="Verdana" w:cs="Arial"/>
                <w:sz w:val="16"/>
                <w:szCs w:val="16"/>
                <w:lang w:eastAsia="pt-BR"/>
              </w:rPr>
            </w:pPr>
            <w:r>
              <w:rPr>
                <w:rFonts w:ascii="Verdana" w:hAnsi="Verdana" w:cs="Arial"/>
                <w:sz w:val="16"/>
                <w:szCs w:val="16"/>
                <w:lang w:eastAsia="pt-BR"/>
              </w:rPr>
              <w:t>(9.966</w:t>
            </w:r>
            <w:r w:rsidRPr="001A5A35">
              <w:rPr>
                <w:rFonts w:ascii="Verdana" w:hAnsi="Verdana" w:cs="Arial"/>
                <w:sz w:val="16"/>
                <w:szCs w:val="16"/>
                <w:lang w:eastAsia="pt-BR"/>
              </w:rPr>
              <w:t>)</w:t>
            </w:r>
          </w:p>
        </w:tc>
        <w:tc>
          <w:tcPr>
            <w:tcW w:w="596" w:type="pct"/>
            <w:tcBorders>
              <w:top w:val="nil"/>
              <w:left w:val="nil"/>
              <w:bottom w:val="single" w:sz="8" w:space="0" w:color="FFFFFF"/>
              <w:right w:val="single" w:sz="8" w:space="0" w:color="FFFFFF"/>
            </w:tcBorders>
            <w:shd w:val="clear" w:color="000000" w:fill="F2F2F2"/>
            <w:vAlign w:val="center"/>
            <w:hideMark/>
          </w:tcPr>
          <w:p w14:paraId="271D081B" w14:textId="77777777" w:rsidR="00FC5204" w:rsidRPr="001A5A35" w:rsidRDefault="00FC5204" w:rsidP="0031465C">
            <w:pPr>
              <w:suppressAutoHyphens w:val="0"/>
              <w:jc w:val="right"/>
              <w:rPr>
                <w:rFonts w:ascii="Verdana" w:hAnsi="Verdana" w:cs="Arial"/>
                <w:sz w:val="16"/>
                <w:szCs w:val="16"/>
                <w:lang w:eastAsia="pt-BR"/>
              </w:rPr>
            </w:pPr>
            <w:r w:rsidRPr="001A5A35">
              <w:rPr>
                <w:rFonts w:ascii="Verdana" w:hAnsi="Verdana" w:cs="Arial"/>
                <w:sz w:val="16"/>
                <w:szCs w:val="16"/>
                <w:lang w:eastAsia="pt-BR"/>
              </w:rPr>
              <w:t>(10.</w:t>
            </w:r>
            <w:r>
              <w:rPr>
                <w:rFonts w:ascii="Verdana" w:hAnsi="Verdana" w:cs="Arial"/>
                <w:sz w:val="16"/>
                <w:szCs w:val="16"/>
                <w:lang w:eastAsia="pt-BR"/>
              </w:rPr>
              <w:t>853</w:t>
            </w:r>
            <w:r w:rsidRPr="001A5A35">
              <w:rPr>
                <w:rFonts w:ascii="Verdana" w:hAnsi="Verdana" w:cs="Arial"/>
                <w:sz w:val="16"/>
                <w:szCs w:val="16"/>
                <w:lang w:eastAsia="pt-BR"/>
              </w:rPr>
              <w:t>)</w:t>
            </w:r>
          </w:p>
        </w:tc>
        <w:tc>
          <w:tcPr>
            <w:tcW w:w="596" w:type="pct"/>
            <w:tcBorders>
              <w:top w:val="nil"/>
              <w:left w:val="nil"/>
              <w:bottom w:val="single" w:sz="8" w:space="0" w:color="FFFFFF"/>
              <w:right w:val="single" w:sz="8" w:space="0" w:color="FFFFFF"/>
            </w:tcBorders>
            <w:shd w:val="clear" w:color="000000" w:fill="F2F2F2"/>
            <w:vAlign w:val="center"/>
            <w:hideMark/>
          </w:tcPr>
          <w:p w14:paraId="1FCCCB7A" w14:textId="77777777" w:rsidR="00FC5204" w:rsidRPr="001A5A35" w:rsidRDefault="00FC5204" w:rsidP="0031465C">
            <w:pPr>
              <w:suppressAutoHyphens w:val="0"/>
              <w:jc w:val="right"/>
              <w:rPr>
                <w:rFonts w:ascii="Verdana" w:hAnsi="Verdana" w:cs="Arial"/>
                <w:sz w:val="16"/>
                <w:szCs w:val="16"/>
                <w:lang w:eastAsia="pt-BR"/>
              </w:rPr>
            </w:pPr>
            <w:r>
              <w:rPr>
                <w:rFonts w:ascii="Verdana" w:hAnsi="Verdana" w:cs="Arial"/>
                <w:sz w:val="16"/>
                <w:szCs w:val="16"/>
                <w:lang w:eastAsia="pt-BR"/>
              </w:rPr>
              <w:t>9.077</w:t>
            </w:r>
          </w:p>
        </w:tc>
      </w:tr>
      <w:tr w:rsidR="00FC5204" w:rsidRPr="001A5A35" w14:paraId="116CAF42" w14:textId="77777777" w:rsidTr="0031465C">
        <w:trPr>
          <w:trHeight w:val="255"/>
        </w:trPr>
        <w:tc>
          <w:tcPr>
            <w:tcW w:w="2483" w:type="pct"/>
            <w:tcBorders>
              <w:top w:val="nil"/>
              <w:left w:val="single" w:sz="8" w:space="0" w:color="FFFFFF"/>
              <w:bottom w:val="single" w:sz="8" w:space="0" w:color="FFFFFF"/>
              <w:right w:val="single" w:sz="8" w:space="0" w:color="FFFFFF"/>
            </w:tcBorders>
            <w:shd w:val="clear" w:color="000000" w:fill="A6A6A6"/>
            <w:vAlign w:val="center"/>
            <w:hideMark/>
          </w:tcPr>
          <w:p w14:paraId="30559362" w14:textId="77777777" w:rsidR="00FC5204" w:rsidRPr="001A5A35" w:rsidRDefault="00FC5204" w:rsidP="0031465C">
            <w:pPr>
              <w:suppressAutoHyphens w:val="0"/>
              <w:rPr>
                <w:rFonts w:ascii="Verdana" w:hAnsi="Verdana" w:cs="Arial"/>
                <w:b/>
                <w:bCs/>
                <w:sz w:val="16"/>
                <w:szCs w:val="16"/>
                <w:lang w:eastAsia="pt-BR"/>
              </w:rPr>
            </w:pPr>
            <w:r w:rsidRPr="001A5A35">
              <w:rPr>
                <w:rFonts w:ascii="Verdana" w:hAnsi="Verdana" w:cs="Arial"/>
                <w:b/>
                <w:bCs/>
                <w:sz w:val="16"/>
                <w:szCs w:val="16"/>
                <w:lang w:eastAsia="pt-BR"/>
              </w:rPr>
              <w:t>Resultado Líquido</w:t>
            </w:r>
          </w:p>
        </w:tc>
        <w:tc>
          <w:tcPr>
            <w:tcW w:w="646" w:type="pct"/>
            <w:tcBorders>
              <w:top w:val="nil"/>
              <w:left w:val="nil"/>
              <w:bottom w:val="single" w:sz="8" w:space="0" w:color="FFFFFF"/>
              <w:right w:val="single" w:sz="8" w:space="0" w:color="FFFFFF"/>
            </w:tcBorders>
            <w:shd w:val="clear" w:color="000000" w:fill="A6A6A6"/>
            <w:vAlign w:val="center"/>
            <w:hideMark/>
          </w:tcPr>
          <w:p w14:paraId="5E03D9F6" w14:textId="77777777" w:rsidR="00FC5204" w:rsidRPr="001A5A35" w:rsidRDefault="00FC5204" w:rsidP="0031465C">
            <w:pPr>
              <w:suppressAutoHyphens w:val="0"/>
              <w:jc w:val="right"/>
              <w:rPr>
                <w:rFonts w:ascii="Verdana" w:hAnsi="Verdana" w:cs="Arial"/>
                <w:b/>
                <w:bCs/>
                <w:sz w:val="16"/>
                <w:szCs w:val="16"/>
                <w:lang w:eastAsia="pt-BR"/>
              </w:rPr>
            </w:pPr>
            <w:r>
              <w:rPr>
                <w:rFonts w:ascii="Verdana" w:hAnsi="Verdana" w:cs="Arial"/>
                <w:b/>
                <w:bCs/>
                <w:sz w:val="16"/>
                <w:szCs w:val="16"/>
                <w:lang w:eastAsia="pt-BR"/>
              </w:rPr>
              <w:t>(7.352</w:t>
            </w:r>
            <w:r w:rsidRPr="001A5A35">
              <w:rPr>
                <w:rFonts w:ascii="Verdana" w:hAnsi="Verdana" w:cs="Arial"/>
                <w:b/>
                <w:bCs/>
                <w:sz w:val="16"/>
                <w:szCs w:val="16"/>
                <w:lang w:eastAsia="pt-BR"/>
              </w:rPr>
              <w:t>)</w:t>
            </w:r>
          </w:p>
        </w:tc>
        <w:tc>
          <w:tcPr>
            <w:tcW w:w="680" w:type="pct"/>
            <w:tcBorders>
              <w:top w:val="nil"/>
              <w:left w:val="nil"/>
              <w:bottom w:val="single" w:sz="8" w:space="0" w:color="FFFFFF"/>
              <w:right w:val="single" w:sz="8" w:space="0" w:color="FFFFFF"/>
            </w:tcBorders>
            <w:shd w:val="clear" w:color="000000" w:fill="A6A6A6"/>
            <w:vAlign w:val="center"/>
            <w:hideMark/>
          </w:tcPr>
          <w:p w14:paraId="54CD9785" w14:textId="77777777" w:rsidR="00FC5204" w:rsidRPr="001A5A35" w:rsidRDefault="00FC5204" w:rsidP="0031465C">
            <w:pPr>
              <w:suppressAutoHyphens w:val="0"/>
              <w:jc w:val="right"/>
              <w:rPr>
                <w:rFonts w:ascii="Verdana" w:hAnsi="Verdana" w:cs="Arial"/>
                <w:b/>
                <w:bCs/>
                <w:sz w:val="16"/>
                <w:szCs w:val="16"/>
                <w:lang w:eastAsia="pt-BR"/>
              </w:rPr>
            </w:pPr>
            <w:r>
              <w:rPr>
                <w:rFonts w:ascii="Verdana" w:hAnsi="Verdana" w:cs="Arial"/>
                <w:b/>
                <w:bCs/>
                <w:sz w:val="16"/>
                <w:szCs w:val="16"/>
                <w:lang w:eastAsia="pt-BR"/>
              </w:rPr>
              <w:t>17.079</w:t>
            </w:r>
          </w:p>
        </w:tc>
        <w:tc>
          <w:tcPr>
            <w:tcW w:w="596" w:type="pct"/>
            <w:tcBorders>
              <w:top w:val="nil"/>
              <w:left w:val="nil"/>
              <w:bottom w:val="single" w:sz="8" w:space="0" w:color="FFFFFF"/>
              <w:right w:val="single" w:sz="8" w:space="0" w:color="FFFFFF"/>
            </w:tcBorders>
            <w:shd w:val="clear" w:color="000000" w:fill="A6A6A6"/>
            <w:vAlign w:val="center"/>
            <w:hideMark/>
          </w:tcPr>
          <w:p w14:paraId="6E3AAB65" w14:textId="77777777" w:rsidR="00FC5204" w:rsidRPr="001A5A35" w:rsidRDefault="00FC5204" w:rsidP="0031465C">
            <w:pPr>
              <w:suppressAutoHyphens w:val="0"/>
              <w:jc w:val="right"/>
              <w:rPr>
                <w:rFonts w:ascii="Verdana" w:hAnsi="Verdana" w:cs="Arial"/>
                <w:b/>
                <w:bCs/>
                <w:sz w:val="16"/>
                <w:szCs w:val="16"/>
                <w:lang w:eastAsia="pt-BR"/>
              </w:rPr>
            </w:pPr>
            <w:r>
              <w:rPr>
                <w:rFonts w:ascii="Verdana" w:hAnsi="Verdana" w:cs="Arial"/>
                <w:b/>
                <w:bCs/>
                <w:sz w:val="16"/>
                <w:szCs w:val="16"/>
                <w:lang w:eastAsia="pt-BR"/>
              </w:rPr>
              <w:t>9.728</w:t>
            </w:r>
          </w:p>
        </w:tc>
        <w:tc>
          <w:tcPr>
            <w:tcW w:w="596" w:type="pct"/>
            <w:tcBorders>
              <w:top w:val="nil"/>
              <w:left w:val="nil"/>
              <w:bottom w:val="single" w:sz="8" w:space="0" w:color="FFFFFF"/>
              <w:right w:val="single" w:sz="8" w:space="0" w:color="FFFFFF"/>
            </w:tcBorders>
            <w:shd w:val="clear" w:color="000000" w:fill="A6A6A6"/>
            <w:vAlign w:val="center"/>
            <w:hideMark/>
          </w:tcPr>
          <w:p w14:paraId="5BCE38FA" w14:textId="77777777" w:rsidR="00FC5204" w:rsidRPr="001A5A35" w:rsidRDefault="00FC5204" w:rsidP="0031465C">
            <w:pPr>
              <w:suppressAutoHyphens w:val="0"/>
              <w:jc w:val="right"/>
              <w:rPr>
                <w:rFonts w:ascii="Verdana" w:hAnsi="Verdana" w:cs="Arial"/>
                <w:b/>
                <w:bCs/>
                <w:sz w:val="16"/>
                <w:szCs w:val="16"/>
                <w:lang w:eastAsia="pt-BR"/>
              </w:rPr>
            </w:pPr>
            <w:r>
              <w:rPr>
                <w:rFonts w:ascii="Verdana" w:hAnsi="Verdana" w:cs="Arial"/>
                <w:b/>
                <w:bCs/>
                <w:sz w:val="16"/>
                <w:szCs w:val="16"/>
                <w:lang w:eastAsia="pt-BR"/>
              </w:rPr>
              <w:t>(24.433</w:t>
            </w:r>
            <w:r w:rsidRPr="001A5A35">
              <w:rPr>
                <w:rFonts w:ascii="Verdana" w:hAnsi="Verdana" w:cs="Arial"/>
                <w:b/>
                <w:bCs/>
                <w:sz w:val="16"/>
                <w:szCs w:val="16"/>
                <w:lang w:eastAsia="pt-BR"/>
              </w:rPr>
              <w:t>)</w:t>
            </w:r>
          </w:p>
        </w:tc>
      </w:tr>
      <w:tr w:rsidR="00FC5204" w:rsidRPr="001A5A35" w14:paraId="4367DE58" w14:textId="77777777" w:rsidTr="0031465C">
        <w:trPr>
          <w:trHeight w:val="255"/>
        </w:trPr>
        <w:tc>
          <w:tcPr>
            <w:tcW w:w="2483" w:type="pct"/>
            <w:tcBorders>
              <w:top w:val="nil"/>
              <w:left w:val="single" w:sz="8" w:space="0" w:color="FFFFFF"/>
              <w:bottom w:val="single" w:sz="8" w:space="0" w:color="FFFFFF"/>
              <w:right w:val="single" w:sz="8" w:space="0" w:color="FFFFFF"/>
            </w:tcBorders>
            <w:shd w:val="clear" w:color="000000" w:fill="A6A6A6"/>
            <w:vAlign w:val="center"/>
            <w:hideMark/>
          </w:tcPr>
          <w:p w14:paraId="118C21B0" w14:textId="77777777" w:rsidR="00FC5204" w:rsidRPr="001A5A35" w:rsidRDefault="00FC5204" w:rsidP="0031465C">
            <w:pPr>
              <w:suppressAutoHyphens w:val="0"/>
              <w:rPr>
                <w:rFonts w:ascii="Verdana" w:hAnsi="Verdana" w:cs="Arial"/>
                <w:b/>
                <w:bCs/>
                <w:sz w:val="16"/>
                <w:szCs w:val="16"/>
                <w:lang w:eastAsia="pt-BR"/>
              </w:rPr>
            </w:pPr>
            <w:r w:rsidRPr="001A5A35">
              <w:rPr>
                <w:rFonts w:ascii="Verdana" w:hAnsi="Verdana" w:cs="Arial"/>
                <w:b/>
                <w:bCs/>
                <w:sz w:val="16"/>
                <w:szCs w:val="16"/>
                <w:lang w:eastAsia="pt-BR"/>
              </w:rPr>
              <w:t>Patrimônio de Referência</w:t>
            </w:r>
          </w:p>
        </w:tc>
        <w:tc>
          <w:tcPr>
            <w:tcW w:w="646" w:type="pct"/>
            <w:tcBorders>
              <w:top w:val="nil"/>
              <w:left w:val="nil"/>
              <w:bottom w:val="single" w:sz="8" w:space="0" w:color="FFFFFF"/>
              <w:right w:val="single" w:sz="8" w:space="0" w:color="FFFFFF"/>
            </w:tcBorders>
            <w:shd w:val="clear" w:color="000000" w:fill="A6A6A6"/>
            <w:vAlign w:val="center"/>
            <w:hideMark/>
          </w:tcPr>
          <w:p w14:paraId="47F524F2" w14:textId="77777777" w:rsidR="00FC5204" w:rsidRPr="001A5A35" w:rsidRDefault="00FC5204" w:rsidP="0031465C">
            <w:pPr>
              <w:suppressAutoHyphens w:val="0"/>
              <w:jc w:val="right"/>
              <w:rPr>
                <w:rFonts w:ascii="Verdana" w:hAnsi="Verdana" w:cs="Arial"/>
                <w:b/>
                <w:bCs/>
                <w:sz w:val="16"/>
                <w:szCs w:val="16"/>
                <w:lang w:eastAsia="pt-BR"/>
              </w:rPr>
            </w:pPr>
            <w:r>
              <w:rPr>
                <w:rFonts w:ascii="Verdana" w:hAnsi="Verdana" w:cs="Arial"/>
                <w:b/>
                <w:bCs/>
                <w:sz w:val="16"/>
                <w:szCs w:val="16"/>
                <w:lang w:eastAsia="pt-BR"/>
              </w:rPr>
              <w:t>(5.256</w:t>
            </w:r>
            <w:r w:rsidRPr="001A5A35">
              <w:rPr>
                <w:rFonts w:ascii="Verdana" w:hAnsi="Verdana" w:cs="Arial"/>
                <w:b/>
                <w:bCs/>
                <w:sz w:val="16"/>
                <w:szCs w:val="16"/>
                <w:lang w:eastAsia="pt-BR"/>
              </w:rPr>
              <w:t>)</w:t>
            </w:r>
          </w:p>
        </w:tc>
        <w:tc>
          <w:tcPr>
            <w:tcW w:w="680" w:type="pct"/>
            <w:tcBorders>
              <w:top w:val="nil"/>
              <w:left w:val="nil"/>
              <w:bottom w:val="single" w:sz="8" w:space="0" w:color="FFFFFF"/>
              <w:right w:val="single" w:sz="8" w:space="0" w:color="FFFFFF"/>
            </w:tcBorders>
            <w:shd w:val="clear" w:color="000000" w:fill="A6A6A6"/>
            <w:vAlign w:val="center"/>
            <w:hideMark/>
          </w:tcPr>
          <w:p w14:paraId="229720BF" w14:textId="77777777" w:rsidR="00FC5204" w:rsidRPr="001A5A35" w:rsidRDefault="00FC5204" w:rsidP="0031465C">
            <w:pPr>
              <w:suppressAutoHyphens w:val="0"/>
              <w:jc w:val="right"/>
              <w:rPr>
                <w:rFonts w:ascii="Verdana" w:hAnsi="Verdana" w:cs="Arial"/>
                <w:b/>
                <w:bCs/>
                <w:sz w:val="16"/>
                <w:szCs w:val="16"/>
                <w:lang w:eastAsia="pt-BR"/>
              </w:rPr>
            </w:pPr>
            <w:r>
              <w:rPr>
                <w:rFonts w:ascii="Verdana" w:hAnsi="Verdana" w:cs="Arial"/>
                <w:b/>
                <w:bCs/>
                <w:sz w:val="16"/>
                <w:szCs w:val="16"/>
                <w:lang w:eastAsia="pt-BR"/>
              </w:rPr>
              <w:t>13.111</w:t>
            </w:r>
          </w:p>
        </w:tc>
        <w:tc>
          <w:tcPr>
            <w:tcW w:w="596" w:type="pct"/>
            <w:tcBorders>
              <w:top w:val="nil"/>
              <w:left w:val="nil"/>
              <w:bottom w:val="single" w:sz="8" w:space="0" w:color="FFFFFF"/>
              <w:right w:val="single" w:sz="8" w:space="0" w:color="FFFFFF"/>
            </w:tcBorders>
            <w:shd w:val="clear" w:color="000000" w:fill="A6A6A6"/>
            <w:vAlign w:val="center"/>
            <w:hideMark/>
          </w:tcPr>
          <w:p w14:paraId="1AD00825" w14:textId="77777777" w:rsidR="00FC5204" w:rsidRPr="001A5A35" w:rsidRDefault="00FC5204" w:rsidP="0031465C">
            <w:pPr>
              <w:suppressAutoHyphens w:val="0"/>
              <w:jc w:val="right"/>
              <w:rPr>
                <w:rFonts w:ascii="Verdana" w:hAnsi="Verdana" w:cs="Arial"/>
                <w:b/>
                <w:bCs/>
                <w:sz w:val="16"/>
                <w:szCs w:val="16"/>
                <w:lang w:eastAsia="pt-BR"/>
              </w:rPr>
            </w:pPr>
            <w:r>
              <w:rPr>
                <w:rFonts w:ascii="Verdana" w:hAnsi="Verdana" w:cs="Arial"/>
                <w:b/>
                <w:bCs/>
                <w:sz w:val="16"/>
                <w:szCs w:val="16"/>
                <w:lang w:eastAsia="pt-BR"/>
              </w:rPr>
              <w:t>7.855</w:t>
            </w:r>
          </w:p>
        </w:tc>
        <w:tc>
          <w:tcPr>
            <w:tcW w:w="596" w:type="pct"/>
            <w:tcBorders>
              <w:top w:val="nil"/>
              <w:left w:val="nil"/>
              <w:bottom w:val="single" w:sz="8" w:space="0" w:color="FFFFFF"/>
              <w:right w:val="single" w:sz="8" w:space="0" w:color="FFFFFF"/>
            </w:tcBorders>
            <w:shd w:val="clear" w:color="000000" w:fill="A6A6A6"/>
            <w:vAlign w:val="center"/>
            <w:hideMark/>
          </w:tcPr>
          <w:p w14:paraId="39D5353B" w14:textId="77777777" w:rsidR="00FC5204" w:rsidRPr="001A5A35" w:rsidRDefault="00FC5204" w:rsidP="0031465C">
            <w:pPr>
              <w:suppressAutoHyphens w:val="0"/>
              <w:jc w:val="right"/>
              <w:rPr>
                <w:rFonts w:ascii="Verdana" w:hAnsi="Verdana" w:cs="Arial"/>
                <w:b/>
                <w:bCs/>
                <w:sz w:val="16"/>
                <w:szCs w:val="16"/>
                <w:lang w:eastAsia="pt-BR"/>
              </w:rPr>
            </w:pPr>
            <w:r>
              <w:rPr>
                <w:rFonts w:ascii="Verdana" w:hAnsi="Verdana" w:cs="Arial"/>
                <w:b/>
                <w:bCs/>
                <w:sz w:val="16"/>
                <w:szCs w:val="16"/>
                <w:lang w:eastAsia="pt-BR"/>
              </w:rPr>
              <w:t>(18.368</w:t>
            </w:r>
            <w:r w:rsidRPr="001A5A35">
              <w:rPr>
                <w:rFonts w:ascii="Verdana" w:hAnsi="Verdana" w:cs="Arial"/>
                <w:b/>
                <w:bCs/>
                <w:sz w:val="16"/>
                <w:szCs w:val="16"/>
                <w:lang w:eastAsia="pt-BR"/>
              </w:rPr>
              <w:t>)</w:t>
            </w:r>
          </w:p>
        </w:tc>
      </w:tr>
    </w:tbl>
    <w:p w14:paraId="02C99B82" w14:textId="77777777" w:rsidR="00DC2295" w:rsidRDefault="00DC2295" w:rsidP="00C02AB0">
      <w:pPr>
        <w:suppressAutoHyphens w:val="0"/>
        <w:jc w:val="both"/>
        <w:rPr>
          <w:rFonts w:ascii="Verdana" w:hAnsi="Verdana" w:cs="Arial"/>
          <w:sz w:val="20"/>
          <w:szCs w:val="20"/>
          <w:lang w:eastAsia="en-US"/>
        </w:rPr>
      </w:pPr>
    </w:p>
    <w:p w14:paraId="0B5F6CEC" w14:textId="77777777" w:rsidR="00956EE9" w:rsidRDefault="00A82ADD" w:rsidP="00A82ADD">
      <w:pPr>
        <w:suppressAutoHyphens w:val="0"/>
        <w:jc w:val="both"/>
        <w:rPr>
          <w:rFonts w:ascii="Verdana" w:hAnsi="Verdana" w:cs="Arial"/>
          <w:b/>
          <w:sz w:val="20"/>
          <w:szCs w:val="20"/>
          <w:lang w:eastAsia="en-US"/>
        </w:rPr>
      </w:pPr>
      <w:r w:rsidRPr="00A82ADD">
        <w:rPr>
          <w:rFonts w:ascii="Verdana" w:hAnsi="Verdana" w:cs="Arial"/>
          <w:sz w:val="20"/>
          <w:szCs w:val="20"/>
          <w:lang w:eastAsia="en-US"/>
        </w:rPr>
        <w:t xml:space="preserve">Maiores informações sobre a estrutura e gerenciamento de riscos encontram-se disponíveis no endereço eletrônico </w:t>
      </w:r>
      <w:hyperlink r:id="rId26" w:history="1">
        <w:r w:rsidR="00B7443C" w:rsidRPr="009B451E">
          <w:rPr>
            <w:rStyle w:val="Hyperlink"/>
            <w:rFonts w:ascii="Verdana" w:hAnsi="Verdana" w:cs="Arial"/>
            <w:b/>
            <w:sz w:val="20"/>
            <w:szCs w:val="20"/>
            <w:lang w:eastAsia="en-US"/>
          </w:rPr>
          <w:t>www.fomento.pr.gov.br</w:t>
        </w:r>
      </w:hyperlink>
      <w:r w:rsidRPr="00A82ADD">
        <w:rPr>
          <w:rFonts w:ascii="Verdana" w:hAnsi="Verdana" w:cs="Arial"/>
          <w:b/>
          <w:sz w:val="20"/>
          <w:szCs w:val="20"/>
          <w:lang w:eastAsia="en-US"/>
        </w:rPr>
        <w:t>.</w:t>
      </w:r>
    </w:p>
    <w:p w14:paraId="66E25108" w14:textId="77777777" w:rsidR="00956EE9" w:rsidRDefault="00956EE9">
      <w:pPr>
        <w:suppressAutoHyphens w:val="0"/>
        <w:spacing w:after="200" w:line="276" w:lineRule="auto"/>
        <w:rPr>
          <w:rFonts w:ascii="Verdana" w:hAnsi="Verdana" w:cs="Arial"/>
          <w:b/>
          <w:sz w:val="20"/>
          <w:szCs w:val="20"/>
          <w:lang w:eastAsia="en-US"/>
        </w:rPr>
      </w:pPr>
      <w:r>
        <w:rPr>
          <w:rFonts w:ascii="Verdana" w:hAnsi="Verdana" w:cs="Arial"/>
          <w:b/>
          <w:sz w:val="20"/>
          <w:szCs w:val="20"/>
          <w:lang w:eastAsia="en-US"/>
        </w:rPr>
        <w:br w:type="page"/>
      </w:r>
    </w:p>
    <w:p w14:paraId="134B92B1" w14:textId="77777777" w:rsidR="00CF129F" w:rsidRDefault="001B3BBE" w:rsidP="007C0984">
      <w:pPr>
        <w:pStyle w:val="Ttulo1"/>
        <w:tabs>
          <w:tab w:val="clear" w:pos="432"/>
        </w:tabs>
        <w:suppressAutoHyphens w:val="0"/>
        <w:snapToGrid w:val="0"/>
        <w:spacing w:after="240"/>
        <w:ind w:left="0" w:firstLine="0"/>
        <w:jc w:val="both"/>
        <w:rPr>
          <w:rFonts w:ascii="Verdana" w:hAnsi="Verdana"/>
          <w:sz w:val="20"/>
          <w:szCs w:val="20"/>
        </w:rPr>
      </w:pPr>
      <w:bookmarkStart w:id="123" w:name="_Toc66298352"/>
      <w:r w:rsidRPr="008627C4">
        <w:rPr>
          <w:rFonts w:ascii="Verdana" w:hAnsi="Verdana"/>
          <w:sz w:val="20"/>
          <w:szCs w:val="20"/>
        </w:rPr>
        <w:t>Nota 2</w:t>
      </w:r>
      <w:r w:rsidR="00AA3841">
        <w:rPr>
          <w:rFonts w:ascii="Verdana" w:hAnsi="Verdana"/>
          <w:sz w:val="20"/>
          <w:szCs w:val="20"/>
        </w:rPr>
        <w:t>5</w:t>
      </w:r>
      <w:r w:rsidRPr="008627C4">
        <w:rPr>
          <w:rFonts w:ascii="Verdana" w:hAnsi="Verdana"/>
          <w:sz w:val="20"/>
          <w:szCs w:val="20"/>
        </w:rPr>
        <w:t xml:space="preserve"> </w:t>
      </w:r>
      <w:bookmarkEnd w:id="113"/>
      <w:bookmarkEnd w:id="114"/>
      <w:bookmarkEnd w:id="115"/>
      <w:bookmarkEnd w:id="116"/>
      <w:bookmarkEnd w:id="117"/>
      <w:bookmarkEnd w:id="118"/>
      <w:r w:rsidR="00733B5B">
        <w:rPr>
          <w:rFonts w:ascii="Verdana" w:hAnsi="Verdana"/>
          <w:sz w:val="20"/>
          <w:szCs w:val="20"/>
        </w:rPr>
        <w:t xml:space="preserve">- </w:t>
      </w:r>
      <w:r w:rsidRPr="008627C4">
        <w:rPr>
          <w:rFonts w:ascii="Verdana" w:hAnsi="Verdana"/>
          <w:sz w:val="20"/>
          <w:szCs w:val="20"/>
        </w:rPr>
        <w:t>Outras informações</w:t>
      </w:r>
      <w:bookmarkEnd w:id="119"/>
      <w:bookmarkEnd w:id="120"/>
      <w:bookmarkEnd w:id="121"/>
      <w:bookmarkEnd w:id="122"/>
      <w:bookmarkEnd w:id="123"/>
    </w:p>
    <w:p w14:paraId="55473EFB" w14:textId="77777777" w:rsidR="0030112E" w:rsidRPr="0030112E" w:rsidRDefault="0030112E" w:rsidP="000369C5">
      <w:pPr>
        <w:pStyle w:val="PargrafodaLista"/>
        <w:numPr>
          <w:ilvl w:val="0"/>
          <w:numId w:val="67"/>
        </w:numPr>
        <w:spacing w:before="240" w:after="240"/>
        <w:ind w:left="284"/>
        <w:jc w:val="both"/>
        <w:rPr>
          <w:rFonts w:ascii="Verdana" w:hAnsi="Verdana"/>
          <w:i/>
          <w:sz w:val="20"/>
          <w:szCs w:val="20"/>
          <w:lang w:eastAsia="en-US"/>
        </w:rPr>
      </w:pPr>
      <w:r w:rsidRPr="0030112E">
        <w:rPr>
          <w:rFonts w:ascii="Verdana" w:hAnsi="Verdana"/>
          <w:i/>
          <w:sz w:val="20"/>
          <w:szCs w:val="20"/>
          <w:lang w:eastAsia="en-US"/>
        </w:rPr>
        <w:t>Resultados recorrentes/não recorrentes</w:t>
      </w:r>
      <w:r w:rsidR="00A16990">
        <w:rPr>
          <w:rFonts w:ascii="Verdana" w:hAnsi="Verdana"/>
          <w:i/>
          <w:sz w:val="20"/>
          <w:szCs w:val="20"/>
          <w:lang w:eastAsia="en-US"/>
        </w:rPr>
        <w:t xml:space="preserve"> </w:t>
      </w:r>
    </w:p>
    <w:p w14:paraId="2948033E" w14:textId="77777777" w:rsidR="004E042F" w:rsidRDefault="004E042F" w:rsidP="004E042F">
      <w:pPr>
        <w:jc w:val="both"/>
        <w:rPr>
          <w:rFonts w:ascii="Verdana" w:hAnsi="Verdana" w:cs="Arial"/>
          <w:sz w:val="20"/>
          <w:szCs w:val="20"/>
          <w:lang w:eastAsia="en-US"/>
        </w:rPr>
      </w:pPr>
      <w:r>
        <w:rPr>
          <w:rFonts w:ascii="Verdana" w:hAnsi="Verdana" w:cs="Arial"/>
          <w:sz w:val="20"/>
          <w:szCs w:val="20"/>
          <w:lang w:eastAsia="en-US"/>
        </w:rPr>
        <w:t xml:space="preserve">Na </w:t>
      </w:r>
      <w:r w:rsidRPr="004E042F">
        <w:rPr>
          <w:rFonts w:ascii="Verdana" w:hAnsi="Verdana" w:cs="Arial"/>
          <w:sz w:val="20"/>
          <w:szCs w:val="20"/>
          <w:lang w:eastAsia="en-US"/>
        </w:rPr>
        <w:t xml:space="preserve">classificação de resultados recorrentes e não recorrentes, </w:t>
      </w:r>
      <w:r>
        <w:rPr>
          <w:rFonts w:ascii="Verdana" w:hAnsi="Verdana" w:cs="Arial"/>
          <w:sz w:val="20"/>
          <w:szCs w:val="20"/>
          <w:lang w:eastAsia="en-US"/>
        </w:rPr>
        <w:t xml:space="preserve">é observada a seguinte definição: </w:t>
      </w:r>
    </w:p>
    <w:p w14:paraId="4AB1361E" w14:textId="77777777" w:rsidR="004E042F" w:rsidRDefault="004E042F" w:rsidP="004E042F">
      <w:pPr>
        <w:jc w:val="both"/>
        <w:rPr>
          <w:rFonts w:ascii="Verdana" w:hAnsi="Verdana" w:cs="Arial"/>
          <w:sz w:val="20"/>
          <w:szCs w:val="20"/>
          <w:lang w:eastAsia="en-US"/>
        </w:rPr>
      </w:pPr>
    </w:p>
    <w:p w14:paraId="0B75F983" w14:textId="77777777" w:rsidR="00426E01" w:rsidRDefault="004E042F" w:rsidP="000369C5">
      <w:pPr>
        <w:pStyle w:val="PargrafodaLista"/>
        <w:numPr>
          <w:ilvl w:val="5"/>
          <w:numId w:val="67"/>
        </w:numPr>
        <w:ind w:left="426"/>
        <w:jc w:val="both"/>
        <w:rPr>
          <w:rFonts w:ascii="Verdana" w:hAnsi="Verdana"/>
          <w:sz w:val="20"/>
          <w:szCs w:val="20"/>
          <w:lang w:eastAsia="en-US"/>
        </w:rPr>
      </w:pPr>
      <w:r w:rsidRPr="004E042F">
        <w:rPr>
          <w:rFonts w:ascii="Verdana" w:hAnsi="Verdana"/>
          <w:b/>
          <w:sz w:val="20"/>
          <w:szCs w:val="20"/>
          <w:lang w:eastAsia="en-US"/>
        </w:rPr>
        <w:t>recorrentes</w:t>
      </w:r>
      <w:r w:rsidRPr="004E042F">
        <w:rPr>
          <w:rFonts w:ascii="Verdana" w:hAnsi="Verdana"/>
          <w:sz w:val="20"/>
          <w:szCs w:val="20"/>
          <w:lang w:eastAsia="en-US"/>
        </w:rPr>
        <w:t>: os resultados obtidos no desempenho das atividades regulares e habituais, tais como receitas e despesas relacionadas a operações de créditos, de tesouraria, captações de recursos, prestações de serviço e demais gastos relacionados à manutenção d</w:t>
      </w:r>
      <w:r w:rsidR="001276C7">
        <w:rPr>
          <w:rFonts w:ascii="Verdana" w:hAnsi="Verdana"/>
          <w:sz w:val="20"/>
          <w:szCs w:val="20"/>
          <w:lang w:eastAsia="en-US"/>
        </w:rPr>
        <w:t>as atividades da Fomento Paraná; e</w:t>
      </w:r>
    </w:p>
    <w:p w14:paraId="47F1DD8C" w14:textId="77777777" w:rsidR="004E042F" w:rsidRPr="00426E01" w:rsidRDefault="004E042F" w:rsidP="000369C5">
      <w:pPr>
        <w:pStyle w:val="PargrafodaLista"/>
        <w:numPr>
          <w:ilvl w:val="5"/>
          <w:numId w:val="67"/>
        </w:numPr>
        <w:ind w:left="426"/>
        <w:jc w:val="both"/>
        <w:rPr>
          <w:rFonts w:ascii="Verdana" w:hAnsi="Verdana"/>
          <w:sz w:val="20"/>
          <w:szCs w:val="20"/>
          <w:lang w:eastAsia="en-US"/>
        </w:rPr>
      </w:pPr>
      <w:r w:rsidRPr="00426E01">
        <w:rPr>
          <w:rFonts w:ascii="Verdana" w:hAnsi="Verdana"/>
          <w:b/>
          <w:sz w:val="20"/>
          <w:szCs w:val="20"/>
          <w:lang w:eastAsia="en-US"/>
        </w:rPr>
        <w:t>não recorrentes</w:t>
      </w:r>
      <w:r w:rsidR="00426E01" w:rsidRPr="00426E01">
        <w:rPr>
          <w:rFonts w:ascii="Verdana" w:hAnsi="Verdana"/>
          <w:b/>
          <w:sz w:val="20"/>
          <w:szCs w:val="20"/>
          <w:lang w:eastAsia="en-US"/>
        </w:rPr>
        <w:t>:</w:t>
      </w:r>
      <w:r w:rsidRPr="00426E01">
        <w:rPr>
          <w:rFonts w:ascii="Verdana" w:hAnsi="Verdana"/>
          <w:sz w:val="20"/>
          <w:szCs w:val="20"/>
          <w:lang w:eastAsia="en-US"/>
        </w:rPr>
        <w:t xml:space="preserve"> </w:t>
      </w:r>
      <w:r w:rsidR="00EF444A">
        <w:rPr>
          <w:rFonts w:ascii="Verdana" w:hAnsi="Verdana"/>
          <w:sz w:val="20"/>
          <w:szCs w:val="20"/>
          <w:lang w:eastAsia="en-US"/>
        </w:rPr>
        <w:t>são oriundos das</w:t>
      </w:r>
      <w:r w:rsidRPr="00426E01">
        <w:rPr>
          <w:rFonts w:ascii="Verdana" w:hAnsi="Verdana"/>
          <w:sz w:val="20"/>
          <w:szCs w:val="20"/>
          <w:lang w:eastAsia="en-US"/>
        </w:rPr>
        <w:t xml:space="preserve"> receitas e despesas provenientes de atos e fatos administrativos não usuais ou que possuam baixa probabilidade de ocorrência em exercícios consecutivos.</w:t>
      </w:r>
    </w:p>
    <w:p w14:paraId="24CD1E3A" w14:textId="77777777" w:rsidR="00426E01" w:rsidRDefault="00426E01" w:rsidP="00426E01">
      <w:pPr>
        <w:pStyle w:val="PargrafodaLista"/>
        <w:ind w:left="0"/>
        <w:jc w:val="both"/>
        <w:rPr>
          <w:rFonts w:ascii="Verdana" w:hAnsi="Verdana"/>
          <w:sz w:val="20"/>
          <w:szCs w:val="20"/>
          <w:lang w:eastAsia="en-US"/>
        </w:rPr>
      </w:pPr>
    </w:p>
    <w:p w14:paraId="6C0D4CCB" w14:textId="77777777" w:rsidR="006739A1" w:rsidRDefault="008C5EAA" w:rsidP="00956EE9">
      <w:pPr>
        <w:jc w:val="both"/>
        <w:rPr>
          <w:rFonts w:asciiTheme="minorHAnsi" w:eastAsiaTheme="minorHAnsi" w:hAnsiTheme="minorHAnsi" w:cstheme="minorBidi"/>
          <w:szCs w:val="22"/>
          <w:lang w:eastAsia="en-US"/>
        </w:rPr>
      </w:pPr>
      <w:r>
        <w:rPr>
          <w:rFonts w:ascii="Verdana" w:hAnsi="Verdana" w:cs="Arial"/>
          <w:sz w:val="20"/>
          <w:szCs w:val="20"/>
          <w:lang w:eastAsia="en-US"/>
        </w:rPr>
        <w:t>O</w:t>
      </w:r>
      <w:r w:rsidR="00A16990" w:rsidRPr="00A16990">
        <w:rPr>
          <w:rFonts w:ascii="Verdana" w:hAnsi="Verdana" w:cs="Arial"/>
          <w:sz w:val="20"/>
          <w:szCs w:val="20"/>
          <w:lang w:eastAsia="en-US"/>
        </w:rPr>
        <w:t xml:space="preserve"> resultado contábil em 2020 foi de R$ </w:t>
      </w:r>
      <w:r>
        <w:rPr>
          <w:rFonts w:ascii="Verdana" w:hAnsi="Verdana" w:cs="Arial"/>
          <w:sz w:val="20"/>
          <w:szCs w:val="20"/>
          <w:lang w:eastAsia="en-US"/>
        </w:rPr>
        <w:t>54.</w:t>
      </w:r>
      <w:r w:rsidR="00EF444A">
        <w:rPr>
          <w:rFonts w:ascii="Verdana" w:hAnsi="Verdana" w:cs="Arial"/>
          <w:sz w:val="20"/>
          <w:szCs w:val="20"/>
          <w:lang w:eastAsia="en-US"/>
        </w:rPr>
        <w:t>203</w:t>
      </w:r>
      <w:r w:rsidR="00A16990" w:rsidRPr="00A16990">
        <w:rPr>
          <w:rFonts w:ascii="Verdana" w:hAnsi="Verdana" w:cs="Arial"/>
          <w:sz w:val="20"/>
          <w:szCs w:val="20"/>
          <w:lang w:eastAsia="en-US"/>
        </w:rPr>
        <w:t xml:space="preserve"> mil, o resultado recorrente foi de R$ </w:t>
      </w:r>
      <w:r>
        <w:rPr>
          <w:rFonts w:ascii="Verdana" w:hAnsi="Verdana" w:cs="Arial"/>
          <w:sz w:val="20"/>
          <w:szCs w:val="20"/>
          <w:lang w:eastAsia="en-US"/>
        </w:rPr>
        <w:t>33.</w:t>
      </w:r>
      <w:r w:rsidR="00EF444A">
        <w:rPr>
          <w:rFonts w:ascii="Verdana" w:hAnsi="Verdana" w:cs="Arial"/>
          <w:sz w:val="20"/>
          <w:szCs w:val="20"/>
          <w:lang w:eastAsia="en-US"/>
        </w:rPr>
        <w:t>380</w:t>
      </w:r>
      <w:r w:rsidR="00A16990" w:rsidRPr="00A16990">
        <w:rPr>
          <w:rFonts w:ascii="Verdana" w:hAnsi="Verdana" w:cs="Arial"/>
          <w:sz w:val="20"/>
          <w:szCs w:val="20"/>
          <w:lang w:eastAsia="en-US"/>
        </w:rPr>
        <w:t xml:space="preserve"> mil e o resultado não recorrente foi de R$ </w:t>
      </w:r>
      <w:r>
        <w:rPr>
          <w:rFonts w:ascii="Verdana" w:hAnsi="Verdana" w:cs="Arial"/>
          <w:sz w:val="20"/>
          <w:szCs w:val="20"/>
          <w:lang w:eastAsia="en-US"/>
        </w:rPr>
        <w:t>20.</w:t>
      </w:r>
      <w:r w:rsidR="00A149A8">
        <w:rPr>
          <w:rFonts w:ascii="Verdana" w:hAnsi="Verdana" w:cs="Arial"/>
          <w:sz w:val="20"/>
          <w:szCs w:val="20"/>
          <w:lang w:eastAsia="en-US"/>
        </w:rPr>
        <w:t>823</w:t>
      </w:r>
      <w:r>
        <w:rPr>
          <w:rFonts w:ascii="Verdana" w:hAnsi="Verdana" w:cs="Arial"/>
          <w:sz w:val="20"/>
          <w:szCs w:val="20"/>
          <w:lang w:eastAsia="en-US"/>
        </w:rPr>
        <w:t xml:space="preserve"> mil</w:t>
      </w:r>
      <w:r w:rsidR="00A16990" w:rsidRPr="00A16990">
        <w:rPr>
          <w:rFonts w:ascii="Verdana" w:hAnsi="Verdana" w:cs="Arial"/>
          <w:sz w:val="20"/>
          <w:szCs w:val="20"/>
          <w:lang w:eastAsia="en-US"/>
        </w:rPr>
        <w:t xml:space="preserve"> líquido de impostos, o qual não se espera que ocorra em exercícios futuros, abaixo detalhamos:</w:t>
      </w:r>
      <w:r w:rsidR="006739A1">
        <w:rPr>
          <w:lang w:eastAsia="en-US"/>
        </w:rPr>
        <w:fldChar w:fldCharType="begin"/>
      </w:r>
      <w:r w:rsidR="006739A1">
        <w:rPr>
          <w:lang w:eastAsia="en-US"/>
        </w:rPr>
        <w:instrText xml:space="preserve"> LINK Excel.Sheet.12 "\\\\cluster.nas.parana\\FOMENTO\\SETORES\\diafi-3\\1_CONTABILIDADE\\BALANCETES PUBLICADOS\\1_DEMONSTRACOES CONTABEIS\\Demonstrações Contabeis 2020\\2 SEMESTRE\\Demonstrações Conglomerado Prudencial 2020\\1. Demonstrações Financeiras - Dez 2020 Conglomerado-23022021.xlsx" "Segregação de Saldos_2020!L30C10:L39C11" \a \f 4 \h  \* MERGEFORMAT </w:instrText>
      </w:r>
      <w:r w:rsidR="006739A1">
        <w:rPr>
          <w:lang w:eastAsia="en-US"/>
        </w:rPr>
        <w:fldChar w:fldCharType="separate"/>
      </w:r>
    </w:p>
    <w:tbl>
      <w:tblPr>
        <w:tblW w:w="10348" w:type="dxa"/>
        <w:tblInd w:w="70" w:type="dxa"/>
        <w:tblCellMar>
          <w:left w:w="70" w:type="dxa"/>
          <w:right w:w="70" w:type="dxa"/>
        </w:tblCellMar>
        <w:tblLook w:val="04A0" w:firstRow="1" w:lastRow="0" w:firstColumn="1" w:lastColumn="0" w:noHBand="0" w:noVBand="1"/>
      </w:tblPr>
      <w:tblGrid>
        <w:gridCol w:w="7088"/>
        <w:gridCol w:w="3260"/>
      </w:tblGrid>
      <w:tr w:rsidR="006739A1" w:rsidRPr="006739A1" w14:paraId="3902766B" w14:textId="77777777" w:rsidTr="006739A1">
        <w:trPr>
          <w:trHeight w:val="270"/>
        </w:trPr>
        <w:tc>
          <w:tcPr>
            <w:tcW w:w="7088"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547EAA7" w14:textId="77777777" w:rsidR="006739A1" w:rsidRPr="006739A1" w:rsidRDefault="006739A1" w:rsidP="006739A1">
            <w:pPr>
              <w:suppressAutoHyphens w:val="0"/>
              <w:jc w:val="center"/>
              <w:rPr>
                <w:rFonts w:ascii="Verdana" w:hAnsi="Verdana" w:cs="Arial"/>
                <w:b/>
                <w:bCs/>
                <w:sz w:val="16"/>
                <w:szCs w:val="16"/>
                <w:lang w:eastAsia="pt-BR"/>
              </w:rPr>
            </w:pPr>
            <w:r w:rsidRPr="006739A1">
              <w:rPr>
                <w:rFonts w:ascii="Verdana" w:hAnsi="Verdana" w:cs="Arial"/>
                <w:b/>
                <w:bCs/>
                <w:sz w:val="16"/>
                <w:szCs w:val="16"/>
                <w:lang w:eastAsia="pt-BR"/>
              </w:rPr>
              <w:t> </w:t>
            </w:r>
          </w:p>
        </w:tc>
        <w:tc>
          <w:tcPr>
            <w:tcW w:w="3260" w:type="dxa"/>
            <w:tcBorders>
              <w:top w:val="nil"/>
              <w:left w:val="nil"/>
              <w:bottom w:val="single" w:sz="8" w:space="0" w:color="FFFFFF"/>
              <w:right w:val="nil"/>
            </w:tcBorders>
            <w:shd w:val="clear" w:color="000000" w:fill="A6A6A6"/>
            <w:vAlign w:val="center"/>
            <w:hideMark/>
          </w:tcPr>
          <w:p w14:paraId="4301D984" w14:textId="77777777" w:rsidR="006739A1" w:rsidRPr="006739A1" w:rsidRDefault="006739A1" w:rsidP="006739A1">
            <w:pPr>
              <w:suppressAutoHyphens w:val="0"/>
              <w:jc w:val="center"/>
              <w:rPr>
                <w:rFonts w:ascii="Verdana" w:hAnsi="Verdana" w:cs="Arial"/>
                <w:b/>
                <w:bCs/>
                <w:sz w:val="16"/>
                <w:szCs w:val="16"/>
                <w:lang w:eastAsia="pt-BR"/>
              </w:rPr>
            </w:pPr>
            <w:r w:rsidRPr="006739A1">
              <w:rPr>
                <w:rFonts w:ascii="Verdana" w:hAnsi="Verdana" w:cs="Arial"/>
                <w:b/>
                <w:bCs/>
                <w:sz w:val="16"/>
                <w:szCs w:val="16"/>
                <w:lang w:eastAsia="pt-BR"/>
              </w:rPr>
              <w:t xml:space="preserve">Acumulado em </w:t>
            </w:r>
          </w:p>
        </w:tc>
      </w:tr>
      <w:tr w:rsidR="006739A1" w:rsidRPr="006739A1" w14:paraId="3CDB948D" w14:textId="77777777" w:rsidTr="006739A1">
        <w:trPr>
          <w:trHeight w:val="270"/>
        </w:trPr>
        <w:tc>
          <w:tcPr>
            <w:tcW w:w="7088" w:type="dxa"/>
            <w:vMerge/>
            <w:tcBorders>
              <w:top w:val="single" w:sz="8" w:space="0" w:color="FFFFFF"/>
              <w:left w:val="single" w:sz="8" w:space="0" w:color="FFFFFF"/>
              <w:bottom w:val="single" w:sz="8" w:space="0" w:color="FFFFFF"/>
              <w:right w:val="single" w:sz="8" w:space="0" w:color="FFFFFF"/>
            </w:tcBorders>
            <w:vAlign w:val="center"/>
            <w:hideMark/>
          </w:tcPr>
          <w:p w14:paraId="2E85BC11" w14:textId="77777777" w:rsidR="006739A1" w:rsidRPr="006739A1" w:rsidRDefault="006739A1" w:rsidP="006739A1">
            <w:pPr>
              <w:suppressAutoHyphens w:val="0"/>
              <w:rPr>
                <w:rFonts w:ascii="Verdana" w:hAnsi="Verdana" w:cs="Arial"/>
                <w:b/>
                <w:bCs/>
                <w:sz w:val="16"/>
                <w:szCs w:val="16"/>
                <w:lang w:eastAsia="pt-BR"/>
              </w:rPr>
            </w:pPr>
          </w:p>
        </w:tc>
        <w:tc>
          <w:tcPr>
            <w:tcW w:w="3260" w:type="dxa"/>
            <w:tcBorders>
              <w:top w:val="nil"/>
              <w:left w:val="nil"/>
              <w:bottom w:val="single" w:sz="8" w:space="0" w:color="FFFFFF"/>
              <w:right w:val="single" w:sz="8" w:space="0" w:color="FFFFFF"/>
            </w:tcBorders>
            <w:shd w:val="clear" w:color="000000" w:fill="A6A6A6"/>
            <w:vAlign w:val="center"/>
            <w:hideMark/>
          </w:tcPr>
          <w:p w14:paraId="5B8C9FCE" w14:textId="77777777" w:rsidR="006739A1" w:rsidRPr="006739A1" w:rsidRDefault="006739A1" w:rsidP="006739A1">
            <w:pPr>
              <w:suppressAutoHyphens w:val="0"/>
              <w:jc w:val="center"/>
              <w:rPr>
                <w:rFonts w:ascii="Verdana" w:hAnsi="Verdana" w:cs="Arial"/>
                <w:b/>
                <w:bCs/>
                <w:sz w:val="16"/>
                <w:szCs w:val="16"/>
                <w:lang w:eastAsia="pt-BR"/>
              </w:rPr>
            </w:pPr>
            <w:r w:rsidRPr="006739A1">
              <w:rPr>
                <w:rFonts w:ascii="Verdana" w:hAnsi="Verdana" w:cs="Arial"/>
                <w:b/>
                <w:bCs/>
                <w:sz w:val="16"/>
                <w:szCs w:val="16"/>
                <w:lang w:eastAsia="pt-BR"/>
              </w:rPr>
              <w:t>31/12/2020</w:t>
            </w:r>
          </w:p>
        </w:tc>
      </w:tr>
      <w:tr w:rsidR="006739A1" w:rsidRPr="006739A1" w14:paraId="51A4D14C" w14:textId="77777777" w:rsidTr="006739A1">
        <w:trPr>
          <w:trHeight w:val="435"/>
        </w:trPr>
        <w:tc>
          <w:tcPr>
            <w:tcW w:w="7088" w:type="dxa"/>
            <w:tcBorders>
              <w:top w:val="nil"/>
              <w:left w:val="single" w:sz="8" w:space="0" w:color="FFFFFF"/>
              <w:bottom w:val="single" w:sz="8" w:space="0" w:color="FFFFFF"/>
              <w:right w:val="single" w:sz="8" w:space="0" w:color="FFFFFF"/>
            </w:tcBorders>
            <w:shd w:val="clear" w:color="000000" w:fill="A6A6A6"/>
            <w:vAlign w:val="center"/>
            <w:hideMark/>
          </w:tcPr>
          <w:p w14:paraId="4EDEC295" w14:textId="77777777" w:rsidR="006739A1" w:rsidRPr="006739A1" w:rsidRDefault="006739A1" w:rsidP="006739A1">
            <w:pPr>
              <w:suppressAutoHyphens w:val="0"/>
              <w:rPr>
                <w:rFonts w:ascii="Verdana" w:hAnsi="Verdana" w:cs="Arial"/>
                <w:b/>
                <w:bCs/>
                <w:sz w:val="16"/>
                <w:szCs w:val="16"/>
                <w:lang w:eastAsia="pt-BR"/>
              </w:rPr>
            </w:pPr>
            <w:r w:rsidRPr="006739A1">
              <w:rPr>
                <w:rFonts w:ascii="Verdana" w:hAnsi="Verdana" w:cs="Arial"/>
                <w:b/>
                <w:bCs/>
                <w:sz w:val="16"/>
                <w:szCs w:val="16"/>
                <w:lang w:eastAsia="pt-BR"/>
              </w:rPr>
              <w:t>Resultado líquido do exercício</w:t>
            </w:r>
          </w:p>
        </w:tc>
        <w:tc>
          <w:tcPr>
            <w:tcW w:w="3260" w:type="dxa"/>
            <w:tcBorders>
              <w:top w:val="nil"/>
              <w:left w:val="nil"/>
              <w:bottom w:val="single" w:sz="8" w:space="0" w:color="FFFFFF"/>
              <w:right w:val="single" w:sz="8" w:space="0" w:color="FFFFFF"/>
            </w:tcBorders>
            <w:shd w:val="clear" w:color="000000" w:fill="A6A6A6"/>
            <w:vAlign w:val="center"/>
            <w:hideMark/>
          </w:tcPr>
          <w:p w14:paraId="52DBB468" w14:textId="77777777" w:rsidR="006739A1" w:rsidRPr="006739A1" w:rsidRDefault="006739A1" w:rsidP="006739A1">
            <w:pPr>
              <w:suppressAutoHyphens w:val="0"/>
              <w:jc w:val="right"/>
              <w:rPr>
                <w:rFonts w:ascii="Verdana" w:hAnsi="Verdana" w:cs="Arial"/>
                <w:b/>
                <w:bCs/>
                <w:sz w:val="16"/>
                <w:szCs w:val="16"/>
                <w:lang w:eastAsia="pt-BR"/>
              </w:rPr>
            </w:pPr>
            <w:r w:rsidRPr="006739A1">
              <w:rPr>
                <w:rFonts w:ascii="Verdana" w:hAnsi="Verdana" w:cs="Arial"/>
                <w:b/>
                <w:bCs/>
                <w:sz w:val="16"/>
                <w:szCs w:val="16"/>
                <w:lang w:eastAsia="pt-BR"/>
              </w:rPr>
              <w:t>54.203</w:t>
            </w:r>
          </w:p>
        </w:tc>
      </w:tr>
      <w:tr w:rsidR="006739A1" w:rsidRPr="006739A1" w14:paraId="2D88DF6C" w14:textId="77777777" w:rsidTr="006739A1">
        <w:trPr>
          <w:trHeight w:val="435"/>
        </w:trPr>
        <w:tc>
          <w:tcPr>
            <w:tcW w:w="7088" w:type="dxa"/>
            <w:tcBorders>
              <w:top w:val="nil"/>
              <w:left w:val="single" w:sz="8" w:space="0" w:color="FFFFFF"/>
              <w:bottom w:val="single" w:sz="8" w:space="0" w:color="FFFFFF"/>
              <w:right w:val="single" w:sz="8" w:space="0" w:color="FFFFFF"/>
            </w:tcBorders>
            <w:shd w:val="clear" w:color="000000" w:fill="F2F2F2"/>
            <w:vAlign w:val="center"/>
            <w:hideMark/>
          </w:tcPr>
          <w:p w14:paraId="3AFE3071" w14:textId="77777777" w:rsidR="006739A1" w:rsidRPr="006739A1" w:rsidRDefault="006739A1" w:rsidP="006739A1">
            <w:pPr>
              <w:suppressAutoHyphens w:val="0"/>
              <w:jc w:val="both"/>
              <w:rPr>
                <w:rFonts w:ascii="Verdana" w:hAnsi="Verdana" w:cs="Arial"/>
                <w:b/>
                <w:bCs/>
                <w:sz w:val="16"/>
                <w:szCs w:val="16"/>
                <w:lang w:eastAsia="pt-BR"/>
              </w:rPr>
            </w:pPr>
            <w:r w:rsidRPr="006739A1">
              <w:rPr>
                <w:rFonts w:ascii="Verdana" w:hAnsi="Verdana" w:cs="Arial"/>
                <w:b/>
                <w:bCs/>
                <w:sz w:val="16"/>
                <w:szCs w:val="16"/>
                <w:lang w:eastAsia="pt-BR"/>
              </w:rPr>
              <w:t xml:space="preserve">(-) Eventos não recorrentes líquidos dos efeitos tributários </w:t>
            </w:r>
          </w:p>
        </w:tc>
        <w:tc>
          <w:tcPr>
            <w:tcW w:w="3260" w:type="dxa"/>
            <w:tcBorders>
              <w:top w:val="nil"/>
              <w:left w:val="nil"/>
              <w:bottom w:val="single" w:sz="8" w:space="0" w:color="FFFFFF"/>
              <w:right w:val="single" w:sz="8" w:space="0" w:color="FFFFFF"/>
            </w:tcBorders>
            <w:shd w:val="clear" w:color="000000" w:fill="F2F2F2"/>
            <w:vAlign w:val="center"/>
            <w:hideMark/>
          </w:tcPr>
          <w:p w14:paraId="4495451A" w14:textId="77777777" w:rsidR="006739A1" w:rsidRPr="006739A1" w:rsidRDefault="006739A1" w:rsidP="006739A1">
            <w:pPr>
              <w:suppressAutoHyphens w:val="0"/>
              <w:jc w:val="right"/>
              <w:rPr>
                <w:rFonts w:ascii="Verdana" w:hAnsi="Verdana" w:cs="Arial"/>
                <w:b/>
                <w:bCs/>
                <w:sz w:val="16"/>
                <w:szCs w:val="16"/>
                <w:lang w:eastAsia="pt-BR"/>
              </w:rPr>
            </w:pPr>
            <w:r w:rsidRPr="006739A1">
              <w:rPr>
                <w:rFonts w:ascii="Verdana" w:hAnsi="Verdana" w:cs="Arial"/>
                <w:b/>
                <w:bCs/>
                <w:sz w:val="16"/>
                <w:szCs w:val="16"/>
                <w:lang w:eastAsia="pt-BR"/>
              </w:rPr>
              <w:t>20.823</w:t>
            </w:r>
          </w:p>
        </w:tc>
      </w:tr>
      <w:tr w:rsidR="006739A1" w:rsidRPr="006739A1" w14:paraId="4EF49E0F" w14:textId="77777777" w:rsidTr="006739A1">
        <w:trPr>
          <w:trHeight w:val="270"/>
        </w:trPr>
        <w:tc>
          <w:tcPr>
            <w:tcW w:w="7088" w:type="dxa"/>
            <w:tcBorders>
              <w:top w:val="nil"/>
              <w:left w:val="single" w:sz="8" w:space="0" w:color="FFFFFF"/>
              <w:bottom w:val="single" w:sz="8" w:space="0" w:color="FFFFFF"/>
              <w:right w:val="single" w:sz="8" w:space="0" w:color="FFFFFF"/>
            </w:tcBorders>
            <w:shd w:val="clear" w:color="000000" w:fill="F2F2F2"/>
            <w:vAlign w:val="center"/>
            <w:hideMark/>
          </w:tcPr>
          <w:p w14:paraId="76EFF811" w14:textId="77777777" w:rsidR="006739A1" w:rsidRPr="006739A1" w:rsidRDefault="006739A1" w:rsidP="006739A1">
            <w:pPr>
              <w:suppressAutoHyphens w:val="0"/>
              <w:jc w:val="both"/>
              <w:rPr>
                <w:rFonts w:ascii="Verdana" w:hAnsi="Verdana" w:cs="Arial"/>
                <w:sz w:val="16"/>
                <w:szCs w:val="16"/>
                <w:lang w:eastAsia="pt-BR"/>
              </w:rPr>
            </w:pPr>
            <w:r w:rsidRPr="006739A1">
              <w:rPr>
                <w:rFonts w:ascii="Verdana" w:hAnsi="Verdana" w:cs="Arial"/>
                <w:sz w:val="16"/>
                <w:szCs w:val="16"/>
                <w:lang w:eastAsia="pt-BR"/>
              </w:rPr>
              <w:t xml:space="preserve">    Reversão / (provisão) para contingências</w:t>
            </w:r>
            <w:r w:rsidRPr="006739A1">
              <w:rPr>
                <w:rFonts w:ascii="Verdana" w:hAnsi="Verdana" w:cs="Arial"/>
                <w:sz w:val="16"/>
                <w:szCs w:val="16"/>
                <w:vertAlign w:val="superscript"/>
                <w:lang w:eastAsia="pt-BR"/>
              </w:rPr>
              <w:t xml:space="preserve"> (1)</w:t>
            </w:r>
          </w:p>
        </w:tc>
        <w:tc>
          <w:tcPr>
            <w:tcW w:w="3260" w:type="dxa"/>
            <w:tcBorders>
              <w:top w:val="nil"/>
              <w:left w:val="nil"/>
              <w:bottom w:val="single" w:sz="8" w:space="0" w:color="FFFFFF"/>
              <w:right w:val="single" w:sz="8" w:space="0" w:color="FFFFFF"/>
            </w:tcBorders>
            <w:shd w:val="clear" w:color="000000" w:fill="F2F2F2"/>
            <w:vAlign w:val="center"/>
            <w:hideMark/>
          </w:tcPr>
          <w:p w14:paraId="6F0C891A" w14:textId="77777777" w:rsidR="006739A1" w:rsidRPr="006739A1" w:rsidRDefault="006739A1" w:rsidP="006739A1">
            <w:pPr>
              <w:suppressAutoHyphens w:val="0"/>
              <w:jc w:val="right"/>
              <w:rPr>
                <w:rFonts w:ascii="Verdana" w:hAnsi="Verdana" w:cs="Arial"/>
                <w:sz w:val="16"/>
                <w:szCs w:val="16"/>
                <w:lang w:eastAsia="pt-BR"/>
              </w:rPr>
            </w:pPr>
            <w:r>
              <w:rPr>
                <w:rFonts w:ascii="Verdana" w:hAnsi="Verdana" w:cs="Arial"/>
                <w:sz w:val="16"/>
                <w:szCs w:val="16"/>
                <w:lang w:eastAsia="pt-BR"/>
              </w:rPr>
              <w:t>(</w:t>
            </w:r>
            <w:r w:rsidRPr="006739A1">
              <w:rPr>
                <w:rFonts w:ascii="Verdana" w:hAnsi="Verdana" w:cs="Arial"/>
                <w:sz w:val="16"/>
                <w:szCs w:val="16"/>
                <w:lang w:eastAsia="pt-BR"/>
              </w:rPr>
              <w:t>322</w:t>
            </w:r>
            <w:r>
              <w:rPr>
                <w:rFonts w:ascii="Verdana" w:hAnsi="Verdana" w:cs="Arial"/>
                <w:sz w:val="16"/>
                <w:szCs w:val="16"/>
                <w:lang w:eastAsia="pt-BR"/>
              </w:rPr>
              <w:t>)</w:t>
            </w:r>
          </w:p>
        </w:tc>
      </w:tr>
      <w:tr w:rsidR="006739A1" w:rsidRPr="006739A1" w14:paraId="394A08AB" w14:textId="77777777" w:rsidTr="006739A1">
        <w:trPr>
          <w:trHeight w:val="270"/>
        </w:trPr>
        <w:tc>
          <w:tcPr>
            <w:tcW w:w="7088" w:type="dxa"/>
            <w:tcBorders>
              <w:top w:val="nil"/>
              <w:left w:val="single" w:sz="8" w:space="0" w:color="FFFFFF"/>
              <w:bottom w:val="single" w:sz="8" w:space="0" w:color="FFFFFF"/>
              <w:right w:val="single" w:sz="8" w:space="0" w:color="FFFFFF"/>
            </w:tcBorders>
            <w:shd w:val="clear" w:color="000000" w:fill="F2F2F2"/>
            <w:vAlign w:val="center"/>
            <w:hideMark/>
          </w:tcPr>
          <w:p w14:paraId="196089C8" w14:textId="77777777" w:rsidR="006739A1" w:rsidRPr="006739A1" w:rsidRDefault="006739A1" w:rsidP="006739A1">
            <w:pPr>
              <w:suppressAutoHyphens w:val="0"/>
              <w:jc w:val="both"/>
              <w:rPr>
                <w:rFonts w:ascii="Verdana" w:hAnsi="Verdana" w:cs="Arial"/>
                <w:sz w:val="16"/>
                <w:szCs w:val="16"/>
                <w:lang w:eastAsia="pt-BR"/>
              </w:rPr>
            </w:pPr>
            <w:r w:rsidRPr="006739A1">
              <w:rPr>
                <w:rFonts w:ascii="Verdana" w:hAnsi="Verdana" w:cs="Arial"/>
                <w:sz w:val="16"/>
                <w:szCs w:val="16"/>
                <w:lang w:eastAsia="pt-BR"/>
              </w:rPr>
              <w:t xml:space="preserve">    Resultado não operacional </w:t>
            </w:r>
            <w:r w:rsidRPr="006739A1">
              <w:rPr>
                <w:rFonts w:ascii="Verdana" w:hAnsi="Verdana" w:cs="Arial"/>
                <w:sz w:val="16"/>
                <w:szCs w:val="16"/>
                <w:vertAlign w:val="superscript"/>
                <w:lang w:eastAsia="pt-BR"/>
              </w:rPr>
              <w:t>(2)</w:t>
            </w:r>
          </w:p>
        </w:tc>
        <w:tc>
          <w:tcPr>
            <w:tcW w:w="3260" w:type="dxa"/>
            <w:tcBorders>
              <w:top w:val="nil"/>
              <w:left w:val="nil"/>
              <w:bottom w:val="single" w:sz="8" w:space="0" w:color="FFFFFF"/>
              <w:right w:val="single" w:sz="8" w:space="0" w:color="FFFFFF"/>
            </w:tcBorders>
            <w:shd w:val="clear" w:color="000000" w:fill="F2F2F2"/>
            <w:vAlign w:val="center"/>
            <w:hideMark/>
          </w:tcPr>
          <w:p w14:paraId="27927973" w14:textId="77777777" w:rsidR="006739A1" w:rsidRPr="006739A1" w:rsidRDefault="006739A1" w:rsidP="006739A1">
            <w:pPr>
              <w:suppressAutoHyphens w:val="0"/>
              <w:jc w:val="right"/>
              <w:rPr>
                <w:rFonts w:ascii="Verdana" w:hAnsi="Verdana" w:cs="Arial"/>
                <w:sz w:val="16"/>
                <w:szCs w:val="16"/>
                <w:lang w:eastAsia="pt-BR"/>
              </w:rPr>
            </w:pPr>
            <w:r w:rsidRPr="006739A1">
              <w:rPr>
                <w:rFonts w:ascii="Verdana" w:hAnsi="Verdana" w:cs="Arial"/>
                <w:sz w:val="16"/>
                <w:szCs w:val="16"/>
                <w:lang w:eastAsia="pt-BR"/>
              </w:rPr>
              <w:t>30</w:t>
            </w:r>
          </w:p>
        </w:tc>
      </w:tr>
      <w:tr w:rsidR="006739A1" w:rsidRPr="006739A1" w14:paraId="1F64BB6B" w14:textId="77777777" w:rsidTr="006739A1">
        <w:trPr>
          <w:trHeight w:val="270"/>
        </w:trPr>
        <w:tc>
          <w:tcPr>
            <w:tcW w:w="7088" w:type="dxa"/>
            <w:tcBorders>
              <w:top w:val="nil"/>
              <w:left w:val="single" w:sz="8" w:space="0" w:color="FFFFFF"/>
              <w:bottom w:val="single" w:sz="8" w:space="0" w:color="FFFFFF"/>
              <w:right w:val="single" w:sz="8" w:space="0" w:color="FFFFFF"/>
            </w:tcBorders>
            <w:shd w:val="clear" w:color="000000" w:fill="F2F2F2"/>
            <w:vAlign w:val="center"/>
            <w:hideMark/>
          </w:tcPr>
          <w:p w14:paraId="683B646E" w14:textId="77777777" w:rsidR="006739A1" w:rsidRPr="006739A1" w:rsidRDefault="006739A1" w:rsidP="006739A1">
            <w:pPr>
              <w:suppressAutoHyphens w:val="0"/>
              <w:jc w:val="both"/>
              <w:rPr>
                <w:rFonts w:ascii="Verdana" w:hAnsi="Verdana" w:cs="Arial"/>
                <w:sz w:val="16"/>
                <w:szCs w:val="16"/>
                <w:lang w:eastAsia="pt-BR"/>
              </w:rPr>
            </w:pPr>
            <w:r w:rsidRPr="006739A1">
              <w:rPr>
                <w:rFonts w:ascii="Verdana" w:hAnsi="Verdana" w:cs="Arial"/>
                <w:sz w:val="16"/>
                <w:szCs w:val="16"/>
                <w:lang w:eastAsia="pt-BR"/>
              </w:rPr>
              <w:t xml:space="preserve">    Crédito tributário constituição inicial (estoque até 2019) </w:t>
            </w:r>
            <w:r w:rsidRPr="006739A1">
              <w:rPr>
                <w:rFonts w:ascii="Verdana" w:hAnsi="Verdana" w:cs="Arial"/>
                <w:sz w:val="16"/>
                <w:szCs w:val="16"/>
                <w:vertAlign w:val="superscript"/>
                <w:lang w:eastAsia="pt-BR"/>
              </w:rPr>
              <w:t>(3)</w:t>
            </w:r>
          </w:p>
        </w:tc>
        <w:tc>
          <w:tcPr>
            <w:tcW w:w="3260" w:type="dxa"/>
            <w:tcBorders>
              <w:top w:val="nil"/>
              <w:left w:val="nil"/>
              <w:bottom w:val="single" w:sz="8" w:space="0" w:color="FFFFFF"/>
              <w:right w:val="single" w:sz="8" w:space="0" w:color="FFFFFF"/>
            </w:tcBorders>
            <w:shd w:val="clear" w:color="000000" w:fill="F2F2F2"/>
            <w:vAlign w:val="center"/>
            <w:hideMark/>
          </w:tcPr>
          <w:p w14:paraId="4988C7C5" w14:textId="77777777" w:rsidR="006739A1" w:rsidRPr="006739A1" w:rsidRDefault="006739A1" w:rsidP="006739A1">
            <w:pPr>
              <w:suppressAutoHyphens w:val="0"/>
              <w:jc w:val="right"/>
              <w:rPr>
                <w:rFonts w:ascii="Verdana" w:hAnsi="Verdana" w:cs="Arial"/>
                <w:sz w:val="16"/>
                <w:szCs w:val="16"/>
                <w:lang w:eastAsia="pt-BR"/>
              </w:rPr>
            </w:pPr>
            <w:r w:rsidRPr="006739A1">
              <w:rPr>
                <w:rFonts w:ascii="Verdana" w:hAnsi="Verdana" w:cs="Arial"/>
                <w:sz w:val="16"/>
                <w:szCs w:val="16"/>
                <w:lang w:eastAsia="pt-BR"/>
              </w:rPr>
              <w:t>18.615</w:t>
            </w:r>
          </w:p>
        </w:tc>
      </w:tr>
      <w:tr w:rsidR="006739A1" w:rsidRPr="006739A1" w14:paraId="58A8EDA8" w14:textId="77777777" w:rsidTr="006739A1">
        <w:trPr>
          <w:trHeight w:val="270"/>
        </w:trPr>
        <w:tc>
          <w:tcPr>
            <w:tcW w:w="7088" w:type="dxa"/>
            <w:tcBorders>
              <w:top w:val="nil"/>
              <w:left w:val="single" w:sz="8" w:space="0" w:color="FFFFFF"/>
              <w:bottom w:val="single" w:sz="8" w:space="0" w:color="FFFFFF"/>
              <w:right w:val="single" w:sz="8" w:space="0" w:color="FFFFFF"/>
            </w:tcBorders>
            <w:shd w:val="clear" w:color="000000" w:fill="F2F2F2"/>
            <w:vAlign w:val="center"/>
            <w:hideMark/>
          </w:tcPr>
          <w:p w14:paraId="7676AC18" w14:textId="77777777" w:rsidR="006739A1" w:rsidRPr="006739A1" w:rsidRDefault="006739A1" w:rsidP="006739A1">
            <w:pPr>
              <w:suppressAutoHyphens w:val="0"/>
              <w:jc w:val="both"/>
              <w:rPr>
                <w:rFonts w:ascii="Verdana" w:hAnsi="Verdana" w:cs="Arial"/>
                <w:sz w:val="16"/>
                <w:szCs w:val="16"/>
                <w:lang w:eastAsia="pt-BR"/>
              </w:rPr>
            </w:pPr>
            <w:r w:rsidRPr="006739A1">
              <w:rPr>
                <w:rFonts w:ascii="Verdana" w:hAnsi="Verdana" w:cs="Arial"/>
                <w:sz w:val="16"/>
                <w:szCs w:val="16"/>
                <w:lang w:eastAsia="pt-BR"/>
              </w:rPr>
              <w:t xml:space="preserve">    Participação no lucro (% do lucro líquido) </w:t>
            </w:r>
            <w:r w:rsidRPr="006739A1">
              <w:rPr>
                <w:rFonts w:ascii="Verdana" w:hAnsi="Verdana" w:cs="Arial"/>
                <w:sz w:val="16"/>
                <w:szCs w:val="16"/>
                <w:vertAlign w:val="superscript"/>
                <w:lang w:eastAsia="pt-BR"/>
              </w:rPr>
              <w:t>(4)</w:t>
            </w:r>
          </w:p>
        </w:tc>
        <w:tc>
          <w:tcPr>
            <w:tcW w:w="3260" w:type="dxa"/>
            <w:tcBorders>
              <w:top w:val="nil"/>
              <w:left w:val="nil"/>
              <w:bottom w:val="single" w:sz="8" w:space="0" w:color="FFFFFF"/>
              <w:right w:val="single" w:sz="8" w:space="0" w:color="FFFFFF"/>
            </w:tcBorders>
            <w:shd w:val="clear" w:color="000000" w:fill="F2F2F2"/>
            <w:vAlign w:val="center"/>
            <w:hideMark/>
          </w:tcPr>
          <w:p w14:paraId="41B505B6" w14:textId="77777777" w:rsidR="006739A1" w:rsidRPr="006739A1" w:rsidRDefault="006739A1" w:rsidP="006739A1">
            <w:pPr>
              <w:suppressAutoHyphens w:val="0"/>
              <w:jc w:val="right"/>
              <w:rPr>
                <w:rFonts w:ascii="Verdana" w:hAnsi="Verdana" w:cs="Arial"/>
                <w:sz w:val="16"/>
                <w:szCs w:val="16"/>
                <w:lang w:eastAsia="pt-BR"/>
              </w:rPr>
            </w:pPr>
            <w:r>
              <w:rPr>
                <w:rFonts w:ascii="Verdana" w:hAnsi="Verdana" w:cs="Arial"/>
                <w:sz w:val="16"/>
                <w:szCs w:val="16"/>
                <w:lang w:eastAsia="pt-BR"/>
              </w:rPr>
              <w:t>(</w:t>
            </w:r>
            <w:r w:rsidRPr="006739A1">
              <w:rPr>
                <w:rFonts w:ascii="Verdana" w:hAnsi="Verdana" w:cs="Arial"/>
                <w:sz w:val="16"/>
                <w:szCs w:val="16"/>
                <w:lang w:eastAsia="pt-BR"/>
              </w:rPr>
              <w:t>492</w:t>
            </w:r>
            <w:r>
              <w:rPr>
                <w:rFonts w:ascii="Verdana" w:hAnsi="Verdana" w:cs="Arial"/>
                <w:sz w:val="16"/>
                <w:szCs w:val="16"/>
                <w:lang w:eastAsia="pt-BR"/>
              </w:rPr>
              <w:t>)</w:t>
            </w:r>
          </w:p>
        </w:tc>
      </w:tr>
      <w:tr w:rsidR="006739A1" w:rsidRPr="006739A1" w14:paraId="128A8F77" w14:textId="77777777" w:rsidTr="006739A1">
        <w:trPr>
          <w:trHeight w:val="270"/>
        </w:trPr>
        <w:tc>
          <w:tcPr>
            <w:tcW w:w="7088" w:type="dxa"/>
            <w:tcBorders>
              <w:top w:val="nil"/>
              <w:left w:val="single" w:sz="8" w:space="0" w:color="FFFFFF"/>
              <w:bottom w:val="single" w:sz="8" w:space="0" w:color="FFFFFF"/>
              <w:right w:val="single" w:sz="8" w:space="0" w:color="FFFFFF"/>
            </w:tcBorders>
            <w:shd w:val="clear" w:color="000000" w:fill="F2F2F2"/>
            <w:vAlign w:val="center"/>
            <w:hideMark/>
          </w:tcPr>
          <w:p w14:paraId="63B23E5D" w14:textId="77777777" w:rsidR="006739A1" w:rsidRPr="006739A1" w:rsidRDefault="006739A1" w:rsidP="006739A1">
            <w:pPr>
              <w:suppressAutoHyphens w:val="0"/>
              <w:jc w:val="both"/>
              <w:rPr>
                <w:rFonts w:ascii="Verdana" w:hAnsi="Verdana" w:cs="Arial"/>
                <w:sz w:val="16"/>
                <w:szCs w:val="16"/>
                <w:lang w:eastAsia="pt-BR"/>
              </w:rPr>
            </w:pPr>
            <w:r w:rsidRPr="006739A1">
              <w:rPr>
                <w:rFonts w:ascii="Verdana" w:hAnsi="Verdana" w:cs="Arial"/>
                <w:sz w:val="16"/>
                <w:szCs w:val="16"/>
                <w:lang w:eastAsia="pt-BR"/>
              </w:rPr>
              <w:t xml:space="preserve">    Imposto de renda e contribuição social </w:t>
            </w:r>
          </w:p>
        </w:tc>
        <w:tc>
          <w:tcPr>
            <w:tcW w:w="3260" w:type="dxa"/>
            <w:tcBorders>
              <w:top w:val="nil"/>
              <w:left w:val="nil"/>
              <w:bottom w:val="single" w:sz="8" w:space="0" w:color="FFFFFF"/>
              <w:right w:val="single" w:sz="8" w:space="0" w:color="FFFFFF"/>
            </w:tcBorders>
            <w:shd w:val="clear" w:color="000000" w:fill="F2F2F2"/>
            <w:vAlign w:val="center"/>
            <w:hideMark/>
          </w:tcPr>
          <w:p w14:paraId="480F6B0C" w14:textId="77777777" w:rsidR="006739A1" w:rsidRPr="006739A1" w:rsidRDefault="006739A1" w:rsidP="006739A1">
            <w:pPr>
              <w:suppressAutoHyphens w:val="0"/>
              <w:jc w:val="right"/>
              <w:rPr>
                <w:rFonts w:ascii="Verdana" w:hAnsi="Verdana" w:cs="Arial"/>
                <w:sz w:val="16"/>
                <w:szCs w:val="16"/>
                <w:lang w:eastAsia="pt-BR"/>
              </w:rPr>
            </w:pPr>
            <w:r w:rsidRPr="006739A1">
              <w:rPr>
                <w:rFonts w:ascii="Verdana" w:hAnsi="Verdana" w:cs="Arial"/>
                <w:sz w:val="16"/>
                <w:szCs w:val="16"/>
                <w:lang w:eastAsia="pt-BR"/>
              </w:rPr>
              <w:t>2.992</w:t>
            </w:r>
          </w:p>
        </w:tc>
      </w:tr>
      <w:tr w:rsidR="006739A1" w:rsidRPr="006739A1" w14:paraId="5BD19960" w14:textId="77777777" w:rsidTr="006739A1">
        <w:trPr>
          <w:trHeight w:val="270"/>
        </w:trPr>
        <w:tc>
          <w:tcPr>
            <w:tcW w:w="7088" w:type="dxa"/>
            <w:tcBorders>
              <w:top w:val="nil"/>
              <w:left w:val="single" w:sz="8" w:space="0" w:color="FFFFFF"/>
              <w:bottom w:val="single" w:sz="8" w:space="0" w:color="FFFFFF"/>
              <w:right w:val="single" w:sz="8" w:space="0" w:color="FFFFFF"/>
            </w:tcBorders>
            <w:shd w:val="clear" w:color="000000" w:fill="A6A6A6"/>
            <w:vAlign w:val="center"/>
            <w:hideMark/>
          </w:tcPr>
          <w:p w14:paraId="68AE957B" w14:textId="77777777" w:rsidR="006739A1" w:rsidRPr="006739A1" w:rsidRDefault="006739A1" w:rsidP="006739A1">
            <w:pPr>
              <w:suppressAutoHyphens w:val="0"/>
              <w:rPr>
                <w:rFonts w:ascii="Verdana" w:hAnsi="Verdana" w:cs="Arial"/>
                <w:b/>
                <w:bCs/>
                <w:sz w:val="16"/>
                <w:szCs w:val="16"/>
                <w:lang w:eastAsia="pt-BR"/>
              </w:rPr>
            </w:pPr>
            <w:r w:rsidRPr="006739A1">
              <w:rPr>
                <w:rFonts w:ascii="Verdana" w:hAnsi="Verdana" w:cs="Arial"/>
                <w:b/>
                <w:bCs/>
                <w:sz w:val="16"/>
                <w:szCs w:val="16"/>
                <w:lang w:eastAsia="pt-BR"/>
              </w:rPr>
              <w:t xml:space="preserve">Resultado líquido do exercício recorrente </w:t>
            </w:r>
          </w:p>
        </w:tc>
        <w:tc>
          <w:tcPr>
            <w:tcW w:w="3260" w:type="dxa"/>
            <w:tcBorders>
              <w:top w:val="nil"/>
              <w:left w:val="nil"/>
              <w:bottom w:val="single" w:sz="8" w:space="0" w:color="FFFFFF"/>
              <w:right w:val="single" w:sz="8" w:space="0" w:color="FFFFFF"/>
            </w:tcBorders>
            <w:shd w:val="clear" w:color="000000" w:fill="A6A6A6"/>
            <w:vAlign w:val="center"/>
            <w:hideMark/>
          </w:tcPr>
          <w:p w14:paraId="0CA973F1" w14:textId="77777777" w:rsidR="006739A1" w:rsidRPr="006739A1" w:rsidRDefault="006739A1" w:rsidP="006739A1">
            <w:pPr>
              <w:suppressAutoHyphens w:val="0"/>
              <w:jc w:val="right"/>
              <w:rPr>
                <w:rFonts w:ascii="Verdana" w:hAnsi="Verdana" w:cs="Arial"/>
                <w:b/>
                <w:bCs/>
                <w:sz w:val="16"/>
                <w:szCs w:val="16"/>
                <w:lang w:eastAsia="pt-BR"/>
              </w:rPr>
            </w:pPr>
            <w:r w:rsidRPr="006739A1">
              <w:rPr>
                <w:rFonts w:ascii="Verdana" w:hAnsi="Verdana" w:cs="Arial"/>
                <w:b/>
                <w:bCs/>
                <w:sz w:val="16"/>
                <w:szCs w:val="16"/>
                <w:lang w:eastAsia="pt-BR"/>
              </w:rPr>
              <w:t>33.380</w:t>
            </w:r>
          </w:p>
        </w:tc>
      </w:tr>
    </w:tbl>
    <w:p w14:paraId="12F5D3E4" w14:textId="77777777" w:rsidR="006C3557" w:rsidRPr="006739A1" w:rsidRDefault="006739A1" w:rsidP="000369C5">
      <w:pPr>
        <w:pStyle w:val="PargrafodaLista"/>
        <w:numPr>
          <w:ilvl w:val="3"/>
          <w:numId w:val="68"/>
        </w:numPr>
        <w:ind w:left="426"/>
        <w:jc w:val="both"/>
        <w:rPr>
          <w:rFonts w:ascii="Verdana" w:hAnsi="Verdana"/>
          <w:sz w:val="14"/>
          <w:szCs w:val="14"/>
        </w:rPr>
      </w:pPr>
      <w:r>
        <w:rPr>
          <w:lang w:eastAsia="en-US"/>
        </w:rPr>
        <w:fldChar w:fldCharType="end"/>
      </w:r>
      <w:r w:rsidR="006C3557" w:rsidRPr="006739A1">
        <w:rPr>
          <w:rFonts w:ascii="Verdana" w:hAnsi="Verdana"/>
          <w:sz w:val="14"/>
          <w:szCs w:val="14"/>
        </w:rPr>
        <w:t xml:space="preserve">Decorre de </w:t>
      </w:r>
      <w:r w:rsidR="000123CF" w:rsidRPr="006739A1">
        <w:rPr>
          <w:rFonts w:ascii="Verdana" w:hAnsi="Verdana"/>
          <w:sz w:val="14"/>
          <w:szCs w:val="14"/>
        </w:rPr>
        <w:t>provisão</w:t>
      </w:r>
      <w:r w:rsidR="00E87AB1" w:rsidRPr="006739A1">
        <w:rPr>
          <w:rFonts w:ascii="Verdana" w:hAnsi="Verdana"/>
          <w:sz w:val="14"/>
          <w:szCs w:val="14"/>
        </w:rPr>
        <w:t xml:space="preserve"> para </w:t>
      </w:r>
      <w:r w:rsidR="006C3557" w:rsidRPr="006739A1">
        <w:rPr>
          <w:rFonts w:ascii="Verdana" w:hAnsi="Verdana"/>
          <w:sz w:val="14"/>
          <w:szCs w:val="14"/>
        </w:rPr>
        <w:t xml:space="preserve">processos cíveis e administrativos com valores individuais relevantes e atípicos e que não há expectativa de que aconteça em exercícios consecutivos; Em 2020 – </w:t>
      </w:r>
      <w:r w:rsidR="00815609" w:rsidRPr="006739A1">
        <w:rPr>
          <w:rFonts w:ascii="Verdana" w:hAnsi="Verdana"/>
          <w:sz w:val="14"/>
          <w:szCs w:val="14"/>
        </w:rPr>
        <w:t xml:space="preserve">multa BCB processo administrativo </w:t>
      </w:r>
      <w:r w:rsidR="009B3088" w:rsidRPr="006739A1">
        <w:rPr>
          <w:rFonts w:ascii="Verdana" w:hAnsi="Verdana"/>
          <w:sz w:val="14"/>
          <w:szCs w:val="14"/>
        </w:rPr>
        <w:t xml:space="preserve">de evento de 2014, no valor de </w:t>
      </w:r>
      <w:r w:rsidR="00815609" w:rsidRPr="006739A1">
        <w:rPr>
          <w:rFonts w:ascii="Verdana" w:hAnsi="Verdana"/>
          <w:sz w:val="14"/>
          <w:szCs w:val="14"/>
        </w:rPr>
        <w:t xml:space="preserve">R$ 277 mil e multa TCE </w:t>
      </w:r>
      <w:r w:rsidR="009B3088" w:rsidRPr="006739A1">
        <w:rPr>
          <w:rFonts w:ascii="Verdana" w:hAnsi="Verdana"/>
          <w:sz w:val="14"/>
          <w:szCs w:val="14"/>
        </w:rPr>
        <w:t xml:space="preserve">de evento de 2014, </w:t>
      </w:r>
      <w:r w:rsidR="00815609" w:rsidRPr="006739A1">
        <w:rPr>
          <w:rFonts w:ascii="Verdana" w:hAnsi="Verdana"/>
          <w:sz w:val="14"/>
          <w:szCs w:val="14"/>
        </w:rPr>
        <w:t>atualização</w:t>
      </w:r>
      <w:r w:rsidR="006C3557" w:rsidRPr="006739A1">
        <w:rPr>
          <w:rFonts w:ascii="Verdana" w:hAnsi="Verdana"/>
          <w:sz w:val="14"/>
          <w:szCs w:val="14"/>
        </w:rPr>
        <w:t xml:space="preserve"> </w:t>
      </w:r>
      <w:r w:rsidR="00815609" w:rsidRPr="006739A1">
        <w:rPr>
          <w:rFonts w:ascii="Verdana" w:hAnsi="Verdana"/>
          <w:sz w:val="14"/>
          <w:szCs w:val="14"/>
        </w:rPr>
        <w:t xml:space="preserve">de R$ 45 </w:t>
      </w:r>
      <w:r w:rsidR="00C52DAB">
        <w:rPr>
          <w:rFonts w:ascii="Verdana" w:hAnsi="Verdana"/>
          <w:sz w:val="14"/>
          <w:szCs w:val="14"/>
        </w:rPr>
        <w:t xml:space="preserve">mil </w:t>
      </w:r>
      <w:r w:rsidR="00815609" w:rsidRPr="006739A1">
        <w:rPr>
          <w:rFonts w:ascii="Verdana" w:hAnsi="Verdana"/>
          <w:sz w:val="14"/>
          <w:szCs w:val="14"/>
        </w:rPr>
        <w:t>e pagamento de R$ 832 mil por perda da ação. Em 2019 – processo administrativo ABDE, oriundo do exercício de 2002, com dissolução em 2019, sendo R$ 2.311 mil de reversão e pagamento de R$ 538 mil</w:t>
      </w:r>
      <w:r w:rsidR="009B3088" w:rsidRPr="006739A1">
        <w:rPr>
          <w:rFonts w:ascii="Verdana" w:hAnsi="Verdana"/>
          <w:sz w:val="14"/>
          <w:szCs w:val="14"/>
        </w:rPr>
        <w:t>;</w:t>
      </w:r>
    </w:p>
    <w:p w14:paraId="7BCE8766" w14:textId="77777777" w:rsidR="009B3088" w:rsidRDefault="009B3088" w:rsidP="000369C5">
      <w:pPr>
        <w:pStyle w:val="PargrafodaLista"/>
        <w:numPr>
          <w:ilvl w:val="3"/>
          <w:numId w:val="68"/>
        </w:numPr>
        <w:ind w:left="426"/>
        <w:jc w:val="both"/>
        <w:rPr>
          <w:rFonts w:ascii="Verdana" w:hAnsi="Verdana"/>
          <w:sz w:val="14"/>
          <w:szCs w:val="14"/>
        </w:rPr>
      </w:pPr>
      <w:r w:rsidRPr="001840E1">
        <w:rPr>
          <w:rFonts w:ascii="Verdana" w:hAnsi="Verdana"/>
          <w:sz w:val="14"/>
          <w:szCs w:val="14"/>
        </w:rPr>
        <w:t>Evento decorrente de aluguel de BNDU, bem retomado em garantia, com contrato de aluguel vigente no ato da dação em pagamento e lucro na venda de bens do permanente por desuso</w:t>
      </w:r>
      <w:r w:rsidRPr="006C3557">
        <w:rPr>
          <w:rFonts w:ascii="Verdana" w:hAnsi="Verdana"/>
          <w:sz w:val="14"/>
          <w:szCs w:val="14"/>
        </w:rPr>
        <w:t xml:space="preserve"> </w:t>
      </w:r>
    </w:p>
    <w:p w14:paraId="3D2D4F63" w14:textId="77777777" w:rsidR="009B3088" w:rsidRDefault="009B3088" w:rsidP="000369C5">
      <w:pPr>
        <w:pStyle w:val="PargrafodaLista"/>
        <w:numPr>
          <w:ilvl w:val="3"/>
          <w:numId w:val="68"/>
        </w:numPr>
        <w:ind w:left="426"/>
        <w:jc w:val="both"/>
        <w:rPr>
          <w:rFonts w:ascii="Verdana" w:hAnsi="Verdana"/>
          <w:sz w:val="14"/>
          <w:szCs w:val="14"/>
        </w:rPr>
      </w:pPr>
      <w:r>
        <w:rPr>
          <w:rFonts w:ascii="Verdana" w:hAnsi="Verdana"/>
          <w:sz w:val="14"/>
          <w:szCs w:val="14"/>
        </w:rPr>
        <w:t>Efeito no saldo do crédito tributário, devido a constituição inicial em 2020, considerando o estoque de Provisão e de perdas para créditos,</w:t>
      </w:r>
      <w:r w:rsidR="001D3895">
        <w:rPr>
          <w:rFonts w:ascii="Verdana" w:hAnsi="Verdana"/>
          <w:sz w:val="14"/>
          <w:szCs w:val="14"/>
        </w:rPr>
        <w:t xml:space="preserve"> não reconhecidas até o exercício de 2019.</w:t>
      </w:r>
    </w:p>
    <w:p w14:paraId="0E4B6235" w14:textId="77777777" w:rsidR="00136ED0" w:rsidRPr="006C3557" w:rsidRDefault="001D3895" w:rsidP="000369C5">
      <w:pPr>
        <w:pStyle w:val="PargrafodaLista"/>
        <w:numPr>
          <w:ilvl w:val="3"/>
          <w:numId w:val="68"/>
        </w:numPr>
        <w:ind w:left="426"/>
        <w:jc w:val="both"/>
        <w:rPr>
          <w:rFonts w:ascii="Verdana" w:hAnsi="Verdana"/>
          <w:sz w:val="14"/>
          <w:szCs w:val="14"/>
        </w:rPr>
      </w:pPr>
      <w:r>
        <w:rPr>
          <w:rFonts w:ascii="Verdana" w:hAnsi="Verdana"/>
          <w:sz w:val="14"/>
          <w:szCs w:val="14"/>
        </w:rPr>
        <w:t>Participação no lucro destinada aos colaboradores, calculadas como um percentual do lucro do exercício, acrescida no exercício devido o reconhecimento dos resultados não recorrentes.</w:t>
      </w:r>
      <w:r w:rsidR="006C3557" w:rsidRPr="006C3557">
        <w:rPr>
          <w:rFonts w:ascii="Verdana" w:hAnsi="Verdana"/>
          <w:sz w:val="14"/>
          <w:szCs w:val="14"/>
        </w:rPr>
        <w:t xml:space="preserve"> </w:t>
      </w:r>
    </w:p>
    <w:p w14:paraId="7D034B8A" w14:textId="77777777" w:rsidR="00D479B0" w:rsidRPr="00B7443C" w:rsidRDefault="00D479B0" w:rsidP="000369C5">
      <w:pPr>
        <w:pStyle w:val="PargrafodaLista"/>
        <w:numPr>
          <w:ilvl w:val="0"/>
          <w:numId w:val="67"/>
        </w:numPr>
        <w:spacing w:before="240" w:after="120"/>
        <w:ind w:left="283" w:hanging="357"/>
        <w:jc w:val="both"/>
        <w:rPr>
          <w:rFonts w:ascii="Verdana" w:hAnsi="Verdana"/>
          <w:i/>
          <w:sz w:val="20"/>
          <w:szCs w:val="20"/>
          <w:lang w:eastAsia="en-US"/>
        </w:rPr>
      </w:pPr>
      <w:r w:rsidRPr="00B7443C">
        <w:rPr>
          <w:rFonts w:ascii="Verdana" w:hAnsi="Verdana"/>
          <w:i/>
          <w:sz w:val="20"/>
          <w:szCs w:val="20"/>
          <w:lang w:eastAsia="en-US"/>
        </w:rPr>
        <w:t>COVID 19</w:t>
      </w:r>
    </w:p>
    <w:p w14:paraId="0275E77F" w14:textId="77777777" w:rsidR="00D479B0" w:rsidRDefault="00D479B0" w:rsidP="00D479B0">
      <w:pPr>
        <w:shd w:val="clear" w:color="auto" w:fill="FFFFFF"/>
        <w:jc w:val="both"/>
        <w:rPr>
          <w:rFonts w:ascii="Verdana" w:hAnsi="Verdana"/>
          <w:sz w:val="20"/>
          <w:szCs w:val="20"/>
        </w:rPr>
      </w:pPr>
      <w:r w:rsidRPr="00556D9A">
        <w:rPr>
          <w:rFonts w:ascii="Verdana" w:hAnsi="Verdana"/>
          <w:sz w:val="20"/>
          <w:szCs w:val="20"/>
        </w:rPr>
        <w:t>O cenário econômico em 2020 foi fortemente impactado pela Pandemia do COVID-19, reconhecida pela OMS em janeiro de 2020, como Emergência em Saúde Pública de Importância Internacional, e em março de 2020, como uma Pandemia</w:t>
      </w:r>
      <w:r>
        <w:rPr>
          <w:rFonts w:ascii="Verdana" w:hAnsi="Verdana"/>
          <w:sz w:val="20"/>
          <w:szCs w:val="20"/>
        </w:rPr>
        <w:t xml:space="preserve">, resultando em </w:t>
      </w:r>
      <w:r w:rsidRPr="00556D9A">
        <w:rPr>
          <w:rFonts w:ascii="Verdana" w:hAnsi="Verdana"/>
          <w:sz w:val="20"/>
          <w:szCs w:val="20"/>
        </w:rPr>
        <w:t>uma crise de saúde com impactos imediatos sentidos na economia de forma avassaladora.</w:t>
      </w:r>
    </w:p>
    <w:p w14:paraId="003E9815" w14:textId="77777777" w:rsidR="00D479B0" w:rsidRPr="00285E5C" w:rsidRDefault="00D479B0" w:rsidP="00D479B0">
      <w:pPr>
        <w:shd w:val="clear" w:color="auto" w:fill="FFFFFF"/>
        <w:jc w:val="both"/>
        <w:rPr>
          <w:rFonts w:ascii="Verdana" w:hAnsi="Verdana" w:cs="Times New Roman"/>
          <w:sz w:val="16"/>
          <w:szCs w:val="16"/>
          <w:lang w:eastAsia="pt-BR"/>
        </w:rPr>
      </w:pPr>
    </w:p>
    <w:p w14:paraId="7C5CFFCC" w14:textId="77777777" w:rsidR="00D479B0" w:rsidRDefault="00D479B0" w:rsidP="00D479B0">
      <w:pPr>
        <w:shd w:val="clear" w:color="auto" w:fill="FFFFFF"/>
        <w:jc w:val="both"/>
        <w:rPr>
          <w:rFonts w:ascii="Verdana" w:hAnsi="Verdana"/>
          <w:sz w:val="20"/>
          <w:szCs w:val="20"/>
        </w:rPr>
      </w:pPr>
      <w:r w:rsidRPr="00556D9A">
        <w:rPr>
          <w:rFonts w:ascii="Verdana" w:hAnsi="Verdana"/>
          <w:sz w:val="20"/>
          <w:szCs w:val="20"/>
        </w:rPr>
        <w:t>Como forma de enfrentamento à crise causada pela pandemia, governantes do mundo todo editaram medidas de intervenção, com impactos diretos na economia</w:t>
      </w:r>
      <w:r>
        <w:rPr>
          <w:rFonts w:ascii="Verdana" w:hAnsi="Verdana"/>
          <w:sz w:val="20"/>
          <w:szCs w:val="20"/>
        </w:rPr>
        <w:t>,</w:t>
      </w:r>
      <w:r w:rsidRPr="00377859">
        <w:t xml:space="preserve"> </w:t>
      </w:r>
      <w:r w:rsidRPr="00377859">
        <w:rPr>
          <w:rFonts w:ascii="Verdana" w:hAnsi="Verdana"/>
          <w:sz w:val="20"/>
          <w:szCs w:val="20"/>
        </w:rPr>
        <w:t>especificamente sobre operações de crédito, captações de recursos e aspectos relacionados a capital.</w:t>
      </w:r>
      <w:r w:rsidRPr="00556D9A">
        <w:rPr>
          <w:rFonts w:ascii="Verdana" w:hAnsi="Verdana"/>
          <w:sz w:val="20"/>
          <w:szCs w:val="20"/>
        </w:rPr>
        <w:t xml:space="preserve"> </w:t>
      </w:r>
    </w:p>
    <w:p w14:paraId="16CE1F5B" w14:textId="77777777" w:rsidR="00D479B0" w:rsidRDefault="00D479B0" w:rsidP="00D479B0">
      <w:pPr>
        <w:shd w:val="clear" w:color="auto" w:fill="FFFFFF"/>
        <w:jc w:val="both"/>
        <w:rPr>
          <w:rFonts w:ascii="Verdana" w:hAnsi="Verdana"/>
          <w:sz w:val="20"/>
          <w:szCs w:val="20"/>
        </w:rPr>
      </w:pPr>
    </w:p>
    <w:p w14:paraId="7C959F13" w14:textId="77777777" w:rsidR="00D479B0" w:rsidRDefault="00D479B0" w:rsidP="00D479B0">
      <w:pPr>
        <w:shd w:val="clear" w:color="auto" w:fill="FFFFFF"/>
        <w:jc w:val="both"/>
        <w:rPr>
          <w:rFonts w:ascii="Verdana" w:hAnsi="Verdana"/>
          <w:sz w:val="20"/>
          <w:szCs w:val="20"/>
        </w:rPr>
      </w:pPr>
      <w:r w:rsidRPr="00556D9A">
        <w:rPr>
          <w:rFonts w:ascii="Verdana" w:hAnsi="Verdana"/>
          <w:sz w:val="20"/>
          <w:szCs w:val="20"/>
        </w:rPr>
        <w:t xml:space="preserve">No Brasil, o Comitê de Política Monetária (COPOM) e Banco Central do Brasil reduziram a taxa básica de juros – SELIC de 4,5% </w:t>
      </w:r>
      <w:r>
        <w:rPr>
          <w:rFonts w:ascii="Verdana" w:hAnsi="Verdana"/>
          <w:sz w:val="20"/>
          <w:szCs w:val="20"/>
        </w:rPr>
        <w:t>a.a em dezembro de 2019, para 2</w:t>
      </w:r>
      <w:r w:rsidRPr="00556D9A">
        <w:rPr>
          <w:rFonts w:ascii="Verdana" w:hAnsi="Verdana"/>
          <w:sz w:val="20"/>
          <w:szCs w:val="20"/>
        </w:rPr>
        <w:t xml:space="preserve">% a.a em </w:t>
      </w:r>
      <w:r>
        <w:rPr>
          <w:rFonts w:ascii="Verdana" w:hAnsi="Verdana"/>
          <w:sz w:val="20"/>
          <w:szCs w:val="20"/>
        </w:rPr>
        <w:t>dezembro</w:t>
      </w:r>
      <w:r w:rsidRPr="00556D9A">
        <w:rPr>
          <w:rFonts w:ascii="Verdana" w:hAnsi="Verdana"/>
          <w:sz w:val="20"/>
          <w:szCs w:val="20"/>
        </w:rPr>
        <w:t xml:space="preserve"> de 2020. </w:t>
      </w:r>
      <w:r w:rsidRPr="00556D9A">
        <w:rPr>
          <w:rFonts w:ascii="Verdana" w:hAnsi="Verdana" w:cs="Arial"/>
          <w:sz w:val="20"/>
          <w:szCs w:val="20"/>
        </w:rPr>
        <w:t>Em nível Naciona</w:t>
      </w:r>
      <w:r>
        <w:rPr>
          <w:rFonts w:ascii="Verdana" w:hAnsi="Verdana" w:cs="Arial"/>
          <w:sz w:val="20"/>
          <w:szCs w:val="20"/>
        </w:rPr>
        <w:t>l</w:t>
      </w:r>
      <w:r w:rsidRPr="00556D9A">
        <w:rPr>
          <w:rFonts w:ascii="Verdana" w:hAnsi="Verdana" w:cs="Arial"/>
          <w:sz w:val="20"/>
          <w:szCs w:val="20"/>
        </w:rPr>
        <w:t xml:space="preserve"> o</w:t>
      </w:r>
      <w:r w:rsidRPr="00556D9A">
        <w:rPr>
          <w:rFonts w:ascii="Verdana" w:hAnsi="Verdana"/>
          <w:sz w:val="20"/>
          <w:szCs w:val="20"/>
        </w:rPr>
        <w:t xml:space="preserve"> CMN e Governo Federal adotaram medidas de estímulo à economia, como: injeção de recursos por meio do FGTS, Fundos Federais, desoneração do IOF sobre operações de crédito</w:t>
      </w:r>
      <w:r>
        <w:rPr>
          <w:rFonts w:ascii="Verdana" w:hAnsi="Verdana"/>
          <w:sz w:val="20"/>
          <w:szCs w:val="20"/>
        </w:rPr>
        <w:t>, mecanismos de garantia</w:t>
      </w:r>
      <w:r w:rsidRPr="00556D9A">
        <w:rPr>
          <w:rFonts w:ascii="Verdana" w:hAnsi="Verdana"/>
          <w:sz w:val="20"/>
          <w:szCs w:val="20"/>
        </w:rPr>
        <w:t xml:space="preserve"> e flexibilidade de acesso ao crédito.</w:t>
      </w:r>
    </w:p>
    <w:p w14:paraId="1304A4E0" w14:textId="77777777" w:rsidR="00D479B0" w:rsidRPr="00285E5C" w:rsidRDefault="00D479B0" w:rsidP="00D479B0">
      <w:pPr>
        <w:shd w:val="clear" w:color="auto" w:fill="FFFFFF"/>
        <w:jc w:val="both"/>
        <w:rPr>
          <w:rFonts w:ascii="Verdana" w:hAnsi="Verdana"/>
          <w:sz w:val="16"/>
          <w:szCs w:val="16"/>
        </w:rPr>
      </w:pPr>
    </w:p>
    <w:p w14:paraId="3435DA5A" w14:textId="77777777" w:rsidR="00D479B0" w:rsidRDefault="00D479B0" w:rsidP="00D479B0">
      <w:pPr>
        <w:shd w:val="clear" w:color="auto" w:fill="FFFFFF"/>
        <w:jc w:val="both"/>
        <w:rPr>
          <w:rFonts w:ascii="Verdana" w:hAnsi="Verdana"/>
          <w:sz w:val="20"/>
          <w:szCs w:val="20"/>
        </w:rPr>
      </w:pPr>
      <w:r w:rsidRPr="00556D9A">
        <w:rPr>
          <w:rFonts w:ascii="Verdana" w:hAnsi="Verdana"/>
          <w:sz w:val="20"/>
          <w:szCs w:val="20"/>
        </w:rPr>
        <w:t xml:space="preserve">Ante a necessidade </w:t>
      </w:r>
      <w:r>
        <w:rPr>
          <w:rFonts w:ascii="Verdana" w:hAnsi="Verdana"/>
          <w:sz w:val="20"/>
          <w:szCs w:val="20"/>
        </w:rPr>
        <w:t>de amenizar os efeitos na</w:t>
      </w:r>
      <w:r w:rsidRPr="00556D9A">
        <w:rPr>
          <w:rFonts w:ascii="Verdana" w:hAnsi="Verdana"/>
          <w:sz w:val="20"/>
          <w:szCs w:val="20"/>
        </w:rPr>
        <w:t xml:space="preserve"> economia local, o </w:t>
      </w:r>
      <w:r>
        <w:rPr>
          <w:rFonts w:ascii="Verdana" w:hAnsi="Verdana"/>
          <w:sz w:val="20"/>
          <w:szCs w:val="20"/>
        </w:rPr>
        <w:t xml:space="preserve">Governo do Estado, por meio da </w:t>
      </w:r>
      <w:r w:rsidRPr="00556D9A">
        <w:rPr>
          <w:rFonts w:ascii="Verdana" w:hAnsi="Verdana"/>
          <w:sz w:val="20"/>
          <w:szCs w:val="20"/>
        </w:rPr>
        <w:t xml:space="preserve">Fomento Paraná, prontamente, adotou as seguintes medidas para a injeção </w:t>
      </w:r>
      <w:r>
        <w:rPr>
          <w:rFonts w:ascii="Verdana" w:hAnsi="Verdana"/>
          <w:sz w:val="20"/>
          <w:szCs w:val="20"/>
        </w:rPr>
        <w:t xml:space="preserve">ou manutenção </w:t>
      </w:r>
      <w:r w:rsidRPr="00556D9A">
        <w:rPr>
          <w:rFonts w:ascii="Verdana" w:hAnsi="Verdana"/>
          <w:sz w:val="20"/>
          <w:szCs w:val="20"/>
        </w:rPr>
        <w:t>de recursos financeiros: </w:t>
      </w:r>
    </w:p>
    <w:p w14:paraId="11067249" w14:textId="77777777" w:rsidR="00D479B0" w:rsidRDefault="00D479B0" w:rsidP="00D479B0">
      <w:pPr>
        <w:shd w:val="clear" w:color="auto" w:fill="FFFFFF"/>
        <w:jc w:val="both"/>
        <w:rPr>
          <w:rFonts w:ascii="Verdana" w:hAnsi="Verdana"/>
          <w:sz w:val="20"/>
          <w:szCs w:val="20"/>
        </w:rPr>
      </w:pPr>
    </w:p>
    <w:p w14:paraId="3F5B07DA" w14:textId="77777777" w:rsidR="00D479B0" w:rsidRPr="009A3ABA" w:rsidRDefault="00D479B0" w:rsidP="000369C5">
      <w:pPr>
        <w:pStyle w:val="PargrafodaLista"/>
        <w:numPr>
          <w:ilvl w:val="1"/>
          <w:numId w:val="57"/>
        </w:numPr>
        <w:shd w:val="clear" w:color="auto" w:fill="FFFFFF"/>
        <w:ind w:left="426" w:hanging="284"/>
        <w:jc w:val="both"/>
        <w:rPr>
          <w:rFonts w:ascii="Verdana" w:hAnsi="Verdana"/>
        </w:rPr>
      </w:pPr>
      <w:r w:rsidRPr="00556D9A">
        <w:rPr>
          <w:rFonts w:ascii="Verdana" w:hAnsi="Verdana"/>
          <w:sz w:val="20"/>
          <w:szCs w:val="20"/>
        </w:rPr>
        <w:t>Concessão de crédito para preservar salários e empregos em empreendimentos informais, MEI, Micro e Pequenas Empresas;</w:t>
      </w:r>
    </w:p>
    <w:p w14:paraId="22490BEA" w14:textId="77777777" w:rsidR="00D479B0" w:rsidRPr="00556D9A" w:rsidRDefault="00D479B0" w:rsidP="000369C5">
      <w:pPr>
        <w:pStyle w:val="PargrafodaLista"/>
        <w:numPr>
          <w:ilvl w:val="1"/>
          <w:numId w:val="57"/>
        </w:numPr>
        <w:shd w:val="clear" w:color="auto" w:fill="FFFFFF"/>
        <w:ind w:left="426" w:hanging="284"/>
        <w:jc w:val="both"/>
        <w:rPr>
          <w:rFonts w:ascii="Verdana" w:hAnsi="Verdana"/>
        </w:rPr>
      </w:pPr>
      <w:r>
        <w:rPr>
          <w:rFonts w:ascii="Verdana" w:hAnsi="Verdana"/>
          <w:sz w:val="20"/>
          <w:szCs w:val="20"/>
        </w:rPr>
        <w:t>Redução da taxa de juros por meio da equalização;</w:t>
      </w:r>
    </w:p>
    <w:p w14:paraId="675AE20D" w14:textId="77777777" w:rsidR="00D479B0" w:rsidRPr="00556D9A" w:rsidRDefault="00D479B0" w:rsidP="000369C5">
      <w:pPr>
        <w:pStyle w:val="PargrafodaLista"/>
        <w:numPr>
          <w:ilvl w:val="1"/>
          <w:numId w:val="57"/>
        </w:numPr>
        <w:shd w:val="clear" w:color="auto" w:fill="FFFFFF"/>
        <w:ind w:left="426" w:hanging="284"/>
        <w:jc w:val="both"/>
        <w:rPr>
          <w:rFonts w:ascii="Verdana" w:hAnsi="Verdana"/>
        </w:rPr>
      </w:pPr>
      <w:r>
        <w:rPr>
          <w:rFonts w:ascii="Verdana" w:hAnsi="Verdana"/>
          <w:sz w:val="20"/>
          <w:szCs w:val="20"/>
        </w:rPr>
        <w:t>Oferta</w:t>
      </w:r>
      <w:r w:rsidRPr="00556D9A">
        <w:rPr>
          <w:rFonts w:ascii="Verdana" w:hAnsi="Verdana"/>
          <w:sz w:val="20"/>
          <w:szCs w:val="20"/>
        </w:rPr>
        <w:t xml:space="preserve"> de renegociação de contratos para suspender e estender o prazo para pagamento das operações de crédito por períodos de até 90 ou 180 dias</w:t>
      </w:r>
      <w:r>
        <w:rPr>
          <w:rFonts w:ascii="Verdana" w:hAnsi="Verdana"/>
          <w:sz w:val="20"/>
          <w:szCs w:val="20"/>
        </w:rPr>
        <w:t xml:space="preserve"> nas Operações do Setor Privado; </w:t>
      </w:r>
    </w:p>
    <w:p w14:paraId="249F08F5" w14:textId="77777777" w:rsidR="00D479B0" w:rsidRPr="00194923" w:rsidRDefault="00D479B0" w:rsidP="000369C5">
      <w:pPr>
        <w:pStyle w:val="PargrafodaLista"/>
        <w:numPr>
          <w:ilvl w:val="1"/>
          <w:numId w:val="57"/>
        </w:numPr>
        <w:shd w:val="clear" w:color="auto" w:fill="FFFFFF"/>
        <w:ind w:left="426" w:hanging="284"/>
        <w:jc w:val="both"/>
        <w:rPr>
          <w:rFonts w:ascii="Verdana" w:hAnsi="Verdana"/>
        </w:rPr>
      </w:pPr>
      <w:r>
        <w:rPr>
          <w:rFonts w:ascii="Verdana" w:hAnsi="Verdana"/>
          <w:sz w:val="20"/>
          <w:szCs w:val="20"/>
        </w:rPr>
        <w:t xml:space="preserve">No âmbito do Programa Paraná Recupera, a instituição ofertou moratória </w:t>
      </w:r>
      <w:r w:rsidRPr="00556D9A">
        <w:rPr>
          <w:rFonts w:ascii="Verdana" w:hAnsi="Verdana"/>
          <w:sz w:val="20"/>
          <w:szCs w:val="20"/>
        </w:rPr>
        <w:t>de 180 dias, nos contrat</w:t>
      </w:r>
      <w:r>
        <w:rPr>
          <w:rFonts w:ascii="Verdana" w:hAnsi="Verdana"/>
          <w:sz w:val="20"/>
          <w:szCs w:val="20"/>
        </w:rPr>
        <w:t xml:space="preserve">os das operações com municípios, tendo a adesão de 258 municípios abarcando 587 contratos; </w:t>
      </w:r>
    </w:p>
    <w:p w14:paraId="042758A1" w14:textId="77777777" w:rsidR="00D479B0" w:rsidRPr="006E019A" w:rsidRDefault="00D479B0" w:rsidP="000369C5">
      <w:pPr>
        <w:pStyle w:val="PargrafodaLista"/>
        <w:numPr>
          <w:ilvl w:val="1"/>
          <w:numId w:val="57"/>
        </w:numPr>
        <w:shd w:val="clear" w:color="auto" w:fill="FFFFFF"/>
        <w:ind w:left="426" w:hanging="284"/>
        <w:jc w:val="both"/>
        <w:rPr>
          <w:rFonts w:ascii="Verdana" w:hAnsi="Verdana"/>
        </w:rPr>
      </w:pPr>
      <w:r>
        <w:rPr>
          <w:rFonts w:ascii="Verdana" w:hAnsi="Verdana"/>
          <w:sz w:val="20"/>
          <w:szCs w:val="20"/>
        </w:rPr>
        <w:t>Adesão dos municípios as condições da LC 173 que estendeu a moratória até dezembro/2020, sendo beneficiados 30 municípios, num total de 79 contratos; e</w:t>
      </w:r>
    </w:p>
    <w:p w14:paraId="747FBFBF" w14:textId="77777777" w:rsidR="00D479B0" w:rsidRDefault="00D479B0" w:rsidP="000369C5">
      <w:pPr>
        <w:pStyle w:val="PargrafodaLista"/>
        <w:numPr>
          <w:ilvl w:val="1"/>
          <w:numId w:val="57"/>
        </w:numPr>
        <w:shd w:val="clear" w:color="auto" w:fill="FFFFFF"/>
        <w:ind w:left="426" w:hanging="284"/>
        <w:jc w:val="both"/>
        <w:rPr>
          <w:rFonts w:ascii="Verdana" w:hAnsi="Verdana"/>
          <w:sz w:val="20"/>
          <w:szCs w:val="20"/>
        </w:rPr>
      </w:pPr>
      <w:r w:rsidRPr="006E019A">
        <w:rPr>
          <w:rFonts w:ascii="Verdana" w:hAnsi="Verdana"/>
          <w:sz w:val="20"/>
          <w:szCs w:val="20"/>
        </w:rPr>
        <w:t>Teste de Estresse – Impacto Covid-19</w:t>
      </w:r>
      <w:r>
        <w:rPr>
          <w:rFonts w:ascii="Verdana" w:hAnsi="Verdana"/>
          <w:sz w:val="20"/>
          <w:szCs w:val="20"/>
        </w:rPr>
        <w:t>.</w:t>
      </w:r>
    </w:p>
    <w:p w14:paraId="63EC097B" w14:textId="77777777" w:rsidR="00D479B0" w:rsidRPr="006E019A" w:rsidRDefault="00D479B0" w:rsidP="00D479B0">
      <w:pPr>
        <w:pStyle w:val="PargrafodaLista"/>
        <w:shd w:val="clear" w:color="auto" w:fill="FFFFFF"/>
        <w:ind w:left="851"/>
        <w:jc w:val="both"/>
        <w:rPr>
          <w:rFonts w:ascii="Verdana" w:hAnsi="Verdana"/>
          <w:sz w:val="20"/>
          <w:szCs w:val="20"/>
        </w:rPr>
      </w:pPr>
    </w:p>
    <w:p w14:paraId="7134A0B4" w14:textId="77777777" w:rsidR="00D479B0" w:rsidRDefault="00D479B0" w:rsidP="00D479B0">
      <w:pPr>
        <w:shd w:val="clear" w:color="auto" w:fill="FFFFFF"/>
        <w:jc w:val="both"/>
        <w:rPr>
          <w:rFonts w:ascii="Verdana" w:hAnsi="Verdana"/>
          <w:sz w:val="20"/>
          <w:szCs w:val="20"/>
        </w:rPr>
      </w:pPr>
      <w:r>
        <w:rPr>
          <w:rFonts w:ascii="Verdana" w:hAnsi="Verdana"/>
          <w:sz w:val="20"/>
          <w:szCs w:val="20"/>
        </w:rPr>
        <w:t xml:space="preserve">Como resultado das ações executadas, até a data da divulgação dessas demonstrações financeiras, a Fomento Paraná identificou como principais impactos: a) </w:t>
      </w:r>
      <w:r w:rsidRPr="00B95FEF">
        <w:rPr>
          <w:rFonts w:ascii="Verdana" w:hAnsi="Verdana"/>
          <w:sz w:val="20"/>
          <w:szCs w:val="20"/>
        </w:rPr>
        <w:t>incremento nos pedidos de</w:t>
      </w:r>
      <w:r>
        <w:rPr>
          <w:rFonts w:ascii="Verdana" w:hAnsi="Verdana"/>
          <w:sz w:val="20"/>
          <w:szCs w:val="20"/>
        </w:rPr>
        <w:t xml:space="preserve"> </w:t>
      </w:r>
      <w:r w:rsidRPr="00B95FEF">
        <w:rPr>
          <w:rFonts w:ascii="Verdana" w:hAnsi="Verdana"/>
          <w:sz w:val="20"/>
          <w:szCs w:val="20"/>
        </w:rPr>
        <w:t xml:space="preserve">prorrogação de prazos de operações de crédito – Nota </w:t>
      </w:r>
      <w:r>
        <w:rPr>
          <w:rFonts w:ascii="Verdana" w:hAnsi="Verdana"/>
          <w:sz w:val="20"/>
          <w:szCs w:val="20"/>
        </w:rPr>
        <w:t>6</w:t>
      </w:r>
      <w:r w:rsidRPr="00B95FEF">
        <w:rPr>
          <w:rFonts w:ascii="Verdana" w:hAnsi="Verdana"/>
          <w:sz w:val="20"/>
          <w:szCs w:val="20"/>
        </w:rPr>
        <w:t>(</w:t>
      </w:r>
      <w:r>
        <w:rPr>
          <w:rFonts w:ascii="Verdana" w:hAnsi="Verdana"/>
          <w:sz w:val="20"/>
          <w:szCs w:val="20"/>
        </w:rPr>
        <w:t>h</w:t>
      </w:r>
      <w:r w:rsidRPr="00B95FEF">
        <w:rPr>
          <w:rFonts w:ascii="Verdana" w:hAnsi="Verdana"/>
          <w:sz w:val="20"/>
          <w:szCs w:val="20"/>
        </w:rPr>
        <w:t>);</w:t>
      </w:r>
      <w:r>
        <w:rPr>
          <w:rFonts w:ascii="Verdana" w:hAnsi="Verdana"/>
          <w:sz w:val="20"/>
          <w:szCs w:val="20"/>
        </w:rPr>
        <w:t xml:space="preserve"> b) incorporação de R$ 120 milhões no saldo da carteira do setor público, decorrentes da moratória nos recebimentos no período de abril a setembro, esse valor foi diluído no contrato para recebimento a partir de setembro de 2020; em menor proporção R$ 6,2 milhões decorrentes da moratória decorrente da LC </w:t>
      </w:r>
      <w:r w:rsidR="009C463B">
        <w:rPr>
          <w:rFonts w:ascii="Verdana" w:hAnsi="Verdana"/>
          <w:sz w:val="20"/>
          <w:szCs w:val="20"/>
        </w:rPr>
        <w:t xml:space="preserve">Federal nº </w:t>
      </w:r>
      <w:r>
        <w:rPr>
          <w:rFonts w:ascii="Verdana" w:hAnsi="Verdana"/>
          <w:sz w:val="20"/>
          <w:szCs w:val="20"/>
        </w:rPr>
        <w:t>173/2020; e c) aumento de 103% no volume de liberações de créditos do setor privado, o maior volume de créditos de toda história da instituição (R$ 202,0 milhões).</w:t>
      </w:r>
    </w:p>
    <w:p w14:paraId="0B05FE3F" w14:textId="77777777" w:rsidR="00D479B0" w:rsidRDefault="00D479B0" w:rsidP="00D479B0">
      <w:pPr>
        <w:shd w:val="clear" w:color="auto" w:fill="FFFFFF"/>
        <w:jc w:val="both"/>
        <w:rPr>
          <w:rFonts w:ascii="Verdana" w:hAnsi="Verdana"/>
          <w:sz w:val="20"/>
          <w:szCs w:val="20"/>
        </w:rPr>
      </w:pPr>
    </w:p>
    <w:p w14:paraId="7FF77D3E" w14:textId="77777777" w:rsidR="00D479B0" w:rsidRDefault="00D479B0" w:rsidP="00D479B0">
      <w:pPr>
        <w:shd w:val="clear" w:color="auto" w:fill="FFFFFF"/>
        <w:jc w:val="both"/>
        <w:rPr>
          <w:rFonts w:ascii="Verdana" w:hAnsi="Verdana"/>
          <w:sz w:val="20"/>
          <w:szCs w:val="20"/>
        </w:rPr>
      </w:pPr>
      <w:r>
        <w:rPr>
          <w:rFonts w:ascii="Verdana" w:hAnsi="Verdana"/>
          <w:sz w:val="20"/>
          <w:szCs w:val="20"/>
        </w:rPr>
        <w:t>No que tange as despesas, a pandemia trouxe alguns reflexos diretos nas demonstrações financeiras, com aumentos nas despesas administrativas e de pessoal, devido aos seguintes fatores (i) volume de gastos com serviços de consultas cadastrais de clientes, serviços de correspondentes bancários; em razão do aumento da demanda por crédito; e, (ii) aumento dos gastos com horas extras, com reflexos em encargos sociais, férias e 13º salário, devido a força tarefa de pessoal, que executou trabalho extraordinário, para atendimento das solicitações de créditos.</w:t>
      </w:r>
    </w:p>
    <w:p w14:paraId="548CA2DE" w14:textId="77777777" w:rsidR="00D479B0" w:rsidRPr="00285E5C" w:rsidRDefault="00D479B0" w:rsidP="00D479B0">
      <w:pPr>
        <w:shd w:val="clear" w:color="auto" w:fill="FFFFFF"/>
        <w:jc w:val="both"/>
        <w:rPr>
          <w:rFonts w:ascii="Verdana" w:hAnsi="Verdana"/>
          <w:sz w:val="16"/>
          <w:szCs w:val="16"/>
        </w:rPr>
      </w:pPr>
    </w:p>
    <w:p w14:paraId="3250F57E" w14:textId="77777777" w:rsidR="00D479B0" w:rsidRDefault="00D479B0" w:rsidP="00D479B0">
      <w:pPr>
        <w:shd w:val="clear" w:color="auto" w:fill="FFFFFF"/>
        <w:jc w:val="both"/>
        <w:rPr>
          <w:rFonts w:ascii="Verdana" w:hAnsi="Verdana"/>
          <w:sz w:val="20"/>
          <w:szCs w:val="20"/>
        </w:rPr>
      </w:pPr>
      <w:r w:rsidRPr="004F547A">
        <w:rPr>
          <w:rFonts w:ascii="Verdana" w:hAnsi="Verdana"/>
          <w:sz w:val="20"/>
          <w:szCs w:val="20"/>
        </w:rPr>
        <w:t>Além das medidas econômicas, a Fomento Paraná implementou diversas ações para proteção de colaboradores, parceiros e clientes seguindo recomendações das autoridades de saúde, como a suspensão do atendimento presencial na sede da empresa e adoção do regime de trabalho remoto para a maior parte dos colaboradores, em especial aqueles pertencentes a grupos de risco.</w:t>
      </w:r>
    </w:p>
    <w:p w14:paraId="66E6AA41" w14:textId="77777777" w:rsidR="00D479B0" w:rsidRPr="00285E5C" w:rsidRDefault="00D479B0" w:rsidP="00D479B0">
      <w:pPr>
        <w:shd w:val="clear" w:color="auto" w:fill="FFFFFF"/>
        <w:jc w:val="both"/>
        <w:rPr>
          <w:rFonts w:ascii="Verdana" w:hAnsi="Verdana"/>
          <w:sz w:val="16"/>
          <w:szCs w:val="16"/>
        </w:rPr>
      </w:pPr>
    </w:p>
    <w:p w14:paraId="3A1E6464" w14:textId="77777777" w:rsidR="00D479B0" w:rsidRPr="00206E23" w:rsidRDefault="00D479B0" w:rsidP="00D479B0">
      <w:pPr>
        <w:shd w:val="clear" w:color="auto" w:fill="FFFFFF"/>
        <w:jc w:val="both"/>
        <w:rPr>
          <w:rFonts w:ascii="Verdana" w:hAnsi="Verdana"/>
          <w:sz w:val="20"/>
          <w:szCs w:val="20"/>
        </w:rPr>
      </w:pPr>
      <w:r w:rsidRPr="00206E23">
        <w:rPr>
          <w:rFonts w:ascii="Verdana" w:hAnsi="Verdana"/>
          <w:sz w:val="20"/>
          <w:szCs w:val="20"/>
        </w:rPr>
        <w:t>Cabe ressaltar que a Fomento Paraná mantém suas atividades operacionais, mesmo com medidas restritivas adotadas para contenção da disseminação da COVID-19, e continua acompanhando e avaliando os impactos identificados desta pandemia em seus resultados, bem como efeitos nas estimativas e julgamentos críticos para a elaboração das Demonstrações Financeiras.</w:t>
      </w:r>
    </w:p>
    <w:p w14:paraId="3AFE35EE" w14:textId="77777777" w:rsidR="00D479B0" w:rsidRDefault="00D479B0" w:rsidP="00D479B0">
      <w:pPr>
        <w:shd w:val="clear" w:color="auto" w:fill="FFFFFF"/>
        <w:jc w:val="both"/>
        <w:rPr>
          <w:rFonts w:ascii="Verdana" w:hAnsi="Verdana"/>
          <w:sz w:val="20"/>
          <w:szCs w:val="20"/>
        </w:rPr>
      </w:pPr>
    </w:p>
    <w:p w14:paraId="4567D0FD" w14:textId="77777777" w:rsidR="00D479B0" w:rsidRDefault="00D479B0" w:rsidP="00D479B0">
      <w:pPr>
        <w:shd w:val="clear" w:color="auto" w:fill="FFFFFF"/>
        <w:jc w:val="both"/>
        <w:rPr>
          <w:rFonts w:ascii="Verdana" w:hAnsi="Verdana"/>
          <w:sz w:val="20"/>
          <w:szCs w:val="20"/>
        </w:rPr>
      </w:pPr>
    </w:p>
    <w:p w14:paraId="3AC95878" w14:textId="77777777" w:rsidR="0030112E" w:rsidRDefault="0030112E" w:rsidP="00206E23">
      <w:pPr>
        <w:shd w:val="clear" w:color="auto" w:fill="FFFFFF"/>
        <w:jc w:val="both"/>
        <w:rPr>
          <w:rFonts w:ascii="Verdana" w:hAnsi="Verdana"/>
          <w:sz w:val="20"/>
          <w:szCs w:val="20"/>
        </w:rPr>
      </w:pPr>
    </w:p>
    <w:p w14:paraId="5953D646" w14:textId="77777777" w:rsidR="0030112E" w:rsidRDefault="0030112E" w:rsidP="00206E23">
      <w:pPr>
        <w:shd w:val="clear" w:color="auto" w:fill="FFFFFF"/>
        <w:jc w:val="both"/>
        <w:rPr>
          <w:rFonts w:ascii="Verdana" w:hAnsi="Verdana"/>
          <w:sz w:val="20"/>
          <w:szCs w:val="20"/>
        </w:rPr>
      </w:pPr>
    </w:p>
    <w:p w14:paraId="00501DBD" w14:textId="77777777" w:rsidR="0030112E" w:rsidRPr="00206E23" w:rsidRDefault="0030112E" w:rsidP="00206E23">
      <w:pPr>
        <w:shd w:val="clear" w:color="auto" w:fill="FFFFFF"/>
        <w:jc w:val="both"/>
        <w:rPr>
          <w:rFonts w:ascii="Verdana" w:hAnsi="Verdana"/>
          <w:sz w:val="20"/>
          <w:szCs w:val="20"/>
        </w:rPr>
      </w:pPr>
    </w:p>
    <w:p w14:paraId="1C919B20" w14:textId="77777777" w:rsidR="00AD603D" w:rsidRPr="00D82B07" w:rsidRDefault="00AD603D" w:rsidP="00AD603D">
      <w:pPr>
        <w:jc w:val="both"/>
        <w:rPr>
          <w:rFonts w:ascii="Verdana" w:hAnsi="Verdana" w:cs="Arial"/>
          <w:szCs w:val="22"/>
        </w:rPr>
      </w:pPr>
    </w:p>
    <w:p w14:paraId="18F8EEB3" w14:textId="77777777" w:rsidR="00AD603D" w:rsidRDefault="00AD603D" w:rsidP="00AD603D">
      <w:pPr>
        <w:jc w:val="both"/>
        <w:rPr>
          <w:rFonts w:ascii="Verdana" w:hAnsi="Verdana" w:cs="Arial"/>
          <w:szCs w:val="22"/>
        </w:rPr>
        <w:sectPr w:rsidR="00AD603D" w:rsidSect="009A61CD">
          <w:headerReference w:type="default" r:id="rId27"/>
          <w:pgSz w:w="11906" w:h="16838"/>
          <w:pgMar w:top="2101" w:right="707" w:bottom="1728" w:left="851" w:header="864" w:footer="1008" w:gutter="0"/>
          <w:pgBorders w:offsetFrom="page">
            <w:top w:val="thinThickLargeGap" w:sz="24" w:space="26" w:color="auto" w:frame="1"/>
          </w:pgBorders>
          <w:cols w:space="708"/>
          <w:docGrid w:linePitch="360"/>
        </w:sectPr>
      </w:pPr>
    </w:p>
    <w:p w14:paraId="20EA0340" w14:textId="77777777" w:rsidR="00264D58" w:rsidRDefault="00285E5C" w:rsidP="00285E5C">
      <w:pPr>
        <w:jc w:val="center"/>
        <w:rPr>
          <w:rFonts w:ascii="Verdana" w:hAnsi="Verdana" w:cs="Arial"/>
          <w:b/>
          <w:sz w:val="20"/>
          <w:szCs w:val="20"/>
        </w:rPr>
      </w:pPr>
      <w:r w:rsidRPr="00285E5C">
        <w:rPr>
          <w:rFonts w:ascii="Verdana" w:hAnsi="Verdana" w:cs="Arial"/>
          <w:b/>
          <w:sz w:val="20"/>
          <w:szCs w:val="20"/>
        </w:rPr>
        <w:t>DIRETORIA</w:t>
      </w:r>
    </w:p>
    <w:p w14:paraId="4C8B66E5" w14:textId="77777777" w:rsidR="00285E5C" w:rsidRPr="00285E5C" w:rsidRDefault="00285E5C" w:rsidP="00285E5C">
      <w:pPr>
        <w:jc w:val="center"/>
        <w:rPr>
          <w:rFonts w:ascii="Verdana" w:hAnsi="Verdana" w:cs="Arial"/>
          <w:b/>
          <w:sz w:val="20"/>
          <w:szCs w:val="20"/>
        </w:rPr>
      </w:pPr>
    </w:p>
    <w:p w14:paraId="1AF74552" w14:textId="77777777" w:rsidR="00F17C9E" w:rsidRPr="00C27831" w:rsidRDefault="00E82630" w:rsidP="004F547A">
      <w:pPr>
        <w:snapToGrid w:val="0"/>
        <w:jc w:val="center"/>
        <w:rPr>
          <w:rFonts w:ascii="Verdana" w:hAnsi="Verdana" w:cs="Arial"/>
          <w:b/>
          <w:sz w:val="20"/>
          <w:szCs w:val="20"/>
        </w:rPr>
      </w:pPr>
      <w:r w:rsidRPr="00C27831">
        <w:rPr>
          <w:rFonts w:ascii="Verdana" w:hAnsi="Verdana" w:cs="Arial"/>
          <w:b/>
          <w:sz w:val="20"/>
          <w:szCs w:val="20"/>
        </w:rPr>
        <w:t>Heraldo Alves das Neves</w:t>
      </w:r>
    </w:p>
    <w:p w14:paraId="1B2B245F" w14:textId="77777777" w:rsidR="00F17C9E" w:rsidRDefault="00E82630" w:rsidP="004F547A">
      <w:pPr>
        <w:snapToGrid w:val="0"/>
        <w:jc w:val="center"/>
        <w:rPr>
          <w:rFonts w:ascii="Verdana" w:hAnsi="Verdana" w:cs="Arial"/>
          <w:sz w:val="20"/>
          <w:szCs w:val="20"/>
        </w:rPr>
      </w:pPr>
      <w:r w:rsidRPr="00C27831">
        <w:rPr>
          <w:rFonts w:ascii="Verdana" w:hAnsi="Verdana" w:cs="Arial"/>
          <w:sz w:val="20"/>
          <w:szCs w:val="20"/>
        </w:rPr>
        <w:t>Diretor-Presidente</w:t>
      </w:r>
    </w:p>
    <w:p w14:paraId="611F1239" w14:textId="77777777" w:rsidR="002962C3" w:rsidRDefault="002962C3" w:rsidP="004F547A">
      <w:pPr>
        <w:snapToGrid w:val="0"/>
        <w:jc w:val="center"/>
        <w:rPr>
          <w:rFonts w:ascii="Verdana" w:hAnsi="Verdana" w:cs="Arial"/>
          <w:sz w:val="20"/>
          <w:szCs w:val="20"/>
        </w:rPr>
      </w:pPr>
    </w:p>
    <w:tbl>
      <w:tblPr>
        <w:tblW w:w="5001" w:type="pct"/>
        <w:jc w:val="center"/>
        <w:tblCellMar>
          <w:left w:w="70" w:type="dxa"/>
          <w:right w:w="70" w:type="dxa"/>
        </w:tblCellMar>
        <w:tblLook w:val="0000" w:firstRow="0" w:lastRow="0" w:firstColumn="0" w:lastColumn="0" w:noHBand="0" w:noVBand="0"/>
      </w:tblPr>
      <w:tblGrid>
        <w:gridCol w:w="4654"/>
        <w:gridCol w:w="1002"/>
        <w:gridCol w:w="4549"/>
      </w:tblGrid>
      <w:tr w:rsidR="002962C3" w:rsidRPr="002962C3" w14:paraId="7519F073" w14:textId="77777777" w:rsidTr="00A73C05">
        <w:trPr>
          <w:trHeight w:val="144"/>
          <w:jc w:val="center"/>
        </w:trPr>
        <w:tc>
          <w:tcPr>
            <w:tcW w:w="2280" w:type="pct"/>
            <w:shd w:val="clear" w:color="auto" w:fill="auto"/>
            <w:vAlign w:val="bottom"/>
          </w:tcPr>
          <w:p w14:paraId="000AFA04" w14:textId="77777777" w:rsidR="00A73C05" w:rsidRDefault="00A73C05" w:rsidP="00635CC6">
            <w:pPr>
              <w:snapToGrid w:val="0"/>
              <w:jc w:val="center"/>
              <w:rPr>
                <w:rFonts w:ascii="Verdana" w:hAnsi="Verdana" w:cs="Arial"/>
                <w:sz w:val="20"/>
                <w:szCs w:val="20"/>
              </w:rPr>
            </w:pPr>
          </w:p>
          <w:p w14:paraId="40260EBF" w14:textId="77777777" w:rsidR="002962C3" w:rsidRDefault="002962C3" w:rsidP="00635CC6">
            <w:pPr>
              <w:snapToGrid w:val="0"/>
              <w:jc w:val="center"/>
              <w:rPr>
                <w:rFonts w:ascii="Verdana" w:hAnsi="Verdana" w:cs="Arial"/>
                <w:sz w:val="20"/>
                <w:szCs w:val="20"/>
              </w:rPr>
            </w:pPr>
            <w:r w:rsidRPr="002962C3">
              <w:rPr>
                <w:rFonts w:ascii="Verdana" w:hAnsi="Verdana" w:cs="Arial"/>
                <w:sz w:val="20"/>
                <w:szCs w:val="20"/>
              </w:rPr>
              <w:t>Diretora Administrativa e Financeira</w:t>
            </w:r>
          </w:p>
          <w:p w14:paraId="0F107E12" w14:textId="77777777" w:rsidR="00B3490E" w:rsidRPr="002962C3" w:rsidRDefault="00B3490E" w:rsidP="00635CC6">
            <w:pPr>
              <w:snapToGrid w:val="0"/>
              <w:jc w:val="center"/>
              <w:rPr>
                <w:rFonts w:ascii="Verdana" w:hAnsi="Verdana" w:cs="Arial"/>
                <w:sz w:val="20"/>
                <w:szCs w:val="20"/>
              </w:rPr>
            </w:pPr>
            <w:r>
              <w:rPr>
                <w:rFonts w:ascii="Verdana" w:hAnsi="Verdana" w:cs="Arial"/>
                <w:sz w:val="20"/>
                <w:szCs w:val="20"/>
              </w:rPr>
              <w:t>Responsável pela Contabilidade</w:t>
            </w:r>
          </w:p>
        </w:tc>
        <w:tc>
          <w:tcPr>
            <w:tcW w:w="491" w:type="pct"/>
            <w:vAlign w:val="bottom"/>
          </w:tcPr>
          <w:p w14:paraId="06C14100" w14:textId="77777777" w:rsidR="002962C3" w:rsidRPr="002962C3" w:rsidRDefault="002962C3" w:rsidP="00635CC6">
            <w:pPr>
              <w:snapToGrid w:val="0"/>
              <w:jc w:val="center"/>
              <w:rPr>
                <w:rFonts w:ascii="Verdana" w:hAnsi="Verdana" w:cs="Arial"/>
                <w:sz w:val="20"/>
                <w:szCs w:val="20"/>
              </w:rPr>
            </w:pPr>
          </w:p>
        </w:tc>
        <w:tc>
          <w:tcPr>
            <w:tcW w:w="2229" w:type="pct"/>
            <w:vAlign w:val="bottom"/>
          </w:tcPr>
          <w:p w14:paraId="3EE742EA" w14:textId="77777777" w:rsidR="002962C3" w:rsidRDefault="002962C3" w:rsidP="00635CC6">
            <w:pPr>
              <w:snapToGrid w:val="0"/>
              <w:jc w:val="center"/>
              <w:rPr>
                <w:rFonts w:ascii="Verdana" w:hAnsi="Verdana" w:cs="Arial"/>
                <w:bCs/>
                <w:sz w:val="20"/>
                <w:szCs w:val="20"/>
              </w:rPr>
            </w:pPr>
            <w:r w:rsidRPr="002962C3">
              <w:rPr>
                <w:rFonts w:ascii="Verdana" w:hAnsi="Verdana" w:cs="Arial"/>
                <w:bCs/>
                <w:sz w:val="20"/>
                <w:szCs w:val="20"/>
              </w:rPr>
              <w:t>Diretor de Mercado</w:t>
            </w:r>
          </w:p>
          <w:p w14:paraId="48FEE166" w14:textId="77777777" w:rsidR="00A73C05" w:rsidRPr="002962C3" w:rsidRDefault="00A73C05" w:rsidP="00635CC6">
            <w:pPr>
              <w:snapToGrid w:val="0"/>
              <w:jc w:val="center"/>
              <w:rPr>
                <w:rFonts w:ascii="Verdana" w:hAnsi="Verdana" w:cs="Arial"/>
                <w:bCs/>
                <w:sz w:val="20"/>
                <w:szCs w:val="20"/>
              </w:rPr>
            </w:pPr>
            <w:r w:rsidRPr="00C27831">
              <w:rPr>
                <w:rFonts w:ascii="Verdana" w:hAnsi="Verdana" w:cs="Arial"/>
                <w:b/>
                <w:bCs/>
                <w:sz w:val="20"/>
                <w:szCs w:val="20"/>
              </w:rPr>
              <w:t>Renato Maçaneiro</w:t>
            </w:r>
          </w:p>
        </w:tc>
      </w:tr>
      <w:tr w:rsidR="00F17C9E" w:rsidRPr="00C27831" w14:paraId="31CC71F7" w14:textId="77777777" w:rsidTr="00A73C05">
        <w:trPr>
          <w:trHeight w:val="144"/>
          <w:jc w:val="center"/>
        </w:trPr>
        <w:tc>
          <w:tcPr>
            <w:tcW w:w="2280" w:type="pct"/>
            <w:shd w:val="clear" w:color="auto" w:fill="auto"/>
            <w:vAlign w:val="bottom"/>
          </w:tcPr>
          <w:p w14:paraId="7F2A6947" w14:textId="77777777" w:rsidR="00F17C9E" w:rsidRPr="00C27831" w:rsidRDefault="00F17C9E" w:rsidP="004F547A">
            <w:pPr>
              <w:snapToGrid w:val="0"/>
              <w:jc w:val="center"/>
              <w:rPr>
                <w:rFonts w:ascii="Verdana" w:hAnsi="Verdana" w:cs="Arial"/>
                <w:b/>
                <w:bCs/>
                <w:sz w:val="20"/>
                <w:szCs w:val="20"/>
              </w:rPr>
            </w:pPr>
            <w:r w:rsidRPr="00C27831">
              <w:rPr>
                <w:rFonts w:ascii="Verdana" w:hAnsi="Verdana" w:cs="Arial"/>
                <w:sz w:val="20"/>
                <w:szCs w:val="20"/>
              </w:rPr>
              <w:br w:type="page"/>
            </w:r>
            <w:r w:rsidR="00D611F0" w:rsidRPr="00C27831">
              <w:rPr>
                <w:rFonts w:ascii="Verdana" w:hAnsi="Verdana" w:cs="Arial"/>
                <w:b/>
                <w:sz w:val="20"/>
                <w:szCs w:val="20"/>
              </w:rPr>
              <w:t>Mayara Puchalski</w:t>
            </w:r>
          </w:p>
        </w:tc>
        <w:tc>
          <w:tcPr>
            <w:tcW w:w="491" w:type="pct"/>
            <w:vAlign w:val="bottom"/>
          </w:tcPr>
          <w:p w14:paraId="1915D297" w14:textId="77777777" w:rsidR="00F17C9E" w:rsidRPr="00C27831" w:rsidRDefault="00F17C9E" w:rsidP="004F547A">
            <w:pPr>
              <w:snapToGrid w:val="0"/>
              <w:jc w:val="center"/>
              <w:rPr>
                <w:rFonts w:ascii="Verdana" w:hAnsi="Verdana" w:cs="Arial"/>
                <w:b/>
                <w:sz w:val="20"/>
                <w:szCs w:val="20"/>
              </w:rPr>
            </w:pPr>
          </w:p>
        </w:tc>
        <w:tc>
          <w:tcPr>
            <w:tcW w:w="2229" w:type="pct"/>
            <w:vAlign w:val="bottom"/>
          </w:tcPr>
          <w:p w14:paraId="753C9FD4" w14:textId="77777777" w:rsidR="00F17C9E" w:rsidRPr="00C27831" w:rsidRDefault="00F17C9E" w:rsidP="004F547A">
            <w:pPr>
              <w:snapToGrid w:val="0"/>
              <w:jc w:val="center"/>
              <w:rPr>
                <w:rFonts w:ascii="Verdana" w:hAnsi="Verdana" w:cs="Arial"/>
                <w:b/>
                <w:bCs/>
                <w:sz w:val="20"/>
                <w:szCs w:val="20"/>
              </w:rPr>
            </w:pPr>
          </w:p>
        </w:tc>
      </w:tr>
      <w:tr w:rsidR="002962C3" w:rsidRPr="00C27831" w14:paraId="4C1CD03B" w14:textId="77777777" w:rsidTr="00A73C05">
        <w:trPr>
          <w:trHeight w:val="275"/>
          <w:jc w:val="center"/>
        </w:trPr>
        <w:tc>
          <w:tcPr>
            <w:tcW w:w="2280" w:type="pct"/>
            <w:shd w:val="clear" w:color="auto" w:fill="auto"/>
            <w:vAlign w:val="bottom"/>
          </w:tcPr>
          <w:p w14:paraId="0B3CE494" w14:textId="77777777" w:rsidR="002962C3" w:rsidRPr="00C27831" w:rsidRDefault="002962C3" w:rsidP="004F547A">
            <w:pPr>
              <w:snapToGrid w:val="0"/>
              <w:jc w:val="center"/>
              <w:rPr>
                <w:rFonts w:ascii="Verdana" w:hAnsi="Verdana" w:cs="Arial"/>
                <w:sz w:val="20"/>
                <w:szCs w:val="20"/>
              </w:rPr>
            </w:pPr>
          </w:p>
        </w:tc>
        <w:tc>
          <w:tcPr>
            <w:tcW w:w="491" w:type="pct"/>
            <w:vAlign w:val="bottom"/>
          </w:tcPr>
          <w:p w14:paraId="3A19BF0F" w14:textId="77777777" w:rsidR="002962C3" w:rsidRPr="00C27831" w:rsidRDefault="002962C3" w:rsidP="004F547A">
            <w:pPr>
              <w:snapToGrid w:val="0"/>
              <w:jc w:val="center"/>
              <w:rPr>
                <w:rFonts w:ascii="Verdana" w:hAnsi="Verdana" w:cs="Arial"/>
                <w:sz w:val="20"/>
                <w:szCs w:val="20"/>
              </w:rPr>
            </w:pPr>
          </w:p>
        </w:tc>
        <w:tc>
          <w:tcPr>
            <w:tcW w:w="2229" w:type="pct"/>
            <w:vAlign w:val="bottom"/>
          </w:tcPr>
          <w:p w14:paraId="08C36C42" w14:textId="77777777" w:rsidR="002962C3" w:rsidRPr="00C27831" w:rsidRDefault="002962C3" w:rsidP="004F547A">
            <w:pPr>
              <w:snapToGrid w:val="0"/>
              <w:jc w:val="center"/>
              <w:rPr>
                <w:rFonts w:ascii="Verdana" w:hAnsi="Verdana" w:cs="Arial"/>
                <w:sz w:val="20"/>
                <w:szCs w:val="20"/>
              </w:rPr>
            </w:pPr>
          </w:p>
        </w:tc>
      </w:tr>
      <w:tr w:rsidR="00F17C9E" w:rsidRPr="00C27831" w14:paraId="486C6F89" w14:textId="77777777" w:rsidTr="00A73C05">
        <w:trPr>
          <w:trHeight w:val="144"/>
          <w:jc w:val="center"/>
        </w:trPr>
        <w:tc>
          <w:tcPr>
            <w:tcW w:w="2280" w:type="pct"/>
            <w:shd w:val="clear" w:color="auto" w:fill="auto"/>
            <w:vAlign w:val="bottom"/>
          </w:tcPr>
          <w:p w14:paraId="086D4061" w14:textId="77777777" w:rsidR="00F17C9E" w:rsidRPr="00C27831" w:rsidRDefault="00F17C9E" w:rsidP="007C0984">
            <w:pPr>
              <w:snapToGrid w:val="0"/>
              <w:jc w:val="both"/>
              <w:rPr>
                <w:rFonts w:ascii="Verdana" w:hAnsi="Verdana" w:cs="Arial"/>
                <w:bCs/>
                <w:sz w:val="20"/>
                <w:szCs w:val="20"/>
              </w:rPr>
            </w:pPr>
            <w:r w:rsidRPr="00C27831">
              <w:rPr>
                <w:rFonts w:ascii="Verdana" w:hAnsi="Verdana" w:cs="Arial"/>
                <w:bCs/>
                <w:sz w:val="20"/>
                <w:szCs w:val="20"/>
              </w:rPr>
              <w:t xml:space="preserve"> </w:t>
            </w:r>
          </w:p>
        </w:tc>
        <w:tc>
          <w:tcPr>
            <w:tcW w:w="491" w:type="pct"/>
            <w:vAlign w:val="bottom"/>
          </w:tcPr>
          <w:p w14:paraId="624B6DA7" w14:textId="77777777" w:rsidR="00F17C9E" w:rsidRPr="00C27831" w:rsidRDefault="00F17C9E" w:rsidP="007C0984">
            <w:pPr>
              <w:snapToGrid w:val="0"/>
              <w:jc w:val="both"/>
              <w:rPr>
                <w:rFonts w:ascii="Verdana" w:hAnsi="Verdana" w:cs="Arial"/>
                <w:sz w:val="20"/>
                <w:szCs w:val="20"/>
              </w:rPr>
            </w:pPr>
            <w:r w:rsidRPr="00C27831">
              <w:rPr>
                <w:rFonts w:ascii="Verdana" w:hAnsi="Verdana" w:cs="Arial"/>
                <w:sz w:val="20"/>
                <w:szCs w:val="20"/>
              </w:rPr>
              <w:t xml:space="preserve"> </w:t>
            </w:r>
          </w:p>
        </w:tc>
        <w:tc>
          <w:tcPr>
            <w:tcW w:w="2229" w:type="pct"/>
            <w:vAlign w:val="bottom"/>
          </w:tcPr>
          <w:p w14:paraId="02BA8427" w14:textId="77777777" w:rsidR="00F17C9E" w:rsidRPr="00C27831" w:rsidRDefault="00F17C9E" w:rsidP="007C0984">
            <w:pPr>
              <w:snapToGrid w:val="0"/>
              <w:jc w:val="both"/>
              <w:rPr>
                <w:rFonts w:ascii="Verdana" w:hAnsi="Verdana" w:cs="Arial"/>
                <w:sz w:val="20"/>
                <w:szCs w:val="20"/>
              </w:rPr>
            </w:pPr>
            <w:r w:rsidRPr="00C27831">
              <w:rPr>
                <w:rFonts w:ascii="Verdana" w:hAnsi="Verdana" w:cs="Arial"/>
                <w:sz w:val="20"/>
                <w:szCs w:val="20"/>
              </w:rPr>
              <w:t xml:space="preserve"> </w:t>
            </w:r>
          </w:p>
        </w:tc>
      </w:tr>
      <w:tr w:rsidR="002962C3" w:rsidRPr="002962C3" w14:paraId="54C01A82" w14:textId="77777777" w:rsidTr="00A73C05">
        <w:trPr>
          <w:trHeight w:val="144"/>
          <w:jc w:val="center"/>
        </w:trPr>
        <w:tc>
          <w:tcPr>
            <w:tcW w:w="2280" w:type="pct"/>
            <w:shd w:val="clear" w:color="auto" w:fill="auto"/>
            <w:vAlign w:val="bottom"/>
          </w:tcPr>
          <w:p w14:paraId="02FFAA6D" w14:textId="77777777" w:rsidR="002962C3" w:rsidRPr="002962C3" w:rsidRDefault="002962C3" w:rsidP="002962C3">
            <w:pPr>
              <w:snapToGrid w:val="0"/>
              <w:jc w:val="center"/>
              <w:rPr>
                <w:rFonts w:ascii="Verdana" w:hAnsi="Verdana" w:cs="Arial"/>
                <w:sz w:val="20"/>
                <w:szCs w:val="20"/>
              </w:rPr>
            </w:pPr>
            <w:r w:rsidRPr="002962C3">
              <w:rPr>
                <w:rFonts w:ascii="Verdana" w:hAnsi="Verdana" w:cs="Arial"/>
                <w:sz w:val="20"/>
                <w:szCs w:val="20"/>
              </w:rPr>
              <w:t>Diretor de Operações do Setor Privado</w:t>
            </w:r>
          </w:p>
        </w:tc>
        <w:tc>
          <w:tcPr>
            <w:tcW w:w="491" w:type="pct"/>
            <w:vAlign w:val="bottom"/>
          </w:tcPr>
          <w:p w14:paraId="2539BEF0" w14:textId="77777777" w:rsidR="002962C3" w:rsidRPr="002962C3" w:rsidRDefault="002962C3" w:rsidP="00635CC6">
            <w:pPr>
              <w:snapToGrid w:val="0"/>
              <w:jc w:val="center"/>
              <w:rPr>
                <w:rFonts w:ascii="Verdana" w:hAnsi="Verdana" w:cs="Arial"/>
                <w:sz w:val="20"/>
                <w:szCs w:val="20"/>
              </w:rPr>
            </w:pPr>
          </w:p>
        </w:tc>
        <w:tc>
          <w:tcPr>
            <w:tcW w:w="2229" w:type="pct"/>
            <w:vAlign w:val="bottom"/>
          </w:tcPr>
          <w:p w14:paraId="335EBE87" w14:textId="77777777" w:rsidR="002962C3" w:rsidRPr="00C27831" w:rsidRDefault="002962C3" w:rsidP="002962C3">
            <w:pPr>
              <w:snapToGrid w:val="0"/>
              <w:jc w:val="center"/>
              <w:rPr>
                <w:rFonts w:ascii="Verdana" w:hAnsi="Verdana" w:cs="Arial"/>
                <w:sz w:val="20"/>
                <w:szCs w:val="20"/>
              </w:rPr>
            </w:pPr>
            <w:r w:rsidRPr="002962C3">
              <w:rPr>
                <w:rFonts w:ascii="Verdana" w:hAnsi="Verdana" w:cs="Arial"/>
                <w:sz w:val="20"/>
                <w:szCs w:val="20"/>
              </w:rPr>
              <w:t>Diretor de Operações do Setor Público</w:t>
            </w:r>
          </w:p>
        </w:tc>
      </w:tr>
      <w:tr w:rsidR="00F17C9E" w:rsidRPr="00C27831" w14:paraId="7816FA5C" w14:textId="77777777" w:rsidTr="00A73C05">
        <w:trPr>
          <w:trHeight w:val="144"/>
          <w:jc w:val="center"/>
        </w:trPr>
        <w:tc>
          <w:tcPr>
            <w:tcW w:w="2280" w:type="pct"/>
            <w:shd w:val="clear" w:color="auto" w:fill="auto"/>
            <w:vAlign w:val="bottom"/>
          </w:tcPr>
          <w:p w14:paraId="68C5C26B" w14:textId="77777777" w:rsidR="00F17C9E" w:rsidRPr="00C27831" w:rsidRDefault="0024247D" w:rsidP="004F547A">
            <w:pPr>
              <w:snapToGrid w:val="0"/>
              <w:jc w:val="center"/>
              <w:rPr>
                <w:rFonts w:ascii="Verdana" w:hAnsi="Verdana" w:cs="Arial"/>
                <w:b/>
                <w:bCs/>
                <w:sz w:val="20"/>
                <w:szCs w:val="20"/>
              </w:rPr>
            </w:pPr>
            <w:r w:rsidRPr="00C27831">
              <w:rPr>
                <w:rFonts w:ascii="Verdana" w:hAnsi="Verdana" w:cs="Arial"/>
                <w:b/>
                <w:bCs/>
                <w:sz w:val="20"/>
                <w:szCs w:val="20"/>
              </w:rPr>
              <w:t>Éverton Distéfano Ribeiro</w:t>
            </w:r>
          </w:p>
        </w:tc>
        <w:tc>
          <w:tcPr>
            <w:tcW w:w="491" w:type="pct"/>
            <w:vAlign w:val="bottom"/>
          </w:tcPr>
          <w:p w14:paraId="05C070DF" w14:textId="77777777" w:rsidR="00F17C9E" w:rsidRPr="00C27831" w:rsidRDefault="00F17C9E" w:rsidP="004F547A">
            <w:pPr>
              <w:snapToGrid w:val="0"/>
              <w:jc w:val="center"/>
              <w:rPr>
                <w:rFonts w:ascii="Verdana" w:hAnsi="Verdana" w:cs="Arial"/>
                <w:b/>
                <w:bCs/>
                <w:sz w:val="20"/>
                <w:szCs w:val="20"/>
              </w:rPr>
            </w:pPr>
          </w:p>
        </w:tc>
        <w:tc>
          <w:tcPr>
            <w:tcW w:w="2229" w:type="pct"/>
            <w:vAlign w:val="bottom"/>
          </w:tcPr>
          <w:p w14:paraId="42B6C100" w14:textId="77777777" w:rsidR="00F17C9E" w:rsidRPr="00C27831" w:rsidRDefault="00403BDB" w:rsidP="004F547A">
            <w:pPr>
              <w:snapToGrid w:val="0"/>
              <w:jc w:val="center"/>
              <w:rPr>
                <w:rFonts w:ascii="Verdana" w:hAnsi="Verdana" w:cs="Arial"/>
                <w:b/>
                <w:bCs/>
                <w:sz w:val="20"/>
                <w:szCs w:val="20"/>
              </w:rPr>
            </w:pPr>
            <w:r w:rsidRPr="00C27831">
              <w:rPr>
                <w:rFonts w:ascii="Verdana" w:hAnsi="Verdana" w:cs="Arial"/>
                <w:b/>
                <w:bCs/>
                <w:sz w:val="20"/>
                <w:szCs w:val="20"/>
              </w:rPr>
              <w:t>Wellington Dalmaz</w:t>
            </w:r>
          </w:p>
        </w:tc>
      </w:tr>
      <w:tr w:rsidR="00285E5C" w:rsidRPr="00C27831" w14:paraId="1318F6DB" w14:textId="77777777" w:rsidTr="00A73C05">
        <w:trPr>
          <w:trHeight w:val="144"/>
          <w:jc w:val="center"/>
        </w:trPr>
        <w:tc>
          <w:tcPr>
            <w:tcW w:w="2280" w:type="pct"/>
            <w:shd w:val="clear" w:color="auto" w:fill="auto"/>
            <w:vAlign w:val="bottom"/>
          </w:tcPr>
          <w:p w14:paraId="248F81B3" w14:textId="77777777" w:rsidR="00285E5C" w:rsidRDefault="00285E5C" w:rsidP="004F547A">
            <w:pPr>
              <w:snapToGrid w:val="0"/>
              <w:jc w:val="center"/>
              <w:rPr>
                <w:rFonts w:ascii="Verdana" w:hAnsi="Verdana" w:cs="Arial"/>
                <w:bCs/>
                <w:sz w:val="20"/>
                <w:szCs w:val="20"/>
              </w:rPr>
            </w:pPr>
          </w:p>
          <w:p w14:paraId="306F879F" w14:textId="77777777" w:rsidR="002962C3" w:rsidRPr="00C27831" w:rsidRDefault="002962C3" w:rsidP="004F547A">
            <w:pPr>
              <w:snapToGrid w:val="0"/>
              <w:jc w:val="center"/>
              <w:rPr>
                <w:rFonts w:ascii="Verdana" w:hAnsi="Verdana" w:cs="Arial"/>
                <w:bCs/>
                <w:sz w:val="20"/>
                <w:szCs w:val="20"/>
              </w:rPr>
            </w:pPr>
          </w:p>
        </w:tc>
        <w:tc>
          <w:tcPr>
            <w:tcW w:w="491" w:type="pct"/>
            <w:vAlign w:val="bottom"/>
          </w:tcPr>
          <w:p w14:paraId="41B29F33" w14:textId="77777777" w:rsidR="00285E5C" w:rsidRPr="00C27831" w:rsidRDefault="00285E5C" w:rsidP="004F547A">
            <w:pPr>
              <w:snapToGrid w:val="0"/>
              <w:jc w:val="center"/>
              <w:rPr>
                <w:rFonts w:ascii="Verdana" w:hAnsi="Verdana" w:cs="Arial"/>
                <w:bCs/>
                <w:sz w:val="20"/>
                <w:szCs w:val="20"/>
              </w:rPr>
            </w:pPr>
          </w:p>
        </w:tc>
        <w:tc>
          <w:tcPr>
            <w:tcW w:w="2229" w:type="pct"/>
            <w:vAlign w:val="bottom"/>
          </w:tcPr>
          <w:p w14:paraId="7C924975" w14:textId="77777777" w:rsidR="00285E5C" w:rsidRPr="00C27831" w:rsidRDefault="00285E5C" w:rsidP="004F547A">
            <w:pPr>
              <w:snapToGrid w:val="0"/>
              <w:jc w:val="center"/>
              <w:rPr>
                <w:rFonts w:ascii="Verdana" w:hAnsi="Verdana" w:cs="Arial"/>
                <w:bCs/>
                <w:sz w:val="20"/>
                <w:szCs w:val="20"/>
              </w:rPr>
            </w:pPr>
          </w:p>
        </w:tc>
      </w:tr>
      <w:tr w:rsidR="00440AC0" w:rsidRPr="00C27831" w14:paraId="76645B54" w14:textId="77777777" w:rsidTr="00A73C05">
        <w:trPr>
          <w:trHeight w:val="144"/>
          <w:jc w:val="center"/>
        </w:trPr>
        <w:tc>
          <w:tcPr>
            <w:tcW w:w="2280" w:type="pct"/>
            <w:shd w:val="clear" w:color="auto" w:fill="auto"/>
            <w:vAlign w:val="bottom"/>
          </w:tcPr>
          <w:p w14:paraId="3FC2F205" w14:textId="77777777" w:rsidR="00440AC0" w:rsidRPr="00C27831" w:rsidRDefault="000C4B2E" w:rsidP="005909DA">
            <w:pPr>
              <w:snapToGrid w:val="0"/>
              <w:jc w:val="center"/>
              <w:rPr>
                <w:rFonts w:ascii="Verdana" w:hAnsi="Verdana" w:cs="Arial"/>
                <w:bCs/>
                <w:sz w:val="20"/>
                <w:szCs w:val="20"/>
              </w:rPr>
            </w:pPr>
            <w:r w:rsidRPr="000C4B2E">
              <w:rPr>
                <w:rFonts w:ascii="Verdana" w:hAnsi="Verdana" w:cs="Arial"/>
                <w:bCs/>
                <w:sz w:val="20"/>
                <w:szCs w:val="20"/>
              </w:rPr>
              <w:t>Diretor Jurídico/CRO - Chief Risk Officer</w:t>
            </w:r>
          </w:p>
        </w:tc>
        <w:tc>
          <w:tcPr>
            <w:tcW w:w="491" w:type="pct"/>
            <w:vAlign w:val="bottom"/>
          </w:tcPr>
          <w:p w14:paraId="34CB8814" w14:textId="77777777" w:rsidR="00440AC0" w:rsidRPr="00C27831" w:rsidRDefault="00440AC0" w:rsidP="005909DA">
            <w:pPr>
              <w:snapToGrid w:val="0"/>
              <w:jc w:val="center"/>
              <w:rPr>
                <w:rFonts w:ascii="Verdana" w:hAnsi="Verdana" w:cs="Arial"/>
                <w:bCs/>
                <w:sz w:val="20"/>
                <w:szCs w:val="20"/>
              </w:rPr>
            </w:pPr>
          </w:p>
        </w:tc>
        <w:tc>
          <w:tcPr>
            <w:tcW w:w="2229" w:type="pct"/>
            <w:vAlign w:val="bottom"/>
          </w:tcPr>
          <w:p w14:paraId="7F302E12" w14:textId="77777777" w:rsidR="00440AC0" w:rsidRPr="00C27831" w:rsidRDefault="00440AC0" w:rsidP="00440AC0">
            <w:pPr>
              <w:snapToGrid w:val="0"/>
              <w:jc w:val="center"/>
              <w:rPr>
                <w:rFonts w:ascii="Verdana" w:hAnsi="Verdana" w:cs="Arial"/>
                <w:sz w:val="20"/>
                <w:szCs w:val="20"/>
              </w:rPr>
            </w:pPr>
          </w:p>
        </w:tc>
      </w:tr>
      <w:tr w:rsidR="002962C3" w:rsidRPr="002962C3" w14:paraId="41022DA9" w14:textId="77777777" w:rsidTr="00A73C05">
        <w:trPr>
          <w:trHeight w:val="144"/>
          <w:jc w:val="center"/>
        </w:trPr>
        <w:tc>
          <w:tcPr>
            <w:tcW w:w="2280" w:type="pct"/>
            <w:shd w:val="clear" w:color="auto" w:fill="auto"/>
            <w:vAlign w:val="bottom"/>
          </w:tcPr>
          <w:p w14:paraId="031089D9" w14:textId="77777777" w:rsidR="002962C3" w:rsidRPr="002962C3" w:rsidRDefault="002962C3" w:rsidP="00635CC6">
            <w:pPr>
              <w:snapToGrid w:val="0"/>
              <w:jc w:val="center"/>
              <w:rPr>
                <w:rFonts w:ascii="Verdana" w:hAnsi="Verdana" w:cs="Arial"/>
                <w:b/>
                <w:bCs/>
                <w:sz w:val="20"/>
                <w:szCs w:val="20"/>
              </w:rPr>
            </w:pPr>
            <w:r w:rsidRPr="002962C3">
              <w:rPr>
                <w:rFonts w:ascii="Verdana" w:hAnsi="Verdana" w:cs="Arial"/>
                <w:b/>
                <w:bCs/>
                <w:sz w:val="20"/>
                <w:szCs w:val="20"/>
              </w:rPr>
              <w:t>Nildo José Lübke</w:t>
            </w:r>
          </w:p>
        </w:tc>
        <w:tc>
          <w:tcPr>
            <w:tcW w:w="491" w:type="pct"/>
            <w:vAlign w:val="bottom"/>
          </w:tcPr>
          <w:p w14:paraId="2C8505B4" w14:textId="77777777" w:rsidR="002962C3" w:rsidRPr="002962C3" w:rsidRDefault="002962C3" w:rsidP="00635CC6">
            <w:pPr>
              <w:snapToGrid w:val="0"/>
              <w:jc w:val="center"/>
              <w:rPr>
                <w:rFonts w:ascii="Verdana" w:hAnsi="Verdana" w:cs="Arial"/>
                <w:b/>
                <w:bCs/>
                <w:sz w:val="20"/>
                <w:szCs w:val="20"/>
              </w:rPr>
            </w:pPr>
          </w:p>
        </w:tc>
        <w:tc>
          <w:tcPr>
            <w:tcW w:w="2229" w:type="pct"/>
            <w:vAlign w:val="bottom"/>
          </w:tcPr>
          <w:p w14:paraId="063882E5" w14:textId="77777777" w:rsidR="002962C3" w:rsidRPr="002962C3" w:rsidRDefault="002962C3" w:rsidP="00635CC6">
            <w:pPr>
              <w:snapToGrid w:val="0"/>
              <w:jc w:val="center"/>
              <w:rPr>
                <w:rFonts w:ascii="Verdana" w:hAnsi="Verdana" w:cs="Arial"/>
                <w:b/>
                <w:sz w:val="20"/>
                <w:szCs w:val="20"/>
              </w:rPr>
            </w:pPr>
          </w:p>
        </w:tc>
      </w:tr>
    </w:tbl>
    <w:p w14:paraId="0B9E7527" w14:textId="77777777" w:rsidR="004C036B" w:rsidRDefault="004C036B" w:rsidP="007C0984">
      <w:pPr>
        <w:jc w:val="both"/>
        <w:rPr>
          <w:rFonts w:ascii="Verdana" w:hAnsi="Verdana" w:cs="Arial"/>
          <w:sz w:val="20"/>
          <w:szCs w:val="20"/>
        </w:rPr>
      </w:pPr>
    </w:p>
    <w:p w14:paraId="59011AF4" w14:textId="77777777" w:rsidR="00AE0910" w:rsidRDefault="00AE0910" w:rsidP="007C0984">
      <w:pPr>
        <w:jc w:val="both"/>
        <w:rPr>
          <w:rFonts w:ascii="Verdana" w:hAnsi="Verdana" w:cs="Arial"/>
          <w:sz w:val="20"/>
          <w:szCs w:val="20"/>
        </w:rPr>
      </w:pPr>
    </w:p>
    <w:p w14:paraId="1A73EEEA" w14:textId="77777777" w:rsidR="00285E5C" w:rsidRDefault="00285E5C" w:rsidP="007C0984">
      <w:pPr>
        <w:jc w:val="both"/>
        <w:rPr>
          <w:rFonts w:ascii="Verdana" w:hAnsi="Verdana" w:cs="Arial"/>
          <w:sz w:val="20"/>
          <w:szCs w:val="20"/>
        </w:rPr>
      </w:pPr>
    </w:p>
    <w:p w14:paraId="6CA14C8A" w14:textId="77777777" w:rsidR="00285E5C" w:rsidRDefault="00285E5C" w:rsidP="007C0984">
      <w:pPr>
        <w:jc w:val="both"/>
        <w:rPr>
          <w:rFonts w:ascii="Verdana" w:hAnsi="Verdana" w:cs="Arial"/>
          <w:sz w:val="20"/>
          <w:szCs w:val="20"/>
        </w:rPr>
      </w:pPr>
    </w:p>
    <w:p w14:paraId="0302398E" w14:textId="77777777" w:rsidR="00285E5C" w:rsidRDefault="00285E5C" w:rsidP="007C0984">
      <w:pPr>
        <w:jc w:val="both"/>
        <w:rPr>
          <w:rFonts w:ascii="Verdana" w:hAnsi="Verdana" w:cs="Arial"/>
          <w:sz w:val="20"/>
          <w:szCs w:val="20"/>
        </w:rPr>
      </w:pPr>
    </w:p>
    <w:p w14:paraId="0766B3F6" w14:textId="77777777" w:rsidR="00AE0910" w:rsidRDefault="00AE0910" w:rsidP="007C0984">
      <w:pPr>
        <w:jc w:val="both"/>
        <w:rPr>
          <w:rFonts w:ascii="Verdana" w:hAnsi="Verdana" w:cs="Arial"/>
          <w:sz w:val="20"/>
          <w:szCs w:val="20"/>
        </w:rPr>
      </w:pPr>
    </w:p>
    <w:p w14:paraId="0A12A0C4" w14:textId="77777777" w:rsidR="00285E5C" w:rsidRDefault="00285E5C" w:rsidP="007C0984">
      <w:pPr>
        <w:jc w:val="both"/>
        <w:rPr>
          <w:rFonts w:ascii="Verdana" w:hAnsi="Verdana" w:cs="Arial"/>
          <w:sz w:val="20"/>
          <w:szCs w:val="20"/>
        </w:rPr>
      </w:pPr>
    </w:p>
    <w:p w14:paraId="07AE32C0" w14:textId="77777777" w:rsidR="00285E5C" w:rsidRDefault="00285E5C" w:rsidP="007C0984">
      <w:pPr>
        <w:jc w:val="both"/>
        <w:rPr>
          <w:rFonts w:ascii="Verdana" w:hAnsi="Verdana" w:cs="Arial"/>
          <w:sz w:val="20"/>
          <w:szCs w:val="20"/>
        </w:rPr>
      </w:pPr>
    </w:p>
    <w:p w14:paraId="40DD92C5" w14:textId="77777777" w:rsidR="00285E5C" w:rsidRPr="00285E5C" w:rsidRDefault="00285E5C" w:rsidP="00285E5C">
      <w:pPr>
        <w:jc w:val="center"/>
        <w:rPr>
          <w:rFonts w:ascii="Verdana" w:hAnsi="Verdana" w:cs="Arial"/>
          <w:b/>
          <w:sz w:val="20"/>
          <w:szCs w:val="20"/>
        </w:rPr>
      </w:pPr>
      <w:r w:rsidRPr="00285E5C">
        <w:rPr>
          <w:rFonts w:ascii="Verdana" w:hAnsi="Verdana" w:cs="Arial"/>
          <w:b/>
          <w:sz w:val="20"/>
          <w:szCs w:val="20"/>
        </w:rPr>
        <w:t>CONSELHO DE ADMINISTRAÇÃO</w:t>
      </w:r>
    </w:p>
    <w:p w14:paraId="0F546A26" w14:textId="77777777" w:rsidR="00285E5C" w:rsidRDefault="00285E5C" w:rsidP="007C0984">
      <w:pPr>
        <w:jc w:val="both"/>
        <w:rPr>
          <w:rFonts w:ascii="Verdana" w:hAnsi="Verdana" w:cs="Arial"/>
          <w:sz w:val="20"/>
          <w:szCs w:val="20"/>
        </w:rPr>
      </w:pPr>
    </w:p>
    <w:p w14:paraId="3478EF26" w14:textId="77777777" w:rsidR="002962C3" w:rsidRDefault="002962C3" w:rsidP="007C0984">
      <w:pPr>
        <w:jc w:val="both"/>
        <w:rPr>
          <w:rFonts w:ascii="Verdana" w:hAnsi="Verdana" w:cs="Arial"/>
          <w:sz w:val="20"/>
          <w:szCs w:val="20"/>
        </w:rPr>
      </w:pPr>
    </w:p>
    <w:p w14:paraId="1E7B5940" w14:textId="77777777" w:rsidR="002962C3" w:rsidRPr="002962C3" w:rsidRDefault="002962C3" w:rsidP="002962C3">
      <w:pPr>
        <w:snapToGrid w:val="0"/>
        <w:jc w:val="center"/>
        <w:rPr>
          <w:rFonts w:ascii="Verdana" w:hAnsi="Verdana" w:cs="Arial"/>
          <w:bCs/>
          <w:sz w:val="20"/>
          <w:szCs w:val="20"/>
        </w:rPr>
      </w:pPr>
      <w:r w:rsidRPr="002962C3">
        <w:rPr>
          <w:rFonts w:ascii="Verdana" w:hAnsi="Verdana" w:cs="Arial"/>
          <w:bCs/>
          <w:sz w:val="20"/>
          <w:szCs w:val="20"/>
        </w:rPr>
        <w:t xml:space="preserve">Presidente </w:t>
      </w:r>
    </w:p>
    <w:p w14:paraId="7D1BBAEC" w14:textId="77777777" w:rsidR="002962C3" w:rsidRDefault="002962C3" w:rsidP="002962C3">
      <w:pPr>
        <w:snapToGrid w:val="0"/>
        <w:jc w:val="center"/>
        <w:rPr>
          <w:rFonts w:ascii="Verdana" w:hAnsi="Verdana" w:cs="Arial"/>
          <w:b/>
          <w:bCs/>
          <w:sz w:val="20"/>
          <w:szCs w:val="20"/>
        </w:rPr>
      </w:pPr>
      <w:r w:rsidRPr="002962C3">
        <w:rPr>
          <w:rFonts w:ascii="Verdana" w:hAnsi="Verdana" w:cs="Arial"/>
          <w:b/>
          <w:bCs/>
          <w:sz w:val="20"/>
          <w:szCs w:val="20"/>
        </w:rPr>
        <w:t xml:space="preserve">Flávio Montenegro Balan  </w:t>
      </w:r>
    </w:p>
    <w:p w14:paraId="2BDEE54C" w14:textId="77777777" w:rsidR="002962C3" w:rsidRDefault="002962C3" w:rsidP="002962C3">
      <w:pPr>
        <w:suppressAutoHyphens w:val="0"/>
        <w:rPr>
          <w:rFonts w:cs="Arial"/>
          <w:shd w:val="clear" w:color="auto" w:fill="FFFFFF"/>
        </w:rPr>
      </w:pPr>
    </w:p>
    <w:p w14:paraId="210F6E4D" w14:textId="77777777" w:rsidR="002962C3" w:rsidRDefault="002962C3" w:rsidP="002962C3">
      <w:pPr>
        <w:suppressAutoHyphens w:val="0"/>
        <w:rPr>
          <w:rFonts w:cs="Arial"/>
          <w:shd w:val="clear" w:color="auto" w:fill="FFFFFF"/>
        </w:rPr>
      </w:pPr>
    </w:p>
    <w:p w14:paraId="680743B5" w14:textId="77777777" w:rsidR="002962C3" w:rsidRPr="002962C3" w:rsidRDefault="002962C3" w:rsidP="002962C3">
      <w:pPr>
        <w:snapToGrid w:val="0"/>
        <w:jc w:val="center"/>
        <w:rPr>
          <w:rFonts w:ascii="Verdana" w:hAnsi="Verdana" w:cs="Arial"/>
          <w:bCs/>
          <w:sz w:val="20"/>
          <w:szCs w:val="20"/>
        </w:rPr>
      </w:pPr>
      <w:r w:rsidRPr="002962C3">
        <w:rPr>
          <w:rFonts w:ascii="Verdana" w:hAnsi="Verdana" w:cs="Arial"/>
          <w:bCs/>
          <w:sz w:val="20"/>
          <w:szCs w:val="20"/>
        </w:rPr>
        <w:t>Conselhei</w:t>
      </w:r>
      <w:r w:rsidR="00DF7685">
        <w:rPr>
          <w:rFonts w:ascii="Verdana" w:hAnsi="Verdana" w:cs="Arial"/>
          <w:bCs/>
          <w:sz w:val="20"/>
          <w:szCs w:val="20"/>
        </w:rPr>
        <w:t>r</w:t>
      </w:r>
      <w:r w:rsidRPr="002962C3">
        <w:rPr>
          <w:rFonts w:ascii="Verdana" w:hAnsi="Verdana" w:cs="Arial"/>
          <w:bCs/>
          <w:sz w:val="20"/>
          <w:szCs w:val="20"/>
        </w:rPr>
        <w:t>os</w:t>
      </w:r>
    </w:p>
    <w:p w14:paraId="79BD5862" w14:textId="77777777" w:rsidR="002962C3" w:rsidRPr="002962C3" w:rsidRDefault="002962C3" w:rsidP="002962C3">
      <w:pPr>
        <w:snapToGrid w:val="0"/>
        <w:jc w:val="center"/>
        <w:rPr>
          <w:rFonts w:ascii="Verdana" w:hAnsi="Verdana" w:cs="Arial"/>
          <w:b/>
          <w:bCs/>
          <w:sz w:val="20"/>
          <w:szCs w:val="20"/>
        </w:rPr>
      </w:pPr>
      <w:r w:rsidRPr="002962C3">
        <w:rPr>
          <w:rFonts w:ascii="Verdana" w:hAnsi="Verdana" w:cs="Arial"/>
          <w:b/>
          <w:bCs/>
          <w:sz w:val="20"/>
          <w:szCs w:val="20"/>
        </w:rPr>
        <w:t xml:space="preserve">Vilson Ribeiro </w:t>
      </w:r>
      <w:r w:rsidR="00322912">
        <w:rPr>
          <w:rFonts w:ascii="Verdana" w:hAnsi="Verdana" w:cs="Arial"/>
          <w:b/>
          <w:bCs/>
          <w:sz w:val="20"/>
          <w:szCs w:val="20"/>
        </w:rPr>
        <w:t>d</w:t>
      </w:r>
      <w:r w:rsidRPr="002962C3">
        <w:rPr>
          <w:rFonts w:ascii="Verdana" w:hAnsi="Verdana" w:cs="Arial"/>
          <w:b/>
          <w:bCs/>
          <w:sz w:val="20"/>
          <w:szCs w:val="20"/>
        </w:rPr>
        <w:t xml:space="preserve">e Andrade </w:t>
      </w:r>
    </w:p>
    <w:p w14:paraId="6FF49B70" w14:textId="77777777" w:rsidR="002962C3" w:rsidRPr="002962C3" w:rsidRDefault="002962C3" w:rsidP="002962C3">
      <w:pPr>
        <w:snapToGrid w:val="0"/>
        <w:jc w:val="center"/>
        <w:rPr>
          <w:rFonts w:ascii="Verdana" w:hAnsi="Verdana" w:cs="Arial"/>
          <w:b/>
          <w:bCs/>
          <w:sz w:val="20"/>
          <w:szCs w:val="20"/>
        </w:rPr>
      </w:pPr>
      <w:r w:rsidRPr="002962C3">
        <w:rPr>
          <w:rFonts w:ascii="Verdana" w:hAnsi="Verdana" w:cs="Arial"/>
          <w:b/>
          <w:bCs/>
          <w:sz w:val="20"/>
          <w:szCs w:val="20"/>
        </w:rPr>
        <w:t xml:space="preserve">Jorge Sebastião </w:t>
      </w:r>
      <w:r w:rsidR="00322912">
        <w:rPr>
          <w:rFonts w:ascii="Verdana" w:hAnsi="Verdana" w:cs="Arial"/>
          <w:b/>
          <w:bCs/>
          <w:sz w:val="20"/>
          <w:szCs w:val="20"/>
        </w:rPr>
        <w:t>d</w:t>
      </w:r>
      <w:r w:rsidRPr="002962C3">
        <w:rPr>
          <w:rFonts w:ascii="Verdana" w:hAnsi="Verdana" w:cs="Arial"/>
          <w:b/>
          <w:bCs/>
          <w:sz w:val="20"/>
          <w:szCs w:val="20"/>
        </w:rPr>
        <w:t xml:space="preserve">e Bem </w:t>
      </w:r>
    </w:p>
    <w:p w14:paraId="15FC1100" w14:textId="77777777" w:rsidR="002962C3" w:rsidRPr="002962C3" w:rsidRDefault="002962C3" w:rsidP="002962C3">
      <w:pPr>
        <w:snapToGrid w:val="0"/>
        <w:jc w:val="center"/>
        <w:rPr>
          <w:rFonts w:ascii="Verdana" w:hAnsi="Verdana" w:cs="Arial"/>
          <w:b/>
          <w:bCs/>
          <w:sz w:val="20"/>
          <w:szCs w:val="20"/>
        </w:rPr>
      </w:pPr>
      <w:r w:rsidRPr="002962C3">
        <w:rPr>
          <w:rFonts w:ascii="Verdana" w:hAnsi="Verdana" w:cs="Arial"/>
          <w:b/>
          <w:bCs/>
          <w:sz w:val="20"/>
          <w:szCs w:val="20"/>
        </w:rPr>
        <w:t xml:space="preserve">Elias Gandour Thomé </w:t>
      </w:r>
    </w:p>
    <w:p w14:paraId="0224E37A" w14:textId="77777777" w:rsidR="002962C3" w:rsidRPr="002962C3" w:rsidRDefault="002962C3" w:rsidP="002962C3">
      <w:pPr>
        <w:snapToGrid w:val="0"/>
        <w:jc w:val="center"/>
        <w:rPr>
          <w:rFonts w:ascii="Verdana" w:hAnsi="Verdana" w:cs="Arial"/>
          <w:b/>
          <w:bCs/>
          <w:sz w:val="20"/>
          <w:szCs w:val="20"/>
        </w:rPr>
      </w:pPr>
      <w:r w:rsidRPr="002962C3">
        <w:rPr>
          <w:rFonts w:ascii="Verdana" w:hAnsi="Verdana" w:cs="Arial"/>
          <w:b/>
          <w:bCs/>
          <w:sz w:val="20"/>
          <w:szCs w:val="20"/>
        </w:rPr>
        <w:t xml:space="preserve">Daniel Ricardo Andreatta Filho </w:t>
      </w:r>
    </w:p>
    <w:p w14:paraId="5C3774D1" w14:textId="77777777" w:rsidR="002962C3" w:rsidRPr="002962C3" w:rsidRDefault="00605D68" w:rsidP="002962C3">
      <w:pPr>
        <w:snapToGrid w:val="0"/>
        <w:jc w:val="center"/>
        <w:rPr>
          <w:rFonts w:ascii="Verdana" w:hAnsi="Verdana" w:cs="Arial"/>
          <w:b/>
          <w:bCs/>
          <w:sz w:val="20"/>
          <w:szCs w:val="20"/>
        </w:rPr>
      </w:pPr>
      <w:r>
        <w:rPr>
          <w:rFonts w:ascii="Verdana" w:hAnsi="Verdana" w:cs="Arial"/>
          <w:b/>
          <w:bCs/>
          <w:sz w:val="20"/>
          <w:szCs w:val="20"/>
        </w:rPr>
        <w:t xml:space="preserve">Sérgio Benedito Ferrara </w:t>
      </w:r>
      <w:r w:rsidR="002962C3" w:rsidRPr="002962C3">
        <w:rPr>
          <w:rFonts w:ascii="Verdana" w:hAnsi="Verdana" w:cs="Arial"/>
          <w:b/>
          <w:bCs/>
          <w:sz w:val="20"/>
          <w:szCs w:val="20"/>
        </w:rPr>
        <w:t xml:space="preserve"> </w:t>
      </w:r>
    </w:p>
    <w:p w14:paraId="56896A4A" w14:textId="77777777" w:rsidR="00285E5C" w:rsidRPr="002962C3" w:rsidRDefault="00605D68" w:rsidP="002962C3">
      <w:pPr>
        <w:snapToGrid w:val="0"/>
        <w:jc w:val="center"/>
        <w:rPr>
          <w:rFonts w:ascii="Verdana" w:hAnsi="Verdana" w:cs="Arial"/>
          <w:b/>
          <w:bCs/>
          <w:sz w:val="20"/>
          <w:szCs w:val="20"/>
        </w:rPr>
      </w:pPr>
      <w:r>
        <w:rPr>
          <w:rFonts w:ascii="Verdana" w:hAnsi="Verdana" w:cs="Arial"/>
          <w:b/>
          <w:bCs/>
          <w:sz w:val="20"/>
          <w:szCs w:val="20"/>
        </w:rPr>
        <w:t>Gustavo Castanharo</w:t>
      </w:r>
    </w:p>
    <w:p w14:paraId="70BF8D18" w14:textId="77777777" w:rsidR="00285E5C" w:rsidRDefault="00285E5C" w:rsidP="007C0984">
      <w:pPr>
        <w:jc w:val="both"/>
        <w:rPr>
          <w:rFonts w:ascii="Verdana" w:hAnsi="Verdana" w:cs="Arial"/>
          <w:sz w:val="20"/>
          <w:szCs w:val="20"/>
        </w:rPr>
      </w:pPr>
    </w:p>
    <w:p w14:paraId="7F94C75A" w14:textId="77777777" w:rsidR="00285E5C" w:rsidRDefault="00285E5C" w:rsidP="007C0984">
      <w:pPr>
        <w:jc w:val="both"/>
        <w:rPr>
          <w:rFonts w:ascii="Verdana" w:hAnsi="Verdana" w:cs="Arial"/>
          <w:sz w:val="20"/>
          <w:szCs w:val="20"/>
        </w:rPr>
      </w:pPr>
    </w:p>
    <w:p w14:paraId="09B0CECB" w14:textId="77777777" w:rsidR="002962C3" w:rsidRDefault="002962C3" w:rsidP="007C0984">
      <w:pPr>
        <w:jc w:val="both"/>
        <w:rPr>
          <w:rFonts w:ascii="Verdana" w:hAnsi="Verdana" w:cs="Arial"/>
          <w:sz w:val="20"/>
          <w:szCs w:val="20"/>
        </w:rPr>
      </w:pPr>
    </w:p>
    <w:p w14:paraId="5EFA0867" w14:textId="77777777" w:rsidR="002962C3" w:rsidRDefault="002962C3" w:rsidP="007C0984">
      <w:pPr>
        <w:jc w:val="both"/>
        <w:rPr>
          <w:rFonts w:ascii="Verdana" w:hAnsi="Verdana" w:cs="Arial"/>
          <w:sz w:val="20"/>
          <w:szCs w:val="20"/>
        </w:rPr>
      </w:pPr>
    </w:p>
    <w:p w14:paraId="39213C46" w14:textId="77777777" w:rsidR="002962C3" w:rsidRDefault="002962C3" w:rsidP="007C0984">
      <w:pPr>
        <w:jc w:val="both"/>
        <w:rPr>
          <w:rFonts w:ascii="Verdana" w:hAnsi="Verdana" w:cs="Arial"/>
          <w:sz w:val="20"/>
          <w:szCs w:val="20"/>
        </w:rPr>
      </w:pPr>
    </w:p>
    <w:p w14:paraId="4B120FA3" w14:textId="77777777" w:rsidR="00285E5C" w:rsidRDefault="00285E5C" w:rsidP="007C0984">
      <w:pPr>
        <w:jc w:val="both"/>
        <w:rPr>
          <w:rFonts w:ascii="Verdana" w:hAnsi="Verdana" w:cs="Arial"/>
          <w:sz w:val="20"/>
          <w:szCs w:val="20"/>
        </w:rPr>
      </w:pPr>
    </w:p>
    <w:p w14:paraId="0EEEC1A0" w14:textId="77777777" w:rsidR="00285E5C" w:rsidRPr="00C27831" w:rsidRDefault="00285E5C" w:rsidP="007C0984">
      <w:pPr>
        <w:jc w:val="both"/>
        <w:rPr>
          <w:rFonts w:ascii="Verdana" w:hAnsi="Verdana" w:cs="Arial"/>
          <w:sz w:val="20"/>
          <w:szCs w:val="20"/>
        </w:rPr>
      </w:pPr>
    </w:p>
    <w:tbl>
      <w:tblPr>
        <w:tblW w:w="5001" w:type="pct"/>
        <w:tblCellMar>
          <w:left w:w="70" w:type="dxa"/>
          <w:right w:w="70" w:type="dxa"/>
        </w:tblCellMar>
        <w:tblLook w:val="0000" w:firstRow="0" w:lastRow="0" w:firstColumn="0" w:lastColumn="0" w:noHBand="0" w:noVBand="0"/>
      </w:tblPr>
      <w:tblGrid>
        <w:gridCol w:w="10205"/>
      </w:tblGrid>
      <w:tr w:rsidR="0050708F" w:rsidRPr="00C27831" w14:paraId="66DABED2" w14:textId="77777777" w:rsidTr="004F547A">
        <w:trPr>
          <w:trHeight w:val="170"/>
        </w:trPr>
        <w:tc>
          <w:tcPr>
            <w:tcW w:w="5000" w:type="pct"/>
            <w:shd w:val="clear" w:color="auto" w:fill="auto"/>
          </w:tcPr>
          <w:p w14:paraId="7886CFB1" w14:textId="77777777" w:rsidR="0050708F" w:rsidRPr="00C27831" w:rsidRDefault="0050708F" w:rsidP="00285E5C">
            <w:pPr>
              <w:snapToGrid w:val="0"/>
              <w:jc w:val="center"/>
              <w:rPr>
                <w:rFonts w:ascii="Verdana" w:hAnsi="Verdana" w:cs="Arial"/>
                <w:sz w:val="20"/>
                <w:szCs w:val="20"/>
              </w:rPr>
            </w:pPr>
            <w:r w:rsidRPr="00C27831">
              <w:rPr>
                <w:rFonts w:ascii="Verdana" w:hAnsi="Verdana" w:cs="Arial"/>
                <w:b/>
                <w:bCs/>
                <w:sz w:val="20"/>
                <w:szCs w:val="20"/>
              </w:rPr>
              <w:t>Luciane de Oliveira Tessaro</w:t>
            </w:r>
          </w:p>
        </w:tc>
      </w:tr>
      <w:tr w:rsidR="0050708F" w:rsidRPr="00C27831" w14:paraId="14508E24" w14:textId="77777777" w:rsidTr="004F547A">
        <w:trPr>
          <w:trHeight w:val="170"/>
        </w:trPr>
        <w:tc>
          <w:tcPr>
            <w:tcW w:w="5000" w:type="pct"/>
            <w:shd w:val="clear" w:color="auto" w:fill="auto"/>
          </w:tcPr>
          <w:p w14:paraId="70D77280" w14:textId="77777777" w:rsidR="0050708F" w:rsidRPr="00C27831" w:rsidRDefault="0050708F" w:rsidP="00285E5C">
            <w:pPr>
              <w:snapToGrid w:val="0"/>
              <w:jc w:val="center"/>
              <w:rPr>
                <w:rFonts w:ascii="Verdana" w:hAnsi="Verdana" w:cs="Arial"/>
                <w:sz w:val="20"/>
                <w:szCs w:val="20"/>
              </w:rPr>
            </w:pPr>
            <w:r w:rsidRPr="00C27831">
              <w:rPr>
                <w:rFonts w:ascii="Verdana" w:hAnsi="Verdana" w:cs="Arial"/>
                <w:sz w:val="20"/>
                <w:szCs w:val="20"/>
              </w:rPr>
              <w:t>Contadora - CRC PR-044315/O-8</w:t>
            </w:r>
          </w:p>
        </w:tc>
      </w:tr>
    </w:tbl>
    <w:p w14:paraId="7169B572" w14:textId="77777777" w:rsidR="006F0629" w:rsidRDefault="006F0629" w:rsidP="00635CC6">
      <w:pPr>
        <w:rPr>
          <w:rFonts w:ascii="Trebuchet MS" w:hAnsi="Trebuchet MS"/>
          <w:bCs/>
          <w:smallCaps/>
          <w:sz w:val="24"/>
        </w:rPr>
      </w:pPr>
    </w:p>
    <w:p w14:paraId="7F62C35B" w14:textId="77777777" w:rsidR="006F0629" w:rsidRDefault="006F0629">
      <w:pPr>
        <w:suppressAutoHyphens w:val="0"/>
        <w:spacing w:after="200" w:line="276" w:lineRule="auto"/>
        <w:rPr>
          <w:rFonts w:ascii="Trebuchet MS" w:hAnsi="Trebuchet MS"/>
          <w:bCs/>
          <w:smallCaps/>
          <w:sz w:val="24"/>
        </w:rPr>
      </w:pPr>
      <w:r>
        <w:rPr>
          <w:rFonts w:ascii="Trebuchet MS" w:hAnsi="Trebuchet MS"/>
          <w:bCs/>
          <w:smallCaps/>
          <w:sz w:val="24"/>
        </w:rPr>
        <w:br w:type="page"/>
      </w:r>
    </w:p>
    <w:p w14:paraId="0AED7E76" w14:textId="77777777" w:rsidR="006F0629" w:rsidRDefault="006F0629" w:rsidP="00635CC6">
      <w:pPr>
        <w:rPr>
          <w:rFonts w:ascii="Trebuchet MS" w:hAnsi="Trebuchet MS"/>
          <w:bCs/>
          <w:smallCaps/>
          <w:sz w:val="24"/>
        </w:rPr>
        <w:sectPr w:rsidR="006F0629" w:rsidSect="009A61CD">
          <w:headerReference w:type="default" r:id="rId28"/>
          <w:footerReference w:type="default" r:id="rId29"/>
          <w:pgSz w:w="11906" w:h="16838"/>
          <w:pgMar w:top="1588" w:right="709" w:bottom="1588" w:left="1134" w:header="567" w:footer="1009" w:gutter="0"/>
          <w:pgBorders w:offsetFrom="page">
            <w:top w:val="thinThickLargeGap" w:sz="24" w:space="26" w:color="auto" w:frame="1"/>
          </w:pgBorders>
          <w:cols w:space="708"/>
          <w:docGrid w:linePitch="360"/>
        </w:sectPr>
      </w:pPr>
    </w:p>
    <w:p w14:paraId="541926D8" w14:textId="77777777" w:rsidR="006F0629" w:rsidRPr="00166300" w:rsidRDefault="008426B8" w:rsidP="00166300">
      <w:pPr>
        <w:pStyle w:val="Ttulo1"/>
        <w:tabs>
          <w:tab w:val="clear" w:pos="432"/>
        </w:tabs>
        <w:suppressAutoHyphens w:val="0"/>
        <w:snapToGrid w:val="0"/>
        <w:spacing w:after="240"/>
        <w:ind w:left="0" w:firstLine="0"/>
        <w:jc w:val="both"/>
        <w:rPr>
          <w:rFonts w:ascii="Trebuchet MS" w:hAnsi="Trebuchet MS"/>
          <w:sz w:val="24"/>
          <w:szCs w:val="24"/>
        </w:rPr>
      </w:pPr>
      <w:bookmarkStart w:id="124" w:name="_Toc66298353"/>
      <w:r w:rsidRPr="00166300">
        <w:rPr>
          <w:rFonts w:ascii="Trebuchet MS" w:hAnsi="Trebuchet MS"/>
          <w:sz w:val="24"/>
          <w:szCs w:val="24"/>
        </w:rPr>
        <w:t>RELATÓRIO DOS AUDITORES INDEPENDENTES SOBRE AS DEMONSTRAÇÕES FINANCEIRAS DO</w:t>
      </w:r>
      <w:r w:rsidR="00166300" w:rsidRPr="00166300">
        <w:rPr>
          <w:rFonts w:ascii="Trebuchet MS" w:hAnsi="Trebuchet MS"/>
          <w:sz w:val="24"/>
          <w:szCs w:val="24"/>
        </w:rPr>
        <w:t xml:space="preserve"> </w:t>
      </w:r>
      <w:r w:rsidRPr="00166300">
        <w:rPr>
          <w:rFonts w:ascii="Trebuchet MS" w:hAnsi="Trebuchet MS"/>
          <w:sz w:val="24"/>
          <w:szCs w:val="24"/>
        </w:rPr>
        <w:t>CONGLOMERADO PRUDENCIAL</w:t>
      </w:r>
      <w:bookmarkEnd w:id="124"/>
    </w:p>
    <w:p w14:paraId="63F40C3A" w14:textId="77777777" w:rsidR="006F0629" w:rsidRPr="00C67AAF" w:rsidRDefault="006F0629" w:rsidP="006F0629">
      <w:pPr>
        <w:rPr>
          <w:rFonts w:ascii="Trebuchet MS" w:hAnsi="Trebuchet MS"/>
          <w:sz w:val="24"/>
        </w:rPr>
      </w:pPr>
      <w:r w:rsidRPr="00C67AAF">
        <w:rPr>
          <w:rFonts w:ascii="Trebuchet MS" w:hAnsi="Trebuchet MS"/>
          <w:sz w:val="24"/>
        </w:rPr>
        <w:t xml:space="preserve">Aos Administradores e Acionistas da </w:t>
      </w:r>
    </w:p>
    <w:p w14:paraId="2485EC28" w14:textId="77777777" w:rsidR="006F0629" w:rsidRPr="00C67AAF" w:rsidRDefault="006F0629" w:rsidP="006F0629">
      <w:pPr>
        <w:rPr>
          <w:rFonts w:ascii="Trebuchet MS" w:hAnsi="Trebuchet MS"/>
          <w:b/>
          <w:sz w:val="24"/>
        </w:rPr>
      </w:pPr>
      <w:r w:rsidRPr="00C67AAF">
        <w:rPr>
          <w:rFonts w:ascii="Trebuchet MS" w:hAnsi="Trebuchet MS"/>
          <w:b/>
          <w:sz w:val="24"/>
        </w:rPr>
        <w:t xml:space="preserve">Agência de Fomento do Paraná S.A. </w:t>
      </w:r>
    </w:p>
    <w:p w14:paraId="40C18144" w14:textId="77777777" w:rsidR="006F0629" w:rsidRPr="00C67AAF" w:rsidRDefault="006F0629" w:rsidP="006F0629">
      <w:pPr>
        <w:rPr>
          <w:rFonts w:ascii="Trebuchet MS" w:hAnsi="Trebuchet MS"/>
          <w:sz w:val="24"/>
        </w:rPr>
      </w:pPr>
      <w:r w:rsidRPr="00C67AAF">
        <w:rPr>
          <w:rFonts w:ascii="Trebuchet MS" w:hAnsi="Trebuchet MS"/>
          <w:sz w:val="24"/>
        </w:rPr>
        <w:t xml:space="preserve">Curitiba - PR </w:t>
      </w:r>
    </w:p>
    <w:p w14:paraId="5A88D329" w14:textId="77777777" w:rsidR="006F0629" w:rsidRPr="00C67AAF" w:rsidRDefault="006F0629" w:rsidP="006F0629">
      <w:pPr>
        <w:rPr>
          <w:rFonts w:ascii="Trebuchet MS" w:hAnsi="Trebuchet MS"/>
          <w:sz w:val="24"/>
        </w:rPr>
      </w:pPr>
    </w:p>
    <w:p w14:paraId="4E19B458" w14:textId="77777777" w:rsidR="006F0629" w:rsidRPr="00C67AAF" w:rsidRDefault="006F0629" w:rsidP="006F0629">
      <w:pPr>
        <w:jc w:val="both"/>
        <w:rPr>
          <w:rFonts w:ascii="Trebuchet MS" w:hAnsi="Trebuchet MS"/>
          <w:b/>
          <w:sz w:val="24"/>
        </w:rPr>
      </w:pPr>
      <w:r w:rsidRPr="00C67AAF">
        <w:rPr>
          <w:rFonts w:ascii="Trebuchet MS" w:hAnsi="Trebuchet MS"/>
          <w:b/>
          <w:sz w:val="24"/>
        </w:rPr>
        <w:t xml:space="preserve">Opinião </w:t>
      </w:r>
    </w:p>
    <w:p w14:paraId="4B2875C0" w14:textId="77777777" w:rsidR="006F0629" w:rsidRPr="00C67AAF" w:rsidRDefault="006F0629" w:rsidP="006F0629">
      <w:pPr>
        <w:jc w:val="both"/>
        <w:rPr>
          <w:rFonts w:ascii="Trebuchet MS" w:hAnsi="Trebuchet MS"/>
          <w:b/>
          <w:sz w:val="24"/>
        </w:rPr>
      </w:pPr>
    </w:p>
    <w:p w14:paraId="6A3A2229" w14:textId="77777777" w:rsidR="006F0629" w:rsidRPr="00C67AAF" w:rsidRDefault="008426B8" w:rsidP="008426B8">
      <w:pPr>
        <w:jc w:val="both"/>
        <w:rPr>
          <w:rFonts w:ascii="Trebuchet MS" w:hAnsi="Trebuchet MS"/>
          <w:sz w:val="24"/>
        </w:rPr>
      </w:pPr>
      <w:r w:rsidRPr="008426B8">
        <w:rPr>
          <w:rFonts w:ascii="Trebuchet MS" w:hAnsi="Trebuchet MS"/>
          <w:sz w:val="24"/>
        </w:rPr>
        <w:t>Examinamos as demonstrações financeiras consolidadas do Conglomerado Prudencial da Agência de Fomento do Paraná S.A. (“Instituição</w:t>
      </w:r>
      <w:r>
        <w:rPr>
          <w:rFonts w:ascii="Trebuchet MS" w:hAnsi="Trebuchet MS"/>
          <w:sz w:val="24"/>
        </w:rPr>
        <w:t xml:space="preserve">” </w:t>
      </w:r>
      <w:r w:rsidRPr="008426B8">
        <w:rPr>
          <w:rFonts w:ascii="Trebuchet MS" w:hAnsi="Trebuchet MS"/>
          <w:sz w:val="24"/>
        </w:rPr>
        <w:t>ou “Conglomerado Prudencial”), que compreendem o balanço patrimonial</w:t>
      </w:r>
      <w:r>
        <w:rPr>
          <w:rFonts w:ascii="Trebuchet MS" w:hAnsi="Trebuchet MS"/>
          <w:sz w:val="24"/>
        </w:rPr>
        <w:t xml:space="preserve"> </w:t>
      </w:r>
      <w:r w:rsidRPr="008426B8">
        <w:rPr>
          <w:rFonts w:ascii="Trebuchet MS" w:hAnsi="Trebuchet MS"/>
          <w:sz w:val="24"/>
        </w:rPr>
        <w:t>consolidado em 31 de dezembro de 2020 e as respectivas demonstrações consolidadas do resultado, das</w:t>
      </w:r>
      <w:r>
        <w:rPr>
          <w:rFonts w:ascii="Trebuchet MS" w:hAnsi="Trebuchet MS"/>
          <w:sz w:val="24"/>
        </w:rPr>
        <w:t xml:space="preserve"> </w:t>
      </w:r>
      <w:r w:rsidRPr="008426B8">
        <w:rPr>
          <w:rFonts w:ascii="Trebuchet MS" w:hAnsi="Trebuchet MS"/>
          <w:sz w:val="24"/>
        </w:rPr>
        <w:t>mutações do patrimônio líquido e dos fluxos de caixa para o exercício findo nessa data, bem como</w:t>
      </w:r>
      <w:r>
        <w:rPr>
          <w:rFonts w:ascii="Trebuchet MS" w:hAnsi="Trebuchet MS"/>
          <w:sz w:val="24"/>
        </w:rPr>
        <w:t xml:space="preserve"> </w:t>
      </w:r>
      <w:r w:rsidRPr="008426B8">
        <w:rPr>
          <w:rFonts w:ascii="Trebuchet MS" w:hAnsi="Trebuchet MS"/>
          <w:sz w:val="24"/>
        </w:rPr>
        <w:t>as correspondentes notas explicativas, incluindo o resumo das principais políticas contábeis. Essas</w:t>
      </w:r>
      <w:r>
        <w:rPr>
          <w:rFonts w:ascii="Trebuchet MS" w:hAnsi="Trebuchet MS"/>
          <w:sz w:val="24"/>
        </w:rPr>
        <w:t xml:space="preserve"> </w:t>
      </w:r>
      <w:r w:rsidRPr="008426B8">
        <w:rPr>
          <w:rFonts w:ascii="Trebuchet MS" w:hAnsi="Trebuchet MS"/>
          <w:sz w:val="24"/>
        </w:rPr>
        <w:t>demonstrações financeiras de propósito especial foram elaboradas de acordo com os procedimentos específicos</w:t>
      </w:r>
      <w:r>
        <w:rPr>
          <w:rFonts w:ascii="Trebuchet MS" w:hAnsi="Trebuchet MS"/>
          <w:sz w:val="24"/>
        </w:rPr>
        <w:t xml:space="preserve"> </w:t>
      </w:r>
      <w:r w:rsidRPr="008426B8">
        <w:rPr>
          <w:rFonts w:ascii="Trebuchet MS" w:hAnsi="Trebuchet MS"/>
          <w:sz w:val="24"/>
        </w:rPr>
        <w:t>estabelecidos pela Resolução nº 4.280, de 31 de outubro de 2013, do Conselho Monetário Nacional (CMN) e</w:t>
      </w:r>
      <w:r>
        <w:rPr>
          <w:rFonts w:ascii="Trebuchet MS" w:hAnsi="Trebuchet MS"/>
          <w:sz w:val="24"/>
        </w:rPr>
        <w:t xml:space="preserve"> </w:t>
      </w:r>
      <w:r w:rsidRPr="008426B8">
        <w:rPr>
          <w:rFonts w:ascii="Trebuchet MS" w:hAnsi="Trebuchet MS"/>
          <w:sz w:val="24"/>
        </w:rPr>
        <w:t>regulamentações complementares do Banco Central do Brasil (Bacen), descritos na Nota Explicativa nº 2.</w:t>
      </w:r>
    </w:p>
    <w:p w14:paraId="533D6FD0" w14:textId="77777777" w:rsidR="006F0629" w:rsidRPr="00C67AAF" w:rsidRDefault="006F0629" w:rsidP="006F0629">
      <w:pPr>
        <w:jc w:val="both"/>
        <w:rPr>
          <w:rFonts w:ascii="Trebuchet MS" w:hAnsi="Trebuchet MS"/>
          <w:sz w:val="24"/>
        </w:rPr>
      </w:pPr>
    </w:p>
    <w:p w14:paraId="76F74E22" w14:textId="77777777" w:rsidR="006F0629" w:rsidRPr="00C67AAF" w:rsidRDefault="008426B8" w:rsidP="008426B8">
      <w:pPr>
        <w:jc w:val="both"/>
        <w:rPr>
          <w:rFonts w:ascii="Trebuchet MS" w:hAnsi="Trebuchet MS"/>
          <w:sz w:val="24"/>
        </w:rPr>
      </w:pPr>
      <w:r w:rsidRPr="008426B8">
        <w:rPr>
          <w:rFonts w:ascii="Trebuchet MS" w:hAnsi="Trebuchet MS"/>
          <w:sz w:val="24"/>
        </w:rPr>
        <w:t>Em nossa opinião, as demonstrações financeiras consolidadas do Conglomerado Prudencial acima referidas</w:t>
      </w:r>
      <w:r>
        <w:rPr>
          <w:rFonts w:ascii="Trebuchet MS" w:hAnsi="Trebuchet MS"/>
          <w:sz w:val="24"/>
        </w:rPr>
        <w:t xml:space="preserve"> </w:t>
      </w:r>
      <w:r w:rsidRPr="008426B8">
        <w:rPr>
          <w:rFonts w:ascii="Trebuchet MS" w:hAnsi="Trebuchet MS"/>
          <w:sz w:val="24"/>
        </w:rPr>
        <w:t>apresentam adequadamente, em todos os aspectos relevantes, a posição patrimonial e financeira consolidada</w:t>
      </w:r>
      <w:r>
        <w:rPr>
          <w:rFonts w:ascii="Trebuchet MS" w:hAnsi="Trebuchet MS"/>
          <w:sz w:val="24"/>
        </w:rPr>
        <w:t xml:space="preserve"> </w:t>
      </w:r>
      <w:r w:rsidRPr="008426B8">
        <w:rPr>
          <w:rFonts w:ascii="Trebuchet MS" w:hAnsi="Trebuchet MS"/>
          <w:sz w:val="24"/>
        </w:rPr>
        <w:t>do Conglomerado Prudencial em 31 de dezembro de 2020, o desempenho consolidado de suas operações e os</w:t>
      </w:r>
      <w:r>
        <w:rPr>
          <w:rFonts w:ascii="Trebuchet MS" w:hAnsi="Trebuchet MS"/>
          <w:sz w:val="24"/>
        </w:rPr>
        <w:t xml:space="preserve"> </w:t>
      </w:r>
      <w:r w:rsidRPr="008426B8">
        <w:rPr>
          <w:rFonts w:ascii="Trebuchet MS" w:hAnsi="Trebuchet MS"/>
          <w:sz w:val="24"/>
        </w:rPr>
        <w:t>seus fluxos de caixa para o exercício findo nessa data, de acordo com as disposições para elaboração</w:t>
      </w:r>
      <w:r>
        <w:rPr>
          <w:rFonts w:ascii="Trebuchet MS" w:hAnsi="Trebuchet MS"/>
          <w:sz w:val="24"/>
        </w:rPr>
        <w:t xml:space="preserve"> </w:t>
      </w:r>
      <w:r w:rsidRPr="008426B8">
        <w:rPr>
          <w:rFonts w:ascii="Trebuchet MS" w:hAnsi="Trebuchet MS"/>
          <w:sz w:val="24"/>
        </w:rPr>
        <w:t>de demonstrações financeiras do Conglomerado Prudencial previstas na Resolução nº 4.280, do CMN, e</w:t>
      </w:r>
      <w:r>
        <w:rPr>
          <w:rFonts w:ascii="Trebuchet MS" w:hAnsi="Trebuchet MS"/>
          <w:sz w:val="24"/>
        </w:rPr>
        <w:t xml:space="preserve"> </w:t>
      </w:r>
      <w:r w:rsidRPr="008426B8">
        <w:rPr>
          <w:rFonts w:ascii="Trebuchet MS" w:hAnsi="Trebuchet MS"/>
          <w:sz w:val="24"/>
        </w:rPr>
        <w:t>regulamentações complementares do Bacen, para elaboração dessas demonstrações financeiras consolidadas</w:t>
      </w:r>
      <w:r>
        <w:rPr>
          <w:rFonts w:ascii="Trebuchet MS" w:hAnsi="Trebuchet MS"/>
          <w:sz w:val="24"/>
        </w:rPr>
        <w:t xml:space="preserve"> </w:t>
      </w:r>
      <w:r w:rsidRPr="008426B8">
        <w:rPr>
          <w:rFonts w:ascii="Trebuchet MS" w:hAnsi="Trebuchet MS"/>
          <w:sz w:val="24"/>
        </w:rPr>
        <w:t>de propósito especial, conforme descrito na Nota Explicativa nº 2 às referidas demonstrações.</w:t>
      </w:r>
    </w:p>
    <w:p w14:paraId="087D6AD0" w14:textId="77777777" w:rsidR="008426B8" w:rsidRDefault="008426B8" w:rsidP="006F0629">
      <w:pPr>
        <w:jc w:val="both"/>
        <w:rPr>
          <w:rFonts w:ascii="Trebuchet MS" w:hAnsi="Trebuchet MS"/>
          <w:b/>
          <w:sz w:val="24"/>
        </w:rPr>
      </w:pPr>
    </w:p>
    <w:p w14:paraId="4E7755CC" w14:textId="77777777" w:rsidR="006F0629" w:rsidRPr="00C67AAF" w:rsidRDefault="006F0629" w:rsidP="006F0629">
      <w:pPr>
        <w:jc w:val="both"/>
        <w:rPr>
          <w:rFonts w:ascii="Trebuchet MS" w:hAnsi="Trebuchet MS"/>
          <w:b/>
          <w:sz w:val="24"/>
        </w:rPr>
      </w:pPr>
      <w:r w:rsidRPr="00C67AAF">
        <w:rPr>
          <w:rFonts w:ascii="Trebuchet MS" w:hAnsi="Trebuchet MS"/>
          <w:b/>
          <w:sz w:val="24"/>
        </w:rPr>
        <w:t>Base para Opinião</w:t>
      </w:r>
    </w:p>
    <w:p w14:paraId="532361B4" w14:textId="77777777" w:rsidR="006F0629" w:rsidRPr="00C67AAF" w:rsidRDefault="006F0629" w:rsidP="006F0629">
      <w:pPr>
        <w:jc w:val="both"/>
        <w:rPr>
          <w:rFonts w:ascii="Trebuchet MS" w:hAnsi="Trebuchet MS"/>
          <w:sz w:val="24"/>
        </w:rPr>
      </w:pPr>
    </w:p>
    <w:p w14:paraId="0F681421" w14:textId="77777777" w:rsidR="006F0629" w:rsidRPr="00C67AAF" w:rsidRDefault="008426B8" w:rsidP="008426B8">
      <w:pPr>
        <w:jc w:val="both"/>
        <w:rPr>
          <w:rFonts w:ascii="Trebuchet MS" w:hAnsi="Trebuchet MS"/>
          <w:sz w:val="24"/>
        </w:rPr>
      </w:pPr>
      <w:r w:rsidRPr="008426B8">
        <w:rPr>
          <w:rFonts w:ascii="Trebuchet MS" w:hAnsi="Trebuchet MS"/>
          <w:sz w:val="24"/>
        </w:rPr>
        <w:t>Nossa auditoria foi conduzida de acordo com as normas brasileiras e internacionais de auditoria. Nossas</w:t>
      </w:r>
      <w:r>
        <w:rPr>
          <w:rFonts w:ascii="Trebuchet MS" w:hAnsi="Trebuchet MS"/>
          <w:sz w:val="24"/>
        </w:rPr>
        <w:t xml:space="preserve"> </w:t>
      </w:r>
      <w:r w:rsidRPr="008426B8">
        <w:rPr>
          <w:rFonts w:ascii="Trebuchet MS" w:hAnsi="Trebuchet MS"/>
          <w:sz w:val="24"/>
        </w:rPr>
        <w:t>responsabilidades, em conformidade com tais normas, estão descritas na seção a seguir intitulada</w:t>
      </w:r>
      <w:r>
        <w:rPr>
          <w:rFonts w:ascii="Trebuchet MS" w:hAnsi="Trebuchet MS"/>
          <w:sz w:val="24"/>
        </w:rPr>
        <w:t xml:space="preserve"> </w:t>
      </w:r>
      <w:r w:rsidRPr="008426B8">
        <w:rPr>
          <w:rFonts w:ascii="Trebuchet MS" w:hAnsi="Trebuchet MS"/>
          <w:sz w:val="24"/>
        </w:rPr>
        <w:t>“Responsabilidades do auditor pela auditoria das demonstrações financeiras consolidadas”. Somos</w:t>
      </w:r>
      <w:r>
        <w:rPr>
          <w:rFonts w:ascii="Trebuchet MS" w:hAnsi="Trebuchet MS"/>
          <w:sz w:val="24"/>
        </w:rPr>
        <w:t xml:space="preserve"> </w:t>
      </w:r>
      <w:r w:rsidRPr="008426B8">
        <w:rPr>
          <w:rFonts w:ascii="Trebuchet MS" w:hAnsi="Trebuchet MS"/>
          <w:sz w:val="24"/>
        </w:rPr>
        <w:t xml:space="preserve">independentes em relação </w:t>
      </w:r>
      <w:r>
        <w:rPr>
          <w:rFonts w:ascii="Trebuchet MS" w:hAnsi="Trebuchet MS"/>
          <w:sz w:val="24"/>
        </w:rPr>
        <w:t>à Instituição</w:t>
      </w:r>
      <w:r w:rsidRPr="008426B8">
        <w:rPr>
          <w:rFonts w:ascii="Trebuchet MS" w:hAnsi="Trebuchet MS"/>
          <w:sz w:val="24"/>
        </w:rPr>
        <w:t>, de acordo com os princípios éticos relevantes</w:t>
      </w:r>
      <w:r>
        <w:rPr>
          <w:rFonts w:ascii="Trebuchet MS" w:hAnsi="Trebuchet MS"/>
          <w:sz w:val="24"/>
        </w:rPr>
        <w:t xml:space="preserve"> </w:t>
      </w:r>
      <w:r w:rsidRPr="008426B8">
        <w:rPr>
          <w:rFonts w:ascii="Trebuchet MS" w:hAnsi="Trebuchet MS"/>
          <w:sz w:val="24"/>
        </w:rPr>
        <w:t>previstos no Código de Ética Profissional do Contador e nas normas profissionais emitidas pelo Conselho Federal</w:t>
      </w:r>
      <w:r>
        <w:rPr>
          <w:rFonts w:ascii="Trebuchet MS" w:hAnsi="Trebuchet MS"/>
          <w:sz w:val="24"/>
        </w:rPr>
        <w:t xml:space="preserve"> </w:t>
      </w:r>
      <w:r w:rsidRPr="008426B8">
        <w:rPr>
          <w:rFonts w:ascii="Trebuchet MS" w:hAnsi="Trebuchet MS"/>
          <w:sz w:val="24"/>
        </w:rPr>
        <w:t>de Contabilidade, e cumprimos com as demais responsabilidades éticas de acordo com essas normas.</w:t>
      </w:r>
      <w:r>
        <w:rPr>
          <w:rFonts w:ascii="Trebuchet MS" w:hAnsi="Trebuchet MS"/>
          <w:sz w:val="24"/>
        </w:rPr>
        <w:t xml:space="preserve"> </w:t>
      </w:r>
      <w:r w:rsidRPr="008426B8">
        <w:rPr>
          <w:rFonts w:ascii="Trebuchet MS" w:hAnsi="Trebuchet MS"/>
          <w:sz w:val="24"/>
        </w:rPr>
        <w:t>Acreditamos que a evidência de auditoria obtida é suficiente e apropriada para fundamentar nossa opinião.</w:t>
      </w:r>
    </w:p>
    <w:p w14:paraId="26D8F262" w14:textId="77777777" w:rsidR="008426B8" w:rsidRDefault="008426B8" w:rsidP="006F0629">
      <w:pPr>
        <w:jc w:val="both"/>
        <w:rPr>
          <w:rFonts w:ascii="Trebuchet MS" w:hAnsi="Trebuchet MS"/>
          <w:b/>
          <w:bCs/>
          <w:sz w:val="24"/>
        </w:rPr>
      </w:pPr>
    </w:p>
    <w:p w14:paraId="6BD75C83" w14:textId="77777777" w:rsidR="00166300" w:rsidRDefault="00166300" w:rsidP="008426B8">
      <w:pPr>
        <w:jc w:val="both"/>
        <w:rPr>
          <w:rFonts w:ascii="Trebuchet MS" w:hAnsi="Trebuchet MS"/>
          <w:b/>
          <w:sz w:val="24"/>
        </w:rPr>
      </w:pPr>
    </w:p>
    <w:p w14:paraId="4004EF4C" w14:textId="77777777" w:rsidR="00166300" w:rsidRDefault="00166300" w:rsidP="008426B8">
      <w:pPr>
        <w:jc w:val="both"/>
        <w:rPr>
          <w:rFonts w:ascii="Trebuchet MS" w:hAnsi="Trebuchet MS"/>
          <w:b/>
          <w:sz w:val="24"/>
        </w:rPr>
      </w:pPr>
    </w:p>
    <w:p w14:paraId="185D0B0E" w14:textId="77777777" w:rsidR="00166300" w:rsidRDefault="00166300" w:rsidP="008426B8">
      <w:pPr>
        <w:jc w:val="both"/>
        <w:rPr>
          <w:rFonts w:ascii="Trebuchet MS" w:hAnsi="Trebuchet MS"/>
          <w:b/>
          <w:sz w:val="24"/>
        </w:rPr>
      </w:pPr>
    </w:p>
    <w:p w14:paraId="447DE6C3" w14:textId="77777777" w:rsidR="00166300" w:rsidRDefault="00166300" w:rsidP="008426B8">
      <w:pPr>
        <w:jc w:val="both"/>
        <w:rPr>
          <w:rFonts w:ascii="Trebuchet MS" w:hAnsi="Trebuchet MS"/>
          <w:b/>
          <w:sz w:val="24"/>
        </w:rPr>
      </w:pPr>
    </w:p>
    <w:p w14:paraId="2D0A960A" w14:textId="287A13A2" w:rsidR="00166300" w:rsidRDefault="00166300" w:rsidP="008426B8">
      <w:pPr>
        <w:jc w:val="both"/>
        <w:rPr>
          <w:rFonts w:ascii="Trebuchet MS" w:hAnsi="Trebuchet MS"/>
          <w:b/>
          <w:sz w:val="24"/>
        </w:rPr>
      </w:pPr>
    </w:p>
    <w:p w14:paraId="6E5001B2" w14:textId="77777777" w:rsidR="002E5BB9" w:rsidRDefault="002E5BB9" w:rsidP="008426B8">
      <w:pPr>
        <w:jc w:val="both"/>
        <w:rPr>
          <w:rFonts w:ascii="Trebuchet MS" w:hAnsi="Trebuchet MS"/>
          <w:b/>
          <w:sz w:val="24"/>
        </w:rPr>
      </w:pPr>
    </w:p>
    <w:p w14:paraId="0A2AD740" w14:textId="77777777" w:rsidR="00166300" w:rsidRDefault="00166300" w:rsidP="008426B8">
      <w:pPr>
        <w:jc w:val="both"/>
        <w:rPr>
          <w:rFonts w:ascii="Trebuchet MS" w:hAnsi="Trebuchet MS"/>
          <w:b/>
          <w:sz w:val="24"/>
        </w:rPr>
      </w:pPr>
    </w:p>
    <w:p w14:paraId="28906F05" w14:textId="77777777" w:rsidR="00166300" w:rsidRDefault="00166300" w:rsidP="008426B8">
      <w:pPr>
        <w:jc w:val="both"/>
        <w:rPr>
          <w:rFonts w:ascii="Trebuchet MS" w:hAnsi="Trebuchet MS"/>
          <w:b/>
          <w:sz w:val="24"/>
        </w:rPr>
      </w:pPr>
    </w:p>
    <w:p w14:paraId="47FFD235" w14:textId="77777777" w:rsidR="008426B8" w:rsidRPr="00C67AAF" w:rsidRDefault="008426B8" w:rsidP="008426B8">
      <w:pPr>
        <w:jc w:val="both"/>
        <w:rPr>
          <w:rFonts w:ascii="Trebuchet MS" w:hAnsi="Trebuchet MS"/>
          <w:b/>
          <w:sz w:val="24"/>
        </w:rPr>
      </w:pPr>
      <w:r>
        <w:rPr>
          <w:rFonts w:ascii="Trebuchet MS" w:hAnsi="Trebuchet MS"/>
          <w:b/>
          <w:sz w:val="24"/>
        </w:rPr>
        <w:t>Ênfase</w:t>
      </w:r>
    </w:p>
    <w:p w14:paraId="3C30085B" w14:textId="77777777" w:rsidR="008426B8" w:rsidRDefault="008426B8" w:rsidP="006F0629">
      <w:pPr>
        <w:jc w:val="both"/>
        <w:rPr>
          <w:rFonts w:ascii="Trebuchet MS" w:hAnsi="Trebuchet MS"/>
          <w:b/>
          <w:bCs/>
          <w:sz w:val="24"/>
        </w:rPr>
      </w:pPr>
    </w:p>
    <w:p w14:paraId="19BD6161" w14:textId="77777777" w:rsidR="008426B8" w:rsidRPr="008426B8" w:rsidRDefault="008426B8" w:rsidP="006F0629">
      <w:pPr>
        <w:jc w:val="both"/>
        <w:rPr>
          <w:rFonts w:ascii="Trebuchet MS" w:hAnsi="Trebuchet MS"/>
          <w:sz w:val="24"/>
          <w:u w:val="single"/>
        </w:rPr>
      </w:pPr>
      <w:r w:rsidRPr="008426B8">
        <w:rPr>
          <w:rFonts w:ascii="Trebuchet MS" w:hAnsi="Trebuchet MS"/>
          <w:sz w:val="24"/>
          <w:u w:val="single"/>
        </w:rPr>
        <w:t>Base de elaboração das demonstrações financeiras consolidadas do Conglomerado Prudencial</w:t>
      </w:r>
    </w:p>
    <w:p w14:paraId="114D834F" w14:textId="77777777" w:rsidR="006F0629" w:rsidRDefault="006F0629" w:rsidP="006F0629">
      <w:pPr>
        <w:jc w:val="both"/>
        <w:rPr>
          <w:rFonts w:ascii="Trebuchet MS" w:hAnsi="Trebuchet MS"/>
          <w:b/>
          <w:sz w:val="24"/>
        </w:rPr>
      </w:pPr>
    </w:p>
    <w:p w14:paraId="65B32299" w14:textId="77777777" w:rsidR="008426B8" w:rsidRPr="008426B8" w:rsidRDefault="008426B8" w:rsidP="008426B8">
      <w:pPr>
        <w:jc w:val="both"/>
        <w:rPr>
          <w:rFonts w:ascii="Trebuchet MS" w:hAnsi="Trebuchet MS"/>
          <w:bCs/>
          <w:sz w:val="24"/>
        </w:rPr>
      </w:pPr>
      <w:r w:rsidRPr="008426B8">
        <w:rPr>
          <w:rFonts w:ascii="Trebuchet MS" w:hAnsi="Trebuchet MS"/>
          <w:bCs/>
          <w:sz w:val="24"/>
        </w:rPr>
        <w:t>Conforme mencionado na nota explicativa nº 2, as demonstrações financeiras consolidadas do</w:t>
      </w:r>
    </w:p>
    <w:p w14:paraId="24432A90" w14:textId="77777777" w:rsidR="008426B8" w:rsidRDefault="008426B8" w:rsidP="008426B8">
      <w:pPr>
        <w:jc w:val="both"/>
        <w:rPr>
          <w:rFonts w:ascii="Trebuchet MS" w:hAnsi="Trebuchet MS"/>
          <w:bCs/>
          <w:sz w:val="24"/>
        </w:rPr>
      </w:pPr>
      <w:r w:rsidRPr="008426B8">
        <w:rPr>
          <w:rFonts w:ascii="Trebuchet MS" w:hAnsi="Trebuchet MS"/>
          <w:bCs/>
          <w:sz w:val="24"/>
        </w:rPr>
        <w:t xml:space="preserve">conglomerado prudencial foram elaboradas pela administração </w:t>
      </w:r>
      <w:r>
        <w:rPr>
          <w:rFonts w:ascii="Trebuchet MS" w:hAnsi="Trebuchet MS"/>
          <w:bCs/>
          <w:sz w:val="24"/>
        </w:rPr>
        <w:t xml:space="preserve">da Instituição </w:t>
      </w:r>
      <w:r w:rsidRPr="008426B8">
        <w:rPr>
          <w:rFonts w:ascii="Trebuchet MS" w:hAnsi="Trebuchet MS"/>
          <w:bCs/>
          <w:sz w:val="24"/>
        </w:rPr>
        <w:t>para cumprir os requisitos</w:t>
      </w:r>
      <w:r>
        <w:rPr>
          <w:rFonts w:ascii="Trebuchet MS" w:hAnsi="Trebuchet MS"/>
          <w:bCs/>
          <w:sz w:val="24"/>
        </w:rPr>
        <w:t xml:space="preserve"> </w:t>
      </w:r>
      <w:r w:rsidRPr="008426B8">
        <w:rPr>
          <w:rFonts w:ascii="Trebuchet MS" w:hAnsi="Trebuchet MS"/>
          <w:bCs/>
          <w:sz w:val="24"/>
        </w:rPr>
        <w:t>da Resolução nº 4.280, do Conselho Monetário Nacional e regulamentações complementares do</w:t>
      </w:r>
      <w:r>
        <w:rPr>
          <w:rFonts w:ascii="Trebuchet MS" w:hAnsi="Trebuchet MS"/>
          <w:bCs/>
          <w:sz w:val="24"/>
        </w:rPr>
        <w:t xml:space="preserve"> </w:t>
      </w:r>
      <w:r w:rsidRPr="008426B8">
        <w:rPr>
          <w:rFonts w:ascii="Trebuchet MS" w:hAnsi="Trebuchet MS"/>
          <w:bCs/>
          <w:sz w:val="24"/>
        </w:rPr>
        <w:t xml:space="preserve">Banco Central do Brasil. </w:t>
      </w:r>
    </w:p>
    <w:p w14:paraId="3FC4AE21" w14:textId="77777777" w:rsidR="008426B8" w:rsidRDefault="008426B8" w:rsidP="008426B8">
      <w:pPr>
        <w:jc w:val="both"/>
        <w:rPr>
          <w:rFonts w:ascii="Trebuchet MS" w:hAnsi="Trebuchet MS"/>
          <w:bCs/>
          <w:sz w:val="24"/>
        </w:rPr>
      </w:pPr>
      <w:r w:rsidRPr="008426B8">
        <w:rPr>
          <w:rFonts w:ascii="Trebuchet MS" w:hAnsi="Trebuchet MS"/>
          <w:bCs/>
          <w:sz w:val="24"/>
        </w:rPr>
        <w:t>Consequentemente, o nosso relatório sobre essas demonstrações financeiras</w:t>
      </w:r>
      <w:r>
        <w:rPr>
          <w:rFonts w:ascii="Trebuchet MS" w:hAnsi="Trebuchet MS"/>
          <w:bCs/>
          <w:sz w:val="24"/>
        </w:rPr>
        <w:t xml:space="preserve"> </w:t>
      </w:r>
      <w:r w:rsidRPr="008426B8">
        <w:rPr>
          <w:rFonts w:ascii="Trebuchet MS" w:hAnsi="Trebuchet MS"/>
          <w:bCs/>
          <w:sz w:val="24"/>
        </w:rPr>
        <w:t>consolidadas foi elaborado exclusivamente para cumprimento desses requisitos específicos e, dessa</w:t>
      </w:r>
      <w:r>
        <w:rPr>
          <w:rFonts w:ascii="Trebuchet MS" w:hAnsi="Trebuchet MS"/>
          <w:bCs/>
          <w:sz w:val="24"/>
        </w:rPr>
        <w:t xml:space="preserve"> </w:t>
      </w:r>
      <w:r w:rsidRPr="008426B8">
        <w:rPr>
          <w:rFonts w:ascii="Trebuchet MS" w:hAnsi="Trebuchet MS"/>
          <w:bCs/>
          <w:sz w:val="24"/>
        </w:rPr>
        <w:t>forma, pode não ser adequado para outros fins.</w:t>
      </w:r>
    </w:p>
    <w:p w14:paraId="7758FD54" w14:textId="77777777" w:rsidR="008426B8" w:rsidRDefault="008426B8" w:rsidP="008426B8">
      <w:pPr>
        <w:jc w:val="both"/>
        <w:rPr>
          <w:rFonts w:ascii="Trebuchet MS" w:hAnsi="Trebuchet MS"/>
          <w:bCs/>
          <w:sz w:val="24"/>
        </w:rPr>
      </w:pPr>
    </w:p>
    <w:p w14:paraId="2BFB7B73" w14:textId="77777777" w:rsidR="008426B8" w:rsidRPr="008426B8" w:rsidRDefault="008426B8" w:rsidP="008426B8">
      <w:pPr>
        <w:jc w:val="both"/>
        <w:rPr>
          <w:rFonts w:ascii="Trebuchet MS" w:hAnsi="Trebuchet MS"/>
          <w:bCs/>
          <w:sz w:val="24"/>
        </w:rPr>
      </w:pPr>
      <w:r>
        <w:rPr>
          <w:rFonts w:ascii="Trebuchet MS" w:hAnsi="Trebuchet MS"/>
          <w:bCs/>
          <w:sz w:val="24"/>
        </w:rPr>
        <w:t>Ademais, p</w:t>
      </w:r>
      <w:r w:rsidRPr="008426B8">
        <w:rPr>
          <w:rFonts w:ascii="Trebuchet MS" w:hAnsi="Trebuchet MS"/>
          <w:bCs/>
          <w:sz w:val="24"/>
        </w:rPr>
        <w:t>or ser a primeira apresentação das demonstrações financeiras consolidadas do Conglomerado</w:t>
      </w:r>
      <w:r>
        <w:rPr>
          <w:rFonts w:ascii="Trebuchet MS" w:hAnsi="Trebuchet MS"/>
          <w:bCs/>
          <w:sz w:val="24"/>
        </w:rPr>
        <w:t xml:space="preserve"> </w:t>
      </w:r>
      <w:r w:rsidRPr="008426B8">
        <w:rPr>
          <w:rFonts w:ascii="Trebuchet MS" w:hAnsi="Trebuchet MS"/>
          <w:bCs/>
          <w:sz w:val="24"/>
        </w:rPr>
        <w:t>Prudencial, não estão</w:t>
      </w:r>
      <w:r>
        <w:rPr>
          <w:rFonts w:ascii="Trebuchet MS" w:hAnsi="Trebuchet MS"/>
          <w:bCs/>
          <w:sz w:val="24"/>
        </w:rPr>
        <w:t xml:space="preserve"> </w:t>
      </w:r>
      <w:r w:rsidRPr="008426B8">
        <w:rPr>
          <w:rFonts w:ascii="Trebuchet MS" w:hAnsi="Trebuchet MS"/>
          <w:bCs/>
          <w:sz w:val="24"/>
        </w:rPr>
        <w:t>sendo apresentadas de forma comparativa, as demonstrações financeiras consolidadas do</w:t>
      </w:r>
      <w:r>
        <w:rPr>
          <w:rFonts w:ascii="Trebuchet MS" w:hAnsi="Trebuchet MS"/>
          <w:bCs/>
          <w:sz w:val="24"/>
        </w:rPr>
        <w:t xml:space="preserve"> </w:t>
      </w:r>
      <w:r w:rsidRPr="008426B8">
        <w:rPr>
          <w:rFonts w:ascii="Trebuchet MS" w:hAnsi="Trebuchet MS"/>
          <w:bCs/>
          <w:sz w:val="24"/>
        </w:rPr>
        <w:t>Conglomerado Prudencial correspondentes às datas-bases anteriores a 31 de dezembro de</w:t>
      </w:r>
      <w:r>
        <w:rPr>
          <w:rFonts w:ascii="Trebuchet MS" w:hAnsi="Trebuchet MS"/>
          <w:bCs/>
          <w:sz w:val="24"/>
        </w:rPr>
        <w:t xml:space="preserve"> </w:t>
      </w:r>
      <w:r w:rsidRPr="008426B8">
        <w:rPr>
          <w:rFonts w:ascii="Trebuchet MS" w:hAnsi="Trebuchet MS"/>
          <w:bCs/>
          <w:sz w:val="24"/>
        </w:rPr>
        <w:t>20</w:t>
      </w:r>
      <w:r>
        <w:rPr>
          <w:rFonts w:ascii="Trebuchet MS" w:hAnsi="Trebuchet MS"/>
          <w:bCs/>
          <w:sz w:val="24"/>
        </w:rPr>
        <w:t>20.</w:t>
      </w:r>
      <w:r w:rsidRPr="008426B8">
        <w:rPr>
          <w:rFonts w:ascii="Trebuchet MS" w:hAnsi="Trebuchet MS"/>
          <w:bCs/>
          <w:sz w:val="24"/>
        </w:rPr>
        <w:t xml:space="preserve"> Nossa opinião não contém ressalva relacionada a esse</w:t>
      </w:r>
      <w:r>
        <w:rPr>
          <w:rFonts w:ascii="Trebuchet MS" w:hAnsi="Trebuchet MS"/>
          <w:bCs/>
          <w:sz w:val="24"/>
        </w:rPr>
        <w:t xml:space="preserve">s </w:t>
      </w:r>
      <w:r w:rsidRPr="008426B8">
        <w:rPr>
          <w:rFonts w:ascii="Trebuchet MS" w:hAnsi="Trebuchet MS"/>
          <w:bCs/>
          <w:sz w:val="24"/>
        </w:rPr>
        <w:t>assunto</w:t>
      </w:r>
      <w:r>
        <w:rPr>
          <w:rFonts w:ascii="Trebuchet MS" w:hAnsi="Trebuchet MS"/>
          <w:bCs/>
          <w:sz w:val="24"/>
        </w:rPr>
        <w:t>s.</w:t>
      </w:r>
    </w:p>
    <w:p w14:paraId="69BBAF09" w14:textId="77777777" w:rsidR="008426B8" w:rsidRDefault="008426B8" w:rsidP="006F0629">
      <w:pPr>
        <w:jc w:val="both"/>
        <w:rPr>
          <w:rFonts w:ascii="Trebuchet MS" w:hAnsi="Trebuchet MS"/>
          <w:b/>
          <w:sz w:val="24"/>
        </w:rPr>
      </w:pPr>
    </w:p>
    <w:p w14:paraId="6036D851" w14:textId="77777777" w:rsidR="008426B8" w:rsidRDefault="008426B8" w:rsidP="006F0629">
      <w:pPr>
        <w:jc w:val="both"/>
        <w:rPr>
          <w:rFonts w:ascii="Trebuchet MS" w:hAnsi="Trebuchet MS"/>
          <w:b/>
          <w:sz w:val="24"/>
        </w:rPr>
      </w:pPr>
      <w:r w:rsidRPr="008426B8">
        <w:rPr>
          <w:rFonts w:ascii="Trebuchet MS" w:hAnsi="Trebuchet MS"/>
          <w:b/>
          <w:sz w:val="24"/>
        </w:rPr>
        <w:t>Outros assuntos</w:t>
      </w:r>
    </w:p>
    <w:p w14:paraId="3315726B" w14:textId="77777777" w:rsidR="008426B8" w:rsidRDefault="008426B8" w:rsidP="006F0629">
      <w:pPr>
        <w:jc w:val="both"/>
        <w:rPr>
          <w:rFonts w:ascii="Trebuchet MS" w:hAnsi="Trebuchet MS"/>
          <w:b/>
          <w:sz w:val="24"/>
        </w:rPr>
      </w:pPr>
    </w:p>
    <w:p w14:paraId="58D3484A" w14:textId="77777777" w:rsidR="008426B8" w:rsidRDefault="008426B8" w:rsidP="006F0629">
      <w:pPr>
        <w:jc w:val="both"/>
        <w:rPr>
          <w:rFonts w:ascii="Trebuchet MS" w:hAnsi="Trebuchet MS"/>
          <w:bCs/>
          <w:sz w:val="24"/>
          <w:u w:val="single"/>
        </w:rPr>
      </w:pPr>
      <w:r w:rsidRPr="008426B8">
        <w:rPr>
          <w:rFonts w:ascii="Trebuchet MS" w:hAnsi="Trebuchet MS"/>
          <w:bCs/>
          <w:sz w:val="24"/>
          <w:u w:val="single"/>
        </w:rPr>
        <w:t>Demonstrações financeiras individuais</w:t>
      </w:r>
    </w:p>
    <w:p w14:paraId="3C891B6B" w14:textId="77777777" w:rsidR="008426B8" w:rsidRPr="008426B8" w:rsidRDefault="008426B8" w:rsidP="006F0629">
      <w:pPr>
        <w:jc w:val="both"/>
        <w:rPr>
          <w:rFonts w:ascii="Trebuchet MS" w:hAnsi="Trebuchet MS"/>
          <w:bCs/>
          <w:sz w:val="24"/>
          <w:u w:val="single"/>
        </w:rPr>
      </w:pPr>
    </w:p>
    <w:p w14:paraId="72EDBE38" w14:textId="77777777" w:rsidR="008426B8" w:rsidRPr="008426B8" w:rsidRDefault="008426B8" w:rsidP="008426B8">
      <w:pPr>
        <w:jc w:val="both"/>
        <w:rPr>
          <w:rFonts w:ascii="Trebuchet MS" w:hAnsi="Trebuchet MS"/>
          <w:bCs/>
          <w:sz w:val="24"/>
        </w:rPr>
      </w:pPr>
      <w:r w:rsidRPr="008426B8">
        <w:rPr>
          <w:rFonts w:ascii="Trebuchet MS" w:hAnsi="Trebuchet MS"/>
          <w:bCs/>
          <w:sz w:val="24"/>
        </w:rPr>
        <w:t>Agência de Fomento do Paraná S.A.  elaborou um conjunto de</w:t>
      </w:r>
      <w:r>
        <w:rPr>
          <w:rFonts w:ascii="Trebuchet MS" w:hAnsi="Trebuchet MS"/>
          <w:bCs/>
          <w:sz w:val="24"/>
        </w:rPr>
        <w:t xml:space="preserve"> </w:t>
      </w:r>
      <w:r w:rsidRPr="008426B8">
        <w:rPr>
          <w:rFonts w:ascii="Trebuchet MS" w:hAnsi="Trebuchet MS"/>
          <w:bCs/>
          <w:sz w:val="24"/>
        </w:rPr>
        <w:t xml:space="preserve">demonstrações financeiras para fins gerais referentes ao </w:t>
      </w:r>
      <w:r>
        <w:rPr>
          <w:rFonts w:ascii="Trebuchet MS" w:hAnsi="Trebuchet MS"/>
          <w:bCs/>
          <w:sz w:val="24"/>
        </w:rPr>
        <w:t xml:space="preserve">exercício </w:t>
      </w:r>
      <w:r w:rsidRPr="008426B8">
        <w:rPr>
          <w:rFonts w:ascii="Trebuchet MS" w:hAnsi="Trebuchet MS"/>
          <w:bCs/>
          <w:sz w:val="24"/>
        </w:rPr>
        <w:t xml:space="preserve">findo em </w:t>
      </w:r>
      <w:r>
        <w:rPr>
          <w:rFonts w:ascii="Trebuchet MS" w:hAnsi="Trebuchet MS"/>
          <w:bCs/>
          <w:sz w:val="24"/>
        </w:rPr>
        <w:t xml:space="preserve">31 de dezembro </w:t>
      </w:r>
      <w:r w:rsidRPr="008426B8">
        <w:rPr>
          <w:rFonts w:ascii="Trebuchet MS" w:hAnsi="Trebuchet MS"/>
          <w:bCs/>
          <w:sz w:val="24"/>
        </w:rPr>
        <w:t>2020, de</w:t>
      </w:r>
      <w:r>
        <w:rPr>
          <w:rFonts w:ascii="Trebuchet MS" w:hAnsi="Trebuchet MS"/>
          <w:bCs/>
          <w:sz w:val="24"/>
        </w:rPr>
        <w:t xml:space="preserve"> </w:t>
      </w:r>
      <w:r w:rsidRPr="008426B8">
        <w:rPr>
          <w:rFonts w:ascii="Trebuchet MS" w:hAnsi="Trebuchet MS"/>
          <w:bCs/>
          <w:sz w:val="24"/>
        </w:rPr>
        <w:t>acordo com as práticas contábeis adotadas no Brasil aplicáveis às instituições autorizadas a funcionar</w:t>
      </w:r>
      <w:r>
        <w:rPr>
          <w:rFonts w:ascii="Trebuchet MS" w:hAnsi="Trebuchet MS"/>
          <w:bCs/>
          <w:sz w:val="24"/>
        </w:rPr>
        <w:t xml:space="preserve"> </w:t>
      </w:r>
      <w:r w:rsidRPr="008426B8">
        <w:rPr>
          <w:rFonts w:ascii="Trebuchet MS" w:hAnsi="Trebuchet MS"/>
          <w:bCs/>
          <w:sz w:val="24"/>
        </w:rPr>
        <w:t>pelo Banco Central do Brasil, incluindo a Resolução nº 4.720 do Conselho Monetário Nacional e a</w:t>
      </w:r>
      <w:r>
        <w:rPr>
          <w:rFonts w:ascii="Trebuchet MS" w:hAnsi="Trebuchet MS"/>
          <w:bCs/>
          <w:sz w:val="24"/>
        </w:rPr>
        <w:t xml:space="preserve"> </w:t>
      </w:r>
      <w:r w:rsidRPr="008426B8">
        <w:rPr>
          <w:rFonts w:ascii="Trebuchet MS" w:hAnsi="Trebuchet MS"/>
          <w:bCs/>
          <w:sz w:val="24"/>
        </w:rPr>
        <w:t>Circular nº 3.959 do Banco Central do Brasil, sobre o qual emitimos relatório de auditoria sem</w:t>
      </w:r>
      <w:r>
        <w:rPr>
          <w:rFonts w:ascii="Trebuchet MS" w:hAnsi="Trebuchet MS"/>
          <w:bCs/>
          <w:sz w:val="24"/>
        </w:rPr>
        <w:t xml:space="preserve"> </w:t>
      </w:r>
      <w:r w:rsidRPr="008426B8">
        <w:rPr>
          <w:rFonts w:ascii="Trebuchet MS" w:hAnsi="Trebuchet MS"/>
          <w:bCs/>
          <w:sz w:val="24"/>
        </w:rPr>
        <w:t>modificações, nesta mesma data</w:t>
      </w:r>
      <w:r>
        <w:rPr>
          <w:rFonts w:ascii="Trebuchet MS" w:hAnsi="Trebuchet MS"/>
          <w:bCs/>
          <w:sz w:val="24"/>
        </w:rPr>
        <w:t>.</w:t>
      </w:r>
    </w:p>
    <w:p w14:paraId="25A76F32" w14:textId="77777777" w:rsidR="006F0629" w:rsidRDefault="006F0629" w:rsidP="006F0629">
      <w:pPr>
        <w:jc w:val="both"/>
        <w:rPr>
          <w:rFonts w:ascii="Trebuchet MS" w:hAnsi="Trebuchet MS"/>
          <w:bCs/>
          <w:sz w:val="24"/>
        </w:rPr>
      </w:pPr>
    </w:p>
    <w:p w14:paraId="23618697" w14:textId="77777777" w:rsidR="00C442BE" w:rsidRDefault="00C442BE" w:rsidP="006F0629">
      <w:pPr>
        <w:jc w:val="both"/>
        <w:rPr>
          <w:rFonts w:ascii="Trebuchet MS" w:hAnsi="Trebuchet MS"/>
          <w:bCs/>
          <w:sz w:val="24"/>
          <w:u w:val="single"/>
        </w:rPr>
      </w:pPr>
      <w:r w:rsidRPr="00C442BE">
        <w:rPr>
          <w:rFonts w:ascii="Trebuchet MS" w:hAnsi="Trebuchet MS"/>
          <w:bCs/>
          <w:sz w:val="24"/>
          <w:u w:val="single"/>
        </w:rPr>
        <w:t>Demonstrações do Resultado Abrangente (DRA) e do Valor Adicionado (DVA)</w:t>
      </w:r>
      <w:r w:rsidRPr="00C442BE">
        <w:rPr>
          <w:rFonts w:ascii="Trebuchet MS" w:hAnsi="Trebuchet MS"/>
          <w:bCs/>
          <w:sz w:val="24"/>
          <w:u w:val="single"/>
        </w:rPr>
        <w:cr/>
      </w:r>
    </w:p>
    <w:p w14:paraId="6F7515E3" w14:textId="2175C390" w:rsidR="00C442BE" w:rsidRPr="00C442BE" w:rsidRDefault="00C442BE" w:rsidP="00C442BE">
      <w:pPr>
        <w:jc w:val="both"/>
        <w:rPr>
          <w:rFonts w:ascii="Trebuchet MS" w:hAnsi="Trebuchet MS"/>
          <w:bCs/>
          <w:sz w:val="24"/>
        </w:rPr>
      </w:pPr>
      <w:r w:rsidRPr="00C442BE">
        <w:rPr>
          <w:rFonts w:ascii="Trebuchet MS" w:hAnsi="Trebuchet MS"/>
          <w:bCs/>
          <w:sz w:val="24"/>
        </w:rPr>
        <w:t xml:space="preserve">As demonstrações do resultado abrangente (DRA) e do valor adicionado (DVA) referentes ao </w:t>
      </w:r>
      <w:r>
        <w:rPr>
          <w:rFonts w:ascii="Trebuchet MS" w:hAnsi="Trebuchet MS"/>
          <w:bCs/>
          <w:sz w:val="24"/>
        </w:rPr>
        <w:t xml:space="preserve">exercício </w:t>
      </w:r>
      <w:r w:rsidRPr="00C442BE">
        <w:rPr>
          <w:rFonts w:ascii="Trebuchet MS" w:hAnsi="Trebuchet MS"/>
          <w:bCs/>
          <w:sz w:val="24"/>
        </w:rPr>
        <w:t>findo em 3</w:t>
      </w:r>
      <w:r w:rsidR="00BD495E">
        <w:rPr>
          <w:rFonts w:ascii="Trebuchet MS" w:hAnsi="Trebuchet MS"/>
          <w:bCs/>
          <w:sz w:val="24"/>
        </w:rPr>
        <w:t>1</w:t>
      </w:r>
      <w:r w:rsidRPr="00C442BE">
        <w:rPr>
          <w:rFonts w:ascii="Trebuchet MS" w:hAnsi="Trebuchet MS"/>
          <w:bCs/>
          <w:sz w:val="24"/>
        </w:rPr>
        <w:t xml:space="preserve"> de </w:t>
      </w:r>
      <w:r w:rsidR="00BD495E">
        <w:rPr>
          <w:rFonts w:ascii="Trebuchet MS" w:hAnsi="Trebuchet MS"/>
          <w:bCs/>
          <w:sz w:val="24"/>
        </w:rPr>
        <w:t>dezembro</w:t>
      </w:r>
      <w:r w:rsidRPr="00C442BE">
        <w:rPr>
          <w:rFonts w:ascii="Trebuchet MS" w:hAnsi="Trebuchet MS"/>
          <w:bCs/>
          <w:sz w:val="24"/>
        </w:rPr>
        <w:t xml:space="preserve"> de 2020, elaboradas sob a responsabilidade da administração </w:t>
      </w:r>
      <w:r>
        <w:rPr>
          <w:rFonts w:ascii="Trebuchet MS" w:hAnsi="Trebuchet MS"/>
          <w:bCs/>
          <w:sz w:val="24"/>
        </w:rPr>
        <w:t>da Instituição</w:t>
      </w:r>
      <w:r w:rsidRPr="00C442BE">
        <w:rPr>
          <w:rFonts w:ascii="Trebuchet MS" w:hAnsi="Trebuchet MS"/>
          <w:bCs/>
          <w:sz w:val="24"/>
        </w:rPr>
        <w:t>, e</w:t>
      </w:r>
      <w:r>
        <w:rPr>
          <w:rFonts w:ascii="Trebuchet MS" w:hAnsi="Trebuchet MS"/>
          <w:bCs/>
          <w:sz w:val="24"/>
        </w:rPr>
        <w:t xml:space="preserve"> </w:t>
      </w:r>
      <w:r w:rsidRPr="00C442BE">
        <w:rPr>
          <w:rFonts w:ascii="Trebuchet MS" w:hAnsi="Trebuchet MS"/>
          <w:bCs/>
          <w:sz w:val="24"/>
        </w:rPr>
        <w:t>apresentadas como informação suplementar às disposições para elaboração de demonstrações</w:t>
      </w:r>
      <w:r>
        <w:rPr>
          <w:rFonts w:ascii="Trebuchet MS" w:hAnsi="Trebuchet MS"/>
          <w:bCs/>
          <w:sz w:val="24"/>
        </w:rPr>
        <w:t xml:space="preserve"> </w:t>
      </w:r>
      <w:r w:rsidRPr="00C442BE">
        <w:rPr>
          <w:rFonts w:ascii="Trebuchet MS" w:hAnsi="Trebuchet MS"/>
          <w:bCs/>
          <w:sz w:val="24"/>
        </w:rPr>
        <w:t>financeiras do conglomerado prudencial previstas na Resolução n° 4.280, do Conselho Monetário</w:t>
      </w:r>
      <w:r>
        <w:rPr>
          <w:rFonts w:ascii="Trebuchet MS" w:hAnsi="Trebuchet MS"/>
          <w:bCs/>
          <w:sz w:val="24"/>
        </w:rPr>
        <w:t xml:space="preserve"> </w:t>
      </w:r>
      <w:r w:rsidRPr="00C442BE">
        <w:rPr>
          <w:rFonts w:ascii="Trebuchet MS" w:hAnsi="Trebuchet MS"/>
          <w:bCs/>
          <w:sz w:val="24"/>
        </w:rPr>
        <w:t>Nacional e regulamentações complementares do Banco Central do Brasil, foram submetidas a</w:t>
      </w:r>
      <w:r>
        <w:rPr>
          <w:rFonts w:ascii="Trebuchet MS" w:hAnsi="Trebuchet MS"/>
          <w:bCs/>
          <w:sz w:val="24"/>
        </w:rPr>
        <w:t xml:space="preserve"> </w:t>
      </w:r>
      <w:r w:rsidRPr="00C442BE">
        <w:rPr>
          <w:rFonts w:ascii="Trebuchet MS" w:hAnsi="Trebuchet MS"/>
          <w:bCs/>
          <w:sz w:val="24"/>
        </w:rPr>
        <w:t>procedimentos de auditoria executados em conjunto com a auditoria das demonstrações financeiras</w:t>
      </w:r>
      <w:r>
        <w:rPr>
          <w:rFonts w:ascii="Trebuchet MS" w:hAnsi="Trebuchet MS"/>
          <w:bCs/>
          <w:sz w:val="24"/>
        </w:rPr>
        <w:t xml:space="preserve"> </w:t>
      </w:r>
      <w:r w:rsidRPr="00C442BE">
        <w:rPr>
          <w:rFonts w:ascii="Trebuchet MS" w:hAnsi="Trebuchet MS"/>
          <w:bCs/>
          <w:sz w:val="24"/>
        </w:rPr>
        <w:t xml:space="preserve">consolidadas do conglomerado prudencial </w:t>
      </w:r>
      <w:r w:rsidR="00C17B67">
        <w:rPr>
          <w:rFonts w:ascii="Trebuchet MS" w:hAnsi="Trebuchet MS"/>
          <w:bCs/>
          <w:sz w:val="24"/>
        </w:rPr>
        <w:t>da Instituição</w:t>
      </w:r>
      <w:r w:rsidRPr="00C442BE">
        <w:rPr>
          <w:rFonts w:ascii="Trebuchet MS" w:hAnsi="Trebuchet MS"/>
          <w:bCs/>
          <w:sz w:val="24"/>
        </w:rPr>
        <w:t>. Para a formação de nossa opinião, avaliamos se</w:t>
      </w:r>
      <w:r>
        <w:rPr>
          <w:rFonts w:ascii="Trebuchet MS" w:hAnsi="Trebuchet MS"/>
          <w:bCs/>
          <w:sz w:val="24"/>
        </w:rPr>
        <w:t xml:space="preserve"> </w:t>
      </w:r>
      <w:r w:rsidRPr="00C442BE">
        <w:rPr>
          <w:rFonts w:ascii="Trebuchet MS" w:hAnsi="Trebuchet MS"/>
          <w:bCs/>
          <w:sz w:val="24"/>
        </w:rPr>
        <w:t>essas demonstrações estão conciliadas com as demonstrações financeiras consolidadas do</w:t>
      </w:r>
      <w:r>
        <w:rPr>
          <w:rFonts w:ascii="Trebuchet MS" w:hAnsi="Trebuchet MS"/>
          <w:bCs/>
          <w:sz w:val="24"/>
        </w:rPr>
        <w:t xml:space="preserve"> </w:t>
      </w:r>
      <w:r w:rsidRPr="00C442BE">
        <w:rPr>
          <w:rFonts w:ascii="Trebuchet MS" w:hAnsi="Trebuchet MS"/>
          <w:bCs/>
          <w:sz w:val="24"/>
        </w:rPr>
        <w:t>conglomerado prudencial e registros contábeis, conforme aplicável, e se a sua forma e conteúdo estão</w:t>
      </w:r>
      <w:r>
        <w:rPr>
          <w:rFonts w:ascii="Trebuchet MS" w:hAnsi="Trebuchet MS"/>
          <w:bCs/>
          <w:sz w:val="24"/>
        </w:rPr>
        <w:t xml:space="preserve"> </w:t>
      </w:r>
      <w:r w:rsidRPr="00C442BE">
        <w:rPr>
          <w:rFonts w:ascii="Trebuchet MS" w:hAnsi="Trebuchet MS"/>
          <w:bCs/>
          <w:sz w:val="24"/>
        </w:rPr>
        <w:t>de acordo com os critérios definidos na Circular 3.959 do BACEN e Pronunciamento Técnico NBC TG</w:t>
      </w:r>
      <w:r>
        <w:rPr>
          <w:rFonts w:ascii="Trebuchet MS" w:hAnsi="Trebuchet MS"/>
          <w:bCs/>
          <w:sz w:val="24"/>
        </w:rPr>
        <w:t xml:space="preserve"> </w:t>
      </w:r>
      <w:r w:rsidRPr="00C442BE">
        <w:rPr>
          <w:rFonts w:ascii="Trebuchet MS" w:hAnsi="Trebuchet MS"/>
          <w:bCs/>
          <w:sz w:val="24"/>
        </w:rPr>
        <w:t>09 - "Demonstração do Valor Adicionado", respectivamente. Em nossa opinião, essas demonstrações</w:t>
      </w:r>
      <w:r>
        <w:rPr>
          <w:rFonts w:ascii="Trebuchet MS" w:hAnsi="Trebuchet MS"/>
          <w:bCs/>
          <w:sz w:val="24"/>
        </w:rPr>
        <w:t xml:space="preserve"> </w:t>
      </w:r>
      <w:r w:rsidRPr="00C442BE">
        <w:rPr>
          <w:rFonts w:ascii="Trebuchet MS" w:hAnsi="Trebuchet MS"/>
          <w:bCs/>
          <w:sz w:val="24"/>
        </w:rPr>
        <w:t>do resultado abrangente e do valor adicionado foram adequadamente elaboradas, em todos os</w:t>
      </w:r>
      <w:r>
        <w:rPr>
          <w:rFonts w:ascii="Trebuchet MS" w:hAnsi="Trebuchet MS"/>
          <w:bCs/>
          <w:sz w:val="24"/>
        </w:rPr>
        <w:t xml:space="preserve"> </w:t>
      </w:r>
      <w:r w:rsidRPr="00C442BE">
        <w:rPr>
          <w:rFonts w:ascii="Trebuchet MS" w:hAnsi="Trebuchet MS"/>
          <w:bCs/>
          <w:sz w:val="24"/>
        </w:rPr>
        <w:t>aspectos relevantes, segundo os critérios definidos nessa Circular e nesse Pronunciamento Técnico e</w:t>
      </w:r>
      <w:r>
        <w:rPr>
          <w:rFonts w:ascii="Trebuchet MS" w:hAnsi="Trebuchet MS"/>
          <w:bCs/>
          <w:sz w:val="24"/>
        </w:rPr>
        <w:t xml:space="preserve"> </w:t>
      </w:r>
      <w:r w:rsidRPr="00C442BE">
        <w:rPr>
          <w:rFonts w:ascii="Trebuchet MS" w:hAnsi="Trebuchet MS"/>
          <w:bCs/>
          <w:sz w:val="24"/>
        </w:rPr>
        <w:t>são consistentes em relação às demonstrações financeiras consolidadas do conglomerado</w:t>
      </w:r>
      <w:r>
        <w:rPr>
          <w:rFonts w:ascii="Trebuchet MS" w:hAnsi="Trebuchet MS"/>
          <w:bCs/>
          <w:sz w:val="24"/>
        </w:rPr>
        <w:t xml:space="preserve"> </w:t>
      </w:r>
      <w:r w:rsidRPr="00C442BE">
        <w:rPr>
          <w:rFonts w:ascii="Trebuchet MS" w:hAnsi="Trebuchet MS"/>
          <w:bCs/>
          <w:sz w:val="24"/>
        </w:rPr>
        <w:t>prudencial</w:t>
      </w:r>
      <w:r>
        <w:rPr>
          <w:rFonts w:ascii="Trebuchet MS" w:hAnsi="Trebuchet MS"/>
          <w:bCs/>
          <w:sz w:val="24"/>
        </w:rPr>
        <w:t xml:space="preserve"> </w:t>
      </w:r>
      <w:r w:rsidRPr="00C442BE">
        <w:rPr>
          <w:rFonts w:ascii="Trebuchet MS" w:hAnsi="Trebuchet MS"/>
          <w:bCs/>
          <w:sz w:val="24"/>
        </w:rPr>
        <w:t>tomadas em conjunto.</w:t>
      </w:r>
    </w:p>
    <w:p w14:paraId="79D586CB" w14:textId="77777777" w:rsidR="006F0629" w:rsidRDefault="006F0629" w:rsidP="006F0629">
      <w:pPr>
        <w:jc w:val="both"/>
        <w:rPr>
          <w:rFonts w:ascii="Trebuchet MS" w:hAnsi="Trebuchet MS"/>
          <w:b/>
          <w:sz w:val="24"/>
        </w:rPr>
      </w:pPr>
    </w:p>
    <w:p w14:paraId="0FA11827" w14:textId="77777777" w:rsidR="006F0629" w:rsidRPr="00C67AAF" w:rsidRDefault="00C442BE" w:rsidP="00C442BE">
      <w:pPr>
        <w:jc w:val="both"/>
        <w:rPr>
          <w:rFonts w:ascii="Trebuchet MS" w:hAnsi="Trebuchet MS"/>
          <w:b/>
          <w:sz w:val="24"/>
        </w:rPr>
      </w:pPr>
      <w:r w:rsidRPr="00C442BE">
        <w:rPr>
          <w:rFonts w:ascii="Trebuchet MS" w:hAnsi="Trebuchet MS"/>
          <w:b/>
          <w:sz w:val="24"/>
        </w:rPr>
        <w:t>Responsabilidade da Administração e da governança pelas demonstrações financeiras consolidadas do</w:t>
      </w:r>
      <w:r>
        <w:rPr>
          <w:rFonts w:ascii="Trebuchet MS" w:hAnsi="Trebuchet MS"/>
          <w:b/>
          <w:sz w:val="24"/>
        </w:rPr>
        <w:t xml:space="preserve"> </w:t>
      </w:r>
      <w:r w:rsidRPr="00C442BE">
        <w:rPr>
          <w:rFonts w:ascii="Trebuchet MS" w:hAnsi="Trebuchet MS"/>
          <w:b/>
          <w:sz w:val="24"/>
        </w:rPr>
        <w:t>Conglomerado Prudencial</w:t>
      </w:r>
    </w:p>
    <w:p w14:paraId="32285421" w14:textId="77777777" w:rsidR="00C442BE" w:rsidRDefault="00C442BE" w:rsidP="006F0629">
      <w:pPr>
        <w:jc w:val="both"/>
        <w:rPr>
          <w:rFonts w:ascii="Trebuchet MS" w:hAnsi="Trebuchet MS"/>
          <w:sz w:val="24"/>
        </w:rPr>
      </w:pPr>
    </w:p>
    <w:p w14:paraId="50304629" w14:textId="77777777" w:rsidR="00C442BE" w:rsidRPr="00C442BE" w:rsidRDefault="00C442BE" w:rsidP="00C442BE">
      <w:pPr>
        <w:jc w:val="both"/>
        <w:rPr>
          <w:rFonts w:ascii="Trebuchet MS" w:hAnsi="Trebuchet MS"/>
          <w:sz w:val="24"/>
        </w:rPr>
      </w:pPr>
      <w:r w:rsidRPr="00C442BE">
        <w:rPr>
          <w:rFonts w:ascii="Trebuchet MS" w:hAnsi="Trebuchet MS"/>
          <w:sz w:val="24"/>
        </w:rPr>
        <w:t xml:space="preserve">A administração </w:t>
      </w:r>
      <w:r>
        <w:rPr>
          <w:rFonts w:ascii="Trebuchet MS" w:hAnsi="Trebuchet MS"/>
          <w:sz w:val="24"/>
        </w:rPr>
        <w:t xml:space="preserve">da Instituição </w:t>
      </w:r>
      <w:r w:rsidRPr="00C442BE">
        <w:rPr>
          <w:rFonts w:ascii="Trebuchet MS" w:hAnsi="Trebuchet MS"/>
          <w:sz w:val="24"/>
        </w:rPr>
        <w:t>é responsável pela elaboração e adequada apresentação das</w:t>
      </w:r>
      <w:r>
        <w:rPr>
          <w:rFonts w:ascii="Trebuchet MS" w:hAnsi="Trebuchet MS"/>
          <w:sz w:val="24"/>
        </w:rPr>
        <w:t xml:space="preserve"> </w:t>
      </w:r>
      <w:r w:rsidRPr="00C442BE">
        <w:rPr>
          <w:rFonts w:ascii="Trebuchet MS" w:hAnsi="Trebuchet MS"/>
          <w:sz w:val="24"/>
        </w:rPr>
        <w:t>demonstrações financeiras consolidadas do conglomerado prudencial de acordo com a</w:t>
      </w:r>
      <w:r>
        <w:rPr>
          <w:rFonts w:ascii="Trebuchet MS" w:hAnsi="Trebuchet MS"/>
          <w:sz w:val="24"/>
        </w:rPr>
        <w:t xml:space="preserve"> </w:t>
      </w:r>
      <w:r w:rsidRPr="00C442BE">
        <w:rPr>
          <w:rFonts w:ascii="Trebuchet MS" w:hAnsi="Trebuchet MS"/>
          <w:sz w:val="24"/>
        </w:rPr>
        <w:t>Resolução nº</w:t>
      </w:r>
      <w:r>
        <w:rPr>
          <w:rFonts w:ascii="Trebuchet MS" w:hAnsi="Trebuchet MS"/>
          <w:sz w:val="24"/>
        </w:rPr>
        <w:t xml:space="preserve"> </w:t>
      </w:r>
      <w:r w:rsidRPr="00C442BE">
        <w:rPr>
          <w:rFonts w:ascii="Trebuchet MS" w:hAnsi="Trebuchet MS"/>
          <w:sz w:val="24"/>
        </w:rPr>
        <w:t xml:space="preserve">4.280, do Conselho Monetário Nacional, e regulamentações complementares </w:t>
      </w:r>
      <w:r>
        <w:rPr>
          <w:rFonts w:ascii="Trebuchet MS" w:hAnsi="Trebuchet MS"/>
          <w:sz w:val="24"/>
        </w:rPr>
        <w:t xml:space="preserve">da Instituição </w:t>
      </w:r>
      <w:r w:rsidRPr="00C442BE">
        <w:rPr>
          <w:rFonts w:ascii="Trebuchet MS" w:hAnsi="Trebuchet MS"/>
          <w:sz w:val="24"/>
        </w:rPr>
        <w:t>Central do</w:t>
      </w:r>
      <w:r>
        <w:rPr>
          <w:rFonts w:ascii="Trebuchet MS" w:hAnsi="Trebuchet MS"/>
          <w:sz w:val="24"/>
        </w:rPr>
        <w:t xml:space="preserve"> </w:t>
      </w:r>
      <w:r w:rsidRPr="00C442BE">
        <w:rPr>
          <w:rFonts w:ascii="Trebuchet MS" w:hAnsi="Trebuchet MS"/>
          <w:sz w:val="24"/>
        </w:rPr>
        <w:t>Brasil, cujos principais critérios e práticas contábeis estão descritos na nota explicativa nº 2, às</w:t>
      </w:r>
      <w:r>
        <w:rPr>
          <w:rFonts w:ascii="Trebuchet MS" w:hAnsi="Trebuchet MS"/>
          <w:sz w:val="24"/>
        </w:rPr>
        <w:t xml:space="preserve"> </w:t>
      </w:r>
      <w:r w:rsidRPr="00C442BE">
        <w:rPr>
          <w:rFonts w:ascii="Trebuchet MS" w:hAnsi="Trebuchet MS"/>
          <w:sz w:val="24"/>
        </w:rPr>
        <w:t>referidas demonstrações, e pelos controles internos que ela determinou como necessários para</w:t>
      </w:r>
      <w:r>
        <w:rPr>
          <w:rFonts w:ascii="Trebuchet MS" w:hAnsi="Trebuchet MS"/>
          <w:sz w:val="24"/>
        </w:rPr>
        <w:t xml:space="preserve"> </w:t>
      </w:r>
      <w:r w:rsidRPr="00C442BE">
        <w:rPr>
          <w:rFonts w:ascii="Trebuchet MS" w:hAnsi="Trebuchet MS"/>
          <w:sz w:val="24"/>
        </w:rPr>
        <w:t>permitir a elaboração de demonstrações financeiras livres</w:t>
      </w:r>
      <w:r>
        <w:rPr>
          <w:rFonts w:ascii="Trebuchet MS" w:hAnsi="Trebuchet MS"/>
          <w:sz w:val="24"/>
        </w:rPr>
        <w:t xml:space="preserve"> </w:t>
      </w:r>
      <w:r w:rsidRPr="00C442BE">
        <w:rPr>
          <w:rFonts w:ascii="Trebuchet MS" w:hAnsi="Trebuchet MS"/>
          <w:sz w:val="24"/>
        </w:rPr>
        <w:t>de distorção relevante, independentemente</w:t>
      </w:r>
      <w:r>
        <w:rPr>
          <w:rFonts w:ascii="Trebuchet MS" w:hAnsi="Trebuchet MS"/>
          <w:sz w:val="24"/>
        </w:rPr>
        <w:t xml:space="preserve"> </w:t>
      </w:r>
      <w:r w:rsidRPr="00C442BE">
        <w:rPr>
          <w:rFonts w:ascii="Trebuchet MS" w:hAnsi="Trebuchet MS"/>
          <w:sz w:val="24"/>
        </w:rPr>
        <w:t>se causada por fraude ou erro.</w:t>
      </w:r>
    </w:p>
    <w:p w14:paraId="67007A5E" w14:textId="77777777" w:rsidR="00C442BE" w:rsidRDefault="00C442BE" w:rsidP="00C442BE">
      <w:pPr>
        <w:jc w:val="both"/>
        <w:rPr>
          <w:rFonts w:ascii="Trebuchet MS" w:hAnsi="Trebuchet MS"/>
          <w:sz w:val="24"/>
        </w:rPr>
      </w:pPr>
    </w:p>
    <w:p w14:paraId="1863626F" w14:textId="77777777" w:rsidR="00C442BE" w:rsidRPr="00C442BE" w:rsidRDefault="00C442BE" w:rsidP="00C442BE">
      <w:pPr>
        <w:jc w:val="both"/>
        <w:rPr>
          <w:rFonts w:ascii="Trebuchet MS" w:hAnsi="Trebuchet MS"/>
          <w:sz w:val="24"/>
        </w:rPr>
      </w:pPr>
      <w:r w:rsidRPr="00C442BE">
        <w:rPr>
          <w:rFonts w:ascii="Trebuchet MS" w:hAnsi="Trebuchet MS"/>
          <w:sz w:val="24"/>
        </w:rPr>
        <w:t>Na elaboração das demonstrações financeiras consolidadas do conglomerado prudencial, a</w:t>
      </w:r>
      <w:r>
        <w:rPr>
          <w:rFonts w:ascii="Trebuchet MS" w:hAnsi="Trebuchet MS"/>
          <w:sz w:val="24"/>
        </w:rPr>
        <w:t xml:space="preserve"> </w:t>
      </w:r>
      <w:r w:rsidRPr="00C442BE">
        <w:rPr>
          <w:rFonts w:ascii="Trebuchet MS" w:hAnsi="Trebuchet MS"/>
          <w:sz w:val="24"/>
        </w:rPr>
        <w:t>administração é responsável pela avaliação da capacidade de o Banco continuar operando,</w:t>
      </w:r>
      <w:r>
        <w:rPr>
          <w:rFonts w:ascii="Trebuchet MS" w:hAnsi="Trebuchet MS"/>
          <w:sz w:val="24"/>
        </w:rPr>
        <w:t xml:space="preserve"> </w:t>
      </w:r>
      <w:r w:rsidRPr="00C442BE">
        <w:rPr>
          <w:rFonts w:ascii="Trebuchet MS" w:hAnsi="Trebuchet MS"/>
          <w:sz w:val="24"/>
        </w:rPr>
        <w:t>divulgando, quando aplicável, os assuntos relacionados com a sua continuidade operacional e</w:t>
      </w:r>
      <w:r>
        <w:rPr>
          <w:rFonts w:ascii="Trebuchet MS" w:hAnsi="Trebuchet MS"/>
          <w:sz w:val="24"/>
        </w:rPr>
        <w:t xml:space="preserve"> </w:t>
      </w:r>
      <w:r w:rsidRPr="00C442BE">
        <w:rPr>
          <w:rFonts w:ascii="Trebuchet MS" w:hAnsi="Trebuchet MS"/>
          <w:sz w:val="24"/>
        </w:rPr>
        <w:t>o uso</w:t>
      </w:r>
      <w:r>
        <w:rPr>
          <w:rFonts w:ascii="Trebuchet MS" w:hAnsi="Trebuchet MS"/>
          <w:sz w:val="24"/>
        </w:rPr>
        <w:t xml:space="preserve"> </w:t>
      </w:r>
      <w:r w:rsidRPr="00C442BE">
        <w:rPr>
          <w:rFonts w:ascii="Trebuchet MS" w:hAnsi="Trebuchet MS"/>
          <w:sz w:val="24"/>
        </w:rPr>
        <w:t>dessa base contábil na elaboração das demonstrações financeiras a não ser que a administração</w:t>
      </w:r>
      <w:r>
        <w:rPr>
          <w:rFonts w:ascii="Trebuchet MS" w:hAnsi="Trebuchet MS"/>
          <w:sz w:val="24"/>
        </w:rPr>
        <w:t xml:space="preserve"> </w:t>
      </w:r>
      <w:r w:rsidRPr="00C442BE">
        <w:rPr>
          <w:rFonts w:ascii="Trebuchet MS" w:hAnsi="Trebuchet MS"/>
          <w:sz w:val="24"/>
        </w:rPr>
        <w:t>pretenda liquidar o Banco ou cessar suas operações, ou não tenha nenhuma alternativa realista para</w:t>
      </w:r>
      <w:r>
        <w:rPr>
          <w:rFonts w:ascii="Trebuchet MS" w:hAnsi="Trebuchet MS"/>
          <w:sz w:val="24"/>
        </w:rPr>
        <w:t xml:space="preserve"> </w:t>
      </w:r>
      <w:r w:rsidRPr="00C442BE">
        <w:rPr>
          <w:rFonts w:ascii="Trebuchet MS" w:hAnsi="Trebuchet MS"/>
          <w:sz w:val="24"/>
        </w:rPr>
        <w:t>evitar o encerramento das operações.</w:t>
      </w:r>
    </w:p>
    <w:p w14:paraId="37C40096" w14:textId="77777777" w:rsidR="00C442BE" w:rsidRDefault="00C442BE" w:rsidP="00C442BE">
      <w:pPr>
        <w:jc w:val="both"/>
        <w:rPr>
          <w:rFonts w:ascii="Trebuchet MS" w:hAnsi="Trebuchet MS"/>
          <w:sz w:val="24"/>
        </w:rPr>
      </w:pPr>
    </w:p>
    <w:p w14:paraId="7557402C" w14:textId="77777777" w:rsidR="006F0629" w:rsidRDefault="00C442BE" w:rsidP="00C442BE">
      <w:pPr>
        <w:jc w:val="both"/>
        <w:rPr>
          <w:rFonts w:ascii="Trebuchet MS" w:hAnsi="Trebuchet MS"/>
          <w:sz w:val="24"/>
        </w:rPr>
      </w:pPr>
      <w:r w:rsidRPr="00C442BE">
        <w:rPr>
          <w:rFonts w:ascii="Trebuchet MS" w:hAnsi="Trebuchet MS"/>
          <w:sz w:val="24"/>
        </w:rPr>
        <w:t xml:space="preserve">Os responsáveis pela governança </w:t>
      </w:r>
      <w:r>
        <w:rPr>
          <w:rFonts w:ascii="Trebuchet MS" w:hAnsi="Trebuchet MS"/>
          <w:sz w:val="24"/>
        </w:rPr>
        <w:t xml:space="preserve">da Instituição </w:t>
      </w:r>
      <w:r w:rsidRPr="00C442BE">
        <w:rPr>
          <w:rFonts w:ascii="Trebuchet MS" w:hAnsi="Trebuchet MS"/>
          <w:sz w:val="24"/>
        </w:rPr>
        <w:t>são aqueles com responsabilidade pela</w:t>
      </w:r>
      <w:r>
        <w:rPr>
          <w:rFonts w:ascii="Trebuchet MS" w:hAnsi="Trebuchet MS"/>
          <w:sz w:val="24"/>
        </w:rPr>
        <w:t xml:space="preserve"> </w:t>
      </w:r>
      <w:r w:rsidRPr="00C442BE">
        <w:rPr>
          <w:rFonts w:ascii="Trebuchet MS" w:hAnsi="Trebuchet MS"/>
          <w:sz w:val="24"/>
        </w:rPr>
        <w:t>supervisão do</w:t>
      </w:r>
      <w:r>
        <w:rPr>
          <w:rFonts w:ascii="Trebuchet MS" w:hAnsi="Trebuchet MS"/>
          <w:sz w:val="24"/>
        </w:rPr>
        <w:t xml:space="preserve"> </w:t>
      </w:r>
      <w:r w:rsidRPr="00C442BE">
        <w:rPr>
          <w:rFonts w:ascii="Trebuchet MS" w:hAnsi="Trebuchet MS"/>
          <w:sz w:val="24"/>
        </w:rPr>
        <w:t>processo de elaboração das demonstrações financeiras.</w:t>
      </w:r>
    </w:p>
    <w:p w14:paraId="2F45D557" w14:textId="77777777" w:rsidR="00C442BE" w:rsidRDefault="00C442BE" w:rsidP="00C442BE">
      <w:pPr>
        <w:jc w:val="both"/>
        <w:rPr>
          <w:rFonts w:ascii="Trebuchet MS" w:hAnsi="Trebuchet MS"/>
          <w:sz w:val="24"/>
        </w:rPr>
      </w:pPr>
    </w:p>
    <w:p w14:paraId="2516401A" w14:textId="77777777" w:rsidR="006F0629" w:rsidRPr="00C67AAF" w:rsidRDefault="00C442BE" w:rsidP="00C442BE">
      <w:pPr>
        <w:jc w:val="both"/>
        <w:rPr>
          <w:rFonts w:ascii="Trebuchet MS" w:hAnsi="Trebuchet MS"/>
          <w:b/>
          <w:sz w:val="24"/>
        </w:rPr>
      </w:pPr>
      <w:r w:rsidRPr="00C442BE">
        <w:rPr>
          <w:rFonts w:ascii="Trebuchet MS" w:hAnsi="Trebuchet MS"/>
          <w:b/>
          <w:sz w:val="24"/>
        </w:rPr>
        <w:t>Responsabilidades do auditor pela auditoria das demonstrações financeiras consolidadas do</w:t>
      </w:r>
      <w:r>
        <w:rPr>
          <w:rFonts w:ascii="Trebuchet MS" w:hAnsi="Trebuchet MS"/>
          <w:b/>
          <w:sz w:val="24"/>
        </w:rPr>
        <w:t xml:space="preserve"> </w:t>
      </w:r>
      <w:r w:rsidRPr="00C442BE">
        <w:rPr>
          <w:rFonts w:ascii="Trebuchet MS" w:hAnsi="Trebuchet MS"/>
          <w:b/>
          <w:sz w:val="24"/>
        </w:rPr>
        <w:t>conglomerado prudencial</w:t>
      </w:r>
    </w:p>
    <w:p w14:paraId="61A5E296" w14:textId="77777777" w:rsidR="006F0629" w:rsidRPr="00C67AAF" w:rsidRDefault="006F0629" w:rsidP="006F0629">
      <w:pPr>
        <w:jc w:val="both"/>
        <w:rPr>
          <w:rFonts w:ascii="Trebuchet MS" w:hAnsi="Trebuchet MS"/>
          <w:sz w:val="24"/>
        </w:rPr>
      </w:pPr>
    </w:p>
    <w:p w14:paraId="33F276B9" w14:textId="77777777" w:rsidR="00C442BE" w:rsidRDefault="00C442BE" w:rsidP="00C442BE">
      <w:pPr>
        <w:jc w:val="both"/>
        <w:rPr>
          <w:rFonts w:ascii="Trebuchet MS" w:hAnsi="Trebuchet MS"/>
          <w:sz w:val="24"/>
        </w:rPr>
      </w:pPr>
      <w:r w:rsidRPr="00C442BE">
        <w:rPr>
          <w:rFonts w:ascii="Trebuchet MS" w:hAnsi="Trebuchet MS"/>
          <w:sz w:val="24"/>
        </w:rPr>
        <w:t>Nossos objetivos são obter segurança razoável de que as demonstrações financeiras consolidadas do</w:t>
      </w:r>
      <w:r>
        <w:rPr>
          <w:rFonts w:ascii="Trebuchet MS" w:hAnsi="Trebuchet MS"/>
          <w:sz w:val="24"/>
        </w:rPr>
        <w:t xml:space="preserve"> </w:t>
      </w:r>
      <w:r w:rsidRPr="00C442BE">
        <w:rPr>
          <w:rFonts w:ascii="Trebuchet MS" w:hAnsi="Trebuchet MS"/>
          <w:sz w:val="24"/>
        </w:rPr>
        <w:t>conglomerado prudencial, tomadas em conjunto, estão livres de distorção relevante,</w:t>
      </w:r>
      <w:r>
        <w:rPr>
          <w:rFonts w:ascii="Trebuchet MS" w:hAnsi="Trebuchet MS"/>
          <w:sz w:val="24"/>
        </w:rPr>
        <w:t xml:space="preserve"> </w:t>
      </w:r>
      <w:r w:rsidRPr="00C442BE">
        <w:rPr>
          <w:rFonts w:ascii="Trebuchet MS" w:hAnsi="Trebuchet MS"/>
          <w:sz w:val="24"/>
        </w:rPr>
        <w:t>independentemente se causada por fraude ou erro, e emitir relatório de auditoria contendo nossa</w:t>
      </w:r>
      <w:r>
        <w:rPr>
          <w:rFonts w:ascii="Trebuchet MS" w:hAnsi="Trebuchet MS"/>
          <w:sz w:val="24"/>
        </w:rPr>
        <w:t xml:space="preserve"> </w:t>
      </w:r>
      <w:r w:rsidRPr="00C442BE">
        <w:rPr>
          <w:rFonts w:ascii="Trebuchet MS" w:hAnsi="Trebuchet MS"/>
          <w:sz w:val="24"/>
        </w:rPr>
        <w:t>opinião. Segurança razoável é um alto nível de segurança, mas não uma garantia de que a auditoria</w:t>
      </w:r>
      <w:r>
        <w:rPr>
          <w:rFonts w:ascii="Trebuchet MS" w:hAnsi="Trebuchet MS"/>
          <w:sz w:val="24"/>
        </w:rPr>
        <w:t xml:space="preserve"> </w:t>
      </w:r>
      <w:r w:rsidRPr="00C442BE">
        <w:rPr>
          <w:rFonts w:ascii="Trebuchet MS" w:hAnsi="Trebuchet MS"/>
          <w:sz w:val="24"/>
        </w:rPr>
        <w:t>realizada, de acordo com as normas brasileiras e internacionais de auditoria, sempre detecta as</w:t>
      </w:r>
      <w:r>
        <w:rPr>
          <w:rFonts w:ascii="Trebuchet MS" w:hAnsi="Trebuchet MS"/>
          <w:sz w:val="24"/>
        </w:rPr>
        <w:t xml:space="preserve"> </w:t>
      </w:r>
      <w:r w:rsidRPr="00C442BE">
        <w:rPr>
          <w:rFonts w:ascii="Trebuchet MS" w:hAnsi="Trebuchet MS"/>
          <w:sz w:val="24"/>
        </w:rPr>
        <w:t>eventuais distorções relevantes existentes. As distorções podem ser decorrentes de fraude ou erro e</w:t>
      </w:r>
      <w:r>
        <w:rPr>
          <w:rFonts w:ascii="Trebuchet MS" w:hAnsi="Trebuchet MS"/>
          <w:sz w:val="24"/>
        </w:rPr>
        <w:t xml:space="preserve"> </w:t>
      </w:r>
      <w:r w:rsidRPr="00C442BE">
        <w:rPr>
          <w:rFonts w:ascii="Trebuchet MS" w:hAnsi="Trebuchet MS"/>
          <w:sz w:val="24"/>
        </w:rPr>
        <w:t>são consideradas relevantes quando, individualmente ou em conjunto, possam influenciar, dentro de</w:t>
      </w:r>
      <w:r>
        <w:rPr>
          <w:rFonts w:ascii="Trebuchet MS" w:hAnsi="Trebuchet MS"/>
          <w:sz w:val="24"/>
        </w:rPr>
        <w:t xml:space="preserve"> </w:t>
      </w:r>
      <w:r w:rsidRPr="00C442BE">
        <w:rPr>
          <w:rFonts w:ascii="Trebuchet MS" w:hAnsi="Trebuchet MS"/>
          <w:sz w:val="24"/>
        </w:rPr>
        <w:t>uma perspectiva razoável, as decisões econômicas dos usuários tomadas com base nas referidas</w:t>
      </w:r>
      <w:r>
        <w:rPr>
          <w:rFonts w:ascii="Trebuchet MS" w:hAnsi="Trebuchet MS"/>
          <w:sz w:val="24"/>
        </w:rPr>
        <w:t xml:space="preserve"> </w:t>
      </w:r>
      <w:r w:rsidRPr="00C442BE">
        <w:rPr>
          <w:rFonts w:ascii="Trebuchet MS" w:hAnsi="Trebuchet MS"/>
          <w:sz w:val="24"/>
        </w:rPr>
        <w:t>demonstrações financeiras.</w:t>
      </w:r>
    </w:p>
    <w:p w14:paraId="77C17610" w14:textId="77777777" w:rsidR="00C442BE" w:rsidRDefault="00C442BE" w:rsidP="00C442BE">
      <w:pPr>
        <w:jc w:val="both"/>
        <w:rPr>
          <w:rFonts w:ascii="Trebuchet MS" w:hAnsi="Trebuchet MS"/>
          <w:sz w:val="24"/>
        </w:rPr>
      </w:pPr>
    </w:p>
    <w:p w14:paraId="53DB425E" w14:textId="77777777" w:rsidR="006F0629" w:rsidRDefault="00C442BE" w:rsidP="00C442BE">
      <w:pPr>
        <w:jc w:val="both"/>
        <w:rPr>
          <w:rFonts w:ascii="Trebuchet MS" w:hAnsi="Trebuchet MS"/>
          <w:sz w:val="24"/>
        </w:rPr>
      </w:pPr>
      <w:r w:rsidRPr="00C442BE">
        <w:rPr>
          <w:rFonts w:ascii="Trebuchet MS" w:hAnsi="Trebuchet MS"/>
          <w:sz w:val="24"/>
        </w:rPr>
        <w:t>Como parte da auditoria realizada, de acordo com as normas brasileiras e internacionais de</w:t>
      </w:r>
      <w:r>
        <w:rPr>
          <w:rFonts w:ascii="Trebuchet MS" w:hAnsi="Trebuchet MS"/>
          <w:sz w:val="24"/>
        </w:rPr>
        <w:t xml:space="preserve"> </w:t>
      </w:r>
      <w:r w:rsidRPr="00C442BE">
        <w:rPr>
          <w:rFonts w:ascii="Trebuchet MS" w:hAnsi="Trebuchet MS"/>
          <w:sz w:val="24"/>
        </w:rPr>
        <w:t>auditoria,</w:t>
      </w:r>
      <w:r>
        <w:rPr>
          <w:rFonts w:ascii="Trebuchet MS" w:hAnsi="Trebuchet MS"/>
          <w:sz w:val="24"/>
        </w:rPr>
        <w:t xml:space="preserve"> </w:t>
      </w:r>
      <w:r w:rsidRPr="00C442BE">
        <w:rPr>
          <w:rFonts w:ascii="Trebuchet MS" w:hAnsi="Trebuchet MS"/>
          <w:sz w:val="24"/>
        </w:rPr>
        <w:t>exercemos julgamento profissional e mantemos ceticismo profissional ao longo da</w:t>
      </w:r>
      <w:r>
        <w:rPr>
          <w:rFonts w:ascii="Trebuchet MS" w:hAnsi="Trebuchet MS"/>
          <w:sz w:val="24"/>
        </w:rPr>
        <w:t xml:space="preserve"> </w:t>
      </w:r>
      <w:r w:rsidRPr="00C442BE">
        <w:rPr>
          <w:rFonts w:ascii="Trebuchet MS" w:hAnsi="Trebuchet MS"/>
          <w:sz w:val="24"/>
        </w:rPr>
        <w:t>auditoria. Alé</w:t>
      </w:r>
      <w:r>
        <w:rPr>
          <w:rFonts w:ascii="Trebuchet MS" w:hAnsi="Trebuchet MS"/>
          <w:sz w:val="24"/>
        </w:rPr>
        <w:t xml:space="preserve">m </w:t>
      </w:r>
      <w:r w:rsidRPr="00C442BE">
        <w:rPr>
          <w:rFonts w:ascii="Trebuchet MS" w:hAnsi="Trebuchet MS"/>
          <w:sz w:val="24"/>
        </w:rPr>
        <w:t>disso:</w:t>
      </w:r>
    </w:p>
    <w:p w14:paraId="1D8DE20C" w14:textId="77777777" w:rsidR="00C442BE" w:rsidRDefault="00C442BE" w:rsidP="00C442BE">
      <w:pPr>
        <w:jc w:val="both"/>
        <w:rPr>
          <w:rFonts w:ascii="Trebuchet MS" w:hAnsi="Trebuchet MS"/>
          <w:sz w:val="24"/>
        </w:rPr>
      </w:pPr>
    </w:p>
    <w:p w14:paraId="6725AE4A" w14:textId="77777777" w:rsidR="006F0629" w:rsidRPr="00C418CC" w:rsidRDefault="00C418CC" w:rsidP="00C418CC">
      <w:pPr>
        <w:numPr>
          <w:ilvl w:val="0"/>
          <w:numId w:val="73"/>
        </w:numPr>
        <w:suppressAutoHyphens w:val="0"/>
        <w:jc w:val="both"/>
        <w:rPr>
          <w:rFonts w:ascii="Trebuchet MS" w:hAnsi="Trebuchet MS"/>
          <w:sz w:val="24"/>
        </w:rPr>
      </w:pPr>
      <w:r w:rsidRPr="00C418CC">
        <w:rPr>
          <w:rFonts w:ascii="Trebuchet MS" w:hAnsi="Trebuchet MS"/>
          <w:sz w:val="24"/>
        </w:rPr>
        <w:t>Identificamos e avaliamos os riscos de distorção relevante nas demonstrações financeiras</w:t>
      </w:r>
      <w:r>
        <w:rPr>
          <w:rFonts w:ascii="Trebuchet MS" w:hAnsi="Trebuchet MS"/>
          <w:sz w:val="24"/>
        </w:rPr>
        <w:t xml:space="preserve"> </w:t>
      </w:r>
      <w:r w:rsidRPr="00C418CC">
        <w:rPr>
          <w:rFonts w:ascii="Trebuchet MS" w:hAnsi="Trebuchet MS"/>
          <w:sz w:val="24"/>
        </w:rPr>
        <w:t>consolidadas do conglomerado prudencial, independentemente se causada por fraude ou erro,</w:t>
      </w:r>
      <w:r>
        <w:rPr>
          <w:rFonts w:ascii="Trebuchet MS" w:hAnsi="Trebuchet MS"/>
          <w:sz w:val="24"/>
        </w:rPr>
        <w:t xml:space="preserve"> </w:t>
      </w:r>
      <w:r w:rsidRPr="00C418CC">
        <w:rPr>
          <w:rFonts w:ascii="Trebuchet MS" w:hAnsi="Trebuchet MS"/>
          <w:sz w:val="24"/>
        </w:rPr>
        <w:t>planejamos e executamos procedimentos de auditoria em resposta a tais riscos, bem como</w:t>
      </w:r>
      <w:r>
        <w:rPr>
          <w:rFonts w:ascii="Trebuchet MS" w:hAnsi="Trebuchet MS"/>
          <w:sz w:val="24"/>
        </w:rPr>
        <w:t xml:space="preserve"> </w:t>
      </w:r>
      <w:r w:rsidRPr="00C418CC">
        <w:rPr>
          <w:rFonts w:ascii="Trebuchet MS" w:hAnsi="Trebuchet MS"/>
          <w:sz w:val="24"/>
        </w:rPr>
        <w:t>obtivemos evidência de auditoria apropriada e suficiente para fundamentar nossa opinião. O risco</w:t>
      </w:r>
      <w:r>
        <w:rPr>
          <w:rFonts w:ascii="Trebuchet MS" w:hAnsi="Trebuchet MS"/>
          <w:sz w:val="24"/>
        </w:rPr>
        <w:t xml:space="preserve"> </w:t>
      </w:r>
      <w:r w:rsidRPr="00C418CC">
        <w:rPr>
          <w:rFonts w:ascii="Trebuchet MS" w:hAnsi="Trebuchet MS"/>
          <w:sz w:val="24"/>
        </w:rPr>
        <w:t>de não detecção de distorção relevante resultante de fraude é maior do que o proveniente de</w:t>
      </w:r>
      <w:r>
        <w:rPr>
          <w:rFonts w:ascii="Trebuchet MS" w:hAnsi="Trebuchet MS"/>
          <w:sz w:val="24"/>
        </w:rPr>
        <w:t xml:space="preserve"> </w:t>
      </w:r>
      <w:r w:rsidRPr="00C418CC">
        <w:rPr>
          <w:rFonts w:ascii="Trebuchet MS" w:hAnsi="Trebuchet MS"/>
          <w:sz w:val="24"/>
        </w:rPr>
        <w:t>erro, já que a fraude pode envolver o ato de burlar os controles internos, conluio, falsificação,</w:t>
      </w:r>
      <w:r>
        <w:rPr>
          <w:rFonts w:ascii="Trebuchet MS" w:hAnsi="Trebuchet MS"/>
          <w:sz w:val="24"/>
        </w:rPr>
        <w:t xml:space="preserve"> </w:t>
      </w:r>
      <w:r w:rsidRPr="00C418CC">
        <w:rPr>
          <w:rFonts w:ascii="Trebuchet MS" w:hAnsi="Trebuchet MS"/>
          <w:sz w:val="24"/>
        </w:rPr>
        <w:t>omissão ou representações falsas intencionais</w:t>
      </w:r>
      <w:r>
        <w:rPr>
          <w:rFonts w:ascii="Trebuchet MS" w:hAnsi="Trebuchet MS"/>
          <w:sz w:val="24"/>
        </w:rPr>
        <w:t>.</w:t>
      </w:r>
    </w:p>
    <w:p w14:paraId="2B9C351C" w14:textId="77777777" w:rsidR="006F0629" w:rsidRPr="00C67AAF" w:rsidRDefault="006F0629" w:rsidP="006F0629">
      <w:pPr>
        <w:ind w:hanging="227"/>
        <w:jc w:val="both"/>
        <w:rPr>
          <w:rFonts w:ascii="Trebuchet MS" w:hAnsi="Trebuchet MS"/>
          <w:sz w:val="24"/>
        </w:rPr>
      </w:pPr>
    </w:p>
    <w:p w14:paraId="22AE400D" w14:textId="77777777" w:rsidR="006F0629" w:rsidRPr="00C418CC" w:rsidRDefault="00C418CC" w:rsidP="00C418CC">
      <w:pPr>
        <w:numPr>
          <w:ilvl w:val="0"/>
          <w:numId w:val="73"/>
        </w:numPr>
        <w:suppressAutoHyphens w:val="0"/>
        <w:jc w:val="both"/>
        <w:rPr>
          <w:rFonts w:ascii="Trebuchet MS" w:hAnsi="Trebuchet MS"/>
          <w:sz w:val="24"/>
        </w:rPr>
      </w:pPr>
      <w:r w:rsidRPr="00C418CC">
        <w:rPr>
          <w:rFonts w:ascii="Trebuchet MS" w:hAnsi="Trebuchet MS"/>
          <w:sz w:val="24"/>
        </w:rPr>
        <w:t>Obtivemos entendimento dos controles internos relevantes para a auditoria para</w:t>
      </w:r>
      <w:r>
        <w:rPr>
          <w:rFonts w:ascii="Trebuchet MS" w:hAnsi="Trebuchet MS"/>
          <w:sz w:val="24"/>
        </w:rPr>
        <w:t xml:space="preserve"> </w:t>
      </w:r>
      <w:r w:rsidRPr="00C418CC">
        <w:rPr>
          <w:rFonts w:ascii="Trebuchet MS" w:hAnsi="Trebuchet MS"/>
          <w:sz w:val="24"/>
        </w:rPr>
        <w:t>planejarmos</w:t>
      </w:r>
      <w:r>
        <w:rPr>
          <w:rFonts w:ascii="Trebuchet MS" w:hAnsi="Trebuchet MS"/>
          <w:sz w:val="24"/>
        </w:rPr>
        <w:t xml:space="preserve"> </w:t>
      </w:r>
      <w:r w:rsidRPr="00C418CC">
        <w:rPr>
          <w:rFonts w:ascii="Trebuchet MS" w:hAnsi="Trebuchet MS"/>
          <w:sz w:val="24"/>
        </w:rPr>
        <w:t>procedimentos de auditoria apropriados nas circunstâncias, mas, não, com o objetivo de</w:t>
      </w:r>
      <w:r>
        <w:rPr>
          <w:rFonts w:ascii="Trebuchet MS" w:hAnsi="Trebuchet MS"/>
          <w:sz w:val="24"/>
        </w:rPr>
        <w:t xml:space="preserve"> </w:t>
      </w:r>
      <w:r w:rsidRPr="00C418CC">
        <w:rPr>
          <w:rFonts w:ascii="Trebuchet MS" w:hAnsi="Trebuchet MS"/>
          <w:sz w:val="24"/>
        </w:rPr>
        <w:t xml:space="preserve">expressarmos opinião sobre a eficácia dos controles internos </w:t>
      </w:r>
      <w:r w:rsidR="00C17B67">
        <w:rPr>
          <w:rFonts w:ascii="Trebuchet MS" w:hAnsi="Trebuchet MS"/>
          <w:sz w:val="24"/>
        </w:rPr>
        <w:t>da Instituição</w:t>
      </w:r>
      <w:r w:rsidRPr="00C418CC">
        <w:rPr>
          <w:rFonts w:ascii="Trebuchet MS" w:hAnsi="Trebuchet MS"/>
          <w:sz w:val="24"/>
        </w:rPr>
        <w:t>.</w:t>
      </w:r>
    </w:p>
    <w:p w14:paraId="11DBF423" w14:textId="77777777" w:rsidR="006F0629" w:rsidRPr="00C67AAF" w:rsidRDefault="006F0629" w:rsidP="006F0629">
      <w:pPr>
        <w:ind w:hanging="227"/>
        <w:jc w:val="both"/>
        <w:rPr>
          <w:rFonts w:ascii="Trebuchet MS" w:hAnsi="Trebuchet MS"/>
          <w:sz w:val="24"/>
        </w:rPr>
      </w:pPr>
    </w:p>
    <w:p w14:paraId="3E31AC25" w14:textId="77777777" w:rsidR="006F0629" w:rsidRPr="00C67AAF" w:rsidRDefault="006F0629" w:rsidP="006F0629">
      <w:pPr>
        <w:numPr>
          <w:ilvl w:val="0"/>
          <w:numId w:val="73"/>
        </w:numPr>
        <w:suppressAutoHyphens w:val="0"/>
        <w:jc w:val="both"/>
        <w:rPr>
          <w:rFonts w:ascii="Trebuchet MS" w:hAnsi="Trebuchet MS"/>
          <w:sz w:val="24"/>
        </w:rPr>
      </w:pPr>
      <w:r w:rsidRPr="00C67AAF">
        <w:rPr>
          <w:rFonts w:ascii="Trebuchet MS" w:hAnsi="Trebuchet MS"/>
          <w:sz w:val="24"/>
        </w:rPr>
        <w:t>Avaliamos a adequação das políticas contábeis utilizadas e a razoabilidade das estimativas contábeis e respectivas divulgações feitas pela administração.</w:t>
      </w:r>
    </w:p>
    <w:p w14:paraId="12A5E195" w14:textId="77777777" w:rsidR="006F0629" w:rsidRPr="00C67AAF" w:rsidRDefault="006F0629" w:rsidP="006F0629">
      <w:pPr>
        <w:ind w:hanging="227"/>
        <w:jc w:val="both"/>
        <w:rPr>
          <w:rFonts w:ascii="Trebuchet MS" w:hAnsi="Trebuchet MS"/>
          <w:sz w:val="24"/>
        </w:rPr>
      </w:pPr>
    </w:p>
    <w:p w14:paraId="00CBD851" w14:textId="77777777" w:rsidR="006F0629" w:rsidRPr="00C418CC" w:rsidRDefault="00C418CC" w:rsidP="00C418CC">
      <w:pPr>
        <w:numPr>
          <w:ilvl w:val="0"/>
          <w:numId w:val="73"/>
        </w:numPr>
        <w:suppressAutoHyphens w:val="0"/>
        <w:jc w:val="both"/>
        <w:rPr>
          <w:rFonts w:ascii="Trebuchet MS" w:hAnsi="Trebuchet MS"/>
          <w:sz w:val="24"/>
        </w:rPr>
      </w:pPr>
      <w:r w:rsidRPr="00C418CC">
        <w:rPr>
          <w:rFonts w:ascii="Trebuchet MS" w:hAnsi="Trebuchet MS"/>
          <w:sz w:val="24"/>
        </w:rPr>
        <w:t>Concluímos sobre a adequação do uso, pela administração, da base contábil de continuidade</w:t>
      </w:r>
      <w:r>
        <w:rPr>
          <w:rFonts w:ascii="Trebuchet MS" w:hAnsi="Trebuchet MS"/>
          <w:sz w:val="24"/>
        </w:rPr>
        <w:t xml:space="preserve"> </w:t>
      </w:r>
      <w:r w:rsidRPr="00C418CC">
        <w:rPr>
          <w:rFonts w:ascii="Trebuchet MS" w:hAnsi="Trebuchet MS"/>
          <w:sz w:val="24"/>
        </w:rPr>
        <w:t>operacional e, com base nas evidências de auditoria obtidas, se existe uma incerteza relevante</w:t>
      </w:r>
      <w:r>
        <w:rPr>
          <w:rFonts w:ascii="Trebuchet MS" w:hAnsi="Trebuchet MS"/>
          <w:sz w:val="24"/>
        </w:rPr>
        <w:t xml:space="preserve"> </w:t>
      </w:r>
      <w:r w:rsidRPr="00C418CC">
        <w:rPr>
          <w:rFonts w:ascii="Trebuchet MS" w:hAnsi="Trebuchet MS"/>
          <w:sz w:val="24"/>
        </w:rPr>
        <w:t>em relação a eventos ou condições que possam levantar dúvida significativa em relação à</w:t>
      </w:r>
      <w:r>
        <w:rPr>
          <w:rFonts w:ascii="Trebuchet MS" w:hAnsi="Trebuchet MS"/>
          <w:sz w:val="24"/>
        </w:rPr>
        <w:t xml:space="preserve"> </w:t>
      </w:r>
      <w:r w:rsidRPr="00C418CC">
        <w:rPr>
          <w:rFonts w:ascii="Trebuchet MS" w:hAnsi="Trebuchet MS"/>
          <w:sz w:val="24"/>
        </w:rPr>
        <w:t xml:space="preserve">capacidade de continuidade operacional </w:t>
      </w:r>
      <w:r w:rsidR="00C17B67">
        <w:rPr>
          <w:rFonts w:ascii="Trebuchet MS" w:hAnsi="Trebuchet MS"/>
          <w:sz w:val="24"/>
        </w:rPr>
        <w:t>da Instituição</w:t>
      </w:r>
      <w:r w:rsidRPr="00C418CC">
        <w:rPr>
          <w:rFonts w:ascii="Trebuchet MS" w:hAnsi="Trebuchet MS"/>
          <w:sz w:val="24"/>
        </w:rPr>
        <w:t>. Se concluirmos que existe incerteza</w:t>
      </w:r>
      <w:r>
        <w:rPr>
          <w:rFonts w:ascii="Trebuchet MS" w:hAnsi="Trebuchet MS"/>
          <w:sz w:val="24"/>
        </w:rPr>
        <w:t xml:space="preserve"> </w:t>
      </w:r>
      <w:r w:rsidRPr="00C418CC">
        <w:rPr>
          <w:rFonts w:ascii="Trebuchet MS" w:hAnsi="Trebuchet MS"/>
          <w:sz w:val="24"/>
        </w:rPr>
        <w:t>relevante, devemos chamar atenção em nosso relatório de auditoria para as respectivas</w:t>
      </w:r>
      <w:r>
        <w:rPr>
          <w:rFonts w:ascii="Trebuchet MS" w:hAnsi="Trebuchet MS"/>
          <w:sz w:val="24"/>
        </w:rPr>
        <w:t xml:space="preserve"> </w:t>
      </w:r>
      <w:r w:rsidRPr="00C418CC">
        <w:rPr>
          <w:rFonts w:ascii="Trebuchet MS" w:hAnsi="Trebuchet MS"/>
          <w:sz w:val="24"/>
        </w:rPr>
        <w:t>divulgações nas demonstrações financeiras consolidadas do conglomerado prudencial ou incluir</w:t>
      </w:r>
      <w:r>
        <w:rPr>
          <w:rFonts w:ascii="Trebuchet MS" w:hAnsi="Trebuchet MS"/>
          <w:sz w:val="24"/>
        </w:rPr>
        <w:t xml:space="preserve"> </w:t>
      </w:r>
      <w:r w:rsidRPr="00C418CC">
        <w:rPr>
          <w:rFonts w:ascii="Trebuchet MS" w:hAnsi="Trebuchet MS"/>
          <w:sz w:val="24"/>
        </w:rPr>
        <w:t>modificação em nossa opinião, se as divulgações forem inadequadas. Nossas conclusões estão</w:t>
      </w:r>
      <w:r>
        <w:rPr>
          <w:rFonts w:ascii="Trebuchet MS" w:hAnsi="Trebuchet MS"/>
          <w:sz w:val="24"/>
        </w:rPr>
        <w:t xml:space="preserve"> </w:t>
      </w:r>
      <w:r w:rsidRPr="00C418CC">
        <w:rPr>
          <w:rFonts w:ascii="Trebuchet MS" w:hAnsi="Trebuchet MS"/>
          <w:sz w:val="24"/>
        </w:rPr>
        <w:t>fundamentadas nas evidências de auditoria obtidas até a data de nosso relatório. Todavia,</w:t>
      </w:r>
      <w:r>
        <w:rPr>
          <w:rFonts w:ascii="Trebuchet MS" w:hAnsi="Trebuchet MS"/>
          <w:sz w:val="24"/>
        </w:rPr>
        <w:t xml:space="preserve"> </w:t>
      </w:r>
      <w:r w:rsidRPr="00C418CC">
        <w:rPr>
          <w:rFonts w:ascii="Trebuchet MS" w:hAnsi="Trebuchet MS"/>
          <w:sz w:val="24"/>
        </w:rPr>
        <w:t>eventos ou condições futuras podem levar o Banco a não mais se manter em continuidade</w:t>
      </w:r>
      <w:r>
        <w:rPr>
          <w:rFonts w:ascii="Trebuchet MS" w:hAnsi="Trebuchet MS"/>
          <w:sz w:val="24"/>
        </w:rPr>
        <w:t xml:space="preserve"> </w:t>
      </w:r>
      <w:r w:rsidRPr="00C418CC">
        <w:rPr>
          <w:rFonts w:ascii="Trebuchet MS" w:hAnsi="Trebuchet MS"/>
          <w:sz w:val="24"/>
        </w:rPr>
        <w:t>operacional.</w:t>
      </w:r>
    </w:p>
    <w:p w14:paraId="27363DF8" w14:textId="77777777" w:rsidR="006F0629" w:rsidRDefault="006F0629" w:rsidP="006F0629">
      <w:pPr>
        <w:pStyle w:val="PargrafodaLista"/>
        <w:rPr>
          <w:rFonts w:ascii="Trebuchet MS" w:hAnsi="Trebuchet MS"/>
          <w:sz w:val="24"/>
        </w:rPr>
      </w:pPr>
    </w:p>
    <w:p w14:paraId="66F422D1" w14:textId="77777777" w:rsidR="006F0629" w:rsidRDefault="00C418CC" w:rsidP="00C418CC">
      <w:pPr>
        <w:numPr>
          <w:ilvl w:val="0"/>
          <w:numId w:val="73"/>
        </w:numPr>
        <w:suppressAutoHyphens w:val="0"/>
        <w:jc w:val="both"/>
        <w:rPr>
          <w:rFonts w:ascii="Trebuchet MS" w:hAnsi="Trebuchet MS"/>
          <w:sz w:val="24"/>
        </w:rPr>
      </w:pPr>
      <w:r w:rsidRPr="00C418CC">
        <w:rPr>
          <w:rFonts w:ascii="Trebuchet MS" w:hAnsi="Trebuchet MS"/>
          <w:sz w:val="24"/>
        </w:rPr>
        <w:t>Avaliamos a apresentação geral, a estrutura e o conteúdo das demonstrações financeiras,</w:t>
      </w:r>
      <w:r>
        <w:rPr>
          <w:rFonts w:ascii="Trebuchet MS" w:hAnsi="Trebuchet MS"/>
          <w:sz w:val="24"/>
        </w:rPr>
        <w:t xml:space="preserve"> </w:t>
      </w:r>
      <w:r w:rsidRPr="00C418CC">
        <w:rPr>
          <w:rFonts w:ascii="Trebuchet MS" w:hAnsi="Trebuchet MS"/>
          <w:sz w:val="24"/>
        </w:rPr>
        <w:t>inclusive as divulgações e se as demonstrações financeiras consolidadas do conglomerad</w:t>
      </w:r>
      <w:r>
        <w:rPr>
          <w:rFonts w:ascii="Trebuchet MS" w:hAnsi="Trebuchet MS"/>
          <w:sz w:val="24"/>
        </w:rPr>
        <w:t xml:space="preserve">o </w:t>
      </w:r>
      <w:r w:rsidRPr="00C418CC">
        <w:rPr>
          <w:rFonts w:ascii="Trebuchet MS" w:hAnsi="Trebuchet MS"/>
          <w:sz w:val="24"/>
        </w:rPr>
        <w:t>prudencial representam as correspondentes transações e os eventos de maneira compatível com</w:t>
      </w:r>
      <w:r>
        <w:rPr>
          <w:rFonts w:ascii="Trebuchet MS" w:hAnsi="Trebuchet MS"/>
          <w:sz w:val="24"/>
        </w:rPr>
        <w:t xml:space="preserve"> </w:t>
      </w:r>
      <w:r w:rsidRPr="00C418CC">
        <w:rPr>
          <w:rFonts w:ascii="Trebuchet MS" w:hAnsi="Trebuchet MS"/>
          <w:sz w:val="24"/>
        </w:rPr>
        <w:t>o objetivo de apresentação adequada</w:t>
      </w:r>
      <w:r w:rsidR="006F0629" w:rsidRPr="00C418CC">
        <w:rPr>
          <w:rFonts w:ascii="Trebuchet MS" w:hAnsi="Trebuchet MS"/>
          <w:sz w:val="24"/>
        </w:rPr>
        <w:t>.</w:t>
      </w:r>
    </w:p>
    <w:p w14:paraId="3EE89B75" w14:textId="77777777" w:rsidR="00C418CC" w:rsidRDefault="00C418CC" w:rsidP="00C418CC">
      <w:pPr>
        <w:pStyle w:val="PargrafodaLista"/>
        <w:rPr>
          <w:rFonts w:ascii="Trebuchet MS" w:hAnsi="Trebuchet MS"/>
          <w:sz w:val="24"/>
        </w:rPr>
      </w:pPr>
    </w:p>
    <w:p w14:paraId="7CA0AC78" w14:textId="77777777" w:rsidR="00C418CC" w:rsidRPr="00C17B67" w:rsidRDefault="00C418CC" w:rsidP="00C17B67">
      <w:pPr>
        <w:numPr>
          <w:ilvl w:val="0"/>
          <w:numId w:val="73"/>
        </w:numPr>
        <w:suppressAutoHyphens w:val="0"/>
        <w:jc w:val="both"/>
        <w:rPr>
          <w:rFonts w:ascii="Trebuchet MS" w:hAnsi="Trebuchet MS"/>
          <w:sz w:val="24"/>
        </w:rPr>
      </w:pPr>
      <w:r w:rsidRPr="00C418CC">
        <w:rPr>
          <w:rFonts w:ascii="Trebuchet MS" w:hAnsi="Trebuchet MS"/>
          <w:sz w:val="24"/>
        </w:rPr>
        <w:t xml:space="preserve">Obtivemos evidência de auditoria apropriada e suficiente referente às </w:t>
      </w:r>
      <w:r>
        <w:rPr>
          <w:rFonts w:ascii="Trebuchet MS" w:hAnsi="Trebuchet MS"/>
          <w:sz w:val="24"/>
        </w:rPr>
        <w:t xml:space="preserve">informações </w:t>
      </w:r>
      <w:r w:rsidRPr="00C418CC">
        <w:rPr>
          <w:rFonts w:ascii="Trebuchet MS" w:hAnsi="Trebuchet MS"/>
          <w:sz w:val="24"/>
        </w:rPr>
        <w:t>financeiras</w:t>
      </w:r>
      <w:r w:rsidR="00C17B67">
        <w:rPr>
          <w:rFonts w:ascii="Trebuchet MS" w:hAnsi="Trebuchet MS"/>
          <w:sz w:val="24"/>
        </w:rPr>
        <w:t xml:space="preserve"> </w:t>
      </w:r>
      <w:r w:rsidRPr="00C17B67">
        <w:rPr>
          <w:rFonts w:ascii="Trebuchet MS" w:hAnsi="Trebuchet MS"/>
          <w:sz w:val="24"/>
        </w:rPr>
        <w:t xml:space="preserve">das entidades ou atividades de negócio </w:t>
      </w:r>
      <w:r w:rsidR="00C17B67">
        <w:rPr>
          <w:rFonts w:ascii="Trebuchet MS" w:hAnsi="Trebuchet MS"/>
          <w:sz w:val="24"/>
        </w:rPr>
        <w:t xml:space="preserve">da Instituição </w:t>
      </w:r>
      <w:r w:rsidRPr="00C17B67">
        <w:rPr>
          <w:rFonts w:ascii="Trebuchet MS" w:hAnsi="Trebuchet MS"/>
          <w:sz w:val="24"/>
        </w:rPr>
        <w:t>para expressar uma opinião sobre as</w:t>
      </w:r>
      <w:r w:rsidR="00C17B67">
        <w:rPr>
          <w:rFonts w:ascii="Trebuchet MS" w:hAnsi="Trebuchet MS"/>
          <w:sz w:val="24"/>
        </w:rPr>
        <w:t xml:space="preserve"> </w:t>
      </w:r>
      <w:r w:rsidRPr="00C17B67">
        <w:rPr>
          <w:rFonts w:ascii="Trebuchet MS" w:hAnsi="Trebuchet MS"/>
          <w:sz w:val="24"/>
        </w:rPr>
        <w:t>demonstrações financeiras consolidadas do conglomerado prudencial. Somos responsáveis</w:t>
      </w:r>
      <w:r w:rsidR="00C17B67">
        <w:rPr>
          <w:rFonts w:ascii="Trebuchet MS" w:hAnsi="Trebuchet MS"/>
          <w:sz w:val="24"/>
        </w:rPr>
        <w:t xml:space="preserve"> </w:t>
      </w:r>
      <w:r w:rsidRPr="00C17B67">
        <w:rPr>
          <w:rFonts w:ascii="Trebuchet MS" w:hAnsi="Trebuchet MS"/>
          <w:sz w:val="24"/>
        </w:rPr>
        <w:t>pela direção, supervisão e desempenho da auditoria do grupo e, consequentemente, pela</w:t>
      </w:r>
      <w:r w:rsidR="00C17B67">
        <w:rPr>
          <w:rFonts w:ascii="Trebuchet MS" w:hAnsi="Trebuchet MS"/>
          <w:sz w:val="24"/>
        </w:rPr>
        <w:t xml:space="preserve"> </w:t>
      </w:r>
      <w:r w:rsidRPr="00C17B67">
        <w:rPr>
          <w:rFonts w:ascii="Trebuchet MS" w:hAnsi="Trebuchet MS"/>
          <w:sz w:val="24"/>
        </w:rPr>
        <w:t>opinião de auditoria.</w:t>
      </w:r>
    </w:p>
    <w:p w14:paraId="3B05770C" w14:textId="77777777" w:rsidR="006F0629" w:rsidRPr="00C67AAF" w:rsidRDefault="006F0629" w:rsidP="006F0629">
      <w:pPr>
        <w:jc w:val="both"/>
        <w:rPr>
          <w:rFonts w:ascii="Trebuchet MS" w:hAnsi="Trebuchet MS"/>
          <w:sz w:val="24"/>
        </w:rPr>
      </w:pPr>
    </w:p>
    <w:p w14:paraId="5BB4E026" w14:textId="77777777" w:rsidR="006F0629" w:rsidRDefault="00C17B67" w:rsidP="00C17B67">
      <w:pPr>
        <w:jc w:val="both"/>
        <w:rPr>
          <w:rFonts w:ascii="Trebuchet MS" w:hAnsi="Trebuchet MS"/>
          <w:sz w:val="24"/>
        </w:rPr>
      </w:pPr>
      <w:r w:rsidRPr="00C17B67">
        <w:rPr>
          <w:rFonts w:ascii="Trebuchet MS" w:hAnsi="Trebuchet MS"/>
          <w:sz w:val="24"/>
        </w:rPr>
        <w:t>Comunicamo-nos com os responsáveis pela governança a respeito, entre outros aspectos, do alcance</w:t>
      </w:r>
      <w:r>
        <w:rPr>
          <w:rFonts w:ascii="Trebuchet MS" w:hAnsi="Trebuchet MS"/>
          <w:sz w:val="24"/>
        </w:rPr>
        <w:t xml:space="preserve"> </w:t>
      </w:r>
      <w:r w:rsidRPr="00C17B67">
        <w:rPr>
          <w:rFonts w:ascii="Trebuchet MS" w:hAnsi="Trebuchet MS"/>
          <w:sz w:val="24"/>
        </w:rPr>
        <w:t>e da época dos trabalhos de auditoria planejados e das constatações significativas de</w:t>
      </w:r>
      <w:r>
        <w:rPr>
          <w:rFonts w:ascii="Trebuchet MS" w:hAnsi="Trebuchet MS"/>
          <w:sz w:val="24"/>
        </w:rPr>
        <w:t xml:space="preserve"> </w:t>
      </w:r>
      <w:r w:rsidRPr="00C17B67">
        <w:rPr>
          <w:rFonts w:ascii="Trebuchet MS" w:hAnsi="Trebuchet MS"/>
          <w:sz w:val="24"/>
        </w:rPr>
        <w:t>auditoria,</w:t>
      </w:r>
      <w:r>
        <w:rPr>
          <w:rFonts w:ascii="Trebuchet MS" w:hAnsi="Trebuchet MS"/>
          <w:sz w:val="24"/>
        </w:rPr>
        <w:t xml:space="preserve"> </w:t>
      </w:r>
      <w:r w:rsidRPr="00C17B67">
        <w:rPr>
          <w:rFonts w:ascii="Trebuchet MS" w:hAnsi="Trebuchet MS"/>
          <w:sz w:val="24"/>
        </w:rPr>
        <w:t>inclusive as deficiências significativas nos controles internos que eventualmente tenham sido</w:t>
      </w:r>
      <w:r>
        <w:rPr>
          <w:rFonts w:ascii="Trebuchet MS" w:hAnsi="Trebuchet MS"/>
          <w:sz w:val="24"/>
        </w:rPr>
        <w:t xml:space="preserve"> </w:t>
      </w:r>
      <w:r w:rsidRPr="00C17B67">
        <w:rPr>
          <w:rFonts w:ascii="Trebuchet MS" w:hAnsi="Trebuchet MS"/>
          <w:sz w:val="24"/>
        </w:rPr>
        <w:t>identificadas durante nossos trabalhos.</w:t>
      </w:r>
    </w:p>
    <w:p w14:paraId="4507F502" w14:textId="77777777" w:rsidR="00C17B67" w:rsidRPr="00C67AAF" w:rsidRDefault="00C17B67" w:rsidP="00C17B67">
      <w:pPr>
        <w:jc w:val="both"/>
        <w:rPr>
          <w:rFonts w:ascii="Trebuchet MS" w:hAnsi="Trebuchet MS"/>
          <w:sz w:val="24"/>
        </w:rPr>
      </w:pPr>
    </w:p>
    <w:p w14:paraId="5D4F3A72" w14:textId="082073C8" w:rsidR="006F0629" w:rsidRPr="00C67AAF" w:rsidRDefault="006F0629" w:rsidP="006F0629">
      <w:pPr>
        <w:jc w:val="both"/>
        <w:rPr>
          <w:rFonts w:ascii="Trebuchet MS" w:hAnsi="Trebuchet MS"/>
          <w:sz w:val="24"/>
        </w:rPr>
      </w:pPr>
    </w:p>
    <w:p w14:paraId="438216C2" w14:textId="486DF758" w:rsidR="006F0629" w:rsidRPr="00C67AAF" w:rsidRDefault="006F0629" w:rsidP="006F0629">
      <w:pPr>
        <w:jc w:val="right"/>
        <w:rPr>
          <w:rFonts w:ascii="Trebuchet MS" w:hAnsi="Trebuchet MS"/>
          <w:sz w:val="24"/>
        </w:rPr>
      </w:pPr>
      <w:r w:rsidRPr="00C67AAF">
        <w:rPr>
          <w:rFonts w:ascii="Trebuchet MS" w:hAnsi="Trebuchet MS"/>
          <w:sz w:val="24"/>
        </w:rPr>
        <w:t xml:space="preserve">Curitiba, </w:t>
      </w:r>
      <w:r>
        <w:rPr>
          <w:rFonts w:ascii="Trebuchet MS" w:hAnsi="Trebuchet MS"/>
          <w:sz w:val="24"/>
        </w:rPr>
        <w:t>11</w:t>
      </w:r>
      <w:r w:rsidRPr="00C67AAF">
        <w:rPr>
          <w:rFonts w:ascii="Trebuchet MS" w:hAnsi="Trebuchet MS"/>
          <w:sz w:val="24"/>
        </w:rPr>
        <w:t xml:space="preserve"> de </w:t>
      </w:r>
      <w:r>
        <w:rPr>
          <w:rFonts w:ascii="Trebuchet MS" w:hAnsi="Trebuchet MS"/>
          <w:sz w:val="24"/>
        </w:rPr>
        <w:t>março de 2021</w:t>
      </w:r>
      <w:r w:rsidRPr="00C67AAF">
        <w:rPr>
          <w:rFonts w:ascii="Trebuchet MS" w:hAnsi="Trebuchet MS"/>
          <w:sz w:val="24"/>
        </w:rPr>
        <w:t>.</w:t>
      </w:r>
    </w:p>
    <w:p w14:paraId="70AFE72A" w14:textId="77777777" w:rsidR="006F0629" w:rsidRPr="00C67AAF" w:rsidRDefault="006F0629" w:rsidP="006F0629">
      <w:pPr>
        <w:spacing w:line="240" w:lineRule="exact"/>
        <w:rPr>
          <w:rFonts w:ascii="Trebuchet MS" w:hAnsi="Trebuchet MS"/>
          <w:sz w:val="24"/>
        </w:rPr>
      </w:pPr>
    </w:p>
    <w:p w14:paraId="27443C88" w14:textId="150DBC30" w:rsidR="006F0629" w:rsidRPr="00C67AAF" w:rsidRDefault="006F0629" w:rsidP="006F0629">
      <w:pPr>
        <w:spacing w:line="240" w:lineRule="exact"/>
        <w:rPr>
          <w:rFonts w:ascii="Trebuchet MS" w:hAnsi="Trebuchet MS"/>
          <w:sz w:val="24"/>
        </w:rPr>
      </w:pPr>
    </w:p>
    <w:p w14:paraId="7FD2F40F" w14:textId="7505EE7B" w:rsidR="006F0629" w:rsidRPr="00C67AAF" w:rsidRDefault="006F0629" w:rsidP="006F0629">
      <w:pPr>
        <w:spacing w:line="240" w:lineRule="exact"/>
        <w:ind w:right="1985"/>
        <w:jc w:val="both"/>
        <w:rPr>
          <w:rFonts w:ascii="Trebuchet MS" w:hAnsi="Trebuchet MS"/>
          <w:smallCaps/>
          <w:sz w:val="24"/>
        </w:rPr>
      </w:pPr>
      <w:r w:rsidRPr="00C67AAF">
        <w:rPr>
          <w:rFonts w:ascii="Trebuchet MS" w:hAnsi="Trebuchet MS"/>
          <w:smallCaps/>
          <w:sz w:val="24"/>
        </w:rPr>
        <w:t>Bazzaneze Auditores Independentes S/S</w:t>
      </w:r>
    </w:p>
    <w:p w14:paraId="5AE9EEAA" w14:textId="77777777" w:rsidR="006F0629" w:rsidRPr="00C67AAF" w:rsidRDefault="006F0629" w:rsidP="006F0629">
      <w:pPr>
        <w:spacing w:line="240" w:lineRule="exact"/>
        <w:rPr>
          <w:rFonts w:ascii="Trebuchet MS" w:hAnsi="Trebuchet MS"/>
          <w:sz w:val="24"/>
        </w:rPr>
      </w:pPr>
      <w:r w:rsidRPr="00C67AAF">
        <w:rPr>
          <w:rFonts w:ascii="Trebuchet MS" w:hAnsi="Trebuchet MS"/>
          <w:sz w:val="24"/>
        </w:rPr>
        <w:t>CRC-PR Nº 3.942/O-6</w:t>
      </w:r>
    </w:p>
    <w:p w14:paraId="5B75DC7A" w14:textId="22590F52" w:rsidR="006F0629" w:rsidRPr="00C67AAF" w:rsidRDefault="006F0629" w:rsidP="006F0629">
      <w:pPr>
        <w:spacing w:line="240" w:lineRule="exact"/>
        <w:ind w:left="1200"/>
        <w:jc w:val="both"/>
        <w:rPr>
          <w:rFonts w:ascii="Trebuchet MS" w:hAnsi="Trebuchet MS"/>
          <w:sz w:val="24"/>
        </w:rPr>
      </w:pPr>
    </w:p>
    <w:p w14:paraId="539823AA" w14:textId="77777777" w:rsidR="006F0629" w:rsidRDefault="006F0629" w:rsidP="006F0629">
      <w:pPr>
        <w:spacing w:line="240" w:lineRule="exact"/>
        <w:ind w:left="1200"/>
        <w:jc w:val="both"/>
        <w:rPr>
          <w:rFonts w:ascii="Trebuchet MS" w:hAnsi="Trebuchet MS"/>
          <w:sz w:val="24"/>
        </w:rPr>
      </w:pPr>
    </w:p>
    <w:p w14:paraId="0E9D0774" w14:textId="303671E7" w:rsidR="006F0629" w:rsidRDefault="00200876" w:rsidP="006F0629">
      <w:pPr>
        <w:spacing w:line="240" w:lineRule="exact"/>
        <w:ind w:left="1200"/>
        <w:jc w:val="both"/>
        <w:rPr>
          <w:rFonts w:ascii="Trebuchet MS" w:hAnsi="Trebuchet MS"/>
          <w:sz w:val="24"/>
        </w:rPr>
      </w:pP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r>
        <w:rPr>
          <w:rFonts w:ascii="Trebuchet MS" w:hAnsi="Trebuchet MS"/>
          <w:sz w:val="24"/>
        </w:rPr>
        <w:tab/>
      </w:r>
    </w:p>
    <w:p w14:paraId="3933A6B0" w14:textId="4AF93436" w:rsidR="006F0629" w:rsidRPr="00C67AAF" w:rsidRDefault="006F0629" w:rsidP="006F0629">
      <w:pPr>
        <w:spacing w:line="240" w:lineRule="exact"/>
        <w:ind w:left="1200"/>
        <w:jc w:val="both"/>
        <w:rPr>
          <w:rFonts w:ascii="Trebuchet MS" w:hAnsi="Trebuchet MS"/>
          <w:sz w:val="24"/>
        </w:rPr>
      </w:pPr>
    </w:p>
    <w:p w14:paraId="0D8E7499" w14:textId="77777777" w:rsidR="006F0629" w:rsidRPr="00C67AAF" w:rsidRDefault="006F0629" w:rsidP="006F0629">
      <w:pPr>
        <w:spacing w:line="240" w:lineRule="exact"/>
        <w:ind w:left="1200"/>
        <w:jc w:val="both"/>
        <w:rPr>
          <w:rFonts w:ascii="Trebuchet MS" w:hAnsi="Trebuchet MS"/>
          <w:sz w:val="24"/>
        </w:rPr>
      </w:pPr>
    </w:p>
    <w:p w14:paraId="2D1BD013" w14:textId="4DFFA5CE" w:rsidR="006F0629" w:rsidRPr="00C67AAF" w:rsidRDefault="006F0629" w:rsidP="006F0629">
      <w:pPr>
        <w:spacing w:line="240" w:lineRule="exact"/>
        <w:ind w:left="1200"/>
        <w:jc w:val="both"/>
        <w:rPr>
          <w:rFonts w:ascii="Trebuchet MS" w:hAnsi="Trebuchet MS"/>
          <w:sz w:val="24"/>
        </w:rPr>
      </w:pPr>
    </w:p>
    <w:tbl>
      <w:tblPr>
        <w:tblW w:w="9634" w:type="dxa"/>
        <w:tblLook w:val="04A0" w:firstRow="1" w:lastRow="0" w:firstColumn="1" w:lastColumn="0" w:noHBand="0" w:noVBand="1"/>
      </w:tblPr>
      <w:tblGrid>
        <w:gridCol w:w="5098"/>
        <w:gridCol w:w="4536"/>
      </w:tblGrid>
      <w:tr w:rsidR="006F0629" w:rsidRPr="00C67AAF" w14:paraId="6DDADAB3" w14:textId="77777777" w:rsidTr="006F0629">
        <w:tc>
          <w:tcPr>
            <w:tcW w:w="5098" w:type="dxa"/>
            <w:shd w:val="clear" w:color="auto" w:fill="auto"/>
          </w:tcPr>
          <w:p w14:paraId="1F0A2F1D" w14:textId="2DB797F7" w:rsidR="006F0629" w:rsidRPr="00C67AAF" w:rsidRDefault="006F0629" w:rsidP="006F0629">
            <w:pPr>
              <w:jc w:val="center"/>
              <w:rPr>
                <w:rFonts w:ascii="Trebuchet MS" w:hAnsi="Trebuchet MS"/>
                <w:bCs/>
                <w:smallCaps/>
                <w:sz w:val="24"/>
              </w:rPr>
            </w:pPr>
            <w:r w:rsidRPr="00C67AAF">
              <w:rPr>
                <w:rFonts w:ascii="Trebuchet MS" w:hAnsi="Trebuchet MS"/>
                <w:bCs/>
                <w:smallCaps/>
                <w:sz w:val="24"/>
              </w:rPr>
              <w:t>Ediclei Cavalheiro de Ávila</w:t>
            </w:r>
          </w:p>
        </w:tc>
        <w:tc>
          <w:tcPr>
            <w:tcW w:w="4536" w:type="dxa"/>
            <w:shd w:val="clear" w:color="auto" w:fill="auto"/>
          </w:tcPr>
          <w:p w14:paraId="64BE2694" w14:textId="66FAF1A4" w:rsidR="006F0629" w:rsidRPr="00C67AAF" w:rsidRDefault="006F0629" w:rsidP="006F0629">
            <w:pPr>
              <w:jc w:val="center"/>
              <w:rPr>
                <w:rFonts w:ascii="Trebuchet MS" w:hAnsi="Trebuchet MS"/>
                <w:bCs/>
                <w:smallCaps/>
                <w:sz w:val="24"/>
              </w:rPr>
            </w:pPr>
            <w:r w:rsidRPr="00C67AAF">
              <w:rPr>
                <w:rFonts w:ascii="Trebuchet MS" w:hAnsi="Trebuchet MS"/>
                <w:bCs/>
                <w:smallCaps/>
                <w:sz w:val="24"/>
              </w:rPr>
              <w:t>Leomar Bazzaneze</w:t>
            </w:r>
          </w:p>
        </w:tc>
      </w:tr>
      <w:tr w:rsidR="006F0629" w:rsidRPr="00C67AAF" w14:paraId="25608D29" w14:textId="77777777" w:rsidTr="006F0629">
        <w:tc>
          <w:tcPr>
            <w:tcW w:w="5098" w:type="dxa"/>
          </w:tcPr>
          <w:p w14:paraId="0004E431" w14:textId="3D2CE670" w:rsidR="006F0629" w:rsidRPr="00C67AAF" w:rsidRDefault="006F0629" w:rsidP="006F0629">
            <w:pPr>
              <w:jc w:val="center"/>
              <w:rPr>
                <w:rFonts w:ascii="Trebuchet MS" w:hAnsi="Trebuchet MS"/>
                <w:bCs/>
                <w:smallCaps/>
                <w:sz w:val="24"/>
              </w:rPr>
            </w:pPr>
            <w:r w:rsidRPr="00C67AAF">
              <w:rPr>
                <w:rFonts w:ascii="Trebuchet MS" w:hAnsi="Trebuchet MS"/>
                <w:sz w:val="24"/>
              </w:rPr>
              <w:t>CONTADOR CRC-PR 057250/O-9 T-RJ</w:t>
            </w:r>
          </w:p>
        </w:tc>
        <w:tc>
          <w:tcPr>
            <w:tcW w:w="4536" w:type="dxa"/>
          </w:tcPr>
          <w:p w14:paraId="56B2D349" w14:textId="58129CD5" w:rsidR="006F0629" w:rsidRPr="00C67AAF" w:rsidRDefault="006F0629" w:rsidP="006F0629">
            <w:pPr>
              <w:jc w:val="center"/>
              <w:rPr>
                <w:rFonts w:ascii="Trebuchet MS" w:hAnsi="Trebuchet MS"/>
                <w:bCs/>
                <w:smallCaps/>
                <w:sz w:val="24"/>
              </w:rPr>
            </w:pPr>
            <w:r w:rsidRPr="00C67AAF">
              <w:rPr>
                <w:rFonts w:ascii="Trebuchet MS" w:hAnsi="Trebuchet MS"/>
                <w:bCs/>
                <w:smallCaps/>
                <w:sz w:val="24"/>
              </w:rPr>
              <w:t>CRC/RS 36023/O-2 T-PR</w:t>
            </w:r>
          </w:p>
        </w:tc>
      </w:tr>
      <w:tr w:rsidR="006F0629" w:rsidRPr="00C67AAF" w14:paraId="20EE1366" w14:textId="77777777" w:rsidTr="006F0629">
        <w:tc>
          <w:tcPr>
            <w:tcW w:w="5098" w:type="dxa"/>
          </w:tcPr>
          <w:p w14:paraId="041425FB" w14:textId="2BA817CC" w:rsidR="006F0629" w:rsidRPr="00C67AAF" w:rsidRDefault="006F0629" w:rsidP="006F0629">
            <w:pPr>
              <w:jc w:val="center"/>
              <w:rPr>
                <w:rFonts w:ascii="Trebuchet MS" w:hAnsi="Trebuchet MS"/>
                <w:sz w:val="24"/>
              </w:rPr>
            </w:pPr>
            <w:r w:rsidRPr="00C67AAF">
              <w:rPr>
                <w:rFonts w:ascii="Trebuchet MS" w:hAnsi="Trebuchet MS"/>
                <w:sz w:val="24"/>
              </w:rPr>
              <w:t>CNAI 5344</w:t>
            </w:r>
          </w:p>
        </w:tc>
        <w:tc>
          <w:tcPr>
            <w:tcW w:w="4536" w:type="dxa"/>
          </w:tcPr>
          <w:p w14:paraId="1401B79F" w14:textId="3D12C1F0" w:rsidR="006F0629" w:rsidRPr="00C67AAF" w:rsidRDefault="006F0629" w:rsidP="006F0629">
            <w:pPr>
              <w:jc w:val="center"/>
              <w:rPr>
                <w:rFonts w:ascii="Trebuchet MS" w:hAnsi="Trebuchet MS"/>
                <w:bCs/>
                <w:smallCaps/>
                <w:sz w:val="24"/>
              </w:rPr>
            </w:pPr>
            <w:r w:rsidRPr="00C67AAF">
              <w:rPr>
                <w:rFonts w:ascii="Trebuchet MS" w:hAnsi="Trebuchet MS"/>
                <w:bCs/>
                <w:smallCaps/>
                <w:sz w:val="24"/>
              </w:rPr>
              <w:t>CNAI 389</w:t>
            </w:r>
          </w:p>
        </w:tc>
      </w:tr>
    </w:tbl>
    <w:p w14:paraId="6948AD0D" w14:textId="1E7CF83E" w:rsidR="00D16D60" w:rsidRPr="00D16D60" w:rsidRDefault="00D16D60" w:rsidP="00D16D60">
      <w:pPr>
        <w:tabs>
          <w:tab w:val="left" w:pos="7272"/>
        </w:tabs>
        <w:rPr>
          <w:rFonts w:ascii="Trebuchet MS" w:hAnsi="Trebuchet MS"/>
          <w:sz w:val="24"/>
        </w:rPr>
      </w:pPr>
      <w:r>
        <w:rPr>
          <w:rFonts w:ascii="Trebuchet MS" w:hAnsi="Trebuchet MS"/>
          <w:sz w:val="24"/>
        </w:rPr>
        <w:tab/>
      </w:r>
    </w:p>
    <w:sectPr w:rsidR="00D16D60" w:rsidRPr="00D16D60" w:rsidSect="008426B8">
      <w:headerReference w:type="even" r:id="rId30"/>
      <w:headerReference w:type="default" r:id="rId31"/>
      <w:headerReference w:type="first" r:id="rId32"/>
      <w:pgSz w:w="11906" w:h="16838"/>
      <w:pgMar w:top="1588" w:right="709" w:bottom="1588" w:left="1134" w:header="567" w:footer="10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D04D65" w14:textId="77777777" w:rsidR="008C2FBD" w:rsidRDefault="008C2FBD" w:rsidP="00DE0545">
      <w:r>
        <w:separator/>
      </w:r>
    </w:p>
  </w:endnote>
  <w:endnote w:type="continuationSeparator" w:id="0">
    <w:p w14:paraId="47FF29CF" w14:textId="77777777" w:rsidR="008C2FBD" w:rsidRDefault="008C2FBD" w:rsidP="00DE0545">
      <w:r>
        <w:continuationSeparator/>
      </w:r>
    </w:p>
  </w:endnote>
  <w:endnote w:type="continuationNotice" w:id="1">
    <w:p w14:paraId="7A44C15D" w14:textId="77777777" w:rsidR="008C2FBD" w:rsidRDefault="008C2F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embedRegular r:id="rId1" w:fontKey="{3D1EB65D-8DDD-42CB-B894-EF5C1A179B84}"/>
    <w:embedBold r:id="rId2" w:fontKey="{6167BCFB-1B13-4CC9-8651-B064ABD155AE}"/>
    <w:embedItalic r:id="rId3" w:fontKey="{5F35D15C-D310-40BC-8F11-B6747E58778F}"/>
    <w:embedBoldItalic r:id="rId4" w:fontKey="{AF26E394-94C2-4977-921A-68CBF4331CB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Negrito">
    <w:altName w:val="Times New Roman"/>
    <w:panose1 w:val="00000000000000000000"/>
    <w:charset w:val="00"/>
    <w:family w:val="roman"/>
    <w:notTrueType/>
    <w:pitch w:val="default"/>
    <w:sig w:usb0="00000003" w:usb1="00000000" w:usb2="00000000" w:usb3="00000000" w:csb0="00000001" w:csb1="00000000"/>
  </w:font>
  <w:font w:name="Univers LT Std 45 Light">
    <w:altName w:val="Calibri"/>
    <w:panose1 w:val="00000000000000000000"/>
    <w:charset w:val="00"/>
    <w:family w:val="swiss"/>
    <w:notTrueType/>
    <w:pitch w:val="variable"/>
    <w:sig w:usb0="00000003"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iberation Sans">
    <w:panose1 w:val="020B0604020202020204"/>
    <w:charset w:val="00"/>
    <w:family w:val="swiss"/>
    <w:pitch w:val="variable"/>
    <w:sig w:usb0="E0000AFF" w:usb1="500078FF" w:usb2="00000021" w:usb3="00000000" w:csb0="000001BF" w:csb1="00000000"/>
  </w:font>
  <w:font w:name="DejaVu Sans">
    <w:panose1 w:val="020B0603030804020204"/>
    <w:charset w:val="00"/>
    <w:family w:val="swiss"/>
    <w:pitch w:val="variable"/>
    <w:sig w:usb0="E7002EFF" w:usb1="D200FDFF" w:usb2="0A246029" w:usb3="00000000" w:csb0="000001FF" w:csb1="00000000"/>
  </w:font>
  <w:font w:name="Lohit Hindi">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60405020304"/>
    <w:charset w:val="00"/>
    <w:family w:val="roman"/>
    <w:pitch w:val="variable"/>
    <w:sig w:usb0="00000007" w:usb1="00000000" w:usb2="00000000" w:usb3="00000000" w:csb0="00000093" w:csb1="00000000"/>
  </w:font>
  <w:font w:name="Univers 45 Light">
    <w:altName w:val="Calibri"/>
    <w:charset w:val="00"/>
    <w:family w:val="auto"/>
    <w:pitch w:val="variable"/>
    <w:sig w:usb0="8000002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Regular">
    <w:panose1 w:val="00000000000000000000"/>
    <w:charset w:val="00"/>
    <w:family w:val="auto"/>
    <w:notTrueType/>
    <w:pitch w:val="default"/>
    <w:sig w:usb0="00000003" w:usb1="00000000" w:usb2="00000000" w:usb3="00000000" w:csb0="00000001" w:csb1="00000000"/>
  </w:font>
  <w:font w:name="KPMG Extralight">
    <w:altName w:val="Source Sans Pro ExtraLight"/>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embedRegular r:id="rId5" w:fontKey="{4C3AFF58-A305-41B9-8A61-DB0651A0E1EF}"/>
    <w:embedBold r:id="rId6" w:fontKey="{E1F53A10-00DC-4F06-AF9C-3E5CB0F2E0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pPr w:leftFromText="144" w:rightFromText="144" w:vertAnchor="page" w:horzAnchor="margin" w:tblpY="15934"/>
      <w:tblOverlap w:val="never"/>
      <w:tblW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6A4A39" w:rsidRPr="004F5B52" w14:paraId="03292244" w14:textId="77777777" w:rsidTr="008822CD">
      <w:trPr>
        <w:trHeight w:val="360"/>
      </w:trPr>
      <w:tc>
        <w:tcPr>
          <w:tcW w:w="1818" w:type="dxa"/>
        </w:tcPr>
        <w:p w14:paraId="422E3EB9" w14:textId="77777777" w:rsidR="006A4A39" w:rsidRPr="004F5B52" w:rsidRDefault="006A4A39" w:rsidP="008822CD">
          <w:pPr>
            <w:rPr>
              <w:color w:val="808080" w:themeColor="background1" w:themeShade="80"/>
              <w:sz w:val="11"/>
              <w:szCs w:val="11"/>
            </w:rPr>
          </w:pPr>
        </w:p>
      </w:tc>
    </w:tr>
  </w:tbl>
  <w:p w14:paraId="5C14431F" w14:textId="77777777" w:rsidR="006A4A39" w:rsidRPr="00AF357D" w:rsidRDefault="006A4A39" w:rsidP="008822CD">
    <w:pPr>
      <w:pStyle w:val="Rodap"/>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D17E7" w14:textId="77777777" w:rsidR="006A4A39" w:rsidRPr="005B5994" w:rsidRDefault="008C2FBD" w:rsidP="00266E26">
    <w:pPr>
      <w:pStyle w:val="Rodap"/>
      <w:jc w:val="center"/>
      <w:rPr>
        <w:rFonts w:ascii="Verdana" w:hAnsi="Verdana"/>
        <w:sz w:val="20"/>
        <w:szCs w:val="20"/>
      </w:rPr>
    </w:pPr>
    <w:sdt>
      <w:sdtPr>
        <w:rPr>
          <w:rFonts w:ascii="Verdana" w:hAnsi="Verdana"/>
          <w:sz w:val="20"/>
          <w:szCs w:val="20"/>
        </w:rPr>
        <w:id w:val="199135767"/>
        <w:docPartObj>
          <w:docPartGallery w:val="Page Numbers (Bottom of Page)"/>
          <w:docPartUnique/>
        </w:docPartObj>
      </w:sdtPr>
      <w:sdtEndPr>
        <w:rPr>
          <w:noProof/>
        </w:rPr>
      </w:sdtEndPr>
      <w:sdtContent>
        <w:r w:rsidR="006A4A39" w:rsidRPr="005B5994">
          <w:rPr>
            <w:rFonts w:ascii="Verdana" w:hAnsi="Verdana"/>
            <w:sz w:val="20"/>
            <w:szCs w:val="20"/>
          </w:rPr>
          <w:t>[</w:t>
        </w:r>
        <w:r w:rsidR="006A4A39" w:rsidRPr="005B5994">
          <w:rPr>
            <w:rFonts w:ascii="Verdana" w:hAnsi="Verdana"/>
            <w:sz w:val="20"/>
            <w:szCs w:val="20"/>
          </w:rPr>
          <w:fldChar w:fldCharType="begin"/>
        </w:r>
        <w:r w:rsidR="006A4A39" w:rsidRPr="005B5994">
          <w:rPr>
            <w:rFonts w:ascii="Verdana" w:hAnsi="Verdana"/>
            <w:sz w:val="20"/>
            <w:szCs w:val="20"/>
          </w:rPr>
          <w:instrText>PAGE   \* MERGEFORMAT</w:instrText>
        </w:r>
        <w:r w:rsidR="006A4A39" w:rsidRPr="005B5994">
          <w:rPr>
            <w:rFonts w:ascii="Verdana" w:hAnsi="Verdana"/>
            <w:sz w:val="20"/>
            <w:szCs w:val="20"/>
          </w:rPr>
          <w:fldChar w:fldCharType="separate"/>
        </w:r>
        <w:r w:rsidR="006A4A39">
          <w:rPr>
            <w:rFonts w:ascii="Verdana" w:hAnsi="Verdana"/>
            <w:noProof/>
            <w:sz w:val="20"/>
            <w:szCs w:val="20"/>
          </w:rPr>
          <w:t>37</w:t>
        </w:r>
        <w:r w:rsidR="006A4A39" w:rsidRPr="005B5994">
          <w:rPr>
            <w:rFonts w:ascii="Verdana" w:hAnsi="Verdana"/>
            <w:sz w:val="20"/>
            <w:szCs w:val="20"/>
          </w:rPr>
          <w:fldChar w:fldCharType="end"/>
        </w:r>
        <w:r w:rsidR="006A4A39">
          <w:rPr>
            <w:rFonts w:ascii="Verdana" w:hAnsi="Verdana"/>
            <w:sz w:val="20"/>
            <w:szCs w:val="20"/>
          </w:rPr>
          <w:t>/51</w:t>
        </w:r>
        <w:r w:rsidR="006A4A39" w:rsidRPr="005B5994">
          <w:rPr>
            <w:rFonts w:ascii="Verdana" w:hAnsi="Verdana"/>
            <w:sz w:val="20"/>
            <w:szCs w:val="20"/>
          </w:rPr>
          <w: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sz w:val="20"/>
        <w:szCs w:val="20"/>
      </w:rPr>
      <w:id w:val="-1293206980"/>
      <w:docPartObj>
        <w:docPartGallery w:val="Page Numbers (Bottom of Page)"/>
        <w:docPartUnique/>
      </w:docPartObj>
    </w:sdtPr>
    <w:sdtEndPr>
      <w:rPr>
        <w:noProof/>
      </w:rPr>
    </w:sdtEndPr>
    <w:sdtContent>
      <w:p w14:paraId="77918C98" w14:textId="77777777" w:rsidR="006A4A39" w:rsidRPr="005B5994" w:rsidRDefault="006A4A39" w:rsidP="00E55A3A">
        <w:pPr>
          <w:pStyle w:val="Rodap"/>
          <w:jc w:val="center"/>
          <w:rPr>
            <w:rFonts w:ascii="Verdana" w:hAnsi="Verdana"/>
            <w:sz w:val="20"/>
            <w:szCs w:val="20"/>
          </w:rPr>
        </w:pPr>
        <w:r w:rsidRPr="005B5994">
          <w:rPr>
            <w:rFonts w:ascii="Verdana" w:hAnsi="Verdana"/>
            <w:sz w:val="20"/>
            <w:szCs w:val="20"/>
          </w:rPr>
          <w:t>[</w:t>
        </w:r>
        <w:r w:rsidRPr="005B5994">
          <w:rPr>
            <w:rFonts w:ascii="Verdana" w:hAnsi="Verdana"/>
            <w:sz w:val="20"/>
            <w:szCs w:val="20"/>
          </w:rPr>
          <w:fldChar w:fldCharType="begin"/>
        </w:r>
        <w:r w:rsidRPr="005B5994">
          <w:rPr>
            <w:rFonts w:ascii="Verdana" w:hAnsi="Verdana"/>
            <w:sz w:val="20"/>
            <w:szCs w:val="20"/>
          </w:rPr>
          <w:instrText>PAGE   \* MERGEFORMAT</w:instrText>
        </w:r>
        <w:r w:rsidRPr="005B5994">
          <w:rPr>
            <w:rFonts w:ascii="Verdana" w:hAnsi="Verdana"/>
            <w:sz w:val="20"/>
            <w:szCs w:val="20"/>
          </w:rPr>
          <w:fldChar w:fldCharType="separate"/>
        </w:r>
        <w:r w:rsidR="008B1C66">
          <w:rPr>
            <w:rFonts w:ascii="Verdana" w:hAnsi="Verdana"/>
            <w:noProof/>
            <w:sz w:val="20"/>
            <w:szCs w:val="20"/>
          </w:rPr>
          <w:t>2</w:t>
        </w:r>
        <w:r w:rsidRPr="005B5994">
          <w:rPr>
            <w:rFonts w:ascii="Verdana" w:hAnsi="Verdana"/>
            <w:sz w:val="20"/>
            <w:szCs w:val="20"/>
          </w:rPr>
          <w:fldChar w:fldCharType="end"/>
        </w:r>
        <w:r>
          <w:rPr>
            <w:rFonts w:ascii="Verdana" w:hAnsi="Verdana"/>
            <w:sz w:val="20"/>
            <w:szCs w:val="20"/>
          </w:rPr>
          <w:t>/46</w:t>
        </w:r>
        <w:r w:rsidRPr="005B5994">
          <w:rPr>
            <w:rFonts w:ascii="Verdana" w:hAnsi="Verdana"/>
            <w:sz w:val="20"/>
            <w:szCs w:val="20"/>
          </w:rPr>
          <w:t>]</w:t>
        </w:r>
        <w:r w:rsidRPr="005B5994">
          <w:rPr>
            <w:rFonts w:ascii="Verdana" w:hAnsi="Verdana"/>
            <w:noProof/>
            <w:sz w:val="20"/>
            <w:szCs w:val="20"/>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sz w:val="20"/>
        <w:szCs w:val="20"/>
      </w:rPr>
      <w:id w:val="-265079839"/>
      <w:docPartObj>
        <w:docPartGallery w:val="Page Numbers (Bottom of Page)"/>
        <w:docPartUnique/>
      </w:docPartObj>
    </w:sdtPr>
    <w:sdtEndPr>
      <w:rPr>
        <w:noProof/>
      </w:rPr>
    </w:sdtEndPr>
    <w:sdtContent>
      <w:p w14:paraId="6362A7C6" w14:textId="77777777" w:rsidR="006A4A39" w:rsidRPr="005B5994" w:rsidRDefault="006A4A39" w:rsidP="009111D6">
        <w:pPr>
          <w:pStyle w:val="Rodap"/>
          <w:jc w:val="center"/>
          <w:rPr>
            <w:rFonts w:ascii="Verdana" w:hAnsi="Verdana"/>
            <w:noProof/>
            <w:sz w:val="20"/>
            <w:szCs w:val="20"/>
          </w:rPr>
        </w:pPr>
        <w:r w:rsidRPr="005B5994">
          <w:rPr>
            <w:rFonts w:ascii="Verdana" w:hAnsi="Verdana"/>
            <w:sz w:val="20"/>
            <w:szCs w:val="20"/>
          </w:rPr>
          <w:t>[</w:t>
        </w:r>
        <w:r w:rsidRPr="005B5994">
          <w:rPr>
            <w:rFonts w:ascii="Verdana" w:hAnsi="Verdana"/>
            <w:sz w:val="20"/>
            <w:szCs w:val="20"/>
          </w:rPr>
          <w:fldChar w:fldCharType="begin"/>
        </w:r>
        <w:r w:rsidRPr="005B5994">
          <w:rPr>
            <w:rFonts w:ascii="Verdana" w:hAnsi="Verdana"/>
            <w:sz w:val="20"/>
            <w:szCs w:val="20"/>
          </w:rPr>
          <w:instrText>PAGE   \* MERGEFORMAT</w:instrText>
        </w:r>
        <w:r w:rsidRPr="005B5994">
          <w:rPr>
            <w:rFonts w:ascii="Verdana" w:hAnsi="Verdana"/>
            <w:sz w:val="20"/>
            <w:szCs w:val="20"/>
          </w:rPr>
          <w:fldChar w:fldCharType="separate"/>
        </w:r>
        <w:r>
          <w:rPr>
            <w:rFonts w:ascii="Verdana" w:hAnsi="Verdana"/>
            <w:noProof/>
            <w:sz w:val="20"/>
            <w:szCs w:val="20"/>
          </w:rPr>
          <w:t>45</w:t>
        </w:r>
        <w:r w:rsidRPr="005B5994">
          <w:rPr>
            <w:rFonts w:ascii="Verdana" w:hAnsi="Verdana"/>
            <w:sz w:val="20"/>
            <w:szCs w:val="20"/>
          </w:rPr>
          <w:fldChar w:fldCharType="end"/>
        </w:r>
        <w:r>
          <w:rPr>
            <w:rFonts w:ascii="Verdana" w:hAnsi="Verdana"/>
            <w:sz w:val="20"/>
            <w:szCs w:val="20"/>
          </w:rPr>
          <w:t>/46</w:t>
        </w:r>
        <w:r w:rsidRPr="005B5994">
          <w:rPr>
            <w:rFonts w:ascii="Verdana" w:hAnsi="Verdana"/>
            <w:sz w:val="20"/>
            <w:szCs w:val="20"/>
          </w:rPr>
          <w:t>]</w:t>
        </w:r>
        <w:r w:rsidRPr="005B5994">
          <w:rPr>
            <w:rFonts w:ascii="Verdana" w:hAnsi="Verdana"/>
            <w:noProof/>
            <w:sz w:val="20"/>
            <w:szCs w:val="20"/>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9B026D" w14:textId="77777777" w:rsidR="008C2FBD" w:rsidRDefault="008C2FBD" w:rsidP="00DE0545">
      <w:r>
        <w:separator/>
      </w:r>
    </w:p>
  </w:footnote>
  <w:footnote w:type="continuationSeparator" w:id="0">
    <w:p w14:paraId="5E6E4997" w14:textId="77777777" w:rsidR="008C2FBD" w:rsidRDefault="008C2FBD" w:rsidP="00DE0545">
      <w:r>
        <w:continuationSeparator/>
      </w:r>
    </w:p>
  </w:footnote>
  <w:footnote w:type="continuationNotice" w:id="1">
    <w:p w14:paraId="465D7666" w14:textId="77777777" w:rsidR="008C2FBD" w:rsidRDefault="008C2FB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AB8C7" w14:textId="77777777" w:rsidR="006A4A39" w:rsidRDefault="006A4A39" w:rsidP="007F609B">
    <w:pPr>
      <w:pStyle w:val="TableParagraph"/>
      <w:widowControl/>
      <w:jc w:val="right"/>
      <w:rPr>
        <w:rFonts w:ascii="Times New Roman" w:hAnsi="Times New Roman" w:cs="Times New Roman"/>
        <w:b/>
        <w:i/>
        <w:sz w:val="18"/>
        <w:szCs w:val="28"/>
        <w:lang w:val="pt-BR"/>
      </w:rPr>
    </w:pPr>
  </w:p>
  <w:p w14:paraId="382F882E" w14:textId="77777777" w:rsidR="006A4A39" w:rsidRPr="00AF35F2" w:rsidRDefault="006A4A39"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Agência de Fomento do Paraná S.A – Fomento Paraná</w:t>
    </w:r>
  </w:p>
  <w:p w14:paraId="1288170B" w14:textId="77777777" w:rsidR="006A4A39" w:rsidRPr="00AF35F2" w:rsidRDefault="006A4A39"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 xml:space="preserve">Demonstrações financeiras </w:t>
    </w:r>
  </w:p>
  <w:p w14:paraId="09E8BBAB" w14:textId="77777777" w:rsidR="006A4A39" w:rsidRDefault="006A4A39"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30 de junho de 2020</w:t>
    </w:r>
  </w:p>
  <w:p w14:paraId="40744B37" w14:textId="77777777" w:rsidR="006A4A39" w:rsidRDefault="006A4A39" w:rsidP="00D50BF0">
    <w:pPr>
      <w:spacing w:after="120"/>
      <w:rPr>
        <w:rFonts w:ascii="Verdana" w:hAnsi="Verdana" w:cs="Arial"/>
        <w:sz w:val="16"/>
        <w:szCs w:val="16"/>
      </w:rPr>
    </w:pPr>
    <w:r w:rsidRPr="00AF35F2">
      <w:rPr>
        <w:rFonts w:ascii="Verdana" w:hAnsi="Verdana" w:cs="Arial"/>
        <w:sz w:val="16"/>
        <w:szCs w:val="16"/>
      </w:rPr>
      <w:t>Em milhares de Reais, exceto quando indicado</w:t>
    </w:r>
  </w:p>
  <w:p w14:paraId="48764A62" w14:textId="77777777" w:rsidR="006A4A39" w:rsidRPr="00196285" w:rsidRDefault="006A4A39" w:rsidP="00D50BF0">
    <w:pPr>
      <w:pStyle w:val="TableParagraph"/>
      <w:widowControl/>
      <w:jc w:val="right"/>
      <w:rPr>
        <w:rFonts w:cstheme="minorHAnsi"/>
        <w:b/>
        <w:sz w:val="18"/>
        <w:lang w:val="pt-BR"/>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6A4A39" w:rsidRPr="0029461C" w14:paraId="540B68B0" w14:textId="77777777" w:rsidTr="00E45E97">
      <w:tc>
        <w:tcPr>
          <w:tcW w:w="8472" w:type="dxa"/>
          <w:vAlign w:val="center"/>
        </w:tcPr>
        <w:p w14:paraId="530DF93D" w14:textId="77777777" w:rsidR="006A4A39" w:rsidRPr="00AF35F2" w:rsidRDefault="006A4A39" w:rsidP="00AD603D">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5A1F7E76" w14:textId="77777777" w:rsidR="006A4A39" w:rsidRDefault="006A4A39" w:rsidP="00AD603D">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 xml:space="preserve">do conglomerado prudencial </w:t>
          </w:r>
        </w:p>
        <w:p w14:paraId="054364E4" w14:textId="77777777" w:rsidR="006A4A39" w:rsidRPr="00AF35F2" w:rsidRDefault="006A4A39" w:rsidP="00AD603D">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31 de dezembro de 2020</w:t>
          </w:r>
        </w:p>
        <w:p w14:paraId="6C3E699F" w14:textId="7AB3B4FA" w:rsidR="006A4A39" w:rsidRPr="0029461C" w:rsidRDefault="006A4A39" w:rsidP="006A4A39">
          <w:pPr>
            <w:spacing w:after="120"/>
            <w:rPr>
              <w:rFonts w:ascii="Verdana" w:hAnsi="Verdana" w:cs="Arial"/>
              <w:b/>
              <w:szCs w:val="20"/>
            </w:rPr>
          </w:pPr>
          <w:r w:rsidRPr="00AF35F2">
            <w:rPr>
              <w:rFonts w:ascii="Verdana" w:hAnsi="Verdana" w:cs="Arial"/>
              <w:sz w:val="16"/>
              <w:szCs w:val="16"/>
            </w:rPr>
            <w:t>Em milhares de Reais</w:t>
          </w:r>
        </w:p>
      </w:tc>
      <w:tc>
        <w:tcPr>
          <w:tcW w:w="2622" w:type="dxa"/>
        </w:tcPr>
        <w:p w14:paraId="3166E928" w14:textId="77777777" w:rsidR="006A4A39" w:rsidRPr="0029461C" w:rsidRDefault="006A4A39" w:rsidP="00E45E97">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20BE9428" wp14:editId="4A469268">
                <wp:extent cx="1079540" cy="409166"/>
                <wp:effectExtent l="0" t="0" r="635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54BC1AE0" w14:textId="77777777" w:rsidR="006A4A39" w:rsidRPr="00AF35F2" w:rsidRDefault="006A4A39" w:rsidP="00AD603D">
    <w:pPr>
      <w:spacing w:after="120"/>
      <w:rPr>
        <w:rFonts w:ascii="Verdana" w:hAnsi="Verdana" w:cs="Arial"/>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F6E7E" w14:textId="77777777" w:rsidR="006A4A39" w:rsidRDefault="006A4A39" w:rsidP="00AF35F2">
    <w:pPr>
      <w:spacing w:after="120"/>
      <w:rPr>
        <w:rFonts w:ascii="Verdana" w:hAnsi="Verdana" w:cs="Arial"/>
        <w:sz w:val="16"/>
        <w:szCs w:val="16"/>
      </w:rPr>
    </w:pP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sidRPr="0029461C">
      <w:rPr>
        <w:rFonts w:ascii="Verdana" w:hAnsi="Verdana" w:cs="Arial"/>
        <w:b/>
        <w:noProof/>
        <w:sz w:val="40"/>
        <w:szCs w:val="40"/>
        <w:lang w:eastAsia="pt-BR"/>
      </w:rPr>
      <w:drawing>
        <wp:inline distT="0" distB="0" distL="0" distR="0" wp14:anchorId="106B6B63" wp14:editId="04037302">
          <wp:extent cx="1079540" cy="409166"/>
          <wp:effectExtent l="0" t="0" r="635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1182A" w14:textId="77777777" w:rsidR="006A4A39" w:rsidRDefault="006A4A39">
    <w:pPr>
      <w:pStyle w:val="Cabealh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02140" w14:textId="77777777" w:rsidR="006A4A39" w:rsidRDefault="006A4A39" w:rsidP="00AF35F2">
    <w:pPr>
      <w:spacing w:after="120"/>
      <w:rPr>
        <w:rFonts w:ascii="Verdana" w:hAnsi="Verdana" w:cs="Arial"/>
        <w:sz w:val="16"/>
        <w:szCs w:val="16"/>
      </w:rPr>
    </w:pPr>
    <w:r w:rsidRPr="00C10082">
      <w:rPr>
        <w:noProof/>
        <w:lang w:eastAsia="pt-BR"/>
      </w:rPr>
      <w:drawing>
        <wp:anchor distT="0" distB="0" distL="114300" distR="114300" simplePos="0" relativeHeight="251661312" behindDoc="1" locked="0" layoutInCell="1" allowOverlap="1" wp14:anchorId="135FD67E" wp14:editId="5EB44D2E">
          <wp:simplePos x="0" y="0"/>
          <wp:positionH relativeFrom="column">
            <wp:posOffset>-714375</wp:posOffset>
          </wp:positionH>
          <wp:positionV relativeFrom="paragraph">
            <wp:posOffset>0</wp:posOffset>
          </wp:positionV>
          <wp:extent cx="7556500" cy="552450"/>
          <wp:effectExtent l="0" t="0" r="6350" b="0"/>
          <wp:wrapNone/>
          <wp:docPr id="7" name="Imagem 7" descr="bai papel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bai papel a4.jpg"/>
                  <pic:cNvPicPr>
                    <a:picLocks noChangeAspect="1" noChangeArrowheads="1"/>
                  </pic:cNvPicPr>
                </pic:nvPicPr>
                <pic:blipFill>
                  <a:blip r:embed="rId1"/>
                  <a:srcRect/>
                  <a:stretch>
                    <a:fillRect/>
                  </a:stretch>
                </pic:blipFill>
                <pic:spPr bwMode="auto">
                  <a:xfrm>
                    <a:off x="0" y="0"/>
                    <a:ext cx="7556500" cy="552450"/>
                  </a:xfrm>
                  <a:prstGeom prst="rect">
                    <a:avLst/>
                  </a:prstGeom>
                  <a:noFill/>
                  <a:ln w="9525">
                    <a:noFill/>
                    <a:miter lim="800000"/>
                    <a:headEnd/>
                    <a:tailEnd/>
                  </a:ln>
                </pic:spPr>
              </pic:pic>
            </a:graphicData>
          </a:graphic>
        </wp:anchor>
      </w:drawing>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5E967" w14:textId="77777777" w:rsidR="006A4A39" w:rsidRDefault="006A4A39">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6"/>
      <w:gridCol w:w="2622"/>
    </w:tblGrid>
    <w:tr w:rsidR="006A4A39" w:rsidRPr="0029461C" w14:paraId="7B272313" w14:textId="77777777" w:rsidTr="00D17C03">
      <w:trPr>
        <w:trHeight w:val="423"/>
      </w:trPr>
      <w:tc>
        <w:tcPr>
          <w:tcW w:w="7866" w:type="dxa"/>
          <w:vAlign w:val="center"/>
        </w:tcPr>
        <w:p w14:paraId="0CD6E6D7" w14:textId="77777777" w:rsidR="006A4A39" w:rsidRPr="0029461C" w:rsidRDefault="006A4A39" w:rsidP="00D17C03">
          <w:pPr>
            <w:pStyle w:val="TableParagraph"/>
            <w:widowControl/>
            <w:rPr>
              <w:rFonts w:ascii="Verdana" w:eastAsia="Times New Roman" w:hAnsi="Verdana" w:cs="Arial"/>
              <w:b/>
              <w:szCs w:val="20"/>
              <w:lang w:val="pt-BR" w:eastAsia="ar-SA"/>
            </w:rPr>
          </w:pPr>
        </w:p>
      </w:tc>
      <w:tc>
        <w:tcPr>
          <w:tcW w:w="2622" w:type="dxa"/>
        </w:tcPr>
        <w:p w14:paraId="2B6274CA" w14:textId="77777777" w:rsidR="006A4A39" w:rsidRPr="0029461C" w:rsidRDefault="006A4A39" w:rsidP="00D17C03">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6FDAB701" wp14:editId="34AB9128">
                <wp:extent cx="1079540" cy="409166"/>
                <wp:effectExtent l="0" t="0" r="635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27798ADD" w14:textId="77777777" w:rsidR="006A4A39" w:rsidRDefault="006A4A39" w:rsidP="00AE5342">
    <w:pPr>
      <w:rPr>
        <w:rFonts w:ascii="Verdana" w:hAnsi="Verdana" w:cs="Arial"/>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6A4A39" w:rsidRPr="0029461C" w14:paraId="1176AC04" w14:textId="77777777" w:rsidTr="00706DEF">
      <w:tc>
        <w:tcPr>
          <w:tcW w:w="8472" w:type="dxa"/>
          <w:vAlign w:val="center"/>
        </w:tcPr>
        <w:p w14:paraId="0FBF3E31" w14:textId="77777777" w:rsidR="006A4A39" w:rsidRDefault="006A4A39" w:rsidP="007270F9">
          <w:pPr>
            <w:pStyle w:val="TableParagraph"/>
            <w:widowControl/>
            <w:jc w:val="right"/>
            <w:rPr>
              <w:rFonts w:ascii="Times New Roman" w:hAnsi="Times New Roman" w:cs="Times New Roman"/>
              <w:b/>
              <w:i/>
              <w:sz w:val="18"/>
              <w:szCs w:val="28"/>
              <w:lang w:val="pt-BR"/>
            </w:rPr>
          </w:pPr>
        </w:p>
        <w:p w14:paraId="36C19DCA" w14:textId="77777777" w:rsidR="006A4A39" w:rsidRPr="00AF35F2" w:rsidRDefault="006A4A39" w:rsidP="007270F9">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3CCF2CDE" w14:textId="77777777" w:rsidR="006A4A39" w:rsidRDefault="006A4A39" w:rsidP="007270F9">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 xml:space="preserve">do conglomerado prudencial </w:t>
          </w:r>
        </w:p>
        <w:p w14:paraId="72F91C5C" w14:textId="77777777" w:rsidR="006A4A39" w:rsidRPr="00AF35F2" w:rsidRDefault="006A4A39" w:rsidP="007270F9">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31 de dezembro de 2020</w:t>
          </w:r>
        </w:p>
        <w:p w14:paraId="59C1DBD9" w14:textId="662382D0" w:rsidR="006A4A39" w:rsidRDefault="006A4A39" w:rsidP="007270F9">
          <w:pPr>
            <w:spacing w:after="120"/>
            <w:rPr>
              <w:rFonts w:ascii="Verdana" w:hAnsi="Verdana" w:cs="Arial"/>
              <w:sz w:val="16"/>
              <w:szCs w:val="16"/>
            </w:rPr>
          </w:pPr>
          <w:r w:rsidRPr="00AF35F2">
            <w:rPr>
              <w:rFonts w:ascii="Verdana" w:hAnsi="Verdana" w:cs="Arial"/>
              <w:sz w:val="16"/>
              <w:szCs w:val="16"/>
            </w:rPr>
            <w:t>Em milhares de Reais</w:t>
          </w:r>
        </w:p>
        <w:p w14:paraId="7D1BF95B" w14:textId="77777777" w:rsidR="006A4A39" w:rsidRPr="0029461C" w:rsidRDefault="006A4A39" w:rsidP="007270F9">
          <w:pPr>
            <w:pStyle w:val="TableParagraph"/>
            <w:widowControl/>
            <w:rPr>
              <w:rFonts w:ascii="Verdana" w:eastAsia="Times New Roman" w:hAnsi="Verdana" w:cs="Arial"/>
              <w:b/>
              <w:szCs w:val="20"/>
              <w:lang w:val="pt-BR" w:eastAsia="ar-SA"/>
            </w:rPr>
          </w:pPr>
        </w:p>
      </w:tc>
      <w:tc>
        <w:tcPr>
          <w:tcW w:w="2622" w:type="dxa"/>
        </w:tcPr>
        <w:p w14:paraId="353A1CFB" w14:textId="77777777" w:rsidR="006A4A39" w:rsidRPr="0029461C" w:rsidRDefault="006A4A39" w:rsidP="007270F9">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34EC85AC" wp14:editId="70D0DEAA">
                <wp:extent cx="1079540" cy="409166"/>
                <wp:effectExtent l="0" t="0" r="635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10B1DF56" w14:textId="77777777" w:rsidR="006A4A39" w:rsidRPr="007270F9" w:rsidRDefault="006A4A39" w:rsidP="007270F9">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6A4A39" w:rsidRPr="0029461C" w14:paraId="0A3F4D22" w14:textId="77777777" w:rsidTr="00706DEF">
      <w:tc>
        <w:tcPr>
          <w:tcW w:w="8472" w:type="dxa"/>
          <w:vAlign w:val="center"/>
        </w:tcPr>
        <w:p w14:paraId="0E92B30D" w14:textId="77777777" w:rsidR="006A4A39" w:rsidRDefault="006A4A39" w:rsidP="007270F9">
          <w:pPr>
            <w:pStyle w:val="TableParagraph"/>
            <w:widowControl/>
            <w:jc w:val="right"/>
            <w:rPr>
              <w:rFonts w:ascii="Times New Roman" w:hAnsi="Times New Roman" w:cs="Times New Roman"/>
              <w:b/>
              <w:i/>
              <w:sz w:val="18"/>
              <w:szCs w:val="28"/>
              <w:lang w:val="pt-BR"/>
            </w:rPr>
          </w:pPr>
        </w:p>
        <w:p w14:paraId="2CEBC4E1" w14:textId="77777777" w:rsidR="006A4A39" w:rsidRPr="00AF35F2" w:rsidRDefault="006A4A39" w:rsidP="007270F9">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6BECA654" w14:textId="77777777" w:rsidR="006A4A39" w:rsidRDefault="006A4A39" w:rsidP="007270F9">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 xml:space="preserve">do conglomerado prudencial </w:t>
          </w:r>
        </w:p>
        <w:p w14:paraId="70B5E65D" w14:textId="77777777" w:rsidR="006A4A39" w:rsidRPr="00AF35F2" w:rsidRDefault="006A4A39" w:rsidP="007270F9">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31 de dezembro de 2020</w:t>
          </w:r>
        </w:p>
        <w:p w14:paraId="0D5375C0" w14:textId="5D93BD93" w:rsidR="006A4A39" w:rsidRDefault="006A4A39" w:rsidP="007270F9">
          <w:pPr>
            <w:spacing w:after="120"/>
            <w:rPr>
              <w:rFonts w:ascii="Verdana" w:hAnsi="Verdana" w:cs="Arial"/>
              <w:sz w:val="16"/>
              <w:szCs w:val="16"/>
            </w:rPr>
          </w:pPr>
          <w:r w:rsidRPr="00AF35F2">
            <w:rPr>
              <w:rFonts w:ascii="Verdana" w:hAnsi="Verdana" w:cs="Arial"/>
              <w:sz w:val="16"/>
              <w:szCs w:val="16"/>
            </w:rPr>
            <w:t xml:space="preserve">Em milhares de Reais, exceto </w:t>
          </w:r>
          <w:r>
            <w:rPr>
              <w:rFonts w:ascii="Verdana" w:hAnsi="Verdana" w:cs="Arial"/>
              <w:sz w:val="16"/>
              <w:szCs w:val="16"/>
            </w:rPr>
            <w:t>o lucro líquido por ação</w:t>
          </w:r>
        </w:p>
        <w:p w14:paraId="55D8F2E2" w14:textId="77777777" w:rsidR="006A4A39" w:rsidRPr="0029461C" w:rsidRDefault="006A4A39" w:rsidP="007270F9">
          <w:pPr>
            <w:pStyle w:val="TableParagraph"/>
            <w:widowControl/>
            <w:rPr>
              <w:rFonts w:ascii="Verdana" w:eastAsia="Times New Roman" w:hAnsi="Verdana" w:cs="Arial"/>
              <w:b/>
              <w:szCs w:val="20"/>
              <w:lang w:val="pt-BR" w:eastAsia="ar-SA"/>
            </w:rPr>
          </w:pPr>
        </w:p>
      </w:tc>
      <w:tc>
        <w:tcPr>
          <w:tcW w:w="2622" w:type="dxa"/>
        </w:tcPr>
        <w:p w14:paraId="7EEAA16A" w14:textId="77777777" w:rsidR="006A4A39" w:rsidRPr="0029461C" w:rsidRDefault="006A4A39" w:rsidP="007270F9">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17FB0F07" wp14:editId="157C4F58">
                <wp:extent cx="1079540" cy="409166"/>
                <wp:effectExtent l="0" t="0" r="635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397EBAF0" w14:textId="77777777" w:rsidR="006A4A39" w:rsidRPr="007270F9" w:rsidRDefault="006A4A39" w:rsidP="007270F9">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6A4A39" w:rsidRPr="0029461C" w14:paraId="33D68C97" w14:textId="77777777" w:rsidTr="00706DEF">
      <w:tc>
        <w:tcPr>
          <w:tcW w:w="8472" w:type="dxa"/>
          <w:vAlign w:val="center"/>
        </w:tcPr>
        <w:p w14:paraId="338B01C3" w14:textId="77777777" w:rsidR="006A4A39" w:rsidRDefault="006A4A39" w:rsidP="007270F9">
          <w:pPr>
            <w:pStyle w:val="TableParagraph"/>
            <w:widowControl/>
            <w:jc w:val="right"/>
            <w:rPr>
              <w:rFonts w:ascii="Times New Roman" w:hAnsi="Times New Roman" w:cs="Times New Roman"/>
              <w:b/>
              <w:i/>
              <w:sz w:val="18"/>
              <w:szCs w:val="28"/>
              <w:lang w:val="pt-BR"/>
            </w:rPr>
          </w:pPr>
        </w:p>
        <w:p w14:paraId="76CF58F9" w14:textId="77777777" w:rsidR="006A4A39" w:rsidRPr="00AF35F2" w:rsidRDefault="006A4A39" w:rsidP="007270F9">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0B953F12" w14:textId="77777777" w:rsidR="006A4A39" w:rsidRDefault="006A4A39" w:rsidP="007270F9">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 xml:space="preserve">do conglomerado prudencial </w:t>
          </w:r>
        </w:p>
        <w:p w14:paraId="77A15DB1" w14:textId="77777777" w:rsidR="006A4A39" w:rsidRPr="00AF35F2" w:rsidRDefault="006A4A39" w:rsidP="007270F9">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31 de dezembro de 2020</w:t>
          </w:r>
        </w:p>
        <w:p w14:paraId="04944C6F" w14:textId="3A12E59F" w:rsidR="006A4A39" w:rsidRDefault="006A4A39" w:rsidP="007270F9">
          <w:pPr>
            <w:spacing w:after="120"/>
            <w:rPr>
              <w:rFonts w:ascii="Verdana" w:hAnsi="Verdana" w:cs="Arial"/>
              <w:sz w:val="16"/>
              <w:szCs w:val="16"/>
            </w:rPr>
          </w:pPr>
          <w:r w:rsidRPr="00AF35F2">
            <w:rPr>
              <w:rFonts w:ascii="Verdana" w:hAnsi="Verdana" w:cs="Arial"/>
              <w:sz w:val="16"/>
              <w:szCs w:val="16"/>
            </w:rPr>
            <w:t>Em milhares de Reais</w:t>
          </w:r>
        </w:p>
        <w:p w14:paraId="4844FEFD" w14:textId="77777777" w:rsidR="006A4A39" w:rsidRPr="0029461C" w:rsidRDefault="006A4A39" w:rsidP="007270F9">
          <w:pPr>
            <w:pStyle w:val="TableParagraph"/>
            <w:widowControl/>
            <w:rPr>
              <w:rFonts w:ascii="Verdana" w:eastAsia="Times New Roman" w:hAnsi="Verdana" w:cs="Arial"/>
              <w:b/>
              <w:szCs w:val="20"/>
              <w:lang w:val="pt-BR" w:eastAsia="ar-SA"/>
            </w:rPr>
          </w:pPr>
        </w:p>
      </w:tc>
      <w:tc>
        <w:tcPr>
          <w:tcW w:w="2622" w:type="dxa"/>
        </w:tcPr>
        <w:p w14:paraId="19F70063" w14:textId="77777777" w:rsidR="006A4A39" w:rsidRPr="0029461C" w:rsidRDefault="006A4A39" w:rsidP="007270F9">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5CFCA79A" wp14:editId="63B6A778">
                <wp:extent cx="1079540" cy="409166"/>
                <wp:effectExtent l="0" t="0" r="635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48DC404A" w14:textId="77777777" w:rsidR="006A4A39" w:rsidRPr="007270F9" w:rsidRDefault="006A4A39" w:rsidP="007270F9">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5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1"/>
      <w:gridCol w:w="2126"/>
    </w:tblGrid>
    <w:tr w:rsidR="006A4A39" w:rsidRPr="0029461C" w14:paraId="672514E4" w14:textId="77777777" w:rsidTr="007270F9">
      <w:tc>
        <w:tcPr>
          <w:tcW w:w="13291" w:type="dxa"/>
          <w:vAlign w:val="center"/>
        </w:tcPr>
        <w:p w14:paraId="13665B54" w14:textId="77777777" w:rsidR="006A4A39" w:rsidRDefault="006A4A39" w:rsidP="007270F9">
          <w:pPr>
            <w:pStyle w:val="TableParagraph"/>
            <w:widowControl/>
            <w:jc w:val="right"/>
            <w:rPr>
              <w:rFonts w:ascii="Times New Roman" w:hAnsi="Times New Roman" w:cs="Times New Roman"/>
              <w:b/>
              <w:i/>
              <w:sz w:val="18"/>
              <w:szCs w:val="28"/>
              <w:lang w:val="pt-BR"/>
            </w:rPr>
          </w:pPr>
        </w:p>
        <w:p w14:paraId="58CA5073" w14:textId="77777777" w:rsidR="006A4A39" w:rsidRPr="00AF35F2" w:rsidRDefault="006A4A39" w:rsidP="007270F9">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647D28B0" w14:textId="77777777" w:rsidR="006A4A39" w:rsidRDefault="006A4A39" w:rsidP="007270F9">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 xml:space="preserve">do conglomerado prudencial </w:t>
          </w:r>
        </w:p>
        <w:p w14:paraId="308ECAC5" w14:textId="77777777" w:rsidR="006A4A39" w:rsidRPr="00AF35F2" w:rsidRDefault="006A4A39" w:rsidP="007270F9">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31 de dezembro de 2020</w:t>
          </w:r>
        </w:p>
        <w:p w14:paraId="7105B171" w14:textId="248967B9" w:rsidR="006A4A39" w:rsidRPr="0029461C" w:rsidRDefault="006A4A39" w:rsidP="00613408">
          <w:pPr>
            <w:spacing w:after="120"/>
            <w:rPr>
              <w:rFonts w:ascii="Verdana" w:hAnsi="Verdana" w:cs="Arial"/>
              <w:b/>
              <w:szCs w:val="20"/>
            </w:rPr>
          </w:pPr>
          <w:r w:rsidRPr="00AF35F2">
            <w:rPr>
              <w:rFonts w:ascii="Verdana" w:hAnsi="Verdana" w:cs="Arial"/>
              <w:sz w:val="16"/>
              <w:szCs w:val="16"/>
            </w:rPr>
            <w:t>Em milhares de Reais</w:t>
          </w:r>
        </w:p>
      </w:tc>
      <w:tc>
        <w:tcPr>
          <w:tcW w:w="2126" w:type="dxa"/>
        </w:tcPr>
        <w:p w14:paraId="02754001" w14:textId="77777777" w:rsidR="006A4A39" w:rsidRPr="0029461C" w:rsidRDefault="006A4A39" w:rsidP="007270F9">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71438F57" wp14:editId="47DEFA43">
                <wp:extent cx="1079540" cy="409166"/>
                <wp:effectExtent l="0" t="0" r="635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149F6751" w14:textId="77777777" w:rsidR="006A4A39" w:rsidRPr="00613408" w:rsidRDefault="006A4A39" w:rsidP="00613408">
    <w:pPr>
      <w:pStyle w:val="Cabealho"/>
      <w:rPr>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6A4A39" w:rsidRPr="0029461C" w14:paraId="07349AA0" w14:textId="77777777" w:rsidTr="00706DEF">
      <w:tc>
        <w:tcPr>
          <w:tcW w:w="8472" w:type="dxa"/>
          <w:vAlign w:val="center"/>
        </w:tcPr>
        <w:p w14:paraId="60117FB6" w14:textId="77777777" w:rsidR="006A4A39" w:rsidRDefault="006A4A39" w:rsidP="007270F9">
          <w:pPr>
            <w:pStyle w:val="TableParagraph"/>
            <w:widowControl/>
            <w:jc w:val="right"/>
            <w:rPr>
              <w:rFonts w:ascii="Times New Roman" w:hAnsi="Times New Roman" w:cs="Times New Roman"/>
              <w:b/>
              <w:i/>
              <w:sz w:val="18"/>
              <w:szCs w:val="28"/>
              <w:lang w:val="pt-BR"/>
            </w:rPr>
          </w:pPr>
        </w:p>
        <w:p w14:paraId="1A5D5E4F" w14:textId="77777777" w:rsidR="006A4A39" w:rsidRPr="00AF35F2" w:rsidRDefault="006A4A39" w:rsidP="007270F9">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0AF7B37A" w14:textId="77777777" w:rsidR="006A4A39" w:rsidRDefault="006A4A39" w:rsidP="007270F9">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 xml:space="preserve">do conglomerado prudencial </w:t>
          </w:r>
        </w:p>
        <w:p w14:paraId="5BACFA54" w14:textId="77777777" w:rsidR="006A4A39" w:rsidRPr="00AF35F2" w:rsidRDefault="006A4A39" w:rsidP="007270F9">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31 de dezembro de 2020</w:t>
          </w:r>
        </w:p>
        <w:p w14:paraId="70DB9D66" w14:textId="465CE0AA" w:rsidR="006A4A39" w:rsidRPr="0029461C" w:rsidRDefault="006A4A39" w:rsidP="00EA2BB3">
          <w:pPr>
            <w:spacing w:after="120"/>
            <w:rPr>
              <w:rFonts w:ascii="Verdana" w:hAnsi="Verdana" w:cs="Arial"/>
              <w:b/>
              <w:szCs w:val="20"/>
            </w:rPr>
          </w:pPr>
          <w:r w:rsidRPr="00AF35F2">
            <w:rPr>
              <w:rFonts w:ascii="Verdana" w:hAnsi="Verdana" w:cs="Arial"/>
              <w:sz w:val="16"/>
              <w:szCs w:val="16"/>
            </w:rPr>
            <w:t>Em milhares de Reais</w:t>
          </w:r>
        </w:p>
      </w:tc>
      <w:tc>
        <w:tcPr>
          <w:tcW w:w="2622" w:type="dxa"/>
        </w:tcPr>
        <w:p w14:paraId="343242AC" w14:textId="77777777" w:rsidR="006A4A39" w:rsidRPr="0029461C" w:rsidRDefault="006A4A39" w:rsidP="007270F9">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5033A758" wp14:editId="68A7ADFD">
                <wp:extent cx="1079540" cy="409166"/>
                <wp:effectExtent l="0" t="0" r="635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081CB350" w14:textId="77777777" w:rsidR="006A4A39" w:rsidRPr="007270F9" w:rsidRDefault="006A4A39" w:rsidP="007270F9">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6A4A39" w:rsidRPr="0029461C" w14:paraId="474CF23A" w14:textId="77777777" w:rsidTr="00706DEF">
      <w:tc>
        <w:tcPr>
          <w:tcW w:w="8472" w:type="dxa"/>
          <w:vAlign w:val="center"/>
        </w:tcPr>
        <w:p w14:paraId="365F5809" w14:textId="77777777" w:rsidR="006A4A39" w:rsidRDefault="006A4A39" w:rsidP="007270F9">
          <w:pPr>
            <w:pStyle w:val="TableParagraph"/>
            <w:widowControl/>
            <w:jc w:val="right"/>
            <w:rPr>
              <w:rFonts w:ascii="Times New Roman" w:hAnsi="Times New Roman" w:cs="Times New Roman"/>
              <w:b/>
              <w:i/>
              <w:sz w:val="18"/>
              <w:szCs w:val="28"/>
              <w:lang w:val="pt-BR"/>
            </w:rPr>
          </w:pPr>
        </w:p>
        <w:p w14:paraId="02C10EF1" w14:textId="77777777" w:rsidR="006A4A39" w:rsidRPr="00AF35F2" w:rsidRDefault="006A4A39" w:rsidP="007270F9">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4366D378" w14:textId="77777777" w:rsidR="006A4A39" w:rsidRDefault="006A4A39" w:rsidP="007270F9">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 xml:space="preserve">do conglomerado prudencial </w:t>
          </w:r>
        </w:p>
        <w:p w14:paraId="5ACB8AF8" w14:textId="77777777" w:rsidR="006A4A39" w:rsidRPr="00AF35F2" w:rsidRDefault="006A4A39" w:rsidP="007270F9">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31 de dezembro de 2020</w:t>
          </w:r>
        </w:p>
        <w:p w14:paraId="7116EA1C" w14:textId="7423BAC0" w:rsidR="006A4A39" w:rsidRPr="0029461C" w:rsidRDefault="006A4A39" w:rsidP="00EA2BB3">
          <w:pPr>
            <w:spacing w:after="120"/>
            <w:rPr>
              <w:rFonts w:ascii="Verdana" w:hAnsi="Verdana" w:cs="Arial"/>
              <w:b/>
              <w:szCs w:val="20"/>
            </w:rPr>
          </w:pPr>
          <w:r w:rsidRPr="00AF35F2">
            <w:rPr>
              <w:rFonts w:ascii="Verdana" w:hAnsi="Verdana" w:cs="Arial"/>
              <w:sz w:val="16"/>
              <w:szCs w:val="16"/>
            </w:rPr>
            <w:t>Em milhares de Reais</w:t>
          </w:r>
        </w:p>
      </w:tc>
      <w:tc>
        <w:tcPr>
          <w:tcW w:w="2622" w:type="dxa"/>
        </w:tcPr>
        <w:p w14:paraId="1720258B" w14:textId="77777777" w:rsidR="006A4A39" w:rsidRPr="0029461C" w:rsidRDefault="006A4A39" w:rsidP="007270F9">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03CAA6A5" wp14:editId="1067B25B">
                <wp:extent cx="1079540" cy="409166"/>
                <wp:effectExtent l="0" t="0" r="635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6DF585C4" w14:textId="77777777" w:rsidR="006A4A39" w:rsidRPr="00AF35F2" w:rsidRDefault="006A4A39" w:rsidP="00AF35F2">
    <w:pPr>
      <w:spacing w:after="120"/>
      <w:rPr>
        <w:rFonts w:ascii="Verdana" w:hAnsi="Verdana" w:cs="Arial"/>
        <w:sz w:val="16"/>
        <w:szCs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4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74"/>
      <w:gridCol w:w="2622"/>
    </w:tblGrid>
    <w:tr w:rsidR="006A4A39" w:rsidRPr="0029461C" w14:paraId="09BD751A" w14:textId="77777777" w:rsidTr="00AD603D">
      <w:tc>
        <w:tcPr>
          <w:tcW w:w="11874" w:type="dxa"/>
          <w:vAlign w:val="center"/>
        </w:tcPr>
        <w:p w14:paraId="15976E4B" w14:textId="77777777" w:rsidR="006A4A39" w:rsidRDefault="006A4A39" w:rsidP="007270F9">
          <w:pPr>
            <w:pStyle w:val="TableParagraph"/>
            <w:widowControl/>
            <w:jc w:val="right"/>
            <w:rPr>
              <w:rFonts w:ascii="Times New Roman" w:hAnsi="Times New Roman" w:cs="Times New Roman"/>
              <w:b/>
              <w:i/>
              <w:sz w:val="18"/>
              <w:szCs w:val="28"/>
              <w:lang w:val="pt-BR"/>
            </w:rPr>
          </w:pPr>
        </w:p>
        <w:p w14:paraId="6D6EE9B7" w14:textId="77777777" w:rsidR="006A4A39" w:rsidRPr="00AF35F2" w:rsidRDefault="006A4A39" w:rsidP="007270F9">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530913B4" w14:textId="77777777" w:rsidR="006A4A39" w:rsidRDefault="006A4A39" w:rsidP="007270F9">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 xml:space="preserve">do conglomerado prudencial </w:t>
          </w:r>
        </w:p>
        <w:p w14:paraId="1E45D4E8" w14:textId="77777777" w:rsidR="006A4A39" w:rsidRPr="00AF35F2" w:rsidRDefault="006A4A39" w:rsidP="007270F9">
          <w:pPr>
            <w:pStyle w:val="TableParagraph"/>
            <w:widowControl/>
            <w:rPr>
              <w:rFonts w:ascii="Verdana" w:eastAsia="Times New Roman" w:hAnsi="Verdana" w:cs="Arial"/>
              <w:b/>
              <w:szCs w:val="20"/>
              <w:lang w:val="pt-BR" w:eastAsia="ar-SA"/>
            </w:rPr>
          </w:pPr>
          <w:r>
            <w:rPr>
              <w:rFonts w:ascii="Verdana" w:eastAsia="Times New Roman" w:hAnsi="Verdana" w:cs="Arial"/>
              <w:b/>
              <w:szCs w:val="20"/>
              <w:lang w:val="pt-BR" w:eastAsia="ar-SA"/>
            </w:rPr>
            <w:t>31 de dezembro de 2020</w:t>
          </w:r>
        </w:p>
        <w:p w14:paraId="78058D10" w14:textId="18C2CB77" w:rsidR="006A4A39" w:rsidRDefault="006A4A39" w:rsidP="007270F9">
          <w:pPr>
            <w:spacing w:after="120"/>
            <w:rPr>
              <w:rFonts w:ascii="Verdana" w:hAnsi="Verdana" w:cs="Arial"/>
              <w:sz w:val="16"/>
              <w:szCs w:val="16"/>
            </w:rPr>
          </w:pPr>
          <w:r w:rsidRPr="00AF35F2">
            <w:rPr>
              <w:rFonts w:ascii="Verdana" w:hAnsi="Verdana" w:cs="Arial"/>
              <w:sz w:val="16"/>
              <w:szCs w:val="16"/>
            </w:rPr>
            <w:t>Em milhares de Reais</w:t>
          </w:r>
        </w:p>
        <w:p w14:paraId="08019547" w14:textId="77777777" w:rsidR="006A4A39" w:rsidRPr="0029461C" w:rsidRDefault="006A4A39" w:rsidP="007270F9">
          <w:pPr>
            <w:pStyle w:val="TableParagraph"/>
            <w:widowControl/>
            <w:rPr>
              <w:rFonts w:ascii="Verdana" w:eastAsia="Times New Roman" w:hAnsi="Verdana" w:cs="Arial"/>
              <w:b/>
              <w:szCs w:val="20"/>
              <w:lang w:val="pt-BR" w:eastAsia="ar-SA"/>
            </w:rPr>
          </w:pPr>
        </w:p>
      </w:tc>
      <w:tc>
        <w:tcPr>
          <w:tcW w:w="2622" w:type="dxa"/>
        </w:tcPr>
        <w:p w14:paraId="3FC87F03" w14:textId="77777777" w:rsidR="006A4A39" w:rsidRPr="0029461C" w:rsidRDefault="006A4A39" w:rsidP="007270F9">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7531F930" wp14:editId="1931A61E">
                <wp:extent cx="1079540" cy="409166"/>
                <wp:effectExtent l="0" t="0" r="635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44422636" w14:textId="77777777" w:rsidR="006A4A39" w:rsidRPr="007270F9" w:rsidRDefault="006A4A39" w:rsidP="007270F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5"/>
    <w:multiLevelType w:val="singleLevel"/>
    <w:tmpl w:val="BAC22ED2"/>
    <w:name w:val="WW8Num7"/>
    <w:lvl w:ilvl="0">
      <w:start w:val="1"/>
      <w:numFmt w:val="lowerLetter"/>
      <w:lvlText w:val="%1)"/>
      <w:lvlJc w:val="left"/>
      <w:pPr>
        <w:tabs>
          <w:tab w:val="num" w:pos="360"/>
        </w:tabs>
        <w:ind w:left="0" w:firstLine="0"/>
      </w:pPr>
      <w:rPr>
        <w:rFonts w:ascii="Verdana" w:hAnsi="Verdana" w:cs="Verdana" w:hint="default"/>
        <w:b/>
        <w:i w:val="0"/>
        <w:sz w:val="20"/>
      </w:rPr>
    </w:lvl>
  </w:abstractNum>
  <w:abstractNum w:abstractNumId="2">
    <w:nsid w:val="0000000A"/>
    <w:multiLevelType w:val="multilevel"/>
    <w:tmpl w:val="0E3214CC"/>
    <w:name w:val="WW8Num16"/>
    <w:lvl w:ilvl="0">
      <w:start w:val="2"/>
      <w:numFmt w:val="lowerLetter"/>
      <w:lvlText w:val="%1)"/>
      <w:lvlJc w:val="left"/>
      <w:pPr>
        <w:tabs>
          <w:tab w:val="num" w:pos="360"/>
        </w:tabs>
        <w:ind w:left="360" w:hanging="360"/>
      </w:pPr>
      <w:rPr>
        <w:rFonts w:ascii="Verdana" w:hAnsi="Verdana" w:cs="Verdana" w:hint="default"/>
        <w:b w:val="0"/>
        <w:sz w:val="2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Calibri"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Calibri"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Calibri" w:hint="default"/>
      </w:rPr>
    </w:lvl>
  </w:abstractNum>
  <w:abstractNum w:abstractNumId="3">
    <w:nsid w:val="0000000C"/>
    <w:multiLevelType w:val="multilevel"/>
    <w:tmpl w:val="BEBA75D2"/>
    <w:name w:val="WW8Num20"/>
    <w:lvl w:ilvl="0">
      <w:start w:val="1"/>
      <w:numFmt w:val="lowerLetter"/>
      <w:lvlText w:val="%1)"/>
      <w:lvlJc w:val="left"/>
      <w:pPr>
        <w:tabs>
          <w:tab w:val="num" w:pos="360"/>
        </w:tabs>
        <w:ind w:left="0" w:firstLine="0"/>
      </w:pPr>
      <w:rPr>
        <w:rFonts w:ascii="Verdana" w:hAnsi="Verdana" w:cs="Verdana" w:hint="default"/>
        <w:bCs/>
        <w:sz w:val="20"/>
        <w:szCs w:val="20"/>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cs="Calibri"/>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cs="Calibri"/>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cs="Calibri"/>
      </w:rPr>
    </w:lvl>
  </w:abstractNum>
  <w:abstractNum w:abstractNumId="4">
    <w:nsid w:val="00000014"/>
    <w:multiLevelType w:val="multilevel"/>
    <w:tmpl w:val="00000014"/>
    <w:name w:val="WW8Num34"/>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5">
    <w:nsid w:val="02F765C2"/>
    <w:multiLevelType w:val="hybridMultilevel"/>
    <w:tmpl w:val="9A842596"/>
    <w:lvl w:ilvl="0" w:tplc="04160013">
      <w:start w:val="1"/>
      <w:numFmt w:val="upperRoman"/>
      <w:lvlText w:val="%1."/>
      <w:lvlJc w:val="right"/>
      <w:pPr>
        <w:ind w:left="720" w:hanging="360"/>
      </w:pPr>
    </w:lvl>
    <w:lvl w:ilvl="1" w:tplc="7394777A">
      <w:numFmt w:val="bullet"/>
      <w:lvlText w:val=""/>
      <w:lvlJc w:val="left"/>
      <w:pPr>
        <w:ind w:left="1575" w:hanging="495"/>
      </w:pPr>
      <w:rPr>
        <w:rFonts w:ascii="Symbol" w:eastAsia="Times New Roman" w:hAnsi="Symbol" w:cs="Arial" w:hint="default"/>
        <w:sz w:val="2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6EE1AD3"/>
    <w:multiLevelType w:val="multilevel"/>
    <w:tmpl w:val="C6289EA0"/>
    <w:lvl w:ilvl="0">
      <w:start w:val="1"/>
      <w:numFmt w:val="lowerRoman"/>
      <w:pStyle w:val="DozeItalizo62"/>
      <w:lvlText w:val="(%1)"/>
      <w:lvlJc w:val="right"/>
      <w:pPr>
        <w:ind w:left="0" w:hanging="360"/>
      </w:pPr>
      <w:rPr>
        <w:rFonts w:ascii="Times New Roman" w:hAnsi="Times New Roman" w:hint="default"/>
        <w:b w:val="0"/>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
    <w:nsid w:val="09077E24"/>
    <w:multiLevelType w:val="multilevel"/>
    <w:tmpl w:val="F67EDA16"/>
    <w:lvl w:ilvl="0">
      <w:start w:val="1"/>
      <w:numFmt w:val="lowerLetter"/>
      <w:pStyle w:val="Corpodotexto12Negrito"/>
      <w:lvlText w:val="%1."/>
      <w:lvlJc w:val="right"/>
      <w:pPr>
        <w:ind w:left="0" w:hanging="360"/>
      </w:pPr>
      <w:rPr>
        <w:rFonts w:ascii="Times New Roman" w:hAnsi="Times New Roman" w:hint="default"/>
        <w:b/>
        <w:i w:val="0"/>
        <w:sz w:val="24"/>
      </w:rPr>
    </w:lvl>
    <w:lvl w:ilvl="1">
      <w:start w:val="1"/>
      <w:numFmt w:val="decimal"/>
      <w:pStyle w:val="Corpodotexto12NegritoItlico"/>
      <w:lvlText w:val="%1.%2"/>
      <w:lvlJc w:val="right"/>
      <w:pPr>
        <w:ind w:left="0" w:hanging="360"/>
      </w:pPr>
      <w:rPr>
        <w:rFonts w:ascii="Times New Roman" w:hAnsi="Times New Roman" w:hint="default"/>
        <w:b/>
        <w:i/>
        <w:sz w:val="24"/>
      </w:rPr>
    </w:lvl>
    <w:lvl w:ilvl="2">
      <w:start w:val="1"/>
      <w:numFmt w:val="decimal"/>
      <w:pStyle w:val="Corpodotexto12Itlico"/>
      <w:lvlText w:val="%1.%2.%3"/>
      <w:lvlJc w:val="right"/>
      <w:pPr>
        <w:tabs>
          <w:tab w:val="num" w:pos="-31680"/>
        </w:tabs>
        <w:ind w:left="0" w:hanging="360"/>
      </w:pPr>
      <w:rPr>
        <w:rFonts w:ascii="Times New Roman" w:hAnsi="Times New Roman" w:hint="default"/>
        <w:b w:val="0"/>
        <w:i/>
        <w:sz w:val="24"/>
      </w:rPr>
    </w:lvl>
    <w:lvl w:ilvl="3">
      <w:start w:val="1"/>
      <w:numFmt w:val="decimal"/>
      <w:pStyle w:val="Corpodotexto11Negrito"/>
      <w:lvlText w:val="%1.%2.%3.%4"/>
      <w:lvlJc w:val="right"/>
      <w:pPr>
        <w:ind w:left="0" w:hanging="360"/>
      </w:pPr>
      <w:rPr>
        <w:rFonts w:ascii="Times New Roman" w:hAnsi="Times New Roman" w:hint="default"/>
        <w:b/>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8">
    <w:nsid w:val="096B79A7"/>
    <w:multiLevelType w:val="multilevel"/>
    <w:tmpl w:val="99C6CD6C"/>
    <w:lvl w:ilvl="0">
      <w:start w:val="1"/>
      <w:numFmt w:val="lowerRoman"/>
      <w:pStyle w:val="OnzeNegrito6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9">
    <w:nsid w:val="0C247690"/>
    <w:multiLevelType w:val="multilevel"/>
    <w:tmpl w:val="7D90974C"/>
    <w:lvl w:ilvl="0">
      <w:start w:val="1"/>
      <w:numFmt w:val="lowerLetter"/>
      <w:pStyle w:val="Marcadora2Fonte7"/>
      <w:lvlText w:val="(%1)"/>
      <w:lvlJc w:val="right"/>
      <w:pPr>
        <w:ind w:left="0" w:hanging="360"/>
      </w:pPr>
      <w:rPr>
        <w:rFonts w:ascii="Times New Roman" w:hAnsi="Times New Roman"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0">
    <w:nsid w:val="0E5753F3"/>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1">
    <w:nsid w:val="131D674C"/>
    <w:multiLevelType w:val="multilevel"/>
    <w:tmpl w:val="6D7C8E4A"/>
    <w:lvl w:ilvl="0">
      <w:start w:val="1"/>
      <w:numFmt w:val="lowerLetter"/>
      <w:pStyle w:val="Marcadora2Fonte9"/>
      <w:lvlText w:val="(%1)"/>
      <w:lvlJc w:val="right"/>
      <w:pPr>
        <w:ind w:left="0" w:hanging="360"/>
      </w:pPr>
      <w:rPr>
        <w:rFonts w:ascii="Times New Roman" w:hAnsi="Times New Roman"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2">
    <w:nsid w:val="17710638"/>
    <w:multiLevelType w:val="multilevel"/>
    <w:tmpl w:val="70AE3C6A"/>
    <w:lvl w:ilvl="0">
      <w:start w:val="1"/>
      <w:numFmt w:val="decimal"/>
      <w:pStyle w:val="UmPontoNov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3">
    <w:nsid w:val="180C2783"/>
    <w:multiLevelType w:val="multilevel"/>
    <w:tmpl w:val="D2FA7A1C"/>
    <w:lvl w:ilvl="0">
      <w:start w:val="1"/>
      <w:numFmt w:val="upperRoman"/>
      <w:pStyle w:val="RomanoQuatorzeNovo"/>
      <w:lvlText w:val="%1"/>
      <w:lvlJc w:val="right"/>
      <w:pPr>
        <w:ind w:left="0" w:hanging="360"/>
      </w:pPr>
      <w:rPr>
        <w:rFonts w:ascii="Times New Roman" w:hAnsi="Times New Roman" w:hint="default"/>
        <w:b/>
        <w:i w:val="0"/>
        <w:sz w:val="2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14">
    <w:nsid w:val="186353BE"/>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5">
    <w:nsid w:val="1CDE1CDB"/>
    <w:multiLevelType w:val="hybridMultilevel"/>
    <w:tmpl w:val="A784F60A"/>
    <w:lvl w:ilvl="0" w:tplc="72FCA4C2">
      <w:start w:val="11"/>
      <w:numFmt w:val="bullet"/>
      <w:pStyle w:val="Marcador2"/>
      <w:lvlText w:val=""/>
      <w:lvlJc w:val="right"/>
      <w:pPr>
        <w:ind w:left="360" w:hanging="360"/>
      </w:pPr>
      <w:rPr>
        <w:rFonts w:ascii="Symbol" w:hAnsi="Symbol" w:cs="Times New Roman" w:hint="default"/>
        <w:color w:val="auto"/>
        <w:sz w:val="22"/>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6">
    <w:nsid w:val="1DC00F6A"/>
    <w:multiLevelType w:val="multilevel"/>
    <w:tmpl w:val="A2DC4D22"/>
    <w:lvl w:ilvl="0">
      <w:start w:val="1"/>
      <w:numFmt w:val="decimal"/>
      <w:pStyle w:val="UmPontoNovo9"/>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360" w:hanging="360"/>
      </w:pPr>
      <w:rPr>
        <w:rFonts w:ascii="Verdana" w:hAnsi="Verdana" w:cs="Times New Roman" w:hint="default"/>
        <w:b w:val="0"/>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7">
    <w:nsid w:val="1E9F790E"/>
    <w:multiLevelType w:val="multilevel"/>
    <w:tmpl w:val="F434F3C8"/>
    <w:lvl w:ilvl="0">
      <w:start w:val="1"/>
      <w:numFmt w:val="lowerRoman"/>
      <w:pStyle w:val="Marcadori7"/>
      <w:lvlText w:val="(%1)"/>
      <w:lvlJc w:val="right"/>
      <w:pPr>
        <w:ind w:left="0" w:hanging="360"/>
      </w:pPr>
      <w:rPr>
        <w:rFonts w:ascii="Times New Roman" w:hAnsi="Times New Roman" w:hint="default"/>
        <w:b w:val="0"/>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8">
    <w:nsid w:val="1FF653D5"/>
    <w:multiLevelType w:val="hybridMultilevel"/>
    <w:tmpl w:val="BA24AA1C"/>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07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0BF03A4"/>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0">
    <w:nsid w:val="23C504A6"/>
    <w:multiLevelType w:val="multilevel"/>
    <w:tmpl w:val="A5F05042"/>
    <w:lvl w:ilvl="0">
      <w:start w:val="1"/>
      <w:numFmt w:val="decimal"/>
      <w:pStyle w:val="UmPontoNov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1">
    <w:nsid w:val="271F13A5"/>
    <w:multiLevelType w:val="multilevel"/>
    <w:tmpl w:val="5254B046"/>
    <w:lvl w:ilvl="0">
      <w:start w:val="1"/>
      <w:numFmt w:val="lowerLetter"/>
      <w:pStyle w:val="Corpodotexto14Negrito5"/>
      <w:lvlText w:val="%1."/>
      <w:lvlJc w:val="right"/>
      <w:pPr>
        <w:ind w:left="0" w:hanging="360"/>
      </w:pPr>
      <w:rPr>
        <w:rFonts w:hint="default"/>
      </w:rPr>
    </w:lvl>
    <w:lvl w:ilvl="1">
      <w:start w:val="1"/>
      <w:numFmt w:val="decimal"/>
      <w:pStyle w:val="Corpodotexto12Negrito5"/>
      <w:lvlText w:val="%1.%2"/>
      <w:lvlJc w:val="right"/>
      <w:pPr>
        <w:ind w:left="0" w:hanging="360"/>
      </w:pPr>
      <w:rPr>
        <w:rFonts w:ascii="Times New Roman" w:hAnsi="Times New Roman" w:hint="default"/>
        <w:b/>
        <w:i w:val="0"/>
        <w:sz w:val="24"/>
      </w:rPr>
    </w:lvl>
    <w:lvl w:ilvl="2">
      <w:start w:val="1"/>
      <w:numFmt w:val="decimal"/>
      <w:pStyle w:val="Corpodotexto12NegritoItalico5"/>
      <w:lvlText w:val="%1.%2.%3"/>
      <w:lvlJc w:val="right"/>
      <w:pPr>
        <w:ind w:left="0" w:hanging="360"/>
      </w:pPr>
      <w:rPr>
        <w:rFonts w:ascii="Times New Roman" w:hAnsi="Times New Roman" w:hint="default"/>
        <w:b/>
        <w:i/>
        <w:sz w:val="24"/>
      </w:rPr>
    </w:lvl>
    <w:lvl w:ilvl="3">
      <w:start w:val="1"/>
      <w:numFmt w:val="decimal"/>
      <w:pStyle w:val="Corpodotexto12Italico5"/>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2">
    <w:nsid w:val="284D56B0"/>
    <w:multiLevelType w:val="multilevel"/>
    <w:tmpl w:val="D4009584"/>
    <w:lvl w:ilvl="0">
      <w:start w:val="11"/>
      <w:numFmt w:val="bullet"/>
      <w:pStyle w:val="MarcadorQuadrado"/>
      <w:lvlText w:val=""/>
      <w:lvlJc w:val="right"/>
      <w:pPr>
        <w:ind w:left="0" w:hanging="360"/>
      </w:pPr>
      <w:rPr>
        <w:rFonts w:ascii="Wingdings" w:hAnsi="Wingdings" w:cs="Times New Roman" w:hint="default"/>
        <w:sz w:val="22"/>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0" w:hanging="360"/>
      </w:pPr>
      <w:rPr>
        <w:rFonts w:ascii="Wingdings" w:hAnsi="Wingdings" w:hint="default"/>
      </w:rPr>
    </w:lvl>
    <w:lvl w:ilvl="3">
      <w:start w:val="1"/>
      <w:numFmt w:val="bullet"/>
      <w:lvlText w:val=""/>
      <w:lvlJc w:val="left"/>
      <w:pPr>
        <w:ind w:left="0" w:hanging="360"/>
      </w:pPr>
      <w:rPr>
        <w:rFonts w:ascii="Symbol" w:hAnsi="Symbol" w:hint="default"/>
      </w:rPr>
    </w:lvl>
    <w:lvl w:ilvl="4">
      <w:start w:val="1"/>
      <w:numFmt w:val="bullet"/>
      <w:lvlText w:val="o"/>
      <w:lvlJc w:val="left"/>
      <w:pPr>
        <w:ind w:left="0" w:hanging="360"/>
      </w:pPr>
      <w:rPr>
        <w:rFonts w:ascii="Courier New" w:hAnsi="Courier New" w:cs="Courier New" w:hint="default"/>
      </w:rPr>
    </w:lvl>
    <w:lvl w:ilvl="5">
      <w:start w:val="1"/>
      <w:numFmt w:val="bullet"/>
      <w:lvlText w:val=""/>
      <w:lvlJc w:val="left"/>
      <w:pPr>
        <w:ind w:left="0" w:hanging="360"/>
      </w:pPr>
      <w:rPr>
        <w:rFonts w:ascii="Wingdings" w:hAnsi="Wingdings" w:hint="default"/>
      </w:rPr>
    </w:lvl>
    <w:lvl w:ilvl="6">
      <w:start w:val="1"/>
      <w:numFmt w:val="bullet"/>
      <w:lvlText w:val=""/>
      <w:lvlJc w:val="left"/>
      <w:pPr>
        <w:ind w:left="0" w:hanging="360"/>
      </w:pPr>
      <w:rPr>
        <w:rFonts w:ascii="Symbol" w:hAnsi="Symbol" w:hint="default"/>
      </w:rPr>
    </w:lvl>
    <w:lvl w:ilvl="7">
      <w:start w:val="1"/>
      <w:numFmt w:val="bullet"/>
      <w:lvlText w:val="o"/>
      <w:lvlJc w:val="left"/>
      <w:pPr>
        <w:ind w:left="0" w:hanging="360"/>
      </w:pPr>
      <w:rPr>
        <w:rFonts w:ascii="Courier New" w:hAnsi="Courier New" w:cs="Courier New" w:hint="default"/>
      </w:rPr>
    </w:lvl>
    <w:lvl w:ilvl="8">
      <w:start w:val="1"/>
      <w:numFmt w:val="bullet"/>
      <w:lvlText w:val=""/>
      <w:lvlJc w:val="left"/>
      <w:pPr>
        <w:ind w:left="0" w:hanging="360"/>
      </w:pPr>
      <w:rPr>
        <w:rFonts w:ascii="Wingdings" w:hAnsi="Wingdings" w:hint="default"/>
      </w:rPr>
    </w:lvl>
  </w:abstractNum>
  <w:abstractNum w:abstractNumId="23">
    <w:nsid w:val="2D2E7800"/>
    <w:multiLevelType w:val="multilevel"/>
    <w:tmpl w:val="A680FBC6"/>
    <w:lvl w:ilvl="0">
      <w:start w:val="1"/>
      <w:numFmt w:val="lowerLetter"/>
      <w:pStyle w:val="Marcadora"/>
      <w:lvlText w:val="%1."/>
      <w:lvlJc w:val="right"/>
      <w:pPr>
        <w:ind w:left="0" w:hanging="360"/>
      </w:pPr>
      <w:rPr>
        <w:rFonts w:ascii="Times New Roman" w:hAnsi="Times New Roman" w:hint="default"/>
        <w:b/>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right"/>
      <w:pPr>
        <w:ind w:left="0" w:hanging="360"/>
      </w:pPr>
      <w:rPr>
        <w:rFonts w:hint="default"/>
      </w:rPr>
    </w:lvl>
  </w:abstractNum>
  <w:abstractNum w:abstractNumId="24">
    <w:nsid w:val="2E744B70"/>
    <w:multiLevelType w:val="multilevel"/>
    <w:tmpl w:val="3FACFB96"/>
    <w:lvl w:ilvl="0">
      <w:start w:val="1"/>
      <w:numFmt w:val="lowerLetter"/>
      <w:pStyle w:val="Corpodotexto12NegritoItlico2"/>
      <w:lvlText w:val="%1."/>
      <w:lvlJc w:val="right"/>
      <w:pPr>
        <w:ind w:left="0" w:hanging="360"/>
      </w:pPr>
      <w:rPr>
        <w:rFonts w:ascii="Times New Roman" w:hAnsi="Times New Roman" w:hint="default"/>
        <w:b/>
        <w:i/>
        <w:sz w:val="24"/>
      </w:rPr>
    </w:lvl>
    <w:lvl w:ilvl="1">
      <w:start w:val="1"/>
      <w:numFmt w:val="decimal"/>
      <w:pStyle w:val="Corpodotexto12Itlico2"/>
      <w:lvlText w:val="%1.%2"/>
      <w:lvlJc w:val="right"/>
      <w:pPr>
        <w:ind w:left="0" w:hanging="360"/>
      </w:pPr>
      <w:rPr>
        <w:rFonts w:ascii="Times New Roman" w:hAnsi="Times New Roman" w:hint="default"/>
        <w:b w:val="0"/>
        <w:i/>
        <w:sz w:val="24"/>
      </w:rPr>
    </w:lvl>
    <w:lvl w:ilvl="2">
      <w:start w:val="1"/>
      <w:numFmt w:val="decimal"/>
      <w:pStyle w:val="Corpodotexto11Negrito2"/>
      <w:lvlText w:val="%1.%2.%3"/>
      <w:lvlJc w:val="right"/>
      <w:pPr>
        <w:ind w:left="0" w:hanging="360"/>
      </w:pPr>
      <w:rPr>
        <w:rFonts w:ascii="Times New Roman" w:hAnsi="Times New Roman" w:hint="default"/>
        <w:b/>
        <w:i w:val="0"/>
        <w:sz w:val="22"/>
      </w:rPr>
    </w:lvl>
    <w:lvl w:ilvl="3">
      <w:start w:val="1"/>
      <w:numFmt w:val="decimal"/>
      <w:pStyle w:val="Corpodotexto11NegritoItlico2"/>
      <w:lvlText w:val="%1.%2.%3.%4"/>
      <w:lvlJc w:val="right"/>
      <w:pPr>
        <w:ind w:left="0" w:hanging="360"/>
      </w:pPr>
      <w:rPr>
        <w:rFonts w:ascii="Times New Roman" w:hAnsi="Times New Roman" w:hint="default"/>
        <w:b/>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5">
    <w:nsid w:val="2E8020CC"/>
    <w:multiLevelType w:val="multilevel"/>
    <w:tmpl w:val="F88A5A80"/>
    <w:lvl w:ilvl="0">
      <w:start w:val="1"/>
      <w:numFmt w:val="lowerRoman"/>
      <w:pStyle w:val="MarcadorRomanoMinuscul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6">
    <w:nsid w:val="2E8E3DA3"/>
    <w:multiLevelType w:val="multilevel"/>
    <w:tmpl w:val="F4EA6780"/>
    <w:lvl w:ilvl="0">
      <w:start w:val="1"/>
      <w:numFmt w:val="lowerRoman"/>
      <w:pStyle w:val="Marcadori"/>
      <w:lvlText w:val="(%1)"/>
      <w:lvlJc w:val="right"/>
      <w:pPr>
        <w:ind w:left="0" w:hanging="360"/>
      </w:pPr>
      <w:rPr>
        <w:rFonts w:ascii="Times New Roman" w:hAnsi="Times New Roman" w:hint="default"/>
        <w:b w:val="0"/>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righ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right"/>
      <w:pPr>
        <w:ind w:left="0" w:hanging="360"/>
      </w:pPr>
      <w:rPr>
        <w:rFonts w:hint="default"/>
      </w:rPr>
    </w:lvl>
    <w:lvl w:ilvl="7">
      <w:start w:val="1"/>
      <w:numFmt w:val="lowerLetter"/>
      <w:lvlText w:val="%8."/>
      <w:lvlJc w:val="right"/>
      <w:pPr>
        <w:ind w:left="0" w:hanging="360"/>
      </w:pPr>
      <w:rPr>
        <w:rFonts w:hint="default"/>
      </w:rPr>
    </w:lvl>
    <w:lvl w:ilvl="8">
      <w:start w:val="1"/>
      <w:numFmt w:val="lowerRoman"/>
      <w:lvlText w:val="%9."/>
      <w:lvlJc w:val="right"/>
      <w:pPr>
        <w:ind w:left="0" w:hanging="360"/>
      </w:pPr>
      <w:rPr>
        <w:rFonts w:hint="default"/>
      </w:rPr>
    </w:lvl>
  </w:abstractNum>
  <w:abstractNum w:abstractNumId="27">
    <w:nsid w:val="2EB35775"/>
    <w:multiLevelType w:val="multilevel"/>
    <w:tmpl w:val="B4CA3432"/>
    <w:lvl w:ilvl="0">
      <w:start w:val="1"/>
      <w:numFmt w:val="decimal"/>
      <w:pStyle w:val="CartaKPMG1"/>
      <w:lvlText w:val="%1"/>
      <w:lvlJc w:val="right"/>
      <w:pPr>
        <w:ind w:left="0" w:hanging="360"/>
      </w:pPr>
      <w:rPr>
        <w:rFonts w:ascii="Times New Roman" w:hAnsi="Times New Roman" w:cs="Times New Roman" w:hint="default"/>
        <w:b/>
        <w:i w:val="0"/>
        <w:sz w:val="22"/>
      </w:rPr>
    </w:lvl>
    <w:lvl w:ilvl="1">
      <w:start w:val="1"/>
      <w:numFmt w:val="decimal"/>
      <w:pStyle w:val="CartaKPMG2"/>
      <w:lvlText w:val="%1.%2"/>
      <w:lvlJc w:val="right"/>
      <w:pPr>
        <w:ind w:left="0" w:hanging="360"/>
      </w:pPr>
      <w:rPr>
        <w:rFonts w:ascii="Times New Roman" w:hAnsi="Times New Roman" w:cs="Times New Roman" w:hint="default"/>
        <w:b/>
        <w:i/>
        <w:sz w:val="22"/>
      </w:rPr>
    </w:lvl>
    <w:lvl w:ilvl="2">
      <w:start w:val="1"/>
      <w:numFmt w:val="decimal"/>
      <w:pStyle w:val="CartaKPMG3"/>
      <w:lvlText w:val="%1.%2.%3"/>
      <w:lvlJc w:val="right"/>
      <w:pPr>
        <w:ind w:left="0" w:hanging="360"/>
      </w:pPr>
      <w:rPr>
        <w:rFonts w:ascii="Times New Roman" w:hAnsi="Times New Roman" w:cs="Times New Roman" w:hint="default"/>
        <w:b w:val="0"/>
        <w:i/>
        <w:sz w:val="22"/>
      </w:rPr>
    </w:lvl>
    <w:lvl w:ilvl="3">
      <w:start w:val="1"/>
      <w:numFmt w:val="decimal"/>
      <w:pStyle w:val="CartaKPMG4"/>
      <w:lvlText w:val="%1.%2.%3.%4"/>
      <w:lvlJc w:val="right"/>
      <w:pPr>
        <w:ind w:left="0" w:hanging="360"/>
      </w:pPr>
      <w:rPr>
        <w:rFonts w:ascii="Times New Roman" w:hAnsi="Times New Roman" w:cs="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8">
    <w:nsid w:val="2F1F68E2"/>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9">
    <w:nsid w:val="30B41E96"/>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0">
    <w:nsid w:val="31204EE4"/>
    <w:multiLevelType w:val="multilevel"/>
    <w:tmpl w:val="36E2FE0C"/>
    <w:lvl w:ilvl="0">
      <w:start w:val="1"/>
      <w:numFmt w:val="lowerLetter"/>
      <w:pStyle w:val="AParentesesNovo"/>
      <w:lvlText w:val="(%1)"/>
      <w:lvlJc w:val="right"/>
      <w:pPr>
        <w:ind w:left="0" w:hanging="360"/>
      </w:pPr>
      <w:rPr>
        <w:rFonts w:ascii="Times New Roman" w:hAnsi="Times New Roman" w:hint="default"/>
        <w:b w:val="0"/>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1">
    <w:nsid w:val="325224AC"/>
    <w:multiLevelType w:val="multilevel"/>
    <w:tmpl w:val="395AAD68"/>
    <w:lvl w:ilvl="0">
      <w:start w:val="1"/>
      <w:numFmt w:val="upperRoman"/>
      <w:pStyle w:val="RomanoDezesseisNovo"/>
      <w:lvlText w:val="%1"/>
      <w:lvlJc w:val="right"/>
      <w:pPr>
        <w:ind w:left="0" w:hanging="360"/>
      </w:pPr>
      <w:rPr>
        <w:rFonts w:ascii="Times New Roman" w:hAnsi="Times New Roman" w:hint="default"/>
        <w:b/>
        <w:i w:val="0"/>
        <w:sz w:val="3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2">
    <w:nsid w:val="34BD6B27"/>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3">
    <w:nsid w:val="358E4652"/>
    <w:multiLevelType w:val="multilevel"/>
    <w:tmpl w:val="961ADCDE"/>
    <w:lvl w:ilvl="0">
      <w:start w:val="1"/>
      <w:numFmt w:val="lowerLetter"/>
      <w:pStyle w:val="Marcadora2"/>
      <w:lvlText w:val="(%1)"/>
      <w:lvlJc w:val="right"/>
      <w:pPr>
        <w:ind w:left="0" w:hanging="360"/>
      </w:pPr>
      <w:rPr>
        <w:rFonts w:ascii="Verdana" w:hAnsi="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4">
    <w:nsid w:val="37B42A4A"/>
    <w:multiLevelType w:val="hybridMultilevel"/>
    <w:tmpl w:val="736EDE1C"/>
    <w:lvl w:ilvl="0" w:tplc="4FDC2038">
      <w:start w:val="11"/>
      <w:numFmt w:val="bullet"/>
      <w:pStyle w:val="MarcadorQuadradoAtual"/>
      <w:lvlText w:val=""/>
      <w:lvlJc w:val="right"/>
      <w:pPr>
        <w:ind w:left="0" w:hanging="360"/>
      </w:pPr>
      <w:rPr>
        <w:rFonts w:ascii="Wingdings" w:hAnsi="Wingdings" w:cs="Times New Roman" w:hint="default"/>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3BDD427F"/>
    <w:multiLevelType w:val="hybridMultilevel"/>
    <w:tmpl w:val="6D5493B8"/>
    <w:lvl w:ilvl="0" w:tplc="04160001">
      <w:start w:val="1"/>
      <w:numFmt w:val="bullet"/>
      <w:lvlText w:val=""/>
      <w:lvlJc w:val="left"/>
      <w:pPr>
        <w:ind w:left="493" w:hanging="360"/>
      </w:pPr>
      <w:rPr>
        <w:rFonts w:ascii="Symbol" w:hAnsi="Symbol" w:hint="default"/>
      </w:rPr>
    </w:lvl>
    <w:lvl w:ilvl="1" w:tplc="04160003" w:tentative="1">
      <w:start w:val="1"/>
      <w:numFmt w:val="bullet"/>
      <w:lvlText w:val="o"/>
      <w:lvlJc w:val="left"/>
      <w:pPr>
        <w:ind w:left="1213" w:hanging="360"/>
      </w:pPr>
      <w:rPr>
        <w:rFonts w:ascii="Courier New" w:hAnsi="Courier New" w:cs="Courier New" w:hint="default"/>
      </w:rPr>
    </w:lvl>
    <w:lvl w:ilvl="2" w:tplc="04160005" w:tentative="1">
      <w:start w:val="1"/>
      <w:numFmt w:val="bullet"/>
      <w:lvlText w:val=""/>
      <w:lvlJc w:val="left"/>
      <w:pPr>
        <w:ind w:left="1933" w:hanging="360"/>
      </w:pPr>
      <w:rPr>
        <w:rFonts w:ascii="Wingdings" w:hAnsi="Wingdings" w:hint="default"/>
      </w:rPr>
    </w:lvl>
    <w:lvl w:ilvl="3" w:tplc="04160001" w:tentative="1">
      <w:start w:val="1"/>
      <w:numFmt w:val="bullet"/>
      <w:lvlText w:val=""/>
      <w:lvlJc w:val="left"/>
      <w:pPr>
        <w:ind w:left="2653" w:hanging="360"/>
      </w:pPr>
      <w:rPr>
        <w:rFonts w:ascii="Symbol" w:hAnsi="Symbol" w:hint="default"/>
      </w:rPr>
    </w:lvl>
    <w:lvl w:ilvl="4" w:tplc="04160003" w:tentative="1">
      <w:start w:val="1"/>
      <w:numFmt w:val="bullet"/>
      <w:lvlText w:val="o"/>
      <w:lvlJc w:val="left"/>
      <w:pPr>
        <w:ind w:left="3373" w:hanging="360"/>
      </w:pPr>
      <w:rPr>
        <w:rFonts w:ascii="Courier New" w:hAnsi="Courier New" w:cs="Courier New" w:hint="default"/>
      </w:rPr>
    </w:lvl>
    <w:lvl w:ilvl="5" w:tplc="04160005" w:tentative="1">
      <w:start w:val="1"/>
      <w:numFmt w:val="bullet"/>
      <w:lvlText w:val=""/>
      <w:lvlJc w:val="left"/>
      <w:pPr>
        <w:ind w:left="4093" w:hanging="360"/>
      </w:pPr>
      <w:rPr>
        <w:rFonts w:ascii="Wingdings" w:hAnsi="Wingdings" w:hint="default"/>
      </w:rPr>
    </w:lvl>
    <w:lvl w:ilvl="6" w:tplc="04160001" w:tentative="1">
      <w:start w:val="1"/>
      <w:numFmt w:val="bullet"/>
      <w:lvlText w:val=""/>
      <w:lvlJc w:val="left"/>
      <w:pPr>
        <w:ind w:left="4813" w:hanging="360"/>
      </w:pPr>
      <w:rPr>
        <w:rFonts w:ascii="Symbol" w:hAnsi="Symbol" w:hint="default"/>
      </w:rPr>
    </w:lvl>
    <w:lvl w:ilvl="7" w:tplc="04160003" w:tentative="1">
      <w:start w:val="1"/>
      <w:numFmt w:val="bullet"/>
      <w:lvlText w:val="o"/>
      <w:lvlJc w:val="left"/>
      <w:pPr>
        <w:ind w:left="5533" w:hanging="360"/>
      </w:pPr>
      <w:rPr>
        <w:rFonts w:ascii="Courier New" w:hAnsi="Courier New" w:cs="Courier New" w:hint="default"/>
      </w:rPr>
    </w:lvl>
    <w:lvl w:ilvl="8" w:tplc="04160005" w:tentative="1">
      <w:start w:val="1"/>
      <w:numFmt w:val="bullet"/>
      <w:lvlText w:val=""/>
      <w:lvlJc w:val="left"/>
      <w:pPr>
        <w:ind w:left="6253" w:hanging="360"/>
      </w:pPr>
      <w:rPr>
        <w:rFonts w:ascii="Wingdings" w:hAnsi="Wingdings" w:hint="default"/>
      </w:rPr>
    </w:lvl>
  </w:abstractNum>
  <w:abstractNum w:abstractNumId="36">
    <w:nsid w:val="3DFC1FFA"/>
    <w:multiLevelType w:val="multilevel"/>
    <w:tmpl w:val="1B4A573A"/>
    <w:lvl w:ilvl="0">
      <w:start w:val="1"/>
      <w:numFmt w:val="upperLetter"/>
      <w:pStyle w:val="AKPMG"/>
      <w:lvlText w:val="%1"/>
      <w:lvlJc w:val="right"/>
      <w:pPr>
        <w:tabs>
          <w:tab w:val="num" w:pos="-31680"/>
        </w:tabs>
        <w:ind w:left="0" w:hanging="360"/>
      </w:pPr>
      <w:rPr>
        <w:rFonts w:ascii="Times New Roman Negrito" w:hAnsi="Times New Roman Negrito" w:hint="default"/>
        <w:b/>
        <w:i w:val="0"/>
        <w:sz w:val="32"/>
      </w:rPr>
    </w:lvl>
    <w:lvl w:ilvl="1">
      <w:start w:val="1"/>
      <w:numFmt w:val="decimal"/>
      <w:pStyle w:val="A1KPMG"/>
      <w:lvlText w:val="%1.%2"/>
      <w:lvlJc w:val="right"/>
      <w:pPr>
        <w:tabs>
          <w:tab w:val="num" w:pos="-31680"/>
        </w:tabs>
        <w:ind w:left="0" w:hanging="360"/>
      </w:pPr>
      <w:rPr>
        <w:rFonts w:ascii="Times New Roman Negrito" w:hAnsi="Times New Roman Negrito" w:hint="default"/>
        <w:b/>
        <w:i w:val="0"/>
        <w:sz w:val="28"/>
      </w:rPr>
    </w:lvl>
    <w:lvl w:ilvl="2">
      <w:start w:val="1"/>
      <w:numFmt w:val="decimal"/>
      <w:pStyle w:val="A11KPMG"/>
      <w:lvlText w:val="%1.%2.%3"/>
      <w:lvlJc w:val="right"/>
      <w:pPr>
        <w:tabs>
          <w:tab w:val="num" w:pos="-31680"/>
        </w:tabs>
        <w:ind w:left="0" w:hanging="360"/>
      </w:pPr>
      <w:rPr>
        <w:rFonts w:ascii="Times New Roman" w:hAnsi="Times New Roman" w:hint="default"/>
        <w:b/>
        <w:i w:val="0"/>
        <w:sz w:val="24"/>
      </w:rPr>
    </w:lvl>
    <w:lvl w:ilvl="3">
      <w:start w:val="1"/>
      <w:numFmt w:val="decimal"/>
      <w:pStyle w:val="A111KPMG"/>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37">
    <w:nsid w:val="40750647"/>
    <w:multiLevelType w:val="multilevel"/>
    <w:tmpl w:val="2AFC9236"/>
    <w:lvl w:ilvl="0">
      <w:start w:val="1"/>
      <w:numFmt w:val="lowerRoman"/>
      <w:pStyle w:val="MarcadorRomanoMinusculo9"/>
      <w:lvlText w:val="(%1)"/>
      <w:lvlJc w:val="right"/>
      <w:pPr>
        <w:ind w:left="0" w:hanging="360"/>
      </w:pPr>
      <w:rPr>
        <w:rFonts w:ascii="Times New Roman Negrito" w:hAnsi="Times New Roman Negrito"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8">
    <w:nsid w:val="41DD0DE4"/>
    <w:multiLevelType w:val="multilevel"/>
    <w:tmpl w:val="2B5CCD48"/>
    <w:lvl w:ilvl="0">
      <w:start w:val="1"/>
      <w:numFmt w:val="lowerRoman"/>
      <w:pStyle w:val="DozeItalizo6"/>
      <w:lvlText w:val="%1."/>
      <w:lvlJc w:val="right"/>
      <w:pPr>
        <w:ind w:left="0" w:hanging="360"/>
      </w:pPr>
      <w:rPr>
        <w:rFonts w:ascii="Times New Roman" w:hAnsi="Times New Roman" w:hint="default"/>
        <w:b w:val="0"/>
        <w:i/>
        <w:sz w:val="2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9">
    <w:nsid w:val="44B35876"/>
    <w:multiLevelType w:val="multilevel"/>
    <w:tmpl w:val="16340F44"/>
    <w:lvl w:ilvl="0">
      <w:start w:val="1"/>
      <w:numFmt w:val="lowerRoman"/>
      <w:pStyle w:val="DozeNegrito6"/>
      <w:lvlText w:val="%1."/>
      <w:lvlJc w:val="right"/>
      <w:pPr>
        <w:ind w:left="0" w:hanging="360"/>
      </w:pPr>
      <w:rPr>
        <w:rFonts w:ascii="Times New Roman" w:hAnsi="Times New Roman" w:hint="default"/>
        <w:b/>
        <w:i w:val="0"/>
        <w:sz w:val="24"/>
      </w:rPr>
    </w:lvl>
    <w:lvl w:ilvl="1">
      <w:start w:val="2"/>
      <w:numFmt w:val="lowerRoman"/>
      <w:lvlText w:val="%2"/>
      <w:lvlJc w:val="left"/>
      <w:pPr>
        <w:ind w:left="0" w:firstLine="360"/>
      </w:pPr>
      <w:rPr>
        <w:rFonts w:hint="default"/>
      </w:rPr>
    </w:lvl>
    <w:lvl w:ilvl="2">
      <w:start w:val="1"/>
      <w:numFmt w:val="lowerRoman"/>
      <w:lvlText w:val="%3."/>
      <w:lvlJc w:val="right"/>
      <w:pPr>
        <w:ind w:left="0" w:firstLine="360"/>
      </w:pPr>
      <w:rPr>
        <w:rFonts w:hint="default"/>
      </w:rPr>
    </w:lvl>
    <w:lvl w:ilvl="3">
      <w:start w:val="1"/>
      <w:numFmt w:val="decimal"/>
      <w:lvlText w:val="%4."/>
      <w:lvlJc w:val="left"/>
      <w:pPr>
        <w:ind w:left="0" w:firstLine="360"/>
      </w:pPr>
      <w:rPr>
        <w:rFonts w:hint="default"/>
      </w:rPr>
    </w:lvl>
    <w:lvl w:ilvl="4">
      <w:start w:val="1"/>
      <w:numFmt w:val="lowerLetter"/>
      <w:lvlText w:val="%5."/>
      <w:lvlJc w:val="left"/>
      <w:pPr>
        <w:ind w:left="0" w:firstLine="360"/>
      </w:pPr>
      <w:rPr>
        <w:rFonts w:hint="default"/>
      </w:rPr>
    </w:lvl>
    <w:lvl w:ilvl="5">
      <w:start w:val="1"/>
      <w:numFmt w:val="lowerRoman"/>
      <w:lvlText w:val="%6."/>
      <w:lvlJc w:val="right"/>
      <w:pPr>
        <w:ind w:left="0" w:firstLine="360"/>
      </w:pPr>
      <w:rPr>
        <w:rFonts w:hint="default"/>
      </w:rPr>
    </w:lvl>
    <w:lvl w:ilvl="6">
      <w:start w:val="1"/>
      <w:numFmt w:val="decimal"/>
      <w:lvlText w:val="%7."/>
      <w:lvlJc w:val="left"/>
      <w:pPr>
        <w:ind w:left="0" w:firstLine="360"/>
      </w:pPr>
      <w:rPr>
        <w:rFonts w:hint="default"/>
      </w:rPr>
    </w:lvl>
    <w:lvl w:ilvl="7">
      <w:start w:val="1"/>
      <w:numFmt w:val="lowerLetter"/>
      <w:lvlText w:val="%8."/>
      <w:lvlJc w:val="left"/>
      <w:pPr>
        <w:ind w:left="0" w:firstLine="360"/>
      </w:pPr>
      <w:rPr>
        <w:rFonts w:hint="default"/>
      </w:rPr>
    </w:lvl>
    <w:lvl w:ilvl="8">
      <w:start w:val="1"/>
      <w:numFmt w:val="lowerRoman"/>
      <w:lvlText w:val="%9."/>
      <w:lvlJc w:val="right"/>
      <w:pPr>
        <w:ind w:left="0" w:firstLine="360"/>
      </w:pPr>
      <w:rPr>
        <w:rFonts w:hint="default"/>
      </w:rPr>
    </w:lvl>
  </w:abstractNum>
  <w:abstractNum w:abstractNumId="40">
    <w:nsid w:val="47BA6B3E"/>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1">
    <w:nsid w:val="47C92BF4"/>
    <w:multiLevelType w:val="multilevel"/>
    <w:tmpl w:val="6A40B678"/>
    <w:lvl w:ilvl="0">
      <w:start w:val="1"/>
      <w:numFmt w:val="lowerLetter"/>
      <w:pStyle w:val="AParentesesNovoaFonte9"/>
      <w:lvlText w:val="(%1)"/>
      <w:lvlJc w:val="right"/>
      <w:pPr>
        <w:ind w:left="0" w:hanging="360"/>
      </w:pPr>
      <w:rPr>
        <w:rFonts w:ascii="Times New Roman" w:hAnsi="Times New Roman" w:hint="default"/>
        <w:b w:val="0"/>
        <w:i w:val="0"/>
        <w:sz w:val="1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2">
    <w:nsid w:val="48BD50E5"/>
    <w:multiLevelType w:val="multilevel"/>
    <w:tmpl w:val="EFA2E360"/>
    <w:lvl w:ilvl="0">
      <w:start w:val="1"/>
      <w:numFmt w:val="lowerRoman"/>
      <w:pStyle w:val="DozeNegrito62"/>
      <w:lvlText w:val="(%1)"/>
      <w:lvlJc w:val="right"/>
      <w:pPr>
        <w:ind w:left="0" w:hanging="360"/>
      </w:pPr>
      <w:rPr>
        <w:rFonts w:ascii="Times New Roman" w:hAnsi="Times New Roman" w:hint="default"/>
        <w:b/>
        <w:i w:val="0"/>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3">
    <w:nsid w:val="4B577A82"/>
    <w:multiLevelType w:val="hybridMultilevel"/>
    <w:tmpl w:val="5BE8586E"/>
    <w:lvl w:ilvl="0" w:tplc="27041310">
      <w:start w:val="1"/>
      <w:numFmt w:val="bullet"/>
      <w:pStyle w:val="Bullets95ptSpreads"/>
      <w:lvlText w:val="–"/>
      <w:lvlJc w:val="left"/>
      <w:pPr>
        <w:ind w:left="720" w:hanging="360"/>
      </w:pPr>
      <w:rPr>
        <w:rFonts w:ascii="Univers LT Std 45 Light" w:hAnsi="Univers LT Std 45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4C2D1482"/>
    <w:multiLevelType w:val="multilevel"/>
    <w:tmpl w:val="2C3EBFBC"/>
    <w:lvl w:ilvl="0">
      <w:start w:val="1"/>
      <w:numFmt w:val="decimal"/>
      <w:pStyle w:val="1TtuloprincipalDF"/>
      <w:lvlText w:val="%1"/>
      <w:lvlJc w:val="right"/>
      <w:pPr>
        <w:ind w:left="0" w:hanging="360"/>
      </w:pPr>
      <w:rPr>
        <w:rFonts w:ascii="Times New Roman" w:hAnsi="Times New Roman" w:hint="default"/>
        <w:b/>
        <w:i w:val="0"/>
        <w:sz w:val="28"/>
      </w:rPr>
    </w:lvl>
    <w:lvl w:ilvl="1">
      <w:start w:val="1"/>
      <w:numFmt w:val="decimal"/>
      <w:pStyle w:val="11Subttulo1nvelDF"/>
      <w:lvlText w:val="%1.%2"/>
      <w:lvlJc w:val="right"/>
      <w:pPr>
        <w:ind w:left="0" w:hanging="360"/>
      </w:pPr>
      <w:rPr>
        <w:rFonts w:ascii="Times New Roman" w:hAnsi="Times New Roman" w:hint="default"/>
        <w:b/>
        <w:i w:val="0"/>
        <w:sz w:val="24"/>
      </w:rPr>
    </w:lvl>
    <w:lvl w:ilvl="2">
      <w:start w:val="1"/>
      <w:numFmt w:val="decimal"/>
      <w:pStyle w:val="111Subttulo2nvelDF"/>
      <w:lvlText w:val="%1.%2.%3"/>
      <w:lvlJc w:val="right"/>
      <w:pPr>
        <w:tabs>
          <w:tab w:val="num" w:pos="-31680"/>
        </w:tabs>
        <w:ind w:left="0" w:hanging="360"/>
      </w:pPr>
      <w:rPr>
        <w:rFonts w:ascii="Times New Roman" w:hAnsi="Times New Roman" w:hint="default"/>
        <w:b/>
        <w:i/>
        <w:sz w:val="24"/>
      </w:rPr>
    </w:lvl>
    <w:lvl w:ilvl="3">
      <w:start w:val="1"/>
      <w:numFmt w:val="decimal"/>
      <w:pStyle w:val="1111Subttulo3nvelDF"/>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5">
    <w:nsid w:val="50FF0816"/>
    <w:multiLevelType w:val="multilevel"/>
    <w:tmpl w:val="0348243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6">
    <w:nsid w:val="530661F4"/>
    <w:multiLevelType w:val="multilevel"/>
    <w:tmpl w:val="870074A8"/>
    <w:lvl w:ilvl="0">
      <w:start w:val="1"/>
      <w:numFmt w:val="decimal"/>
      <w:pStyle w:val="1Ttuloprincipal2"/>
      <w:lvlText w:val="%1"/>
      <w:lvlJc w:val="right"/>
      <w:pPr>
        <w:ind w:left="0" w:hanging="360"/>
      </w:pPr>
      <w:rPr>
        <w:rFonts w:ascii="Times New Roman" w:hAnsi="Times New Roman" w:hint="default"/>
        <w:b/>
        <w:i w:val="0"/>
        <w:sz w:val="24"/>
      </w:rPr>
    </w:lvl>
    <w:lvl w:ilvl="1">
      <w:start w:val="1"/>
      <w:numFmt w:val="decimal"/>
      <w:pStyle w:val="11Subttulo1nvel2"/>
      <w:lvlText w:val="%1.%2"/>
      <w:lvlJc w:val="right"/>
      <w:pPr>
        <w:ind w:left="0" w:hanging="360"/>
      </w:pPr>
      <w:rPr>
        <w:rFonts w:ascii="Times New Roman" w:hAnsi="Times New Roman" w:hint="default"/>
        <w:b/>
        <w:i/>
        <w:sz w:val="24"/>
      </w:rPr>
    </w:lvl>
    <w:lvl w:ilvl="2">
      <w:start w:val="1"/>
      <w:numFmt w:val="decimal"/>
      <w:pStyle w:val="111Subttulo2nvel2"/>
      <w:lvlText w:val="%1.%2.%3"/>
      <w:lvlJc w:val="right"/>
      <w:pPr>
        <w:ind w:left="0" w:hanging="360"/>
      </w:pPr>
      <w:rPr>
        <w:rFonts w:ascii="Times New Roman" w:hAnsi="Times New Roman" w:hint="default"/>
        <w:b w:val="0"/>
        <w:i/>
        <w:sz w:val="24"/>
      </w:rPr>
    </w:lvl>
    <w:lvl w:ilvl="3">
      <w:start w:val="1"/>
      <w:numFmt w:val="decimal"/>
      <w:pStyle w:val="1111Subttulo3nvel2"/>
      <w:lvlText w:val="%1.%2.%3.%4"/>
      <w:lvlJc w:val="righ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7">
    <w:nsid w:val="58614981"/>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8">
    <w:nsid w:val="59543628"/>
    <w:multiLevelType w:val="multilevel"/>
    <w:tmpl w:val="4740B998"/>
    <w:lvl w:ilvl="0">
      <w:start w:val="1"/>
      <w:numFmt w:val="lowerLetter"/>
      <w:pStyle w:val="AParentesesNovoaFonte7"/>
      <w:lvlText w:val="(%1)"/>
      <w:lvlJc w:val="right"/>
      <w:pPr>
        <w:ind w:left="0" w:hanging="360"/>
      </w:pPr>
      <w:rPr>
        <w:rFonts w:ascii="Times New Roman" w:hAnsi="Times New Roman" w:hint="default"/>
        <w:b w:val="0"/>
        <w:i w:val="0"/>
        <w:sz w:val="1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9">
    <w:nsid w:val="5B465CDB"/>
    <w:multiLevelType w:val="multilevel"/>
    <w:tmpl w:val="E2127074"/>
    <w:lvl w:ilvl="0">
      <w:start w:val="1"/>
      <w:numFmt w:val="lowerRoman"/>
      <w:pStyle w:val="OnzeNegrito6"/>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0">
    <w:nsid w:val="5D682292"/>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1">
    <w:nsid w:val="60014FCF"/>
    <w:multiLevelType w:val="hybridMultilevel"/>
    <w:tmpl w:val="A09293DE"/>
    <w:lvl w:ilvl="0" w:tplc="3EF844D2">
      <w:start w:val="11"/>
      <w:numFmt w:val="bullet"/>
      <w:pStyle w:val="Marcador2Atual"/>
      <w:lvlText w:val=""/>
      <w:lvlJc w:val="right"/>
      <w:pPr>
        <w:ind w:left="0" w:hanging="360"/>
      </w:pPr>
      <w:rPr>
        <w:rFonts w:ascii="Symbol" w:hAnsi="Symbol" w:cs="Times New Roman"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647F3936"/>
    <w:multiLevelType w:val="multilevel"/>
    <w:tmpl w:val="13445F1E"/>
    <w:lvl w:ilvl="0">
      <w:start w:val="1"/>
      <w:numFmt w:val="lowerLetter"/>
      <w:pStyle w:val="CorpodotextoDozeItalico3"/>
      <w:lvlText w:val="%1."/>
      <w:lvlJc w:val="right"/>
      <w:pPr>
        <w:ind w:left="0" w:hanging="360"/>
      </w:pPr>
      <w:rPr>
        <w:rFonts w:ascii="Times New Roman" w:hAnsi="Times New Roman" w:hint="default"/>
        <w:b w:val="0"/>
        <w:i/>
        <w:sz w:val="24"/>
      </w:rPr>
    </w:lvl>
    <w:lvl w:ilvl="1">
      <w:start w:val="1"/>
      <w:numFmt w:val="decimal"/>
      <w:pStyle w:val="CorpodotextoOnze3"/>
      <w:lvlText w:val="%1.%2"/>
      <w:lvlJc w:val="right"/>
      <w:pPr>
        <w:ind w:left="0" w:hanging="360"/>
      </w:pPr>
      <w:rPr>
        <w:rFonts w:ascii="Times New Roman" w:hAnsi="Times New Roman" w:hint="default"/>
        <w:b/>
        <w:i w:val="0"/>
        <w:sz w:val="22"/>
      </w:rPr>
    </w:lvl>
    <w:lvl w:ilvl="2">
      <w:start w:val="1"/>
      <w:numFmt w:val="decimal"/>
      <w:pStyle w:val="CorpodotextoOnzeNegritoItalico3"/>
      <w:lvlText w:val="%1.%2.%3"/>
      <w:lvlJc w:val="right"/>
      <w:pPr>
        <w:ind w:left="0" w:hanging="360"/>
      </w:pPr>
      <w:rPr>
        <w:rFonts w:ascii="Times New Roman" w:hAnsi="Times New Roman" w:hint="default"/>
        <w:b/>
        <w:i/>
        <w:sz w:val="22"/>
      </w:rPr>
    </w:lvl>
    <w:lvl w:ilvl="3">
      <w:start w:val="1"/>
      <w:numFmt w:val="decimal"/>
      <w:pStyle w:val="CorpodotextoOnzeItalico3"/>
      <w:lvlText w:val="%1.%2.%3.%4"/>
      <w:lvlJc w:val="right"/>
      <w:pPr>
        <w:ind w:left="0" w:hanging="360"/>
      </w:pPr>
      <w:rPr>
        <w:rFonts w:ascii="Times New Roman" w:hAnsi="Times New Roman" w:hint="default"/>
        <w:b w:val="0"/>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3">
    <w:nsid w:val="6625738C"/>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4">
    <w:nsid w:val="67F86D50"/>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5">
    <w:nsid w:val="6A23114D"/>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6">
    <w:nsid w:val="6B131856"/>
    <w:multiLevelType w:val="hybridMultilevel"/>
    <w:tmpl w:val="DDD8308A"/>
    <w:lvl w:ilvl="0" w:tplc="907A2988">
      <w:start w:val="1"/>
      <w:numFmt w:val="bullet"/>
      <w:pStyle w:val="Marcador1"/>
      <w:lvlText w:val=""/>
      <w:lvlJc w:val="right"/>
      <w:pPr>
        <w:ind w:left="720" w:hanging="360"/>
      </w:pPr>
      <w:rPr>
        <w:rFonts w:ascii="Symbol" w:hAnsi="Symbol" w:hint="default"/>
        <w:b w:val="0"/>
        <w:i w:val="0"/>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6BD6300E"/>
    <w:multiLevelType w:val="multilevel"/>
    <w:tmpl w:val="C6927F9E"/>
    <w:lvl w:ilvl="0">
      <w:start w:val="1"/>
      <w:numFmt w:val="lowerLetter"/>
      <w:pStyle w:val="CorpodotextoOnzeNegrito4"/>
      <w:lvlText w:val="%1."/>
      <w:lvlJc w:val="right"/>
      <w:pPr>
        <w:ind w:left="0" w:hanging="360"/>
      </w:pPr>
      <w:rPr>
        <w:rFonts w:ascii="Times New Roman" w:hAnsi="Times New Roman" w:hint="default"/>
        <w:b/>
        <w:i w:val="0"/>
        <w:sz w:val="22"/>
      </w:rPr>
    </w:lvl>
    <w:lvl w:ilvl="1">
      <w:start w:val="1"/>
      <w:numFmt w:val="decimal"/>
      <w:pStyle w:val="CorpodotextoOnzeNegritoItalico4"/>
      <w:lvlText w:val="%1.%2"/>
      <w:lvlJc w:val="right"/>
      <w:pPr>
        <w:ind w:left="0" w:hanging="360"/>
      </w:pPr>
      <w:rPr>
        <w:rFonts w:ascii="Times New Roman" w:hAnsi="Times New Roman" w:hint="default"/>
        <w:b/>
        <w:i/>
        <w:sz w:val="22"/>
      </w:rPr>
    </w:lvl>
    <w:lvl w:ilvl="2">
      <w:start w:val="1"/>
      <w:numFmt w:val="decimal"/>
      <w:pStyle w:val="CorpodotextoOnzeItalico4"/>
      <w:lvlText w:val="%1.%2.%3"/>
      <w:lvlJc w:val="right"/>
      <w:pPr>
        <w:ind w:left="0" w:hanging="360"/>
      </w:pPr>
      <w:rPr>
        <w:rFonts w:ascii="Times New Roman" w:hAnsi="Times New Roman" w:hint="default"/>
        <w:b w:val="0"/>
        <w:i/>
        <w:sz w:val="22"/>
      </w:rPr>
    </w:lvl>
    <w:lvl w:ilvl="3">
      <w:start w:val="1"/>
      <w:numFmt w:val="decimal"/>
      <w:pStyle w:val="CorpodotextoNormal4"/>
      <w:lvlText w:val="%1.%2.%3.%4"/>
      <w:lvlJc w:val="right"/>
      <w:pPr>
        <w:ind w:left="0" w:hanging="360"/>
      </w:pPr>
      <w:rPr>
        <w:rFonts w:ascii="Times New Roman" w:hAnsi="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8">
    <w:nsid w:val="6C0704A8"/>
    <w:multiLevelType w:val="multilevel"/>
    <w:tmpl w:val="11009B30"/>
    <w:lvl w:ilvl="0">
      <w:start w:val="1"/>
      <w:numFmt w:val="lowerRoman"/>
      <w:pStyle w:val="Marcadori9"/>
      <w:lvlText w:val="(%1)"/>
      <w:lvlJc w:val="right"/>
      <w:pPr>
        <w:ind w:left="0" w:hanging="360"/>
      </w:pPr>
      <w:rPr>
        <w:rFonts w:ascii="Times New Roman" w:hAnsi="Times New Roman" w:hint="default"/>
        <w:b w:val="0"/>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9">
    <w:nsid w:val="6C0B281E"/>
    <w:multiLevelType w:val="multilevel"/>
    <w:tmpl w:val="8C34140E"/>
    <w:lvl w:ilvl="0">
      <w:start w:val="1"/>
      <w:numFmt w:val="decimal"/>
      <w:pStyle w:val="UmPontoNov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0">
    <w:nsid w:val="6CD61F9D"/>
    <w:multiLevelType w:val="hybridMultilevel"/>
    <w:tmpl w:val="51BAE72C"/>
    <w:lvl w:ilvl="0" w:tplc="1EB8CB8A">
      <w:start w:val="1"/>
      <w:numFmt w:val="lowerLetter"/>
      <w:lvlText w:val="%1."/>
      <w:lvlJc w:val="right"/>
      <w:pPr>
        <w:tabs>
          <w:tab w:val="num" w:pos="2345"/>
        </w:tabs>
        <w:ind w:left="2345" w:hanging="360"/>
      </w:pPr>
      <w:rPr>
        <w:rFonts w:ascii="Times New Roman" w:hAnsi="Times New Roman" w:hint="default"/>
        <w:b w:val="0"/>
        <w:i/>
        <w:sz w:val="24"/>
        <w:u w:val="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1">
    <w:nsid w:val="6FD161CD"/>
    <w:multiLevelType w:val="hybridMultilevel"/>
    <w:tmpl w:val="51BAE72C"/>
    <w:lvl w:ilvl="0" w:tplc="1EB8CB8A">
      <w:start w:val="1"/>
      <w:numFmt w:val="lowerLetter"/>
      <w:lvlText w:val="%1."/>
      <w:lvlJc w:val="right"/>
      <w:pPr>
        <w:tabs>
          <w:tab w:val="num" w:pos="3285"/>
        </w:tabs>
        <w:ind w:left="3285" w:hanging="360"/>
      </w:pPr>
      <w:rPr>
        <w:rFonts w:ascii="Times New Roman" w:hAnsi="Times New Roman" w:hint="default"/>
        <w:b w:val="0"/>
        <w:i/>
        <w:sz w:val="24"/>
        <w:u w:val="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2">
    <w:nsid w:val="724C254D"/>
    <w:multiLevelType w:val="multilevel"/>
    <w:tmpl w:val="FB4AEA00"/>
    <w:lvl w:ilvl="0">
      <w:start w:val="1"/>
      <w:numFmt w:val="lowerRoman"/>
      <w:pStyle w:val="MarcadorRomanoMinuscul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3">
    <w:nsid w:val="727246CF"/>
    <w:multiLevelType w:val="hybridMultilevel"/>
    <w:tmpl w:val="73B44E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744837F0"/>
    <w:multiLevelType w:val="multilevel"/>
    <w:tmpl w:val="CBCC0E70"/>
    <w:lvl w:ilvl="0">
      <w:start w:val="1"/>
      <w:numFmt w:val="lowerRoman"/>
      <w:pStyle w:val="DozeNegritoItalico62"/>
      <w:lvlText w:val="(%1)"/>
      <w:lvlJc w:val="right"/>
      <w:pPr>
        <w:ind w:left="0" w:hanging="360"/>
      </w:pPr>
      <w:rPr>
        <w:rFonts w:ascii="Times New Roman" w:hAnsi="Times New Roman" w:hint="default"/>
        <w:b/>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5">
    <w:nsid w:val="763A5D26"/>
    <w:multiLevelType w:val="multilevel"/>
    <w:tmpl w:val="701A07D8"/>
    <w:lvl w:ilvl="0">
      <w:start w:val="1"/>
      <w:numFmt w:val="decimal"/>
      <w:lvlText w:val="%1"/>
      <w:lvlJc w:val="right"/>
      <w:pPr>
        <w:tabs>
          <w:tab w:val="num" w:pos="-31680"/>
        </w:tabs>
        <w:ind w:left="0" w:hanging="360"/>
      </w:pPr>
      <w:rPr>
        <w:rFonts w:ascii="Times New Roman" w:hAnsi="Times New Roman" w:hint="default"/>
        <w:b/>
        <w:i w:val="0"/>
        <w:sz w:val="32"/>
      </w:rPr>
    </w:lvl>
    <w:lvl w:ilvl="1">
      <w:start w:val="1"/>
      <w:numFmt w:val="decimal"/>
      <w:lvlText w:val="%1.%2"/>
      <w:lvlJc w:val="right"/>
      <w:pPr>
        <w:tabs>
          <w:tab w:val="num" w:pos="-31680"/>
        </w:tabs>
        <w:ind w:left="0" w:hanging="360"/>
      </w:pPr>
      <w:rPr>
        <w:rFonts w:ascii="Times New Roman" w:hAnsi="Times New Roman" w:hint="default"/>
        <w:b/>
        <w:i w:val="0"/>
        <w:sz w:val="28"/>
      </w:rPr>
    </w:lvl>
    <w:lvl w:ilvl="2">
      <w:start w:val="1"/>
      <w:numFmt w:val="decimal"/>
      <w:lvlText w:val="%1.%2.%3"/>
      <w:lvlJc w:val="right"/>
      <w:pPr>
        <w:tabs>
          <w:tab w:val="num" w:pos="-31680"/>
        </w:tabs>
        <w:ind w:left="0" w:hanging="360"/>
      </w:pPr>
      <w:rPr>
        <w:rFonts w:ascii="Times New Roman" w:hAnsi="Times New Roman" w:hint="default"/>
        <w:b/>
        <w:i w:val="0"/>
        <w:sz w:val="24"/>
      </w:rPr>
    </w:lvl>
    <w:lvl w:ilvl="3">
      <w:start w:val="1"/>
      <w:numFmt w:val="decimal"/>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66">
    <w:nsid w:val="77513B79"/>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7">
    <w:nsid w:val="78B2211C"/>
    <w:multiLevelType w:val="multilevel"/>
    <w:tmpl w:val="0348243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8">
    <w:nsid w:val="7AE45023"/>
    <w:multiLevelType w:val="multilevel"/>
    <w:tmpl w:val="5D8C5180"/>
    <w:lvl w:ilvl="0">
      <w:start w:val="1"/>
      <w:numFmt w:val="lowerRoman"/>
      <w:pStyle w:val="MarcadorRomanoMinuscul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69">
    <w:nsid w:val="7E943657"/>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num w:numId="1">
    <w:abstractNumId w:val="61"/>
  </w:num>
  <w:num w:numId="2">
    <w:abstractNumId w:val="68"/>
  </w:num>
  <w:num w:numId="3">
    <w:abstractNumId w:val="15"/>
  </w:num>
  <w:num w:numId="4">
    <w:abstractNumId w:val="39"/>
  </w:num>
  <w:num w:numId="5">
    <w:abstractNumId w:val="38"/>
  </w:num>
  <w:num w:numId="6">
    <w:abstractNumId w:val="49"/>
  </w:num>
  <w:num w:numId="7">
    <w:abstractNumId w:val="22"/>
  </w:num>
  <w:num w:numId="8">
    <w:abstractNumId w:val="9"/>
  </w:num>
  <w:num w:numId="9">
    <w:abstractNumId w:val="11"/>
  </w:num>
  <w:num w:numId="10">
    <w:abstractNumId w:val="48"/>
  </w:num>
  <w:num w:numId="11">
    <w:abstractNumId w:val="41"/>
  </w:num>
  <w:num w:numId="12">
    <w:abstractNumId w:val="56"/>
  </w:num>
  <w:num w:numId="13">
    <w:abstractNumId w:val="51"/>
  </w:num>
  <w:num w:numId="14">
    <w:abstractNumId w:val="26"/>
  </w:num>
  <w:num w:numId="15">
    <w:abstractNumId w:val="17"/>
  </w:num>
  <w:num w:numId="16">
    <w:abstractNumId w:val="58"/>
  </w:num>
  <w:num w:numId="17">
    <w:abstractNumId w:val="23"/>
  </w:num>
  <w:num w:numId="18">
    <w:abstractNumId w:val="33"/>
  </w:num>
  <w:num w:numId="19">
    <w:abstractNumId w:val="44"/>
  </w:num>
  <w:num w:numId="20">
    <w:abstractNumId w:val="62"/>
  </w:num>
  <w:num w:numId="21">
    <w:abstractNumId w:val="37"/>
  </w:num>
  <w:num w:numId="22">
    <w:abstractNumId w:val="7"/>
  </w:num>
  <w:num w:numId="23">
    <w:abstractNumId w:val="24"/>
  </w:num>
  <w:num w:numId="24">
    <w:abstractNumId w:val="46"/>
  </w:num>
  <w:num w:numId="25">
    <w:abstractNumId w:val="52"/>
  </w:num>
  <w:num w:numId="26">
    <w:abstractNumId w:val="57"/>
  </w:num>
  <w:num w:numId="27">
    <w:abstractNumId w:val="21"/>
  </w:num>
  <w:num w:numId="28">
    <w:abstractNumId w:val="42"/>
  </w:num>
  <w:num w:numId="29">
    <w:abstractNumId w:val="64"/>
  </w:num>
  <w:num w:numId="30">
    <w:abstractNumId w:val="6"/>
  </w:num>
  <w:num w:numId="31">
    <w:abstractNumId w:val="8"/>
  </w:num>
  <w:num w:numId="32">
    <w:abstractNumId w:val="34"/>
  </w:num>
  <w:num w:numId="33">
    <w:abstractNumId w:val="31"/>
  </w:num>
  <w:num w:numId="34">
    <w:abstractNumId w:val="13"/>
  </w:num>
  <w:num w:numId="35">
    <w:abstractNumId w:val="20"/>
  </w:num>
  <w:num w:numId="36">
    <w:abstractNumId w:val="59"/>
  </w:num>
  <w:num w:numId="37">
    <w:abstractNumId w:val="12"/>
  </w:num>
  <w:num w:numId="38">
    <w:abstractNumId w:val="30"/>
  </w:num>
  <w:num w:numId="39">
    <w:abstractNumId w:val="27"/>
  </w:num>
  <w:num w:numId="40">
    <w:abstractNumId w:val="36"/>
  </w:num>
  <w:num w:numId="41">
    <w:abstractNumId w:val="16"/>
  </w:num>
  <w:num w:numId="42">
    <w:abstractNumId w:val="43"/>
  </w:num>
  <w:num w:numId="43">
    <w:abstractNumId w:val="25"/>
  </w:num>
  <w:num w:numId="44">
    <w:abstractNumId w:val="1"/>
  </w:num>
  <w:num w:numId="45">
    <w:abstractNumId w:val="10"/>
  </w:num>
  <w:num w:numId="46">
    <w:abstractNumId w:val="55"/>
  </w:num>
  <w:num w:numId="47">
    <w:abstractNumId w:val="69"/>
  </w:num>
  <w:num w:numId="48">
    <w:abstractNumId w:val="40"/>
  </w:num>
  <w:num w:numId="49">
    <w:abstractNumId w:val="60"/>
  </w:num>
  <w:num w:numId="50">
    <w:abstractNumId w:val="28"/>
  </w:num>
  <w:num w:numId="51">
    <w:abstractNumId w:val="45"/>
  </w:num>
  <w:num w:numId="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
  </w:num>
  <w:num w:numId="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num>
  <w:num w:numId="57">
    <w:abstractNumId w:val="18"/>
  </w:num>
  <w:num w:numId="58">
    <w:abstractNumId w:val="32"/>
  </w:num>
  <w:num w:numId="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3"/>
  </w:num>
  <w:num w:numId="64">
    <w:abstractNumId w:val="54"/>
  </w:num>
  <w:num w:numId="65">
    <w:abstractNumId w:val="50"/>
  </w:num>
  <w:num w:numId="66">
    <w:abstractNumId w:val="47"/>
  </w:num>
  <w:num w:numId="67">
    <w:abstractNumId w:val="19"/>
  </w:num>
  <w:num w:numId="68">
    <w:abstractNumId w:val="67"/>
  </w:num>
  <w:num w:numId="69">
    <w:abstractNumId w:val="66"/>
  </w:num>
  <w:num w:numId="70">
    <w:abstractNumId w:val="14"/>
  </w:num>
  <w:num w:numId="71">
    <w:abstractNumId w:val="65"/>
  </w:num>
  <w:num w:numId="72">
    <w:abstractNumId w:val="63"/>
  </w:num>
  <w:num w:numId="73">
    <w:abstractNumId w:val="3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documentProtection w:edit="readOnly" w:enforcement="0"/>
  <w:defaultTabStop w:val="706"/>
  <w:hyphenationZone w:val="425"/>
  <w:characterSpacingControl w:val="doNotCompress"/>
  <w:hdrShapeDefaults>
    <o:shapedefaults v:ext="edit" spidmax="2049"/>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6FC"/>
    <w:rsid w:val="00000E63"/>
    <w:rsid w:val="00001ED8"/>
    <w:rsid w:val="00002CDB"/>
    <w:rsid w:val="00003435"/>
    <w:rsid w:val="00003698"/>
    <w:rsid w:val="00004D4A"/>
    <w:rsid w:val="000070FF"/>
    <w:rsid w:val="0000748B"/>
    <w:rsid w:val="00007BF4"/>
    <w:rsid w:val="00010255"/>
    <w:rsid w:val="0001031E"/>
    <w:rsid w:val="00010DB9"/>
    <w:rsid w:val="00011319"/>
    <w:rsid w:val="000123CF"/>
    <w:rsid w:val="0001269B"/>
    <w:rsid w:val="00013964"/>
    <w:rsid w:val="00013C75"/>
    <w:rsid w:val="00013FBB"/>
    <w:rsid w:val="00015294"/>
    <w:rsid w:val="0001571F"/>
    <w:rsid w:val="00016785"/>
    <w:rsid w:val="00016855"/>
    <w:rsid w:val="00017ABF"/>
    <w:rsid w:val="000206AF"/>
    <w:rsid w:val="00021173"/>
    <w:rsid w:val="0002349B"/>
    <w:rsid w:val="00023856"/>
    <w:rsid w:val="00023C8A"/>
    <w:rsid w:val="00023EF3"/>
    <w:rsid w:val="00026FA0"/>
    <w:rsid w:val="00027636"/>
    <w:rsid w:val="00031B18"/>
    <w:rsid w:val="00035CE9"/>
    <w:rsid w:val="000369C5"/>
    <w:rsid w:val="00037FBB"/>
    <w:rsid w:val="00041E12"/>
    <w:rsid w:val="00043486"/>
    <w:rsid w:val="00043DD3"/>
    <w:rsid w:val="00045E0A"/>
    <w:rsid w:val="00046113"/>
    <w:rsid w:val="00046B2E"/>
    <w:rsid w:val="0005021F"/>
    <w:rsid w:val="0005258A"/>
    <w:rsid w:val="00053280"/>
    <w:rsid w:val="0006126D"/>
    <w:rsid w:val="000613F6"/>
    <w:rsid w:val="00062B41"/>
    <w:rsid w:val="00063535"/>
    <w:rsid w:val="00063B94"/>
    <w:rsid w:val="00063EB5"/>
    <w:rsid w:val="00065BBA"/>
    <w:rsid w:val="000708DD"/>
    <w:rsid w:val="000712B8"/>
    <w:rsid w:val="00072DFF"/>
    <w:rsid w:val="00073DEC"/>
    <w:rsid w:val="000748E2"/>
    <w:rsid w:val="00074C1B"/>
    <w:rsid w:val="00074F54"/>
    <w:rsid w:val="0007534A"/>
    <w:rsid w:val="000761B7"/>
    <w:rsid w:val="000765C8"/>
    <w:rsid w:val="0007668A"/>
    <w:rsid w:val="000779CA"/>
    <w:rsid w:val="000803B7"/>
    <w:rsid w:val="00080CEB"/>
    <w:rsid w:val="00081556"/>
    <w:rsid w:val="000820B9"/>
    <w:rsid w:val="00082538"/>
    <w:rsid w:val="00083876"/>
    <w:rsid w:val="000854DA"/>
    <w:rsid w:val="00085F4F"/>
    <w:rsid w:val="0008634D"/>
    <w:rsid w:val="00086842"/>
    <w:rsid w:val="0009077A"/>
    <w:rsid w:val="00090789"/>
    <w:rsid w:val="000932B9"/>
    <w:rsid w:val="000934D4"/>
    <w:rsid w:val="0009373E"/>
    <w:rsid w:val="0009397F"/>
    <w:rsid w:val="00093D43"/>
    <w:rsid w:val="00094318"/>
    <w:rsid w:val="00094900"/>
    <w:rsid w:val="0009621D"/>
    <w:rsid w:val="00096660"/>
    <w:rsid w:val="00096CDF"/>
    <w:rsid w:val="00097D57"/>
    <w:rsid w:val="000A00B1"/>
    <w:rsid w:val="000A05CF"/>
    <w:rsid w:val="000A199E"/>
    <w:rsid w:val="000A5152"/>
    <w:rsid w:val="000A571F"/>
    <w:rsid w:val="000B10F7"/>
    <w:rsid w:val="000B1827"/>
    <w:rsid w:val="000B2F40"/>
    <w:rsid w:val="000B32BE"/>
    <w:rsid w:val="000B4265"/>
    <w:rsid w:val="000B494C"/>
    <w:rsid w:val="000B4ABA"/>
    <w:rsid w:val="000B512B"/>
    <w:rsid w:val="000B661E"/>
    <w:rsid w:val="000B785D"/>
    <w:rsid w:val="000B7AC2"/>
    <w:rsid w:val="000B7D0F"/>
    <w:rsid w:val="000C0C30"/>
    <w:rsid w:val="000C0FEA"/>
    <w:rsid w:val="000C32E7"/>
    <w:rsid w:val="000C38F1"/>
    <w:rsid w:val="000C3F37"/>
    <w:rsid w:val="000C46DB"/>
    <w:rsid w:val="000C4B2E"/>
    <w:rsid w:val="000C5281"/>
    <w:rsid w:val="000C5BEF"/>
    <w:rsid w:val="000C64A8"/>
    <w:rsid w:val="000C760F"/>
    <w:rsid w:val="000C7E99"/>
    <w:rsid w:val="000D20C8"/>
    <w:rsid w:val="000D2D3B"/>
    <w:rsid w:val="000D2E36"/>
    <w:rsid w:val="000D3919"/>
    <w:rsid w:val="000D3AD2"/>
    <w:rsid w:val="000D3ECD"/>
    <w:rsid w:val="000D476E"/>
    <w:rsid w:val="000D4A3E"/>
    <w:rsid w:val="000D5D35"/>
    <w:rsid w:val="000D7576"/>
    <w:rsid w:val="000D76AF"/>
    <w:rsid w:val="000D7F49"/>
    <w:rsid w:val="000E1F10"/>
    <w:rsid w:val="000E329D"/>
    <w:rsid w:val="000E5DB9"/>
    <w:rsid w:val="000E64CD"/>
    <w:rsid w:val="000F037B"/>
    <w:rsid w:val="000F0773"/>
    <w:rsid w:val="000F2A7D"/>
    <w:rsid w:val="000F2E02"/>
    <w:rsid w:val="000F3C48"/>
    <w:rsid w:val="000F5C90"/>
    <w:rsid w:val="000F6956"/>
    <w:rsid w:val="000F6B60"/>
    <w:rsid w:val="001004D0"/>
    <w:rsid w:val="00100C25"/>
    <w:rsid w:val="001015C0"/>
    <w:rsid w:val="00102FAD"/>
    <w:rsid w:val="00104084"/>
    <w:rsid w:val="001047C1"/>
    <w:rsid w:val="00106B04"/>
    <w:rsid w:val="00107CAC"/>
    <w:rsid w:val="00110640"/>
    <w:rsid w:val="00110AD5"/>
    <w:rsid w:val="001119BC"/>
    <w:rsid w:val="0011237F"/>
    <w:rsid w:val="00112B13"/>
    <w:rsid w:val="00113CFB"/>
    <w:rsid w:val="001142AD"/>
    <w:rsid w:val="00116707"/>
    <w:rsid w:val="00120737"/>
    <w:rsid w:val="0012075E"/>
    <w:rsid w:val="001212A1"/>
    <w:rsid w:val="0012146F"/>
    <w:rsid w:val="00121884"/>
    <w:rsid w:val="001254A4"/>
    <w:rsid w:val="00126FF2"/>
    <w:rsid w:val="001276C7"/>
    <w:rsid w:val="00127769"/>
    <w:rsid w:val="0013005E"/>
    <w:rsid w:val="00130A97"/>
    <w:rsid w:val="00131F1F"/>
    <w:rsid w:val="00132F82"/>
    <w:rsid w:val="001330CF"/>
    <w:rsid w:val="00134343"/>
    <w:rsid w:val="00136ED0"/>
    <w:rsid w:val="00137FB0"/>
    <w:rsid w:val="001407CC"/>
    <w:rsid w:val="00141ADD"/>
    <w:rsid w:val="00141C69"/>
    <w:rsid w:val="00142465"/>
    <w:rsid w:val="00143397"/>
    <w:rsid w:val="00144DAA"/>
    <w:rsid w:val="00145AE0"/>
    <w:rsid w:val="00147561"/>
    <w:rsid w:val="0015285E"/>
    <w:rsid w:val="00154288"/>
    <w:rsid w:val="0015596E"/>
    <w:rsid w:val="001564CB"/>
    <w:rsid w:val="00157246"/>
    <w:rsid w:val="001579E7"/>
    <w:rsid w:val="00157CD8"/>
    <w:rsid w:val="00160266"/>
    <w:rsid w:val="0016068B"/>
    <w:rsid w:val="0016105E"/>
    <w:rsid w:val="00161B31"/>
    <w:rsid w:val="001620AA"/>
    <w:rsid w:val="0016323D"/>
    <w:rsid w:val="00163346"/>
    <w:rsid w:val="00164773"/>
    <w:rsid w:val="00166300"/>
    <w:rsid w:val="00167513"/>
    <w:rsid w:val="00171568"/>
    <w:rsid w:val="00171B3F"/>
    <w:rsid w:val="00173A43"/>
    <w:rsid w:val="00173FCF"/>
    <w:rsid w:val="001745FB"/>
    <w:rsid w:val="00175B31"/>
    <w:rsid w:val="00176D51"/>
    <w:rsid w:val="00176D74"/>
    <w:rsid w:val="00181633"/>
    <w:rsid w:val="001828AA"/>
    <w:rsid w:val="001840E1"/>
    <w:rsid w:val="00184C55"/>
    <w:rsid w:val="00184F72"/>
    <w:rsid w:val="0019087F"/>
    <w:rsid w:val="0019231B"/>
    <w:rsid w:val="0019265C"/>
    <w:rsid w:val="001926F6"/>
    <w:rsid w:val="00193260"/>
    <w:rsid w:val="00194689"/>
    <w:rsid w:val="001950CD"/>
    <w:rsid w:val="00195D5D"/>
    <w:rsid w:val="001A02B5"/>
    <w:rsid w:val="001A0BDF"/>
    <w:rsid w:val="001A410C"/>
    <w:rsid w:val="001A47D9"/>
    <w:rsid w:val="001A5A35"/>
    <w:rsid w:val="001A701E"/>
    <w:rsid w:val="001B03A6"/>
    <w:rsid w:val="001B219E"/>
    <w:rsid w:val="001B22E4"/>
    <w:rsid w:val="001B3BBE"/>
    <w:rsid w:val="001B5BA6"/>
    <w:rsid w:val="001B5D1F"/>
    <w:rsid w:val="001B616A"/>
    <w:rsid w:val="001B6EED"/>
    <w:rsid w:val="001B7117"/>
    <w:rsid w:val="001B7A22"/>
    <w:rsid w:val="001C0686"/>
    <w:rsid w:val="001C069E"/>
    <w:rsid w:val="001C2BD7"/>
    <w:rsid w:val="001C4D97"/>
    <w:rsid w:val="001C4DB0"/>
    <w:rsid w:val="001C5E50"/>
    <w:rsid w:val="001C6561"/>
    <w:rsid w:val="001D04EE"/>
    <w:rsid w:val="001D0D71"/>
    <w:rsid w:val="001D23EA"/>
    <w:rsid w:val="001D26FB"/>
    <w:rsid w:val="001D29FF"/>
    <w:rsid w:val="001D3852"/>
    <w:rsid w:val="001D3895"/>
    <w:rsid w:val="001D4A52"/>
    <w:rsid w:val="001D4B58"/>
    <w:rsid w:val="001D5517"/>
    <w:rsid w:val="001D61CC"/>
    <w:rsid w:val="001D68C6"/>
    <w:rsid w:val="001D72CE"/>
    <w:rsid w:val="001D7D76"/>
    <w:rsid w:val="001D7F25"/>
    <w:rsid w:val="001E0083"/>
    <w:rsid w:val="001E0146"/>
    <w:rsid w:val="001E3B2E"/>
    <w:rsid w:val="001E44AA"/>
    <w:rsid w:val="001E5D7C"/>
    <w:rsid w:val="001E5DCF"/>
    <w:rsid w:val="001E5FB6"/>
    <w:rsid w:val="001E6DE6"/>
    <w:rsid w:val="001E6E11"/>
    <w:rsid w:val="001E7AE9"/>
    <w:rsid w:val="001F0475"/>
    <w:rsid w:val="001F111F"/>
    <w:rsid w:val="001F1A3E"/>
    <w:rsid w:val="001F1B97"/>
    <w:rsid w:val="001F1D63"/>
    <w:rsid w:val="001F363C"/>
    <w:rsid w:val="001F435F"/>
    <w:rsid w:val="001F7DF4"/>
    <w:rsid w:val="00200876"/>
    <w:rsid w:val="00201967"/>
    <w:rsid w:val="00202976"/>
    <w:rsid w:val="00202B33"/>
    <w:rsid w:val="0020306C"/>
    <w:rsid w:val="0020667B"/>
    <w:rsid w:val="00206E23"/>
    <w:rsid w:val="002117B6"/>
    <w:rsid w:val="00211E42"/>
    <w:rsid w:val="00212EDD"/>
    <w:rsid w:val="00214EF5"/>
    <w:rsid w:val="00216461"/>
    <w:rsid w:val="002172E3"/>
    <w:rsid w:val="002179F2"/>
    <w:rsid w:val="0022247B"/>
    <w:rsid w:val="00222674"/>
    <w:rsid w:val="0022439A"/>
    <w:rsid w:val="00224A18"/>
    <w:rsid w:val="002256B8"/>
    <w:rsid w:val="00227CE8"/>
    <w:rsid w:val="00235086"/>
    <w:rsid w:val="00235F74"/>
    <w:rsid w:val="0023783D"/>
    <w:rsid w:val="0024106C"/>
    <w:rsid w:val="00241358"/>
    <w:rsid w:val="00241B24"/>
    <w:rsid w:val="0024247D"/>
    <w:rsid w:val="00243CDA"/>
    <w:rsid w:val="00246E69"/>
    <w:rsid w:val="0024702A"/>
    <w:rsid w:val="00247DC2"/>
    <w:rsid w:val="00247FAA"/>
    <w:rsid w:val="00251AB5"/>
    <w:rsid w:val="002535A1"/>
    <w:rsid w:val="002550EE"/>
    <w:rsid w:val="00255A69"/>
    <w:rsid w:val="00255A89"/>
    <w:rsid w:val="00256726"/>
    <w:rsid w:val="00256F7A"/>
    <w:rsid w:val="0025728C"/>
    <w:rsid w:val="00257D77"/>
    <w:rsid w:val="00257E78"/>
    <w:rsid w:val="0026238E"/>
    <w:rsid w:val="0026280F"/>
    <w:rsid w:val="00262D0B"/>
    <w:rsid w:val="002649ED"/>
    <w:rsid w:val="00264D58"/>
    <w:rsid w:val="00265B9F"/>
    <w:rsid w:val="00265CF6"/>
    <w:rsid w:val="002663D8"/>
    <w:rsid w:val="00266E26"/>
    <w:rsid w:val="00270014"/>
    <w:rsid w:val="00270789"/>
    <w:rsid w:val="00270E0C"/>
    <w:rsid w:val="00270EDF"/>
    <w:rsid w:val="00272F4A"/>
    <w:rsid w:val="00273290"/>
    <w:rsid w:val="00273DB8"/>
    <w:rsid w:val="00274A25"/>
    <w:rsid w:val="00275D1A"/>
    <w:rsid w:val="00280CD5"/>
    <w:rsid w:val="00282137"/>
    <w:rsid w:val="00282ED4"/>
    <w:rsid w:val="00284DFE"/>
    <w:rsid w:val="00285E5C"/>
    <w:rsid w:val="00287D5C"/>
    <w:rsid w:val="002901B6"/>
    <w:rsid w:val="0029251D"/>
    <w:rsid w:val="00293E3D"/>
    <w:rsid w:val="00293FF8"/>
    <w:rsid w:val="0029461C"/>
    <w:rsid w:val="0029515F"/>
    <w:rsid w:val="002962C3"/>
    <w:rsid w:val="00296B39"/>
    <w:rsid w:val="0029782A"/>
    <w:rsid w:val="002978AE"/>
    <w:rsid w:val="002A05F3"/>
    <w:rsid w:val="002A0CF2"/>
    <w:rsid w:val="002A0EC6"/>
    <w:rsid w:val="002A17F4"/>
    <w:rsid w:val="002A1E9A"/>
    <w:rsid w:val="002A20D6"/>
    <w:rsid w:val="002A2D76"/>
    <w:rsid w:val="002A2D7C"/>
    <w:rsid w:val="002A2F2D"/>
    <w:rsid w:val="002A3062"/>
    <w:rsid w:val="002A4533"/>
    <w:rsid w:val="002A56CF"/>
    <w:rsid w:val="002A699F"/>
    <w:rsid w:val="002A6EEC"/>
    <w:rsid w:val="002B3FBA"/>
    <w:rsid w:val="002B4B07"/>
    <w:rsid w:val="002B4C2A"/>
    <w:rsid w:val="002B5036"/>
    <w:rsid w:val="002B6526"/>
    <w:rsid w:val="002B6B35"/>
    <w:rsid w:val="002B7028"/>
    <w:rsid w:val="002B73B6"/>
    <w:rsid w:val="002B7D44"/>
    <w:rsid w:val="002C1647"/>
    <w:rsid w:val="002C1D7D"/>
    <w:rsid w:val="002C2B98"/>
    <w:rsid w:val="002C442C"/>
    <w:rsid w:val="002C6394"/>
    <w:rsid w:val="002C696D"/>
    <w:rsid w:val="002D0251"/>
    <w:rsid w:val="002D1747"/>
    <w:rsid w:val="002D2651"/>
    <w:rsid w:val="002D496F"/>
    <w:rsid w:val="002D4F98"/>
    <w:rsid w:val="002D5933"/>
    <w:rsid w:val="002D642A"/>
    <w:rsid w:val="002D6F30"/>
    <w:rsid w:val="002E0289"/>
    <w:rsid w:val="002E0590"/>
    <w:rsid w:val="002E207E"/>
    <w:rsid w:val="002E23F6"/>
    <w:rsid w:val="002E4707"/>
    <w:rsid w:val="002E5505"/>
    <w:rsid w:val="002E5BB9"/>
    <w:rsid w:val="002F310D"/>
    <w:rsid w:val="002F72D4"/>
    <w:rsid w:val="002F7DA4"/>
    <w:rsid w:val="00300154"/>
    <w:rsid w:val="0030112E"/>
    <w:rsid w:val="00302153"/>
    <w:rsid w:val="00304667"/>
    <w:rsid w:val="00304712"/>
    <w:rsid w:val="00304C4A"/>
    <w:rsid w:val="00312246"/>
    <w:rsid w:val="003130F5"/>
    <w:rsid w:val="0031465C"/>
    <w:rsid w:val="00314D20"/>
    <w:rsid w:val="003158B9"/>
    <w:rsid w:val="00315BCB"/>
    <w:rsid w:val="00315FEF"/>
    <w:rsid w:val="00316E39"/>
    <w:rsid w:val="00317B07"/>
    <w:rsid w:val="00320080"/>
    <w:rsid w:val="00320A8F"/>
    <w:rsid w:val="00320D0E"/>
    <w:rsid w:val="00321CAF"/>
    <w:rsid w:val="00322173"/>
    <w:rsid w:val="00322912"/>
    <w:rsid w:val="00322C07"/>
    <w:rsid w:val="00323C35"/>
    <w:rsid w:val="00325483"/>
    <w:rsid w:val="00325B89"/>
    <w:rsid w:val="00327937"/>
    <w:rsid w:val="00327CAB"/>
    <w:rsid w:val="0033011A"/>
    <w:rsid w:val="00330F88"/>
    <w:rsid w:val="00331AB7"/>
    <w:rsid w:val="00331ABA"/>
    <w:rsid w:val="003324E1"/>
    <w:rsid w:val="003328B6"/>
    <w:rsid w:val="00332D22"/>
    <w:rsid w:val="003344A9"/>
    <w:rsid w:val="00334D5C"/>
    <w:rsid w:val="00336584"/>
    <w:rsid w:val="00337464"/>
    <w:rsid w:val="00337CC7"/>
    <w:rsid w:val="00337E85"/>
    <w:rsid w:val="00341075"/>
    <w:rsid w:val="00341505"/>
    <w:rsid w:val="00342FA1"/>
    <w:rsid w:val="003433C4"/>
    <w:rsid w:val="00343E77"/>
    <w:rsid w:val="00347C3E"/>
    <w:rsid w:val="00350422"/>
    <w:rsid w:val="00350DEA"/>
    <w:rsid w:val="00350EAF"/>
    <w:rsid w:val="003530AC"/>
    <w:rsid w:val="00354183"/>
    <w:rsid w:val="00355929"/>
    <w:rsid w:val="00355EFD"/>
    <w:rsid w:val="003578CB"/>
    <w:rsid w:val="00357F0C"/>
    <w:rsid w:val="003617E8"/>
    <w:rsid w:val="003620B9"/>
    <w:rsid w:val="00362517"/>
    <w:rsid w:val="0036402A"/>
    <w:rsid w:val="003641AA"/>
    <w:rsid w:val="00367315"/>
    <w:rsid w:val="0037054B"/>
    <w:rsid w:val="0037139E"/>
    <w:rsid w:val="003733F7"/>
    <w:rsid w:val="00373D0E"/>
    <w:rsid w:val="003747A9"/>
    <w:rsid w:val="00375AC6"/>
    <w:rsid w:val="00376634"/>
    <w:rsid w:val="00377618"/>
    <w:rsid w:val="00377859"/>
    <w:rsid w:val="00380C68"/>
    <w:rsid w:val="00380EA1"/>
    <w:rsid w:val="00382B0E"/>
    <w:rsid w:val="00383C82"/>
    <w:rsid w:val="00385641"/>
    <w:rsid w:val="00385ABA"/>
    <w:rsid w:val="0038632B"/>
    <w:rsid w:val="00386603"/>
    <w:rsid w:val="00386E86"/>
    <w:rsid w:val="00387066"/>
    <w:rsid w:val="00387442"/>
    <w:rsid w:val="00392227"/>
    <w:rsid w:val="0039345E"/>
    <w:rsid w:val="00397366"/>
    <w:rsid w:val="00397823"/>
    <w:rsid w:val="0039795C"/>
    <w:rsid w:val="00397F3D"/>
    <w:rsid w:val="003A0DF1"/>
    <w:rsid w:val="003A1B9C"/>
    <w:rsid w:val="003A2628"/>
    <w:rsid w:val="003A2D3D"/>
    <w:rsid w:val="003A3FA6"/>
    <w:rsid w:val="003A615A"/>
    <w:rsid w:val="003A7AA8"/>
    <w:rsid w:val="003B093C"/>
    <w:rsid w:val="003B23B3"/>
    <w:rsid w:val="003B3479"/>
    <w:rsid w:val="003B3644"/>
    <w:rsid w:val="003B512F"/>
    <w:rsid w:val="003B5B3F"/>
    <w:rsid w:val="003B5D41"/>
    <w:rsid w:val="003B6F8F"/>
    <w:rsid w:val="003B701D"/>
    <w:rsid w:val="003B7B10"/>
    <w:rsid w:val="003C08AF"/>
    <w:rsid w:val="003C1E17"/>
    <w:rsid w:val="003C2B29"/>
    <w:rsid w:val="003C2C0B"/>
    <w:rsid w:val="003C312E"/>
    <w:rsid w:val="003C4E82"/>
    <w:rsid w:val="003C592D"/>
    <w:rsid w:val="003D6EA4"/>
    <w:rsid w:val="003E1AC0"/>
    <w:rsid w:val="003E35C2"/>
    <w:rsid w:val="003E435A"/>
    <w:rsid w:val="003E4BAC"/>
    <w:rsid w:val="003E5CD2"/>
    <w:rsid w:val="003E5D93"/>
    <w:rsid w:val="003E7500"/>
    <w:rsid w:val="003F0789"/>
    <w:rsid w:val="003F3DC1"/>
    <w:rsid w:val="003F5E82"/>
    <w:rsid w:val="004003D2"/>
    <w:rsid w:val="00400D03"/>
    <w:rsid w:val="004017BE"/>
    <w:rsid w:val="00403085"/>
    <w:rsid w:val="00403BDB"/>
    <w:rsid w:val="00406A18"/>
    <w:rsid w:val="00407F65"/>
    <w:rsid w:val="004126E3"/>
    <w:rsid w:val="00412B04"/>
    <w:rsid w:val="0041500E"/>
    <w:rsid w:val="00415C6E"/>
    <w:rsid w:val="00416291"/>
    <w:rsid w:val="00417317"/>
    <w:rsid w:val="00417E16"/>
    <w:rsid w:val="00420209"/>
    <w:rsid w:val="00420ACC"/>
    <w:rsid w:val="00420C10"/>
    <w:rsid w:val="00421A40"/>
    <w:rsid w:val="00422790"/>
    <w:rsid w:val="00423481"/>
    <w:rsid w:val="00423ACC"/>
    <w:rsid w:val="00423F35"/>
    <w:rsid w:val="00424061"/>
    <w:rsid w:val="004252CE"/>
    <w:rsid w:val="00425A6A"/>
    <w:rsid w:val="00426757"/>
    <w:rsid w:val="00426E01"/>
    <w:rsid w:val="00427F27"/>
    <w:rsid w:val="00431AD1"/>
    <w:rsid w:val="004325C9"/>
    <w:rsid w:val="00433707"/>
    <w:rsid w:val="00434010"/>
    <w:rsid w:val="00434CB2"/>
    <w:rsid w:val="00435356"/>
    <w:rsid w:val="00435681"/>
    <w:rsid w:val="00435A50"/>
    <w:rsid w:val="00436235"/>
    <w:rsid w:val="00437301"/>
    <w:rsid w:val="0043735A"/>
    <w:rsid w:val="0043764F"/>
    <w:rsid w:val="00437D6E"/>
    <w:rsid w:val="00440AC0"/>
    <w:rsid w:val="00440F97"/>
    <w:rsid w:val="00443448"/>
    <w:rsid w:val="004441AE"/>
    <w:rsid w:val="00446234"/>
    <w:rsid w:val="004470E2"/>
    <w:rsid w:val="004476D0"/>
    <w:rsid w:val="00447F73"/>
    <w:rsid w:val="00450B20"/>
    <w:rsid w:val="00455F4C"/>
    <w:rsid w:val="004573E4"/>
    <w:rsid w:val="004615D7"/>
    <w:rsid w:val="00462C3D"/>
    <w:rsid w:val="004639CA"/>
    <w:rsid w:val="00464D1C"/>
    <w:rsid w:val="00464E50"/>
    <w:rsid w:val="004652D7"/>
    <w:rsid w:val="0046589A"/>
    <w:rsid w:val="004658E3"/>
    <w:rsid w:val="00465B14"/>
    <w:rsid w:val="00465EF2"/>
    <w:rsid w:val="00467B78"/>
    <w:rsid w:val="00470075"/>
    <w:rsid w:val="004727AF"/>
    <w:rsid w:val="00472E1F"/>
    <w:rsid w:val="00473C55"/>
    <w:rsid w:val="004759BD"/>
    <w:rsid w:val="00475FBF"/>
    <w:rsid w:val="0047650A"/>
    <w:rsid w:val="004772D1"/>
    <w:rsid w:val="00477A5F"/>
    <w:rsid w:val="00480217"/>
    <w:rsid w:val="00480964"/>
    <w:rsid w:val="004819E3"/>
    <w:rsid w:val="0048404A"/>
    <w:rsid w:val="00484093"/>
    <w:rsid w:val="00485ACB"/>
    <w:rsid w:val="00485BFC"/>
    <w:rsid w:val="00485C74"/>
    <w:rsid w:val="00485F36"/>
    <w:rsid w:val="00486CEF"/>
    <w:rsid w:val="004912E7"/>
    <w:rsid w:val="00491A1E"/>
    <w:rsid w:val="00491F46"/>
    <w:rsid w:val="00492D8D"/>
    <w:rsid w:val="00492E89"/>
    <w:rsid w:val="004930C7"/>
    <w:rsid w:val="00493277"/>
    <w:rsid w:val="00493425"/>
    <w:rsid w:val="0049673B"/>
    <w:rsid w:val="00496C0C"/>
    <w:rsid w:val="00496CE5"/>
    <w:rsid w:val="0049769A"/>
    <w:rsid w:val="00497A0B"/>
    <w:rsid w:val="00497A85"/>
    <w:rsid w:val="004A090E"/>
    <w:rsid w:val="004A264D"/>
    <w:rsid w:val="004A4A9B"/>
    <w:rsid w:val="004A576D"/>
    <w:rsid w:val="004A59CB"/>
    <w:rsid w:val="004A5EFB"/>
    <w:rsid w:val="004A667C"/>
    <w:rsid w:val="004A745B"/>
    <w:rsid w:val="004A79E2"/>
    <w:rsid w:val="004B078D"/>
    <w:rsid w:val="004B1729"/>
    <w:rsid w:val="004B23B0"/>
    <w:rsid w:val="004B2AD6"/>
    <w:rsid w:val="004B321E"/>
    <w:rsid w:val="004B4E5E"/>
    <w:rsid w:val="004B513B"/>
    <w:rsid w:val="004B62C8"/>
    <w:rsid w:val="004C036B"/>
    <w:rsid w:val="004C0F2E"/>
    <w:rsid w:val="004C2FDF"/>
    <w:rsid w:val="004C4407"/>
    <w:rsid w:val="004C7F09"/>
    <w:rsid w:val="004D1C0B"/>
    <w:rsid w:val="004D2F38"/>
    <w:rsid w:val="004D3714"/>
    <w:rsid w:val="004D478E"/>
    <w:rsid w:val="004D532D"/>
    <w:rsid w:val="004D615E"/>
    <w:rsid w:val="004E042F"/>
    <w:rsid w:val="004E0AB2"/>
    <w:rsid w:val="004E4320"/>
    <w:rsid w:val="004E4AD2"/>
    <w:rsid w:val="004E4D1F"/>
    <w:rsid w:val="004E5773"/>
    <w:rsid w:val="004E5F6C"/>
    <w:rsid w:val="004E6D53"/>
    <w:rsid w:val="004E7B83"/>
    <w:rsid w:val="004F0762"/>
    <w:rsid w:val="004F4215"/>
    <w:rsid w:val="004F547A"/>
    <w:rsid w:val="004F5C82"/>
    <w:rsid w:val="004F6231"/>
    <w:rsid w:val="004F66B0"/>
    <w:rsid w:val="004F7DE1"/>
    <w:rsid w:val="005006D7"/>
    <w:rsid w:val="00501E4B"/>
    <w:rsid w:val="005034A8"/>
    <w:rsid w:val="00505067"/>
    <w:rsid w:val="0050708F"/>
    <w:rsid w:val="00511FA3"/>
    <w:rsid w:val="005121DB"/>
    <w:rsid w:val="005152EF"/>
    <w:rsid w:val="005156D5"/>
    <w:rsid w:val="005175C5"/>
    <w:rsid w:val="00520F64"/>
    <w:rsid w:val="005220FB"/>
    <w:rsid w:val="00522376"/>
    <w:rsid w:val="005235BC"/>
    <w:rsid w:val="00527138"/>
    <w:rsid w:val="005272B0"/>
    <w:rsid w:val="0052746B"/>
    <w:rsid w:val="0052799F"/>
    <w:rsid w:val="00527BA0"/>
    <w:rsid w:val="00527C0D"/>
    <w:rsid w:val="0053019B"/>
    <w:rsid w:val="00530500"/>
    <w:rsid w:val="005308FB"/>
    <w:rsid w:val="00530C27"/>
    <w:rsid w:val="00533EF9"/>
    <w:rsid w:val="00534C45"/>
    <w:rsid w:val="00534EFE"/>
    <w:rsid w:val="005351FD"/>
    <w:rsid w:val="00537B32"/>
    <w:rsid w:val="00540684"/>
    <w:rsid w:val="00540706"/>
    <w:rsid w:val="00541A7A"/>
    <w:rsid w:val="00541F41"/>
    <w:rsid w:val="00541FEA"/>
    <w:rsid w:val="00542E60"/>
    <w:rsid w:val="005430EA"/>
    <w:rsid w:val="005441D5"/>
    <w:rsid w:val="005453D7"/>
    <w:rsid w:val="00545F3A"/>
    <w:rsid w:val="00546928"/>
    <w:rsid w:val="00546F2A"/>
    <w:rsid w:val="00547220"/>
    <w:rsid w:val="005506AC"/>
    <w:rsid w:val="00551486"/>
    <w:rsid w:val="005515CF"/>
    <w:rsid w:val="0055304A"/>
    <w:rsid w:val="00554434"/>
    <w:rsid w:val="00555A06"/>
    <w:rsid w:val="00556D9A"/>
    <w:rsid w:val="00561F87"/>
    <w:rsid w:val="00562925"/>
    <w:rsid w:val="00565DF8"/>
    <w:rsid w:val="00565EE8"/>
    <w:rsid w:val="00566877"/>
    <w:rsid w:val="00566DAF"/>
    <w:rsid w:val="00570406"/>
    <w:rsid w:val="005706FA"/>
    <w:rsid w:val="0057101C"/>
    <w:rsid w:val="00571A0D"/>
    <w:rsid w:val="00571EA9"/>
    <w:rsid w:val="00572365"/>
    <w:rsid w:val="00575FE2"/>
    <w:rsid w:val="00576BBF"/>
    <w:rsid w:val="00576DD2"/>
    <w:rsid w:val="0057737D"/>
    <w:rsid w:val="00581927"/>
    <w:rsid w:val="0058240D"/>
    <w:rsid w:val="005825C3"/>
    <w:rsid w:val="00585760"/>
    <w:rsid w:val="005909DA"/>
    <w:rsid w:val="00590BA5"/>
    <w:rsid w:val="005912FB"/>
    <w:rsid w:val="0059152E"/>
    <w:rsid w:val="00591765"/>
    <w:rsid w:val="005939A7"/>
    <w:rsid w:val="005948C5"/>
    <w:rsid w:val="00597B0D"/>
    <w:rsid w:val="005A37B1"/>
    <w:rsid w:val="005A3A4C"/>
    <w:rsid w:val="005A3B96"/>
    <w:rsid w:val="005A4CE5"/>
    <w:rsid w:val="005A6196"/>
    <w:rsid w:val="005A61BA"/>
    <w:rsid w:val="005A627F"/>
    <w:rsid w:val="005A71A5"/>
    <w:rsid w:val="005B0F3D"/>
    <w:rsid w:val="005B0F58"/>
    <w:rsid w:val="005B45CE"/>
    <w:rsid w:val="005B49FD"/>
    <w:rsid w:val="005B4B20"/>
    <w:rsid w:val="005B5994"/>
    <w:rsid w:val="005C21C9"/>
    <w:rsid w:val="005C493B"/>
    <w:rsid w:val="005C52A7"/>
    <w:rsid w:val="005D2202"/>
    <w:rsid w:val="005D2767"/>
    <w:rsid w:val="005D2821"/>
    <w:rsid w:val="005D4D78"/>
    <w:rsid w:val="005D5141"/>
    <w:rsid w:val="005D5357"/>
    <w:rsid w:val="005D599F"/>
    <w:rsid w:val="005D61D8"/>
    <w:rsid w:val="005D6773"/>
    <w:rsid w:val="005D6CCE"/>
    <w:rsid w:val="005D7851"/>
    <w:rsid w:val="005D7CA6"/>
    <w:rsid w:val="005E078A"/>
    <w:rsid w:val="005E0D38"/>
    <w:rsid w:val="005E1211"/>
    <w:rsid w:val="005E4985"/>
    <w:rsid w:val="005E6300"/>
    <w:rsid w:val="005E65DD"/>
    <w:rsid w:val="005E7582"/>
    <w:rsid w:val="005F10A7"/>
    <w:rsid w:val="005F13F4"/>
    <w:rsid w:val="005F251A"/>
    <w:rsid w:val="005F2F69"/>
    <w:rsid w:val="005F45DE"/>
    <w:rsid w:val="005F4E64"/>
    <w:rsid w:val="005F56D3"/>
    <w:rsid w:val="005F6037"/>
    <w:rsid w:val="005F70A5"/>
    <w:rsid w:val="006015C0"/>
    <w:rsid w:val="00602925"/>
    <w:rsid w:val="00603402"/>
    <w:rsid w:val="00603648"/>
    <w:rsid w:val="00604981"/>
    <w:rsid w:val="0060542F"/>
    <w:rsid w:val="00605D68"/>
    <w:rsid w:val="00607524"/>
    <w:rsid w:val="006079AE"/>
    <w:rsid w:val="00610AF4"/>
    <w:rsid w:val="00610CFE"/>
    <w:rsid w:val="00613408"/>
    <w:rsid w:val="006136BC"/>
    <w:rsid w:val="00613C8B"/>
    <w:rsid w:val="00613D8E"/>
    <w:rsid w:val="00614506"/>
    <w:rsid w:val="00614546"/>
    <w:rsid w:val="0061482E"/>
    <w:rsid w:val="00617373"/>
    <w:rsid w:val="00622A4F"/>
    <w:rsid w:val="0062329B"/>
    <w:rsid w:val="006232B2"/>
    <w:rsid w:val="006235CD"/>
    <w:rsid w:val="00624001"/>
    <w:rsid w:val="00624450"/>
    <w:rsid w:val="00632D09"/>
    <w:rsid w:val="006346E5"/>
    <w:rsid w:val="00635CC6"/>
    <w:rsid w:val="00635E02"/>
    <w:rsid w:val="0063644D"/>
    <w:rsid w:val="006366F8"/>
    <w:rsid w:val="006406F5"/>
    <w:rsid w:val="00640813"/>
    <w:rsid w:val="00640D46"/>
    <w:rsid w:val="0064151E"/>
    <w:rsid w:val="006428F9"/>
    <w:rsid w:val="0064305E"/>
    <w:rsid w:val="00645675"/>
    <w:rsid w:val="006501CE"/>
    <w:rsid w:val="006541DC"/>
    <w:rsid w:val="00654377"/>
    <w:rsid w:val="00655044"/>
    <w:rsid w:val="00655A44"/>
    <w:rsid w:val="00655A67"/>
    <w:rsid w:val="0065713E"/>
    <w:rsid w:val="00660B9E"/>
    <w:rsid w:val="006632D5"/>
    <w:rsid w:val="006637DC"/>
    <w:rsid w:val="00666198"/>
    <w:rsid w:val="006670B9"/>
    <w:rsid w:val="00670EA7"/>
    <w:rsid w:val="00671C6C"/>
    <w:rsid w:val="00672389"/>
    <w:rsid w:val="00673677"/>
    <w:rsid w:val="0067369A"/>
    <w:rsid w:val="006739A1"/>
    <w:rsid w:val="00673F39"/>
    <w:rsid w:val="00675FC6"/>
    <w:rsid w:val="006762FB"/>
    <w:rsid w:val="006805EA"/>
    <w:rsid w:val="00680FCD"/>
    <w:rsid w:val="00681CFF"/>
    <w:rsid w:val="00682C36"/>
    <w:rsid w:val="00683796"/>
    <w:rsid w:val="006849DB"/>
    <w:rsid w:val="00690B48"/>
    <w:rsid w:val="00691D21"/>
    <w:rsid w:val="006925AF"/>
    <w:rsid w:val="00693423"/>
    <w:rsid w:val="006954D9"/>
    <w:rsid w:val="006A0A26"/>
    <w:rsid w:val="006A0EDD"/>
    <w:rsid w:val="006A135D"/>
    <w:rsid w:val="006A1DAD"/>
    <w:rsid w:val="006A2882"/>
    <w:rsid w:val="006A2BF2"/>
    <w:rsid w:val="006A319F"/>
    <w:rsid w:val="006A3664"/>
    <w:rsid w:val="006A3F9C"/>
    <w:rsid w:val="006A4A39"/>
    <w:rsid w:val="006A5918"/>
    <w:rsid w:val="006B10B0"/>
    <w:rsid w:val="006B1D96"/>
    <w:rsid w:val="006B1E73"/>
    <w:rsid w:val="006B2275"/>
    <w:rsid w:val="006B3B63"/>
    <w:rsid w:val="006B4303"/>
    <w:rsid w:val="006B5546"/>
    <w:rsid w:val="006B6294"/>
    <w:rsid w:val="006B6784"/>
    <w:rsid w:val="006B7148"/>
    <w:rsid w:val="006C0D8C"/>
    <w:rsid w:val="006C0E37"/>
    <w:rsid w:val="006C1B3D"/>
    <w:rsid w:val="006C2CB7"/>
    <w:rsid w:val="006C3557"/>
    <w:rsid w:val="006C649C"/>
    <w:rsid w:val="006C6C02"/>
    <w:rsid w:val="006D17FD"/>
    <w:rsid w:val="006D2E1C"/>
    <w:rsid w:val="006D387A"/>
    <w:rsid w:val="006D3BC2"/>
    <w:rsid w:val="006D559B"/>
    <w:rsid w:val="006D6B56"/>
    <w:rsid w:val="006D6E9A"/>
    <w:rsid w:val="006D7BBA"/>
    <w:rsid w:val="006D7FC1"/>
    <w:rsid w:val="006E1639"/>
    <w:rsid w:val="006E2DE3"/>
    <w:rsid w:val="006E3F46"/>
    <w:rsid w:val="006E3F9F"/>
    <w:rsid w:val="006E4A12"/>
    <w:rsid w:val="006E5C0E"/>
    <w:rsid w:val="006E6E63"/>
    <w:rsid w:val="006E6F13"/>
    <w:rsid w:val="006E7B24"/>
    <w:rsid w:val="006F0629"/>
    <w:rsid w:val="006F0C8A"/>
    <w:rsid w:val="006F3D7C"/>
    <w:rsid w:val="006F4518"/>
    <w:rsid w:val="006F51BA"/>
    <w:rsid w:val="006F6942"/>
    <w:rsid w:val="007019F0"/>
    <w:rsid w:val="00702810"/>
    <w:rsid w:val="007066D4"/>
    <w:rsid w:val="007068BA"/>
    <w:rsid w:val="00706DEF"/>
    <w:rsid w:val="00707801"/>
    <w:rsid w:val="00707904"/>
    <w:rsid w:val="00710136"/>
    <w:rsid w:val="00710807"/>
    <w:rsid w:val="007108CC"/>
    <w:rsid w:val="0071100E"/>
    <w:rsid w:val="0071198E"/>
    <w:rsid w:val="00712438"/>
    <w:rsid w:val="00712B95"/>
    <w:rsid w:val="00712D89"/>
    <w:rsid w:val="007153F2"/>
    <w:rsid w:val="007157E9"/>
    <w:rsid w:val="00715F60"/>
    <w:rsid w:val="0072053F"/>
    <w:rsid w:val="007219B9"/>
    <w:rsid w:val="00722593"/>
    <w:rsid w:val="007226E4"/>
    <w:rsid w:val="00723035"/>
    <w:rsid w:val="00723276"/>
    <w:rsid w:val="007235AC"/>
    <w:rsid w:val="00723784"/>
    <w:rsid w:val="00724C02"/>
    <w:rsid w:val="00724DCB"/>
    <w:rsid w:val="00724FA9"/>
    <w:rsid w:val="00725278"/>
    <w:rsid w:val="007270F9"/>
    <w:rsid w:val="007279E3"/>
    <w:rsid w:val="00732EF3"/>
    <w:rsid w:val="00733B5B"/>
    <w:rsid w:val="00735933"/>
    <w:rsid w:val="007359B8"/>
    <w:rsid w:val="00743594"/>
    <w:rsid w:val="00745744"/>
    <w:rsid w:val="00746764"/>
    <w:rsid w:val="00747E98"/>
    <w:rsid w:val="00752911"/>
    <w:rsid w:val="00752C72"/>
    <w:rsid w:val="007534F9"/>
    <w:rsid w:val="00753711"/>
    <w:rsid w:val="00754C3F"/>
    <w:rsid w:val="007553AB"/>
    <w:rsid w:val="00755566"/>
    <w:rsid w:val="007565B6"/>
    <w:rsid w:val="00757786"/>
    <w:rsid w:val="00760001"/>
    <w:rsid w:val="007612E3"/>
    <w:rsid w:val="0076198E"/>
    <w:rsid w:val="007626C3"/>
    <w:rsid w:val="00765514"/>
    <w:rsid w:val="00770128"/>
    <w:rsid w:val="00772B52"/>
    <w:rsid w:val="00773516"/>
    <w:rsid w:val="00773519"/>
    <w:rsid w:val="00775B35"/>
    <w:rsid w:val="00776E13"/>
    <w:rsid w:val="00776ECF"/>
    <w:rsid w:val="0078068E"/>
    <w:rsid w:val="007810F9"/>
    <w:rsid w:val="00781812"/>
    <w:rsid w:val="00781D30"/>
    <w:rsid w:val="007820F2"/>
    <w:rsid w:val="00782494"/>
    <w:rsid w:val="00784532"/>
    <w:rsid w:val="0078647B"/>
    <w:rsid w:val="00790DF1"/>
    <w:rsid w:val="00792505"/>
    <w:rsid w:val="00793A1A"/>
    <w:rsid w:val="00796EC3"/>
    <w:rsid w:val="00797799"/>
    <w:rsid w:val="007A05F5"/>
    <w:rsid w:val="007A2B0C"/>
    <w:rsid w:val="007A413F"/>
    <w:rsid w:val="007A434D"/>
    <w:rsid w:val="007A587E"/>
    <w:rsid w:val="007A6B6E"/>
    <w:rsid w:val="007A751A"/>
    <w:rsid w:val="007B0FB4"/>
    <w:rsid w:val="007B2082"/>
    <w:rsid w:val="007B2E79"/>
    <w:rsid w:val="007B3643"/>
    <w:rsid w:val="007B51DF"/>
    <w:rsid w:val="007B55D9"/>
    <w:rsid w:val="007B5CEC"/>
    <w:rsid w:val="007B72E9"/>
    <w:rsid w:val="007B7DC0"/>
    <w:rsid w:val="007C0984"/>
    <w:rsid w:val="007C2544"/>
    <w:rsid w:val="007C3562"/>
    <w:rsid w:val="007C4D86"/>
    <w:rsid w:val="007C637B"/>
    <w:rsid w:val="007C6B22"/>
    <w:rsid w:val="007C7AEB"/>
    <w:rsid w:val="007D02D8"/>
    <w:rsid w:val="007D065B"/>
    <w:rsid w:val="007D1839"/>
    <w:rsid w:val="007D238F"/>
    <w:rsid w:val="007D3842"/>
    <w:rsid w:val="007D3E1B"/>
    <w:rsid w:val="007D57E1"/>
    <w:rsid w:val="007D613D"/>
    <w:rsid w:val="007D6183"/>
    <w:rsid w:val="007D7BD4"/>
    <w:rsid w:val="007E14BA"/>
    <w:rsid w:val="007E1910"/>
    <w:rsid w:val="007E5970"/>
    <w:rsid w:val="007E61E8"/>
    <w:rsid w:val="007E64A4"/>
    <w:rsid w:val="007F0FC4"/>
    <w:rsid w:val="007F1A32"/>
    <w:rsid w:val="007F30B9"/>
    <w:rsid w:val="007F3299"/>
    <w:rsid w:val="007F5A5F"/>
    <w:rsid w:val="007F609B"/>
    <w:rsid w:val="007F7EC5"/>
    <w:rsid w:val="0080312F"/>
    <w:rsid w:val="008034C1"/>
    <w:rsid w:val="00803AAE"/>
    <w:rsid w:val="00805B81"/>
    <w:rsid w:val="00806C5F"/>
    <w:rsid w:val="008105C4"/>
    <w:rsid w:val="00811634"/>
    <w:rsid w:val="00811A5B"/>
    <w:rsid w:val="00811E18"/>
    <w:rsid w:val="00811FF9"/>
    <w:rsid w:val="00812603"/>
    <w:rsid w:val="008127B4"/>
    <w:rsid w:val="00812C2A"/>
    <w:rsid w:val="00813B2E"/>
    <w:rsid w:val="00813BF2"/>
    <w:rsid w:val="00814EF3"/>
    <w:rsid w:val="00815609"/>
    <w:rsid w:val="00817FFA"/>
    <w:rsid w:val="00820CCB"/>
    <w:rsid w:val="00820E58"/>
    <w:rsid w:val="00821FAC"/>
    <w:rsid w:val="00822463"/>
    <w:rsid w:val="0082339A"/>
    <w:rsid w:val="00823E93"/>
    <w:rsid w:val="00827690"/>
    <w:rsid w:val="00831CAC"/>
    <w:rsid w:val="008320E7"/>
    <w:rsid w:val="00833749"/>
    <w:rsid w:val="00834376"/>
    <w:rsid w:val="00835E98"/>
    <w:rsid w:val="008367E2"/>
    <w:rsid w:val="008426B8"/>
    <w:rsid w:val="00844263"/>
    <w:rsid w:val="00851346"/>
    <w:rsid w:val="008533B5"/>
    <w:rsid w:val="008539FD"/>
    <w:rsid w:val="00854895"/>
    <w:rsid w:val="00857483"/>
    <w:rsid w:val="008574FE"/>
    <w:rsid w:val="008576A1"/>
    <w:rsid w:val="00857CA4"/>
    <w:rsid w:val="00860862"/>
    <w:rsid w:val="008627C4"/>
    <w:rsid w:val="00863EE0"/>
    <w:rsid w:val="008644AC"/>
    <w:rsid w:val="00864835"/>
    <w:rsid w:val="008656AB"/>
    <w:rsid w:val="0086588E"/>
    <w:rsid w:val="00865F99"/>
    <w:rsid w:val="00867CD9"/>
    <w:rsid w:val="00870EB9"/>
    <w:rsid w:val="0087293B"/>
    <w:rsid w:val="00874CB4"/>
    <w:rsid w:val="00877E41"/>
    <w:rsid w:val="00881F79"/>
    <w:rsid w:val="008822CD"/>
    <w:rsid w:val="00882AD3"/>
    <w:rsid w:val="008839EF"/>
    <w:rsid w:val="00883B8C"/>
    <w:rsid w:val="00883D6F"/>
    <w:rsid w:val="008852F6"/>
    <w:rsid w:val="00885D3A"/>
    <w:rsid w:val="008861B2"/>
    <w:rsid w:val="0088641C"/>
    <w:rsid w:val="008865B9"/>
    <w:rsid w:val="00887CA3"/>
    <w:rsid w:val="00891FAB"/>
    <w:rsid w:val="00893E6A"/>
    <w:rsid w:val="008973B8"/>
    <w:rsid w:val="008A05DD"/>
    <w:rsid w:val="008A094D"/>
    <w:rsid w:val="008A09C5"/>
    <w:rsid w:val="008A4928"/>
    <w:rsid w:val="008A552F"/>
    <w:rsid w:val="008A55D3"/>
    <w:rsid w:val="008A644D"/>
    <w:rsid w:val="008A64FB"/>
    <w:rsid w:val="008A74E3"/>
    <w:rsid w:val="008B1189"/>
    <w:rsid w:val="008B1469"/>
    <w:rsid w:val="008B1C66"/>
    <w:rsid w:val="008B265B"/>
    <w:rsid w:val="008B31B5"/>
    <w:rsid w:val="008B36C9"/>
    <w:rsid w:val="008B374A"/>
    <w:rsid w:val="008B39DF"/>
    <w:rsid w:val="008B42DE"/>
    <w:rsid w:val="008B693D"/>
    <w:rsid w:val="008B69A4"/>
    <w:rsid w:val="008B6FAC"/>
    <w:rsid w:val="008B79DE"/>
    <w:rsid w:val="008C08C2"/>
    <w:rsid w:val="008C1FF9"/>
    <w:rsid w:val="008C21A4"/>
    <w:rsid w:val="008C276F"/>
    <w:rsid w:val="008C2EF5"/>
    <w:rsid w:val="008C2FBD"/>
    <w:rsid w:val="008C392D"/>
    <w:rsid w:val="008C3FC9"/>
    <w:rsid w:val="008C4CB6"/>
    <w:rsid w:val="008C5EAA"/>
    <w:rsid w:val="008C60A1"/>
    <w:rsid w:val="008C6A0A"/>
    <w:rsid w:val="008C6BF5"/>
    <w:rsid w:val="008C7784"/>
    <w:rsid w:val="008D00C9"/>
    <w:rsid w:val="008D01FB"/>
    <w:rsid w:val="008D1D6E"/>
    <w:rsid w:val="008D1EC1"/>
    <w:rsid w:val="008D4F58"/>
    <w:rsid w:val="008E05C0"/>
    <w:rsid w:val="008E112B"/>
    <w:rsid w:val="008E23B7"/>
    <w:rsid w:val="008E2500"/>
    <w:rsid w:val="008E3A20"/>
    <w:rsid w:val="008E3E36"/>
    <w:rsid w:val="008E4205"/>
    <w:rsid w:val="008E4DA0"/>
    <w:rsid w:val="008E6528"/>
    <w:rsid w:val="008E6B63"/>
    <w:rsid w:val="008F034A"/>
    <w:rsid w:val="008F0E0C"/>
    <w:rsid w:val="008F21A5"/>
    <w:rsid w:val="008F38CA"/>
    <w:rsid w:val="008F4638"/>
    <w:rsid w:val="008F6F99"/>
    <w:rsid w:val="009005F1"/>
    <w:rsid w:val="009028A7"/>
    <w:rsid w:val="0090320C"/>
    <w:rsid w:val="00903C27"/>
    <w:rsid w:val="00904E7D"/>
    <w:rsid w:val="0090710E"/>
    <w:rsid w:val="009079AC"/>
    <w:rsid w:val="00907FC2"/>
    <w:rsid w:val="00910C60"/>
    <w:rsid w:val="009111D6"/>
    <w:rsid w:val="00912B53"/>
    <w:rsid w:val="00912F0B"/>
    <w:rsid w:val="00913FF0"/>
    <w:rsid w:val="00914D8B"/>
    <w:rsid w:val="009154DB"/>
    <w:rsid w:val="00915822"/>
    <w:rsid w:val="0091770A"/>
    <w:rsid w:val="00917765"/>
    <w:rsid w:val="009211DF"/>
    <w:rsid w:val="00923841"/>
    <w:rsid w:val="009241F0"/>
    <w:rsid w:val="00924261"/>
    <w:rsid w:val="009268E8"/>
    <w:rsid w:val="0092728D"/>
    <w:rsid w:val="0093520B"/>
    <w:rsid w:val="00935F44"/>
    <w:rsid w:val="00937166"/>
    <w:rsid w:val="009378E9"/>
    <w:rsid w:val="00937B2B"/>
    <w:rsid w:val="00937D17"/>
    <w:rsid w:val="009428A5"/>
    <w:rsid w:val="00944A8B"/>
    <w:rsid w:val="009462A4"/>
    <w:rsid w:val="009505CD"/>
    <w:rsid w:val="009514DC"/>
    <w:rsid w:val="00951E41"/>
    <w:rsid w:val="009536C1"/>
    <w:rsid w:val="009540D0"/>
    <w:rsid w:val="00954A30"/>
    <w:rsid w:val="00954EAF"/>
    <w:rsid w:val="00955484"/>
    <w:rsid w:val="00955F6B"/>
    <w:rsid w:val="00956EE9"/>
    <w:rsid w:val="00960008"/>
    <w:rsid w:val="00960360"/>
    <w:rsid w:val="00961551"/>
    <w:rsid w:val="00962A60"/>
    <w:rsid w:val="00962AEC"/>
    <w:rsid w:val="0096400E"/>
    <w:rsid w:val="00964C99"/>
    <w:rsid w:val="0096749B"/>
    <w:rsid w:val="00970C52"/>
    <w:rsid w:val="00970FEE"/>
    <w:rsid w:val="00971A80"/>
    <w:rsid w:val="00971F24"/>
    <w:rsid w:val="009724EB"/>
    <w:rsid w:val="009725E3"/>
    <w:rsid w:val="00974AAA"/>
    <w:rsid w:val="00975088"/>
    <w:rsid w:val="00975630"/>
    <w:rsid w:val="00975952"/>
    <w:rsid w:val="00976EED"/>
    <w:rsid w:val="00977F49"/>
    <w:rsid w:val="00980299"/>
    <w:rsid w:val="00983BA6"/>
    <w:rsid w:val="009863C7"/>
    <w:rsid w:val="0098643C"/>
    <w:rsid w:val="00986843"/>
    <w:rsid w:val="009872E2"/>
    <w:rsid w:val="009959CF"/>
    <w:rsid w:val="00996365"/>
    <w:rsid w:val="009A0C6E"/>
    <w:rsid w:val="009A274B"/>
    <w:rsid w:val="009A3ABA"/>
    <w:rsid w:val="009A61CD"/>
    <w:rsid w:val="009A765E"/>
    <w:rsid w:val="009B013A"/>
    <w:rsid w:val="009B0261"/>
    <w:rsid w:val="009B1272"/>
    <w:rsid w:val="009B19D0"/>
    <w:rsid w:val="009B3088"/>
    <w:rsid w:val="009B5EF1"/>
    <w:rsid w:val="009B64C4"/>
    <w:rsid w:val="009C0632"/>
    <w:rsid w:val="009C0CE7"/>
    <w:rsid w:val="009C2BA9"/>
    <w:rsid w:val="009C3460"/>
    <w:rsid w:val="009C3A21"/>
    <w:rsid w:val="009C3C40"/>
    <w:rsid w:val="009C463B"/>
    <w:rsid w:val="009C4A4A"/>
    <w:rsid w:val="009C4B79"/>
    <w:rsid w:val="009C5F62"/>
    <w:rsid w:val="009C65FD"/>
    <w:rsid w:val="009C66BD"/>
    <w:rsid w:val="009C70A3"/>
    <w:rsid w:val="009D6503"/>
    <w:rsid w:val="009D79E5"/>
    <w:rsid w:val="009D7B24"/>
    <w:rsid w:val="009D7EB4"/>
    <w:rsid w:val="009E03A2"/>
    <w:rsid w:val="009E2C04"/>
    <w:rsid w:val="009E55C5"/>
    <w:rsid w:val="009E5BDA"/>
    <w:rsid w:val="009F0ADE"/>
    <w:rsid w:val="009F141D"/>
    <w:rsid w:val="009F187D"/>
    <w:rsid w:val="009F3CA0"/>
    <w:rsid w:val="009F4181"/>
    <w:rsid w:val="009F5D66"/>
    <w:rsid w:val="00A01756"/>
    <w:rsid w:val="00A073FA"/>
    <w:rsid w:val="00A078D7"/>
    <w:rsid w:val="00A07BA7"/>
    <w:rsid w:val="00A109B7"/>
    <w:rsid w:val="00A1137C"/>
    <w:rsid w:val="00A13367"/>
    <w:rsid w:val="00A1342A"/>
    <w:rsid w:val="00A13B21"/>
    <w:rsid w:val="00A149A8"/>
    <w:rsid w:val="00A1543F"/>
    <w:rsid w:val="00A167C3"/>
    <w:rsid w:val="00A16990"/>
    <w:rsid w:val="00A16BA1"/>
    <w:rsid w:val="00A16EB0"/>
    <w:rsid w:val="00A17270"/>
    <w:rsid w:val="00A17D93"/>
    <w:rsid w:val="00A203D3"/>
    <w:rsid w:val="00A20461"/>
    <w:rsid w:val="00A20BD6"/>
    <w:rsid w:val="00A21F65"/>
    <w:rsid w:val="00A21F9A"/>
    <w:rsid w:val="00A22472"/>
    <w:rsid w:val="00A23C27"/>
    <w:rsid w:val="00A23F6D"/>
    <w:rsid w:val="00A25500"/>
    <w:rsid w:val="00A26860"/>
    <w:rsid w:val="00A269A4"/>
    <w:rsid w:val="00A2707E"/>
    <w:rsid w:val="00A273E6"/>
    <w:rsid w:val="00A30094"/>
    <w:rsid w:val="00A31B14"/>
    <w:rsid w:val="00A320CF"/>
    <w:rsid w:val="00A3337E"/>
    <w:rsid w:val="00A33B50"/>
    <w:rsid w:val="00A3422F"/>
    <w:rsid w:val="00A35363"/>
    <w:rsid w:val="00A36668"/>
    <w:rsid w:val="00A37C7A"/>
    <w:rsid w:val="00A40A86"/>
    <w:rsid w:val="00A40BF2"/>
    <w:rsid w:val="00A41639"/>
    <w:rsid w:val="00A41E15"/>
    <w:rsid w:val="00A42883"/>
    <w:rsid w:val="00A42D90"/>
    <w:rsid w:val="00A434DA"/>
    <w:rsid w:val="00A4422E"/>
    <w:rsid w:val="00A46CF0"/>
    <w:rsid w:val="00A51334"/>
    <w:rsid w:val="00A52A3A"/>
    <w:rsid w:val="00A5344B"/>
    <w:rsid w:val="00A55064"/>
    <w:rsid w:val="00A6083D"/>
    <w:rsid w:val="00A6113F"/>
    <w:rsid w:val="00A6264D"/>
    <w:rsid w:val="00A62EC6"/>
    <w:rsid w:val="00A63040"/>
    <w:rsid w:val="00A63618"/>
    <w:rsid w:val="00A6486A"/>
    <w:rsid w:val="00A657CB"/>
    <w:rsid w:val="00A675E3"/>
    <w:rsid w:val="00A702EE"/>
    <w:rsid w:val="00A72FC4"/>
    <w:rsid w:val="00A733B8"/>
    <w:rsid w:val="00A73C05"/>
    <w:rsid w:val="00A744AB"/>
    <w:rsid w:val="00A74654"/>
    <w:rsid w:val="00A749E3"/>
    <w:rsid w:val="00A75042"/>
    <w:rsid w:val="00A7569C"/>
    <w:rsid w:val="00A75C2F"/>
    <w:rsid w:val="00A77637"/>
    <w:rsid w:val="00A8068A"/>
    <w:rsid w:val="00A814DE"/>
    <w:rsid w:val="00A81BA9"/>
    <w:rsid w:val="00A82ADD"/>
    <w:rsid w:val="00A82E17"/>
    <w:rsid w:val="00A8300C"/>
    <w:rsid w:val="00A83299"/>
    <w:rsid w:val="00A84313"/>
    <w:rsid w:val="00A84FB1"/>
    <w:rsid w:val="00A867AF"/>
    <w:rsid w:val="00A86F53"/>
    <w:rsid w:val="00A90E30"/>
    <w:rsid w:val="00A910D4"/>
    <w:rsid w:val="00A92CF9"/>
    <w:rsid w:val="00A92FBA"/>
    <w:rsid w:val="00A93648"/>
    <w:rsid w:val="00A947E5"/>
    <w:rsid w:val="00A95997"/>
    <w:rsid w:val="00A9622D"/>
    <w:rsid w:val="00A96B7C"/>
    <w:rsid w:val="00A97C66"/>
    <w:rsid w:val="00AA0F4B"/>
    <w:rsid w:val="00AA136E"/>
    <w:rsid w:val="00AA1E81"/>
    <w:rsid w:val="00AA3841"/>
    <w:rsid w:val="00AA72BC"/>
    <w:rsid w:val="00AB0A7D"/>
    <w:rsid w:val="00AB2E6C"/>
    <w:rsid w:val="00AB2F77"/>
    <w:rsid w:val="00AB4171"/>
    <w:rsid w:val="00AB4ECA"/>
    <w:rsid w:val="00AB7016"/>
    <w:rsid w:val="00AC1D68"/>
    <w:rsid w:val="00AC2E99"/>
    <w:rsid w:val="00AC4538"/>
    <w:rsid w:val="00AC5466"/>
    <w:rsid w:val="00AC5B83"/>
    <w:rsid w:val="00AC6CC8"/>
    <w:rsid w:val="00AD0CC5"/>
    <w:rsid w:val="00AD1671"/>
    <w:rsid w:val="00AD1850"/>
    <w:rsid w:val="00AD18E2"/>
    <w:rsid w:val="00AD45C8"/>
    <w:rsid w:val="00AD45DF"/>
    <w:rsid w:val="00AD603D"/>
    <w:rsid w:val="00AD6AFD"/>
    <w:rsid w:val="00AE0693"/>
    <w:rsid w:val="00AE0910"/>
    <w:rsid w:val="00AE103B"/>
    <w:rsid w:val="00AE2822"/>
    <w:rsid w:val="00AE28FD"/>
    <w:rsid w:val="00AE3C88"/>
    <w:rsid w:val="00AE4BE1"/>
    <w:rsid w:val="00AE5342"/>
    <w:rsid w:val="00AE6821"/>
    <w:rsid w:val="00AE68A2"/>
    <w:rsid w:val="00AE7302"/>
    <w:rsid w:val="00AF2394"/>
    <w:rsid w:val="00AF239A"/>
    <w:rsid w:val="00AF2736"/>
    <w:rsid w:val="00AF35F2"/>
    <w:rsid w:val="00AF3990"/>
    <w:rsid w:val="00AF4F29"/>
    <w:rsid w:val="00AF5620"/>
    <w:rsid w:val="00AF598B"/>
    <w:rsid w:val="00AF5BD4"/>
    <w:rsid w:val="00AF6852"/>
    <w:rsid w:val="00AF7893"/>
    <w:rsid w:val="00B000A8"/>
    <w:rsid w:val="00B01D55"/>
    <w:rsid w:val="00B01E0C"/>
    <w:rsid w:val="00B02116"/>
    <w:rsid w:val="00B02674"/>
    <w:rsid w:val="00B02C5A"/>
    <w:rsid w:val="00B02EB5"/>
    <w:rsid w:val="00B03B90"/>
    <w:rsid w:val="00B04A77"/>
    <w:rsid w:val="00B04F57"/>
    <w:rsid w:val="00B05246"/>
    <w:rsid w:val="00B06029"/>
    <w:rsid w:val="00B06210"/>
    <w:rsid w:val="00B06532"/>
    <w:rsid w:val="00B0707F"/>
    <w:rsid w:val="00B0772C"/>
    <w:rsid w:val="00B10545"/>
    <w:rsid w:val="00B120A2"/>
    <w:rsid w:val="00B12A9F"/>
    <w:rsid w:val="00B12D99"/>
    <w:rsid w:val="00B13CB8"/>
    <w:rsid w:val="00B147BB"/>
    <w:rsid w:val="00B150E0"/>
    <w:rsid w:val="00B17FE2"/>
    <w:rsid w:val="00B20C31"/>
    <w:rsid w:val="00B24A25"/>
    <w:rsid w:val="00B25838"/>
    <w:rsid w:val="00B26E80"/>
    <w:rsid w:val="00B30781"/>
    <w:rsid w:val="00B31EF2"/>
    <w:rsid w:val="00B33C7C"/>
    <w:rsid w:val="00B3490E"/>
    <w:rsid w:val="00B35043"/>
    <w:rsid w:val="00B3774F"/>
    <w:rsid w:val="00B40589"/>
    <w:rsid w:val="00B41B85"/>
    <w:rsid w:val="00B425C8"/>
    <w:rsid w:val="00B432A2"/>
    <w:rsid w:val="00B4678F"/>
    <w:rsid w:val="00B47298"/>
    <w:rsid w:val="00B50680"/>
    <w:rsid w:val="00B51733"/>
    <w:rsid w:val="00B5185B"/>
    <w:rsid w:val="00B51A58"/>
    <w:rsid w:val="00B53789"/>
    <w:rsid w:val="00B53873"/>
    <w:rsid w:val="00B53FF1"/>
    <w:rsid w:val="00B55FDC"/>
    <w:rsid w:val="00B56A53"/>
    <w:rsid w:val="00B613E3"/>
    <w:rsid w:val="00B61516"/>
    <w:rsid w:val="00B61C83"/>
    <w:rsid w:val="00B62395"/>
    <w:rsid w:val="00B62B28"/>
    <w:rsid w:val="00B63A2A"/>
    <w:rsid w:val="00B64495"/>
    <w:rsid w:val="00B654ED"/>
    <w:rsid w:val="00B660C6"/>
    <w:rsid w:val="00B6636E"/>
    <w:rsid w:val="00B677D7"/>
    <w:rsid w:val="00B70B16"/>
    <w:rsid w:val="00B7161E"/>
    <w:rsid w:val="00B7391D"/>
    <w:rsid w:val="00B73D3B"/>
    <w:rsid w:val="00B7443C"/>
    <w:rsid w:val="00B75B08"/>
    <w:rsid w:val="00B75C5C"/>
    <w:rsid w:val="00B7668B"/>
    <w:rsid w:val="00B771DC"/>
    <w:rsid w:val="00B7765D"/>
    <w:rsid w:val="00B77680"/>
    <w:rsid w:val="00B776DD"/>
    <w:rsid w:val="00B80EB5"/>
    <w:rsid w:val="00B82254"/>
    <w:rsid w:val="00B82D16"/>
    <w:rsid w:val="00B8525C"/>
    <w:rsid w:val="00B86225"/>
    <w:rsid w:val="00B86799"/>
    <w:rsid w:val="00B87778"/>
    <w:rsid w:val="00B87B45"/>
    <w:rsid w:val="00B90EF2"/>
    <w:rsid w:val="00B92B75"/>
    <w:rsid w:val="00B93272"/>
    <w:rsid w:val="00B93B14"/>
    <w:rsid w:val="00B93C02"/>
    <w:rsid w:val="00B9424B"/>
    <w:rsid w:val="00B94EED"/>
    <w:rsid w:val="00B95BB6"/>
    <w:rsid w:val="00B967F8"/>
    <w:rsid w:val="00B97919"/>
    <w:rsid w:val="00BA13BD"/>
    <w:rsid w:val="00BA1B27"/>
    <w:rsid w:val="00BA35EB"/>
    <w:rsid w:val="00BA3EC7"/>
    <w:rsid w:val="00BA5225"/>
    <w:rsid w:val="00BA52FE"/>
    <w:rsid w:val="00BA69E5"/>
    <w:rsid w:val="00BA7E3B"/>
    <w:rsid w:val="00BB014A"/>
    <w:rsid w:val="00BB27C7"/>
    <w:rsid w:val="00BB28AC"/>
    <w:rsid w:val="00BB48D6"/>
    <w:rsid w:val="00BB61C2"/>
    <w:rsid w:val="00BB71EA"/>
    <w:rsid w:val="00BC06E6"/>
    <w:rsid w:val="00BC0EFB"/>
    <w:rsid w:val="00BC1D9B"/>
    <w:rsid w:val="00BC1DA5"/>
    <w:rsid w:val="00BC3EEF"/>
    <w:rsid w:val="00BC5554"/>
    <w:rsid w:val="00BC6E30"/>
    <w:rsid w:val="00BC70D6"/>
    <w:rsid w:val="00BC7713"/>
    <w:rsid w:val="00BD3334"/>
    <w:rsid w:val="00BD495E"/>
    <w:rsid w:val="00BD4D8D"/>
    <w:rsid w:val="00BD4F7B"/>
    <w:rsid w:val="00BD6472"/>
    <w:rsid w:val="00BD6ACC"/>
    <w:rsid w:val="00BD7005"/>
    <w:rsid w:val="00BD786B"/>
    <w:rsid w:val="00BE08AE"/>
    <w:rsid w:val="00BE0F9A"/>
    <w:rsid w:val="00BE2DA3"/>
    <w:rsid w:val="00BE3136"/>
    <w:rsid w:val="00BE49D0"/>
    <w:rsid w:val="00BE4C02"/>
    <w:rsid w:val="00BE4ED0"/>
    <w:rsid w:val="00BE4F7C"/>
    <w:rsid w:val="00BE7053"/>
    <w:rsid w:val="00BE7583"/>
    <w:rsid w:val="00BE7E7C"/>
    <w:rsid w:val="00BF1B78"/>
    <w:rsid w:val="00BF2577"/>
    <w:rsid w:val="00BF4F9F"/>
    <w:rsid w:val="00BF4FF9"/>
    <w:rsid w:val="00BF596B"/>
    <w:rsid w:val="00BF6D82"/>
    <w:rsid w:val="00BF6ECC"/>
    <w:rsid w:val="00BF7A59"/>
    <w:rsid w:val="00BF7C33"/>
    <w:rsid w:val="00C00321"/>
    <w:rsid w:val="00C00AA6"/>
    <w:rsid w:val="00C01BE4"/>
    <w:rsid w:val="00C02AB0"/>
    <w:rsid w:val="00C02C4B"/>
    <w:rsid w:val="00C02F1E"/>
    <w:rsid w:val="00C03021"/>
    <w:rsid w:val="00C033B4"/>
    <w:rsid w:val="00C05512"/>
    <w:rsid w:val="00C07027"/>
    <w:rsid w:val="00C07178"/>
    <w:rsid w:val="00C10DF2"/>
    <w:rsid w:val="00C10E9B"/>
    <w:rsid w:val="00C1172D"/>
    <w:rsid w:val="00C12AD0"/>
    <w:rsid w:val="00C13F53"/>
    <w:rsid w:val="00C1462A"/>
    <w:rsid w:val="00C17B67"/>
    <w:rsid w:val="00C22B6E"/>
    <w:rsid w:val="00C24773"/>
    <w:rsid w:val="00C25A4A"/>
    <w:rsid w:val="00C27831"/>
    <w:rsid w:val="00C27ABD"/>
    <w:rsid w:val="00C27DF4"/>
    <w:rsid w:val="00C27EBB"/>
    <w:rsid w:val="00C30A21"/>
    <w:rsid w:val="00C3156D"/>
    <w:rsid w:val="00C32257"/>
    <w:rsid w:val="00C370D1"/>
    <w:rsid w:val="00C3713B"/>
    <w:rsid w:val="00C418CC"/>
    <w:rsid w:val="00C420AF"/>
    <w:rsid w:val="00C442BE"/>
    <w:rsid w:val="00C44666"/>
    <w:rsid w:val="00C4574D"/>
    <w:rsid w:val="00C46378"/>
    <w:rsid w:val="00C4679A"/>
    <w:rsid w:val="00C51187"/>
    <w:rsid w:val="00C5231D"/>
    <w:rsid w:val="00C52DAB"/>
    <w:rsid w:val="00C54E3A"/>
    <w:rsid w:val="00C60271"/>
    <w:rsid w:val="00C60A63"/>
    <w:rsid w:val="00C60EB1"/>
    <w:rsid w:val="00C6357D"/>
    <w:rsid w:val="00C64743"/>
    <w:rsid w:val="00C650B1"/>
    <w:rsid w:val="00C652F7"/>
    <w:rsid w:val="00C65542"/>
    <w:rsid w:val="00C670F1"/>
    <w:rsid w:val="00C702E7"/>
    <w:rsid w:val="00C709A9"/>
    <w:rsid w:val="00C714F6"/>
    <w:rsid w:val="00C719CD"/>
    <w:rsid w:val="00C7274D"/>
    <w:rsid w:val="00C739F5"/>
    <w:rsid w:val="00C7506F"/>
    <w:rsid w:val="00C77350"/>
    <w:rsid w:val="00C815EE"/>
    <w:rsid w:val="00C816EB"/>
    <w:rsid w:val="00C85010"/>
    <w:rsid w:val="00C86BC0"/>
    <w:rsid w:val="00C873D7"/>
    <w:rsid w:val="00C87509"/>
    <w:rsid w:val="00C90736"/>
    <w:rsid w:val="00C91E52"/>
    <w:rsid w:val="00C91F2D"/>
    <w:rsid w:val="00C9221A"/>
    <w:rsid w:val="00C9228B"/>
    <w:rsid w:val="00C92DD4"/>
    <w:rsid w:val="00C935ED"/>
    <w:rsid w:val="00C945ED"/>
    <w:rsid w:val="00C958AB"/>
    <w:rsid w:val="00C9620D"/>
    <w:rsid w:val="00C9645C"/>
    <w:rsid w:val="00C9799F"/>
    <w:rsid w:val="00C97A86"/>
    <w:rsid w:val="00CA167C"/>
    <w:rsid w:val="00CA43F9"/>
    <w:rsid w:val="00CA4C25"/>
    <w:rsid w:val="00CA5425"/>
    <w:rsid w:val="00CA5B31"/>
    <w:rsid w:val="00CA78B5"/>
    <w:rsid w:val="00CA78C7"/>
    <w:rsid w:val="00CB1E3D"/>
    <w:rsid w:val="00CB3329"/>
    <w:rsid w:val="00CB4085"/>
    <w:rsid w:val="00CB53DB"/>
    <w:rsid w:val="00CB53F0"/>
    <w:rsid w:val="00CB7FBE"/>
    <w:rsid w:val="00CC16EB"/>
    <w:rsid w:val="00CC1BD9"/>
    <w:rsid w:val="00CC2035"/>
    <w:rsid w:val="00CC31A6"/>
    <w:rsid w:val="00CC4E5D"/>
    <w:rsid w:val="00CC5CF3"/>
    <w:rsid w:val="00CC6423"/>
    <w:rsid w:val="00CD0087"/>
    <w:rsid w:val="00CD542B"/>
    <w:rsid w:val="00CD6305"/>
    <w:rsid w:val="00CD7385"/>
    <w:rsid w:val="00CE0A52"/>
    <w:rsid w:val="00CE0DD0"/>
    <w:rsid w:val="00CE1F78"/>
    <w:rsid w:val="00CE2A54"/>
    <w:rsid w:val="00CE2C16"/>
    <w:rsid w:val="00CE49FE"/>
    <w:rsid w:val="00CE73EC"/>
    <w:rsid w:val="00CF071E"/>
    <w:rsid w:val="00CF0A94"/>
    <w:rsid w:val="00CF129F"/>
    <w:rsid w:val="00CF288F"/>
    <w:rsid w:val="00CF2892"/>
    <w:rsid w:val="00CF3B0F"/>
    <w:rsid w:val="00CF4CF0"/>
    <w:rsid w:val="00CF4FC0"/>
    <w:rsid w:val="00CF5D69"/>
    <w:rsid w:val="00CF76DD"/>
    <w:rsid w:val="00CF7D5A"/>
    <w:rsid w:val="00D0072F"/>
    <w:rsid w:val="00D0151E"/>
    <w:rsid w:val="00D02D17"/>
    <w:rsid w:val="00D0524F"/>
    <w:rsid w:val="00D053E8"/>
    <w:rsid w:val="00D05E9C"/>
    <w:rsid w:val="00D103E5"/>
    <w:rsid w:val="00D103E8"/>
    <w:rsid w:val="00D1095F"/>
    <w:rsid w:val="00D12183"/>
    <w:rsid w:val="00D141A9"/>
    <w:rsid w:val="00D1608E"/>
    <w:rsid w:val="00D16D60"/>
    <w:rsid w:val="00D17C03"/>
    <w:rsid w:val="00D214DD"/>
    <w:rsid w:val="00D218D0"/>
    <w:rsid w:val="00D21A10"/>
    <w:rsid w:val="00D22976"/>
    <w:rsid w:val="00D236A5"/>
    <w:rsid w:val="00D23ABF"/>
    <w:rsid w:val="00D31BB7"/>
    <w:rsid w:val="00D33943"/>
    <w:rsid w:val="00D344A2"/>
    <w:rsid w:val="00D36268"/>
    <w:rsid w:val="00D408B6"/>
    <w:rsid w:val="00D4158D"/>
    <w:rsid w:val="00D41950"/>
    <w:rsid w:val="00D42AA1"/>
    <w:rsid w:val="00D4366D"/>
    <w:rsid w:val="00D4399D"/>
    <w:rsid w:val="00D43AE0"/>
    <w:rsid w:val="00D43DBF"/>
    <w:rsid w:val="00D44159"/>
    <w:rsid w:val="00D44400"/>
    <w:rsid w:val="00D457E1"/>
    <w:rsid w:val="00D479B0"/>
    <w:rsid w:val="00D50452"/>
    <w:rsid w:val="00D50BF0"/>
    <w:rsid w:val="00D5531A"/>
    <w:rsid w:val="00D564A5"/>
    <w:rsid w:val="00D56BC1"/>
    <w:rsid w:val="00D56C1D"/>
    <w:rsid w:val="00D57468"/>
    <w:rsid w:val="00D57A41"/>
    <w:rsid w:val="00D611F0"/>
    <w:rsid w:val="00D61BB0"/>
    <w:rsid w:val="00D633C2"/>
    <w:rsid w:val="00D641AA"/>
    <w:rsid w:val="00D6424B"/>
    <w:rsid w:val="00D64FFF"/>
    <w:rsid w:val="00D67724"/>
    <w:rsid w:val="00D71661"/>
    <w:rsid w:val="00D72269"/>
    <w:rsid w:val="00D72332"/>
    <w:rsid w:val="00D73177"/>
    <w:rsid w:val="00D7387D"/>
    <w:rsid w:val="00D73A38"/>
    <w:rsid w:val="00D7500B"/>
    <w:rsid w:val="00D75173"/>
    <w:rsid w:val="00D76356"/>
    <w:rsid w:val="00D76EC2"/>
    <w:rsid w:val="00D77E89"/>
    <w:rsid w:val="00D80A27"/>
    <w:rsid w:val="00D80FD4"/>
    <w:rsid w:val="00D82B07"/>
    <w:rsid w:val="00D852F5"/>
    <w:rsid w:val="00D85DEC"/>
    <w:rsid w:val="00D86745"/>
    <w:rsid w:val="00D86B9E"/>
    <w:rsid w:val="00D90151"/>
    <w:rsid w:val="00D902D8"/>
    <w:rsid w:val="00D9082B"/>
    <w:rsid w:val="00D90A7A"/>
    <w:rsid w:val="00D90C8F"/>
    <w:rsid w:val="00D91477"/>
    <w:rsid w:val="00D920FD"/>
    <w:rsid w:val="00D923BF"/>
    <w:rsid w:val="00D925B0"/>
    <w:rsid w:val="00D94732"/>
    <w:rsid w:val="00D948A8"/>
    <w:rsid w:val="00D955B0"/>
    <w:rsid w:val="00D9565B"/>
    <w:rsid w:val="00D96FFF"/>
    <w:rsid w:val="00DA02D3"/>
    <w:rsid w:val="00DA17A2"/>
    <w:rsid w:val="00DA1F94"/>
    <w:rsid w:val="00DA268A"/>
    <w:rsid w:val="00DA2D99"/>
    <w:rsid w:val="00DA3145"/>
    <w:rsid w:val="00DA6195"/>
    <w:rsid w:val="00DA61E4"/>
    <w:rsid w:val="00DA643F"/>
    <w:rsid w:val="00DA7905"/>
    <w:rsid w:val="00DA7988"/>
    <w:rsid w:val="00DB43E6"/>
    <w:rsid w:val="00DB44A4"/>
    <w:rsid w:val="00DB4635"/>
    <w:rsid w:val="00DB4DD2"/>
    <w:rsid w:val="00DB5820"/>
    <w:rsid w:val="00DB65ED"/>
    <w:rsid w:val="00DB6A0E"/>
    <w:rsid w:val="00DC0CC8"/>
    <w:rsid w:val="00DC138D"/>
    <w:rsid w:val="00DC1736"/>
    <w:rsid w:val="00DC2295"/>
    <w:rsid w:val="00DC57EC"/>
    <w:rsid w:val="00DC6573"/>
    <w:rsid w:val="00DD00EB"/>
    <w:rsid w:val="00DD3978"/>
    <w:rsid w:val="00DD4745"/>
    <w:rsid w:val="00DD4CB0"/>
    <w:rsid w:val="00DD5BD1"/>
    <w:rsid w:val="00DE0545"/>
    <w:rsid w:val="00DE07FA"/>
    <w:rsid w:val="00DE0D5A"/>
    <w:rsid w:val="00DE1A03"/>
    <w:rsid w:val="00DE2569"/>
    <w:rsid w:val="00DE2D6D"/>
    <w:rsid w:val="00DE430E"/>
    <w:rsid w:val="00DE48D9"/>
    <w:rsid w:val="00DE7567"/>
    <w:rsid w:val="00DF024D"/>
    <w:rsid w:val="00DF3097"/>
    <w:rsid w:val="00DF3770"/>
    <w:rsid w:val="00DF4352"/>
    <w:rsid w:val="00DF4AE0"/>
    <w:rsid w:val="00DF7295"/>
    <w:rsid w:val="00DF7685"/>
    <w:rsid w:val="00E009DF"/>
    <w:rsid w:val="00E0130B"/>
    <w:rsid w:val="00E02FB7"/>
    <w:rsid w:val="00E03248"/>
    <w:rsid w:val="00E03483"/>
    <w:rsid w:val="00E03F26"/>
    <w:rsid w:val="00E042F7"/>
    <w:rsid w:val="00E07C76"/>
    <w:rsid w:val="00E115FE"/>
    <w:rsid w:val="00E121A8"/>
    <w:rsid w:val="00E1295D"/>
    <w:rsid w:val="00E1398C"/>
    <w:rsid w:val="00E147F5"/>
    <w:rsid w:val="00E14FE5"/>
    <w:rsid w:val="00E1510B"/>
    <w:rsid w:val="00E159D6"/>
    <w:rsid w:val="00E15BBE"/>
    <w:rsid w:val="00E16594"/>
    <w:rsid w:val="00E179B9"/>
    <w:rsid w:val="00E17DC2"/>
    <w:rsid w:val="00E20158"/>
    <w:rsid w:val="00E216FC"/>
    <w:rsid w:val="00E21B6E"/>
    <w:rsid w:val="00E24ACD"/>
    <w:rsid w:val="00E27DB1"/>
    <w:rsid w:val="00E31269"/>
    <w:rsid w:val="00E33599"/>
    <w:rsid w:val="00E35BFB"/>
    <w:rsid w:val="00E36A5D"/>
    <w:rsid w:val="00E37895"/>
    <w:rsid w:val="00E40EF5"/>
    <w:rsid w:val="00E43CC7"/>
    <w:rsid w:val="00E43E14"/>
    <w:rsid w:val="00E45E97"/>
    <w:rsid w:val="00E47B32"/>
    <w:rsid w:val="00E47D36"/>
    <w:rsid w:val="00E533F2"/>
    <w:rsid w:val="00E53488"/>
    <w:rsid w:val="00E549D6"/>
    <w:rsid w:val="00E553CE"/>
    <w:rsid w:val="00E55A3A"/>
    <w:rsid w:val="00E612EF"/>
    <w:rsid w:val="00E643F6"/>
    <w:rsid w:val="00E64AB2"/>
    <w:rsid w:val="00E6506B"/>
    <w:rsid w:val="00E6519E"/>
    <w:rsid w:val="00E66429"/>
    <w:rsid w:val="00E704F6"/>
    <w:rsid w:val="00E70CEA"/>
    <w:rsid w:val="00E70EB4"/>
    <w:rsid w:val="00E71610"/>
    <w:rsid w:val="00E75C3F"/>
    <w:rsid w:val="00E76397"/>
    <w:rsid w:val="00E76A75"/>
    <w:rsid w:val="00E77AE3"/>
    <w:rsid w:val="00E81EC6"/>
    <w:rsid w:val="00E8213D"/>
    <w:rsid w:val="00E822DC"/>
    <w:rsid w:val="00E82630"/>
    <w:rsid w:val="00E83A7A"/>
    <w:rsid w:val="00E83F6F"/>
    <w:rsid w:val="00E863F1"/>
    <w:rsid w:val="00E872C7"/>
    <w:rsid w:val="00E873C6"/>
    <w:rsid w:val="00E87AB1"/>
    <w:rsid w:val="00E90308"/>
    <w:rsid w:val="00E90742"/>
    <w:rsid w:val="00E91E1F"/>
    <w:rsid w:val="00E920D5"/>
    <w:rsid w:val="00E94359"/>
    <w:rsid w:val="00E961DB"/>
    <w:rsid w:val="00E96203"/>
    <w:rsid w:val="00E97FB2"/>
    <w:rsid w:val="00EA2BB3"/>
    <w:rsid w:val="00EA3321"/>
    <w:rsid w:val="00EA39F0"/>
    <w:rsid w:val="00EA3AE8"/>
    <w:rsid w:val="00EA3B9D"/>
    <w:rsid w:val="00EA47B8"/>
    <w:rsid w:val="00EA684D"/>
    <w:rsid w:val="00EA68C1"/>
    <w:rsid w:val="00EA7F6F"/>
    <w:rsid w:val="00EB15B8"/>
    <w:rsid w:val="00EB17EB"/>
    <w:rsid w:val="00EB3358"/>
    <w:rsid w:val="00EB4F8F"/>
    <w:rsid w:val="00EB561A"/>
    <w:rsid w:val="00EB5708"/>
    <w:rsid w:val="00EB6275"/>
    <w:rsid w:val="00EB65AB"/>
    <w:rsid w:val="00EC0D14"/>
    <w:rsid w:val="00EC1433"/>
    <w:rsid w:val="00EC3710"/>
    <w:rsid w:val="00EC4FBE"/>
    <w:rsid w:val="00EC7C03"/>
    <w:rsid w:val="00ED1308"/>
    <w:rsid w:val="00ED260B"/>
    <w:rsid w:val="00ED471F"/>
    <w:rsid w:val="00ED482C"/>
    <w:rsid w:val="00ED4FEE"/>
    <w:rsid w:val="00ED54F4"/>
    <w:rsid w:val="00ED58B4"/>
    <w:rsid w:val="00ED6A9C"/>
    <w:rsid w:val="00EE1F17"/>
    <w:rsid w:val="00EE2A6C"/>
    <w:rsid w:val="00EE3995"/>
    <w:rsid w:val="00EE3AB0"/>
    <w:rsid w:val="00EE51DB"/>
    <w:rsid w:val="00EE520D"/>
    <w:rsid w:val="00EE635A"/>
    <w:rsid w:val="00EE7ED6"/>
    <w:rsid w:val="00EF347D"/>
    <w:rsid w:val="00EF3795"/>
    <w:rsid w:val="00EF3999"/>
    <w:rsid w:val="00EF39DD"/>
    <w:rsid w:val="00EF43FE"/>
    <w:rsid w:val="00EF444A"/>
    <w:rsid w:val="00EF4558"/>
    <w:rsid w:val="00EF7D9E"/>
    <w:rsid w:val="00F00031"/>
    <w:rsid w:val="00F02335"/>
    <w:rsid w:val="00F048C5"/>
    <w:rsid w:val="00F06B81"/>
    <w:rsid w:val="00F072AA"/>
    <w:rsid w:val="00F074AB"/>
    <w:rsid w:val="00F11EAF"/>
    <w:rsid w:val="00F149A7"/>
    <w:rsid w:val="00F14E6F"/>
    <w:rsid w:val="00F173C0"/>
    <w:rsid w:val="00F17C9E"/>
    <w:rsid w:val="00F20979"/>
    <w:rsid w:val="00F20ECF"/>
    <w:rsid w:val="00F219ED"/>
    <w:rsid w:val="00F21D55"/>
    <w:rsid w:val="00F227DD"/>
    <w:rsid w:val="00F25017"/>
    <w:rsid w:val="00F25A1A"/>
    <w:rsid w:val="00F263E7"/>
    <w:rsid w:val="00F27C09"/>
    <w:rsid w:val="00F32AB0"/>
    <w:rsid w:val="00F35376"/>
    <w:rsid w:val="00F36BC1"/>
    <w:rsid w:val="00F36EAC"/>
    <w:rsid w:val="00F37D27"/>
    <w:rsid w:val="00F42650"/>
    <w:rsid w:val="00F43764"/>
    <w:rsid w:val="00F444B3"/>
    <w:rsid w:val="00F51E60"/>
    <w:rsid w:val="00F5241C"/>
    <w:rsid w:val="00F52BEA"/>
    <w:rsid w:val="00F54BBD"/>
    <w:rsid w:val="00F54E6E"/>
    <w:rsid w:val="00F55D6F"/>
    <w:rsid w:val="00F57A41"/>
    <w:rsid w:val="00F6160E"/>
    <w:rsid w:val="00F61FCE"/>
    <w:rsid w:val="00F65622"/>
    <w:rsid w:val="00F67A51"/>
    <w:rsid w:val="00F70F89"/>
    <w:rsid w:val="00F71153"/>
    <w:rsid w:val="00F72A85"/>
    <w:rsid w:val="00F73306"/>
    <w:rsid w:val="00F7653A"/>
    <w:rsid w:val="00F77099"/>
    <w:rsid w:val="00F80A1F"/>
    <w:rsid w:val="00F81180"/>
    <w:rsid w:val="00F8220E"/>
    <w:rsid w:val="00F82930"/>
    <w:rsid w:val="00F83275"/>
    <w:rsid w:val="00F85A6D"/>
    <w:rsid w:val="00F864E5"/>
    <w:rsid w:val="00F87077"/>
    <w:rsid w:val="00F87D46"/>
    <w:rsid w:val="00F90264"/>
    <w:rsid w:val="00F91D7A"/>
    <w:rsid w:val="00F91F03"/>
    <w:rsid w:val="00F9204E"/>
    <w:rsid w:val="00F9241D"/>
    <w:rsid w:val="00F95B32"/>
    <w:rsid w:val="00F963E9"/>
    <w:rsid w:val="00FA23F3"/>
    <w:rsid w:val="00FA2448"/>
    <w:rsid w:val="00FA2D99"/>
    <w:rsid w:val="00FA39CE"/>
    <w:rsid w:val="00FA41BB"/>
    <w:rsid w:val="00FA4E00"/>
    <w:rsid w:val="00FA5128"/>
    <w:rsid w:val="00FA5D95"/>
    <w:rsid w:val="00FB1F5F"/>
    <w:rsid w:val="00FB2086"/>
    <w:rsid w:val="00FB2EE0"/>
    <w:rsid w:val="00FB333B"/>
    <w:rsid w:val="00FB4216"/>
    <w:rsid w:val="00FB5606"/>
    <w:rsid w:val="00FB6A27"/>
    <w:rsid w:val="00FC1556"/>
    <w:rsid w:val="00FC2C35"/>
    <w:rsid w:val="00FC3D27"/>
    <w:rsid w:val="00FC4FB4"/>
    <w:rsid w:val="00FC5204"/>
    <w:rsid w:val="00FC5D9F"/>
    <w:rsid w:val="00FC730D"/>
    <w:rsid w:val="00FD0BF5"/>
    <w:rsid w:val="00FD0D47"/>
    <w:rsid w:val="00FD1600"/>
    <w:rsid w:val="00FD189B"/>
    <w:rsid w:val="00FD2787"/>
    <w:rsid w:val="00FD332E"/>
    <w:rsid w:val="00FD3F88"/>
    <w:rsid w:val="00FD4598"/>
    <w:rsid w:val="00FD7BF7"/>
    <w:rsid w:val="00FE0206"/>
    <w:rsid w:val="00FE0721"/>
    <w:rsid w:val="00FE0F2B"/>
    <w:rsid w:val="00FE1139"/>
    <w:rsid w:val="00FE11CA"/>
    <w:rsid w:val="00FE192C"/>
    <w:rsid w:val="00FE2901"/>
    <w:rsid w:val="00FE4239"/>
    <w:rsid w:val="00FF167B"/>
    <w:rsid w:val="00FF16AB"/>
    <w:rsid w:val="00FF3A3E"/>
    <w:rsid w:val="00FF3CA0"/>
    <w:rsid w:val="00FF3D33"/>
    <w:rsid w:val="00FF3D80"/>
    <w:rsid w:val="00FF74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58A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BBA"/>
    <w:pPr>
      <w:suppressAutoHyphens/>
      <w:spacing w:after="0" w:line="240" w:lineRule="auto"/>
    </w:pPr>
    <w:rPr>
      <w:rFonts w:ascii="Times New Roman" w:eastAsia="Times New Roman" w:hAnsi="Times New Roman" w:cs="Arial Narrow"/>
      <w:szCs w:val="24"/>
      <w:lang w:eastAsia="ar-SA"/>
    </w:rPr>
  </w:style>
  <w:style w:type="paragraph" w:styleId="Ttulo1">
    <w:name w:val="heading 1"/>
    <w:basedOn w:val="Normal"/>
    <w:next w:val="Normal"/>
    <w:link w:val="Ttulo1Char"/>
    <w:qFormat/>
    <w:rsid w:val="00E216FC"/>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har"/>
    <w:qFormat/>
    <w:rsid w:val="00E216FC"/>
    <w:pPr>
      <w:keepNext/>
      <w:tabs>
        <w:tab w:val="num" w:pos="576"/>
      </w:tabs>
      <w:spacing w:before="240" w:after="60"/>
      <w:ind w:left="576" w:hanging="576"/>
      <w:outlineLvl w:val="1"/>
    </w:pPr>
    <w:rPr>
      <w:rFonts w:ascii="Arial" w:hAnsi="Arial" w:cs="Arial"/>
      <w:b/>
      <w:bCs/>
      <w:i/>
      <w:iCs/>
      <w:sz w:val="28"/>
      <w:szCs w:val="28"/>
    </w:rPr>
  </w:style>
  <w:style w:type="paragraph" w:styleId="Ttulo3">
    <w:name w:val="heading 3"/>
    <w:basedOn w:val="Normal"/>
    <w:next w:val="Normal"/>
    <w:link w:val="Ttulo3Char"/>
    <w:qFormat/>
    <w:rsid w:val="00E216FC"/>
    <w:pPr>
      <w:keepNext/>
      <w:tabs>
        <w:tab w:val="num" w:pos="720"/>
      </w:tabs>
      <w:ind w:left="720" w:hanging="720"/>
      <w:jc w:val="center"/>
      <w:outlineLvl w:val="2"/>
    </w:pPr>
    <w:rPr>
      <w:i/>
      <w:iCs/>
      <w:sz w:val="18"/>
      <w:szCs w:val="18"/>
    </w:rPr>
  </w:style>
  <w:style w:type="paragraph" w:styleId="Ttulo4">
    <w:name w:val="heading 4"/>
    <w:basedOn w:val="Normal"/>
    <w:next w:val="Normal"/>
    <w:link w:val="Ttulo4Char"/>
    <w:qFormat/>
    <w:rsid w:val="00E216FC"/>
    <w:pPr>
      <w:keepNext/>
      <w:tabs>
        <w:tab w:val="num" w:pos="864"/>
      </w:tabs>
      <w:ind w:left="864" w:hanging="864"/>
      <w:outlineLvl w:val="3"/>
    </w:pPr>
    <w:rPr>
      <w:b/>
      <w:bCs/>
      <w:sz w:val="20"/>
      <w:szCs w:val="20"/>
    </w:rPr>
  </w:style>
  <w:style w:type="paragraph" w:styleId="Ttulo5">
    <w:name w:val="heading 5"/>
    <w:basedOn w:val="Normal"/>
    <w:next w:val="Normal"/>
    <w:link w:val="Ttulo5Char"/>
    <w:qFormat/>
    <w:rsid w:val="00E216FC"/>
    <w:pPr>
      <w:keepNext/>
      <w:tabs>
        <w:tab w:val="num" w:pos="1008"/>
      </w:tabs>
      <w:ind w:left="1008" w:hanging="1008"/>
      <w:jc w:val="both"/>
      <w:outlineLvl w:val="4"/>
    </w:pPr>
    <w:rPr>
      <w:b/>
      <w:bCs/>
    </w:rPr>
  </w:style>
  <w:style w:type="paragraph" w:styleId="Ttulo6">
    <w:name w:val="heading 6"/>
    <w:basedOn w:val="Normal"/>
    <w:next w:val="Normal"/>
    <w:link w:val="Ttulo6Char"/>
    <w:qFormat/>
    <w:rsid w:val="00E216FC"/>
    <w:pPr>
      <w:keepNext/>
      <w:tabs>
        <w:tab w:val="num" w:pos="1152"/>
      </w:tabs>
      <w:ind w:left="1152" w:hanging="1152"/>
      <w:jc w:val="center"/>
      <w:outlineLvl w:val="5"/>
    </w:pPr>
    <w:rPr>
      <w:b/>
      <w:bCs/>
      <w:szCs w:val="22"/>
    </w:rPr>
  </w:style>
  <w:style w:type="paragraph" w:styleId="Ttulo7">
    <w:name w:val="heading 7"/>
    <w:basedOn w:val="Normal"/>
    <w:next w:val="Normal"/>
    <w:link w:val="Ttulo7Char"/>
    <w:qFormat/>
    <w:rsid w:val="00E216FC"/>
    <w:pPr>
      <w:keepNext/>
      <w:tabs>
        <w:tab w:val="num" w:pos="1296"/>
      </w:tabs>
      <w:ind w:left="1296" w:hanging="1296"/>
      <w:jc w:val="both"/>
      <w:outlineLvl w:val="6"/>
    </w:pPr>
    <w:rPr>
      <w:u w:val="single"/>
    </w:rPr>
  </w:style>
  <w:style w:type="paragraph" w:styleId="Ttulo8">
    <w:name w:val="heading 8"/>
    <w:basedOn w:val="Normal"/>
    <w:next w:val="Normal"/>
    <w:link w:val="Ttulo8Char"/>
    <w:qFormat/>
    <w:rsid w:val="00E216FC"/>
    <w:pPr>
      <w:keepNext/>
      <w:tabs>
        <w:tab w:val="num" w:pos="1440"/>
      </w:tabs>
      <w:ind w:left="4309"/>
      <w:jc w:val="center"/>
      <w:outlineLvl w:val="7"/>
    </w:pPr>
    <w:rPr>
      <w:b/>
      <w:bCs/>
      <w:smallCaps/>
    </w:rPr>
  </w:style>
  <w:style w:type="paragraph" w:styleId="Ttulo9">
    <w:name w:val="heading 9"/>
    <w:basedOn w:val="Normal"/>
    <w:next w:val="Normal"/>
    <w:link w:val="Ttulo9Char"/>
    <w:qFormat/>
    <w:rsid w:val="00E216FC"/>
    <w:pPr>
      <w:keepNext/>
      <w:tabs>
        <w:tab w:val="num" w:pos="1584"/>
        <w:tab w:val="center" w:pos="6480"/>
      </w:tabs>
      <w:ind w:left="5880"/>
      <w:jc w:val="center"/>
      <w:outlineLvl w:val="8"/>
    </w:pPr>
    <w:rPr>
      <w:b/>
      <w:bCs/>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216FC"/>
    <w:rPr>
      <w:rFonts w:ascii="Arial" w:eastAsia="Times New Roman" w:hAnsi="Arial" w:cs="Arial"/>
      <w:b/>
      <w:bCs/>
      <w:kern w:val="1"/>
      <w:sz w:val="32"/>
      <w:szCs w:val="32"/>
      <w:lang w:eastAsia="ar-SA"/>
    </w:rPr>
  </w:style>
  <w:style w:type="character" w:customStyle="1" w:styleId="Ttulo2Char">
    <w:name w:val="Título 2 Char"/>
    <w:basedOn w:val="Fontepargpadro"/>
    <w:link w:val="Ttulo2"/>
    <w:rsid w:val="00E216FC"/>
    <w:rPr>
      <w:rFonts w:ascii="Arial" w:eastAsia="Times New Roman" w:hAnsi="Arial" w:cs="Arial"/>
      <w:b/>
      <w:bCs/>
      <w:i/>
      <w:iCs/>
      <w:sz w:val="28"/>
      <w:szCs w:val="28"/>
      <w:lang w:eastAsia="ar-SA"/>
    </w:rPr>
  </w:style>
  <w:style w:type="character" w:customStyle="1" w:styleId="Ttulo3Char">
    <w:name w:val="Título 3 Char"/>
    <w:basedOn w:val="Fontepargpadro"/>
    <w:link w:val="Ttulo3"/>
    <w:rsid w:val="00E216FC"/>
    <w:rPr>
      <w:rFonts w:ascii="Times New Roman" w:eastAsia="Times New Roman" w:hAnsi="Times New Roman" w:cs="Arial Narrow"/>
      <w:i/>
      <w:iCs/>
      <w:sz w:val="18"/>
      <w:szCs w:val="18"/>
      <w:lang w:eastAsia="ar-SA"/>
    </w:rPr>
  </w:style>
  <w:style w:type="character" w:customStyle="1" w:styleId="Ttulo4Char">
    <w:name w:val="Título 4 Char"/>
    <w:basedOn w:val="Fontepargpadro"/>
    <w:link w:val="Ttulo4"/>
    <w:rsid w:val="00E216FC"/>
    <w:rPr>
      <w:rFonts w:ascii="Times New Roman" w:eastAsia="Times New Roman" w:hAnsi="Times New Roman" w:cs="Arial Narrow"/>
      <w:b/>
      <w:bCs/>
      <w:sz w:val="20"/>
      <w:szCs w:val="20"/>
      <w:lang w:eastAsia="ar-SA"/>
    </w:rPr>
  </w:style>
  <w:style w:type="character" w:customStyle="1" w:styleId="Ttulo5Char">
    <w:name w:val="Título 5 Char"/>
    <w:basedOn w:val="Fontepargpadro"/>
    <w:link w:val="Ttulo5"/>
    <w:rsid w:val="00E216FC"/>
    <w:rPr>
      <w:rFonts w:ascii="Times New Roman" w:eastAsia="Times New Roman" w:hAnsi="Times New Roman" w:cs="Arial Narrow"/>
      <w:b/>
      <w:bCs/>
      <w:szCs w:val="24"/>
      <w:lang w:eastAsia="ar-SA"/>
    </w:rPr>
  </w:style>
  <w:style w:type="character" w:customStyle="1" w:styleId="Ttulo6Char">
    <w:name w:val="Título 6 Char"/>
    <w:basedOn w:val="Fontepargpadro"/>
    <w:link w:val="Ttulo6"/>
    <w:rsid w:val="00E216FC"/>
    <w:rPr>
      <w:rFonts w:ascii="Times New Roman" w:eastAsia="Times New Roman" w:hAnsi="Times New Roman" w:cs="Arial Narrow"/>
      <w:b/>
      <w:bCs/>
      <w:lang w:eastAsia="ar-SA"/>
    </w:rPr>
  </w:style>
  <w:style w:type="character" w:customStyle="1" w:styleId="Ttulo7Char">
    <w:name w:val="Título 7 Char"/>
    <w:basedOn w:val="Fontepargpadro"/>
    <w:link w:val="Ttulo7"/>
    <w:rsid w:val="00E216FC"/>
    <w:rPr>
      <w:rFonts w:ascii="Times New Roman" w:eastAsia="Times New Roman" w:hAnsi="Times New Roman" w:cs="Arial Narrow"/>
      <w:szCs w:val="24"/>
      <w:u w:val="single"/>
      <w:lang w:eastAsia="ar-SA"/>
    </w:rPr>
  </w:style>
  <w:style w:type="character" w:customStyle="1" w:styleId="Ttulo8Char">
    <w:name w:val="Título 8 Char"/>
    <w:basedOn w:val="Fontepargpadro"/>
    <w:link w:val="Ttulo8"/>
    <w:rsid w:val="00E216FC"/>
    <w:rPr>
      <w:rFonts w:ascii="Times New Roman" w:eastAsia="Times New Roman" w:hAnsi="Times New Roman" w:cs="Arial Narrow"/>
      <w:b/>
      <w:bCs/>
      <w:smallCaps/>
      <w:szCs w:val="24"/>
      <w:lang w:eastAsia="ar-SA"/>
    </w:rPr>
  </w:style>
  <w:style w:type="character" w:customStyle="1" w:styleId="Ttulo9Char">
    <w:name w:val="Título 9 Char"/>
    <w:basedOn w:val="Fontepargpadro"/>
    <w:link w:val="Ttulo9"/>
    <w:rsid w:val="00E216FC"/>
    <w:rPr>
      <w:rFonts w:ascii="Times New Roman" w:eastAsia="Times New Roman" w:hAnsi="Times New Roman" w:cs="Arial Narrow"/>
      <w:b/>
      <w:bCs/>
      <w:lang w:eastAsia="ar-SA"/>
    </w:rPr>
  </w:style>
  <w:style w:type="character" w:customStyle="1" w:styleId="WW8Num4z0">
    <w:name w:val="WW8Num4z0"/>
    <w:rsid w:val="00E216FC"/>
    <w:rPr>
      <w:rFonts w:ascii="Symbol" w:hAnsi="Symbol" w:cs="Symbol"/>
    </w:rPr>
  </w:style>
  <w:style w:type="character" w:customStyle="1" w:styleId="WW8Num4z1">
    <w:name w:val="WW8Num4z1"/>
    <w:rsid w:val="00E216FC"/>
    <w:rPr>
      <w:rFonts w:ascii="Courier New" w:hAnsi="Courier New" w:cs="Courier New"/>
    </w:rPr>
  </w:style>
  <w:style w:type="character" w:customStyle="1" w:styleId="WW8Num4z2">
    <w:name w:val="WW8Num4z2"/>
    <w:rsid w:val="00E216FC"/>
    <w:rPr>
      <w:rFonts w:ascii="Wingdings" w:hAnsi="Wingdings" w:cs="Wingdings"/>
    </w:rPr>
  </w:style>
  <w:style w:type="character" w:customStyle="1" w:styleId="WW8Num5z0">
    <w:name w:val="WW8Num5z0"/>
    <w:rsid w:val="00E216FC"/>
    <w:rPr>
      <w:u w:val="none"/>
    </w:rPr>
  </w:style>
  <w:style w:type="character" w:customStyle="1" w:styleId="WW8Num6z0">
    <w:name w:val="WW8Num6z0"/>
    <w:rsid w:val="00E216FC"/>
    <w:rPr>
      <w:u w:val="none"/>
    </w:rPr>
  </w:style>
  <w:style w:type="character" w:customStyle="1" w:styleId="WW8Num6z1">
    <w:name w:val="WW8Num6z1"/>
    <w:rsid w:val="00E216FC"/>
    <w:rPr>
      <w:rFonts w:ascii="Courier New" w:hAnsi="Courier New" w:cs="Courier New"/>
    </w:rPr>
  </w:style>
  <w:style w:type="character" w:customStyle="1" w:styleId="WW8Num6z2">
    <w:name w:val="WW8Num6z2"/>
    <w:rsid w:val="00E216FC"/>
    <w:rPr>
      <w:rFonts w:ascii="Wingdings" w:hAnsi="Wingdings" w:cs="Wingdings"/>
    </w:rPr>
  </w:style>
  <w:style w:type="character" w:customStyle="1" w:styleId="WW8Num9z0">
    <w:name w:val="WW8Num9z0"/>
    <w:rsid w:val="00E216FC"/>
    <w:rPr>
      <w:rFonts w:ascii="Symbol" w:hAnsi="Symbol" w:cs="Symbol"/>
    </w:rPr>
  </w:style>
  <w:style w:type="character" w:customStyle="1" w:styleId="WW8Num9z1">
    <w:name w:val="WW8Num9z1"/>
    <w:rsid w:val="00E216FC"/>
    <w:rPr>
      <w:rFonts w:ascii="Courier New" w:hAnsi="Courier New" w:cs="Courier New"/>
    </w:rPr>
  </w:style>
  <w:style w:type="character" w:customStyle="1" w:styleId="WW8Num9z2">
    <w:name w:val="WW8Num9z2"/>
    <w:rsid w:val="00E216FC"/>
    <w:rPr>
      <w:rFonts w:ascii="Wingdings" w:hAnsi="Wingdings" w:cs="Wingdings"/>
    </w:rPr>
  </w:style>
  <w:style w:type="character" w:customStyle="1" w:styleId="WW8Num10z0">
    <w:name w:val="WW8Num10z0"/>
    <w:rsid w:val="00E216FC"/>
    <w:rPr>
      <w:u w:val="none"/>
    </w:rPr>
  </w:style>
  <w:style w:type="character" w:customStyle="1" w:styleId="WW8Num11z0">
    <w:name w:val="WW8Num11z0"/>
    <w:rsid w:val="00E216FC"/>
    <w:rPr>
      <w:rFonts w:ascii="Symbol" w:hAnsi="Symbol" w:cs="Symbol"/>
    </w:rPr>
  </w:style>
  <w:style w:type="character" w:customStyle="1" w:styleId="WW8Num11z1">
    <w:name w:val="WW8Num11z1"/>
    <w:rsid w:val="00E216FC"/>
    <w:rPr>
      <w:rFonts w:ascii="Courier New" w:hAnsi="Courier New" w:cs="Courier New"/>
    </w:rPr>
  </w:style>
  <w:style w:type="character" w:customStyle="1" w:styleId="WW8Num11z2">
    <w:name w:val="WW8Num11z2"/>
    <w:rsid w:val="00E216FC"/>
    <w:rPr>
      <w:rFonts w:ascii="Wingdings" w:hAnsi="Wingdings" w:cs="Wingdings"/>
    </w:rPr>
  </w:style>
  <w:style w:type="character" w:customStyle="1" w:styleId="WW8Num15z0">
    <w:name w:val="WW8Num15z0"/>
    <w:rsid w:val="00E216FC"/>
    <w:rPr>
      <w:u w:val="none"/>
    </w:rPr>
  </w:style>
  <w:style w:type="character" w:customStyle="1" w:styleId="WW8Num18z0">
    <w:name w:val="WW8Num18z0"/>
    <w:rsid w:val="00E216FC"/>
    <w:rPr>
      <w:rFonts w:ascii="Symbol" w:hAnsi="Symbol" w:cs="Symbol"/>
    </w:rPr>
  </w:style>
  <w:style w:type="character" w:customStyle="1" w:styleId="WW8Num18z1">
    <w:name w:val="WW8Num18z1"/>
    <w:rsid w:val="00E216FC"/>
    <w:rPr>
      <w:rFonts w:ascii="Courier New" w:hAnsi="Courier New" w:cs="Courier New"/>
    </w:rPr>
  </w:style>
  <w:style w:type="character" w:customStyle="1" w:styleId="WW8Num18z2">
    <w:name w:val="WW8Num18z2"/>
    <w:rsid w:val="00E216FC"/>
    <w:rPr>
      <w:rFonts w:ascii="Wingdings" w:hAnsi="Wingdings" w:cs="Wingdings"/>
    </w:rPr>
  </w:style>
  <w:style w:type="character" w:customStyle="1" w:styleId="WW8Num19z0">
    <w:name w:val="WW8Num19z0"/>
    <w:rsid w:val="00E216FC"/>
    <w:rPr>
      <w:b/>
      <w:bCs/>
      <w:u w:val="single"/>
    </w:rPr>
  </w:style>
  <w:style w:type="character" w:customStyle="1" w:styleId="Fontepargpadro1">
    <w:name w:val="Fonte parág. padrão1"/>
    <w:rsid w:val="00E216FC"/>
  </w:style>
  <w:style w:type="character" w:styleId="Hyperlink">
    <w:name w:val="Hyperlink"/>
    <w:uiPriority w:val="99"/>
    <w:rsid w:val="00E216FC"/>
    <w:rPr>
      <w:color w:val="0000FF"/>
      <w:u w:val="single"/>
    </w:rPr>
  </w:style>
  <w:style w:type="character" w:styleId="Nmerodepgina">
    <w:name w:val="page number"/>
    <w:basedOn w:val="Fontepargpadro1"/>
    <w:rsid w:val="00E216FC"/>
  </w:style>
  <w:style w:type="character" w:styleId="HiperlinkVisitado">
    <w:name w:val="FollowedHyperlink"/>
    <w:rsid w:val="00E216FC"/>
    <w:rPr>
      <w:color w:val="800080"/>
      <w:u w:val="single"/>
    </w:rPr>
  </w:style>
  <w:style w:type="character" w:customStyle="1" w:styleId="textopreto">
    <w:name w:val="textopreto"/>
    <w:basedOn w:val="Fontepargpadro1"/>
    <w:rsid w:val="00E216FC"/>
  </w:style>
  <w:style w:type="character" w:styleId="Forte">
    <w:name w:val="Strong"/>
    <w:uiPriority w:val="22"/>
    <w:qFormat/>
    <w:rsid w:val="00E216FC"/>
    <w:rPr>
      <w:b/>
      <w:bCs/>
    </w:rPr>
  </w:style>
  <w:style w:type="character" w:customStyle="1" w:styleId="WW8Num3z0">
    <w:name w:val="WW8Num3z0"/>
    <w:rsid w:val="00E216FC"/>
    <w:rPr>
      <w:u w:val="none"/>
    </w:rPr>
  </w:style>
  <w:style w:type="character" w:customStyle="1" w:styleId="Smbolosdenumerao">
    <w:name w:val="Símbolos de numeração"/>
    <w:rsid w:val="00E216FC"/>
  </w:style>
  <w:style w:type="paragraph" w:customStyle="1" w:styleId="Ttulo10">
    <w:name w:val="Título1"/>
    <w:basedOn w:val="Normal"/>
    <w:next w:val="Corpodetexto"/>
    <w:rsid w:val="00E216FC"/>
    <w:pPr>
      <w:keepNext/>
      <w:spacing w:before="240" w:after="120"/>
    </w:pPr>
    <w:rPr>
      <w:rFonts w:ascii="Liberation Sans" w:eastAsia="DejaVu Sans" w:hAnsi="Liberation Sans" w:cs="Lohit Hindi"/>
      <w:sz w:val="28"/>
      <w:szCs w:val="28"/>
    </w:rPr>
  </w:style>
  <w:style w:type="paragraph" w:styleId="Corpodetexto">
    <w:name w:val="Body Text"/>
    <w:basedOn w:val="Normal"/>
    <w:link w:val="CorpodetextoChar"/>
    <w:rsid w:val="00E216FC"/>
    <w:pPr>
      <w:jc w:val="both"/>
    </w:pPr>
  </w:style>
  <w:style w:type="character" w:customStyle="1" w:styleId="CorpodetextoChar">
    <w:name w:val="Corpo de texto Char"/>
    <w:basedOn w:val="Fontepargpadro"/>
    <w:link w:val="Corpodetexto"/>
    <w:rsid w:val="00E216FC"/>
    <w:rPr>
      <w:rFonts w:ascii="Times New Roman" w:eastAsia="Times New Roman" w:hAnsi="Times New Roman" w:cs="Arial Narrow"/>
      <w:szCs w:val="24"/>
      <w:lang w:eastAsia="ar-SA"/>
    </w:rPr>
  </w:style>
  <w:style w:type="paragraph" w:styleId="Lista">
    <w:name w:val="List"/>
    <w:basedOn w:val="Corpodetexto"/>
    <w:rsid w:val="00E216FC"/>
    <w:rPr>
      <w:rFonts w:ascii="Arial" w:hAnsi="Arial" w:cs="Arial"/>
      <w:szCs w:val="22"/>
    </w:rPr>
  </w:style>
  <w:style w:type="paragraph" w:customStyle="1" w:styleId="Legenda1">
    <w:name w:val="Legenda1"/>
    <w:basedOn w:val="Normal"/>
    <w:rsid w:val="00E216FC"/>
    <w:pPr>
      <w:suppressLineNumbers/>
      <w:spacing w:before="120" w:after="120"/>
    </w:pPr>
    <w:rPr>
      <w:rFonts w:cs="Lohit Hindi"/>
      <w:i/>
      <w:iCs/>
    </w:rPr>
  </w:style>
  <w:style w:type="paragraph" w:customStyle="1" w:styleId="ndice">
    <w:name w:val="Índice"/>
    <w:basedOn w:val="Normal"/>
    <w:rsid w:val="00E216FC"/>
    <w:pPr>
      <w:suppressLineNumbers/>
    </w:pPr>
    <w:rPr>
      <w:rFonts w:cs="Lohit Hindi"/>
    </w:rPr>
  </w:style>
  <w:style w:type="paragraph" w:styleId="Recuodecorpodetexto">
    <w:name w:val="Body Text Indent"/>
    <w:basedOn w:val="Normal"/>
    <w:link w:val="RecuodecorpodetextoChar"/>
    <w:rsid w:val="00E216FC"/>
    <w:pPr>
      <w:jc w:val="both"/>
    </w:pPr>
    <w:rPr>
      <w:szCs w:val="22"/>
    </w:rPr>
  </w:style>
  <w:style w:type="character" w:customStyle="1" w:styleId="RecuodecorpodetextoChar">
    <w:name w:val="Recuo de corpo de texto Char"/>
    <w:basedOn w:val="Fontepargpadro"/>
    <w:link w:val="Recuodecorpodetexto"/>
    <w:rsid w:val="00E216FC"/>
    <w:rPr>
      <w:rFonts w:ascii="Times New Roman" w:eastAsia="Times New Roman" w:hAnsi="Times New Roman" w:cs="Arial Narrow"/>
      <w:lang w:eastAsia="ar-SA"/>
    </w:rPr>
  </w:style>
  <w:style w:type="paragraph" w:customStyle="1" w:styleId="Recuodecorpodetexto31">
    <w:name w:val="Recuo de corpo de texto 31"/>
    <w:basedOn w:val="Normal"/>
    <w:rsid w:val="00E216FC"/>
    <w:pPr>
      <w:ind w:left="284"/>
      <w:jc w:val="both"/>
    </w:pPr>
  </w:style>
  <w:style w:type="paragraph" w:styleId="Cabealho">
    <w:name w:val="header"/>
    <w:basedOn w:val="Normal"/>
    <w:link w:val="CabealhoChar"/>
    <w:rsid w:val="00E216FC"/>
    <w:pPr>
      <w:tabs>
        <w:tab w:val="center" w:pos="4320"/>
        <w:tab w:val="right" w:pos="8640"/>
      </w:tabs>
    </w:pPr>
    <w:rPr>
      <w:rFonts w:cs="Times New Roman"/>
    </w:rPr>
  </w:style>
  <w:style w:type="character" w:customStyle="1" w:styleId="CabealhoChar">
    <w:name w:val="Cabeçalho Char"/>
    <w:basedOn w:val="Fontepargpadro"/>
    <w:link w:val="Cabealho"/>
    <w:rsid w:val="00E216FC"/>
    <w:rPr>
      <w:rFonts w:ascii="Times New Roman" w:eastAsia="Times New Roman" w:hAnsi="Times New Roman" w:cs="Times New Roman"/>
      <w:szCs w:val="24"/>
      <w:lang w:eastAsia="ar-SA"/>
    </w:rPr>
  </w:style>
  <w:style w:type="paragraph" w:styleId="Rodap">
    <w:name w:val="footer"/>
    <w:basedOn w:val="Normal"/>
    <w:link w:val="RodapChar"/>
    <w:uiPriority w:val="99"/>
    <w:rsid w:val="00E216FC"/>
    <w:pPr>
      <w:tabs>
        <w:tab w:val="center" w:pos="4320"/>
        <w:tab w:val="right" w:pos="8640"/>
      </w:tabs>
    </w:pPr>
    <w:rPr>
      <w:rFonts w:cs="Times New Roman"/>
    </w:rPr>
  </w:style>
  <w:style w:type="character" w:customStyle="1" w:styleId="RodapChar">
    <w:name w:val="Rodapé Char"/>
    <w:basedOn w:val="Fontepargpadro"/>
    <w:link w:val="Rodap"/>
    <w:uiPriority w:val="99"/>
    <w:rsid w:val="00E216FC"/>
    <w:rPr>
      <w:rFonts w:ascii="Times New Roman" w:eastAsia="Times New Roman" w:hAnsi="Times New Roman" w:cs="Times New Roman"/>
      <w:szCs w:val="24"/>
      <w:lang w:eastAsia="ar-SA"/>
    </w:rPr>
  </w:style>
  <w:style w:type="paragraph" w:styleId="Ttulo">
    <w:name w:val="Title"/>
    <w:basedOn w:val="Normal"/>
    <w:next w:val="Subttulo"/>
    <w:link w:val="TtuloChar"/>
    <w:qFormat/>
    <w:rsid w:val="00E216FC"/>
    <w:pPr>
      <w:jc w:val="center"/>
    </w:pPr>
    <w:rPr>
      <w:rFonts w:ascii="Arial" w:hAnsi="Arial" w:cs="Times New Roman"/>
    </w:rPr>
  </w:style>
  <w:style w:type="character" w:customStyle="1" w:styleId="TtuloChar">
    <w:name w:val="Título Char"/>
    <w:basedOn w:val="Fontepargpadro"/>
    <w:link w:val="Ttulo"/>
    <w:rsid w:val="00E216FC"/>
    <w:rPr>
      <w:rFonts w:ascii="Arial" w:eastAsia="Times New Roman" w:hAnsi="Arial" w:cs="Times New Roman"/>
      <w:szCs w:val="24"/>
      <w:lang w:eastAsia="ar-SA"/>
    </w:rPr>
  </w:style>
  <w:style w:type="paragraph" w:styleId="Subttulo">
    <w:name w:val="Subtitle"/>
    <w:basedOn w:val="Ttulo10"/>
    <w:next w:val="Corpodetexto"/>
    <w:link w:val="SubttuloChar"/>
    <w:qFormat/>
    <w:rsid w:val="00E216FC"/>
    <w:pPr>
      <w:jc w:val="center"/>
    </w:pPr>
    <w:rPr>
      <w:i/>
      <w:iCs/>
    </w:rPr>
  </w:style>
  <w:style w:type="character" w:customStyle="1" w:styleId="SubttuloChar">
    <w:name w:val="Subtítulo Char"/>
    <w:basedOn w:val="Fontepargpadro"/>
    <w:link w:val="Subttulo"/>
    <w:rsid w:val="00E216FC"/>
    <w:rPr>
      <w:rFonts w:ascii="Liberation Sans" w:eastAsia="DejaVu Sans" w:hAnsi="Liberation Sans" w:cs="Lohit Hindi"/>
      <w:i/>
      <w:iCs/>
      <w:sz w:val="28"/>
      <w:szCs w:val="28"/>
      <w:lang w:eastAsia="ar-SA"/>
    </w:rPr>
  </w:style>
  <w:style w:type="paragraph" w:customStyle="1" w:styleId="Corpodetexto31">
    <w:name w:val="Corpo de texto 31"/>
    <w:basedOn w:val="Normal"/>
    <w:rsid w:val="00E216FC"/>
    <w:pPr>
      <w:spacing w:after="120"/>
    </w:pPr>
    <w:rPr>
      <w:sz w:val="16"/>
      <w:szCs w:val="16"/>
    </w:rPr>
  </w:style>
  <w:style w:type="paragraph" w:customStyle="1" w:styleId="xl24">
    <w:name w:val="xl24"/>
    <w:basedOn w:val="Normal"/>
    <w:rsid w:val="00E216FC"/>
    <w:pPr>
      <w:spacing w:before="100" w:after="100"/>
    </w:pPr>
    <w:rPr>
      <w:szCs w:val="22"/>
    </w:rPr>
  </w:style>
  <w:style w:type="paragraph" w:customStyle="1" w:styleId="xl25">
    <w:name w:val="xl25"/>
    <w:basedOn w:val="Normal"/>
    <w:rsid w:val="00E216FC"/>
    <w:pPr>
      <w:spacing w:before="100" w:after="100"/>
    </w:pPr>
    <w:rPr>
      <w:szCs w:val="22"/>
    </w:rPr>
  </w:style>
  <w:style w:type="paragraph" w:customStyle="1" w:styleId="xl26">
    <w:name w:val="xl26"/>
    <w:basedOn w:val="Normal"/>
    <w:rsid w:val="00E216FC"/>
    <w:pPr>
      <w:pBdr>
        <w:bottom w:val="double" w:sz="1" w:space="0" w:color="000000"/>
      </w:pBdr>
      <w:spacing w:before="100" w:after="100"/>
    </w:pPr>
    <w:rPr>
      <w:b/>
      <w:bCs/>
      <w:szCs w:val="22"/>
    </w:rPr>
  </w:style>
  <w:style w:type="paragraph" w:customStyle="1" w:styleId="xl27">
    <w:name w:val="xl27"/>
    <w:basedOn w:val="Normal"/>
    <w:rsid w:val="00E216FC"/>
    <w:pPr>
      <w:spacing w:before="100" w:after="100"/>
    </w:pPr>
    <w:rPr>
      <w:b/>
      <w:bCs/>
      <w:szCs w:val="22"/>
    </w:rPr>
  </w:style>
  <w:style w:type="paragraph" w:customStyle="1" w:styleId="xl28">
    <w:name w:val="xl28"/>
    <w:basedOn w:val="Normal"/>
    <w:rsid w:val="00E216FC"/>
    <w:pPr>
      <w:spacing w:before="100" w:after="100"/>
    </w:pPr>
    <w:rPr>
      <w:b/>
      <w:bCs/>
      <w:szCs w:val="22"/>
    </w:rPr>
  </w:style>
  <w:style w:type="paragraph" w:customStyle="1" w:styleId="xl29">
    <w:name w:val="xl29"/>
    <w:basedOn w:val="Normal"/>
    <w:rsid w:val="00E216FC"/>
    <w:pPr>
      <w:pBdr>
        <w:bottom w:val="single" w:sz="4" w:space="0" w:color="000000"/>
      </w:pBdr>
      <w:spacing w:before="100" w:after="100"/>
    </w:pPr>
    <w:rPr>
      <w:b/>
      <w:bCs/>
      <w:szCs w:val="22"/>
    </w:rPr>
  </w:style>
  <w:style w:type="paragraph" w:customStyle="1" w:styleId="xl30">
    <w:name w:val="xl30"/>
    <w:basedOn w:val="Normal"/>
    <w:rsid w:val="00E216FC"/>
    <w:pPr>
      <w:pBdr>
        <w:bottom w:val="single" w:sz="4" w:space="0" w:color="000000"/>
      </w:pBdr>
      <w:spacing w:before="100" w:after="100"/>
      <w:jc w:val="center"/>
    </w:pPr>
    <w:rPr>
      <w:b/>
      <w:bCs/>
      <w:szCs w:val="22"/>
    </w:rPr>
  </w:style>
  <w:style w:type="paragraph" w:customStyle="1" w:styleId="xl31">
    <w:name w:val="xl31"/>
    <w:basedOn w:val="Normal"/>
    <w:rsid w:val="00E216FC"/>
    <w:pPr>
      <w:spacing w:before="100" w:after="100"/>
      <w:jc w:val="center"/>
    </w:pPr>
    <w:rPr>
      <w:b/>
      <w:bCs/>
      <w:szCs w:val="22"/>
    </w:rPr>
  </w:style>
  <w:style w:type="paragraph" w:customStyle="1" w:styleId="xl32">
    <w:name w:val="xl32"/>
    <w:basedOn w:val="Normal"/>
    <w:rsid w:val="00E216FC"/>
    <w:pPr>
      <w:spacing w:before="100" w:after="100"/>
    </w:pPr>
    <w:rPr>
      <w:szCs w:val="22"/>
    </w:rPr>
  </w:style>
  <w:style w:type="paragraph" w:customStyle="1" w:styleId="xl33">
    <w:name w:val="xl33"/>
    <w:basedOn w:val="Normal"/>
    <w:rsid w:val="00E216FC"/>
    <w:pPr>
      <w:spacing w:before="100" w:after="100"/>
    </w:pPr>
    <w:rPr>
      <w:b/>
      <w:bCs/>
      <w:szCs w:val="22"/>
    </w:rPr>
  </w:style>
  <w:style w:type="paragraph" w:customStyle="1" w:styleId="xl34">
    <w:name w:val="xl34"/>
    <w:basedOn w:val="Normal"/>
    <w:rsid w:val="00E216FC"/>
    <w:pPr>
      <w:spacing w:before="100" w:after="100"/>
    </w:pPr>
    <w:rPr>
      <w:b/>
      <w:bCs/>
    </w:rPr>
  </w:style>
  <w:style w:type="paragraph" w:customStyle="1" w:styleId="xl35">
    <w:name w:val="xl35"/>
    <w:basedOn w:val="Normal"/>
    <w:rsid w:val="00E216FC"/>
    <w:pPr>
      <w:spacing w:before="100" w:after="100"/>
    </w:pPr>
  </w:style>
  <w:style w:type="paragraph" w:customStyle="1" w:styleId="xl36">
    <w:name w:val="xl36"/>
    <w:basedOn w:val="Normal"/>
    <w:rsid w:val="00E216FC"/>
    <w:pPr>
      <w:spacing w:before="100" w:after="100"/>
    </w:pPr>
  </w:style>
  <w:style w:type="paragraph" w:customStyle="1" w:styleId="xl37">
    <w:name w:val="xl37"/>
    <w:basedOn w:val="Normal"/>
    <w:rsid w:val="00E216FC"/>
    <w:pPr>
      <w:spacing w:before="100" w:after="100"/>
    </w:pPr>
  </w:style>
  <w:style w:type="paragraph" w:customStyle="1" w:styleId="xl38">
    <w:name w:val="xl38"/>
    <w:basedOn w:val="Normal"/>
    <w:rsid w:val="00E216FC"/>
    <w:pPr>
      <w:spacing w:before="100" w:after="100"/>
    </w:pPr>
  </w:style>
  <w:style w:type="paragraph" w:customStyle="1" w:styleId="xl39">
    <w:name w:val="xl39"/>
    <w:basedOn w:val="Normal"/>
    <w:rsid w:val="00E216FC"/>
    <w:pPr>
      <w:pBdr>
        <w:bottom w:val="double" w:sz="1" w:space="0" w:color="000000"/>
      </w:pBdr>
      <w:spacing w:before="100" w:after="100"/>
    </w:pPr>
    <w:rPr>
      <w:b/>
      <w:bCs/>
    </w:rPr>
  </w:style>
  <w:style w:type="paragraph" w:customStyle="1" w:styleId="Recuodecorpodetexto21">
    <w:name w:val="Recuo de corpo de texto 21"/>
    <w:basedOn w:val="Normal"/>
    <w:rsid w:val="00E216FC"/>
    <w:pPr>
      <w:ind w:left="284"/>
    </w:pPr>
  </w:style>
  <w:style w:type="paragraph" w:customStyle="1" w:styleId="Textoembloco1">
    <w:name w:val="Texto em bloco1"/>
    <w:basedOn w:val="Normal"/>
    <w:rsid w:val="00E216FC"/>
    <w:pPr>
      <w:ind w:left="426" w:right="-1"/>
      <w:jc w:val="both"/>
    </w:pPr>
  </w:style>
  <w:style w:type="paragraph" w:styleId="Textodebalo">
    <w:name w:val="Balloon Text"/>
    <w:basedOn w:val="Normal"/>
    <w:link w:val="TextodebaloChar"/>
    <w:rsid w:val="00E216FC"/>
    <w:rPr>
      <w:rFonts w:ascii="Tahoma" w:hAnsi="Tahoma" w:cs="Tahoma"/>
      <w:sz w:val="16"/>
      <w:szCs w:val="16"/>
    </w:rPr>
  </w:style>
  <w:style w:type="character" w:customStyle="1" w:styleId="TextodebaloChar">
    <w:name w:val="Texto de balão Char"/>
    <w:basedOn w:val="Fontepargpadro"/>
    <w:link w:val="Textodebalo"/>
    <w:rsid w:val="00E216FC"/>
    <w:rPr>
      <w:rFonts w:ascii="Tahoma" w:eastAsia="Times New Roman" w:hAnsi="Tahoma" w:cs="Tahoma"/>
      <w:sz w:val="16"/>
      <w:szCs w:val="16"/>
      <w:lang w:eastAsia="ar-SA"/>
    </w:rPr>
  </w:style>
  <w:style w:type="paragraph" w:customStyle="1" w:styleId="western">
    <w:name w:val="western"/>
    <w:basedOn w:val="Normal"/>
    <w:rsid w:val="00E216FC"/>
    <w:pPr>
      <w:spacing w:before="100" w:after="119"/>
    </w:pPr>
  </w:style>
  <w:style w:type="paragraph" w:styleId="NormalWeb">
    <w:name w:val="Normal (Web)"/>
    <w:basedOn w:val="Normal"/>
    <w:uiPriority w:val="99"/>
    <w:rsid w:val="00E216FC"/>
    <w:pPr>
      <w:spacing w:before="100" w:after="100"/>
    </w:pPr>
  </w:style>
  <w:style w:type="paragraph" w:customStyle="1" w:styleId="Estilo">
    <w:name w:val="Estilo"/>
    <w:basedOn w:val="Normal"/>
    <w:rsid w:val="00E216FC"/>
    <w:pPr>
      <w:spacing w:after="160" w:line="240" w:lineRule="exact"/>
    </w:pPr>
    <w:rPr>
      <w:rFonts w:ascii="Verdana" w:eastAsia="SimSun" w:hAnsi="Verdana" w:cs="Verdana"/>
      <w:szCs w:val="22"/>
      <w:lang w:val="en-US"/>
    </w:rPr>
  </w:style>
  <w:style w:type="paragraph" w:customStyle="1" w:styleId="CharCharCharCharChar">
    <w:name w:val="Char Char Char Char Char"/>
    <w:basedOn w:val="Normal"/>
    <w:rsid w:val="00E216FC"/>
    <w:pPr>
      <w:spacing w:after="160" w:line="240" w:lineRule="exact"/>
    </w:pPr>
    <w:rPr>
      <w:rFonts w:ascii="Verdana" w:eastAsia="SimSun" w:hAnsi="Verdana" w:cs="Verdana"/>
      <w:szCs w:val="22"/>
      <w:lang w:val="en-US"/>
    </w:rPr>
  </w:style>
  <w:style w:type="paragraph" w:customStyle="1" w:styleId="CharCharCharCharChar1">
    <w:name w:val="Char Char Char Char Char1"/>
    <w:basedOn w:val="Normal"/>
    <w:rsid w:val="00E216FC"/>
    <w:pPr>
      <w:spacing w:after="160" w:line="240" w:lineRule="exact"/>
    </w:pPr>
    <w:rPr>
      <w:rFonts w:ascii="Verdana" w:eastAsia="SimSun" w:hAnsi="Verdana" w:cs="Verdana"/>
      <w:szCs w:val="22"/>
      <w:lang w:val="en-US"/>
    </w:rPr>
  </w:style>
  <w:style w:type="paragraph" w:customStyle="1" w:styleId="CharChar">
    <w:name w:val="Char Char"/>
    <w:basedOn w:val="Normal"/>
    <w:rsid w:val="00E216FC"/>
    <w:pPr>
      <w:spacing w:after="160" w:line="240" w:lineRule="exact"/>
    </w:pPr>
    <w:rPr>
      <w:rFonts w:ascii="Verdana" w:eastAsia="SimSun" w:hAnsi="Verdana" w:cs="Verdana"/>
      <w:szCs w:val="22"/>
      <w:lang w:val="en-US"/>
    </w:rPr>
  </w:style>
  <w:style w:type="paragraph" w:customStyle="1" w:styleId="CharCharCharCharChar2">
    <w:name w:val="Char Char Char Char Char2"/>
    <w:basedOn w:val="Normal"/>
    <w:rsid w:val="00E216FC"/>
    <w:pPr>
      <w:spacing w:after="160" w:line="240" w:lineRule="exact"/>
    </w:pPr>
    <w:rPr>
      <w:rFonts w:ascii="Verdana" w:eastAsia="SimSun" w:hAnsi="Verdana" w:cs="Verdana"/>
      <w:szCs w:val="22"/>
      <w:lang w:val="en-US"/>
    </w:rPr>
  </w:style>
  <w:style w:type="paragraph" w:customStyle="1" w:styleId="CharCharCharCharChar3">
    <w:name w:val="Char Char Char Char Char3"/>
    <w:basedOn w:val="Normal"/>
    <w:rsid w:val="00E216FC"/>
    <w:pPr>
      <w:spacing w:after="160" w:line="240" w:lineRule="exact"/>
    </w:pPr>
    <w:rPr>
      <w:rFonts w:ascii="Verdana" w:eastAsia="SimSun" w:hAnsi="Verdana" w:cs="Verdana"/>
      <w:szCs w:val="22"/>
      <w:lang w:val="en-US"/>
    </w:rPr>
  </w:style>
  <w:style w:type="paragraph" w:customStyle="1" w:styleId="CharCharCharCharChar4">
    <w:name w:val="Char Char Char Char Char4"/>
    <w:basedOn w:val="Normal"/>
    <w:rsid w:val="00E216FC"/>
    <w:pPr>
      <w:spacing w:after="160" w:line="240" w:lineRule="exact"/>
    </w:pPr>
    <w:rPr>
      <w:rFonts w:ascii="Verdana" w:eastAsia="SimSun" w:hAnsi="Verdana" w:cs="Verdana"/>
      <w:szCs w:val="22"/>
      <w:lang w:val="en-US"/>
    </w:rPr>
  </w:style>
  <w:style w:type="paragraph" w:customStyle="1" w:styleId="Contedodetabela">
    <w:name w:val="Conteúdo de tabela"/>
    <w:basedOn w:val="Normal"/>
    <w:rsid w:val="00E216FC"/>
    <w:pPr>
      <w:suppressLineNumbers/>
    </w:pPr>
  </w:style>
  <w:style w:type="paragraph" w:customStyle="1" w:styleId="Ttulodetabela">
    <w:name w:val="Título de tabela"/>
    <w:basedOn w:val="Contedodetabela"/>
    <w:rsid w:val="00E216FC"/>
    <w:pPr>
      <w:jc w:val="center"/>
    </w:pPr>
    <w:rPr>
      <w:b/>
      <w:bCs/>
    </w:rPr>
  </w:style>
  <w:style w:type="paragraph" w:customStyle="1" w:styleId="Contedodequadro">
    <w:name w:val="Conteúdo de quadro"/>
    <w:basedOn w:val="Corpodetexto"/>
    <w:rsid w:val="00E216FC"/>
  </w:style>
  <w:style w:type="paragraph" w:customStyle="1" w:styleId="CharCharCharCharChar5">
    <w:name w:val="Char Char Char Char Char5"/>
    <w:basedOn w:val="Normal"/>
    <w:rsid w:val="00E216FC"/>
    <w:pPr>
      <w:suppressAutoHyphens w:val="0"/>
      <w:spacing w:after="160" w:line="240" w:lineRule="exact"/>
    </w:pPr>
    <w:rPr>
      <w:rFonts w:ascii="Verdana" w:eastAsia="SimSun" w:hAnsi="Verdana" w:cs="Verdana"/>
      <w:szCs w:val="22"/>
      <w:lang w:val="en-US" w:eastAsia="en-US"/>
    </w:rPr>
  </w:style>
  <w:style w:type="table" w:styleId="Tabelacomgrade">
    <w:name w:val="Table Grid"/>
    <w:basedOn w:val="Tabelanormal"/>
    <w:rsid w:val="00E216F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E216FC"/>
    <w:pPr>
      <w:suppressAutoHyphens w:val="0"/>
      <w:ind w:left="426" w:right="-1"/>
      <w:jc w:val="both"/>
      <w:outlineLvl w:val="0"/>
    </w:pPr>
    <w:rPr>
      <w:rFonts w:cs="Times New Roman"/>
      <w:szCs w:val="20"/>
      <w:lang w:eastAsia="pt-BR"/>
    </w:rPr>
  </w:style>
  <w:style w:type="paragraph" w:customStyle="1" w:styleId="PargrafodaLista1">
    <w:name w:val="Parágrafo da Lista1"/>
    <w:basedOn w:val="Normal"/>
    <w:link w:val="PargrafodaListaChar"/>
    <w:uiPriority w:val="99"/>
    <w:qFormat/>
    <w:rsid w:val="00E216FC"/>
    <w:pPr>
      <w:suppressAutoHyphens w:val="0"/>
      <w:autoSpaceDE w:val="0"/>
      <w:autoSpaceDN w:val="0"/>
      <w:ind w:left="720"/>
    </w:pPr>
    <w:rPr>
      <w:rFonts w:ascii="Arial" w:hAnsi="Arial" w:cs="Arial"/>
      <w:szCs w:val="22"/>
      <w:lang w:eastAsia="pt-BR"/>
    </w:rPr>
  </w:style>
  <w:style w:type="character" w:customStyle="1" w:styleId="PargrafodaListaChar">
    <w:name w:val="Parágrafo da Lista Char"/>
    <w:link w:val="PargrafodaLista1"/>
    <w:uiPriority w:val="34"/>
    <w:rsid w:val="00E216FC"/>
    <w:rPr>
      <w:rFonts w:ascii="Arial" w:eastAsia="Times New Roman" w:hAnsi="Arial" w:cs="Arial"/>
      <w:lang w:eastAsia="pt-BR"/>
    </w:rPr>
  </w:style>
  <w:style w:type="paragraph" w:customStyle="1" w:styleId="BodyTextIndent1">
    <w:name w:val="Body Text Indent1"/>
    <w:basedOn w:val="Normal"/>
    <w:rsid w:val="00E216FC"/>
    <w:pPr>
      <w:suppressAutoHyphens w:val="0"/>
      <w:ind w:left="284"/>
    </w:pPr>
    <w:rPr>
      <w:rFonts w:ascii="Arial" w:hAnsi="Arial" w:cs="Times New Roman"/>
      <w:lang w:eastAsia="en-US"/>
    </w:rPr>
  </w:style>
  <w:style w:type="paragraph" w:styleId="TextosemFormatao">
    <w:name w:val="Plain Text"/>
    <w:basedOn w:val="Normal"/>
    <w:link w:val="TextosemFormataoChar"/>
    <w:uiPriority w:val="99"/>
    <w:rsid w:val="00E216FC"/>
    <w:pPr>
      <w:widowControl w:val="0"/>
      <w:suppressAutoHyphens w:val="0"/>
      <w:jc w:val="center"/>
    </w:pPr>
    <w:rPr>
      <w:rFonts w:ascii="Courier New" w:hAnsi="Courier New" w:cs="Times New Roman"/>
      <w:lang w:eastAsia="en-US"/>
    </w:rPr>
  </w:style>
  <w:style w:type="character" w:customStyle="1" w:styleId="TextosemFormataoChar">
    <w:name w:val="Texto sem Formatação Char"/>
    <w:basedOn w:val="Fontepargpadro"/>
    <w:link w:val="TextosemFormatao"/>
    <w:uiPriority w:val="99"/>
    <w:rsid w:val="00E216FC"/>
    <w:rPr>
      <w:rFonts w:ascii="Courier New" w:eastAsia="Times New Roman" w:hAnsi="Courier New" w:cs="Times New Roman"/>
      <w:szCs w:val="24"/>
    </w:rPr>
  </w:style>
  <w:style w:type="paragraph" w:styleId="Recuodecorpodetexto2">
    <w:name w:val="Body Text Indent 2"/>
    <w:basedOn w:val="Normal"/>
    <w:link w:val="Recuodecorpodetexto2Char"/>
    <w:rsid w:val="00E216FC"/>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rsid w:val="00E216FC"/>
    <w:rPr>
      <w:rFonts w:ascii="Times New Roman" w:eastAsia="Times New Roman" w:hAnsi="Times New Roman" w:cs="Times New Roman"/>
      <w:szCs w:val="24"/>
      <w:lang w:eastAsia="ar-SA"/>
    </w:rPr>
  </w:style>
  <w:style w:type="paragraph" w:customStyle="1" w:styleId="ListParagraph1">
    <w:name w:val="List Paragraph1"/>
    <w:basedOn w:val="Normal"/>
    <w:uiPriority w:val="99"/>
    <w:qFormat/>
    <w:rsid w:val="00E216FC"/>
    <w:pPr>
      <w:suppressAutoHyphens w:val="0"/>
      <w:spacing w:after="200" w:line="276" w:lineRule="auto"/>
      <w:ind w:left="720"/>
      <w:contextualSpacing/>
    </w:pPr>
    <w:rPr>
      <w:rFonts w:ascii="Calibri" w:eastAsia="SimSun" w:hAnsi="Calibri" w:cs="Times New Roman"/>
      <w:szCs w:val="22"/>
      <w:lang w:eastAsia="zh-CN"/>
    </w:rPr>
  </w:style>
  <w:style w:type="paragraph" w:customStyle="1" w:styleId="Default">
    <w:name w:val="Default"/>
    <w:rsid w:val="00E216FC"/>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Spacing1">
    <w:name w:val="No Spacing1"/>
    <w:uiPriority w:val="1"/>
    <w:qFormat/>
    <w:rsid w:val="00E216FC"/>
    <w:pPr>
      <w:spacing w:after="0" w:line="240" w:lineRule="auto"/>
    </w:pPr>
    <w:rPr>
      <w:rFonts w:ascii="Calibri" w:eastAsia="SimSun" w:hAnsi="Calibri" w:cs="Times New Roman"/>
      <w:lang w:eastAsia="zh-CN"/>
    </w:rPr>
  </w:style>
  <w:style w:type="paragraph" w:customStyle="1" w:styleId="02-CAPATtulo">
    <w:name w:val="02 - «CAPA» Título"/>
    <w:basedOn w:val="Normal"/>
    <w:rsid w:val="00E216FC"/>
    <w:pPr>
      <w:framePr w:hSpace="180" w:vSpace="180" w:wrap="auto" w:vAnchor="page" w:hAnchor="margin" w:xAlign="center" w:y="6697"/>
      <w:suppressAutoHyphens w:val="0"/>
      <w:spacing w:line="360" w:lineRule="atLeast"/>
      <w:ind w:left="1728" w:right="1152"/>
      <w:jc w:val="center"/>
    </w:pPr>
    <w:rPr>
      <w:rFonts w:cs="Times New Roman"/>
      <w:sz w:val="36"/>
      <w:szCs w:val="20"/>
      <w:lang w:eastAsia="en-US"/>
    </w:rPr>
  </w:style>
  <w:style w:type="paragraph" w:customStyle="1" w:styleId="13Subttulo">
    <w:name w:val="13. Subtítulo"/>
    <w:basedOn w:val="Normal"/>
    <w:rsid w:val="00E216FC"/>
    <w:pPr>
      <w:suppressAutoHyphens w:val="0"/>
      <w:spacing w:before="140" w:after="400" w:line="260" w:lineRule="atLeast"/>
      <w:ind w:hanging="720"/>
    </w:pPr>
    <w:rPr>
      <w:rFonts w:cs="Times New Roman"/>
      <w:b/>
      <w:noProof/>
      <w:sz w:val="26"/>
      <w:szCs w:val="20"/>
      <w:lang w:eastAsia="zh-CN"/>
    </w:rPr>
  </w:style>
  <w:style w:type="paragraph" w:customStyle="1" w:styleId="17TEXTOcorpojustificado">
    <w:name w:val="17. «TEXTO» corpo justificado"/>
    <w:basedOn w:val="Normal"/>
    <w:rsid w:val="00E216FC"/>
    <w:pPr>
      <w:suppressAutoHyphens w:val="0"/>
      <w:spacing w:line="260" w:lineRule="atLeast"/>
      <w:jc w:val="both"/>
    </w:pPr>
    <w:rPr>
      <w:rFonts w:ascii="Times" w:hAnsi="Times" w:cs="Times New Roman"/>
      <w:szCs w:val="20"/>
      <w:lang w:eastAsia="en-US"/>
    </w:rPr>
  </w:style>
  <w:style w:type="paragraph" w:styleId="PargrafodaLista">
    <w:name w:val="List Paragraph"/>
    <w:basedOn w:val="Normal"/>
    <w:link w:val="PargrafodaListaChar1"/>
    <w:uiPriority w:val="34"/>
    <w:qFormat/>
    <w:rsid w:val="00E216FC"/>
    <w:pPr>
      <w:suppressAutoHyphens w:val="0"/>
      <w:autoSpaceDE w:val="0"/>
      <w:autoSpaceDN w:val="0"/>
      <w:ind w:left="720"/>
    </w:pPr>
    <w:rPr>
      <w:rFonts w:ascii="Arial" w:hAnsi="Arial" w:cs="Arial"/>
      <w:szCs w:val="22"/>
      <w:lang w:eastAsia="pt-BR"/>
    </w:rPr>
  </w:style>
  <w:style w:type="paragraph" w:styleId="Recuodecorpodetexto3">
    <w:name w:val="Body Text Indent 3"/>
    <w:basedOn w:val="Normal"/>
    <w:link w:val="Recuodecorpodetexto3Char"/>
    <w:rsid w:val="00E216FC"/>
    <w:pPr>
      <w:spacing w:after="120"/>
      <w:ind w:left="283"/>
    </w:pPr>
    <w:rPr>
      <w:sz w:val="16"/>
      <w:szCs w:val="16"/>
    </w:rPr>
  </w:style>
  <w:style w:type="character" w:customStyle="1" w:styleId="Recuodecorpodetexto3Char">
    <w:name w:val="Recuo de corpo de texto 3 Char"/>
    <w:basedOn w:val="Fontepargpadro"/>
    <w:link w:val="Recuodecorpodetexto3"/>
    <w:rsid w:val="00E216FC"/>
    <w:rPr>
      <w:rFonts w:ascii="Times New Roman" w:eastAsia="Times New Roman" w:hAnsi="Times New Roman" w:cs="Arial Narrow"/>
      <w:sz w:val="16"/>
      <w:szCs w:val="16"/>
      <w:lang w:eastAsia="ar-SA"/>
    </w:rPr>
  </w:style>
  <w:style w:type="character" w:customStyle="1" w:styleId="A0">
    <w:name w:val="A0"/>
    <w:rsid w:val="00E216FC"/>
    <w:rPr>
      <w:rFonts w:cs="Arial"/>
      <w:color w:val="000000"/>
      <w:sz w:val="12"/>
      <w:szCs w:val="12"/>
    </w:rPr>
  </w:style>
  <w:style w:type="paragraph" w:customStyle="1" w:styleId="CharCharCharCharCharChar">
    <w:name w:val="Char Char Char Char Char Char"/>
    <w:basedOn w:val="Normal"/>
    <w:rsid w:val="00E216FC"/>
    <w:pPr>
      <w:suppressAutoHyphens w:val="0"/>
      <w:spacing w:after="160" w:line="240" w:lineRule="exact"/>
    </w:pPr>
    <w:rPr>
      <w:rFonts w:ascii="Verdana" w:eastAsia="SimSun" w:hAnsi="Verdana" w:cs="Verdana"/>
      <w:szCs w:val="22"/>
      <w:lang w:val="en-US" w:eastAsia="en-US"/>
    </w:rPr>
  </w:style>
  <w:style w:type="paragraph" w:customStyle="1" w:styleId="Estilo2">
    <w:name w:val="Estilo2"/>
    <w:basedOn w:val="Normal"/>
    <w:qFormat/>
    <w:rsid w:val="00E216FC"/>
    <w:pPr>
      <w:widowControl w:val="0"/>
      <w:suppressAutoHyphens w:val="0"/>
      <w:ind w:left="360"/>
      <w:jc w:val="both"/>
    </w:pPr>
    <w:rPr>
      <w:rFonts w:cs="Times New Roman"/>
      <w:bCs/>
      <w:szCs w:val="20"/>
      <w:lang w:eastAsia="en-US"/>
    </w:rPr>
  </w:style>
  <w:style w:type="character" w:styleId="Refdecomentrio">
    <w:name w:val="annotation reference"/>
    <w:uiPriority w:val="99"/>
    <w:semiHidden/>
    <w:unhideWhenUsed/>
    <w:rsid w:val="00E216FC"/>
    <w:rPr>
      <w:sz w:val="16"/>
      <w:szCs w:val="16"/>
    </w:rPr>
  </w:style>
  <w:style w:type="paragraph" w:styleId="Textodecomentrio">
    <w:name w:val="annotation text"/>
    <w:basedOn w:val="Normal"/>
    <w:link w:val="TextodecomentrioChar"/>
    <w:uiPriority w:val="99"/>
    <w:unhideWhenUsed/>
    <w:rsid w:val="00E216FC"/>
    <w:rPr>
      <w:rFonts w:cs="Times New Roman"/>
      <w:sz w:val="20"/>
      <w:szCs w:val="20"/>
    </w:rPr>
  </w:style>
  <w:style w:type="character" w:customStyle="1" w:styleId="TextodecomentrioChar">
    <w:name w:val="Texto de comentário Char"/>
    <w:basedOn w:val="Fontepargpadro"/>
    <w:link w:val="Textodecomentrio"/>
    <w:uiPriority w:val="99"/>
    <w:rsid w:val="00E216FC"/>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E216FC"/>
    <w:rPr>
      <w:b/>
      <w:bCs/>
    </w:rPr>
  </w:style>
  <w:style w:type="character" w:customStyle="1" w:styleId="AssuntodocomentrioChar">
    <w:name w:val="Assunto do comentário Char"/>
    <w:basedOn w:val="TextodecomentrioChar"/>
    <w:link w:val="Assuntodocomentrio"/>
    <w:uiPriority w:val="99"/>
    <w:semiHidden/>
    <w:rsid w:val="00E216FC"/>
    <w:rPr>
      <w:rFonts w:ascii="Times New Roman" w:eastAsia="Times New Roman" w:hAnsi="Times New Roman" w:cs="Times New Roman"/>
      <w:b/>
      <w:bCs/>
      <w:sz w:val="20"/>
      <w:szCs w:val="20"/>
      <w:lang w:eastAsia="ar-SA"/>
    </w:rPr>
  </w:style>
  <w:style w:type="paragraph" w:styleId="Corpodetexto2">
    <w:name w:val="Body Text 2"/>
    <w:basedOn w:val="Normal"/>
    <w:link w:val="Corpodetexto2Char"/>
    <w:uiPriority w:val="99"/>
    <w:semiHidden/>
    <w:unhideWhenUsed/>
    <w:rsid w:val="00E216FC"/>
    <w:pPr>
      <w:spacing w:after="120" w:line="480" w:lineRule="auto"/>
    </w:pPr>
    <w:rPr>
      <w:rFonts w:cs="Times New Roman"/>
    </w:rPr>
  </w:style>
  <w:style w:type="character" w:customStyle="1" w:styleId="Corpodetexto2Char">
    <w:name w:val="Corpo de texto 2 Char"/>
    <w:basedOn w:val="Fontepargpadro"/>
    <w:link w:val="Corpodetexto2"/>
    <w:uiPriority w:val="99"/>
    <w:semiHidden/>
    <w:rsid w:val="00E216FC"/>
    <w:rPr>
      <w:rFonts w:ascii="Times New Roman" w:eastAsia="Times New Roman" w:hAnsi="Times New Roman" w:cs="Times New Roman"/>
      <w:szCs w:val="24"/>
      <w:lang w:eastAsia="ar-SA"/>
    </w:rPr>
  </w:style>
  <w:style w:type="paragraph" w:styleId="Reviso">
    <w:name w:val="Revision"/>
    <w:hidden/>
    <w:uiPriority w:val="99"/>
    <w:semiHidden/>
    <w:rsid w:val="00E216FC"/>
    <w:pPr>
      <w:spacing w:after="0" w:line="240" w:lineRule="auto"/>
    </w:pPr>
    <w:rPr>
      <w:rFonts w:ascii="Arial Narrow" w:eastAsia="Times New Roman" w:hAnsi="Arial Narrow" w:cs="Arial Narrow"/>
      <w:sz w:val="24"/>
      <w:szCs w:val="24"/>
      <w:lang w:eastAsia="ar-SA"/>
    </w:rPr>
  </w:style>
  <w:style w:type="paragraph" w:customStyle="1" w:styleId="PargrafodaLista2">
    <w:name w:val="Parágrafo da Lista2"/>
    <w:basedOn w:val="Normal"/>
    <w:uiPriority w:val="99"/>
    <w:rsid w:val="00E216FC"/>
    <w:pPr>
      <w:suppressAutoHyphens w:val="0"/>
      <w:autoSpaceDE w:val="0"/>
      <w:autoSpaceDN w:val="0"/>
      <w:ind w:left="720"/>
    </w:pPr>
    <w:rPr>
      <w:rFonts w:cs="Times New Roman"/>
      <w:sz w:val="20"/>
      <w:szCs w:val="20"/>
      <w:lang w:eastAsia="pt-BR"/>
    </w:rPr>
  </w:style>
  <w:style w:type="paragraph" w:customStyle="1" w:styleId="Estilo1">
    <w:name w:val="Estilo1"/>
    <w:basedOn w:val="Normal"/>
    <w:qFormat/>
    <w:rsid w:val="00E216FC"/>
    <w:pPr>
      <w:widowControl w:val="0"/>
      <w:suppressAutoHyphens w:val="0"/>
      <w:jc w:val="both"/>
    </w:pPr>
    <w:rPr>
      <w:rFonts w:cs="Times New Roman"/>
      <w:szCs w:val="20"/>
      <w:lang w:eastAsia="en-US"/>
    </w:rPr>
  </w:style>
  <w:style w:type="paragraph" w:customStyle="1" w:styleId="Estilo4">
    <w:name w:val="Estilo4"/>
    <w:basedOn w:val="Normal"/>
    <w:qFormat/>
    <w:rsid w:val="00E216FC"/>
    <w:pPr>
      <w:suppressAutoHyphens w:val="0"/>
      <w:ind w:left="360" w:hanging="360"/>
      <w:jc w:val="both"/>
    </w:pPr>
    <w:rPr>
      <w:rFonts w:cs="Times New Roman"/>
      <w:b/>
      <w:szCs w:val="22"/>
      <w:lang w:eastAsia="en-US"/>
    </w:rPr>
  </w:style>
  <w:style w:type="paragraph" w:customStyle="1" w:styleId="zKISOffAddress">
    <w:name w:val="zKISOffAddress"/>
    <w:basedOn w:val="Normal"/>
    <w:rsid w:val="00E216FC"/>
    <w:pPr>
      <w:framePr w:hSpace="215" w:wrap="around" w:vAnchor="page" w:hAnchor="page" w:x="4282" w:y="1294"/>
      <w:suppressAutoHyphens w:val="0"/>
      <w:spacing w:line="190" w:lineRule="exact"/>
    </w:pPr>
    <w:rPr>
      <w:rFonts w:ascii="Univers 45 Light" w:hAnsi="Univers 45 Light" w:cs="Times New Roman"/>
      <w:sz w:val="15"/>
      <w:szCs w:val="20"/>
      <w:lang w:val="en-US" w:eastAsia="en-US"/>
    </w:rPr>
  </w:style>
  <w:style w:type="paragraph" w:customStyle="1" w:styleId="zKISDescFooter">
    <w:name w:val="zKISDescFooter"/>
    <w:basedOn w:val="Normal"/>
    <w:rsid w:val="00E216FC"/>
    <w:pPr>
      <w:framePr w:hSpace="284" w:wrap="around" w:vAnchor="page" w:hAnchor="page" w:x="4282" w:y="15905"/>
      <w:suppressAutoHyphens w:val="0"/>
      <w:spacing w:line="130" w:lineRule="exact"/>
    </w:pPr>
    <w:rPr>
      <w:rFonts w:ascii="Univers 45 Light" w:hAnsi="Univers 45 Light" w:cs="Times New Roman"/>
      <w:sz w:val="11"/>
      <w:szCs w:val="20"/>
      <w:lang w:val="en-US" w:eastAsia="en-US"/>
    </w:rPr>
  </w:style>
  <w:style w:type="character" w:customStyle="1" w:styleId="apple-converted-space">
    <w:name w:val="apple-converted-space"/>
    <w:rsid w:val="00E216FC"/>
  </w:style>
  <w:style w:type="character" w:customStyle="1" w:styleId="FuncaoChar">
    <w:name w:val="Funcao Char"/>
    <w:link w:val="Funcao"/>
    <w:locked/>
    <w:rsid w:val="00E216FC"/>
    <w:rPr>
      <w:rFonts w:ascii="Arial" w:hAnsi="Arial" w:cs="Arial"/>
      <w:sz w:val="16"/>
    </w:rPr>
  </w:style>
  <w:style w:type="paragraph" w:customStyle="1" w:styleId="Funcao">
    <w:name w:val="Funcao"/>
    <w:basedOn w:val="Normal"/>
    <w:link w:val="FuncaoChar"/>
    <w:rsid w:val="00E216FC"/>
    <w:pPr>
      <w:suppressAutoHyphens w:val="0"/>
    </w:pPr>
    <w:rPr>
      <w:rFonts w:ascii="Arial" w:eastAsiaTheme="minorHAnsi" w:hAnsi="Arial" w:cs="Arial"/>
      <w:sz w:val="16"/>
      <w:szCs w:val="22"/>
      <w:lang w:eastAsia="en-US"/>
    </w:rPr>
  </w:style>
  <w:style w:type="character" w:customStyle="1" w:styleId="FuncaoTituloChar">
    <w:name w:val="FuncaoTitulo Char"/>
    <w:link w:val="FuncaoTitulo"/>
    <w:locked/>
    <w:rsid w:val="00E216FC"/>
    <w:rPr>
      <w:rFonts w:ascii="Arial" w:hAnsi="Arial" w:cs="Arial"/>
      <w:b/>
      <w:sz w:val="18"/>
    </w:rPr>
  </w:style>
  <w:style w:type="paragraph" w:customStyle="1" w:styleId="FuncaoTitulo">
    <w:name w:val="FuncaoTitulo"/>
    <w:basedOn w:val="Normal"/>
    <w:link w:val="FuncaoTituloChar"/>
    <w:rsid w:val="00E216FC"/>
    <w:pPr>
      <w:suppressAutoHyphens w:val="0"/>
    </w:pPr>
    <w:rPr>
      <w:rFonts w:ascii="Arial" w:eastAsiaTheme="minorHAnsi" w:hAnsi="Arial" w:cs="Arial"/>
      <w:b/>
      <w:sz w:val="18"/>
      <w:szCs w:val="22"/>
      <w:lang w:eastAsia="en-US"/>
    </w:rPr>
  </w:style>
  <w:style w:type="paragraph" w:customStyle="1" w:styleId="1Ttuloprincipal">
    <w:name w:val="1 Título principal"/>
    <w:basedOn w:val="PargrafodaLista"/>
    <w:qFormat/>
    <w:rsid w:val="00176D51"/>
    <w:pPr>
      <w:autoSpaceDE/>
      <w:autoSpaceDN/>
      <w:ind w:left="0"/>
      <w:contextualSpacing/>
      <w:outlineLvl w:val="0"/>
    </w:pPr>
    <w:rPr>
      <w:rFonts w:ascii="Times New Roman" w:eastAsiaTheme="minorHAnsi" w:hAnsi="Times New Roman" w:cs="Times New Roman"/>
      <w:b/>
      <w:sz w:val="32"/>
      <w:szCs w:val="24"/>
      <w:lang w:val="en-US" w:eastAsia="en-US"/>
    </w:rPr>
  </w:style>
  <w:style w:type="paragraph" w:customStyle="1" w:styleId="11Subttulo1nvel">
    <w:name w:val="1.1 Subtítulo 1º nível"/>
    <w:basedOn w:val="1Ttuloprincipal"/>
    <w:qFormat/>
    <w:rsid w:val="00176D51"/>
    <w:pPr>
      <w:outlineLvl w:val="1"/>
    </w:pPr>
    <w:rPr>
      <w:sz w:val="28"/>
    </w:rPr>
  </w:style>
  <w:style w:type="paragraph" w:customStyle="1" w:styleId="111Subttulo2nvel">
    <w:name w:val="1.1.1 Subtítulo 2º nível"/>
    <w:basedOn w:val="11Subttulo1nvel"/>
    <w:qFormat/>
    <w:rsid w:val="00176D51"/>
    <w:pPr>
      <w:numPr>
        <w:ilvl w:val="2"/>
      </w:numPr>
      <w:outlineLvl w:val="2"/>
    </w:pPr>
    <w:rPr>
      <w:sz w:val="24"/>
    </w:rPr>
  </w:style>
  <w:style w:type="paragraph" w:customStyle="1" w:styleId="1111Subttulo3nvel">
    <w:name w:val="1.1.1.1 Subtítulo 3º nível"/>
    <w:basedOn w:val="111Subttulo2nvel"/>
    <w:qFormat/>
    <w:rsid w:val="00176D51"/>
    <w:pPr>
      <w:numPr>
        <w:ilvl w:val="3"/>
      </w:numPr>
      <w:outlineLvl w:val="3"/>
    </w:pPr>
    <w:rPr>
      <w:i/>
    </w:rPr>
  </w:style>
  <w:style w:type="paragraph" w:customStyle="1" w:styleId="Marcador1">
    <w:name w:val="Marcador1"/>
    <w:autoRedefine/>
    <w:rsid w:val="00F36EAC"/>
    <w:pPr>
      <w:numPr>
        <w:numId w:val="12"/>
      </w:numPr>
      <w:spacing w:after="120" w:line="240" w:lineRule="auto"/>
    </w:pPr>
    <w:rPr>
      <w:rFonts w:ascii="Times New Roman" w:eastAsia="Times New Roman" w:hAnsi="Times New Roman" w:cs="Times New Roman"/>
      <w:szCs w:val="28"/>
    </w:rPr>
  </w:style>
  <w:style w:type="paragraph" w:customStyle="1" w:styleId="Marcador2">
    <w:name w:val="Marcador2"/>
    <w:basedOn w:val="Marcador1"/>
    <w:qFormat/>
    <w:rsid w:val="00E216FC"/>
    <w:pPr>
      <w:numPr>
        <w:numId w:val="3"/>
      </w:numPr>
    </w:pPr>
  </w:style>
  <w:style w:type="paragraph" w:customStyle="1" w:styleId="Marcadori">
    <w:name w:val="Marcadori"/>
    <w:basedOn w:val="Normal"/>
    <w:qFormat/>
    <w:rsid w:val="00176D51"/>
    <w:pPr>
      <w:numPr>
        <w:numId w:val="14"/>
      </w:numPr>
      <w:suppressAutoHyphens w:val="0"/>
      <w:spacing w:after="220"/>
    </w:pPr>
    <w:rPr>
      <w:rFonts w:cs="Times New Roman"/>
      <w:szCs w:val="28"/>
      <w:lang w:val="en-US" w:eastAsia="en-US"/>
    </w:rPr>
  </w:style>
  <w:style w:type="paragraph" w:customStyle="1" w:styleId="Marcadora">
    <w:name w:val="Marcador(a.)"/>
    <w:basedOn w:val="Marcadori"/>
    <w:qFormat/>
    <w:rsid w:val="00176D51"/>
    <w:pPr>
      <w:numPr>
        <w:numId w:val="17"/>
      </w:numPr>
    </w:pPr>
  </w:style>
  <w:style w:type="paragraph" w:customStyle="1" w:styleId="1TtuloprincipalDF">
    <w:name w:val="1 Título principalDF"/>
    <w:basedOn w:val="PargrafodaLista"/>
    <w:qFormat/>
    <w:rsid w:val="00176D51"/>
    <w:pPr>
      <w:numPr>
        <w:numId w:val="19"/>
      </w:numPr>
      <w:autoSpaceDE/>
      <w:autoSpaceDN/>
      <w:contextualSpacing/>
      <w:outlineLvl w:val="0"/>
    </w:pPr>
    <w:rPr>
      <w:rFonts w:ascii="Times New Roman" w:eastAsiaTheme="minorHAnsi" w:hAnsi="Times New Roman" w:cs="Times New Roman"/>
      <w:b/>
      <w:sz w:val="28"/>
      <w:szCs w:val="24"/>
      <w:lang w:val="en-US" w:eastAsia="en-US"/>
    </w:rPr>
  </w:style>
  <w:style w:type="paragraph" w:customStyle="1" w:styleId="11Subttulo1nvelDF">
    <w:name w:val="1.1 Subtítulo 1º nívelDF"/>
    <w:basedOn w:val="1TtuloprincipalDF"/>
    <w:qFormat/>
    <w:rsid w:val="00176D51"/>
    <w:pPr>
      <w:numPr>
        <w:ilvl w:val="1"/>
      </w:numPr>
      <w:outlineLvl w:val="1"/>
    </w:pPr>
    <w:rPr>
      <w:sz w:val="24"/>
    </w:rPr>
  </w:style>
  <w:style w:type="paragraph" w:customStyle="1" w:styleId="111Subttulo2nvelDF">
    <w:name w:val="1.1.1 Subtítulo 2º nívelDF"/>
    <w:basedOn w:val="11Subttulo1nvelDF"/>
    <w:qFormat/>
    <w:rsid w:val="00176D51"/>
    <w:pPr>
      <w:numPr>
        <w:ilvl w:val="2"/>
      </w:numPr>
      <w:outlineLvl w:val="2"/>
    </w:pPr>
    <w:rPr>
      <w:i/>
    </w:rPr>
  </w:style>
  <w:style w:type="paragraph" w:customStyle="1" w:styleId="1111Subttulo3nvelDF">
    <w:name w:val="1.1.1.1 Subtítulo 3º nívelDF"/>
    <w:basedOn w:val="111Subttulo2nvelDF"/>
    <w:qFormat/>
    <w:rsid w:val="00176D51"/>
    <w:pPr>
      <w:numPr>
        <w:ilvl w:val="3"/>
      </w:numPr>
    </w:pPr>
    <w:rPr>
      <w:b w:val="0"/>
    </w:rPr>
  </w:style>
  <w:style w:type="paragraph" w:customStyle="1" w:styleId="MarcadorRomanoMinusculo">
    <w:name w:val="MarcadorRomanoMinusculo"/>
    <w:rsid w:val="00E216FC"/>
    <w:pPr>
      <w:numPr>
        <w:numId w:val="2"/>
      </w:numPr>
      <w:spacing w:after="220"/>
    </w:pPr>
    <w:rPr>
      <w:rFonts w:ascii="Calibri" w:eastAsia="Calibri" w:hAnsi="Calibri" w:cs="Times New Roman"/>
      <w:lang w:val="en-US"/>
    </w:rPr>
  </w:style>
  <w:style w:type="paragraph" w:customStyle="1" w:styleId="Corpodotexto12Negrito">
    <w:name w:val="Corpo do texto 12  Negrito"/>
    <w:qFormat/>
    <w:rsid w:val="00176D51"/>
    <w:pPr>
      <w:numPr>
        <w:numId w:val="22"/>
      </w:numPr>
      <w:spacing w:after="0" w:line="240" w:lineRule="auto"/>
    </w:pPr>
    <w:rPr>
      <w:rFonts w:ascii="Times New Roman" w:eastAsia="Times New Roman" w:hAnsi="Times New Roman"/>
      <w:b/>
      <w:sz w:val="24"/>
    </w:rPr>
  </w:style>
  <w:style w:type="paragraph" w:customStyle="1" w:styleId="Corpodotexto12NegritoItlico">
    <w:name w:val="Corpo do texto 12 Negrito Itálico"/>
    <w:basedOn w:val="Corpodotexto12Negrito"/>
    <w:rsid w:val="00176D51"/>
    <w:pPr>
      <w:numPr>
        <w:ilvl w:val="1"/>
      </w:numPr>
    </w:pPr>
    <w:rPr>
      <w:i/>
    </w:rPr>
  </w:style>
  <w:style w:type="paragraph" w:customStyle="1" w:styleId="Corpodotexto12Itlico">
    <w:name w:val="Corpo do texto 12 Itálico"/>
    <w:basedOn w:val="Corpodotexto12NegritoItlico"/>
    <w:qFormat/>
    <w:rsid w:val="00176D51"/>
    <w:pPr>
      <w:numPr>
        <w:ilvl w:val="2"/>
      </w:numPr>
    </w:pPr>
    <w:rPr>
      <w:b w:val="0"/>
    </w:rPr>
  </w:style>
  <w:style w:type="paragraph" w:customStyle="1" w:styleId="Corpodotexto11Negrito">
    <w:name w:val="Corpo do texto 11 Negrito"/>
    <w:basedOn w:val="Normal"/>
    <w:qFormat/>
    <w:rsid w:val="00176D51"/>
    <w:pPr>
      <w:numPr>
        <w:ilvl w:val="3"/>
        <w:numId w:val="22"/>
      </w:numPr>
      <w:suppressAutoHyphens w:val="0"/>
    </w:pPr>
    <w:rPr>
      <w:rFonts w:eastAsiaTheme="minorHAnsi" w:cs="Times New Roman"/>
      <w:b/>
      <w:lang w:val="en-US" w:eastAsia="en-US"/>
    </w:rPr>
  </w:style>
  <w:style w:type="paragraph" w:customStyle="1" w:styleId="AsteriscoMarcador">
    <w:name w:val="AsteriscoMarcador"/>
    <w:basedOn w:val="Normal"/>
    <w:qFormat/>
    <w:rsid w:val="00176D51"/>
    <w:pPr>
      <w:suppressAutoHyphens w:val="0"/>
      <w:spacing w:after="220"/>
      <w:ind w:hanging="634"/>
    </w:pPr>
    <w:rPr>
      <w:rFonts w:eastAsiaTheme="minorHAnsi" w:cs="Times New Roman"/>
      <w:szCs w:val="20"/>
      <w:lang w:val="en-US" w:eastAsia="pt-BR"/>
    </w:rPr>
  </w:style>
  <w:style w:type="paragraph" w:customStyle="1" w:styleId="AsteriscoMarcador2">
    <w:name w:val="AsteriscoMarcador2"/>
    <w:basedOn w:val="AsteriscoMarcador"/>
    <w:qFormat/>
    <w:rsid w:val="00176D51"/>
    <w:pPr>
      <w:ind w:hanging="734"/>
    </w:pPr>
  </w:style>
  <w:style w:type="paragraph" w:customStyle="1" w:styleId="AsteriscoMarcador3">
    <w:name w:val="AsteriscoMarcador3"/>
    <w:basedOn w:val="AsteriscoMarcador"/>
    <w:qFormat/>
    <w:rsid w:val="00176D51"/>
    <w:pPr>
      <w:ind w:hanging="835"/>
    </w:pPr>
  </w:style>
  <w:style w:type="paragraph" w:customStyle="1" w:styleId="Corpodotexto12NegritoItlico2">
    <w:name w:val="Corpo do texto 12 Negrito Itálico2"/>
    <w:qFormat/>
    <w:rsid w:val="00176D51"/>
    <w:pPr>
      <w:numPr>
        <w:numId w:val="23"/>
      </w:numPr>
      <w:spacing w:after="0" w:line="240" w:lineRule="auto"/>
    </w:pPr>
    <w:rPr>
      <w:rFonts w:ascii="Times New Roman" w:eastAsia="Times New Roman" w:hAnsi="Times New Roman"/>
      <w:b/>
      <w:i/>
      <w:sz w:val="24"/>
    </w:rPr>
  </w:style>
  <w:style w:type="paragraph" w:customStyle="1" w:styleId="Corpodotexto12Itlico2">
    <w:name w:val="Corpo do texto 12 Itálico2"/>
    <w:qFormat/>
    <w:rsid w:val="00176D51"/>
    <w:pPr>
      <w:numPr>
        <w:ilvl w:val="1"/>
        <w:numId w:val="23"/>
      </w:numPr>
      <w:spacing w:after="0" w:line="240" w:lineRule="auto"/>
    </w:pPr>
    <w:rPr>
      <w:rFonts w:ascii="Times New Roman" w:eastAsia="Times New Roman" w:hAnsi="Times New Roman"/>
      <w:i/>
      <w:sz w:val="24"/>
    </w:rPr>
  </w:style>
  <w:style w:type="paragraph" w:customStyle="1" w:styleId="Corpodotexto11Negrito2">
    <w:name w:val="Corpo do texto 11 Negrito2"/>
    <w:qFormat/>
    <w:rsid w:val="00176D51"/>
    <w:pPr>
      <w:numPr>
        <w:ilvl w:val="2"/>
        <w:numId w:val="23"/>
      </w:numPr>
      <w:spacing w:after="0" w:line="240" w:lineRule="auto"/>
    </w:pPr>
    <w:rPr>
      <w:rFonts w:ascii="Times New Roman" w:hAnsi="Times New Roman" w:cs="Times New Roman"/>
      <w:b/>
      <w:szCs w:val="24"/>
    </w:rPr>
  </w:style>
  <w:style w:type="paragraph" w:customStyle="1" w:styleId="Corpodotexto11NegritoItlico2">
    <w:name w:val="Corpo do texto 11 Negrito Itálico2"/>
    <w:qFormat/>
    <w:rsid w:val="00176D51"/>
    <w:pPr>
      <w:numPr>
        <w:ilvl w:val="3"/>
        <w:numId w:val="23"/>
      </w:numPr>
      <w:spacing w:after="0" w:line="240" w:lineRule="auto"/>
    </w:pPr>
    <w:rPr>
      <w:rFonts w:ascii="Times New Roman" w:hAnsi="Times New Roman" w:cs="Times New Roman"/>
      <w:b/>
      <w:i/>
      <w:szCs w:val="24"/>
    </w:rPr>
  </w:style>
  <w:style w:type="paragraph" w:customStyle="1" w:styleId="1Ttuloprincipal2">
    <w:name w:val="1 Título principal2"/>
    <w:qFormat/>
    <w:rsid w:val="00176D51"/>
    <w:pPr>
      <w:numPr>
        <w:numId w:val="24"/>
      </w:numPr>
      <w:spacing w:after="0" w:line="240" w:lineRule="auto"/>
    </w:pPr>
    <w:rPr>
      <w:rFonts w:ascii="Times New Roman" w:eastAsia="Times New Roman" w:hAnsi="Times New Roman" w:cs="Times New Roman"/>
      <w:b/>
      <w:sz w:val="24"/>
      <w:szCs w:val="24"/>
    </w:rPr>
  </w:style>
  <w:style w:type="paragraph" w:customStyle="1" w:styleId="11Subttulo1nvel2">
    <w:name w:val="1.1 Subtítulo 1º nível2"/>
    <w:qFormat/>
    <w:rsid w:val="00176D51"/>
    <w:pPr>
      <w:numPr>
        <w:ilvl w:val="1"/>
        <w:numId w:val="24"/>
      </w:numPr>
      <w:spacing w:after="0" w:line="240" w:lineRule="auto"/>
    </w:pPr>
    <w:rPr>
      <w:rFonts w:ascii="Times New Roman" w:eastAsia="Times New Roman" w:hAnsi="Times New Roman" w:cs="Times New Roman"/>
      <w:b/>
      <w:i/>
      <w:sz w:val="24"/>
      <w:szCs w:val="24"/>
    </w:rPr>
  </w:style>
  <w:style w:type="paragraph" w:customStyle="1" w:styleId="111Subttulo2nvel2">
    <w:name w:val="1.1.1 Subtítulo 2º nível2"/>
    <w:qFormat/>
    <w:rsid w:val="00176D51"/>
    <w:pPr>
      <w:numPr>
        <w:ilvl w:val="2"/>
        <w:numId w:val="24"/>
      </w:numPr>
      <w:spacing w:after="0" w:line="240" w:lineRule="auto"/>
    </w:pPr>
    <w:rPr>
      <w:rFonts w:ascii="Times New Roman" w:eastAsia="Times New Roman" w:hAnsi="Times New Roman" w:cs="Times New Roman"/>
      <w:i/>
      <w:sz w:val="24"/>
      <w:szCs w:val="24"/>
    </w:rPr>
  </w:style>
  <w:style w:type="paragraph" w:customStyle="1" w:styleId="1111Subttulo3nvel2">
    <w:name w:val="1.1.1.1 Subtítulo 3º nível2"/>
    <w:qFormat/>
    <w:rsid w:val="00176D51"/>
    <w:pPr>
      <w:numPr>
        <w:ilvl w:val="3"/>
        <w:numId w:val="24"/>
      </w:numPr>
      <w:spacing w:after="0" w:line="240" w:lineRule="auto"/>
    </w:pPr>
    <w:rPr>
      <w:rFonts w:ascii="Times New Roman" w:eastAsia="Times New Roman" w:hAnsi="Times New Roman" w:cs="Times New Roman"/>
      <w:b/>
      <w:szCs w:val="24"/>
    </w:rPr>
  </w:style>
  <w:style w:type="paragraph" w:customStyle="1" w:styleId="CorpodotextoDozeItalico3">
    <w:name w:val="CorpodotextoDozeItalico3"/>
    <w:qFormat/>
    <w:rsid w:val="00176D51"/>
    <w:pPr>
      <w:numPr>
        <w:numId w:val="25"/>
      </w:numPr>
      <w:spacing w:after="0" w:line="240" w:lineRule="auto"/>
    </w:pPr>
    <w:rPr>
      <w:rFonts w:ascii="Times New Roman" w:eastAsia="Times New Roman" w:hAnsi="Times New Roman" w:cs="Times New Roman"/>
      <w:i/>
      <w:sz w:val="24"/>
      <w:szCs w:val="24"/>
    </w:rPr>
  </w:style>
  <w:style w:type="paragraph" w:customStyle="1" w:styleId="CorpodotextoOnze3">
    <w:name w:val="CorpodotextoOnze3"/>
    <w:qFormat/>
    <w:rsid w:val="00176D51"/>
    <w:pPr>
      <w:numPr>
        <w:ilvl w:val="1"/>
        <w:numId w:val="25"/>
      </w:numPr>
      <w:spacing w:after="0" w:line="240" w:lineRule="auto"/>
    </w:pPr>
    <w:rPr>
      <w:rFonts w:ascii="Times New Roman" w:eastAsia="Times New Roman" w:hAnsi="Times New Roman" w:cs="Times New Roman"/>
      <w:b/>
      <w:szCs w:val="24"/>
    </w:rPr>
  </w:style>
  <w:style w:type="paragraph" w:customStyle="1" w:styleId="CorpodotextoOnzeNegritoItalico3">
    <w:name w:val="CorpodotextoOnzeNegritoItalico3"/>
    <w:qFormat/>
    <w:rsid w:val="00176D51"/>
    <w:pPr>
      <w:numPr>
        <w:ilvl w:val="2"/>
        <w:numId w:val="25"/>
      </w:numPr>
      <w:spacing w:after="0" w:line="240" w:lineRule="auto"/>
    </w:pPr>
    <w:rPr>
      <w:rFonts w:ascii="Times New Roman" w:eastAsia="Times New Roman" w:hAnsi="Times New Roman" w:cs="Times New Roman"/>
      <w:b/>
      <w:i/>
      <w:szCs w:val="24"/>
    </w:rPr>
  </w:style>
  <w:style w:type="paragraph" w:customStyle="1" w:styleId="CorpodotextoOnzeItalico3">
    <w:name w:val="CorpodotextoOnzeItalico3"/>
    <w:basedOn w:val="Normal"/>
    <w:qFormat/>
    <w:rsid w:val="00176D51"/>
    <w:pPr>
      <w:numPr>
        <w:ilvl w:val="3"/>
        <w:numId w:val="25"/>
      </w:numPr>
      <w:suppressAutoHyphens w:val="0"/>
    </w:pPr>
    <w:rPr>
      <w:rFonts w:cs="Times New Roman"/>
      <w:i/>
      <w:lang w:val="en-US" w:eastAsia="en-US"/>
    </w:rPr>
  </w:style>
  <w:style w:type="paragraph" w:customStyle="1" w:styleId="CorpodotextoOnzeNegrito4">
    <w:name w:val="CorpodotextoOnzeNegrito4"/>
    <w:qFormat/>
    <w:rsid w:val="00176D51"/>
    <w:pPr>
      <w:numPr>
        <w:numId w:val="26"/>
      </w:numPr>
      <w:spacing w:after="0" w:line="240" w:lineRule="auto"/>
    </w:pPr>
    <w:rPr>
      <w:rFonts w:ascii="Times New Roman" w:eastAsia="Times New Roman" w:hAnsi="Times New Roman" w:cs="Times New Roman"/>
      <w:b/>
      <w:szCs w:val="24"/>
    </w:rPr>
  </w:style>
  <w:style w:type="paragraph" w:customStyle="1" w:styleId="CorpodotextoOnzeNegritoItalico4">
    <w:name w:val="CorpodotextoOnzeNegritoItalico4"/>
    <w:qFormat/>
    <w:rsid w:val="00176D51"/>
    <w:pPr>
      <w:numPr>
        <w:ilvl w:val="1"/>
        <w:numId w:val="26"/>
      </w:numPr>
      <w:spacing w:after="0" w:line="240" w:lineRule="auto"/>
    </w:pPr>
    <w:rPr>
      <w:rFonts w:ascii="Times New Roman" w:eastAsia="Times New Roman" w:hAnsi="Times New Roman" w:cs="Times New Roman"/>
      <w:b/>
      <w:i/>
      <w:szCs w:val="24"/>
    </w:rPr>
  </w:style>
  <w:style w:type="paragraph" w:customStyle="1" w:styleId="CorpodotextoOnzeItalico4">
    <w:name w:val="CorpodotextoOnzeItalico4"/>
    <w:qFormat/>
    <w:rsid w:val="00176D51"/>
    <w:pPr>
      <w:numPr>
        <w:ilvl w:val="2"/>
        <w:numId w:val="26"/>
      </w:numPr>
      <w:spacing w:after="0" w:line="240" w:lineRule="auto"/>
    </w:pPr>
    <w:rPr>
      <w:rFonts w:ascii="Times New Roman" w:eastAsia="Times New Roman" w:hAnsi="Times New Roman" w:cs="Times New Roman"/>
      <w:i/>
      <w:szCs w:val="24"/>
    </w:rPr>
  </w:style>
  <w:style w:type="paragraph" w:customStyle="1" w:styleId="CorpodotextoNormal4">
    <w:name w:val="CorpodotextoNormal4"/>
    <w:qFormat/>
    <w:rsid w:val="00176D51"/>
    <w:pPr>
      <w:numPr>
        <w:ilvl w:val="3"/>
        <w:numId w:val="26"/>
      </w:numPr>
      <w:spacing w:after="0" w:line="240" w:lineRule="auto"/>
    </w:pPr>
    <w:rPr>
      <w:rFonts w:ascii="Times New Roman" w:eastAsia="Times New Roman" w:hAnsi="Times New Roman" w:cs="Times New Roman"/>
      <w:szCs w:val="24"/>
    </w:rPr>
  </w:style>
  <w:style w:type="paragraph" w:customStyle="1" w:styleId="Corpodotexto14Negrito5">
    <w:name w:val="Corpo do texto 14 Negrito5"/>
    <w:qFormat/>
    <w:rsid w:val="00176D51"/>
    <w:pPr>
      <w:numPr>
        <w:numId w:val="27"/>
      </w:numPr>
      <w:spacing w:after="0" w:line="240" w:lineRule="auto"/>
    </w:pPr>
    <w:rPr>
      <w:rFonts w:ascii="Times New Roman" w:eastAsia="Times New Roman" w:hAnsi="Times New Roman" w:cs="Times New Roman"/>
      <w:b/>
      <w:sz w:val="28"/>
      <w:szCs w:val="28"/>
    </w:rPr>
  </w:style>
  <w:style w:type="paragraph" w:customStyle="1" w:styleId="Corpodotexto12Negrito5">
    <w:name w:val="Corpo do texto 12 Negrito5"/>
    <w:qFormat/>
    <w:rsid w:val="00176D51"/>
    <w:pPr>
      <w:numPr>
        <w:ilvl w:val="1"/>
        <w:numId w:val="27"/>
      </w:numPr>
      <w:spacing w:after="0" w:line="240" w:lineRule="auto"/>
    </w:pPr>
    <w:rPr>
      <w:rFonts w:ascii="Times New Roman" w:eastAsia="Times New Roman" w:hAnsi="Times New Roman" w:cs="Times New Roman"/>
      <w:b/>
      <w:sz w:val="24"/>
      <w:szCs w:val="24"/>
    </w:rPr>
  </w:style>
  <w:style w:type="paragraph" w:customStyle="1" w:styleId="Corpodotexto12NegritoItalico5">
    <w:name w:val="Corpo do texto 12 NegritoItalico5"/>
    <w:qFormat/>
    <w:rsid w:val="00176D51"/>
    <w:pPr>
      <w:numPr>
        <w:ilvl w:val="2"/>
        <w:numId w:val="27"/>
      </w:numPr>
      <w:spacing w:after="0" w:line="240" w:lineRule="auto"/>
    </w:pPr>
    <w:rPr>
      <w:rFonts w:ascii="Times New Roman" w:eastAsia="Times New Roman" w:hAnsi="Times New Roman" w:cs="Times New Roman"/>
      <w:b/>
      <w:i/>
      <w:sz w:val="24"/>
      <w:szCs w:val="24"/>
    </w:rPr>
  </w:style>
  <w:style w:type="paragraph" w:customStyle="1" w:styleId="Corpodotexto12Italico5">
    <w:name w:val="Corpo do texto 12 Italico5"/>
    <w:qFormat/>
    <w:rsid w:val="00176D51"/>
    <w:pPr>
      <w:numPr>
        <w:ilvl w:val="3"/>
        <w:numId w:val="27"/>
      </w:numPr>
      <w:spacing w:after="0" w:line="240" w:lineRule="auto"/>
    </w:pPr>
    <w:rPr>
      <w:rFonts w:ascii="Times New Roman" w:eastAsia="Times New Roman" w:hAnsi="Times New Roman" w:cs="Times New Roman"/>
      <w:i/>
      <w:sz w:val="24"/>
      <w:szCs w:val="24"/>
    </w:rPr>
  </w:style>
  <w:style w:type="paragraph" w:customStyle="1" w:styleId="DozeNegrito6">
    <w:name w:val="DozeNegrito6"/>
    <w:qFormat/>
    <w:rsid w:val="00E216FC"/>
    <w:pPr>
      <w:numPr>
        <w:numId w:val="4"/>
      </w:numPr>
      <w:spacing w:after="0" w:line="240" w:lineRule="auto"/>
    </w:pPr>
    <w:rPr>
      <w:rFonts w:ascii="Times New Roman" w:eastAsia="SimSun" w:hAnsi="Times New Roman" w:cs="Times New Roman"/>
      <w:b/>
      <w:sz w:val="24"/>
      <w:szCs w:val="24"/>
    </w:rPr>
  </w:style>
  <w:style w:type="paragraph" w:customStyle="1" w:styleId="DozeNegritoItalico6">
    <w:name w:val="DozeNegritoItalico6"/>
    <w:qFormat/>
    <w:rsid w:val="00E216FC"/>
    <w:pPr>
      <w:spacing w:after="0" w:line="240" w:lineRule="auto"/>
    </w:pPr>
    <w:rPr>
      <w:rFonts w:ascii="Times New Roman" w:eastAsia="SimSun" w:hAnsi="Times New Roman" w:cs="Times New Roman"/>
      <w:b/>
      <w:i/>
      <w:sz w:val="24"/>
      <w:szCs w:val="24"/>
    </w:rPr>
  </w:style>
  <w:style w:type="paragraph" w:customStyle="1" w:styleId="DozeItalizo6">
    <w:name w:val="DozeItalizo6"/>
    <w:qFormat/>
    <w:rsid w:val="00E216FC"/>
    <w:pPr>
      <w:numPr>
        <w:numId w:val="5"/>
      </w:numPr>
      <w:spacing w:after="0" w:line="240" w:lineRule="auto"/>
    </w:pPr>
    <w:rPr>
      <w:rFonts w:ascii="Times New Roman" w:eastAsia="SimSun" w:hAnsi="Times New Roman" w:cs="Times New Roman"/>
      <w:i/>
      <w:sz w:val="24"/>
      <w:szCs w:val="24"/>
    </w:rPr>
  </w:style>
  <w:style w:type="paragraph" w:customStyle="1" w:styleId="OnzeNegrito6">
    <w:name w:val="OnzeNegrito6"/>
    <w:qFormat/>
    <w:rsid w:val="00E216FC"/>
    <w:pPr>
      <w:numPr>
        <w:numId w:val="6"/>
      </w:numPr>
      <w:spacing w:after="0" w:line="240" w:lineRule="auto"/>
    </w:pPr>
    <w:rPr>
      <w:rFonts w:ascii="Times New Roman" w:eastAsia="SimSun" w:hAnsi="Times New Roman" w:cs="Times New Roman"/>
      <w:b/>
      <w:szCs w:val="24"/>
    </w:rPr>
  </w:style>
  <w:style w:type="paragraph" w:customStyle="1" w:styleId="MarcadorQuadrado">
    <w:name w:val="MarcadorQuadrado"/>
    <w:qFormat/>
    <w:rsid w:val="00E216FC"/>
    <w:pPr>
      <w:numPr>
        <w:numId w:val="7"/>
      </w:numPr>
      <w:spacing w:after="220" w:line="240" w:lineRule="auto"/>
    </w:pPr>
    <w:rPr>
      <w:rFonts w:ascii="Times New Roman" w:eastAsia="Times New Roman" w:hAnsi="Times New Roman" w:cs="Times New Roman"/>
    </w:rPr>
  </w:style>
  <w:style w:type="paragraph" w:customStyle="1" w:styleId="RomanoDezesseisNovo">
    <w:name w:val="RomanoDezesseisNovo"/>
    <w:qFormat/>
    <w:rsid w:val="00176D51"/>
    <w:pPr>
      <w:numPr>
        <w:numId w:val="33"/>
      </w:numPr>
      <w:spacing w:after="0" w:line="240" w:lineRule="auto"/>
    </w:pPr>
    <w:rPr>
      <w:rFonts w:ascii="Times New Roman" w:eastAsia="Times New Roman" w:hAnsi="Times New Roman" w:cs="Times New Roman"/>
      <w:b/>
      <w:sz w:val="32"/>
      <w:szCs w:val="24"/>
    </w:rPr>
  </w:style>
  <w:style w:type="paragraph" w:customStyle="1" w:styleId="RomanoQuatorzeNovo">
    <w:name w:val="RomanoQuatorzeNovo"/>
    <w:qFormat/>
    <w:rsid w:val="00176D51"/>
    <w:pPr>
      <w:numPr>
        <w:numId w:val="34"/>
      </w:numPr>
      <w:spacing w:after="0" w:line="240" w:lineRule="auto"/>
    </w:pPr>
    <w:rPr>
      <w:rFonts w:ascii="Times New Roman" w:eastAsia="Times New Roman" w:hAnsi="Times New Roman" w:cs="Times New Roman"/>
      <w:b/>
      <w:sz w:val="28"/>
      <w:szCs w:val="24"/>
    </w:rPr>
  </w:style>
  <w:style w:type="paragraph" w:customStyle="1" w:styleId="UmPontoNovo">
    <w:name w:val="UmPontoNovo"/>
    <w:qFormat/>
    <w:rsid w:val="00176D51"/>
    <w:pPr>
      <w:numPr>
        <w:numId w:val="35"/>
      </w:numPr>
      <w:spacing w:after="220" w:line="240" w:lineRule="auto"/>
    </w:pPr>
    <w:rPr>
      <w:rFonts w:ascii="Times New Roman" w:eastAsia="Times New Roman" w:hAnsi="Times New Roman" w:cs="Times New Roman"/>
      <w:szCs w:val="24"/>
    </w:rPr>
  </w:style>
  <w:style w:type="paragraph" w:customStyle="1" w:styleId="AParentesesNovo">
    <w:name w:val="AParentesesNovo"/>
    <w:qFormat/>
    <w:rsid w:val="00176D51"/>
    <w:pPr>
      <w:numPr>
        <w:numId w:val="38"/>
      </w:numPr>
      <w:spacing w:after="220" w:line="240" w:lineRule="auto"/>
    </w:pPr>
    <w:rPr>
      <w:rFonts w:ascii="Times New Roman" w:eastAsia="Times New Roman" w:hAnsi="Times New Roman" w:cs="Times New Roman"/>
      <w:szCs w:val="24"/>
    </w:rPr>
  </w:style>
  <w:style w:type="paragraph" w:customStyle="1" w:styleId="04ENDEREOcarta">
    <w:name w:val="04. «ENDEREÇO» carta"/>
    <w:basedOn w:val="Normal"/>
    <w:rsid w:val="00E216FC"/>
    <w:pPr>
      <w:suppressAutoHyphens w:val="0"/>
      <w:spacing w:line="260" w:lineRule="atLeast"/>
      <w:ind w:right="2"/>
    </w:pPr>
    <w:rPr>
      <w:rFonts w:cs="Times New Roman"/>
      <w:szCs w:val="20"/>
      <w:lang w:eastAsia="en-US"/>
    </w:rPr>
  </w:style>
  <w:style w:type="paragraph" w:customStyle="1" w:styleId="Marcadora2">
    <w:name w:val="Marcador(a.)2"/>
    <w:qFormat/>
    <w:rsid w:val="00176D51"/>
    <w:pPr>
      <w:numPr>
        <w:numId w:val="18"/>
      </w:numPr>
      <w:spacing w:after="220" w:line="240" w:lineRule="auto"/>
    </w:pPr>
    <w:rPr>
      <w:rFonts w:ascii="Times New Roman" w:eastAsia="Times New Roman" w:hAnsi="Times New Roman" w:cs="Times New Roman"/>
      <w:szCs w:val="24"/>
    </w:rPr>
  </w:style>
  <w:style w:type="paragraph" w:customStyle="1" w:styleId="MarcadorRomanoMinusculo2">
    <w:name w:val="MarcadorRomanoMinusculo2"/>
    <w:basedOn w:val="Normal"/>
    <w:qFormat/>
    <w:rsid w:val="00176D51"/>
    <w:pPr>
      <w:numPr>
        <w:numId w:val="43"/>
      </w:numPr>
      <w:suppressAutoHyphens w:val="0"/>
      <w:spacing w:after="220"/>
    </w:pPr>
    <w:rPr>
      <w:rFonts w:cs="Times New Roman"/>
      <w:lang w:val="en-US" w:eastAsia="en-US"/>
    </w:rPr>
  </w:style>
  <w:style w:type="paragraph" w:customStyle="1" w:styleId="DozeNegrito62">
    <w:name w:val="DozeNegrito62"/>
    <w:qFormat/>
    <w:rsid w:val="00176D51"/>
    <w:pPr>
      <w:numPr>
        <w:numId w:val="28"/>
      </w:numPr>
      <w:spacing w:after="0" w:line="240" w:lineRule="auto"/>
    </w:pPr>
    <w:rPr>
      <w:rFonts w:ascii="Times New Roman" w:eastAsia="Times New Roman" w:hAnsi="Times New Roman" w:cs="Times New Roman"/>
      <w:b/>
      <w:sz w:val="24"/>
      <w:szCs w:val="24"/>
    </w:rPr>
  </w:style>
  <w:style w:type="paragraph" w:customStyle="1" w:styleId="DozeNegritoItalico62">
    <w:name w:val="DozeNegritoItalico62"/>
    <w:qFormat/>
    <w:rsid w:val="00176D51"/>
    <w:pPr>
      <w:numPr>
        <w:numId w:val="29"/>
      </w:numPr>
      <w:spacing w:after="0" w:line="240" w:lineRule="auto"/>
    </w:pPr>
    <w:rPr>
      <w:rFonts w:ascii="Times New Roman" w:eastAsia="Times New Roman" w:hAnsi="Times New Roman" w:cs="Times New Roman"/>
      <w:b/>
      <w:i/>
      <w:sz w:val="24"/>
      <w:szCs w:val="24"/>
    </w:rPr>
  </w:style>
  <w:style w:type="paragraph" w:customStyle="1" w:styleId="DozeItalizo62">
    <w:name w:val="DozeItalizo62"/>
    <w:qFormat/>
    <w:rsid w:val="00176D51"/>
    <w:pPr>
      <w:numPr>
        <w:numId w:val="30"/>
      </w:numPr>
      <w:spacing w:after="0" w:line="240" w:lineRule="auto"/>
    </w:pPr>
    <w:rPr>
      <w:rFonts w:ascii="Times New Roman" w:eastAsia="Times New Roman" w:hAnsi="Times New Roman" w:cs="Times New Roman"/>
      <w:i/>
      <w:sz w:val="24"/>
      <w:szCs w:val="24"/>
    </w:rPr>
  </w:style>
  <w:style w:type="paragraph" w:customStyle="1" w:styleId="OnzeNegrito62">
    <w:name w:val="OnzeNegrito62"/>
    <w:qFormat/>
    <w:rsid w:val="00176D51"/>
    <w:pPr>
      <w:numPr>
        <w:numId w:val="31"/>
      </w:numPr>
      <w:spacing w:after="0" w:line="240" w:lineRule="auto"/>
    </w:pPr>
    <w:rPr>
      <w:rFonts w:ascii="Times New Roman" w:eastAsia="Times New Roman" w:hAnsi="Times New Roman" w:cs="Times New Roman"/>
      <w:b/>
      <w:szCs w:val="24"/>
    </w:rPr>
  </w:style>
  <w:style w:type="paragraph" w:customStyle="1" w:styleId="UmPontoNovo2">
    <w:name w:val="UmPontoNovo2"/>
    <w:qFormat/>
    <w:rsid w:val="00176D51"/>
    <w:pPr>
      <w:numPr>
        <w:numId w:val="36"/>
      </w:numPr>
      <w:spacing w:after="220" w:line="240" w:lineRule="auto"/>
    </w:pPr>
    <w:rPr>
      <w:rFonts w:ascii="Times New Roman" w:eastAsia="Times New Roman" w:hAnsi="Times New Roman" w:cs="Times New Roman"/>
      <w:szCs w:val="24"/>
    </w:rPr>
  </w:style>
  <w:style w:type="paragraph" w:customStyle="1" w:styleId="funcao0">
    <w:name w:val="funcao"/>
    <w:basedOn w:val="Normal"/>
    <w:rsid w:val="00E216FC"/>
    <w:pPr>
      <w:suppressAutoHyphens w:val="0"/>
      <w:spacing w:before="100" w:beforeAutospacing="1" w:after="100" w:afterAutospacing="1"/>
    </w:pPr>
    <w:rPr>
      <w:rFonts w:cs="Times New Roman"/>
      <w:lang w:eastAsia="pt-BR"/>
    </w:rPr>
  </w:style>
  <w:style w:type="paragraph" w:customStyle="1" w:styleId="Marcador2Atual">
    <w:name w:val="Marcador2Atual"/>
    <w:qFormat/>
    <w:rsid w:val="00176D51"/>
    <w:pPr>
      <w:numPr>
        <w:numId w:val="13"/>
      </w:numPr>
      <w:spacing w:after="0" w:line="240" w:lineRule="auto"/>
    </w:pPr>
    <w:rPr>
      <w:rFonts w:ascii="Times New Roman" w:eastAsia="Times New Roman" w:hAnsi="Times New Roman" w:cs="Times New Roman"/>
      <w:szCs w:val="24"/>
    </w:rPr>
  </w:style>
  <w:style w:type="paragraph" w:customStyle="1" w:styleId="Marcadora2Fonte7">
    <w:name w:val="Marcador(a.)2Fonte7"/>
    <w:qFormat/>
    <w:rsid w:val="00176D51"/>
    <w:pPr>
      <w:numPr>
        <w:numId w:val="8"/>
      </w:numPr>
      <w:spacing w:after="140" w:line="240" w:lineRule="auto"/>
    </w:pPr>
    <w:rPr>
      <w:rFonts w:ascii="Times New Roman" w:eastAsia="Times New Roman" w:hAnsi="Times New Roman" w:cs="Times New Roman"/>
      <w:sz w:val="14"/>
      <w:szCs w:val="24"/>
    </w:rPr>
  </w:style>
  <w:style w:type="paragraph" w:customStyle="1" w:styleId="Marcadora2Fonte9">
    <w:name w:val="Marcador(a.)2Fonte9"/>
    <w:basedOn w:val="Normal"/>
    <w:qFormat/>
    <w:rsid w:val="00176D51"/>
    <w:pPr>
      <w:numPr>
        <w:numId w:val="9"/>
      </w:numPr>
      <w:suppressAutoHyphens w:val="0"/>
      <w:spacing w:after="180"/>
    </w:pPr>
    <w:rPr>
      <w:rFonts w:cs="Times New Roman"/>
      <w:sz w:val="18"/>
      <w:lang w:val="en-US" w:eastAsia="en-US"/>
    </w:rPr>
  </w:style>
  <w:style w:type="paragraph" w:customStyle="1" w:styleId="AParentesesNovoaFonte7">
    <w:name w:val="AParentesesNovo (a)Fonte7"/>
    <w:qFormat/>
    <w:rsid w:val="00176D51"/>
    <w:pPr>
      <w:numPr>
        <w:numId w:val="10"/>
      </w:numPr>
      <w:spacing w:after="140" w:line="240" w:lineRule="auto"/>
    </w:pPr>
    <w:rPr>
      <w:rFonts w:ascii="Times New Roman" w:eastAsia="Times New Roman" w:hAnsi="Times New Roman" w:cs="Times New Roman"/>
      <w:sz w:val="14"/>
      <w:szCs w:val="24"/>
    </w:rPr>
  </w:style>
  <w:style w:type="paragraph" w:customStyle="1" w:styleId="AParentesesNovoaFonte9">
    <w:name w:val="AParentesesNovo (a)Fonte9"/>
    <w:qFormat/>
    <w:rsid w:val="00176D51"/>
    <w:pPr>
      <w:numPr>
        <w:numId w:val="11"/>
      </w:numPr>
      <w:spacing w:after="180" w:line="240" w:lineRule="auto"/>
    </w:pPr>
    <w:rPr>
      <w:rFonts w:ascii="Times New Roman" w:eastAsia="Times New Roman" w:hAnsi="Times New Roman" w:cs="Times New Roman"/>
      <w:sz w:val="18"/>
      <w:szCs w:val="24"/>
    </w:rPr>
  </w:style>
  <w:style w:type="paragraph" w:customStyle="1" w:styleId="Marcadori7">
    <w:name w:val="Marcadori7"/>
    <w:qFormat/>
    <w:rsid w:val="00176D51"/>
    <w:pPr>
      <w:numPr>
        <w:numId w:val="15"/>
      </w:numPr>
      <w:spacing w:after="140" w:line="240" w:lineRule="auto"/>
    </w:pPr>
    <w:rPr>
      <w:rFonts w:ascii="Times New Roman" w:eastAsia="SimSun" w:hAnsi="Times New Roman" w:cs="Times New Roman"/>
      <w:sz w:val="14"/>
      <w:szCs w:val="24"/>
    </w:rPr>
  </w:style>
  <w:style w:type="paragraph" w:customStyle="1" w:styleId="Marcadori9">
    <w:name w:val="Marcadori9"/>
    <w:basedOn w:val="PargrafodaLista"/>
    <w:qFormat/>
    <w:rsid w:val="00176D51"/>
    <w:pPr>
      <w:numPr>
        <w:numId w:val="16"/>
      </w:numPr>
      <w:autoSpaceDE/>
      <w:autoSpaceDN/>
      <w:spacing w:after="180"/>
    </w:pPr>
    <w:rPr>
      <w:rFonts w:ascii="Times New Roman" w:eastAsia="SimSun" w:hAnsi="Times New Roman" w:cs="Times New Roman"/>
      <w:sz w:val="18"/>
      <w:szCs w:val="24"/>
      <w:lang w:val="en-US" w:eastAsia="en-US"/>
    </w:rPr>
  </w:style>
  <w:style w:type="paragraph" w:customStyle="1" w:styleId="MarcadorRomanoMinusculo7">
    <w:name w:val="MarcadorRomanoMinusculo7"/>
    <w:basedOn w:val="PargrafodaLista"/>
    <w:qFormat/>
    <w:rsid w:val="00176D51"/>
    <w:pPr>
      <w:numPr>
        <w:numId w:val="20"/>
      </w:numPr>
      <w:autoSpaceDE/>
      <w:autoSpaceDN/>
      <w:spacing w:after="140"/>
    </w:pPr>
    <w:rPr>
      <w:rFonts w:ascii="Times New Roman" w:eastAsia="SimSun" w:hAnsi="Times New Roman" w:cs="Times New Roman"/>
      <w:sz w:val="14"/>
      <w:szCs w:val="24"/>
      <w:lang w:val="en-US" w:eastAsia="en-US"/>
    </w:rPr>
  </w:style>
  <w:style w:type="paragraph" w:customStyle="1" w:styleId="MarcadorRomanoMinusculo9">
    <w:name w:val="MarcadorRomanoMinusculo9"/>
    <w:qFormat/>
    <w:rsid w:val="00176D51"/>
    <w:pPr>
      <w:numPr>
        <w:numId w:val="21"/>
      </w:numPr>
      <w:spacing w:after="180" w:line="240" w:lineRule="auto"/>
    </w:pPr>
    <w:rPr>
      <w:rFonts w:ascii="Times New Roman" w:eastAsia="SimSun" w:hAnsi="Times New Roman" w:cs="Times New Roman"/>
      <w:sz w:val="18"/>
      <w:szCs w:val="24"/>
    </w:rPr>
  </w:style>
  <w:style w:type="paragraph" w:customStyle="1" w:styleId="MarcadorQuadradoAtual">
    <w:name w:val="MarcadorQuadradoAtual"/>
    <w:qFormat/>
    <w:rsid w:val="00176D51"/>
    <w:pPr>
      <w:numPr>
        <w:numId w:val="32"/>
      </w:numPr>
      <w:spacing w:after="0" w:line="240" w:lineRule="auto"/>
    </w:pPr>
    <w:rPr>
      <w:rFonts w:ascii="Times New Roman" w:eastAsia="Times New Roman" w:hAnsi="Times New Roman" w:cs="Times New Roman"/>
      <w:szCs w:val="24"/>
    </w:rPr>
  </w:style>
  <w:style w:type="paragraph" w:customStyle="1" w:styleId="UmPontoNovo7">
    <w:name w:val="UmPontoNovo7"/>
    <w:qFormat/>
    <w:rsid w:val="00176D51"/>
    <w:pPr>
      <w:numPr>
        <w:numId w:val="37"/>
      </w:numPr>
      <w:spacing w:after="140" w:line="240" w:lineRule="auto"/>
    </w:pPr>
    <w:rPr>
      <w:rFonts w:ascii="Times New Roman" w:eastAsia="SimSun" w:hAnsi="Times New Roman" w:cs="Times New Roman"/>
      <w:sz w:val="14"/>
      <w:szCs w:val="24"/>
    </w:rPr>
  </w:style>
  <w:style w:type="paragraph" w:customStyle="1" w:styleId="UmPontoNovo9">
    <w:name w:val="UmPontoNovo9"/>
    <w:qFormat/>
    <w:rsid w:val="00176D51"/>
    <w:pPr>
      <w:numPr>
        <w:numId w:val="41"/>
      </w:numPr>
      <w:spacing w:after="180" w:line="240" w:lineRule="auto"/>
    </w:pPr>
    <w:rPr>
      <w:rFonts w:ascii="Times New Roman" w:eastAsia="SimSun" w:hAnsi="Times New Roman" w:cs="Times New Roman"/>
      <w:sz w:val="18"/>
      <w:szCs w:val="24"/>
    </w:rPr>
  </w:style>
  <w:style w:type="paragraph" w:customStyle="1" w:styleId="CartaKPMG1">
    <w:name w:val="CartaKPMG1"/>
    <w:qFormat/>
    <w:rsid w:val="00176D51"/>
    <w:pPr>
      <w:numPr>
        <w:numId w:val="39"/>
      </w:numPr>
      <w:spacing w:after="0" w:line="240" w:lineRule="auto"/>
    </w:pPr>
    <w:rPr>
      <w:rFonts w:ascii="Times New Roman" w:eastAsia="SimSun" w:hAnsi="Times New Roman" w:cs="Times New Roman"/>
      <w:b/>
      <w:szCs w:val="24"/>
    </w:rPr>
  </w:style>
  <w:style w:type="paragraph" w:customStyle="1" w:styleId="CartaKPMG2">
    <w:name w:val="CartaKPMG2"/>
    <w:basedOn w:val="PargrafodaLista"/>
    <w:qFormat/>
    <w:rsid w:val="00176D51"/>
    <w:pPr>
      <w:numPr>
        <w:ilvl w:val="1"/>
        <w:numId w:val="39"/>
      </w:numPr>
      <w:autoSpaceDE/>
      <w:autoSpaceDN/>
      <w:contextualSpacing/>
    </w:pPr>
    <w:rPr>
      <w:rFonts w:ascii="Times New Roman" w:eastAsia="SimSun" w:hAnsi="Times New Roman" w:cs="Times New Roman"/>
      <w:b/>
      <w:i/>
      <w:szCs w:val="24"/>
      <w:lang w:val="en-US" w:eastAsia="en-US"/>
    </w:rPr>
  </w:style>
  <w:style w:type="paragraph" w:customStyle="1" w:styleId="CartaKPMG3">
    <w:name w:val="CartaKPMG3"/>
    <w:basedOn w:val="PargrafodaLista"/>
    <w:qFormat/>
    <w:rsid w:val="00176D51"/>
    <w:pPr>
      <w:numPr>
        <w:ilvl w:val="2"/>
        <w:numId w:val="39"/>
      </w:numPr>
      <w:autoSpaceDE/>
      <w:autoSpaceDN/>
      <w:contextualSpacing/>
    </w:pPr>
    <w:rPr>
      <w:rFonts w:ascii="Times New Roman" w:eastAsia="SimSun" w:hAnsi="Times New Roman" w:cs="Times New Roman"/>
      <w:i/>
      <w:szCs w:val="24"/>
      <w:lang w:val="en-US" w:eastAsia="en-US"/>
    </w:rPr>
  </w:style>
  <w:style w:type="paragraph" w:customStyle="1" w:styleId="CartaKPMG4">
    <w:name w:val="CartaKPMG4"/>
    <w:basedOn w:val="PargrafodaLista"/>
    <w:qFormat/>
    <w:rsid w:val="00176D51"/>
    <w:pPr>
      <w:numPr>
        <w:ilvl w:val="3"/>
        <w:numId w:val="39"/>
      </w:numPr>
      <w:autoSpaceDE/>
      <w:autoSpaceDN/>
      <w:contextualSpacing/>
    </w:pPr>
    <w:rPr>
      <w:rFonts w:ascii="Times New Roman" w:eastAsia="SimSun" w:hAnsi="Times New Roman" w:cs="Times New Roman"/>
      <w:szCs w:val="24"/>
      <w:lang w:val="en-US" w:eastAsia="en-US"/>
    </w:rPr>
  </w:style>
  <w:style w:type="paragraph" w:customStyle="1" w:styleId="AsteriscoUm7">
    <w:name w:val="AsteriscoUm7"/>
    <w:basedOn w:val="Normal"/>
    <w:qFormat/>
    <w:rsid w:val="00176D51"/>
    <w:pPr>
      <w:suppressAutoHyphens w:val="0"/>
      <w:spacing w:after="140"/>
      <w:ind w:hanging="547"/>
    </w:pPr>
    <w:rPr>
      <w:rFonts w:eastAsia="Arial Unicode MS" w:cs="Times New Roman"/>
      <w:sz w:val="14"/>
      <w:szCs w:val="14"/>
      <w:lang w:val="en-US" w:eastAsia="en-US"/>
    </w:rPr>
  </w:style>
  <w:style w:type="paragraph" w:customStyle="1" w:styleId="AsteriscoUm9">
    <w:name w:val="AsteriscoUm9"/>
    <w:basedOn w:val="Normal"/>
    <w:qFormat/>
    <w:rsid w:val="00176D51"/>
    <w:pPr>
      <w:suppressAutoHyphens w:val="0"/>
      <w:spacing w:after="180"/>
      <w:ind w:hanging="590"/>
    </w:pPr>
    <w:rPr>
      <w:rFonts w:eastAsia="Arial Unicode MS" w:cs="Times New Roman"/>
      <w:sz w:val="18"/>
      <w:szCs w:val="18"/>
      <w:lang w:val="en-US" w:eastAsia="en-US"/>
    </w:rPr>
  </w:style>
  <w:style w:type="paragraph" w:customStyle="1" w:styleId="AsteriscoDois7">
    <w:name w:val="AsteriscoDois7"/>
    <w:basedOn w:val="Normal"/>
    <w:qFormat/>
    <w:rsid w:val="00176D51"/>
    <w:pPr>
      <w:suppressAutoHyphens w:val="0"/>
      <w:spacing w:after="140"/>
      <w:ind w:hanging="619"/>
    </w:pPr>
    <w:rPr>
      <w:rFonts w:cs="Times New Roman"/>
      <w:sz w:val="14"/>
      <w:szCs w:val="14"/>
      <w:lang w:val="en-US" w:eastAsia="en-US"/>
    </w:rPr>
  </w:style>
  <w:style w:type="paragraph" w:customStyle="1" w:styleId="AsteriscoDois9">
    <w:name w:val="AsteriscoDois9"/>
    <w:qFormat/>
    <w:rsid w:val="00176D51"/>
    <w:pPr>
      <w:spacing w:after="180" w:line="240" w:lineRule="auto"/>
      <w:ind w:hanging="677"/>
    </w:pPr>
    <w:rPr>
      <w:rFonts w:ascii="Times New Roman" w:eastAsia="Times New Roman" w:hAnsi="Times New Roman" w:cs="Times New Roman"/>
      <w:sz w:val="18"/>
      <w:szCs w:val="18"/>
      <w:lang w:val="en-US"/>
    </w:rPr>
  </w:style>
  <w:style w:type="paragraph" w:customStyle="1" w:styleId="AsteriscoTres7">
    <w:name w:val="AsteriscoTres7"/>
    <w:qFormat/>
    <w:rsid w:val="00176D51"/>
    <w:pPr>
      <w:spacing w:after="140" w:line="240" w:lineRule="auto"/>
      <w:ind w:hanging="691"/>
    </w:pPr>
    <w:rPr>
      <w:rFonts w:ascii="Times New Roman" w:eastAsia="Times New Roman" w:hAnsi="Times New Roman" w:cs="Times New Roman"/>
      <w:sz w:val="14"/>
      <w:szCs w:val="14"/>
      <w:lang w:val="en-US"/>
    </w:rPr>
  </w:style>
  <w:style w:type="paragraph" w:customStyle="1" w:styleId="AsteriscoTres9">
    <w:name w:val="AsteriscoTres9"/>
    <w:qFormat/>
    <w:rsid w:val="00176D51"/>
    <w:pPr>
      <w:spacing w:after="180" w:line="240" w:lineRule="auto"/>
      <w:ind w:hanging="763"/>
    </w:pPr>
    <w:rPr>
      <w:rFonts w:ascii="Times New Roman" w:eastAsia="Times New Roman" w:hAnsi="Times New Roman" w:cs="Times New Roman"/>
      <w:sz w:val="18"/>
      <w:szCs w:val="18"/>
      <w:lang w:val="en-US"/>
    </w:rPr>
  </w:style>
  <w:style w:type="paragraph" w:customStyle="1" w:styleId="NotaExplicativaa">
    <w:name w:val="Nota Explicativa a)"/>
    <w:basedOn w:val="Normal"/>
    <w:rsid w:val="00E216FC"/>
    <w:pPr>
      <w:suppressAutoHyphens w:val="0"/>
      <w:ind w:left="851" w:hanging="284"/>
      <w:jc w:val="both"/>
    </w:pPr>
    <w:rPr>
      <w:rFonts w:ascii="Arial" w:hAnsi="Arial" w:cs="Times New Roman"/>
      <w:i/>
      <w:sz w:val="24"/>
      <w:szCs w:val="20"/>
      <w:lang w:eastAsia="en-US"/>
    </w:rPr>
  </w:style>
  <w:style w:type="paragraph" w:customStyle="1" w:styleId="marcador10">
    <w:name w:val="marcador1"/>
    <w:basedOn w:val="Normal"/>
    <w:rsid w:val="00E216FC"/>
    <w:pPr>
      <w:suppressAutoHyphens w:val="0"/>
      <w:spacing w:before="100" w:beforeAutospacing="1" w:after="100" w:afterAutospacing="1"/>
    </w:pPr>
    <w:rPr>
      <w:rFonts w:cs="Times New Roman"/>
      <w:sz w:val="24"/>
      <w:lang w:eastAsia="pt-BR"/>
    </w:rPr>
  </w:style>
  <w:style w:type="paragraph" w:customStyle="1" w:styleId="AKPMG">
    <w:name w:val="AKPMG"/>
    <w:qFormat/>
    <w:rsid w:val="00176D51"/>
    <w:pPr>
      <w:numPr>
        <w:numId w:val="40"/>
      </w:numPr>
      <w:spacing w:after="0" w:line="240" w:lineRule="auto"/>
    </w:pPr>
    <w:rPr>
      <w:rFonts w:ascii="Times New Roman" w:eastAsia="SimSun" w:hAnsi="Times New Roman" w:cs="Times New Roman"/>
      <w:b/>
      <w:sz w:val="32"/>
      <w:szCs w:val="24"/>
    </w:rPr>
  </w:style>
  <w:style w:type="paragraph" w:customStyle="1" w:styleId="A1KPMG">
    <w:name w:val="A1KPMG"/>
    <w:basedOn w:val="AKPMG"/>
    <w:qFormat/>
    <w:rsid w:val="00176D51"/>
    <w:pPr>
      <w:numPr>
        <w:ilvl w:val="1"/>
      </w:numPr>
    </w:pPr>
    <w:rPr>
      <w:sz w:val="28"/>
    </w:rPr>
  </w:style>
  <w:style w:type="paragraph" w:customStyle="1" w:styleId="A11KPMG">
    <w:name w:val="A11KPMG"/>
    <w:basedOn w:val="A1KPMG"/>
    <w:qFormat/>
    <w:rsid w:val="00176D51"/>
    <w:pPr>
      <w:numPr>
        <w:ilvl w:val="2"/>
      </w:numPr>
    </w:pPr>
    <w:rPr>
      <w:sz w:val="24"/>
    </w:rPr>
  </w:style>
  <w:style w:type="paragraph" w:customStyle="1" w:styleId="A111KPMG">
    <w:name w:val="A111KPMG"/>
    <w:basedOn w:val="A11KPMG"/>
    <w:qFormat/>
    <w:rsid w:val="00176D51"/>
    <w:pPr>
      <w:numPr>
        <w:ilvl w:val="3"/>
      </w:numPr>
    </w:pPr>
    <w:rPr>
      <w:i/>
    </w:rPr>
  </w:style>
  <w:style w:type="paragraph" w:customStyle="1" w:styleId="AKPMG2">
    <w:name w:val="AKPMG2"/>
    <w:basedOn w:val="Normal"/>
    <w:qFormat/>
    <w:rsid w:val="00176D51"/>
    <w:pPr>
      <w:suppressAutoHyphens w:val="0"/>
    </w:pPr>
    <w:rPr>
      <w:rFonts w:cs="Times New Roman"/>
      <w:b/>
      <w:sz w:val="28"/>
      <w:lang w:val="en-US" w:eastAsia="en-US"/>
    </w:rPr>
  </w:style>
  <w:style w:type="paragraph" w:customStyle="1" w:styleId="A1KPMG2">
    <w:name w:val="A1KPMG2"/>
    <w:basedOn w:val="AKPMG2"/>
    <w:qFormat/>
    <w:rsid w:val="00176D51"/>
    <w:pPr>
      <w:numPr>
        <w:ilvl w:val="1"/>
      </w:numPr>
    </w:pPr>
    <w:rPr>
      <w:sz w:val="24"/>
    </w:rPr>
  </w:style>
  <w:style w:type="paragraph" w:customStyle="1" w:styleId="A11KPMG2">
    <w:name w:val="A11KPMG2"/>
    <w:basedOn w:val="A1KPMG2"/>
    <w:qFormat/>
    <w:rsid w:val="00176D51"/>
    <w:pPr>
      <w:numPr>
        <w:ilvl w:val="2"/>
      </w:numPr>
    </w:pPr>
    <w:rPr>
      <w:i/>
    </w:rPr>
  </w:style>
  <w:style w:type="paragraph" w:customStyle="1" w:styleId="A111KPMG2">
    <w:name w:val="A111KPMG2"/>
    <w:basedOn w:val="A11KPMG2"/>
    <w:qFormat/>
    <w:rsid w:val="00176D51"/>
    <w:pPr>
      <w:numPr>
        <w:ilvl w:val="3"/>
      </w:numPr>
    </w:pPr>
    <w:rPr>
      <w:b w:val="0"/>
    </w:rPr>
  </w:style>
  <w:style w:type="paragraph" w:customStyle="1" w:styleId="25-TEXTOCorpoJustificado">
    <w:name w:val="25 - «TEXTO» Corpo Justificado"/>
    <w:basedOn w:val="Normal"/>
    <w:rsid w:val="00E216FC"/>
    <w:pPr>
      <w:suppressAutoHyphens w:val="0"/>
      <w:spacing w:line="260" w:lineRule="atLeast"/>
      <w:jc w:val="both"/>
    </w:pPr>
    <w:rPr>
      <w:rFonts w:eastAsiaTheme="minorHAnsi" w:cs="Times New Roman"/>
      <w:szCs w:val="22"/>
      <w:lang w:eastAsia="en-US"/>
    </w:rPr>
  </w:style>
  <w:style w:type="paragraph" w:customStyle="1" w:styleId="TableParagraph">
    <w:name w:val="Table Paragraph"/>
    <w:basedOn w:val="Normal"/>
    <w:uiPriority w:val="1"/>
    <w:qFormat/>
    <w:rsid w:val="00E216FC"/>
    <w:pPr>
      <w:widowControl w:val="0"/>
      <w:suppressAutoHyphens w:val="0"/>
    </w:pPr>
    <w:rPr>
      <w:rFonts w:asciiTheme="minorHAnsi" w:eastAsiaTheme="minorHAnsi" w:hAnsiTheme="minorHAnsi" w:cstheme="minorBidi"/>
      <w:szCs w:val="22"/>
      <w:lang w:val="en-US" w:eastAsia="en-US"/>
    </w:rPr>
  </w:style>
  <w:style w:type="paragraph" w:customStyle="1" w:styleId="01CAPAnomedaempresa">
    <w:name w:val="01. «CAPA» nome da empresa"/>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740"/>
      </w:tabs>
      <w:suppressAutoHyphens w:val="0"/>
      <w:spacing w:after="520"/>
      <w:ind w:left="1600" w:right="1061"/>
    </w:pPr>
    <w:rPr>
      <w:rFonts w:cs="Times New Roman"/>
      <w:b/>
      <w:sz w:val="26"/>
      <w:szCs w:val="20"/>
      <w:lang w:eastAsia="pt-BR"/>
    </w:rPr>
  </w:style>
  <w:style w:type="paragraph" w:customStyle="1" w:styleId="02CAPAttulo">
    <w:name w:val="02. «CAPA» título"/>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680"/>
        <w:tab w:val="right" w:pos="6740"/>
      </w:tabs>
      <w:suppressAutoHyphens w:val="0"/>
      <w:spacing w:line="440" w:lineRule="atLeast"/>
      <w:ind w:left="1600" w:right="1061"/>
    </w:pPr>
    <w:rPr>
      <w:rFonts w:cs="Times New Roman"/>
      <w:sz w:val="36"/>
      <w:szCs w:val="20"/>
      <w:lang w:eastAsia="pt-BR"/>
    </w:rPr>
  </w:style>
  <w:style w:type="paragraph" w:customStyle="1" w:styleId="18ANEXOproposta">
    <w:name w:val="18. ÇANEXOÈ proposta"/>
    <w:basedOn w:val="Normal"/>
    <w:uiPriority w:val="99"/>
    <w:rsid w:val="00E216FC"/>
    <w:pPr>
      <w:widowControl w:val="0"/>
      <w:suppressAutoHyphens w:val="0"/>
      <w:spacing w:after="360" w:line="360" w:lineRule="auto"/>
    </w:pPr>
    <w:rPr>
      <w:rFonts w:cs="Times New Roman"/>
      <w:sz w:val="36"/>
      <w:szCs w:val="20"/>
      <w:lang w:eastAsia="en-US"/>
    </w:rPr>
  </w:style>
  <w:style w:type="paragraph" w:customStyle="1" w:styleId="TEXTO">
    <w:name w:val="TEXTO"/>
    <w:basedOn w:val="Normal"/>
    <w:link w:val="TEXTOChar"/>
    <w:uiPriority w:val="99"/>
    <w:rsid w:val="00E216FC"/>
    <w:pPr>
      <w:suppressAutoHyphens w:val="0"/>
      <w:spacing w:before="72" w:after="72" w:line="276" w:lineRule="auto"/>
      <w:jc w:val="both"/>
    </w:pPr>
    <w:rPr>
      <w:rFonts w:ascii="Arial" w:hAnsi="Arial" w:cs="Arial"/>
      <w:sz w:val="24"/>
      <w:lang w:eastAsia="pt-BR"/>
    </w:rPr>
  </w:style>
  <w:style w:type="character" w:customStyle="1" w:styleId="TEXTOChar">
    <w:name w:val="TEXTO Char"/>
    <w:link w:val="TEXTO"/>
    <w:uiPriority w:val="99"/>
    <w:rsid w:val="00E216FC"/>
    <w:rPr>
      <w:rFonts w:ascii="Arial" w:eastAsia="Times New Roman" w:hAnsi="Arial" w:cs="Arial"/>
      <w:sz w:val="24"/>
      <w:szCs w:val="24"/>
      <w:lang w:eastAsia="pt-BR"/>
    </w:rPr>
  </w:style>
  <w:style w:type="character" w:customStyle="1" w:styleId="FooterChar1">
    <w:name w:val="Footer Char1"/>
    <w:basedOn w:val="Fontepargpadro"/>
    <w:uiPriority w:val="99"/>
    <w:rsid w:val="00E216FC"/>
    <w:rPr>
      <w:rFonts w:ascii="Times New Roman" w:hAnsi="Times New Roman" w:cs="Times New Roman"/>
      <w:szCs w:val="24"/>
    </w:rPr>
  </w:style>
  <w:style w:type="character" w:customStyle="1" w:styleId="PargrafodaListaChar1">
    <w:name w:val="Parágrafo da Lista Char1"/>
    <w:basedOn w:val="Fontepargpadro"/>
    <w:link w:val="PargrafodaLista"/>
    <w:uiPriority w:val="34"/>
    <w:rsid w:val="00E216FC"/>
    <w:rPr>
      <w:rFonts w:ascii="Arial" w:eastAsia="Times New Roman" w:hAnsi="Arial" w:cs="Arial"/>
      <w:lang w:eastAsia="pt-BR"/>
    </w:rPr>
  </w:style>
  <w:style w:type="paragraph" w:styleId="Textodenotaderodap">
    <w:name w:val="footnote text"/>
    <w:aliases w:val="ARM footnote Text,Footnote Text Char2,Footnote Text Char11,Footnote Text Char3,Footnote Text Char4,Footnote Text Char5,Footnote Text Char6,Footnote Text Char12,Footnote Text Char21,Footnote New, Char,Footnote, Cha,Cha,C,Char"/>
    <w:basedOn w:val="Normal"/>
    <w:link w:val="TextodenotaderodapChar"/>
    <w:rsid w:val="00E216FC"/>
    <w:pPr>
      <w:suppressAutoHyphens w:val="0"/>
    </w:pPr>
    <w:rPr>
      <w:rFonts w:cs="Times New Roman"/>
      <w:sz w:val="20"/>
      <w:szCs w:val="20"/>
      <w:lang w:eastAsia="pt-BR"/>
    </w:rPr>
  </w:style>
  <w:style w:type="character" w:customStyle="1" w:styleId="TextodenotaderodapChar">
    <w:name w:val="Texto de nota de rodapé Char"/>
    <w:aliases w:val="ARM footnote Text Char,Footnote Text Char2 Char,Footnote Text Char11 Char,Footnote Text Char3 Char,Footnote Text Char4 Char,Footnote Text Char5 Char,Footnote Text Char6 Char,Footnote Text Char12 Char,Footnote New Char,C Char"/>
    <w:basedOn w:val="Fontepargpadro"/>
    <w:link w:val="Textodenotaderodap"/>
    <w:rsid w:val="00E216FC"/>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E216FC"/>
    <w:rPr>
      <w:vertAlign w:val="superscript"/>
    </w:rPr>
  </w:style>
  <w:style w:type="paragraph" w:customStyle="1" w:styleId="NoParagraphStyle">
    <w:name w:val="[No Paragraph Style]"/>
    <w:rsid w:val="00D923BF"/>
    <w:pPr>
      <w:widowControl w:val="0"/>
      <w:autoSpaceDE w:val="0"/>
      <w:autoSpaceDN w:val="0"/>
      <w:adjustRightInd w:val="0"/>
      <w:spacing w:after="0" w:line="288" w:lineRule="auto"/>
      <w:textAlignment w:val="center"/>
    </w:pPr>
    <w:rPr>
      <w:rFonts w:ascii="Helvetica Regular" w:eastAsia="Times New Roman" w:hAnsi="Helvetica Regular" w:cs="Helvetica Regular"/>
      <w:color w:val="000000"/>
      <w:sz w:val="24"/>
      <w:szCs w:val="24"/>
      <w:lang w:val="en-US" w:eastAsia="en-NZ"/>
    </w:rPr>
  </w:style>
  <w:style w:type="paragraph" w:customStyle="1" w:styleId="Bodycopy95ptSpreads">
    <w:name w:val="Bodycopy 9.5pt (Spreads)"/>
    <w:basedOn w:val="NoParagraphStyle"/>
    <w:uiPriority w:val="99"/>
    <w:rsid w:val="00D923BF"/>
    <w:pPr>
      <w:suppressAutoHyphens/>
      <w:spacing w:after="120" w:line="240" w:lineRule="atLeast"/>
    </w:pPr>
    <w:rPr>
      <w:rFonts w:ascii="Univers LT Std 45 Light" w:hAnsi="Univers LT Std 45 Light" w:cs="Univers LT Std 45 Light"/>
      <w:sz w:val="19"/>
      <w:szCs w:val="19"/>
      <w:lang w:val="en-GB"/>
    </w:rPr>
  </w:style>
  <w:style w:type="paragraph" w:customStyle="1" w:styleId="Bullets95ptSpreads">
    <w:name w:val="Bullets 9.5pt (Spreads)"/>
    <w:basedOn w:val="Bodycopy95ptSpreads"/>
    <w:uiPriority w:val="99"/>
    <w:rsid w:val="00D923BF"/>
    <w:pPr>
      <w:numPr>
        <w:numId w:val="42"/>
      </w:numPr>
      <w:ind w:left="227" w:hanging="227"/>
    </w:pPr>
  </w:style>
  <w:style w:type="paragraph" w:customStyle="1" w:styleId="Sub-heading12ptSpreads">
    <w:name w:val="Sub-heading 12pt (Spreads)"/>
    <w:basedOn w:val="NoParagraphStyle"/>
    <w:uiPriority w:val="99"/>
    <w:rsid w:val="00D923BF"/>
    <w:pPr>
      <w:suppressAutoHyphens/>
      <w:spacing w:before="57" w:after="120" w:line="280" w:lineRule="atLeast"/>
    </w:pPr>
    <w:rPr>
      <w:rFonts w:ascii="Univers LT Std 45 Light" w:hAnsi="Univers LT Std 45 Light" w:cs="Univers LT Std 45 Light"/>
      <w:b/>
      <w:bCs/>
      <w:color w:val="004E98"/>
    </w:rPr>
  </w:style>
  <w:style w:type="paragraph" w:customStyle="1" w:styleId="StatementHeadingcontinuedSpreads">
    <w:name w:val="Statement Heading continued (Spreads)"/>
    <w:basedOn w:val="Normal"/>
    <w:uiPriority w:val="99"/>
    <w:rsid w:val="00D923BF"/>
    <w:pPr>
      <w:keepNext/>
      <w:widowControl w:val="0"/>
      <w:tabs>
        <w:tab w:val="left" w:pos="1701"/>
      </w:tabs>
      <w:autoSpaceDE w:val="0"/>
      <w:autoSpaceDN w:val="0"/>
      <w:adjustRightInd w:val="0"/>
      <w:spacing w:after="120" w:line="520" w:lineRule="atLeast"/>
      <w:ind w:left="1701" w:hanging="1701"/>
      <w:jc w:val="right"/>
      <w:textAlignment w:val="center"/>
    </w:pPr>
    <w:rPr>
      <w:rFonts w:ascii="KPMG Extralight" w:hAnsi="KPMG Extralight" w:cs="KPMG Extralight"/>
      <w:color w:val="6D2077"/>
      <w:spacing w:val="-12"/>
      <w:sz w:val="60"/>
      <w:szCs w:val="60"/>
      <w:lang w:val="en-GB" w:eastAsia="en-NZ"/>
    </w:rPr>
  </w:style>
  <w:style w:type="paragraph" w:customStyle="1" w:styleId="TableHeadSpreads">
    <w:name w:val="Table Head (Spreads)"/>
    <w:basedOn w:val="Normal"/>
    <w:uiPriority w:val="99"/>
    <w:rsid w:val="00D923BF"/>
    <w:pPr>
      <w:widowControl w:val="0"/>
      <w:suppressAutoHyphens w:val="0"/>
      <w:autoSpaceDE w:val="0"/>
      <w:autoSpaceDN w:val="0"/>
      <w:adjustRightInd w:val="0"/>
      <w:spacing w:line="240" w:lineRule="atLeast"/>
      <w:textAlignment w:val="center"/>
    </w:pPr>
    <w:rPr>
      <w:rFonts w:ascii="Univers LT Std 45 Light" w:hAnsi="Univers LT Std 45 Light" w:cs="Univers LT Std 45 Light"/>
      <w:b/>
      <w:bCs/>
      <w:color w:val="FFFFFF"/>
      <w:sz w:val="19"/>
      <w:szCs w:val="19"/>
      <w:lang w:val="en-GB" w:eastAsia="en-NZ"/>
    </w:rPr>
  </w:style>
  <w:style w:type="paragraph" w:customStyle="1" w:styleId="KAMKNormal">
    <w:name w:val="KAMKNormal"/>
    <w:basedOn w:val="Normal"/>
    <w:link w:val="KAMKNormalChar"/>
    <w:qFormat/>
    <w:rsid w:val="00D923BF"/>
    <w:pPr>
      <w:suppressAutoHyphens w:val="0"/>
      <w:spacing w:before="120" w:after="120"/>
    </w:pPr>
    <w:rPr>
      <w:rFonts w:ascii="Tahoma" w:hAnsi="Tahoma" w:cs="Times New Roman"/>
      <w:color w:val="000000"/>
      <w:lang w:val="en-US" w:eastAsia="en-US"/>
    </w:rPr>
  </w:style>
  <w:style w:type="character" w:customStyle="1" w:styleId="KAMKNormalChar">
    <w:name w:val="KAMKNormal Char"/>
    <w:basedOn w:val="Fontepargpadro"/>
    <w:link w:val="KAMKNormal"/>
    <w:rsid w:val="00D923BF"/>
    <w:rPr>
      <w:rFonts w:ascii="Tahoma" w:eastAsia="Times New Roman" w:hAnsi="Tahoma" w:cs="Times New Roman"/>
      <w:color w:val="000000"/>
      <w:szCs w:val="24"/>
      <w:lang w:val="en-US"/>
    </w:rPr>
  </w:style>
  <w:style w:type="paragraph" w:styleId="Sumrio1">
    <w:name w:val="toc 1"/>
    <w:basedOn w:val="Normal"/>
    <w:next w:val="Normal"/>
    <w:uiPriority w:val="39"/>
    <w:rsid w:val="00AF35F2"/>
    <w:rPr>
      <w:rFonts w:cs="Times New Roman"/>
      <w:color w:val="000000"/>
      <w:sz w:val="24"/>
      <w:szCs w:val="20"/>
      <w:lang w:eastAsia="zh-CN"/>
    </w:rPr>
  </w:style>
  <w:style w:type="character" w:customStyle="1" w:styleId="WW8Num33z7">
    <w:name w:val="WW8Num33z7"/>
    <w:rsid w:val="00D82B07"/>
  </w:style>
  <w:style w:type="paragraph" w:styleId="CabealhodoSumrio">
    <w:name w:val="TOC Heading"/>
    <w:basedOn w:val="Ttulo1"/>
    <w:next w:val="Normal"/>
    <w:uiPriority w:val="39"/>
    <w:unhideWhenUsed/>
    <w:qFormat/>
    <w:rsid w:val="00C27831"/>
    <w:pPr>
      <w:keepLines/>
      <w:tabs>
        <w:tab w:val="clear" w:pos="432"/>
      </w:tabs>
      <w:suppressAutoHyphens w:val="0"/>
      <w:spacing w:after="0" w:line="259" w:lineRule="auto"/>
      <w:ind w:left="0" w:firstLine="0"/>
      <w:outlineLvl w:val="9"/>
    </w:pPr>
    <w:rPr>
      <w:rFonts w:asciiTheme="majorHAnsi" w:eastAsiaTheme="majorEastAsia" w:hAnsiTheme="majorHAnsi" w:cstheme="majorBidi"/>
      <w:b w:val="0"/>
      <w:bCs w:val="0"/>
      <w:color w:val="365F91" w:themeColor="accent1" w:themeShade="BF"/>
      <w:kern w:val="0"/>
      <w:lang w:eastAsia="pt-BR"/>
    </w:rPr>
  </w:style>
  <w:style w:type="paragraph" w:customStyle="1" w:styleId="WW-Corpodetexto311">
    <w:name w:val="WW-Corpo de texto 311"/>
    <w:basedOn w:val="Normal"/>
    <w:rsid w:val="00B3774F"/>
    <w:pPr>
      <w:jc w:val="both"/>
    </w:pPr>
    <w:rPr>
      <w:rFonts w:cs="Times New Roman"/>
      <w:color w:val="000000"/>
      <w:sz w:val="24"/>
      <w:szCs w:val="20"/>
      <w:lang w:eastAsia="zh-CN"/>
    </w:rPr>
  </w:style>
  <w:style w:type="paragraph" w:customStyle="1" w:styleId="Corpodetexto21">
    <w:name w:val="Corpo de texto 21"/>
    <w:basedOn w:val="Normal"/>
    <w:rsid w:val="002179F2"/>
    <w:pPr>
      <w:ind w:right="56"/>
      <w:jc w:val="both"/>
    </w:pPr>
    <w:rPr>
      <w:rFonts w:cs="Times New Roman"/>
      <w:color w:val="000000"/>
      <w:sz w:val="24"/>
      <w:lang w:eastAsia="zh-CN"/>
    </w:rPr>
  </w:style>
  <w:style w:type="paragraph" w:customStyle="1" w:styleId="Textodecomentrio3">
    <w:name w:val="Texto de comentário3"/>
    <w:basedOn w:val="Normal"/>
    <w:rsid w:val="00BD786B"/>
    <w:rPr>
      <w:rFonts w:cs="Mangal"/>
      <w:color w:val="000000"/>
      <w:sz w:val="20"/>
      <w:szCs w:val="18"/>
      <w:lang w:val="x-none" w:eastAsia="zh-CN"/>
    </w:rPr>
  </w:style>
  <w:style w:type="paragraph" w:customStyle="1" w:styleId="WW-Corpodetexto31">
    <w:name w:val="WW-Corpo de texto 31"/>
    <w:basedOn w:val="Normal"/>
    <w:rsid w:val="00BA35EB"/>
    <w:pPr>
      <w:jc w:val="both"/>
    </w:pPr>
    <w:rPr>
      <w:rFonts w:cs="Times New Roman"/>
      <w:color w:val="000000"/>
      <w:sz w:val="24"/>
      <w:szCs w:val="20"/>
      <w:lang w:eastAsia="zh-CN"/>
    </w:rPr>
  </w:style>
  <w:style w:type="paragraph" w:customStyle="1" w:styleId="WW-Corpodetexto31111">
    <w:name w:val="WW-Corpo de texto 31111"/>
    <w:basedOn w:val="Normal"/>
    <w:uiPriority w:val="99"/>
    <w:rsid w:val="001D5517"/>
    <w:pPr>
      <w:jc w:val="both"/>
    </w:pPr>
    <w:rPr>
      <w:rFonts w:cs="Times New Roman"/>
      <w:color w:val="000000"/>
      <w:sz w:val="24"/>
      <w:szCs w:val="20"/>
      <w:lang w:eastAsia="zh-CN"/>
    </w:rPr>
  </w:style>
  <w:style w:type="paragraph" w:customStyle="1" w:styleId="Standard">
    <w:name w:val="Standard"/>
    <w:rsid w:val="00C420AF"/>
    <w:pPr>
      <w:suppressAutoHyphens/>
      <w:spacing w:after="0" w:line="240" w:lineRule="auto"/>
      <w:textAlignment w:val="baseline"/>
    </w:pPr>
    <w:rPr>
      <w:rFonts w:ascii="Times New Roman" w:eastAsia="Times New Roman" w:hAnsi="Times New Roman" w:cs="Times New Roman"/>
      <w:color w:val="000000"/>
      <w:kern w:val="2"/>
      <w:sz w:val="24"/>
      <w:szCs w:val="20"/>
      <w:lang w:eastAsia="zh-CN"/>
    </w:rPr>
  </w:style>
  <w:style w:type="character" w:customStyle="1" w:styleId="MenoPendente1">
    <w:name w:val="Menção Pendente1"/>
    <w:basedOn w:val="Fontepargpadro"/>
    <w:uiPriority w:val="99"/>
    <w:semiHidden/>
    <w:unhideWhenUsed/>
    <w:rsid w:val="00F91D7A"/>
    <w:rPr>
      <w:color w:val="605E5C"/>
      <w:shd w:val="clear" w:color="auto" w:fill="E1DFDD"/>
    </w:rPr>
  </w:style>
  <w:style w:type="character" w:customStyle="1" w:styleId="A10">
    <w:name w:val="A10"/>
    <w:uiPriority w:val="99"/>
    <w:rsid w:val="005F45DE"/>
    <w:rPr>
      <w:b/>
      <w:bCs/>
      <w:color w:val="000000"/>
      <w:sz w:val="13"/>
      <w:szCs w:val="13"/>
    </w:rPr>
  </w:style>
  <w:style w:type="paragraph" w:styleId="Sumrio2">
    <w:name w:val="toc 2"/>
    <w:basedOn w:val="Normal"/>
    <w:next w:val="Normal"/>
    <w:autoRedefine/>
    <w:uiPriority w:val="39"/>
    <w:unhideWhenUsed/>
    <w:rsid w:val="00E45E97"/>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BBA"/>
    <w:pPr>
      <w:suppressAutoHyphens/>
      <w:spacing w:after="0" w:line="240" w:lineRule="auto"/>
    </w:pPr>
    <w:rPr>
      <w:rFonts w:ascii="Times New Roman" w:eastAsia="Times New Roman" w:hAnsi="Times New Roman" w:cs="Arial Narrow"/>
      <w:szCs w:val="24"/>
      <w:lang w:eastAsia="ar-SA"/>
    </w:rPr>
  </w:style>
  <w:style w:type="paragraph" w:styleId="Ttulo1">
    <w:name w:val="heading 1"/>
    <w:basedOn w:val="Normal"/>
    <w:next w:val="Normal"/>
    <w:link w:val="Ttulo1Char"/>
    <w:qFormat/>
    <w:rsid w:val="00E216FC"/>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har"/>
    <w:qFormat/>
    <w:rsid w:val="00E216FC"/>
    <w:pPr>
      <w:keepNext/>
      <w:tabs>
        <w:tab w:val="num" w:pos="576"/>
      </w:tabs>
      <w:spacing w:before="240" w:after="60"/>
      <w:ind w:left="576" w:hanging="576"/>
      <w:outlineLvl w:val="1"/>
    </w:pPr>
    <w:rPr>
      <w:rFonts w:ascii="Arial" w:hAnsi="Arial" w:cs="Arial"/>
      <w:b/>
      <w:bCs/>
      <w:i/>
      <w:iCs/>
      <w:sz w:val="28"/>
      <w:szCs w:val="28"/>
    </w:rPr>
  </w:style>
  <w:style w:type="paragraph" w:styleId="Ttulo3">
    <w:name w:val="heading 3"/>
    <w:basedOn w:val="Normal"/>
    <w:next w:val="Normal"/>
    <w:link w:val="Ttulo3Char"/>
    <w:qFormat/>
    <w:rsid w:val="00E216FC"/>
    <w:pPr>
      <w:keepNext/>
      <w:tabs>
        <w:tab w:val="num" w:pos="720"/>
      </w:tabs>
      <w:ind w:left="720" w:hanging="720"/>
      <w:jc w:val="center"/>
      <w:outlineLvl w:val="2"/>
    </w:pPr>
    <w:rPr>
      <w:i/>
      <w:iCs/>
      <w:sz w:val="18"/>
      <w:szCs w:val="18"/>
    </w:rPr>
  </w:style>
  <w:style w:type="paragraph" w:styleId="Ttulo4">
    <w:name w:val="heading 4"/>
    <w:basedOn w:val="Normal"/>
    <w:next w:val="Normal"/>
    <w:link w:val="Ttulo4Char"/>
    <w:qFormat/>
    <w:rsid w:val="00E216FC"/>
    <w:pPr>
      <w:keepNext/>
      <w:tabs>
        <w:tab w:val="num" w:pos="864"/>
      </w:tabs>
      <w:ind w:left="864" w:hanging="864"/>
      <w:outlineLvl w:val="3"/>
    </w:pPr>
    <w:rPr>
      <w:b/>
      <w:bCs/>
      <w:sz w:val="20"/>
      <w:szCs w:val="20"/>
    </w:rPr>
  </w:style>
  <w:style w:type="paragraph" w:styleId="Ttulo5">
    <w:name w:val="heading 5"/>
    <w:basedOn w:val="Normal"/>
    <w:next w:val="Normal"/>
    <w:link w:val="Ttulo5Char"/>
    <w:qFormat/>
    <w:rsid w:val="00E216FC"/>
    <w:pPr>
      <w:keepNext/>
      <w:tabs>
        <w:tab w:val="num" w:pos="1008"/>
      </w:tabs>
      <w:ind w:left="1008" w:hanging="1008"/>
      <w:jc w:val="both"/>
      <w:outlineLvl w:val="4"/>
    </w:pPr>
    <w:rPr>
      <w:b/>
      <w:bCs/>
    </w:rPr>
  </w:style>
  <w:style w:type="paragraph" w:styleId="Ttulo6">
    <w:name w:val="heading 6"/>
    <w:basedOn w:val="Normal"/>
    <w:next w:val="Normal"/>
    <w:link w:val="Ttulo6Char"/>
    <w:qFormat/>
    <w:rsid w:val="00E216FC"/>
    <w:pPr>
      <w:keepNext/>
      <w:tabs>
        <w:tab w:val="num" w:pos="1152"/>
      </w:tabs>
      <w:ind w:left="1152" w:hanging="1152"/>
      <w:jc w:val="center"/>
      <w:outlineLvl w:val="5"/>
    </w:pPr>
    <w:rPr>
      <w:b/>
      <w:bCs/>
      <w:szCs w:val="22"/>
    </w:rPr>
  </w:style>
  <w:style w:type="paragraph" w:styleId="Ttulo7">
    <w:name w:val="heading 7"/>
    <w:basedOn w:val="Normal"/>
    <w:next w:val="Normal"/>
    <w:link w:val="Ttulo7Char"/>
    <w:qFormat/>
    <w:rsid w:val="00E216FC"/>
    <w:pPr>
      <w:keepNext/>
      <w:tabs>
        <w:tab w:val="num" w:pos="1296"/>
      </w:tabs>
      <w:ind w:left="1296" w:hanging="1296"/>
      <w:jc w:val="both"/>
      <w:outlineLvl w:val="6"/>
    </w:pPr>
    <w:rPr>
      <w:u w:val="single"/>
    </w:rPr>
  </w:style>
  <w:style w:type="paragraph" w:styleId="Ttulo8">
    <w:name w:val="heading 8"/>
    <w:basedOn w:val="Normal"/>
    <w:next w:val="Normal"/>
    <w:link w:val="Ttulo8Char"/>
    <w:qFormat/>
    <w:rsid w:val="00E216FC"/>
    <w:pPr>
      <w:keepNext/>
      <w:tabs>
        <w:tab w:val="num" w:pos="1440"/>
      </w:tabs>
      <w:ind w:left="4309"/>
      <w:jc w:val="center"/>
      <w:outlineLvl w:val="7"/>
    </w:pPr>
    <w:rPr>
      <w:b/>
      <w:bCs/>
      <w:smallCaps/>
    </w:rPr>
  </w:style>
  <w:style w:type="paragraph" w:styleId="Ttulo9">
    <w:name w:val="heading 9"/>
    <w:basedOn w:val="Normal"/>
    <w:next w:val="Normal"/>
    <w:link w:val="Ttulo9Char"/>
    <w:qFormat/>
    <w:rsid w:val="00E216FC"/>
    <w:pPr>
      <w:keepNext/>
      <w:tabs>
        <w:tab w:val="num" w:pos="1584"/>
        <w:tab w:val="center" w:pos="6480"/>
      </w:tabs>
      <w:ind w:left="5880"/>
      <w:jc w:val="center"/>
      <w:outlineLvl w:val="8"/>
    </w:pPr>
    <w:rPr>
      <w:b/>
      <w:bCs/>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216FC"/>
    <w:rPr>
      <w:rFonts w:ascii="Arial" w:eastAsia="Times New Roman" w:hAnsi="Arial" w:cs="Arial"/>
      <w:b/>
      <w:bCs/>
      <w:kern w:val="1"/>
      <w:sz w:val="32"/>
      <w:szCs w:val="32"/>
      <w:lang w:eastAsia="ar-SA"/>
    </w:rPr>
  </w:style>
  <w:style w:type="character" w:customStyle="1" w:styleId="Ttulo2Char">
    <w:name w:val="Título 2 Char"/>
    <w:basedOn w:val="Fontepargpadro"/>
    <w:link w:val="Ttulo2"/>
    <w:rsid w:val="00E216FC"/>
    <w:rPr>
      <w:rFonts w:ascii="Arial" w:eastAsia="Times New Roman" w:hAnsi="Arial" w:cs="Arial"/>
      <w:b/>
      <w:bCs/>
      <w:i/>
      <w:iCs/>
      <w:sz w:val="28"/>
      <w:szCs w:val="28"/>
      <w:lang w:eastAsia="ar-SA"/>
    </w:rPr>
  </w:style>
  <w:style w:type="character" w:customStyle="1" w:styleId="Ttulo3Char">
    <w:name w:val="Título 3 Char"/>
    <w:basedOn w:val="Fontepargpadro"/>
    <w:link w:val="Ttulo3"/>
    <w:rsid w:val="00E216FC"/>
    <w:rPr>
      <w:rFonts w:ascii="Times New Roman" w:eastAsia="Times New Roman" w:hAnsi="Times New Roman" w:cs="Arial Narrow"/>
      <w:i/>
      <w:iCs/>
      <w:sz w:val="18"/>
      <w:szCs w:val="18"/>
      <w:lang w:eastAsia="ar-SA"/>
    </w:rPr>
  </w:style>
  <w:style w:type="character" w:customStyle="1" w:styleId="Ttulo4Char">
    <w:name w:val="Título 4 Char"/>
    <w:basedOn w:val="Fontepargpadro"/>
    <w:link w:val="Ttulo4"/>
    <w:rsid w:val="00E216FC"/>
    <w:rPr>
      <w:rFonts w:ascii="Times New Roman" w:eastAsia="Times New Roman" w:hAnsi="Times New Roman" w:cs="Arial Narrow"/>
      <w:b/>
      <w:bCs/>
      <w:sz w:val="20"/>
      <w:szCs w:val="20"/>
      <w:lang w:eastAsia="ar-SA"/>
    </w:rPr>
  </w:style>
  <w:style w:type="character" w:customStyle="1" w:styleId="Ttulo5Char">
    <w:name w:val="Título 5 Char"/>
    <w:basedOn w:val="Fontepargpadro"/>
    <w:link w:val="Ttulo5"/>
    <w:rsid w:val="00E216FC"/>
    <w:rPr>
      <w:rFonts w:ascii="Times New Roman" w:eastAsia="Times New Roman" w:hAnsi="Times New Roman" w:cs="Arial Narrow"/>
      <w:b/>
      <w:bCs/>
      <w:szCs w:val="24"/>
      <w:lang w:eastAsia="ar-SA"/>
    </w:rPr>
  </w:style>
  <w:style w:type="character" w:customStyle="1" w:styleId="Ttulo6Char">
    <w:name w:val="Título 6 Char"/>
    <w:basedOn w:val="Fontepargpadro"/>
    <w:link w:val="Ttulo6"/>
    <w:rsid w:val="00E216FC"/>
    <w:rPr>
      <w:rFonts w:ascii="Times New Roman" w:eastAsia="Times New Roman" w:hAnsi="Times New Roman" w:cs="Arial Narrow"/>
      <w:b/>
      <w:bCs/>
      <w:lang w:eastAsia="ar-SA"/>
    </w:rPr>
  </w:style>
  <w:style w:type="character" w:customStyle="1" w:styleId="Ttulo7Char">
    <w:name w:val="Título 7 Char"/>
    <w:basedOn w:val="Fontepargpadro"/>
    <w:link w:val="Ttulo7"/>
    <w:rsid w:val="00E216FC"/>
    <w:rPr>
      <w:rFonts w:ascii="Times New Roman" w:eastAsia="Times New Roman" w:hAnsi="Times New Roman" w:cs="Arial Narrow"/>
      <w:szCs w:val="24"/>
      <w:u w:val="single"/>
      <w:lang w:eastAsia="ar-SA"/>
    </w:rPr>
  </w:style>
  <w:style w:type="character" w:customStyle="1" w:styleId="Ttulo8Char">
    <w:name w:val="Título 8 Char"/>
    <w:basedOn w:val="Fontepargpadro"/>
    <w:link w:val="Ttulo8"/>
    <w:rsid w:val="00E216FC"/>
    <w:rPr>
      <w:rFonts w:ascii="Times New Roman" w:eastAsia="Times New Roman" w:hAnsi="Times New Roman" w:cs="Arial Narrow"/>
      <w:b/>
      <w:bCs/>
      <w:smallCaps/>
      <w:szCs w:val="24"/>
      <w:lang w:eastAsia="ar-SA"/>
    </w:rPr>
  </w:style>
  <w:style w:type="character" w:customStyle="1" w:styleId="Ttulo9Char">
    <w:name w:val="Título 9 Char"/>
    <w:basedOn w:val="Fontepargpadro"/>
    <w:link w:val="Ttulo9"/>
    <w:rsid w:val="00E216FC"/>
    <w:rPr>
      <w:rFonts w:ascii="Times New Roman" w:eastAsia="Times New Roman" w:hAnsi="Times New Roman" w:cs="Arial Narrow"/>
      <w:b/>
      <w:bCs/>
      <w:lang w:eastAsia="ar-SA"/>
    </w:rPr>
  </w:style>
  <w:style w:type="character" w:customStyle="1" w:styleId="WW8Num4z0">
    <w:name w:val="WW8Num4z0"/>
    <w:rsid w:val="00E216FC"/>
    <w:rPr>
      <w:rFonts w:ascii="Symbol" w:hAnsi="Symbol" w:cs="Symbol"/>
    </w:rPr>
  </w:style>
  <w:style w:type="character" w:customStyle="1" w:styleId="WW8Num4z1">
    <w:name w:val="WW8Num4z1"/>
    <w:rsid w:val="00E216FC"/>
    <w:rPr>
      <w:rFonts w:ascii="Courier New" w:hAnsi="Courier New" w:cs="Courier New"/>
    </w:rPr>
  </w:style>
  <w:style w:type="character" w:customStyle="1" w:styleId="WW8Num4z2">
    <w:name w:val="WW8Num4z2"/>
    <w:rsid w:val="00E216FC"/>
    <w:rPr>
      <w:rFonts w:ascii="Wingdings" w:hAnsi="Wingdings" w:cs="Wingdings"/>
    </w:rPr>
  </w:style>
  <w:style w:type="character" w:customStyle="1" w:styleId="WW8Num5z0">
    <w:name w:val="WW8Num5z0"/>
    <w:rsid w:val="00E216FC"/>
    <w:rPr>
      <w:u w:val="none"/>
    </w:rPr>
  </w:style>
  <w:style w:type="character" w:customStyle="1" w:styleId="WW8Num6z0">
    <w:name w:val="WW8Num6z0"/>
    <w:rsid w:val="00E216FC"/>
    <w:rPr>
      <w:u w:val="none"/>
    </w:rPr>
  </w:style>
  <w:style w:type="character" w:customStyle="1" w:styleId="WW8Num6z1">
    <w:name w:val="WW8Num6z1"/>
    <w:rsid w:val="00E216FC"/>
    <w:rPr>
      <w:rFonts w:ascii="Courier New" w:hAnsi="Courier New" w:cs="Courier New"/>
    </w:rPr>
  </w:style>
  <w:style w:type="character" w:customStyle="1" w:styleId="WW8Num6z2">
    <w:name w:val="WW8Num6z2"/>
    <w:rsid w:val="00E216FC"/>
    <w:rPr>
      <w:rFonts w:ascii="Wingdings" w:hAnsi="Wingdings" w:cs="Wingdings"/>
    </w:rPr>
  </w:style>
  <w:style w:type="character" w:customStyle="1" w:styleId="WW8Num9z0">
    <w:name w:val="WW8Num9z0"/>
    <w:rsid w:val="00E216FC"/>
    <w:rPr>
      <w:rFonts w:ascii="Symbol" w:hAnsi="Symbol" w:cs="Symbol"/>
    </w:rPr>
  </w:style>
  <w:style w:type="character" w:customStyle="1" w:styleId="WW8Num9z1">
    <w:name w:val="WW8Num9z1"/>
    <w:rsid w:val="00E216FC"/>
    <w:rPr>
      <w:rFonts w:ascii="Courier New" w:hAnsi="Courier New" w:cs="Courier New"/>
    </w:rPr>
  </w:style>
  <w:style w:type="character" w:customStyle="1" w:styleId="WW8Num9z2">
    <w:name w:val="WW8Num9z2"/>
    <w:rsid w:val="00E216FC"/>
    <w:rPr>
      <w:rFonts w:ascii="Wingdings" w:hAnsi="Wingdings" w:cs="Wingdings"/>
    </w:rPr>
  </w:style>
  <w:style w:type="character" w:customStyle="1" w:styleId="WW8Num10z0">
    <w:name w:val="WW8Num10z0"/>
    <w:rsid w:val="00E216FC"/>
    <w:rPr>
      <w:u w:val="none"/>
    </w:rPr>
  </w:style>
  <w:style w:type="character" w:customStyle="1" w:styleId="WW8Num11z0">
    <w:name w:val="WW8Num11z0"/>
    <w:rsid w:val="00E216FC"/>
    <w:rPr>
      <w:rFonts w:ascii="Symbol" w:hAnsi="Symbol" w:cs="Symbol"/>
    </w:rPr>
  </w:style>
  <w:style w:type="character" w:customStyle="1" w:styleId="WW8Num11z1">
    <w:name w:val="WW8Num11z1"/>
    <w:rsid w:val="00E216FC"/>
    <w:rPr>
      <w:rFonts w:ascii="Courier New" w:hAnsi="Courier New" w:cs="Courier New"/>
    </w:rPr>
  </w:style>
  <w:style w:type="character" w:customStyle="1" w:styleId="WW8Num11z2">
    <w:name w:val="WW8Num11z2"/>
    <w:rsid w:val="00E216FC"/>
    <w:rPr>
      <w:rFonts w:ascii="Wingdings" w:hAnsi="Wingdings" w:cs="Wingdings"/>
    </w:rPr>
  </w:style>
  <w:style w:type="character" w:customStyle="1" w:styleId="WW8Num15z0">
    <w:name w:val="WW8Num15z0"/>
    <w:rsid w:val="00E216FC"/>
    <w:rPr>
      <w:u w:val="none"/>
    </w:rPr>
  </w:style>
  <w:style w:type="character" w:customStyle="1" w:styleId="WW8Num18z0">
    <w:name w:val="WW8Num18z0"/>
    <w:rsid w:val="00E216FC"/>
    <w:rPr>
      <w:rFonts w:ascii="Symbol" w:hAnsi="Symbol" w:cs="Symbol"/>
    </w:rPr>
  </w:style>
  <w:style w:type="character" w:customStyle="1" w:styleId="WW8Num18z1">
    <w:name w:val="WW8Num18z1"/>
    <w:rsid w:val="00E216FC"/>
    <w:rPr>
      <w:rFonts w:ascii="Courier New" w:hAnsi="Courier New" w:cs="Courier New"/>
    </w:rPr>
  </w:style>
  <w:style w:type="character" w:customStyle="1" w:styleId="WW8Num18z2">
    <w:name w:val="WW8Num18z2"/>
    <w:rsid w:val="00E216FC"/>
    <w:rPr>
      <w:rFonts w:ascii="Wingdings" w:hAnsi="Wingdings" w:cs="Wingdings"/>
    </w:rPr>
  </w:style>
  <w:style w:type="character" w:customStyle="1" w:styleId="WW8Num19z0">
    <w:name w:val="WW8Num19z0"/>
    <w:rsid w:val="00E216FC"/>
    <w:rPr>
      <w:b/>
      <w:bCs/>
      <w:u w:val="single"/>
    </w:rPr>
  </w:style>
  <w:style w:type="character" w:customStyle="1" w:styleId="Fontepargpadro1">
    <w:name w:val="Fonte parág. padrão1"/>
    <w:rsid w:val="00E216FC"/>
  </w:style>
  <w:style w:type="character" w:styleId="Hyperlink">
    <w:name w:val="Hyperlink"/>
    <w:uiPriority w:val="99"/>
    <w:rsid w:val="00E216FC"/>
    <w:rPr>
      <w:color w:val="0000FF"/>
      <w:u w:val="single"/>
    </w:rPr>
  </w:style>
  <w:style w:type="character" w:styleId="Nmerodepgina">
    <w:name w:val="page number"/>
    <w:basedOn w:val="Fontepargpadro1"/>
    <w:rsid w:val="00E216FC"/>
  </w:style>
  <w:style w:type="character" w:styleId="HiperlinkVisitado">
    <w:name w:val="FollowedHyperlink"/>
    <w:rsid w:val="00E216FC"/>
    <w:rPr>
      <w:color w:val="800080"/>
      <w:u w:val="single"/>
    </w:rPr>
  </w:style>
  <w:style w:type="character" w:customStyle="1" w:styleId="textopreto">
    <w:name w:val="textopreto"/>
    <w:basedOn w:val="Fontepargpadro1"/>
    <w:rsid w:val="00E216FC"/>
  </w:style>
  <w:style w:type="character" w:styleId="Forte">
    <w:name w:val="Strong"/>
    <w:uiPriority w:val="22"/>
    <w:qFormat/>
    <w:rsid w:val="00E216FC"/>
    <w:rPr>
      <w:b/>
      <w:bCs/>
    </w:rPr>
  </w:style>
  <w:style w:type="character" w:customStyle="1" w:styleId="WW8Num3z0">
    <w:name w:val="WW8Num3z0"/>
    <w:rsid w:val="00E216FC"/>
    <w:rPr>
      <w:u w:val="none"/>
    </w:rPr>
  </w:style>
  <w:style w:type="character" w:customStyle="1" w:styleId="Smbolosdenumerao">
    <w:name w:val="Símbolos de numeração"/>
    <w:rsid w:val="00E216FC"/>
  </w:style>
  <w:style w:type="paragraph" w:customStyle="1" w:styleId="Ttulo10">
    <w:name w:val="Título1"/>
    <w:basedOn w:val="Normal"/>
    <w:next w:val="Corpodetexto"/>
    <w:rsid w:val="00E216FC"/>
    <w:pPr>
      <w:keepNext/>
      <w:spacing w:before="240" w:after="120"/>
    </w:pPr>
    <w:rPr>
      <w:rFonts w:ascii="Liberation Sans" w:eastAsia="DejaVu Sans" w:hAnsi="Liberation Sans" w:cs="Lohit Hindi"/>
      <w:sz w:val="28"/>
      <w:szCs w:val="28"/>
    </w:rPr>
  </w:style>
  <w:style w:type="paragraph" w:styleId="Corpodetexto">
    <w:name w:val="Body Text"/>
    <w:basedOn w:val="Normal"/>
    <w:link w:val="CorpodetextoChar"/>
    <w:rsid w:val="00E216FC"/>
    <w:pPr>
      <w:jc w:val="both"/>
    </w:pPr>
  </w:style>
  <w:style w:type="character" w:customStyle="1" w:styleId="CorpodetextoChar">
    <w:name w:val="Corpo de texto Char"/>
    <w:basedOn w:val="Fontepargpadro"/>
    <w:link w:val="Corpodetexto"/>
    <w:rsid w:val="00E216FC"/>
    <w:rPr>
      <w:rFonts w:ascii="Times New Roman" w:eastAsia="Times New Roman" w:hAnsi="Times New Roman" w:cs="Arial Narrow"/>
      <w:szCs w:val="24"/>
      <w:lang w:eastAsia="ar-SA"/>
    </w:rPr>
  </w:style>
  <w:style w:type="paragraph" w:styleId="Lista">
    <w:name w:val="List"/>
    <w:basedOn w:val="Corpodetexto"/>
    <w:rsid w:val="00E216FC"/>
    <w:rPr>
      <w:rFonts w:ascii="Arial" w:hAnsi="Arial" w:cs="Arial"/>
      <w:szCs w:val="22"/>
    </w:rPr>
  </w:style>
  <w:style w:type="paragraph" w:customStyle="1" w:styleId="Legenda1">
    <w:name w:val="Legenda1"/>
    <w:basedOn w:val="Normal"/>
    <w:rsid w:val="00E216FC"/>
    <w:pPr>
      <w:suppressLineNumbers/>
      <w:spacing w:before="120" w:after="120"/>
    </w:pPr>
    <w:rPr>
      <w:rFonts w:cs="Lohit Hindi"/>
      <w:i/>
      <w:iCs/>
    </w:rPr>
  </w:style>
  <w:style w:type="paragraph" w:customStyle="1" w:styleId="ndice">
    <w:name w:val="Índice"/>
    <w:basedOn w:val="Normal"/>
    <w:rsid w:val="00E216FC"/>
    <w:pPr>
      <w:suppressLineNumbers/>
    </w:pPr>
    <w:rPr>
      <w:rFonts w:cs="Lohit Hindi"/>
    </w:rPr>
  </w:style>
  <w:style w:type="paragraph" w:styleId="Recuodecorpodetexto">
    <w:name w:val="Body Text Indent"/>
    <w:basedOn w:val="Normal"/>
    <w:link w:val="RecuodecorpodetextoChar"/>
    <w:rsid w:val="00E216FC"/>
    <w:pPr>
      <w:jc w:val="both"/>
    </w:pPr>
    <w:rPr>
      <w:szCs w:val="22"/>
    </w:rPr>
  </w:style>
  <w:style w:type="character" w:customStyle="1" w:styleId="RecuodecorpodetextoChar">
    <w:name w:val="Recuo de corpo de texto Char"/>
    <w:basedOn w:val="Fontepargpadro"/>
    <w:link w:val="Recuodecorpodetexto"/>
    <w:rsid w:val="00E216FC"/>
    <w:rPr>
      <w:rFonts w:ascii="Times New Roman" w:eastAsia="Times New Roman" w:hAnsi="Times New Roman" w:cs="Arial Narrow"/>
      <w:lang w:eastAsia="ar-SA"/>
    </w:rPr>
  </w:style>
  <w:style w:type="paragraph" w:customStyle="1" w:styleId="Recuodecorpodetexto31">
    <w:name w:val="Recuo de corpo de texto 31"/>
    <w:basedOn w:val="Normal"/>
    <w:rsid w:val="00E216FC"/>
    <w:pPr>
      <w:ind w:left="284"/>
      <w:jc w:val="both"/>
    </w:pPr>
  </w:style>
  <w:style w:type="paragraph" w:styleId="Cabealho">
    <w:name w:val="header"/>
    <w:basedOn w:val="Normal"/>
    <w:link w:val="CabealhoChar"/>
    <w:rsid w:val="00E216FC"/>
    <w:pPr>
      <w:tabs>
        <w:tab w:val="center" w:pos="4320"/>
        <w:tab w:val="right" w:pos="8640"/>
      </w:tabs>
    </w:pPr>
    <w:rPr>
      <w:rFonts w:cs="Times New Roman"/>
    </w:rPr>
  </w:style>
  <w:style w:type="character" w:customStyle="1" w:styleId="CabealhoChar">
    <w:name w:val="Cabeçalho Char"/>
    <w:basedOn w:val="Fontepargpadro"/>
    <w:link w:val="Cabealho"/>
    <w:rsid w:val="00E216FC"/>
    <w:rPr>
      <w:rFonts w:ascii="Times New Roman" w:eastAsia="Times New Roman" w:hAnsi="Times New Roman" w:cs="Times New Roman"/>
      <w:szCs w:val="24"/>
      <w:lang w:eastAsia="ar-SA"/>
    </w:rPr>
  </w:style>
  <w:style w:type="paragraph" w:styleId="Rodap">
    <w:name w:val="footer"/>
    <w:basedOn w:val="Normal"/>
    <w:link w:val="RodapChar"/>
    <w:uiPriority w:val="99"/>
    <w:rsid w:val="00E216FC"/>
    <w:pPr>
      <w:tabs>
        <w:tab w:val="center" w:pos="4320"/>
        <w:tab w:val="right" w:pos="8640"/>
      </w:tabs>
    </w:pPr>
    <w:rPr>
      <w:rFonts w:cs="Times New Roman"/>
    </w:rPr>
  </w:style>
  <w:style w:type="character" w:customStyle="1" w:styleId="RodapChar">
    <w:name w:val="Rodapé Char"/>
    <w:basedOn w:val="Fontepargpadro"/>
    <w:link w:val="Rodap"/>
    <w:uiPriority w:val="99"/>
    <w:rsid w:val="00E216FC"/>
    <w:rPr>
      <w:rFonts w:ascii="Times New Roman" w:eastAsia="Times New Roman" w:hAnsi="Times New Roman" w:cs="Times New Roman"/>
      <w:szCs w:val="24"/>
      <w:lang w:eastAsia="ar-SA"/>
    </w:rPr>
  </w:style>
  <w:style w:type="paragraph" w:styleId="Ttulo">
    <w:name w:val="Title"/>
    <w:basedOn w:val="Normal"/>
    <w:next w:val="Subttulo"/>
    <w:link w:val="TtuloChar"/>
    <w:qFormat/>
    <w:rsid w:val="00E216FC"/>
    <w:pPr>
      <w:jc w:val="center"/>
    </w:pPr>
    <w:rPr>
      <w:rFonts w:ascii="Arial" w:hAnsi="Arial" w:cs="Times New Roman"/>
    </w:rPr>
  </w:style>
  <w:style w:type="character" w:customStyle="1" w:styleId="TtuloChar">
    <w:name w:val="Título Char"/>
    <w:basedOn w:val="Fontepargpadro"/>
    <w:link w:val="Ttulo"/>
    <w:rsid w:val="00E216FC"/>
    <w:rPr>
      <w:rFonts w:ascii="Arial" w:eastAsia="Times New Roman" w:hAnsi="Arial" w:cs="Times New Roman"/>
      <w:szCs w:val="24"/>
      <w:lang w:eastAsia="ar-SA"/>
    </w:rPr>
  </w:style>
  <w:style w:type="paragraph" w:styleId="Subttulo">
    <w:name w:val="Subtitle"/>
    <w:basedOn w:val="Ttulo10"/>
    <w:next w:val="Corpodetexto"/>
    <w:link w:val="SubttuloChar"/>
    <w:qFormat/>
    <w:rsid w:val="00E216FC"/>
    <w:pPr>
      <w:jc w:val="center"/>
    </w:pPr>
    <w:rPr>
      <w:i/>
      <w:iCs/>
    </w:rPr>
  </w:style>
  <w:style w:type="character" w:customStyle="1" w:styleId="SubttuloChar">
    <w:name w:val="Subtítulo Char"/>
    <w:basedOn w:val="Fontepargpadro"/>
    <w:link w:val="Subttulo"/>
    <w:rsid w:val="00E216FC"/>
    <w:rPr>
      <w:rFonts w:ascii="Liberation Sans" w:eastAsia="DejaVu Sans" w:hAnsi="Liberation Sans" w:cs="Lohit Hindi"/>
      <w:i/>
      <w:iCs/>
      <w:sz w:val="28"/>
      <w:szCs w:val="28"/>
      <w:lang w:eastAsia="ar-SA"/>
    </w:rPr>
  </w:style>
  <w:style w:type="paragraph" w:customStyle="1" w:styleId="Corpodetexto31">
    <w:name w:val="Corpo de texto 31"/>
    <w:basedOn w:val="Normal"/>
    <w:rsid w:val="00E216FC"/>
    <w:pPr>
      <w:spacing w:after="120"/>
    </w:pPr>
    <w:rPr>
      <w:sz w:val="16"/>
      <w:szCs w:val="16"/>
    </w:rPr>
  </w:style>
  <w:style w:type="paragraph" w:customStyle="1" w:styleId="xl24">
    <w:name w:val="xl24"/>
    <w:basedOn w:val="Normal"/>
    <w:rsid w:val="00E216FC"/>
    <w:pPr>
      <w:spacing w:before="100" w:after="100"/>
    </w:pPr>
    <w:rPr>
      <w:szCs w:val="22"/>
    </w:rPr>
  </w:style>
  <w:style w:type="paragraph" w:customStyle="1" w:styleId="xl25">
    <w:name w:val="xl25"/>
    <w:basedOn w:val="Normal"/>
    <w:rsid w:val="00E216FC"/>
    <w:pPr>
      <w:spacing w:before="100" w:after="100"/>
    </w:pPr>
    <w:rPr>
      <w:szCs w:val="22"/>
    </w:rPr>
  </w:style>
  <w:style w:type="paragraph" w:customStyle="1" w:styleId="xl26">
    <w:name w:val="xl26"/>
    <w:basedOn w:val="Normal"/>
    <w:rsid w:val="00E216FC"/>
    <w:pPr>
      <w:pBdr>
        <w:bottom w:val="double" w:sz="1" w:space="0" w:color="000000"/>
      </w:pBdr>
      <w:spacing w:before="100" w:after="100"/>
    </w:pPr>
    <w:rPr>
      <w:b/>
      <w:bCs/>
      <w:szCs w:val="22"/>
    </w:rPr>
  </w:style>
  <w:style w:type="paragraph" w:customStyle="1" w:styleId="xl27">
    <w:name w:val="xl27"/>
    <w:basedOn w:val="Normal"/>
    <w:rsid w:val="00E216FC"/>
    <w:pPr>
      <w:spacing w:before="100" w:after="100"/>
    </w:pPr>
    <w:rPr>
      <w:b/>
      <w:bCs/>
      <w:szCs w:val="22"/>
    </w:rPr>
  </w:style>
  <w:style w:type="paragraph" w:customStyle="1" w:styleId="xl28">
    <w:name w:val="xl28"/>
    <w:basedOn w:val="Normal"/>
    <w:rsid w:val="00E216FC"/>
    <w:pPr>
      <w:spacing w:before="100" w:after="100"/>
    </w:pPr>
    <w:rPr>
      <w:b/>
      <w:bCs/>
      <w:szCs w:val="22"/>
    </w:rPr>
  </w:style>
  <w:style w:type="paragraph" w:customStyle="1" w:styleId="xl29">
    <w:name w:val="xl29"/>
    <w:basedOn w:val="Normal"/>
    <w:rsid w:val="00E216FC"/>
    <w:pPr>
      <w:pBdr>
        <w:bottom w:val="single" w:sz="4" w:space="0" w:color="000000"/>
      </w:pBdr>
      <w:spacing w:before="100" w:after="100"/>
    </w:pPr>
    <w:rPr>
      <w:b/>
      <w:bCs/>
      <w:szCs w:val="22"/>
    </w:rPr>
  </w:style>
  <w:style w:type="paragraph" w:customStyle="1" w:styleId="xl30">
    <w:name w:val="xl30"/>
    <w:basedOn w:val="Normal"/>
    <w:rsid w:val="00E216FC"/>
    <w:pPr>
      <w:pBdr>
        <w:bottom w:val="single" w:sz="4" w:space="0" w:color="000000"/>
      </w:pBdr>
      <w:spacing w:before="100" w:after="100"/>
      <w:jc w:val="center"/>
    </w:pPr>
    <w:rPr>
      <w:b/>
      <w:bCs/>
      <w:szCs w:val="22"/>
    </w:rPr>
  </w:style>
  <w:style w:type="paragraph" w:customStyle="1" w:styleId="xl31">
    <w:name w:val="xl31"/>
    <w:basedOn w:val="Normal"/>
    <w:rsid w:val="00E216FC"/>
    <w:pPr>
      <w:spacing w:before="100" w:after="100"/>
      <w:jc w:val="center"/>
    </w:pPr>
    <w:rPr>
      <w:b/>
      <w:bCs/>
      <w:szCs w:val="22"/>
    </w:rPr>
  </w:style>
  <w:style w:type="paragraph" w:customStyle="1" w:styleId="xl32">
    <w:name w:val="xl32"/>
    <w:basedOn w:val="Normal"/>
    <w:rsid w:val="00E216FC"/>
    <w:pPr>
      <w:spacing w:before="100" w:after="100"/>
    </w:pPr>
    <w:rPr>
      <w:szCs w:val="22"/>
    </w:rPr>
  </w:style>
  <w:style w:type="paragraph" w:customStyle="1" w:styleId="xl33">
    <w:name w:val="xl33"/>
    <w:basedOn w:val="Normal"/>
    <w:rsid w:val="00E216FC"/>
    <w:pPr>
      <w:spacing w:before="100" w:after="100"/>
    </w:pPr>
    <w:rPr>
      <w:b/>
      <w:bCs/>
      <w:szCs w:val="22"/>
    </w:rPr>
  </w:style>
  <w:style w:type="paragraph" w:customStyle="1" w:styleId="xl34">
    <w:name w:val="xl34"/>
    <w:basedOn w:val="Normal"/>
    <w:rsid w:val="00E216FC"/>
    <w:pPr>
      <w:spacing w:before="100" w:after="100"/>
    </w:pPr>
    <w:rPr>
      <w:b/>
      <w:bCs/>
    </w:rPr>
  </w:style>
  <w:style w:type="paragraph" w:customStyle="1" w:styleId="xl35">
    <w:name w:val="xl35"/>
    <w:basedOn w:val="Normal"/>
    <w:rsid w:val="00E216FC"/>
    <w:pPr>
      <w:spacing w:before="100" w:after="100"/>
    </w:pPr>
  </w:style>
  <w:style w:type="paragraph" w:customStyle="1" w:styleId="xl36">
    <w:name w:val="xl36"/>
    <w:basedOn w:val="Normal"/>
    <w:rsid w:val="00E216FC"/>
    <w:pPr>
      <w:spacing w:before="100" w:after="100"/>
    </w:pPr>
  </w:style>
  <w:style w:type="paragraph" w:customStyle="1" w:styleId="xl37">
    <w:name w:val="xl37"/>
    <w:basedOn w:val="Normal"/>
    <w:rsid w:val="00E216FC"/>
    <w:pPr>
      <w:spacing w:before="100" w:after="100"/>
    </w:pPr>
  </w:style>
  <w:style w:type="paragraph" w:customStyle="1" w:styleId="xl38">
    <w:name w:val="xl38"/>
    <w:basedOn w:val="Normal"/>
    <w:rsid w:val="00E216FC"/>
    <w:pPr>
      <w:spacing w:before="100" w:after="100"/>
    </w:pPr>
  </w:style>
  <w:style w:type="paragraph" w:customStyle="1" w:styleId="xl39">
    <w:name w:val="xl39"/>
    <w:basedOn w:val="Normal"/>
    <w:rsid w:val="00E216FC"/>
    <w:pPr>
      <w:pBdr>
        <w:bottom w:val="double" w:sz="1" w:space="0" w:color="000000"/>
      </w:pBdr>
      <w:spacing w:before="100" w:after="100"/>
    </w:pPr>
    <w:rPr>
      <w:b/>
      <w:bCs/>
    </w:rPr>
  </w:style>
  <w:style w:type="paragraph" w:customStyle="1" w:styleId="Recuodecorpodetexto21">
    <w:name w:val="Recuo de corpo de texto 21"/>
    <w:basedOn w:val="Normal"/>
    <w:rsid w:val="00E216FC"/>
    <w:pPr>
      <w:ind w:left="284"/>
    </w:pPr>
  </w:style>
  <w:style w:type="paragraph" w:customStyle="1" w:styleId="Textoembloco1">
    <w:name w:val="Texto em bloco1"/>
    <w:basedOn w:val="Normal"/>
    <w:rsid w:val="00E216FC"/>
    <w:pPr>
      <w:ind w:left="426" w:right="-1"/>
      <w:jc w:val="both"/>
    </w:pPr>
  </w:style>
  <w:style w:type="paragraph" w:styleId="Textodebalo">
    <w:name w:val="Balloon Text"/>
    <w:basedOn w:val="Normal"/>
    <w:link w:val="TextodebaloChar"/>
    <w:rsid w:val="00E216FC"/>
    <w:rPr>
      <w:rFonts w:ascii="Tahoma" w:hAnsi="Tahoma" w:cs="Tahoma"/>
      <w:sz w:val="16"/>
      <w:szCs w:val="16"/>
    </w:rPr>
  </w:style>
  <w:style w:type="character" w:customStyle="1" w:styleId="TextodebaloChar">
    <w:name w:val="Texto de balão Char"/>
    <w:basedOn w:val="Fontepargpadro"/>
    <w:link w:val="Textodebalo"/>
    <w:rsid w:val="00E216FC"/>
    <w:rPr>
      <w:rFonts w:ascii="Tahoma" w:eastAsia="Times New Roman" w:hAnsi="Tahoma" w:cs="Tahoma"/>
      <w:sz w:val="16"/>
      <w:szCs w:val="16"/>
      <w:lang w:eastAsia="ar-SA"/>
    </w:rPr>
  </w:style>
  <w:style w:type="paragraph" w:customStyle="1" w:styleId="western">
    <w:name w:val="western"/>
    <w:basedOn w:val="Normal"/>
    <w:rsid w:val="00E216FC"/>
    <w:pPr>
      <w:spacing w:before="100" w:after="119"/>
    </w:pPr>
  </w:style>
  <w:style w:type="paragraph" w:styleId="NormalWeb">
    <w:name w:val="Normal (Web)"/>
    <w:basedOn w:val="Normal"/>
    <w:uiPriority w:val="99"/>
    <w:rsid w:val="00E216FC"/>
    <w:pPr>
      <w:spacing w:before="100" w:after="100"/>
    </w:pPr>
  </w:style>
  <w:style w:type="paragraph" w:customStyle="1" w:styleId="Estilo">
    <w:name w:val="Estilo"/>
    <w:basedOn w:val="Normal"/>
    <w:rsid w:val="00E216FC"/>
    <w:pPr>
      <w:spacing w:after="160" w:line="240" w:lineRule="exact"/>
    </w:pPr>
    <w:rPr>
      <w:rFonts w:ascii="Verdana" w:eastAsia="SimSun" w:hAnsi="Verdana" w:cs="Verdana"/>
      <w:szCs w:val="22"/>
      <w:lang w:val="en-US"/>
    </w:rPr>
  </w:style>
  <w:style w:type="paragraph" w:customStyle="1" w:styleId="CharCharCharCharChar">
    <w:name w:val="Char Char Char Char Char"/>
    <w:basedOn w:val="Normal"/>
    <w:rsid w:val="00E216FC"/>
    <w:pPr>
      <w:spacing w:after="160" w:line="240" w:lineRule="exact"/>
    </w:pPr>
    <w:rPr>
      <w:rFonts w:ascii="Verdana" w:eastAsia="SimSun" w:hAnsi="Verdana" w:cs="Verdana"/>
      <w:szCs w:val="22"/>
      <w:lang w:val="en-US"/>
    </w:rPr>
  </w:style>
  <w:style w:type="paragraph" w:customStyle="1" w:styleId="CharCharCharCharChar1">
    <w:name w:val="Char Char Char Char Char1"/>
    <w:basedOn w:val="Normal"/>
    <w:rsid w:val="00E216FC"/>
    <w:pPr>
      <w:spacing w:after="160" w:line="240" w:lineRule="exact"/>
    </w:pPr>
    <w:rPr>
      <w:rFonts w:ascii="Verdana" w:eastAsia="SimSun" w:hAnsi="Verdana" w:cs="Verdana"/>
      <w:szCs w:val="22"/>
      <w:lang w:val="en-US"/>
    </w:rPr>
  </w:style>
  <w:style w:type="paragraph" w:customStyle="1" w:styleId="CharChar">
    <w:name w:val="Char Char"/>
    <w:basedOn w:val="Normal"/>
    <w:rsid w:val="00E216FC"/>
    <w:pPr>
      <w:spacing w:after="160" w:line="240" w:lineRule="exact"/>
    </w:pPr>
    <w:rPr>
      <w:rFonts w:ascii="Verdana" w:eastAsia="SimSun" w:hAnsi="Verdana" w:cs="Verdana"/>
      <w:szCs w:val="22"/>
      <w:lang w:val="en-US"/>
    </w:rPr>
  </w:style>
  <w:style w:type="paragraph" w:customStyle="1" w:styleId="CharCharCharCharChar2">
    <w:name w:val="Char Char Char Char Char2"/>
    <w:basedOn w:val="Normal"/>
    <w:rsid w:val="00E216FC"/>
    <w:pPr>
      <w:spacing w:after="160" w:line="240" w:lineRule="exact"/>
    </w:pPr>
    <w:rPr>
      <w:rFonts w:ascii="Verdana" w:eastAsia="SimSun" w:hAnsi="Verdana" w:cs="Verdana"/>
      <w:szCs w:val="22"/>
      <w:lang w:val="en-US"/>
    </w:rPr>
  </w:style>
  <w:style w:type="paragraph" w:customStyle="1" w:styleId="CharCharCharCharChar3">
    <w:name w:val="Char Char Char Char Char3"/>
    <w:basedOn w:val="Normal"/>
    <w:rsid w:val="00E216FC"/>
    <w:pPr>
      <w:spacing w:after="160" w:line="240" w:lineRule="exact"/>
    </w:pPr>
    <w:rPr>
      <w:rFonts w:ascii="Verdana" w:eastAsia="SimSun" w:hAnsi="Verdana" w:cs="Verdana"/>
      <w:szCs w:val="22"/>
      <w:lang w:val="en-US"/>
    </w:rPr>
  </w:style>
  <w:style w:type="paragraph" w:customStyle="1" w:styleId="CharCharCharCharChar4">
    <w:name w:val="Char Char Char Char Char4"/>
    <w:basedOn w:val="Normal"/>
    <w:rsid w:val="00E216FC"/>
    <w:pPr>
      <w:spacing w:after="160" w:line="240" w:lineRule="exact"/>
    </w:pPr>
    <w:rPr>
      <w:rFonts w:ascii="Verdana" w:eastAsia="SimSun" w:hAnsi="Verdana" w:cs="Verdana"/>
      <w:szCs w:val="22"/>
      <w:lang w:val="en-US"/>
    </w:rPr>
  </w:style>
  <w:style w:type="paragraph" w:customStyle="1" w:styleId="Contedodetabela">
    <w:name w:val="Conteúdo de tabela"/>
    <w:basedOn w:val="Normal"/>
    <w:rsid w:val="00E216FC"/>
    <w:pPr>
      <w:suppressLineNumbers/>
    </w:pPr>
  </w:style>
  <w:style w:type="paragraph" w:customStyle="1" w:styleId="Ttulodetabela">
    <w:name w:val="Título de tabela"/>
    <w:basedOn w:val="Contedodetabela"/>
    <w:rsid w:val="00E216FC"/>
    <w:pPr>
      <w:jc w:val="center"/>
    </w:pPr>
    <w:rPr>
      <w:b/>
      <w:bCs/>
    </w:rPr>
  </w:style>
  <w:style w:type="paragraph" w:customStyle="1" w:styleId="Contedodequadro">
    <w:name w:val="Conteúdo de quadro"/>
    <w:basedOn w:val="Corpodetexto"/>
    <w:rsid w:val="00E216FC"/>
  </w:style>
  <w:style w:type="paragraph" w:customStyle="1" w:styleId="CharCharCharCharChar5">
    <w:name w:val="Char Char Char Char Char5"/>
    <w:basedOn w:val="Normal"/>
    <w:rsid w:val="00E216FC"/>
    <w:pPr>
      <w:suppressAutoHyphens w:val="0"/>
      <w:spacing w:after="160" w:line="240" w:lineRule="exact"/>
    </w:pPr>
    <w:rPr>
      <w:rFonts w:ascii="Verdana" w:eastAsia="SimSun" w:hAnsi="Verdana" w:cs="Verdana"/>
      <w:szCs w:val="22"/>
      <w:lang w:val="en-US" w:eastAsia="en-US"/>
    </w:rPr>
  </w:style>
  <w:style w:type="table" w:styleId="Tabelacomgrade">
    <w:name w:val="Table Grid"/>
    <w:basedOn w:val="Tabelanormal"/>
    <w:rsid w:val="00E216F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E216FC"/>
    <w:pPr>
      <w:suppressAutoHyphens w:val="0"/>
      <w:ind w:left="426" w:right="-1"/>
      <w:jc w:val="both"/>
      <w:outlineLvl w:val="0"/>
    </w:pPr>
    <w:rPr>
      <w:rFonts w:cs="Times New Roman"/>
      <w:szCs w:val="20"/>
      <w:lang w:eastAsia="pt-BR"/>
    </w:rPr>
  </w:style>
  <w:style w:type="paragraph" w:customStyle="1" w:styleId="PargrafodaLista1">
    <w:name w:val="Parágrafo da Lista1"/>
    <w:basedOn w:val="Normal"/>
    <w:link w:val="PargrafodaListaChar"/>
    <w:uiPriority w:val="99"/>
    <w:qFormat/>
    <w:rsid w:val="00E216FC"/>
    <w:pPr>
      <w:suppressAutoHyphens w:val="0"/>
      <w:autoSpaceDE w:val="0"/>
      <w:autoSpaceDN w:val="0"/>
      <w:ind w:left="720"/>
    </w:pPr>
    <w:rPr>
      <w:rFonts w:ascii="Arial" w:hAnsi="Arial" w:cs="Arial"/>
      <w:szCs w:val="22"/>
      <w:lang w:eastAsia="pt-BR"/>
    </w:rPr>
  </w:style>
  <w:style w:type="character" w:customStyle="1" w:styleId="PargrafodaListaChar">
    <w:name w:val="Parágrafo da Lista Char"/>
    <w:link w:val="PargrafodaLista1"/>
    <w:uiPriority w:val="34"/>
    <w:rsid w:val="00E216FC"/>
    <w:rPr>
      <w:rFonts w:ascii="Arial" w:eastAsia="Times New Roman" w:hAnsi="Arial" w:cs="Arial"/>
      <w:lang w:eastAsia="pt-BR"/>
    </w:rPr>
  </w:style>
  <w:style w:type="paragraph" w:customStyle="1" w:styleId="BodyTextIndent1">
    <w:name w:val="Body Text Indent1"/>
    <w:basedOn w:val="Normal"/>
    <w:rsid w:val="00E216FC"/>
    <w:pPr>
      <w:suppressAutoHyphens w:val="0"/>
      <w:ind w:left="284"/>
    </w:pPr>
    <w:rPr>
      <w:rFonts w:ascii="Arial" w:hAnsi="Arial" w:cs="Times New Roman"/>
      <w:lang w:eastAsia="en-US"/>
    </w:rPr>
  </w:style>
  <w:style w:type="paragraph" w:styleId="TextosemFormatao">
    <w:name w:val="Plain Text"/>
    <w:basedOn w:val="Normal"/>
    <w:link w:val="TextosemFormataoChar"/>
    <w:uiPriority w:val="99"/>
    <w:rsid w:val="00E216FC"/>
    <w:pPr>
      <w:widowControl w:val="0"/>
      <w:suppressAutoHyphens w:val="0"/>
      <w:jc w:val="center"/>
    </w:pPr>
    <w:rPr>
      <w:rFonts w:ascii="Courier New" w:hAnsi="Courier New" w:cs="Times New Roman"/>
      <w:lang w:eastAsia="en-US"/>
    </w:rPr>
  </w:style>
  <w:style w:type="character" w:customStyle="1" w:styleId="TextosemFormataoChar">
    <w:name w:val="Texto sem Formatação Char"/>
    <w:basedOn w:val="Fontepargpadro"/>
    <w:link w:val="TextosemFormatao"/>
    <w:uiPriority w:val="99"/>
    <w:rsid w:val="00E216FC"/>
    <w:rPr>
      <w:rFonts w:ascii="Courier New" w:eastAsia="Times New Roman" w:hAnsi="Courier New" w:cs="Times New Roman"/>
      <w:szCs w:val="24"/>
    </w:rPr>
  </w:style>
  <w:style w:type="paragraph" w:styleId="Recuodecorpodetexto2">
    <w:name w:val="Body Text Indent 2"/>
    <w:basedOn w:val="Normal"/>
    <w:link w:val="Recuodecorpodetexto2Char"/>
    <w:rsid w:val="00E216FC"/>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rsid w:val="00E216FC"/>
    <w:rPr>
      <w:rFonts w:ascii="Times New Roman" w:eastAsia="Times New Roman" w:hAnsi="Times New Roman" w:cs="Times New Roman"/>
      <w:szCs w:val="24"/>
      <w:lang w:eastAsia="ar-SA"/>
    </w:rPr>
  </w:style>
  <w:style w:type="paragraph" w:customStyle="1" w:styleId="ListParagraph1">
    <w:name w:val="List Paragraph1"/>
    <w:basedOn w:val="Normal"/>
    <w:uiPriority w:val="99"/>
    <w:qFormat/>
    <w:rsid w:val="00E216FC"/>
    <w:pPr>
      <w:suppressAutoHyphens w:val="0"/>
      <w:spacing w:after="200" w:line="276" w:lineRule="auto"/>
      <w:ind w:left="720"/>
      <w:contextualSpacing/>
    </w:pPr>
    <w:rPr>
      <w:rFonts w:ascii="Calibri" w:eastAsia="SimSun" w:hAnsi="Calibri" w:cs="Times New Roman"/>
      <w:szCs w:val="22"/>
      <w:lang w:eastAsia="zh-CN"/>
    </w:rPr>
  </w:style>
  <w:style w:type="paragraph" w:customStyle="1" w:styleId="Default">
    <w:name w:val="Default"/>
    <w:rsid w:val="00E216FC"/>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Spacing1">
    <w:name w:val="No Spacing1"/>
    <w:uiPriority w:val="1"/>
    <w:qFormat/>
    <w:rsid w:val="00E216FC"/>
    <w:pPr>
      <w:spacing w:after="0" w:line="240" w:lineRule="auto"/>
    </w:pPr>
    <w:rPr>
      <w:rFonts w:ascii="Calibri" w:eastAsia="SimSun" w:hAnsi="Calibri" w:cs="Times New Roman"/>
      <w:lang w:eastAsia="zh-CN"/>
    </w:rPr>
  </w:style>
  <w:style w:type="paragraph" w:customStyle="1" w:styleId="02-CAPATtulo">
    <w:name w:val="02 - «CAPA» Título"/>
    <w:basedOn w:val="Normal"/>
    <w:rsid w:val="00E216FC"/>
    <w:pPr>
      <w:framePr w:hSpace="180" w:vSpace="180" w:wrap="auto" w:vAnchor="page" w:hAnchor="margin" w:xAlign="center" w:y="6697"/>
      <w:suppressAutoHyphens w:val="0"/>
      <w:spacing w:line="360" w:lineRule="atLeast"/>
      <w:ind w:left="1728" w:right="1152"/>
      <w:jc w:val="center"/>
    </w:pPr>
    <w:rPr>
      <w:rFonts w:cs="Times New Roman"/>
      <w:sz w:val="36"/>
      <w:szCs w:val="20"/>
      <w:lang w:eastAsia="en-US"/>
    </w:rPr>
  </w:style>
  <w:style w:type="paragraph" w:customStyle="1" w:styleId="13Subttulo">
    <w:name w:val="13. Subtítulo"/>
    <w:basedOn w:val="Normal"/>
    <w:rsid w:val="00E216FC"/>
    <w:pPr>
      <w:suppressAutoHyphens w:val="0"/>
      <w:spacing w:before="140" w:after="400" w:line="260" w:lineRule="atLeast"/>
      <w:ind w:hanging="720"/>
    </w:pPr>
    <w:rPr>
      <w:rFonts w:cs="Times New Roman"/>
      <w:b/>
      <w:noProof/>
      <w:sz w:val="26"/>
      <w:szCs w:val="20"/>
      <w:lang w:eastAsia="zh-CN"/>
    </w:rPr>
  </w:style>
  <w:style w:type="paragraph" w:customStyle="1" w:styleId="17TEXTOcorpojustificado">
    <w:name w:val="17. «TEXTO» corpo justificado"/>
    <w:basedOn w:val="Normal"/>
    <w:rsid w:val="00E216FC"/>
    <w:pPr>
      <w:suppressAutoHyphens w:val="0"/>
      <w:spacing w:line="260" w:lineRule="atLeast"/>
      <w:jc w:val="both"/>
    </w:pPr>
    <w:rPr>
      <w:rFonts w:ascii="Times" w:hAnsi="Times" w:cs="Times New Roman"/>
      <w:szCs w:val="20"/>
      <w:lang w:eastAsia="en-US"/>
    </w:rPr>
  </w:style>
  <w:style w:type="paragraph" w:styleId="PargrafodaLista">
    <w:name w:val="List Paragraph"/>
    <w:basedOn w:val="Normal"/>
    <w:link w:val="PargrafodaListaChar1"/>
    <w:uiPriority w:val="34"/>
    <w:qFormat/>
    <w:rsid w:val="00E216FC"/>
    <w:pPr>
      <w:suppressAutoHyphens w:val="0"/>
      <w:autoSpaceDE w:val="0"/>
      <w:autoSpaceDN w:val="0"/>
      <w:ind w:left="720"/>
    </w:pPr>
    <w:rPr>
      <w:rFonts w:ascii="Arial" w:hAnsi="Arial" w:cs="Arial"/>
      <w:szCs w:val="22"/>
      <w:lang w:eastAsia="pt-BR"/>
    </w:rPr>
  </w:style>
  <w:style w:type="paragraph" w:styleId="Recuodecorpodetexto3">
    <w:name w:val="Body Text Indent 3"/>
    <w:basedOn w:val="Normal"/>
    <w:link w:val="Recuodecorpodetexto3Char"/>
    <w:rsid w:val="00E216FC"/>
    <w:pPr>
      <w:spacing w:after="120"/>
      <w:ind w:left="283"/>
    </w:pPr>
    <w:rPr>
      <w:sz w:val="16"/>
      <w:szCs w:val="16"/>
    </w:rPr>
  </w:style>
  <w:style w:type="character" w:customStyle="1" w:styleId="Recuodecorpodetexto3Char">
    <w:name w:val="Recuo de corpo de texto 3 Char"/>
    <w:basedOn w:val="Fontepargpadro"/>
    <w:link w:val="Recuodecorpodetexto3"/>
    <w:rsid w:val="00E216FC"/>
    <w:rPr>
      <w:rFonts w:ascii="Times New Roman" w:eastAsia="Times New Roman" w:hAnsi="Times New Roman" w:cs="Arial Narrow"/>
      <w:sz w:val="16"/>
      <w:szCs w:val="16"/>
      <w:lang w:eastAsia="ar-SA"/>
    </w:rPr>
  </w:style>
  <w:style w:type="character" w:customStyle="1" w:styleId="A0">
    <w:name w:val="A0"/>
    <w:rsid w:val="00E216FC"/>
    <w:rPr>
      <w:rFonts w:cs="Arial"/>
      <w:color w:val="000000"/>
      <w:sz w:val="12"/>
      <w:szCs w:val="12"/>
    </w:rPr>
  </w:style>
  <w:style w:type="paragraph" w:customStyle="1" w:styleId="CharCharCharCharCharChar">
    <w:name w:val="Char Char Char Char Char Char"/>
    <w:basedOn w:val="Normal"/>
    <w:rsid w:val="00E216FC"/>
    <w:pPr>
      <w:suppressAutoHyphens w:val="0"/>
      <w:spacing w:after="160" w:line="240" w:lineRule="exact"/>
    </w:pPr>
    <w:rPr>
      <w:rFonts w:ascii="Verdana" w:eastAsia="SimSun" w:hAnsi="Verdana" w:cs="Verdana"/>
      <w:szCs w:val="22"/>
      <w:lang w:val="en-US" w:eastAsia="en-US"/>
    </w:rPr>
  </w:style>
  <w:style w:type="paragraph" w:customStyle="1" w:styleId="Estilo2">
    <w:name w:val="Estilo2"/>
    <w:basedOn w:val="Normal"/>
    <w:qFormat/>
    <w:rsid w:val="00E216FC"/>
    <w:pPr>
      <w:widowControl w:val="0"/>
      <w:suppressAutoHyphens w:val="0"/>
      <w:ind w:left="360"/>
      <w:jc w:val="both"/>
    </w:pPr>
    <w:rPr>
      <w:rFonts w:cs="Times New Roman"/>
      <w:bCs/>
      <w:szCs w:val="20"/>
      <w:lang w:eastAsia="en-US"/>
    </w:rPr>
  </w:style>
  <w:style w:type="character" w:styleId="Refdecomentrio">
    <w:name w:val="annotation reference"/>
    <w:uiPriority w:val="99"/>
    <w:semiHidden/>
    <w:unhideWhenUsed/>
    <w:rsid w:val="00E216FC"/>
    <w:rPr>
      <w:sz w:val="16"/>
      <w:szCs w:val="16"/>
    </w:rPr>
  </w:style>
  <w:style w:type="paragraph" w:styleId="Textodecomentrio">
    <w:name w:val="annotation text"/>
    <w:basedOn w:val="Normal"/>
    <w:link w:val="TextodecomentrioChar"/>
    <w:uiPriority w:val="99"/>
    <w:unhideWhenUsed/>
    <w:rsid w:val="00E216FC"/>
    <w:rPr>
      <w:rFonts w:cs="Times New Roman"/>
      <w:sz w:val="20"/>
      <w:szCs w:val="20"/>
    </w:rPr>
  </w:style>
  <w:style w:type="character" w:customStyle="1" w:styleId="TextodecomentrioChar">
    <w:name w:val="Texto de comentário Char"/>
    <w:basedOn w:val="Fontepargpadro"/>
    <w:link w:val="Textodecomentrio"/>
    <w:uiPriority w:val="99"/>
    <w:rsid w:val="00E216FC"/>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E216FC"/>
    <w:rPr>
      <w:b/>
      <w:bCs/>
    </w:rPr>
  </w:style>
  <w:style w:type="character" w:customStyle="1" w:styleId="AssuntodocomentrioChar">
    <w:name w:val="Assunto do comentário Char"/>
    <w:basedOn w:val="TextodecomentrioChar"/>
    <w:link w:val="Assuntodocomentrio"/>
    <w:uiPriority w:val="99"/>
    <w:semiHidden/>
    <w:rsid w:val="00E216FC"/>
    <w:rPr>
      <w:rFonts w:ascii="Times New Roman" w:eastAsia="Times New Roman" w:hAnsi="Times New Roman" w:cs="Times New Roman"/>
      <w:b/>
      <w:bCs/>
      <w:sz w:val="20"/>
      <w:szCs w:val="20"/>
      <w:lang w:eastAsia="ar-SA"/>
    </w:rPr>
  </w:style>
  <w:style w:type="paragraph" w:styleId="Corpodetexto2">
    <w:name w:val="Body Text 2"/>
    <w:basedOn w:val="Normal"/>
    <w:link w:val="Corpodetexto2Char"/>
    <w:uiPriority w:val="99"/>
    <w:semiHidden/>
    <w:unhideWhenUsed/>
    <w:rsid w:val="00E216FC"/>
    <w:pPr>
      <w:spacing w:after="120" w:line="480" w:lineRule="auto"/>
    </w:pPr>
    <w:rPr>
      <w:rFonts w:cs="Times New Roman"/>
    </w:rPr>
  </w:style>
  <w:style w:type="character" w:customStyle="1" w:styleId="Corpodetexto2Char">
    <w:name w:val="Corpo de texto 2 Char"/>
    <w:basedOn w:val="Fontepargpadro"/>
    <w:link w:val="Corpodetexto2"/>
    <w:uiPriority w:val="99"/>
    <w:semiHidden/>
    <w:rsid w:val="00E216FC"/>
    <w:rPr>
      <w:rFonts w:ascii="Times New Roman" w:eastAsia="Times New Roman" w:hAnsi="Times New Roman" w:cs="Times New Roman"/>
      <w:szCs w:val="24"/>
      <w:lang w:eastAsia="ar-SA"/>
    </w:rPr>
  </w:style>
  <w:style w:type="paragraph" w:styleId="Reviso">
    <w:name w:val="Revision"/>
    <w:hidden/>
    <w:uiPriority w:val="99"/>
    <w:semiHidden/>
    <w:rsid w:val="00E216FC"/>
    <w:pPr>
      <w:spacing w:after="0" w:line="240" w:lineRule="auto"/>
    </w:pPr>
    <w:rPr>
      <w:rFonts w:ascii="Arial Narrow" w:eastAsia="Times New Roman" w:hAnsi="Arial Narrow" w:cs="Arial Narrow"/>
      <w:sz w:val="24"/>
      <w:szCs w:val="24"/>
      <w:lang w:eastAsia="ar-SA"/>
    </w:rPr>
  </w:style>
  <w:style w:type="paragraph" w:customStyle="1" w:styleId="PargrafodaLista2">
    <w:name w:val="Parágrafo da Lista2"/>
    <w:basedOn w:val="Normal"/>
    <w:uiPriority w:val="99"/>
    <w:rsid w:val="00E216FC"/>
    <w:pPr>
      <w:suppressAutoHyphens w:val="0"/>
      <w:autoSpaceDE w:val="0"/>
      <w:autoSpaceDN w:val="0"/>
      <w:ind w:left="720"/>
    </w:pPr>
    <w:rPr>
      <w:rFonts w:cs="Times New Roman"/>
      <w:sz w:val="20"/>
      <w:szCs w:val="20"/>
      <w:lang w:eastAsia="pt-BR"/>
    </w:rPr>
  </w:style>
  <w:style w:type="paragraph" w:customStyle="1" w:styleId="Estilo1">
    <w:name w:val="Estilo1"/>
    <w:basedOn w:val="Normal"/>
    <w:qFormat/>
    <w:rsid w:val="00E216FC"/>
    <w:pPr>
      <w:widowControl w:val="0"/>
      <w:suppressAutoHyphens w:val="0"/>
      <w:jc w:val="both"/>
    </w:pPr>
    <w:rPr>
      <w:rFonts w:cs="Times New Roman"/>
      <w:szCs w:val="20"/>
      <w:lang w:eastAsia="en-US"/>
    </w:rPr>
  </w:style>
  <w:style w:type="paragraph" w:customStyle="1" w:styleId="Estilo4">
    <w:name w:val="Estilo4"/>
    <w:basedOn w:val="Normal"/>
    <w:qFormat/>
    <w:rsid w:val="00E216FC"/>
    <w:pPr>
      <w:suppressAutoHyphens w:val="0"/>
      <w:ind w:left="360" w:hanging="360"/>
      <w:jc w:val="both"/>
    </w:pPr>
    <w:rPr>
      <w:rFonts w:cs="Times New Roman"/>
      <w:b/>
      <w:szCs w:val="22"/>
      <w:lang w:eastAsia="en-US"/>
    </w:rPr>
  </w:style>
  <w:style w:type="paragraph" w:customStyle="1" w:styleId="zKISOffAddress">
    <w:name w:val="zKISOffAddress"/>
    <w:basedOn w:val="Normal"/>
    <w:rsid w:val="00E216FC"/>
    <w:pPr>
      <w:framePr w:hSpace="215" w:wrap="around" w:vAnchor="page" w:hAnchor="page" w:x="4282" w:y="1294"/>
      <w:suppressAutoHyphens w:val="0"/>
      <w:spacing w:line="190" w:lineRule="exact"/>
    </w:pPr>
    <w:rPr>
      <w:rFonts w:ascii="Univers 45 Light" w:hAnsi="Univers 45 Light" w:cs="Times New Roman"/>
      <w:sz w:val="15"/>
      <w:szCs w:val="20"/>
      <w:lang w:val="en-US" w:eastAsia="en-US"/>
    </w:rPr>
  </w:style>
  <w:style w:type="paragraph" w:customStyle="1" w:styleId="zKISDescFooter">
    <w:name w:val="zKISDescFooter"/>
    <w:basedOn w:val="Normal"/>
    <w:rsid w:val="00E216FC"/>
    <w:pPr>
      <w:framePr w:hSpace="284" w:wrap="around" w:vAnchor="page" w:hAnchor="page" w:x="4282" w:y="15905"/>
      <w:suppressAutoHyphens w:val="0"/>
      <w:spacing w:line="130" w:lineRule="exact"/>
    </w:pPr>
    <w:rPr>
      <w:rFonts w:ascii="Univers 45 Light" w:hAnsi="Univers 45 Light" w:cs="Times New Roman"/>
      <w:sz w:val="11"/>
      <w:szCs w:val="20"/>
      <w:lang w:val="en-US" w:eastAsia="en-US"/>
    </w:rPr>
  </w:style>
  <w:style w:type="character" w:customStyle="1" w:styleId="apple-converted-space">
    <w:name w:val="apple-converted-space"/>
    <w:rsid w:val="00E216FC"/>
  </w:style>
  <w:style w:type="character" w:customStyle="1" w:styleId="FuncaoChar">
    <w:name w:val="Funcao Char"/>
    <w:link w:val="Funcao"/>
    <w:locked/>
    <w:rsid w:val="00E216FC"/>
    <w:rPr>
      <w:rFonts w:ascii="Arial" w:hAnsi="Arial" w:cs="Arial"/>
      <w:sz w:val="16"/>
    </w:rPr>
  </w:style>
  <w:style w:type="paragraph" w:customStyle="1" w:styleId="Funcao">
    <w:name w:val="Funcao"/>
    <w:basedOn w:val="Normal"/>
    <w:link w:val="FuncaoChar"/>
    <w:rsid w:val="00E216FC"/>
    <w:pPr>
      <w:suppressAutoHyphens w:val="0"/>
    </w:pPr>
    <w:rPr>
      <w:rFonts w:ascii="Arial" w:eastAsiaTheme="minorHAnsi" w:hAnsi="Arial" w:cs="Arial"/>
      <w:sz w:val="16"/>
      <w:szCs w:val="22"/>
      <w:lang w:eastAsia="en-US"/>
    </w:rPr>
  </w:style>
  <w:style w:type="character" w:customStyle="1" w:styleId="FuncaoTituloChar">
    <w:name w:val="FuncaoTitulo Char"/>
    <w:link w:val="FuncaoTitulo"/>
    <w:locked/>
    <w:rsid w:val="00E216FC"/>
    <w:rPr>
      <w:rFonts w:ascii="Arial" w:hAnsi="Arial" w:cs="Arial"/>
      <w:b/>
      <w:sz w:val="18"/>
    </w:rPr>
  </w:style>
  <w:style w:type="paragraph" w:customStyle="1" w:styleId="FuncaoTitulo">
    <w:name w:val="FuncaoTitulo"/>
    <w:basedOn w:val="Normal"/>
    <w:link w:val="FuncaoTituloChar"/>
    <w:rsid w:val="00E216FC"/>
    <w:pPr>
      <w:suppressAutoHyphens w:val="0"/>
    </w:pPr>
    <w:rPr>
      <w:rFonts w:ascii="Arial" w:eastAsiaTheme="minorHAnsi" w:hAnsi="Arial" w:cs="Arial"/>
      <w:b/>
      <w:sz w:val="18"/>
      <w:szCs w:val="22"/>
      <w:lang w:eastAsia="en-US"/>
    </w:rPr>
  </w:style>
  <w:style w:type="paragraph" w:customStyle="1" w:styleId="1Ttuloprincipal">
    <w:name w:val="1 Título principal"/>
    <w:basedOn w:val="PargrafodaLista"/>
    <w:qFormat/>
    <w:rsid w:val="00176D51"/>
    <w:pPr>
      <w:autoSpaceDE/>
      <w:autoSpaceDN/>
      <w:ind w:left="0"/>
      <w:contextualSpacing/>
      <w:outlineLvl w:val="0"/>
    </w:pPr>
    <w:rPr>
      <w:rFonts w:ascii="Times New Roman" w:eastAsiaTheme="minorHAnsi" w:hAnsi="Times New Roman" w:cs="Times New Roman"/>
      <w:b/>
      <w:sz w:val="32"/>
      <w:szCs w:val="24"/>
      <w:lang w:val="en-US" w:eastAsia="en-US"/>
    </w:rPr>
  </w:style>
  <w:style w:type="paragraph" w:customStyle="1" w:styleId="11Subttulo1nvel">
    <w:name w:val="1.1 Subtítulo 1º nível"/>
    <w:basedOn w:val="1Ttuloprincipal"/>
    <w:qFormat/>
    <w:rsid w:val="00176D51"/>
    <w:pPr>
      <w:outlineLvl w:val="1"/>
    </w:pPr>
    <w:rPr>
      <w:sz w:val="28"/>
    </w:rPr>
  </w:style>
  <w:style w:type="paragraph" w:customStyle="1" w:styleId="111Subttulo2nvel">
    <w:name w:val="1.1.1 Subtítulo 2º nível"/>
    <w:basedOn w:val="11Subttulo1nvel"/>
    <w:qFormat/>
    <w:rsid w:val="00176D51"/>
    <w:pPr>
      <w:numPr>
        <w:ilvl w:val="2"/>
      </w:numPr>
      <w:outlineLvl w:val="2"/>
    </w:pPr>
    <w:rPr>
      <w:sz w:val="24"/>
    </w:rPr>
  </w:style>
  <w:style w:type="paragraph" w:customStyle="1" w:styleId="1111Subttulo3nvel">
    <w:name w:val="1.1.1.1 Subtítulo 3º nível"/>
    <w:basedOn w:val="111Subttulo2nvel"/>
    <w:qFormat/>
    <w:rsid w:val="00176D51"/>
    <w:pPr>
      <w:numPr>
        <w:ilvl w:val="3"/>
      </w:numPr>
      <w:outlineLvl w:val="3"/>
    </w:pPr>
    <w:rPr>
      <w:i/>
    </w:rPr>
  </w:style>
  <w:style w:type="paragraph" w:customStyle="1" w:styleId="Marcador1">
    <w:name w:val="Marcador1"/>
    <w:autoRedefine/>
    <w:rsid w:val="00F36EAC"/>
    <w:pPr>
      <w:numPr>
        <w:numId w:val="12"/>
      </w:numPr>
      <w:spacing w:after="120" w:line="240" w:lineRule="auto"/>
    </w:pPr>
    <w:rPr>
      <w:rFonts w:ascii="Times New Roman" w:eastAsia="Times New Roman" w:hAnsi="Times New Roman" w:cs="Times New Roman"/>
      <w:szCs w:val="28"/>
    </w:rPr>
  </w:style>
  <w:style w:type="paragraph" w:customStyle="1" w:styleId="Marcador2">
    <w:name w:val="Marcador2"/>
    <w:basedOn w:val="Marcador1"/>
    <w:qFormat/>
    <w:rsid w:val="00E216FC"/>
    <w:pPr>
      <w:numPr>
        <w:numId w:val="3"/>
      </w:numPr>
    </w:pPr>
  </w:style>
  <w:style w:type="paragraph" w:customStyle="1" w:styleId="Marcadori">
    <w:name w:val="Marcadori"/>
    <w:basedOn w:val="Normal"/>
    <w:qFormat/>
    <w:rsid w:val="00176D51"/>
    <w:pPr>
      <w:numPr>
        <w:numId w:val="14"/>
      </w:numPr>
      <w:suppressAutoHyphens w:val="0"/>
      <w:spacing w:after="220"/>
    </w:pPr>
    <w:rPr>
      <w:rFonts w:cs="Times New Roman"/>
      <w:szCs w:val="28"/>
      <w:lang w:val="en-US" w:eastAsia="en-US"/>
    </w:rPr>
  </w:style>
  <w:style w:type="paragraph" w:customStyle="1" w:styleId="Marcadora">
    <w:name w:val="Marcador(a.)"/>
    <w:basedOn w:val="Marcadori"/>
    <w:qFormat/>
    <w:rsid w:val="00176D51"/>
    <w:pPr>
      <w:numPr>
        <w:numId w:val="17"/>
      </w:numPr>
    </w:pPr>
  </w:style>
  <w:style w:type="paragraph" w:customStyle="1" w:styleId="1TtuloprincipalDF">
    <w:name w:val="1 Título principalDF"/>
    <w:basedOn w:val="PargrafodaLista"/>
    <w:qFormat/>
    <w:rsid w:val="00176D51"/>
    <w:pPr>
      <w:numPr>
        <w:numId w:val="19"/>
      </w:numPr>
      <w:autoSpaceDE/>
      <w:autoSpaceDN/>
      <w:contextualSpacing/>
      <w:outlineLvl w:val="0"/>
    </w:pPr>
    <w:rPr>
      <w:rFonts w:ascii="Times New Roman" w:eastAsiaTheme="minorHAnsi" w:hAnsi="Times New Roman" w:cs="Times New Roman"/>
      <w:b/>
      <w:sz w:val="28"/>
      <w:szCs w:val="24"/>
      <w:lang w:val="en-US" w:eastAsia="en-US"/>
    </w:rPr>
  </w:style>
  <w:style w:type="paragraph" w:customStyle="1" w:styleId="11Subttulo1nvelDF">
    <w:name w:val="1.1 Subtítulo 1º nívelDF"/>
    <w:basedOn w:val="1TtuloprincipalDF"/>
    <w:qFormat/>
    <w:rsid w:val="00176D51"/>
    <w:pPr>
      <w:numPr>
        <w:ilvl w:val="1"/>
      </w:numPr>
      <w:outlineLvl w:val="1"/>
    </w:pPr>
    <w:rPr>
      <w:sz w:val="24"/>
    </w:rPr>
  </w:style>
  <w:style w:type="paragraph" w:customStyle="1" w:styleId="111Subttulo2nvelDF">
    <w:name w:val="1.1.1 Subtítulo 2º nívelDF"/>
    <w:basedOn w:val="11Subttulo1nvelDF"/>
    <w:qFormat/>
    <w:rsid w:val="00176D51"/>
    <w:pPr>
      <w:numPr>
        <w:ilvl w:val="2"/>
      </w:numPr>
      <w:outlineLvl w:val="2"/>
    </w:pPr>
    <w:rPr>
      <w:i/>
    </w:rPr>
  </w:style>
  <w:style w:type="paragraph" w:customStyle="1" w:styleId="1111Subttulo3nvelDF">
    <w:name w:val="1.1.1.1 Subtítulo 3º nívelDF"/>
    <w:basedOn w:val="111Subttulo2nvelDF"/>
    <w:qFormat/>
    <w:rsid w:val="00176D51"/>
    <w:pPr>
      <w:numPr>
        <w:ilvl w:val="3"/>
      </w:numPr>
    </w:pPr>
    <w:rPr>
      <w:b w:val="0"/>
    </w:rPr>
  </w:style>
  <w:style w:type="paragraph" w:customStyle="1" w:styleId="MarcadorRomanoMinusculo">
    <w:name w:val="MarcadorRomanoMinusculo"/>
    <w:rsid w:val="00E216FC"/>
    <w:pPr>
      <w:numPr>
        <w:numId w:val="2"/>
      </w:numPr>
      <w:spacing w:after="220"/>
    </w:pPr>
    <w:rPr>
      <w:rFonts w:ascii="Calibri" w:eastAsia="Calibri" w:hAnsi="Calibri" w:cs="Times New Roman"/>
      <w:lang w:val="en-US"/>
    </w:rPr>
  </w:style>
  <w:style w:type="paragraph" w:customStyle="1" w:styleId="Corpodotexto12Negrito">
    <w:name w:val="Corpo do texto 12  Negrito"/>
    <w:qFormat/>
    <w:rsid w:val="00176D51"/>
    <w:pPr>
      <w:numPr>
        <w:numId w:val="22"/>
      </w:numPr>
      <w:spacing w:after="0" w:line="240" w:lineRule="auto"/>
    </w:pPr>
    <w:rPr>
      <w:rFonts w:ascii="Times New Roman" w:eastAsia="Times New Roman" w:hAnsi="Times New Roman"/>
      <w:b/>
      <w:sz w:val="24"/>
    </w:rPr>
  </w:style>
  <w:style w:type="paragraph" w:customStyle="1" w:styleId="Corpodotexto12NegritoItlico">
    <w:name w:val="Corpo do texto 12 Negrito Itálico"/>
    <w:basedOn w:val="Corpodotexto12Negrito"/>
    <w:rsid w:val="00176D51"/>
    <w:pPr>
      <w:numPr>
        <w:ilvl w:val="1"/>
      </w:numPr>
    </w:pPr>
    <w:rPr>
      <w:i/>
    </w:rPr>
  </w:style>
  <w:style w:type="paragraph" w:customStyle="1" w:styleId="Corpodotexto12Itlico">
    <w:name w:val="Corpo do texto 12 Itálico"/>
    <w:basedOn w:val="Corpodotexto12NegritoItlico"/>
    <w:qFormat/>
    <w:rsid w:val="00176D51"/>
    <w:pPr>
      <w:numPr>
        <w:ilvl w:val="2"/>
      </w:numPr>
    </w:pPr>
    <w:rPr>
      <w:b w:val="0"/>
    </w:rPr>
  </w:style>
  <w:style w:type="paragraph" w:customStyle="1" w:styleId="Corpodotexto11Negrito">
    <w:name w:val="Corpo do texto 11 Negrito"/>
    <w:basedOn w:val="Normal"/>
    <w:qFormat/>
    <w:rsid w:val="00176D51"/>
    <w:pPr>
      <w:numPr>
        <w:ilvl w:val="3"/>
        <w:numId w:val="22"/>
      </w:numPr>
      <w:suppressAutoHyphens w:val="0"/>
    </w:pPr>
    <w:rPr>
      <w:rFonts w:eastAsiaTheme="minorHAnsi" w:cs="Times New Roman"/>
      <w:b/>
      <w:lang w:val="en-US" w:eastAsia="en-US"/>
    </w:rPr>
  </w:style>
  <w:style w:type="paragraph" w:customStyle="1" w:styleId="AsteriscoMarcador">
    <w:name w:val="AsteriscoMarcador"/>
    <w:basedOn w:val="Normal"/>
    <w:qFormat/>
    <w:rsid w:val="00176D51"/>
    <w:pPr>
      <w:suppressAutoHyphens w:val="0"/>
      <w:spacing w:after="220"/>
      <w:ind w:hanging="634"/>
    </w:pPr>
    <w:rPr>
      <w:rFonts w:eastAsiaTheme="minorHAnsi" w:cs="Times New Roman"/>
      <w:szCs w:val="20"/>
      <w:lang w:val="en-US" w:eastAsia="pt-BR"/>
    </w:rPr>
  </w:style>
  <w:style w:type="paragraph" w:customStyle="1" w:styleId="AsteriscoMarcador2">
    <w:name w:val="AsteriscoMarcador2"/>
    <w:basedOn w:val="AsteriscoMarcador"/>
    <w:qFormat/>
    <w:rsid w:val="00176D51"/>
    <w:pPr>
      <w:ind w:hanging="734"/>
    </w:pPr>
  </w:style>
  <w:style w:type="paragraph" w:customStyle="1" w:styleId="AsteriscoMarcador3">
    <w:name w:val="AsteriscoMarcador3"/>
    <w:basedOn w:val="AsteriscoMarcador"/>
    <w:qFormat/>
    <w:rsid w:val="00176D51"/>
    <w:pPr>
      <w:ind w:hanging="835"/>
    </w:pPr>
  </w:style>
  <w:style w:type="paragraph" w:customStyle="1" w:styleId="Corpodotexto12NegritoItlico2">
    <w:name w:val="Corpo do texto 12 Negrito Itálico2"/>
    <w:qFormat/>
    <w:rsid w:val="00176D51"/>
    <w:pPr>
      <w:numPr>
        <w:numId w:val="23"/>
      </w:numPr>
      <w:spacing w:after="0" w:line="240" w:lineRule="auto"/>
    </w:pPr>
    <w:rPr>
      <w:rFonts w:ascii="Times New Roman" w:eastAsia="Times New Roman" w:hAnsi="Times New Roman"/>
      <w:b/>
      <w:i/>
      <w:sz w:val="24"/>
    </w:rPr>
  </w:style>
  <w:style w:type="paragraph" w:customStyle="1" w:styleId="Corpodotexto12Itlico2">
    <w:name w:val="Corpo do texto 12 Itálico2"/>
    <w:qFormat/>
    <w:rsid w:val="00176D51"/>
    <w:pPr>
      <w:numPr>
        <w:ilvl w:val="1"/>
        <w:numId w:val="23"/>
      </w:numPr>
      <w:spacing w:after="0" w:line="240" w:lineRule="auto"/>
    </w:pPr>
    <w:rPr>
      <w:rFonts w:ascii="Times New Roman" w:eastAsia="Times New Roman" w:hAnsi="Times New Roman"/>
      <w:i/>
      <w:sz w:val="24"/>
    </w:rPr>
  </w:style>
  <w:style w:type="paragraph" w:customStyle="1" w:styleId="Corpodotexto11Negrito2">
    <w:name w:val="Corpo do texto 11 Negrito2"/>
    <w:qFormat/>
    <w:rsid w:val="00176D51"/>
    <w:pPr>
      <w:numPr>
        <w:ilvl w:val="2"/>
        <w:numId w:val="23"/>
      </w:numPr>
      <w:spacing w:after="0" w:line="240" w:lineRule="auto"/>
    </w:pPr>
    <w:rPr>
      <w:rFonts w:ascii="Times New Roman" w:hAnsi="Times New Roman" w:cs="Times New Roman"/>
      <w:b/>
      <w:szCs w:val="24"/>
    </w:rPr>
  </w:style>
  <w:style w:type="paragraph" w:customStyle="1" w:styleId="Corpodotexto11NegritoItlico2">
    <w:name w:val="Corpo do texto 11 Negrito Itálico2"/>
    <w:qFormat/>
    <w:rsid w:val="00176D51"/>
    <w:pPr>
      <w:numPr>
        <w:ilvl w:val="3"/>
        <w:numId w:val="23"/>
      </w:numPr>
      <w:spacing w:after="0" w:line="240" w:lineRule="auto"/>
    </w:pPr>
    <w:rPr>
      <w:rFonts w:ascii="Times New Roman" w:hAnsi="Times New Roman" w:cs="Times New Roman"/>
      <w:b/>
      <w:i/>
      <w:szCs w:val="24"/>
    </w:rPr>
  </w:style>
  <w:style w:type="paragraph" w:customStyle="1" w:styleId="1Ttuloprincipal2">
    <w:name w:val="1 Título principal2"/>
    <w:qFormat/>
    <w:rsid w:val="00176D51"/>
    <w:pPr>
      <w:numPr>
        <w:numId w:val="24"/>
      </w:numPr>
      <w:spacing w:after="0" w:line="240" w:lineRule="auto"/>
    </w:pPr>
    <w:rPr>
      <w:rFonts w:ascii="Times New Roman" w:eastAsia="Times New Roman" w:hAnsi="Times New Roman" w:cs="Times New Roman"/>
      <w:b/>
      <w:sz w:val="24"/>
      <w:szCs w:val="24"/>
    </w:rPr>
  </w:style>
  <w:style w:type="paragraph" w:customStyle="1" w:styleId="11Subttulo1nvel2">
    <w:name w:val="1.1 Subtítulo 1º nível2"/>
    <w:qFormat/>
    <w:rsid w:val="00176D51"/>
    <w:pPr>
      <w:numPr>
        <w:ilvl w:val="1"/>
        <w:numId w:val="24"/>
      </w:numPr>
      <w:spacing w:after="0" w:line="240" w:lineRule="auto"/>
    </w:pPr>
    <w:rPr>
      <w:rFonts w:ascii="Times New Roman" w:eastAsia="Times New Roman" w:hAnsi="Times New Roman" w:cs="Times New Roman"/>
      <w:b/>
      <w:i/>
      <w:sz w:val="24"/>
      <w:szCs w:val="24"/>
    </w:rPr>
  </w:style>
  <w:style w:type="paragraph" w:customStyle="1" w:styleId="111Subttulo2nvel2">
    <w:name w:val="1.1.1 Subtítulo 2º nível2"/>
    <w:qFormat/>
    <w:rsid w:val="00176D51"/>
    <w:pPr>
      <w:numPr>
        <w:ilvl w:val="2"/>
        <w:numId w:val="24"/>
      </w:numPr>
      <w:spacing w:after="0" w:line="240" w:lineRule="auto"/>
    </w:pPr>
    <w:rPr>
      <w:rFonts w:ascii="Times New Roman" w:eastAsia="Times New Roman" w:hAnsi="Times New Roman" w:cs="Times New Roman"/>
      <w:i/>
      <w:sz w:val="24"/>
      <w:szCs w:val="24"/>
    </w:rPr>
  </w:style>
  <w:style w:type="paragraph" w:customStyle="1" w:styleId="1111Subttulo3nvel2">
    <w:name w:val="1.1.1.1 Subtítulo 3º nível2"/>
    <w:qFormat/>
    <w:rsid w:val="00176D51"/>
    <w:pPr>
      <w:numPr>
        <w:ilvl w:val="3"/>
        <w:numId w:val="24"/>
      </w:numPr>
      <w:spacing w:after="0" w:line="240" w:lineRule="auto"/>
    </w:pPr>
    <w:rPr>
      <w:rFonts w:ascii="Times New Roman" w:eastAsia="Times New Roman" w:hAnsi="Times New Roman" w:cs="Times New Roman"/>
      <w:b/>
      <w:szCs w:val="24"/>
    </w:rPr>
  </w:style>
  <w:style w:type="paragraph" w:customStyle="1" w:styleId="CorpodotextoDozeItalico3">
    <w:name w:val="CorpodotextoDozeItalico3"/>
    <w:qFormat/>
    <w:rsid w:val="00176D51"/>
    <w:pPr>
      <w:numPr>
        <w:numId w:val="25"/>
      </w:numPr>
      <w:spacing w:after="0" w:line="240" w:lineRule="auto"/>
    </w:pPr>
    <w:rPr>
      <w:rFonts w:ascii="Times New Roman" w:eastAsia="Times New Roman" w:hAnsi="Times New Roman" w:cs="Times New Roman"/>
      <w:i/>
      <w:sz w:val="24"/>
      <w:szCs w:val="24"/>
    </w:rPr>
  </w:style>
  <w:style w:type="paragraph" w:customStyle="1" w:styleId="CorpodotextoOnze3">
    <w:name w:val="CorpodotextoOnze3"/>
    <w:qFormat/>
    <w:rsid w:val="00176D51"/>
    <w:pPr>
      <w:numPr>
        <w:ilvl w:val="1"/>
        <w:numId w:val="25"/>
      </w:numPr>
      <w:spacing w:after="0" w:line="240" w:lineRule="auto"/>
    </w:pPr>
    <w:rPr>
      <w:rFonts w:ascii="Times New Roman" w:eastAsia="Times New Roman" w:hAnsi="Times New Roman" w:cs="Times New Roman"/>
      <w:b/>
      <w:szCs w:val="24"/>
    </w:rPr>
  </w:style>
  <w:style w:type="paragraph" w:customStyle="1" w:styleId="CorpodotextoOnzeNegritoItalico3">
    <w:name w:val="CorpodotextoOnzeNegritoItalico3"/>
    <w:qFormat/>
    <w:rsid w:val="00176D51"/>
    <w:pPr>
      <w:numPr>
        <w:ilvl w:val="2"/>
        <w:numId w:val="25"/>
      </w:numPr>
      <w:spacing w:after="0" w:line="240" w:lineRule="auto"/>
    </w:pPr>
    <w:rPr>
      <w:rFonts w:ascii="Times New Roman" w:eastAsia="Times New Roman" w:hAnsi="Times New Roman" w:cs="Times New Roman"/>
      <w:b/>
      <w:i/>
      <w:szCs w:val="24"/>
    </w:rPr>
  </w:style>
  <w:style w:type="paragraph" w:customStyle="1" w:styleId="CorpodotextoOnzeItalico3">
    <w:name w:val="CorpodotextoOnzeItalico3"/>
    <w:basedOn w:val="Normal"/>
    <w:qFormat/>
    <w:rsid w:val="00176D51"/>
    <w:pPr>
      <w:numPr>
        <w:ilvl w:val="3"/>
        <w:numId w:val="25"/>
      </w:numPr>
      <w:suppressAutoHyphens w:val="0"/>
    </w:pPr>
    <w:rPr>
      <w:rFonts w:cs="Times New Roman"/>
      <w:i/>
      <w:lang w:val="en-US" w:eastAsia="en-US"/>
    </w:rPr>
  </w:style>
  <w:style w:type="paragraph" w:customStyle="1" w:styleId="CorpodotextoOnzeNegrito4">
    <w:name w:val="CorpodotextoOnzeNegrito4"/>
    <w:qFormat/>
    <w:rsid w:val="00176D51"/>
    <w:pPr>
      <w:numPr>
        <w:numId w:val="26"/>
      </w:numPr>
      <w:spacing w:after="0" w:line="240" w:lineRule="auto"/>
    </w:pPr>
    <w:rPr>
      <w:rFonts w:ascii="Times New Roman" w:eastAsia="Times New Roman" w:hAnsi="Times New Roman" w:cs="Times New Roman"/>
      <w:b/>
      <w:szCs w:val="24"/>
    </w:rPr>
  </w:style>
  <w:style w:type="paragraph" w:customStyle="1" w:styleId="CorpodotextoOnzeNegritoItalico4">
    <w:name w:val="CorpodotextoOnzeNegritoItalico4"/>
    <w:qFormat/>
    <w:rsid w:val="00176D51"/>
    <w:pPr>
      <w:numPr>
        <w:ilvl w:val="1"/>
        <w:numId w:val="26"/>
      </w:numPr>
      <w:spacing w:after="0" w:line="240" w:lineRule="auto"/>
    </w:pPr>
    <w:rPr>
      <w:rFonts w:ascii="Times New Roman" w:eastAsia="Times New Roman" w:hAnsi="Times New Roman" w:cs="Times New Roman"/>
      <w:b/>
      <w:i/>
      <w:szCs w:val="24"/>
    </w:rPr>
  </w:style>
  <w:style w:type="paragraph" w:customStyle="1" w:styleId="CorpodotextoOnzeItalico4">
    <w:name w:val="CorpodotextoOnzeItalico4"/>
    <w:qFormat/>
    <w:rsid w:val="00176D51"/>
    <w:pPr>
      <w:numPr>
        <w:ilvl w:val="2"/>
        <w:numId w:val="26"/>
      </w:numPr>
      <w:spacing w:after="0" w:line="240" w:lineRule="auto"/>
    </w:pPr>
    <w:rPr>
      <w:rFonts w:ascii="Times New Roman" w:eastAsia="Times New Roman" w:hAnsi="Times New Roman" w:cs="Times New Roman"/>
      <w:i/>
      <w:szCs w:val="24"/>
    </w:rPr>
  </w:style>
  <w:style w:type="paragraph" w:customStyle="1" w:styleId="CorpodotextoNormal4">
    <w:name w:val="CorpodotextoNormal4"/>
    <w:qFormat/>
    <w:rsid w:val="00176D51"/>
    <w:pPr>
      <w:numPr>
        <w:ilvl w:val="3"/>
        <w:numId w:val="26"/>
      </w:numPr>
      <w:spacing w:after="0" w:line="240" w:lineRule="auto"/>
    </w:pPr>
    <w:rPr>
      <w:rFonts w:ascii="Times New Roman" w:eastAsia="Times New Roman" w:hAnsi="Times New Roman" w:cs="Times New Roman"/>
      <w:szCs w:val="24"/>
    </w:rPr>
  </w:style>
  <w:style w:type="paragraph" w:customStyle="1" w:styleId="Corpodotexto14Negrito5">
    <w:name w:val="Corpo do texto 14 Negrito5"/>
    <w:qFormat/>
    <w:rsid w:val="00176D51"/>
    <w:pPr>
      <w:numPr>
        <w:numId w:val="27"/>
      </w:numPr>
      <w:spacing w:after="0" w:line="240" w:lineRule="auto"/>
    </w:pPr>
    <w:rPr>
      <w:rFonts w:ascii="Times New Roman" w:eastAsia="Times New Roman" w:hAnsi="Times New Roman" w:cs="Times New Roman"/>
      <w:b/>
      <w:sz w:val="28"/>
      <w:szCs w:val="28"/>
    </w:rPr>
  </w:style>
  <w:style w:type="paragraph" w:customStyle="1" w:styleId="Corpodotexto12Negrito5">
    <w:name w:val="Corpo do texto 12 Negrito5"/>
    <w:qFormat/>
    <w:rsid w:val="00176D51"/>
    <w:pPr>
      <w:numPr>
        <w:ilvl w:val="1"/>
        <w:numId w:val="27"/>
      </w:numPr>
      <w:spacing w:after="0" w:line="240" w:lineRule="auto"/>
    </w:pPr>
    <w:rPr>
      <w:rFonts w:ascii="Times New Roman" w:eastAsia="Times New Roman" w:hAnsi="Times New Roman" w:cs="Times New Roman"/>
      <w:b/>
      <w:sz w:val="24"/>
      <w:szCs w:val="24"/>
    </w:rPr>
  </w:style>
  <w:style w:type="paragraph" w:customStyle="1" w:styleId="Corpodotexto12NegritoItalico5">
    <w:name w:val="Corpo do texto 12 NegritoItalico5"/>
    <w:qFormat/>
    <w:rsid w:val="00176D51"/>
    <w:pPr>
      <w:numPr>
        <w:ilvl w:val="2"/>
        <w:numId w:val="27"/>
      </w:numPr>
      <w:spacing w:after="0" w:line="240" w:lineRule="auto"/>
    </w:pPr>
    <w:rPr>
      <w:rFonts w:ascii="Times New Roman" w:eastAsia="Times New Roman" w:hAnsi="Times New Roman" w:cs="Times New Roman"/>
      <w:b/>
      <w:i/>
      <w:sz w:val="24"/>
      <w:szCs w:val="24"/>
    </w:rPr>
  </w:style>
  <w:style w:type="paragraph" w:customStyle="1" w:styleId="Corpodotexto12Italico5">
    <w:name w:val="Corpo do texto 12 Italico5"/>
    <w:qFormat/>
    <w:rsid w:val="00176D51"/>
    <w:pPr>
      <w:numPr>
        <w:ilvl w:val="3"/>
        <w:numId w:val="27"/>
      </w:numPr>
      <w:spacing w:after="0" w:line="240" w:lineRule="auto"/>
    </w:pPr>
    <w:rPr>
      <w:rFonts w:ascii="Times New Roman" w:eastAsia="Times New Roman" w:hAnsi="Times New Roman" w:cs="Times New Roman"/>
      <w:i/>
      <w:sz w:val="24"/>
      <w:szCs w:val="24"/>
    </w:rPr>
  </w:style>
  <w:style w:type="paragraph" w:customStyle="1" w:styleId="DozeNegrito6">
    <w:name w:val="DozeNegrito6"/>
    <w:qFormat/>
    <w:rsid w:val="00E216FC"/>
    <w:pPr>
      <w:numPr>
        <w:numId w:val="4"/>
      </w:numPr>
      <w:spacing w:after="0" w:line="240" w:lineRule="auto"/>
    </w:pPr>
    <w:rPr>
      <w:rFonts w:ascii="Times New Roman" w:eastAsia="SimSun" w:hAnsi="Times New Roman" w:cs="Times New Roman"/>
      <w:b/>
      <w:sz w:val="24"/>
      <w:szCs w:val="24"/>
    </w:rPr>
  </w:style>
  <w:style w:type="paragraph" w:customStyle="1" w:styleId="DozeNegritoItalico6">
    <w:name w:val="DozeNegritoItalico6"/>
    <w:qFormat/>
    <w:rsid w:val="00E216FC"/>
    <w:pPr>
      <w:spacing w:after="0" w:line="240" w:lineRule="auto"/>
    </w:pPr>
    <w:rPr>
      <w:rFonts w:ascii="Times New Roman" w:eastAsia="SimSun" w:hAnsi="Times New Roman" w:cs="Times New Roman"/>
      <w:b/>
      <w:i/>
      <w:sz w:val="24"/>
      <w:szCs w:val="24"/>
    </w:rPr>
  </w:style>
  <w:style w:type="paragraph" w:customStyle="1" w:styleId="DozeItalizo6">
    <w:name w:val="DozeItalizo6"/>
    <w:qFormat/>
    <w:rsid w:val="00E216FC"/>
    <w:pPr>
      <w:numPr>
        <w:numId w:val="5"/>
      </w:numPr>
      <w:spacing w:after="0" w:line="240" w:lineRule="auto"/>
    </w:pPr>
    <w:rPr>
      <w:rFonts w:ascii="Times New Roman" w:eastAsia="SimSun" w:hAnsi="Times New Roman" w:cs="Times New Roman"/>
      <w:i/>
      <w:sz w:val="24"/>
      <w:szCs w:val="24"/>
    </w:rPr>
  </w:style>
  <w:style w:type="paragraph" w:customStyle="1" w:styleId="OnzeNegrito6">
    <w:name w:val="OnzeNegrito6"/>
    <w:qFormat/>
    <w:rsid w:val="00E216FC"/>
    <w:pPr>
      <w:numPr>
        <w:numId w:val="6"/>
      </w:numPr>
      <w:spacing w:after="0" w:line="240" w:lineRule="auto"/>
    </w:pPr>
    <w:rPr>
      <w:rFonts w:ascii="Times New Roman" w:eastAsia="SimSun" w:hAnsi="Times New Roman" w:cs="Times New Roman"/>
      <w:b/>
      <w:szCs w:val="24"/>
    </w:rPr>
  </w:style>
  <w:style w:type="paragraph" w:customStyle="1" w:styleId="MarcadorQuadrado">
    <w:name w:val="MarcadorQuadrado"/>
    <w:qFormat/>
    <w:rsid w:val="00E216FC"/>
    <w:pPr>
      <w:numPr>
        <w:numId w:val="7"/>
      </w:numPr>
      <w:spacing w:after="220" w:line="240" w:lineRule="auto"/>
    </w:pPr>
    <w:rPr>
      <w:rFonts w:ascii="Times New Roman" w:eastAsia="Times New Roman" w:hAnsi="Times New Roman" w:cs="Times New Roman"/>
    </w:rPr>
  </w:style>
  <w:style w:type="paragraph" w:customStyle="1" w:styleId="RomanoDezesseisNovo">
    <w:name w:val="RomanoDezesseisNovo"/>
    <w:qFormat/>
    <w:rsid w:val="00176D51"/>
    <w:pPr>
      <w:numPr>
        <w:numId w:val="33"/>
      </w:numPr>
      <w:spacing w:after="0" w:line="240" w:lineRule="auto"/>
    </w:pPr>
    <w:rPr>
      <w:rFonts w:ascii="Times New Roman" w:eastAsia="Times New Roman" w:hAnsi="Times New Roman" w:cs="Times New Roman"/>
      <w:b/>
      <w:sz w:val="32"/>
      <w:szCs w:val="24"/>
    </w:rPr>
  </w:style>
  <w:style w:type="paragraph" w:customStyle="1" w:styleId="RomanoQuatorzeNovo">
    <w:name w:val="RomanoQuatorzeNovo"/>
    <w:qFormat/>
    <w:rsid w:val="00176D51"/>
    <w:pPr>
      <w:numPr>
        <w:numId w:val="34"/>
      </w:numPr>
      <w:spacing w:after="0" w:line="240" w:lineRule="auto"/>
    </w:pPr>
    <w:rPr>
      <w:rFonts w:ascii="Times New Roman" w:eastAsia="Times New Roman" w:hAnsi="Times New Roman" w:cs="Times New Roman"/>
      <w:b/>
      <w:sz w:val="28"/>
      <w:szCs w:val="24"/>
    </w:rPr>
  </w:style>
  <w:style w:type="paragraph" w:customStyle="1" w:styleId="UmPontoNovo">
    <w:name w:val="UmPontoNovo"/>
    <w:qFormat/>
    <w:rsid w:val="00176D51"/>
    <w:pPr>
      <w:numPr>
        <w:numId w:val="35"/>
      </w:numPr>
      <w:spacing w:after="220" w:line="240" w:lineRule="auto"/>
    </w:pPr>
    <w:rPr>
      <w:rFonts w:ascii="Times New Roman" w:eastAsia="Times New Roman" w:hAnsi="Times New Roman" w:cs="Times New Roman"/>
      <w:szCs w:val="24"/>
    </w:rPr>
  </w:style>
  <w:style w:type="paragraph" w:customStyle="1" w:styleId="AParentesesNovo">
    <w:name w:val="AParentesesNovo"/>
    <w:qFormat/>
    <w:rsid w:val="00176D51"/>
    <w:pPr>
      <w:numPr>
        <w:numId w:val="38"/>
      </w:numPr>
      <w:spacing w:after="220" w:line="240" w:lineRule="auto"/>
    </w:pPr>
    <w:rPr>
      <w:rFonts w:ascii="Times New Roman" w:eastAsia="Times New Roman" w:hAnsi="Times New Roman" w:cs="Times New Roman"/>
      <w:szCs w:val="24"/>
    </w:rPr>
  </w:style>
  <w:style w:type="paragraph" w:customStyle="1" w:styleId="04ENDEREOcarta">
    <w:name w:val="04. «ENDEREÇO» carta"/>
    <w:basedOn w:val="Normal"/>
    <w:rsid w:val="00E216FC"/>
    <w:pPr>
      <w:suppressAutoHyphens w:val="0"/>
      <w:spacing w:line="260" w:lineRule="atLeast"/>
      <w:ind w:right="2"/>
    </w:pPr>
    <w:rPr>
      <w:rFonts w:cs="Times New Roman"/>
      <w:szCs w:val="20"/>
      <w:lang w:eastAsia="en-US"/>
    </w:rPr>
  </w:style>
  <w:style w:type="paragraph" w:customStyle="1" w:styleId="Marcadora2">
    <w:name w:val="Marcador(a.)2"/>
    <w:qFormat/>
    <w:rsid w:val="00176D51"/>
    <w:pPr>
      <w:numPr>
        <w:numId w:val="18"/>
      </w:numPr>
      <w:spacing w:after="220" w:line="240" w:lineRule="auto"/>
    </w:pPr>
    <w:rPr>
      <w:rFonts w:ascii="Times New Roman" w:eastAsia="Times New Roman" w:hAnsi="Times New Roman" w:cs="Times New Roman"/>
      <w:szCs w:val="24"/>
    </w:rPr>
  </w:style>
  <w:style w:type="paragraph" w:customStyle="1" w:styleId="MarcadorRomanoMinusculo2">
    <w:name w:val="MarcadorRomanoMinusculo2"/>
    <w:basedOn w:val="Normal"/>
    <w:qFormat/>
    <w:rsid w:val="00176D51"/>
    <w:pPr>
      <w:numPr>
        <w:numId w:val="43"/>
      </w:numPr>
      <w:suppressAutoHyphens w:val="0"/>
      <w:spacing w:after="220"/>
    </w:pPr>
    <w:rPr>
      <w:rFonts w:cs="Times New Roman"/>
      <w:lang w:val="en-US" w:eastAsia="en-US"/>
    </w:rPr>
  </w:style>
  <w:style w:type="paragraph" w:customStyle="1" w:styleId="DozeNegrito62">
    <w:name w:val="DozeNegrito62"/>
    <w:qFormat/>
    <w:rsid w:val="00176D51"/>
    <w:pPr>
      <w:numPr>
        <w:numId w:val="28"/>
      </w:numPr>
      <w:spacing w:after="0" w:line="240" w:lineRule="auto"/>
    </w:pPr>
    <w:rPr>
      <w:rFonts w:ascii="Times New Roman" w:eastAsia="Times New Roman" w:hAnsi="Times New Roman" w:cs="Times New Roman"/>
      <w:b/>
      <w:sz w:val="24"/>
      <w:szCs w:val="24"/>
    </w:rPr>
  </w:style>
  <w:style w:type="paragraph" w:customStyle="1" w:styleId="DozeNegritoItalico62">
    <w:name w:val="DozeNegritoItalico62"/>
    <w:qFormat/>
    <w:rsid w:val="00176D51"/>
    <w:pPr>
      <w:numPr>
        <w:numId w:val="29"/>
      </w:numPr>
      <w:spacing w:after="0" w:line="240" w:lineRule="auto"/>
    </w:pPr>
    <w:rPr>
      <w:rFonts w:ascii="Times New Roman" w:eastAsia="Times New Roman" w:hAnsi="Times New Roman" w:cs="Times New Roman"/>
      <w:b/>
      <w:i/>
      <w:sz w:val="24"/>
      <w:szCs w:val="24"/>
    </w:rPr>
  </w:style>
  <w:style w:type="paragraph" w:customStyle="1" w:styleId="DozeItalizo62">
    <w:name w:val="DozeItalizo62"/>
    <w:qFormat/>
    <w:rsid w:val="00176D51"/>
    <w:pPr>
      <w:numPr>
        <w:numId w:val="30"/>
      </w:numPr>
      <w:spacing w:after="0" w:line="240" w:lineRule="auto"/>
    </w:pPr>
    <w:rPr>
      <w:rFonts w:ascii="Times New Roman" w:eastAsia="Times New Roman" w:hAnsi="Times New Roman" w:cs="Times New Roman"/>
      <w:i/>
      <w:sz w:val="24"/>
      <w:szCs w:val="24"/>
    </w:rPr>
  </w:style>
  <w:style w:type="paragraph" w:customStyle="1" w:styleId="OnzeNegrito62">
    <w:name w:val="OnzeNegrito62"/>
    <w:qFormat/>
    <w:rsid w:val="00176D51"/>
    <w:pPr>
      <w:numPr>
        <w:numId w:val="31"/>
      </w:numPr>
      <w:spacing w:after="0" w:line="240" w:lineRule="auto"/>
    </w:pPr>
    <w:rPr>
      <w:rFonts w:ascii="Times New Roman" w:eastAsia="Times New Roman" w:hAnsi="Times New Roman" w:cs="Times New Roman"/>
      <w:b/>
      <w:szCs w:val="24"/>
    </w:rPr>
  </w:style>
  <w:style w:type="paragraph" w:customStyle="1" w:styleId="UmPontoNovo2">
    <w:name w:val="UmPontoNovo2"/>
    <w:qFormat/>
    <w:rsid w:val="00176D51"/>
    <w:pPr>
      <w:numPr>
        <w:numId w:val="36"/>
      </w:numPr>
      <w:spacing w:after="220" w:line="240" w:lineRule="auto"/>
    </w:pPr>
    <w:rPr>
      <w:rFonts w:ascii="Times New Roman" w:eastAsia="Times New Roman" w:hAnsi="Times New Roman" w:cs="Times New Roman"/>
      <w:szCs w:val="24"/>
    </w:rPr>
  </w:style>
  <w:style w:type="paragraph" w:customStyle="1" w:styleId="funcao0">
    <w:name w:val="funcao"/>
    <w:basedOn w:val="Normal"/>
    <w:rsid w:val="00E216FC"/>
    <w:pPr>
      <w:suppressAutoHyphens w:val="0"/>
      <w:spacing w:before="100" w:beforeAutospacing="1" w:after="100" w:afterAutospacing="1"/>
    </w:pPr>
    <w:rPr>
      <w:rFonts w:cs="Times New Roman"/>
      <w:lang w:eastAsia="pt-BR"/>
    </w:rPr>
  </w:style>
  <w:style w:type="paragraph" w:customStyle="1" w:styleId="Marcador2Atual">
    <w:name w:val="Marcador2Atual"/>
    <w:qFormat/>
    <w:rsid w:val="00176D51"/>
    <w:pPr>
      <w:numPr>
        <w:numId w:val="13"/>
      </w:numPr>
      <w:spacing w:after="0" w:line="240" w:lineRule="auto"/>
    </w:pPr>
    <w:rPr>
      <w:rFonts w:ascii="Times New Roman" w:eastAsia="Times New Roman" w:hAnsi="Times New Roman" w:cs="Times New Roman"/>
      <w:szCs w:val="24"/>
    </w:rPr>
  </w:style>
  <w:style w:type="paragraph" w:customStyle="1" w:styleId="Marcadora2Fonte7">
    <w:name w:val="Marcador(a.)2Fonte7"/>
    <w:qFormat/>
    <w:rsid w:val="00176D51"/>
    <w:pPr>
      <w:numPr>
        <w:numId w:val="8"/>
      </w:numPr>
      <w:spacing w:after="140" w:line="240" w:lineRule="auto"/>
    </w:pPr>
    <w:rPr>
      <w:rFonts w:ascii="Times New Roman" w:eastAsia="Times New Roman" w:hAnsi="Times New Roman" w:cs="Times New Roman"/>
      <w:sz w:val="14"/>
      <w:szCs w:val="24"/>
    </w:rPr>
  </w:style>
  <w:style w:type="paragraph" w:customStyle="1" w:styleId="Marcadora2Fonte9">
    <w:name w:val="Marcador(a.)2Fonte9"/>
    <w:basedOn w:val="Normal"/>
    <w:qFormat/>
    <w:rsid w:val="00176D51"/>
    <w:pPr>
      <w:numPr>
        <w:numId w:val="9"/>
      </w:numPr>
      <w:suppressAutoHyphens w:val="0"/>
      <w:spacing w:after="180"/>
    </w:pPr>
    <w:rPr>
      <w:rFonts w:cs="Times New Roman"/>
      <w:sz w:val="18"/>
      <w:lang w:val="en-US" w:eastAsia="en-US"/>
    </w:rPr>
  </w:style>
  <w:style w:type="paragraph" w:customStyle="1" w:styleId="AParentesesNovoaFonte7">
    <w:name w:val="AParentesesNovo (a)Fonte7"/>
    <w:qFormat/>
    <w:rsid w:val="00176D51"/>
    <w:pPr>
      <w:numPr>
        <w:numId w:val="10"/>
      </w:numPr>
      <w:spacing w:after="140" w:line="240" w:lineRule="auto"/>
    </w:pPr>
    <w:rPr>
      <w:rFonts w:ascii="Times New Roman" w:eastAsia="Times New Roman" w:hAnsi="Times New Roman" w:cs="Times New Roman"/>
      <w:sz w:val="14"/>
      <w:szCs w:val="24"/>
    </w:rPr>
  </w:style>
  <w:style w:type="paragraph" w:customStyle="1" w:styleId="AParentesesNovoaFonte9">
    <w:name w:val="AParentesesNovo (a)Fonte9"/>
    <w:qFormat/>
    <w:rsid w:val="00176D51"/>
    <w:pPr>
      <w:numPr>
        <w:numId w:val="11"/>
      </w:numPr>
      <w:spacing w:after="180" w:line="240" w:lineRule="auto"/>
    </w:pPr>
    <w:rPr>
      <w:rFonts w:ascii="Times New Roman" w:eastAsia="Times New Roman" w:hAnsi="Times New Roman" w:cs="Times New Roman"/>
      <w:sz w:val="18"/>
      <w:szCs w:val="24"/>
    </w:rPr>
  </w:style>
  <w:style w:type="paragraph" w:customStyle="1" w:styleId="Marcadori7">
    <w:name w:val="Marcadori7"/>
    <w:qFormat/>
    <w:rsid w:val="00176D51"/>
    <w:pPr>
      <w:numPr>
        <w:numId w:val="15"/>
      </w:numPr>
      <w:spacing w:after="140" w:line="240" w:lineRule="auto"/>
    </w:pPr>
    <w:rPr>
      <w:rFonts w:ascii="Times New Roman" w:eastAsia="SimSun" w:hAnsi="Times New Roman" w:cs="Times New Roman"/>
      <w:sz w:val="14"/>
      <w:szCs w:val="24"/>
    </w:rPr>
  </w:style>
  <w:style w:type="paragraph" w:customStyle="1" w:styleId="Marcadori9">
    <w:name w:val="Marcadori9"/>
    <w:basedOn w:val="PargrafodaLista"/>
    <w:qFormat/>
    <w:rsid w:val="00176D51"/>
    <w:pPr>
      <w:numPr>
        <w:numId w:val="16"/>
      </w:numPr>
      <w:autoSpaceDE/>
      <w:autoSpaceDN/>
      <w:spacing w:after="180"/>
    </w:pPr>
    <w:rPr>
      <w:rFonts w:ascii="Times New Roman" w:eastAsia="SimSun" w:hAnsi="Times New Roman" w:cs="Times New Roman"/>
      <w:sz w:val="18"/>
      <w:szCs w:val="24"/>
      <w:lang w:val="en-US" w:eastAsia="en-US"/>
    </w:rPr>
  </w:style>
  <w:style w:type="paragraph" w:customStyle="1" w:styleId="MarcadorRomanoMinusculo7">
    <w:name w:val="MarcadorRomanoMinusculo7"/>
    <w:basedOn w:val="PargrafodaLista"/>
    <w:qFormat/>
    <w:rsid w:val="00176D51"/>
    <w:pPr>
      <w:numPr>
        <w:numId w:val="20"/>
      </w:numPr>
      <w:autoSpaceDE/>
      <w:autoSpaceDN/>
      <w:spacing w:after="140"/>
    </w:pPr>
    <w:rPr>
      <w:rFonts w:ascii="Times New Roman" w:eastAsia="SimSun" w:hAnsi="Times New Roman" w:cs="Times New Roman"/>
      <w:sz w:val="14"/>
      <w:szCs w:val="24"/>
      <w:lang w:val="en-US" w:eastAsia="en-US"/>
    </w:rPr>
  </w:style>
  <w:style w:type="paragraph" w:customStyle="1" w:styleId="MarcadorRomanoMinusculo9">
    <w:name w:val="MarcadorRomanoMinusculo9"/>
    <w:qFormat/>
    <w:rsid w:val="00176D51"/>
    <w:pPr>
      <w:numPr>
        <w:numId w:val="21"/>
      </w:numPr>
      <w:spacing w:after="180" w:line="240" w:lineRule="auto"/>
    </w:pPr>
    <w:rPr>
      <w:rFonts w:ascii="Times New Roman" w:eastAsia="SimSun" w:hAnsi="Times New Roman" w:cs="Times New Roman"/>
      <w:sz w:val="18"/>
      <w:szCs w:val="24"/>
    </w:rPr>
  </w:style>
  <w:style w:type="paragraph" w:customStyle="1" w:styleId="MarcadorQuadradoAtual">
    <w:name w:val="MarcadorQuadradoAtual"/>
    <w:qFormat/>
    <w:rsid w:val="00176D51"/>
    <w:pPr>
      <w:numPr>
        <w:numId w:val="32"/>
      </w:numPr>
      <w:spacing w:after="0" w:line="240" w:lineRule="auto"/>
    </w:pPr>
    <w:rPr>
      <w:rFonts w:ascii="Times New Roman" w:eastAsia="Times New Roman" w:hAnsi="Times New Roman" w:cs="Times New Roman"/>
      <w:szCs w:val="24"/>
    </w:rPr>
  </w:style>
  <w:style w:type="paragraph" w:customStyle="1" w:styleId="UmPontoNovo7">
    <w:name w:val="UmPontoNovo7"/>
    <w:qFormat/>
    <w:rsid w:val="00176D51"/>
    <w:pPr>
      <w:numPr>
        <w:numId w:val="37"/>
      </w:numPr>
      <w:spacing w:after="140" w:line="240" w:lineRule="auto"/>
    </w:pPr>
    <w:rPr>
      <w:rFonts w:ascii="Times New Roman" w:eastAsia="SimSun" w:hAnsi="Times New Roman" w:cs="Times New Roman"/>
      <w:sz w:val="14"/>
      <w:szCs w:val="24"/>
    </w:rPr>
  </w:style>
  <w:style w:type="paragraph" w:customStyle="1" w:styleId="UmPontoNovo9">
    <w:name w:val="UmPontoNovo9"/>
    <w:qFormat/>
    <w:rsid w:val="00176D51"/>
    <w:pPr>
      <w:numPr>
        <w:numId w:val="41"/>
      </w:numPr>
      <w:spacing w:after="180" w:line="240" w:lineRule="auto"/>
    </w:pPr>
    <w:rPr>
      <w:rFonts w:ascii="Times New Roman" w:eastAsia="SimSun" w:hAnsi="Times New Roman" w:cs="Times New Roman"/>
      <w:sz w:val="18"/>
      <w:szCs w:val="24"/>
    </w:rPr>
  </w:style>
  <w:style w:type="paragraph" w:customStyle="1" w:styleId="CartaKPMG1">
    <w:name w:val="CartaKPMG1"/>
    <w:qFormat/>
    <w:rsid w:val="00176D51"/>
    <w:pPr>
      <w:numPr>
        <w:numId w:val="39"/>
      </w:numPr>
      <w:spacing w:after="0" w:line="240" w:lineRule="auto"/>
    </w:pPr>
    <w:rPr>
      <w:rFonts w:ascii="Times New Roman" w:eastAsia="SimSun" w:hAnsi="Times New Roman" w:cs="Times New Roman"/>
      <w:b/>
      <w:szCs w:val="24"/>
    </w:rPr>
  </w:style>
  <w:style w:type="paragraph" w:customStyle="1" w:styleId="CartaKPMG2">
    <w:name w:val="CartaKPMG2"/>
    <w:basedOn w:val="PargrafodaLista"/>
    <w:qFormat/>
    <w:rsid w:val="00176D51"/>
    <w:pPr>
      <w:numPr>
        <w:ilvl w:val="1"/>
        <w:numId w:val="39"/>
      </w:numPr>
      <w:autoSpaceDE/>
      <w:autoSpaceDN/>
      <w:contextualSpacing/>
    </w:pPr>
    <w:rPr>
      <w:rFonts w:ascii="Times New Roman" w:eastAsia="SimSun" w:hAnsi="Times New Roman" w:cs="Times New Roman"/>
      <w:b/>
      <w:i/>
      <w:szCs w:val="24"/>
      <w:lang w:val="en-US" w:eastAsia="en-US"/>
    </w:rPr>
  </w:style>
  <w:style w:type="paragraph" w:customStyle="1" w:styleId="CartaKPMG3">
    <w:name w:val="CartaKPMG3"/>
    <w:basedOn w:val="PargrafodaLista"/>
    <w:qFormat/>
    <w:rsid w:val="00176D51"/>
    <w:pPr>
      <w:numPr>
        <w:ilvl w:val="2"/>
        <w:numId w:val="39"/>
      </w:numPr>
      <w:autoSpaceDE/>
      <w:autoSpaceDN/>
      <w:contextualSpacing/>
    </w:pPr>
    <w:rPr>
      <w:rFonts w:ascii="Times New Roman" w:eastAsia="SimSun" w:hAnsi="Times New Roman" w:cs="Times New Roman"/>
      <w:i/>
      <w:szCs w:val="24"/>
      <w:lang w:val="en-US" w:eastAsia="en-US"/>
    </w:rPr>
  </w:style>
  <w:style w:type="paragraph" w:customStyle="1" w:styleId="CartaKPMG4">
    <w:name w:val="CartaKPMG4"/>
    <w:basedOn w:val="PargrafodaLista"/>
    <w:qFormat/>
    <w:rsid w:val="00176D51"/>
    <w:pPr>
      <w:numPr>
        <w:ilvl w:val="3"/>
        <w:numId w:val="39"/>
      </w:numPr>
      <w:autoSpaceDE/>
      <w:autoSpaceDN/>
      <w:contextualSpacing/>
    </w:pPr>
    <w:rPr>
      <w:rFonts w:ascii="Times New Roman" w:eastAsia="SimSun" w:hAnsi="Times New Roman" w:cs="Times New Roman"/>
      <w:szCs w:val="24"/>
      <w:lang w:val="en-US" w:eastAsia="en-US"/>
    </w:rPr>
  </w:style>
  <w:style w:type="paragraph" w:customStyle="1" w:styleId="AsteriscoUm7">
    <w:name w:val="AsteriscoUm7"/>
    <w:basedOn w:val="Normal"/>
    <w:qFormat/>
    <w:rsid w:val="00176D51"/>
    <w:pPr>
      <w:suppressAutoHyphens w:val="0"/>
      <w:spacing w:after="140"/>
      <w:ind w:hanging="547"/>
    </w:pPr>
    <w:rPr>
      <w:rFonts w:eastAsia="Arial Unicode MS" w:cs="Times New Roman"/>
      <w:sz w:val="14"/>
      <w:szCs w:val="14"/>
      <w:lang w:val="en-US" w:eastAsia="en-US"/>
    </w:rPr>
  </w:style>
  <w:style w:type="paragraph" w:customStyle="1" w:styleId="AsteriscoUm9">
    <w:name w:val="AsteriscoUm9"/>
    <w:basedOn w:val="Normal"/>
    <w:qFormat/>
    <w:rsid w:val="00176D51"/>
    <w:pPr>
      <w:suppressAutoHyphens w:val="0"/>
      <w:spacing w:after="180"/>
      <w:ind w:hanging="590"/>
    </w:pPr>
    <w:rPr>
      <w:rFonts w:eastAsia="Arial Unicode MS" w:cs="Times New Roman"/>
      <w:sz w:val="18"/>
      <w:szCs w:val="18"/>
      <w:lang w:val="en-US" w:eastAsia="en-US"/>
    </w:rPr>
  </w:style>
  <w:style w:type="paragraph" w:customStyle="1" w:styleId="AsteriscoDois7">
    <w:name w:val="AsteriscoDois7"/>
    <w:basedOn w:val="Normal"/>
    <w:qFormat/>
    <w:rsid w:val="00176D51"/>
    <w:pPr>
      <w:suppressAutoHyphens w:val="0"/>
      <w:spacing w:after="140"/>
      <w:ind w:hanging="619"/>
    </w:pPr>
    <w:rPr>
      <w:rFonts w:cs="Times New Roman"/>
      <w:sz w:val="14"/>
      <w:szCs w:val="14"/>
      <w:lang w:val="en-US" w:eastAsia="en-US"/>
    </w:rPr>
  </w:style>
  <w:style w:type="paragraph" w:customStyle="1" w:styleId="AsteriscoDois9">
    <w:name w:val="AsteriscoDois9"/>
    <w:qFormat/>
    <w:rsid w:val="00176D51"/>
    <w:pPr>
      <w:spacing w:after="180" w:line="240" w:lineRule="auto"/>
      <w:ind w:hanging="677"/>
    </w:pPr>
    <w:rPr>
      <w:rFonts w:ascii="Times New Roman" w:eastAsia="Times New Roman" w:hAnsi="Times New Roman" w:cs="Times New Roman"/>
      <w:sz w:val="18"/>
      <w:szCs w:val="18"/>
      <w:lang w:val="en-US"/>
    </w:rPr>
  </w:style>
  <w:style w:type="paragraph" w:customStyle="1" w:styleId="AsteriscoTres7">
    <w:name w:val="AsteriscoTres7"/>
    <w:qFormat/>
    <w:rsid w:val="00176D51"/>
    <w:pPr>
      <w:spacing w:after="140" w:line="240" w:lineRule="auto"/>
      <w:ind w:hanging="691"/>
    </w:pPr>
    <w:rPr>
      <w:rFonts w:ascii="Times New Roman" w:eastAsia="Times New Roman" w:hAnsi="Times New Roman" w:cs="Times New Roman"/>
      <w:sz w:val="14"/>
      <w:szCs w:val="14"/>
      <w:lang w:val="en-US"/>
    </w:rPr>
  </w:style>
  <w:style w:type="paragraph" w:customStyle="1" w:styleId="AsteriscoTres9">
    <w:name w:val="AsteriscoTres9"/>
    <w:qFormat/>
    <w:rsid w:val="00176D51"/>
    <w:pPr>
      <w:spacing w:after="180" w:line="240" w:lineRule="auto"/>
      <w:ind w:hanging="763"/>
    </w:pPr>
    <w:rPr>
      <w:rFonts w:ascii="Times New Roman" w:eastAsia="Times New Roman" w:hAnsi="Times New Roman" w:cs="Times New Roman"/>
      <w:sz w:val="18"/>
      <w:szCs w:val="18"/>
      <w:lang w:val="en-US"/>
    </w:rPr>
  </w:style>
  <w:style w:type="paragraph" w:customStyle="1" w:styleId="NotaExplicativaa">
    <w:name w:val="Nota Explicativa a)"/>
    <w:basedOn w:val="Normal"/>
    <w:rsid w:val="00E216FC"/>
    <w:pPr>
      <w:suppressAutoHyphens w:val="0"/>
      <w:ind w:left="851" w:hanging="284"/>
      <w:jc w:val="both"/>
    </w:pPr>
    <w:rPr>
      <w:rFonts w:ascii="Arial" w:hAnsi="Arial" w:cs="Times New Roman"/>
      <w:i/>
      <w:sz w:val="24"/>
      <w:szCs w:val="20"/>
      <w:lang w:eastAsia="en-US"/>
    </w:rPr>
  </w:style>
  <w:style w:type="paragraph" w:customStyle="1" w:styleId="marcador10">
    <w:name w:val="marcador1"/>
    <w:basedOn w:val="Normal"/>
    <w:rsid w:val="00E216FC"/>
    <w:pPr>
      <w:suppressAutoHyphens w:val="0"/>
      <w:spacing w:before="100" w:beforeAutospacing="1" w:after="100" w:afterAutospacing="1"/>
    </w:pPr>
    <w:rPr>
      <w:rFonts w:cs="Times New Roman"/>
      <w:sz w:val="24"/>
      <w:lang w:eastAsia="pt-BR"/>
    </w:rPr>
  </w:style>
  <w:style w:type="paragraph" w:customStyle="1" w:styleId="AKPMG">
    <w:name w:val="AKPMG"/>
    <w:qFormat/>
    <w:rsid w:val="00176D51"/>
    <w:pPr>
      <w:numPr>
        <w:numId w:val="40"/>
      </w:numPr>
      <w:spacing w:after="0" w:line="240" w:lineRule="auto"/>
    </w:pPr>
    <w:rPr>
      <w:rFonts w:ascii="Times New Roman" w:eastAsia="SimSun" w:hAnsi="Times New Roman" w:cs="Times New Roman"/>
      <w:b/>
      <w:sz w:val="32"/>
      <w:szCs w:val="24"/>
    </w:rPr>
  </w:style>
  <w:style w:type="paragraph" w:customStyle="1" w:styleId="A1KPMG">
    <w:name w:val="A1KPMG"/>
    <w:basedOn w:val="AKPMG"/>
    <w:qFormat/>
    <w:rsid w:val="00176D51"/>
    <w:pPr>
      <w:numPr>
        <w:ilvl w:val="1"/>
      </w:numPr>
    </w:pPr>
    <w:rPr>
      <w:sz w:val="28"/>
    </w:rPr>
  </w:style>
  <w:style w:type="paragraph" w:customStyle="1" w:styleId="A11KPMG">
    <w:name w:val="A11KPMG"/>
    <w:basedOn w:val="A1KPMG"/>
    <w:qFormat/>
    <w:rsid w:val="00176D51"/>
    <w:pPr>
      <w:numPr>
        <w:ilvl w:val="2"/>
      </w:numPr>
    </w:pPr>
    <w:rPr>
      <w:sz w:val="24"/>
    </w:rPr>
  </w:style>
  <w:style w:type="paragraph" w:customStyle="1" w:styleId="A111KPMG">
    <w:name w:val="A111KPMG"/>
    <w:basedOn w:val="A11KPMG"/>
    <w:qFormat/>
    <w:rsid w:val="00176D51"/>
    <w:pPr>
      <w:numPr>
        <w:ilvl w:val="3"/>
      </w:numPr>
    </w:pPr>
    <w:rPr>
      <w:i/>
    </w:rPr>
  </w:style>
  <w:style w:type="paragraph" w:customStyle="1" w:styleId="AKPMG2">
    <w:name w:val="AKPMG2"/>
    <w:basedOn w:val="Normal"/>
    <w:qFormat/>
    <w:rsid w:val="00176D51"/>
    <w:pPr>
      <w:suppressAutoHyphens w:val="0"/>
    </w:pPr>
    <w:rPr>
      <w:rFonts w:cs="Times New Roman"/>
      <w:b/>
      <w:sz w:val="28"/>
      <w:lang w:val="en-US" w:eastAsia="en-US"/>
    </w:rPr>
  </w:style>
  <w:style w:type="paragraph" w:customStyle="1" w:styleId="A1KPMG2">
    <w:name w:val="A1KPMG2"/>
    <w:basedOn w:val="AKPMG2"/>
    <w:qFormat/>
    <w:rsid w:val="00176D51"/>
    <w:pPr>
      <w:numPr>
        <w:ilvl w:val="1"/>
      </w:numPr>
    </w:pPr>
    <w:rPr>
      <w:sz w:val="24"/>
    </w:rPr>
  </w:style>
  <w:style w:type="paragraph" w:customStyle="1" w:styleId="A11KPMG2">
    <w:name w:val="A11KPMG2"/>
    <w:basedOn w:val="A1KPMG2"/>
    <w:qFormat/>
    <w:rsid w:val="00176D51"/>
    <w:pPr>
      <w:numPr>
        <w:ilvl w:val="2"/>
      </w:numPr>
    </w:pPr>
    <w:rPr>
      <w:i/>
    </w:rPr>
  </w:style>
  <w:style w:type="paragraph" w:customStyle="1" w:styleId="A111KPMG2">
    <w:name w:val="A111KPMG2"/>
    <w:basedOn w:val="A11KPMG2"/>
    <w:qFormat/>
    <w:rsid w:val="00176D51"/>
    <w:pPr>
      <w:numPr>
        <w:ilvl w:val="3"/>
      </w:numPr>
    </w:pPr>
    <w:rPr>
      <w:b w:val="0"/>
    </w:rPr>
  </w:style>
  <w:style w:type="paragraph" w:customStyle="1" w:styleId="25-TEXTOCorpoJustificado">
    <w:name w:val="25 - «TEXTO» Corpo Justificado"/>
    <w:basedOn w:val="Normal"/>
    <w:rsid w:val="00E216FC"/>
    <w:pPr>
      <w:suppressAutoHyphens w:val="0"/>
      <w:spacing w:line="260" w:lineRule="atLeast"/>
      <w:jc w:val="both"/>
    </w:pPr>
    <w:rPr>
      <w:rFonts w:eastAsiaTheme="minorHAnsi" w:cs="Times New Roman"/>
      <w:szCs w:val="22"/>
      <w:lang w:eastAsia="en-US"/>
    </w:rPr>
  </w:style>
  <w:style w:type="paragraph" w:customStyle="1" w:styleId="TableParagraph">
    <w:name w:val="Table Paragraph"/>
    <w:basedOn w:val="Normal"/>
    <w:uiPriority w:val="1"/>
    <w:qFormat/>
    <w:rsid w:val="00E216FC"/>
    <w:pPr>
      <w:widowControl w:val="0"/>
      <w:suppressAutoHyphens w:val="0"/>
    </w:pPr>
    <w:rPr>
      <w:rFonts w:asciiTheme="minorHAnsi" w:eastAsiaTheme="minorHAnsi" w:hAnsiTheme="minorHAnsi" w:cstheme="minorBidi"/>
      <w:szCs w:val="22"/>
      <w:lang w:val="en-US" w:eastAsia="en-US"/>
    </w:rPr>
  </w:style>
  <w:style w:type="paragraph" w:customStyle="1" w:styleId="01CAPAnomedaempresa">
    <w:name w:val="01. «CAPA» nome da empresa"/>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740"/>
      </w:tabs>
      <w:suppressAutoHyphens w:val="0"/>
      <w:spacing w:after="520"/>
      <w:ind w:left="1600" w:right="1061"/>
    </w:pPr>
    <w:rPr>
      <w:rFonts w:cs="Times New Roman"/>
      <w:b/>
      <w:sz w:val="26"/>
      <w:szCs w:val="20"/>
      <w:lang w:eastAsia="pt-BR"/>
    </w:rPr>
  </w:style>
  <w:style w:type="paragraph" w:customStyle="1" w:styleId="02CAPAttulo">
    <w:name w:val="02. «CAPA» título"/>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680"/>
        <w:tab w:val="right" w:pos="6740"/>
      </w:tabs>
      <w:suppressAutoHyphens w:val="0"/>
      <w:spacing w:line="440" w:lineRule="atLeast"/>
      <w:ind w:left="1600" w:right="1061"/>
    </w:pPr>
    <w:rPr>
      <w:rFonts w:cs="Times New Roman"/>
      <w:sz w:val="36"/>
      <w:szCs w:val="20"/>
      <w:lang w:eastAsia="pt-BR"/>
    </w:rPr>
  </w:style>
  <w:style w:type="paragraph" w:customStyle="1" w:styleId="18ANEXOproposta">
    <w:name w:val="18. ÇANEXOÈ proposta"/>
    <w:basedOn w:val="Normal"/>
    <w:uiPriority w:val="99"/>
    <w:rsid w:val="00E216FC"/>
    <w:pPr>
      <w:widowControl w:val="0"/>
      <w:suppressAutoHyphens w:val="0"/>
      <w:spacing w:after="360" w:line="360" w:lineRule="auto"/>
    </w:pPr>
    <w:rPr>
      <w:rFonts w:cs="Times New Roman"/>
      <w:sz w:val="36"/>
      <w:szCs w:val="20"/>
      <w:lang w:eastAsia="en-US"/>
    </w:rPr>
  </w:style>
  <w:style w:type="paragraph" w:customStyle="1" w:styleId="TEXTO">
    <w:name w:val="TEXTO"/>
    <w:basedOn w:val="Normal"/>
    <w:link w:val="TEXTOChar"/>
    <w:uiPriority w:val="99"/>
    <w:rsid w:val="00E216FC"/>
    <w:pPr>
      <w:suppressAutoHyphens w:val="0"/>
      <w:spacing w:before="72" w:after="72" w:line="276" w:lineRule="auto"/>
      <w:jc w:val="both"/>
    </w:pPr>
    <w:rPr>
      <w:rFonts w:ascii="Arial" w:hAnsi="Arial" w:cs="Arial"/>
      <w:sz w:val="24"/>
      <w:lang w:eastAsia="pt-BR"/>
    </w:rPr>
  </w:style>
  <w:style w:type="character" w:customStyle="1" w:styleId="TEXTOChar">
    <w:name w:val="TEXTO Char"/>
    <w:link w:val="TEXTO"/>
    <w:uiPriority w:val="99"/>
    <w:rsid w:val="00E216FC"/>
    <w:rPr>
      <w:rFonts w:ascii="Arial" w:eastAsia="Times New Roman" w:hAnsi="Arial" w:cs="Arial"/>
      <w:sz w:val="24"/>
      <w:szCs w:val="24"/>
      <w:lang w:eastAsia="pt-BR"/>
    </w:rPr>
  </w:style>
  <w:style w:type="character" w:customStyle="1" w:styleId="FooterChar1">
    <w:name w:val="Footer Char1"/>
    <w:basedOn w:val="Fontepargpadro"/>
    <w:uiPriority w:val="99"/>
    <w:rsid w:val="00E216FC"/>
    <w:rPr>
      <w:rFonts w:ascii="Times New Roman" w:hAnsi="Times New Roman" w:cs="Times New Roman"/>
      <w:szCs w:val="24"/>
    </w:rPr>
  </w:style>
  <w:style w:type="character" w:customStyle="1" w:styleId="PargrafodaListaChar1">
    <w:name w:val="Parágrafo da Lista Char1"/>
    <w:basedOn w:val="Fontepargpadro"/>
    <w:link w:val="PargrafodaLista"/>
    <w:uiPriority w:val="34"/>
    <w:rsid w:val="00E216FC"/>
    <w:rPr>
      <w:rFonts w:ascii="Arial" w:eastAsia="Times New Roman" w:hAnsi="Arial" w:cs="Arial"/>
      <w:lang w:eastAsia="pt-BR"/>
    </w:rPr>
  </w:style>
  <w:style w:type="paragraph" w:styleId="Textodenotaderodap">
    <w:name w:val="footnote text"/>
    <w:aliases w:val="ARM footnote Text,Footnote Text Char2,Footnote Text Char11,Footnote Text Char3,Footnote Text Char4,Footnote Text Char5,Footnote Text Char6,Footnote Text Char12,Footnote Text Char21,Footnote New, Char,Footnote, Cha,Cha,C,Char"/>
    <w:basedOn w:val="Normal"/>
    <w:link w:val="TextodenotaderodapChar"/>
    <w:rsid w:val="00E216FC"/>
    <w:pPr>
      <w:suppressAutoHyphens w:val="0"/>
    </w:pPr>
    <w:rPr>
      <w:rFonts w:cs="Times New Roman"/>
      <w:sz w:val="20"/>
      <w:szCs w:val="20"/>
      <w:lang w:eastAsia="pt-BR"/>
    </w:rPr>
  </w:style>
  <w:style w:type="character" w:customStyle="1" w:styleId="TextodenotaderodapChar">
    <w:name w:val="Texto de nota de rodapé Char"/>
    <w:aliases w:val="ARM footnote Text Char,Footnote Text Char2 Char,Footnote Text Char11 Char,Footnote Text Char3 Char,Footnote Text Char4 Char,Footnote Text Char5 Char,Footnote Text Char6 Char,Footnote Text Char12 Char,Footnote New Char,C Char"/>
    <w:basedOn w:val="Fontepargpadro"/>
    <w:link w:val="Textodenotaderodap"/>
    <w:rsid w:val="00E216FC"/>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E216FC"/>
    <w:rPr>
      <w:vertAlign w:val="superscript"/>
    </w:rPr>
  </w:style>
  <w:style w:type="paragraph" w:customStyle="1" w:styleId="NoParagraphStyle">
    <w:name w:val="[No Paragraph Style]"/>
    <w:rsid w:val="00D923BF"/>
    <w:pPr>
      <w:widowControl w:val="0"/>
      <w:autoSpaceDE w:val="0"/>
      <w:autoSpaceDN w:val="0"/>
      <w:adjustRightInd w:val="0"/>
      <w:spacing w:after="0" w:line="288" w:lineRule="auto"/>
      <w:textAlignment w:val="center"/>
    </w:pPr>
    <w:rPr>
      <w:rFonts w:ascii="Helvetica Regular" w:eastAsia="Times New Roman" w:hAnsi="Helvetica Regular" w:cs="Helvetica Regular"/>
      <w:color w:val="000000"/>
      <w:sz w:val="24"/>
      <w:szCs w:val="24"/>
      <w:lang w:val="en-US" w:eastAsia="en-NZ"/>
    </w:rPr>
  </w:style>
  <w:style w:type="paragraph" w:customStyle="1" w:styleId="Bodycopy95ptSpreads">
    <w:name w:val="Bodycopy 9.5pt (Spreads)"/>
    <w:basedOn w:val="NoParagraphStyle"/>
    <w:uiPriority w:val="99"/>
    <w:rsid w:val="00D923BF"/>
    <w:pPr>
      <w:suppressAutoHyphens/>
      <w:spacing w:after="120" w:line="240" w:lineRule="atLeast"/>
    </w:pPr>
    <w:rPr>
      <w:rFonts w:ascii="Univers LT Std 45 Light" w:hAnsi="Univers LT Std 45 Light" w:cs="Univers LT Std 45 Light"/>
      <w:sz w:val="19"/>
      <w:szCs w:val="19"/>
      <w:lang w:val="en-GB"/>
    </w:rPr>
  </w:style>
  <w:style w:type="paragraph" w:customStyle="1" w:styleId="Bullets95ptSpreads">
    <w:name w:val="Bullets 9.5pt (Spreads)"/>
    <w:basedOn w:val="Bodycopy95ptSpreads"/>
    <w:uiPriority w:val="99"/>
    <w:rsid w:val="00D923BF"/>
    <w:pPr>
      <w:numPr>
        <w:numId w:val="42"/>
      </w:numPr>
      <w:ind w:left="227" w:hanging="227"/>
    </w:pPr>
  </w:style>
  <w:style w:type="paragraph" w:customStyle="1" w:styleId="Sub-heading12ptSpreads">
    <w:name w:val="Sub-heading 12pt (Spreads)"/>
    <w:basedOn w:val="NoParagraphStyle"/>
    <w:uiPriority w:val="99"/>
    <w:rsid w:val="00D923BF"/>
    <w:pPr>
      <w:suppressAutoHyphens/>
      <w:spacing w:before="57" w:after="120" w:line="280" w:lineRule="atLeast"/>
    </w:pPr>
    <w:rPr>
      <w:rFonts w:ascii="Univers LT Std 45 Light" w:hAnsi="Univers LT Std 45 Light" w:cs="Univers LT Std 45 Light"/>
      <w:b/>
      <w:bCs/>
      <w:color w:val="004E98"/>
    </w:rPr>
  </w:style>
  <w:style w:type="paragraph" w:customStyle="1" w:styleId="StatementHeadingcontinuedSpreads">
    <w:name w:val="Statement Heading continued (Spreads)"/>
    <w:basedOn w:val="Normal"/>
    <w:uiPriority w:val="99"/>
    <w:rsid w:val="00D923BF"/>
    <w:pPr>
      <w:keepNext/>
      <w:widowControl w:val="0"/>
      <w:tabs>
        <w:tab w:val="left" w:pos="1701"/>
      </w:tabs>
      <w:autoSpaceDE w:val="0"/>
      <w:autoSpaceDN w:val="0"/>
      <w:adjustRightInd w:val="0"/>
      <w:spacing w:after="120" w:line="520" w:lineRule="atLeast"/>
      <w:ind w:left="1701" w:hanging="1701"/>
      <w:jc w:val="right"/>
      <w:textAlignment w:val="center"/>
    </w:pPr>
    <w:rPr>
      <w:rFonts w:ascii="KPMG Extralight" w:hAnsi="KPMG Extralight" w:cs="KPMG Extralight"/>
      <w:color w:val="6D2077"/>
      <w:spacing w:val="-12"/>
      <w:sz w:val="60"/>
      <w:szCs w:val="60"/>
      <w:lang w:val="en-GB" w:eastAsia="en-NZ"/>
    </w:rPr>
  </w:style>
  <w:style w:type="paragraph" w:customStyle="1" w:styleId="TableHeadSpreads">
    <w:name w:val="Table Head (Spreads)"/>
    <w:basedOn w:val="Normal"/>
    <w:uiPriority w:val="99"/>
    <w:rsid w:val="00D923BF"/>
    <w:pPr>
      <w:widowControl w:val="0"/>
      <w:suppressAutoHyphens w:val="0"/>
      <w:autoSpaceDE w:val="0"/>
      <w:autoSpaceDN w:val="0"/>
      <w:adjustRightInd w:val="0"/>
      <w:spacing w:line="240" w:lineRule="atLeast"/>
      <w:textAlignment w:val="center"/>
    </w:pPr>
    <w:rPr>
      <w:rFonts w:ascii="Univers LT Std 45 Light" w:hAnsi="Univers LT Std 45 Light" w:cs="Univers LT Std 45 Light"/>
      <w:b/>
      <w:bCs/>
      <w:color w:val="FFFFFF"/>
      <w:sz w:val="19"/>
      <w:szCs w:val="19"/>
      <w:lang w:val="en-GB" w:eastAsia="en-NZ"/>
    </w:rPr>
  </w:style>
  <w:style w:type="paragraph" w:customStyle="1" w:styleId="KAMKNormal">
    <w:name w:val="KAMKNormal"/>
    <w:basedOn w:val="Normal"/>
    <w:link w:val="KAMKNormalChar"/>
    <w:qFormat/>
    <w:rsid w:val="00D923BF"/>
    <w:pPr>
      <w:suppressAutoHyphens w:val="0"/>
      <w:spacing w:before="120" w:after="120"/>
    </w:pPr>
    <w:rPr>
      <w:rFonts w:ascii="Tahoma" w:hAnsi="Tahoma" w:cs="Times New Roman"/>
      <w:color w:val="000000"/>
      <w:lang w:val="en-US" w:eastAsia="en-US"/>
    </w:rPr>
  </w:style>
  <w:style w:type="character" w:customStyle="1" w:styleId="KAMKNormalChar">
    <w:name w:val="KAMKNormal Char"/>
    <w:basedOn w:val="Fontepargpadro"/>
    <w:link w:val="KAMKNormal"/>
    <w:rsid w:val="00D923BF"/>
    <w:rPr>
      <w:rFonts w:ascii="Tahoma" w:eastAsia="Times New Roman" w:hAnsi="Tahoma" w:cs="Times New Roman"/>
      <w:color w:val="000000"/>
      <w:szCs w:val="24"/>
      <w:lang w:val="en-US"/>
    </w:rPr>
  </w:style>
  <w:style w:type="paragraph" w:styleId="Sumrio1">
    <w:name w:val="toc 1"/>
    <w:basedOn w:val="Normal"/>
    <w:next w:val="Normal"/>
    <w:uiPriority w:val="39"/>
    <w:rsid w:val="00AF35F2"/>
    <w:rPr>
      <w:rFonts w:cs="Times New Roman"/>
      <w:color w:val="000000"/>
      <w:sz w:val="24"/>
      <w:szCs w:val="20"/>
      <w:lang w:eastAsia="zh-CN"/>
    </w:rPr>
  </w:style>
  <w:style w:type="character" w:customStyle="1" w:styleId="WW8Num33z7">
    <w:name w:val="WW8Num33z7"/>
    <w:rsid w:val="00D82B07"/>
  </w:style>
  <w:style w:type="paragraph" w:styleId="CabealhodoSumrio">
    <w:name w:val="TOC Heading"/>
    <w:basedOn w:val="Ttulo1"/>
    <w:next w:val="Normal"/>
    <w:uiPriority w:val="39"/>
    <w:unhideWhenUsed/>
    <w:qFormat/>
    <w:rsid w:val="00C27831"/>
    <w:pPr>
      <w:keepLines/>
      <w:tabs>
        <w:tab w:val="clear" w:pos="432"/>
      </w:tabs>
      <w:suppressAutoHyphens w:val="0"/>
      <w:spacing w:after="0" w:line="259" w:lineRule="auto"/>
      <w:ind w:left="0" w:firstLine="0"/>
      <w:outlineLvl w:val="9"/>
    </w:pPr>
    <w:rPr>
      <w:rFonts w:asciiTheme="majorHAnsi" w:eastAsiaTheme="majorEastAsia" w:hAnsiTheme="majorHAnsi" w:cstheme="majorBidi"/>
      <w:b w:val="0"/>
      <w:bCs w:val="0"/>
      <w:color w:val="365F91" w:themeColor="accent1" w:themeShade="BF"/>
      <w:kern w:val="0"/>
      <w:lang w:eastAsia="pt-BR"/>
    </w:rPr>
  </w:style>
  <w:style w:type="paragraph" w:customStyle="1" w:styleId="WW-Corpodetexto311">
    <w:name w:val="WW-Corpo de texto 311"/>
    <w:basedOn w:val="Normal"/>
    <w:rsid w:val="00B3774F"/>
    <w:pPr>
      <w:jc w:val="both"/>
    </w:pPr>
    <w:rPr>
      <w:rFonts w:cs="Times New Roman"/>
      <w:color w:val="000000"/>
      <w:sz w:val="24"/>
      <w:szCs w:val="20"/>
      <w:lang w:eastAsia="zh-CN"/>
    </w:rPr>
  </w:style>
  <w:style w:type="paragraph" w:customStyle="1" w:styleId="Corpodetexto21">
    <w:name w:val="Corpo de texto 21"/>
    <w:basedOn w:val="Normal"/>
    <w:rsid w:val="002179F2"/>
    <w:pPr>
      <w:ind w:right="56"/>
      <w:jc w:val="both"/>
    </w:pPr>
    <w:rPr>
      <w:rFonts w:cs="Times New Roman"/>
      <w:color w:val="000000"/>
      <w:sz w:val="24"/>
      <w:lang w:eastAsia="zh-CN"/>
    </w:rPr>
  </w:style>
  <w:style w:type="paragraph" w:customStyle="1" w:styleId="Textodecomentrio3">
    <w:name w:val="Texto de comentário3"/>
    <w:basedOn w:val="Normal"/>
    <w:rsid w:val="00BD786B"/>
    <w:rPr>
      <w:rFonts w:cs="Mangal"/>
      <w:color w:val="000000"/>
      <w:sz w:val="20"/>
      <w:szCs w:val="18"/>
      <w:lang w:val="x-none" w:eastAsia="zh-CN"/>
    </w:rPr>
  </w:style>
  <w:style w:type="paragraph" w:customStyle="1" w:styleId="WW-Corpodetexto31">
    <w:name w:val="WW-Corpo de texto 31"/>
    <w:basedOn w:val="Normal"/>
    <w:rsid w:val="00BA35EB"/>
    <w:pPr>
      <w:jc w:val="both"/>
    </w:pPr>
    <w:rPr>
      <w:rFonts w:cs="Times New Roman"/>
      <w:color w:val="000000"/>
      <w:sz w:val="24"/>
      <w:szCs w:val="20"/>
      <w:lang w:eastAsia="zh-CN"/>
    </w:rPr>
  </w:style>
  <w:style w:type="paragraph" w:customStyle="1" w:styleId="WW-Corpodetexto31111">
    <w:name w:val="WW-Corpo de texto 31111"/>
    <w:basedOn w:val="Normal"/>
    <w:uiPriority w:val="99"/>
    <w:rsid w:val="001D5517"/>
    <w:pPr>
      <w:jc w:val="both"/>
    </w:pPr>
    <w:rPr>
      <w:rFonts w:cs="Times New Roman"/>
      <w:color w:val="000000"/>
      <w:sz w:val="24"/>
      <w:szCs w:val="20"/>
      <w:lang w:eastAsia="zh-CN"/>
    </w:rPr>
  </w:style>
  <w:style w:type="paragraph" w:customStyle="1" w:styleId="Standard">
    <w:name w:val="Standard"/>
    <w:rsid w:val="00C420AF"/>
    <w:pPr>
      <w:suppressAutoHyphens/>
      <w:spacing w:after="0" w:line="240" w:lineRule="auto"/>
      <w:textAlignment w:val="baseline"/>
    </w:pPr>
    <w:rPr>
      <w:rFonts w:ascii="Times New Roman" w:eastAsia="Times New Roman" w:hAnsi="Times New Roman" w:cs="Times New Roman"/>
      <w:color w:val="000000"/>
      <w:kern w:val="2"/>
      <w:sz w:val="24"/>
      <w:szCs w:val="20"/>
      <w:lang w:eastAsia="zh-CN"/>
    </w:rPr>
  </w:style>
  <w:style w:type="character" w:customStyle="1" w:styleId="MenoPendente1">
    <w:name w:val="Menção Pendente1"/>
    <w:basedOn w:val="Fontepargpadro"/>
    <w:uiPriority w:val="99"/>
    <w:semiHidden/>
    <w:unhideWhenUsed/>
    <w:rsid w:val="00F91D7A"/>
    <w:rPr>
      <w:color w:val="605E5C"/>
      <w:shd w:val="clear" w:color="auto" w:fill="E1DFDD"/>
    </w:rPr>
  </w:style>
  <w:style w:type="character" w:customStyle="1" w:styleId="A10">
    <w:name w:val="A10"/>
    <w:uiPriority w:val="99"/>
    <w:rsid w:val="005F45DE"/>
    <w:rPr>
      <w:b/>
      <w:bCs/>
      <w:color w:val="000000"/>
      <w:sz w:val="13"/>
      <w:szCs w:val="13"/>
    </w:rPr>
  </w:style>
  <w:style w:type="paragraph" w:styleId="Sumrio2">
    <w:name w:val="toc 2"/>
    <w:basedOn w:val="Normal"/>
    <w:next w:val="Normal"/>
    <w:autoRedefine/>
    <w:uiPriority w:val="39"/>
    <w:unhideWhenUsed/>
    <w:rsid w:val="00E45E9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7233">
      <w:bodyDiv w:val="1"/>
      <w:marLeft w:val="0"/>
      <w:marRight w:val="0"/>
      <w:marTop w:val="0"/>
      <w:marBottom w:val="0"/>
      <w:divBdr>
        <w:top w:val="none" w:sz="0" w:space="0" w:color="auto"/>
        <w:left w:val="none" w:sz="0" w:space="0" w:color="auto"/>
        <w:bottom w:val="none" w:sz="0" w:space="0" w:color="auto"/>
        <w:right w:val="none" w:sz="0" w:space="0" w:color="auto"/>
      </w:divBdr>
    </w:div>
    <w:div w:id="8148245">
      <w:bodyDiv w:val="1"/>
      <w:marLeft w:val="0"/>
      <w:marRight w:val="0"/>
      <w:marTop w:val="0"/>
      <w:marBottom w:val="0"/>
      <w:divBdr>
        <w:top w:val="none" w:sz="0" w:space="0" w:color="auto"/>
        <w:left w:val="none" w:sz="0" w:space="0" w:color="auto"/>
        <w:bottom w:val="none" w:sz="0" w:space="0" w:color="auto"/>
        <w:right w:val="none" w:sz="0" w:space="0" w:color="auto"/>
      </w:divBdr>
    </w:div>
    <w:div w:id="12802400">
      <w:bodyDiv w:val="1"/>
      <w:marLeft w:val="0"/>
      <w:marRight w:val="0"/>
      <w:marTop w:val="0"/>
      <w:marBottom w:val="0"/>
      <w:divBdr>
        <w:top w:val="none" w:sz="0" w:space="0" w:color="auto"/>
        <w:left w:val="none" w:sz="0" w:space="0" w:color="auto"/>
        <w:bottom w:val="none" w:sz="0" w:space="0" w:color="auto"/>
        <w:right w:val="none" w:sz="0" w:space="0" w:color="auto"/>
      </w:divBdr>
    </w:div>
    <w:div w:id="20786797">
      <w:bodyDiv w:val="1"/>
      <w:marLeft w:val="0"/>
      <w:marRight w:val="0"/>
      <w:marTop w:val="0"/>
      <w:marBottom w:val="0"/>
      <w:divBdr>
        <w:top w:val="none" w:sz="0" w:space="0" w:color="auto"/>
        <w:left w:val="none" w:sz="0" w:space="0" w:color="auto"/>
        <w:bottom w:val="none" w:sz="0" w:space="0" w:color="auto"/>
        <w:right w:val="none" w:sz="0" w:space="0" w:color="auto"/>
      </w:divBdr>
    </w:div>
    <w:div w:id="21252648">
      <w:bodyDiv w:val="1"/>
      <w:marLeft w:val="0"/>
      <w:marRight w:val="0"/>
      <w:marTop w:val="0"/>
      <w:marBottom w:val="0"/>
      <w:divBdr>
        <w:top w:val="none" w:sz="0" w:space="0" w:color="auto"/>
        <w:left w:val="none" w:sz="0" w:space="0" w:color="auto"/>
        <w:bottom w:val="none" w:sz="0" w:space="0" w:color="auto"/>
        <w:right w:val="none" w:sz="0" w:space="0" w:color="auto"/>
      </w:divBdr>
    </w:div>
    <w:div w:id="26225193">
      <w:bodyDiv w:val="1"/>
      <w:marLeft w:val="0"/>
      <w:marRight w:val="0"/>
      <w:marTop w:val="0"/>
      <w:marBottom w:val="0"/>
      <w:divBdr>
        <w:top w:val="none" w:sz="0" w:space="0" w:color="auto"/>
        <w:left w:val="none" w:sz="0" w:space="0" w:color="auto"/>
        <w:bottom w:val="none" w:sz="0" w:space="0" w:color="auto"/>
        <w:right w:val="none" w:sz="0" w:space="0" w:color="auto"/>
      </w:divBdr>
    </w:div>
    <w:div w:id="29847604">
      <w:bodyDiv w:val="1"/>
      <w:marLeft w:val="0"/>
      <w:marRight w:val="0"/>
      <w:marTop w:val="0"/>
      <w:marBottom w:val="0"/>
      <w:divBdr>
        <w:top w:val="none" w:sz="0" w:space="0" w:color="auto"/>
        <w:left w:val="none" w:sz="0" w:space="0" w:color="auto"/>
        <w:bottom w:val="none" w:sz="0" w:space="0" w:color="auto"/>
        <w:right w:val="none" w:sz="0" w:space="0" w:color="auto"/>
      </w:divBdr>
    </w:div>
    <w:div w:id="30571402">
      <w:bodyDiv w:val="1"/>
      <w:marLeft w:val="0"/>
      <w:marRight w:val="0"/>
      <w:marTop w:val="0"/>
      <w:marBottom w:val="0"/>
      <w:divBdr>
        <w:top w:val="none" w:sz="0" w:space="0" w:color="auto"/>
        <w:left w:val="none" w:sz="0" w:space="0" w:color="auto"/>
        <w:bottom w:val="none" w:sz="0" w:space="0" w:color="auto"/>
        <w:right w:val="none" w:sz="0" w:space="0" w:color="auto"/>
      </w:divBdr>
    </w:div>
    <w:div w:id="40058492">
      <w:bodyDiv w:val="1"/>
      <w:marLeft w:val="0"/>
      <w:marRight w:val="0"/>
      <w:marTop w:val="0"/>
      <w:marBottom w:val="0"/>
      <w:divBdr>
        <w:top w:val="none" w:sz="0" w:space="0" w:color="auto"/>
        <w:left w:val="none" w:sz="0" w:space="0" w:color="auto"/>
        <w:bottom w:val="none" w:sz="0" w:space="0" w:color="auto"/>
        <w:right w:val="none" w:sz="0" w:space="0" w:color="auto"/>
      </w:divBdr>
    </w:div>
    <w:div w:id="48070283">
      <w:bodyDiv w:val="1"/>
      <w:marLeft w:val="0"/>
      <w:marRight w:val="0"/>
      <w:marTop w:val="0"/>
      <w:marBottom w:val="0"/>
      <w:divBdr>
        <w:top w:val="none" w:sz="0" w:space="0" w:color="auto"/>
        <w:left w:val="none" w:sz="0" w:space="0" w:color="auto"/>
        <w:bottom w:val="none" w:sz="0" w:space="0" w:color="auto"/>
        <w:right w:val="none" w:sz="0" w:space="0" w:color="auto"/>
      </w:divBdr>
    </w:div>
    <w:div w:id="52313675">
      <w:bodyDiv w:val="1"/>
      <w:marLeft w:val="0"/>
      <w:marRight w:val="0"/>
      <w:marTop w:val="0"/>
      <w:marBottom w:val="0"/>
      <w:divBdr>
        <w:top w:val="none" w:sz="0" w:space="0" w:color="auto"/>
        <w:left w:val="none" w:sz="0" w:space="0" w:color="auto"/>
        <w:bottom w:val="none" w:sz="0" w:space="0" w:color="auto"/>
        <w:right w:val="none" w:sz="0" w:space="0" w:color="auto"/>
      </w:divBdr>
    </w:div>
    <w:div w:id="59985059">
      <w:bodyDiv w:val="1"/>
      <w:marLeft w:val="0"/>
      <w:marRight w:val="0"/>
      <w:marTop w:val="0"/>
      <w:marBottom w:val="0"/>
      <w:divBdr>
        <w:top w:val="none" w:sz="0" w:space="0" w:color="auto"/>
        <w:left w:val="none" w:sz="0" w:space="0" w:color="auto"/>
        <w:bottom w:val="none" w:sz="0" w:space="0" w:color="auto"/>
        <w:right w:val="none" w:sz="0" w:space="0" w:color="auto"/>
      </w:divBdr>
    </w:div>
    <w:div w:id="66465022">
      <w:bodyDiv w:val="1"/>
      <w:marLeft w:val="0"/>
      <w:marRight w:val="0"/>
      <w:marTop w:val="0"/>
      <w:marBottom w:val="0"/>
      <w:divBdr>
        <w:top w:val="none" w:sz="0" w:space="0" w:color="auto"/>
        <w:left w:val="none" w:sz="0" w:space="0" w:color="auto"/>
        <w:bottom w:val="none" w:sz="0" w:space="0" w:color="auto"/>
        <w:right w:val="none" w:sz="0" w:space="0" w:color="auto"/>
      </w:divBdr>
    </w:div>
    <w:div w:id="76437848">
      <w:bodyDiv w:val="1"/>
      <w:marLeft w:val="0"/>
      <w:marRight w:val="0"/>
      <w:marTop w:val="0"/>
      <w:marBottom w:val="0"/>
      <w:divBdr>
        <w:top w:val="none" w:sz="0" w:space="0" w:color="auto"/>
        <w:left w:val="none" w:sz="0" w:space="0" w:color="auto"/>
        <w:bottom w:val="none" w:sz="0" w:space="0" w:color="auto"/>
        <w:right w:val="none" w:sz="0" w:space="0" w:color="auto"/>
      </w:divBdr>
    </w:div>
    <w:div w:id="77479400">
      <w:bodyDiv w:val="1"/>
      <w:marLeft w:val="0"/>
      <w:marRight w:val="0"/>
      <w:marTop w:val="0"/>
      <w:marBottom w:val="0"/>
      <w:divBdr>
        <w:top w:val="none" w:sz="0" w:space="0" w:color="auto"/>
        <w:left w:val="none" w:sz="0" w:space="0" w:color="auto"/>
        <w:bottom w:val="none" w:sz="0" w:space="0" w:color="auto"/>
        <w:right w:val="none" w:sz="0" w:space="0" w:color="auto"/>
      </w:divBdr>
    </w:div>
    <w:div w:id="93677393">
      <w:bodyDiv w:val="1"/>
      <w:marLeft w:val="0"/>
      <w:marRight w:val="0"/>
      <w:marTop w:val="0"/>
      <w:marBottom w:val="0"/>
      <w:divBdr>
        <w:top w:val="none" w:sz="0" w:space="0" w:color="auto"/>
        <w:left w:val="none" w:sz="0" w:space="0" w:color="auto"/>
        <w:bottom w:val="none" w:sz="0" w:space="0" w:color="auto"/>
        <w:right w:val="none" w:sz="0" w:space="0" w:color="auto"/>
      </w:divBdr>
    </w:div>
    <w:div w:id="97649846">
      <w:bodyDiv w:val="1"/>
      <w:marLeft w:val="0"/>
      <w:marRight w:val="0"/>
      <w:marTop w:val="0"/>
      <w:marBottom w:val="0"/>
      <w:divBdr>
        <w:top w:val="none" w:sz="0" w:space="0" w:color="auto"/>
        <w:left w:val="none" w:sz="0" w:space="0" w:color="auto"/>
        <w:bottom w:val="none" w:sz="0" w:space="0" w:color="auto"/>
        <w:right w:val="none" w:sz="0" w:space="0" w:color="auto"/>
      </w:divBdr>
    </w:div>
    <w:div w:id="107429207">
      <w:bodyDiv w:val="1"/>
      <w:marLeft w:val="0"/>
      <w:marRight w:val="0"/>
      <w:marTop w:val="0"/>
      <w:marBottom w:val="0"/>
      <w:divBdr>
        <w:top w:val="none" w:sz="0" w:space="0" w:color="auto"/>
        <w:left w:val="none" w:sz="0" w:space="0" w:color="auto"/>
        <w:bottom w:val="none" w:sz="0" w:space="0" w:color="auto"/>
        <w:right w:val="none" w:sz="0" w:space="0" w:color="auto"/>
      </w:divBdr>
    </w:div>
    <w:div w:id="119543351">
      <w:bodyDiv w:val="1"/>
      <w:marLeft w:val="0"/>
      <w:marRight w:val="0"/>
      <w:marTop w:val="0"/>
      <w:marBottom w:val="0"/>
      <w:divBdr>
        <w:top w:val="none" w:sz="0" w:space="0" w:color="auto"/>
        <w:left w:val="none" w:sz="0" w:space="0" w:color="auto"/>
        <w:bottom w:val="none" w:sz="0" w:space="0" w:color="auto"/>
        <w:right w:val="none" w:sz="0" w:space="0" w:color="auto"/>
      </w:divBdr>
    </w:div>
    <w:div w:id="145900114">
      <w:bodyDiv w:val="1"/>
      <w:marLeft w:val="0"/>
      <w:marRight w:val="0"/>
      <w:marTop w:val="0"/>
      <w:marBottom w:val="0"/>
      <w:divBdr>
        <w:top w:val="none" w:sz="0" w:space="0" w:color="auto"/>
        <w:left w:val="none" w:sz="0" w:space="0" w:color="auto"/>
        <w:bottom w:val="none" w:sz="0" w:space="0" w:color="auto"/>
        <w:right w:val="none" w:sz="0" w:space="0" w:color="auto"/>
      </w:divBdr>
      <w:divsChild>
        <w:div w:id="1677540428">
          <w:marLeft w:val="0"/>
          <w:marRight w:val="0"/>
          <w:marTop w:val="0"/>
          <w:marBottom w:val="0"/>
          <w:divBdr>
            <w:top w:val="none" w:sz="0" w:space="0" w:color="auto"/>
            <w:left w:val="none" w:sz="0" w:space="0" w:color="auto"/>
            <w:bottom w:val="none" w:sz="0" w:space="0" w:color="auto"/>
            <w:right w:val="none" w:sz="0" w:space="0" w:color="auto"/>
          </w:divBdr>
        </w:div>
      </w:divsChild>
    </w:div>
    <w:div w:id="146943058">
      <w:bodyDiv w:val="1"/>
      <w:marLeft w:val="0"/>
      <w:marRight w:val="0"/>
      <w:marTop w:val="0"/>
      <w:marBottom w:val="0"/>
      <w:divBdr>
        <w:top w:val="none" w:sz="0" w:space="0" w:color="auto"/>
        <w:left w:val="none" w:sz="0" w:space="0" w:color="auto"/>
        <w:bottom w:val="none" w:sz="0" w:space="0" w:color="auto"/>
        <w:right w:val="none" w:sz="0" w:space="0" w:color="auto"/>
      </w:divBdr>
    </w:div>
    <w:div w:id="149950801">
      <w:bodyDiv w:val="1"/>
      <w:marLeft w:val="0"/>
      <w:marRight w:val="0"/>
      <w:marTop w:val="0"/>
      <w:marBottom w:val="0"/>
      <w:divBdr>
        <w:top w:val="none" w:sz="0" w:space="0" w:color="auto"/>
        <w:left w:val="none" w:sz="0" w:space="0" w:color="auto"/>
        <w:bottom w:val="none" w:sz="0" w:space="0" w:color="auto"/>
        <w:right w:val="none" w:sz="0" w:space="0" w:color="auto"/>
      </w:divBdr>
    </w:div>
    <w:div w:id="160237726">
      <w:bodyDiv w:val="1"/>
      <w:marLeft w:val="0"/>
      <w:marRight w:val="0"/>
      <w:marTop w:val="0"/>
      <w:marBottom w:val="0"/>
      <w:divBdr>
        <w:top w:val="none" w:sz="0" w:space="0" w:color="auto"/>
        <w:left w:val="none" w:sz="0" w:space="0" w:color="auto"/>
        <w:bottom w:val="none" w:sz="0" w:space="0" w:color="auto"/>
        <w:right w:val="none" w:sz="0" w:space="0" w:color="auto"/>
      </w:divBdr>
    </w:div>
    <w:div w:id="179781271">
      <w:bodyDiv w:val="1"/>
      <w:marLeft w:val="0"/>
      <w:marRight w:val="0"/>
      <w:marTop w:val="0"/>
      <w:marBottom w:val="0"/>
      <w:divBdr>
        <w:top w:val="none" w:sz="0" w:space="0" w:color="auto"/>
        <w:left w:val="none" w:sz="0" w:space="0" w:color="auto"/>
        <w:bottom w:val="none" w:sz="0" w:space="0" w:color="auto"/>
        <w:right w:val="none" w:sz="0" w:space="0" w:color="auto"/>
      </w:divBdr>
    </w:div>
    <w:div w:id="197475051">
      <w:bodyDiv w:val="1"/>
      <w:marLeft w:val="0"/>
      <w:marRight w:val="0"/>
      <w:marTop w:val="0"/>
      <w:marBottom w:val="0"/>
      <w:divBdr>
        <w:top w:val="none" w:sz="0" w:space="0" w:color="auto"/>
        <w:left w:val="none" w:sz="0" w:space="0" w:color="auto"/>
        <w:bottom w:val="none" w:sz="0" w:space="0" w:color="auto"/>
        <w:right w:val="none" w:sz="0" w:space="0" w:color="auto"/>
      </w:divBdr>
    </w:div>
    <w:div w:id="200827299">
      <w:bodyDiv w:val="1"/>
      <w:marLeft w:val="0"/>
      <w:marRight w:val="0"/>
      <w:marTop w:val="0"/>
      <w:marBottom w:val="0"/>
      <w:divBdr>
        <w:top w:val="none" w:sz="0" w:space="0" w:color="auto"/>
        <w:left w:val="none" w:sz="0" w:space="0" w:color="auto"/>
        <w:bottom w:val="none" w:sz="0" w:space="0" w:color="auto"/>
        <w:right w:val="none" w:sz="0" w:space="0" w:color="auto"/>
      </w:divBdr>
    </w:div>
    <w:div w:id="201748768">
      <w:bodyDiv w:val="1"/>
      <w:marLeft w:val="0"/>
      <w:marRight w:val="0"/>
      <w:marTop w:val="0"/>
      <w:marBottom w:val="0"/>
      <w:divBdr>
        <w:top w:val="none" w:sz="0" w:space="0" w:color="auto"/>
        <w:left w:val="none" w:sz="0" w:space="0" w:color="auto"/>
        <w:bottom w:val="none" w:sz="0" w:space="0" w:color="auto"/>
        <w:right w:val="none" w:sz="0" w:space="0" w:color="auto"/>
      </w:divBdr>
    </w:div>
    <w:div w:id="201788625">
      <w:bodyDiv w:val="1"/>
      <w:marLeft w:val="0"/>
      <w:marRight w:val="0"/>
      <w:marTop w:val="0"/>
      <w:marBottom w:val="0"/>
      <w:divBdr>
        <w:top w:val="none" w:sz="0" w:space="0" w:color="auto"/>
        <w:left w:val="none" w:sz="0" w:space="0" w:color="auto"/>
        <w:bottom w:val="none" w:sz="0" w:space="0" w:color="auto"/>
        <w:right w:val="none" w:sz="0" w:space="0" w:color="auto"/>
      </w:divBdr>
    </w:div>
    <w:div w:id="202720785">
      <w:bodyDiv w:val="1"/>
      <w:marLeft w:val="0"/>
      <w:marRight w:val="0"/>
      <w:marTop w:val="0"/>
      <w:marBottom w:val="0"/>
      <w:divBdr>
        <w:top w:val="none" w:sz="0" w:space="0" w:color="auto"/>
        <w:left w:val="none" w:sz="0" w:space="0" w:color="auto"/>
        <w:bottom w:val="none" w:sz="0" w:space="0" w:color="auto"/>
        <w:right w:val="none" w:sz="0" w:space="0" w:color="auto"/>
      </w:divBdr>
    </w:div>
    <w:div w:id="205459715">
      <w:bodyDiv w:val="1"/>
      <w:marLeft w:val="0"/>
      <w:marRight w:val="0"/>
      <w:marTop w:val="0"/>
      <w:marBottom w:val="0"/>
      <w:divBdr>
        <w:top w:val="none" w:sz="0" w:space="0" w:color="auto"/>
        <w:left w:val="none" w:sz="0" w:space="0" w:color="auto"/>
        <w:bottom w:val="none" w:sz="0" w:space="0" w:color="auto"/>
        <w:right w:val="none" w:sz="0" w:space="0" w:color="auto"/>
      </w:divBdr>
    </w:div>
    <w:div w:id="219950567">
      <w:bodyDiv w:val="1"/>
      <w:marLeft w:val="0"/>
      <w:marRight w:val="0"/>
      <w:marTop w:val="0"/>
      <w:marBottom w:val="0"/>
      <w:divBdr>
        <w:top w:val="none" w:sz="0" w:space="0" w:color="auto"/>
        <w:left w:val="none" w:sz="0" w:space="0" w:color="auto"/>
        <w:bottom w:val="none" w:sz="0" w:space="0" w:color="auto"/>
        <w:right w:val="none" w:sz="0" w:space="0" w:color="auto"/>
      </w:divBdr>
    </w:div>
    <w:div w:id="221336920">
      <w:bodyDiv w:val="1"/>
      <w:marLeft w:val="0"/>
      <w:marRight w:val="0"/>
      <w:marTop w:val="0"/>
      <w:marBottom w:val="0"/>
      <w:divBdr>
        <w:top w:val="none" w:sz="0" w:space="0" w:color="auto"/>
        <w:left w:val="none" w:sz="0" w:space="0" w:color="auto"/>
        <w:bottom w:val="none" w:sz="0" w:space="0" w:color="auto"/>
        <w:right w:val="none" w:sz="0" w:space="0" w:color="auto"/>
      </w:divBdr>
    </w:div>
    <w:div w:id="221913245">
      <w:bodyDiv w:val="1"/>
      <w:marLeft w:val="0"/>
      <w:marRight w:val="0"/>
      <w:marTop w:val="0"/>
      <w:marBottom w:val="0"/>
      <w:divBdr>
        <w:top w:val="none" w:sz="0" w:space="0" w:color="auto"/>
        <w:left w:val="none" w:sz="0" w:space="0" w:color="auto"/>
        <w:bottom w:val="none" w:sz="0" w:space="0" w:color="auto"/>
        <w:right w:val="none" w:sz="0" w:space="0" w:color="auto"/>
      </w:divBdr>
    </w:div>
    <w:div w:id="240412280">
      <w:bodyDiv w:val="1"/>
      <w:marLeft w:val="0"/>
      <w:marRight w:val="0"/>
      <w:marTop w:val="0"/>
      <w:marBottom w:val="0"/>
      <w:divBdr>
        <w:top w:val="none" w:sz="0" w:space="0" w:color="auto"/>
        <w:left w:val="none" w:sz="0" w:space="0" w:color="auto"/>
        <w:bottom w:val="none" w:sz="0" w:space="0" w:color="auto"/>
        <w:right w:val="none" w:sz="0" w:space="0" w:color="auto"/>
      </w:divBdr>
    </w:div>
    <w:div w:id="262342235">
      <w:bodyDiv w:val="1"/>
      <w:marLeft w:val="0"/>
      <w:marRight w:val="0"/>
      <w:marTop w:val="0"/>
      <w:marBottom w:val="0"/>
      <w:divBdr>
        <w:top w:val="none" w:sz="0" w:space="0" w:color="auto"/>
        <w:left w:val="none" w:sz="0" w:space="0" w:color="auto"/>
        <w:bottom w:val="none" w:sz="0" w:space="0" w:color="auto"/>
        <w:right w:val="none" w:sz="0" w:space="0" w:color="auto"/>
      </w:divBdr>
    </w:div>
    <w:div w:id="263077642">
      <w:bodyDiv w:val="1"/>
      <w:marLeft w:val="0"/>
      <w:marRight w:val="0"/>
      <w:marTop w:val="0"/>
      <w:marBottom w:val="0"/>
      <w:divBdr>
        <w:top w:val="none" w:sz="0" w:space="0" w:color="auto"/>
        <w:left w:val="none" w:sz="0" w:space="0" w:color="auto"/>
        <w:bottom w:val="none" w:sz="0" w:space="0" w:color="auto"/>
        <w:right w:val="none" w:sz="0" w:space="0" w:color="auto"/>
      </w:divBdr>
    </w:div>
    <w:div w:id="285739877">
      <w:bodyDiv w:val="1"/>
      <w:marLeft w:val="0"/>
      <w:marRight w:val="0"/>
      <w:marTop w:val="0"/>
      <w:marBottom w:val="0"/>
      <w:divBdr>
        <w:top w:val="none" w:sz="0" w:space="0" w:color="auto"/>
        <w:left w:val="none" w:sz="0" w:space="0" w:color="auto"/>
        <w:bottom w:val="none" w:sz="0" w:space="0" w:color="auto"/>
        <w:right w:val="none" w:sz="0" w:space="0" w:color="auto"/>
      </w:divBdr>
    </w:div>
    <w:div w:id="291906528">
      <w:bodyDiv w:val="1"/>
      <w:marLeft w:val="0"/>
      <w:marRight w:val="0"/>
      <w:marTop w:val="0"/>
      <w:marBottom w:val="0"/>
      <w:divBdr>
        <w:top w:val="none" w:sz="0" w:space="0" w:color="auto"/>
        <w:left w:val="none" w:sz="0" w:space="0" w:color="auto"/>
        <w:bottom w:val="none" w:sz="0" w:space="0" w:color="auto"/>
        <w:right w:val="none" w:sz="0" w:space="0" w:color="auto"/>
      </w:divBdr>
    </w:div>
    <w:div w:id="293028127">
      <w:bodyDiv w:val="1"/>
      <w:marLeft w:val="0"/>
      <w:marRight w:val="0"/>
      <w:marTop w:val="0"/>
      <w:marBottom w:val="0"/>
      <w:divBdr>
        <w:top w:val="none" w:sz="0" w:space="0" w:color="auto"/>
        <w:left w:val="none" w:sz="0" w:space="0" w:color="auto"/>
        <w:bottom w:val="none" w:sz="0" w:space="0" w:color="auto"/>
        <w:right w:val="none" w:sz="0" w:space="0" w:color="auto"/>
      </w:divBdr>
    </w:div>
    <w:div w:id="294217984">
      <w:bodyDiv w:val="1"/>
      <w:marLeft w:val="0"/>
      <w:marRight w:val="0"/>
      <w:marTop w:val="0"/>
      <w:marBottom w:val="0"/>
      <w:divBdr>
        <w:top w:val="none" w:sz="0" w:space="0" w:color="auto"/>
        <w:left w:val="none" w:sz="0" w:space="0" w:color="auto"/>
        <w:bottom w:val="none" w:sz="0" w:space="0" w:color="auto"/>
        <w:right w:val="none" w:sz="0" w:space="0" w:color="auto"/>
      </w:divBdr>
    </w:div>
    <w:div w:id="298998435">
      <w:bodyDiv w:val="1"/>
      <w:marLeft w:val="0"/>
      <w:marRight w:val="0"/>
      <w:marTop w:val="0"/>
      <w:marBottom w:val="0"/>
      <w:divBdr>
        <w:top w:val="none" w:sz="0" w:space="0" w:color="auto"/>
        <w:left w:val="none" w:sz="0" w:space="0" w:color="auto"/>
        <w:bottom w:val="none" w:sz="0" w:space="0" w:color="auto"/>
        <w:right w:val="none" w:sz="0" w:space="0" w:color="auto"/>
      </w:divBdr>
    </w:div>
    <w:div w:id="302279044">
      <w:bodyDiv w:val="1"/>
      <w:marLeft w:val="0"/>
      <w:marRight w:val="0"/>
      <w:marTop w:val="0"/>
      <w:marBottom w:val="0"/>
      <w:divBdr>
        <w:top w:val="none" w:sz="0" w:space="0" w:color="auto"/>
        <w:left w:val="none" w:sz="0" w:space="0" w:color="auto"/>
        <w:bottom w:val="none" w:sz="0" w:space="0" w:color="auto"/>
        <w:right w:val="none" w:sz="0" w:space="0" w:color="auto"/>
      </w:divBdr>
    </w:div>
    <w:div w:id="308944792">
      <w:bodyDiv w:val="1"/>
      <w:marLeft w:val="0"/>
      <w:marRight w:val="0"/>
      <w:marTop w:val="0"/>
      <w:marBottom w:val="0"/>
      <w:divBdr>
        <w:top w:val="none" w:sz="0" w:space="0" w:color="auto"/>
        <w:left w:val="none" w:sz="0" w:space="0" w:color="auto"/>
        <w:bottom w:val="none" w:sz="0" w:space="0" w:color="auto"/>
        <w:right w:val="none" w:sz="0" w:space="0" w:color="auto"/>
      </w:divBdr>
    </w:div>
    <w:div w:id="319890531">
      <w:bodyDiv w:val="1"/>
      <w:marLeft w:val="0"/>
      <w:marRight w:val="0"/>
      <w:marTop w:val="0"/>
      <w:marBottom w:val="0"/>
      <w:divBdr>
        <w:top w:val="none" w:sz="0" w:space="0" w:color="auto"/>
        <w:left w:val="none" w:sz="0" w:space="0" w:color="auto"/>
        <w:bottom w:val="none" w:sz="0" w:space="0" w:color="auto"/>
        <w:right w:val="none" w:sz="0" w:space="0" w:color="auto"/>
      </w:divBdr>
    </w:div>
    <w:div w:id="322199334">
      <w:bodyDiv w:val="1"/>
      <w:marLeft w:val="0"/>
      <w:marRight w:val="0"/>
      <w:marTop w:val="0"/>
      <w:marBottom w:val="0"/>
      <w:divBdr>
        <w:top w:val="none" w:sz="0" w:space="0" w:color="auto"/>
        <w:left w:val="none" w:sz="0" w:space="0" w:color="auto"/>
        <w:bottom w:val="none" w:sz="0" w:space="0" w:color="auto"/>
        <w:right w:val="none" w:sz="0" w:space="0" w:color="auto"/>
      </w:divBdr>
    </w:div>
    <w:div w:id="324012941">
      <w:bodyDiv w:val="1"/>
      <w:marLeft w:val="0"/>
      <w:marRight w:val="0"/>
      <w:marTop w:val="0"/>
      <w:marBottom w:val="0"/>
      <w:divBdr>
        <w:top w:val="none" w:sz="0" w:space="0" w:color="auto"/>
        <w:left w:val="none" w:sz="0" w:space="0" w:color="auto"/>
        <w:bottom w:val="none" w:sz="0" w:space="0" w:color="auto"/>
        <w:right w:val="none" w:sz="0" w:space="0" w:color="auto"/>
      </w:divBdr>
    </w:div>
    <w:div w:id="333727369">
      <w:bodyDiv w:val="1"/>
      <w:marLeft w:val="0"/>
      <w:marRight w:val="0"/>
      <w:marTop w:val="0"/>
      <w:marBottom w:val="0"/>
      <w:divBdr>
        <w:top w:val="none" w:sz="0" w:space="0" w:color="auto"/>
        <w:left w:val="none" w:sz="0" w:space="0" w:color="auto"/>
        <w:bottom w:val="none" w:sz="0" w:space="0" w:color="auto"/>
        <w:right w:val="none" w:sz="0" w:space="0" w:color="auto"/>
      </w:divBdr>
    </w:div>
    <w:div w:id="343483449">
      <w:bodyDiv w:val="1"/>
      <w:marLeft w:val="0"/>
      <w:marRight w:val="0"/>
      <w:marTop w:val="0"/>
      <w:marBottom w:val="0"/>
      <w:divBdr>
        <w:top w:val="none" w:sz="0" w:space="0" w:color="auto"/>
        <w:left w:val="none" w:sz="0" w:space="0" w:color="auto"/>
        <w:bottom w:val="none" w:sz="0" w:space="0" w:color="auto"/>
        <w:right w:val="none" w:sz="0" w:space="0" w:color="auto"/>
      </w:divBdr>
    </w:div>
    <w:div w:id="346828964">
      <w:bodyDiv w:val="1"/>
      <w:marLeft w:val="0"/>
      <w:marRight w:val="0"/>
      <w:marTop w:val="0"/>
      <w:marBottom w:val="0"/>
      <w:divBdr>
        <w:top w:val="none" w:sz="0" w:space="0" w:color="auto"/>
        <w:left w:val="none" w:sz="0" w:space="0" w:color="auto"/>
        <w:bottom w:val="none" w:sz="0" w:space="0" w:color="auto"/>
        <w:right w:val="none" w:sz="0" w:space="0" w:color="auto"/>
      </w:divBdr>
    </w:div>
    <w:div w:id="348989872">
      <w:bodyDiv w:val="1"/>
      <w:marLeft w:val="0"/>
      <w:marRight w:val="0"/>
      <w:marTop w:val="0"/>
      <w:marBottom w:val="0"/>
      <w:divBdr>
        <w:top w:val="none" w:sz="0" w:space="0" w:color="auto"/>
        <w:left w:val="none" w:sz="0" w:space="0" w:color="auto"/>
        <w:bottom w:val="none" w:sz="0" w:space="0" w:color="auto"/>
        <w:right w:val="none" w:sz="0" w:space="0" w:color="auto"/>
      </w:divBdr>
    </w:div>
    <w:div w:id="350180833">
      <w:bodyDiv w:val="1"/>
      <w:marLeft w:val="0"/>
      <w:marRight w:val="0"/>
      <w:marTop w:val="0"/>
      <w:marBottom w:val="0"/>
      <w:divBdr>
        <w:top w:val="none" w:sz="0" w:space="0" w:color="auto"/>
        <w:left w:val="none" w:sz="0" w:space="0" w:color="auto"/>
        <w:bottom w:val="none" w:sz="0" w:space="0" w:color="auto"/>
        <w:right w:val="none" w:sz="0" w:space="0" w:color="auto"/>
      </w:divBdr>
    </w:div>
    <w:div w:id="356779319">
      <w:bodyDiv w:val="1"/>
      <w:marLeft w:val="0"/>
      <w:marRight w:val="0"/>
      <w:marTop w:val="0"/>
      <w:marBottom w:val="0"/>
      <w:divBdr>
        <w:top w:val="none" w:sz="0" w:space="0" w:color="auto"/>
        <w:left w:val="none" w:sz="0" w:space="0" w:color="auto"/>
        <w:bottom w:val="none" w:sz="0" w:space="0" w:color="auto"/>
        <w:right w:val="none" w:sz="0" w:space="0" w:color="auto"/>
      </w:divBdr>
    </w:div>
    <w:div w:id="358748784">
      <w:bodyDiv w:val="1"/>
      <w:marLeft w:val="0"/>
      <w:marRight w:val="0"/>
      <w:marTop w:val="0"/>
      <w:marBottom w:val="0"/>
      <w:divBdr>
        <w:top w:val="none" w:sz="0" w:space="0" w:color="auto"/>
        <w:left w:val="none" w:sz="0" w:space="0" w:color="auto"/>
        <w:bottom w:val="none" w:sz="0" w:space="0" w:color="auto"/>
        <w:right w:val="none" w:sz="0" w:space="0" w:color="auto"/>
      </w:divBdr>
    </w:div>
    <w:div w:id="366108951">
      <w:bodyDiv w:val="1"/>
      <w:marLeft w:val="0"/>
      <w:marRight w:val="0"/>
      <w:marTop w:val="0"/>
      <w:marBottom w:val="0"/>
      <w:divBdr>
        <w:top w:val="none" w:sz="0" w:space="0" w:color="auto"/>
        <w:left w:val="none" w:sz="0" w:space="0" w:color="auto"/>
        <w:bottom w:val="none" w:sz="0" w:space="0" w:color="auto"/>
        <w:right w:val="none" w:sz="0" w:space="0" w:color="auto"/>
      </w:divBdr>
    </w:div>
    <w:div w:id="379136065">
      <w:bodyDiv w:val="1"/>
      <w:marLeft w:val="0"/>
      <w:marRight w:val="0"/>
      <w:marTop w:val="0"/>
      <w:marBottom w:val="0"/>
      <w:divBdr>
        <w:top w:val="none" w:sz="0" w:space="0" w:color="auto"/>
        <w:left w:val="none" w:sz="0" w:space="0" w:color="auto"/>
        <w:bottom w:val="none" w:sz="0" w:space="0" w:color="auto"/>
        <w:right w:val="none" w:sz="0" w:space="0" w:color="auto"/>
      </w:divBdr>
    </w:div>
    <w:div w:id="385295330">
      <w:bodyDiv w:val="1"/>
      <w:marLeft w:val="0"/>
      <w:marRight w:val="0"/>
      <w:marTop w:val="0"/>
      <w:marBottom w:val="0"/>
      <w:divBdr>
        <w:top w:val="none" w:sz="0" w:space="0" w:color="auto"/>
        <w:left w:val="none" w:sz="0" w:space="0" w:color="auto"/>
        <w:bottom w:val="none" w:sz="0" w:space="0" w:color="auto"/>
        <w:right w:val="none" w:sz="0" w:space="0" w:color="auto"/>
      </w:divBdr>
    </w:div>
    <w:div w:id="414086417">
      <w:bodyDiv w:val="1"/>
      <w:marLeft w:val="0"/>
      <w:marRight w:val="0"/>
      <w:marTop w:val="0"/>
      <w:marBottom w:val="0"/>
      <w:divBdr>
        <w:top w:val="none" w:sz="0" w:space="0" w:color="auto"/>
        <w:left w:val="none" w:sz="0" w:space="0" w:color="auto"/>
        <w:bottom w:val="none" w:sz="0" w:space="0" w:color="auto"/>
        <w:right w:val="none" w:sz="0" w:space="0" w:color="auto"/>
      </w:divBdr>
    </w:div>
    <w:div w:id="421953254">
      <w:bodyDiv w:val="1"/>
      <w:marLeft w:val="0"/>
      <w:marRight w:val="0"/>
      <w:marTop w:val="0"/>
      <w:marBottom w:val="0"/>
      <w:divBdr>
        <w:top w:val="none" w:sz="0" w:space="0" w:color="auto"/>
        <w:left w:val="none" w:sz="0" w:space="0" w:color="auto"/>
        <w:bottom w:val="none" w:sz="0" w:space="0" w:color="auto"/>
        <w:right w:val="none" w:sz="0" w:space="0" w:color="auto"/>
      </w:divBdr>
    </w:div>
    <w:div w:id="426392406">
      <w:bodyDiv w:val="1"/>
      <w:marLeft w:val="0"/>
      <w:marRight w:val="0"/>
      <w:marTop w:val="0"/>
      <w:marBottom w:val="0"/>
      <w:divBdr>
        <w:top w:val="none" w:sz="0" w:space="0" w:color="auto"/>
        <w:left w:val="none" w:sz="0" w:space="0" w:color="auto"/>
        <w:bottom w:val="none" w:sz="0" w:space="0" w:color="auto"/>
        <w:right w:val="none" w:sz="0" w:space="0" w:color="auto"/>
      </w:divBdr>
    </w:div>
    <w:div w:id="427700401">
      <w:bodyDiv w:val="1"/>
      <w:marLeft w:val="0"/>
      <w:marRight w:val="0"/>
      <w:marTop w:val="0"/>
      <w:marBottom w:val="0"/>
      <w:divBdr>
        <w:top w:val="none" w:sz="0" w:space="0" w:color="auto"/>
        <w:left w:val="none" w:sz="0" w:space="0" w:color="auto"/>
        <w:bottom w:val="none" w:sz="0" w:space="0" w:color="auto"/>
        <w:right w:val="none" w:sz="0" w:space="0" w:color="auto"/>
      </w:divBdr>
    </w:div>
    <w:div w:id="437985912">
      <w:bodyDiv w:val="1"/>
      <w:marLeft w:val="0"/>
      <w:marRight w:val="0"/>
      <w:marTop w:val="0"/>
      <w:marBottom w:val="0"/>
      <w:divBdr>
        <w:top w:val="none" w:sz="0" w:space="0" w:color="auto"/>
        <w:left w:val="none" w:sz="0" w:space="0" w:color="auto"/>
        <w:bottom w:val="none" w:sz="0" w:space="0" w:color="auto"/>
        <w:right w:val="none" w:sz="0" w:space="0" w:color="auto"/>
      </w:divBdr>
    </w:div>
    <w:div w:id="452555945">
      <w:bodyDiv w:val="1"/>
      <w:marLeft w:val="0"/>
      <w:marRight w:val="0"/>
      <w:marTop w:val="0"/>
      <w:marBottom w:val="0"/>
      <w:divBdr>
        <w:top w:val="none" w:sz="0" w:space="0" w:color="auto"/>
        <w:left w:val="none" w:sz="0" w:space="0" w:color="auto"/>
        <w:bottom w:val="none" w:sz="0" w:space="0" w:color="auto"/>
        <w:right w:val="none" w:sz="0" w:space="0" w:color="auto"/>
      </w:divBdr>
    </w:div>
    <w:div w:id="456803251">
      <w:bodyDiv w:val="1"/>
      <w:marLeft w:val="0"/>
      <w:marRight w:val="0"/>
      <w:marTop w:val="0"/>
      <w:marBottom w:val="0"/>
      <w:divBdr>
        <w:top w:val="none" w:sz="0" w:space="0" w:color="auto"/>
        <w:left w:val="none" w:sz="0" w:space="0" w:color="auto"/>
        <w:bottom w:val="none" w:sz="0" w:space="0" w:color="auto"/>
        <w:right w:val="none" w:sz="0" w:space="0" w:color="auto"/>
      </w:divBdr>
    </w:div>
    <w:div w:id="465127059">
      <w:bodyDiv w:val="1"/>
      <w:marLeft w:val="0"/>
      <w:marRight w:val="0"/>
      <w:marTop w:val="0"/>
      <w:marBottom w:val="0"/>
      <w:divBdr>
        <w:top w:val="none" w:sz="0" w:space="0" w:color="auto"/>
        <w:left w:val="none" w:sz="0" w:space="0" w:color="auto"/>
        <w:bottom w:val="none" w:sz="0" w:space="0" w:color="auto"/>
        <w:right w:val="none" w:sz="0" w:space="0" w:color="auto"/>
      </w:divBdr>
    </w:div>
    <w:div w:id="466246994">
      <w:bodyDiv w:val="1"/>
      <w:marLeft w:val="0"/>
      <w:marRight w:val="0"/>
      <w:marTop w:val="0"/>
      <w:marBottom w:val="0"/>
      <w:divBdr>
        <w:top w:val="none" w:sz="0" w:space="0" w:color="auto"/>
        <w:left w:val="none" w:sz="0" w:space="0" w:color="auto"/>
        <w:bottom w:val="none" w:sz="0" w:space="0" w:color="auto"/>
        <w:right w:val="none" w:sz="0" w:space="0" w:color="auto"/>
      </w:divBdr>
    </w:div>
    <w:div w:id="466315798">
      <w:bodyDiv w:val="1"/>
      <w:marLeft w:val="0"/>
      <w:marRight w:val="0"/>
      <w:marTop w:val="0"/>
      <w:marBottom w:val="0"/>
      <w:divBdr>
        <w:top w:val="none" w:sz="0" w:space="0" w:color="auto"/>
        <w:left w:val="none" w:sz="0" w:space="0" w:color="auto"/>
        <w:bottom w:val="none" w:sz="0" w:space="0" w:color="auto"/>
        <w:right w:val="none" w:sz="0" w:space="0" w:color="auto"/>
      </w:divBdr>
    </w:div>
    <w:div w:id="469791753">
      <w:bodyDiv w:val="1"/>
      <w:marLeft w:val="0"/>
      <w:marRight w:val="0"/>
      <w:marTop w:val="0"/>
      <w:marBottom w:val="0"/>
      <w:divBdr>
        <w:top w:val="none" w:sz="0" w:space="0" w:color="auto"/>
        <w:left w:val="none" w:sz="0" w:space="0" w:color="auto"/>
        <w:bottom w:val="none" w:sz="0" w:space="0" w:color="auto"/>
        <w:right w:val="none" w:sz="0" w:space="0" w:color="auto"/>
      </w:divBdr>
    </w:div>
    <w:div w:id="481963847">
      <w:bodyDiv w:val="1"/>
      <w:marLeft w:val="0"/>
      <w:marRight w:val="0"/>
      <w:marTop w:val="0"/>
      <w:marBottom w:val="0"/>
      <w:divBdr>
        <w:top w:val="none" w:sz="0" w:space="0" w:color="auto"/>
        <w:left w:val="none" w:sz="0" w:space="0" w:color="auto"/>
        <w:bottom w:val="none" w:sz="0" w:space="0" w:color="auto"/>
        <w:right w:val="none" w:sz="0" w:space="0" w:color="auto"/>
      </w:divBdr>
    </w:div>
    <w:div w:id="485627631">
      <w:bodyDiv w:val="1"/>
      <w:marLeft w:val="0"/>
      <w:marRight w:val="0"/>
      <w:marTop w:val="0"/>
      <w:marBottom w:val="0"/>
      <w:divBdr>
        <w:top w:val="none" w:sz="0" w:space="0" w:color="auto"/>
        <w:left w:val="none" w:sz="0" w:space="0" w:color="auto"/>
        <w:bottom w:val="none" w:sz="0" w:space="0" w:color="auto"/>
        <w:right w:val="none" w:sz="0" w:space="0" w:color="auto"/>
      </w:divBdr>
    </w:div>
    <w:div w:id="519321953">
      <w:bodyDiv w:val="1"/>
      <w:marLeft w:val="0"/>
      <w:marRight w:val="0"/>
      <w:marTop w:val="0"/>
      <w:marBottom w:val="0"/>
      <w:divBdr>
        <w:top w:val="none" w:sz="0" w:space="0" w:color="auto"/>
        <w:left w:val="none" w:sz="0" w:space="0" w:color="auto"/>
        <w:bottom w:val="none" w:sz="0" w:space="0" w:color="auto"/>
        <w:right w:val="none" w:sz="0" w:space="0" w:color="auto"/>
      </w:divBdr>
    </w:div>
    <w:div w:id="519585673">
      <w:bodyDiv w:val="1"/>
      <w:marLeft w:val="0"/>
      <w:marRight w:val="0"/>
      <w:marTop w:val="0"/>
      <w:marBottom w:val="0"/>
      <w:divBdr>
        <w:top w:val="none" w:sz="0" w:space="0" w:color="auto"/>
        <w:left w:val="none" w:sz="0" w:space="0" w:color="auto"/>
        <w:bottom w:val="none" w:sz="0" w:space="0" w:color="auto"/>
        <w:right w:val="none" w:sz="0" w:space="0" w:color="auto"/>
      </w:divBdr>
    </w:div>
    <w:div w:id="523251075">
      <w:bodyDiv w:val="1"/>
      <w:marLeft w:val="0"/>
      <w:marRight w:val="0"/>
      <w:marTop w:val="0"/>
      <w:marBottom w:val="0"/>
      <w:divBdr>
        <w:top w:val="none" w:sz="0" w:space="0" w:color="auto"/>
        <w:left w:val="none" w:sz="0" w:space="0" w:color="auto"/>
        <w:bottom w:val="none" w:sz="0" w:space="0" w:color="auto"/>
        <w:right w:val="none" w:sz="0" w:space="0" w:color="auto"/>
      </w:divBdr>
    </w:div>
    <w:div w:id="535435224">
      <w:bodyDiv w:val="1"/>
      <w:marLeft w:val="0"/>
      <w:marRight w:val="0"/>
      <w:marTop w:val="0"/>
      <w:marBottom w:val="0"/>
      <w:divBdr>
        <w:top w:val="none" w:sz="0" w:space="0" w:color="auto"/>
        <w:left w:val="none" w:sz="0" w:space="0" w:color="auto"/>
        <w:bottom w:val="none" w:sz="0" w:space="0" w:color="auto"/>
        <w:right w:val="none" w:sz="0" w:space="0" w:color="auto"/>
      </w:divBdr>
    </w:div>
    <w:div w:id="539056144">
      <w:bodyDiv w:val="1"/>
      <w:marLeft w:val="0"/>
      <w:marRight w:val="0"/>
      <w:marTop w:val="0"/>
      <w:marBottom w:val="0"/>
      <w:divBdr>
        <w:top w:val="none" w:sz="0" w:space="0" w:color="auto"/>
        <w:left w:val="none" w:sz="0" w:space="0" w:color="auto"/>
        <w:bottom w:val="none" w:sz="0" w:space="0" w:color="auto"/>
        <w:right w:val="none" w:sz="0" w:space="0" w:color="auto"/>
      </w:divBdr>
    </w:div>
    <w:div w:id="541409813">
      <w:bodyDiv w:val="1"/>
      <w:marLeft w:val="0"/>
      <w:marRight w:val="0"/>
      <w:marTop w:val="0"/>
      <w:marBottom w:val="0"/>
      <w:divBdr>
        <w:top w:val="none" w:sz="0" w:space="0" w:color="auto"/>
        <w:left w:val="none" w:sz="0" w:space="0" w:color="auto"/>
        <w:bottom w:val="none" w:sz="0" w:space="0" w:color="auto"/>
        <w:right w:val="none" w:sz="0" w:space="0" w:color="auto"/>
      </w:divBdr>
    </w:div>
    <w:div w:id="549535473">
      <w:bodyDiv w:val="1"/>
      <w:marLeft w:val="0"/>
      <w:marRight w:val="0"/>
      <w:marTop w:val="0"/>
      <w:marBottom w:val="0"/>
      <w:divBdr>
        <w:top w:val="none" w:sz="0" w:space="0" w:color="auto"/>
        <w:left w:val="none" w:sz="0" w:space="0" w:color="auto"/>
        <w:bottom w:val="none" w:sz="0" w:space="0" w:color="auto"/>
        <w:right w:val="none" w:sz="0" w:space="0" w:color="auto"/>
      </w:divBdr>
    </w:div>
    <w:div w:id="554439249">
      <w:bodyDiv w:val="1"/>
      <w:marLeft w:val="0"/>
      <w:marRight w:val="0"/>
      <w:marTop w:val="0"/>
      <w:marBottom w:val="0"/>
      <w:divBdr>
        <w:top w:val="none" w:sz="0" w:space="0" w:color="auto"/>
        <w:left w:val="none" w:sz="0" w:space="0" w:color="auto"/>
        <w:bottom w:val="none" w:sz="0" w:space="0" w:color="auto"/>
        <w:right w:val="none" w:sz="0" w:space="0" w:color="auto"/>
      </w:divBdr>
      <w:divsChild>
        <w:div w:id="357240895">
          <w:marLeft w:val="0"/>
          <w:marRight w:val="0"/>
          <w:marTop w:val="0"/>
          <w:marBottom w:val="0"/>
          <w:divBdr>
            <w:top w:val="none" w:sz="0" w:space="0" w:color="auto"/>
            <w:left w:val="none" w:sz="0" w:space="0" w:color="auto"/>
            <w:bottom w:val="none" w:sz="0" w:space="0" w:color="auto"/>
            <w:right w:val="none" w:sz="0" w:space="0" w:color="auto"/>
          </w:divBdr>
        </w:div>
        <w:div w:id="1441947155">
          <w:marLeft w:val="0"/>
          <w:marRight w:val="0"/>
          <w:marTop w:val="0"/>
          <w:marBottom w:val="0"/>
          <w:divBdr>
            <w:top w:val="none" w:sz="0" w:space="0" w:color="auto"/>
            <w:left w:val="none" w:sz="0" w:space="0" w:color="auto"/>
            <w:bottom w:val="none" w:sz="0" w:space="0" w:color="auto"/>
            <w:right w:val="none" w:sz="0" w:space="0" w:color="auto"/>
          </w:divBdr>
        </w:div>
      </w:divsChild>
    </w:div>
    <w:div w:id="555093343">
      <w:bodyDiv w:val="1"/>
      <w:marLeft w:val="0"/>
      <w:marRight w:val="0"/>
      <w:marTop w:val="0"/>
      <w:marBottom w:val="0"/>
      <w:divBdr>
        <w:top w:val="none" w:sz="0" w:space="0" w:color="auto"/>
        <w:left w:val="none" w:sz="0" w:space="0" w:color="auto"/>
        <w:bottom w:val="none" w:sz="0" w:space="0" w:color="auto"/>
        <w:right w:val="none" w:sz="0" w:space="0" w:color="auto"/>
      </w:divBdr>
      <w:divsChild>
        <w:div w:id="154538205">
          <w:marLeft w:val="0"/>
          <w:marRight w:val="0"/>
          <w:marTop w:val="0"/>
          <w:marBottom w:val="0"/>
          <w:divBdr>
            <w:top w:val="none" w:sz="0" w:space="0" w:color="auto"/>
            <w:left w:val="none" w:sz="0" w:space="0" w:color="auto"/>
            <w:bottom w:val="none" w:sz="0" w:space="0" w:color="auto"/>
            <w:right w:val="none" w:sz="0" w:space="0" w:color="auto"/>
          </w:divBdr>
        </w:div>
      </w:divsChild>
    </w:div>
    <w:div w:id="565148693">
      <w:bodyDiv w:val="1"/>
      <w:marLeft w:val="0"/>
      <w:marRight w:val="0"/>
      <w:marTop w:val="0"/>
      <w:marBottom w:val="0"/>
      <w:divBdr>
        <w:top w:val="none" w:sz="0" w:space="0" w:color="auto"/>
        <w:left w:val="none" w:sz="0" w:space="0" w:color="auto"/>
        <w:bottom w:val="none" w:sz="0" w:space="0" w:color="auto"/>
        <w:right w:val="none" w:sz="0" w:space="0" w:color="auto"/>
      </w:divBdr>
    </w:div>
    <w:div w:id="569315142">
      <w:bodyDiv w:val="1"/>
      <w:marLeft w:val="0"/>
      <w:marRight w:val="0"/>
      <w:marTop w:val="0"/>
      <w:marBottom w:val="0"/>
      <w:divBdr>
        <w:top w:val="none" w:sz="0" w:space="0" w:color="auto"/>
        <w:left w:val="none" w:sz="0" w:space="0" w:color="auto"/>
        <w:bottom w:val="none" w:sz="0" w:space="0" w:color="auto"/>
        <w:right w:val="none" w:sz="0" w:space="0" w:color="auto"/>
      </w:divBdr>
    </w:div>
    <w:div w:id="573857584">
      <w:bodyDiv w:val="1"/>
      <w:marLeft w:val="0"/>
      <w:marRight w:val="0"/>
      <w:marTop w:val="0"/>
      <w:marBottom w:val="0"/>
      <w:divBdr>
        <w:top w:val="none" w:sz="0" w:space="0" w:color="auto"/>
        <w:left w:val="none" w:sz="0" w:space="0" w:color="auto"/>
        <w:bottom w:val="none" w:sz="0" w:space="0" w:color="auto"/>
        <w:right w:val="none" w:sz="0" w:space="0" w:color="auto"/>
      </w:divBdr>
    </w:div>
    <w:div w:id="576790380">
      <w:bodyDiv w:val="1"/>
      <w:marLeft w:val="0"/>
      <w:marRight w:val="0"/>
      <w:marTop w:val="0"/>
      <w:marBottom w:val="0"/>
      <w:divBdr>
        <w:top w:val="none" w:sz="0" w:space="0" w:color="auto"/>
        <w:left w:val="none" w:sz="0" w:space="0" w:color="auto"/>
        <w:bottom w:val="none" w:sz="0" w:space="0" w:color="auto"/>
        <w:right w:val="none" w:sz="0" w:space="0" w:color="auto"/>
      </w:divBdr>
    </w:div>
    <w:div w:id="577177049">
      <w:bodyDiv w:val="1"/>
      <w:marLeft w:val="0"/>
      <w:marRight w:val="0"/>
      <w:marTop w:val="0"/>
      <w:marBottom w:val="0"/>
      <w:divBdr>
        <w:top w:val="none" w:sz="0" w:space="0" w:color="auto"/>
        <w:left w:val="none" w:sz="0" w:space="0" w:color="auto"/>
        <w:bottom w:val="none" w:sz="0" w:space="0" w:color="auto"/>
        <w:right w:val="none" w:sz="0" w:space="0" w:color="auto"/>
      </w:divBdr>
    </w:div>
    <w:div w:id="577178442">
      <w:bodyDiv w:val="1"/>
      <w:marLeft w:val="0"/>
      <w:marRight w:val="0"/>
      <w:marTop w:val="0"/>
      <w:marBottom w:val="0"/>
      <w:divBdr>
        <w:top w:val="none" w:sz="0" w:space="0" w:color="auto"/>
        <w:left w:val="none" w:sz="0" w:space="0" w:color="auto"/>
        <w:bottom w:val="none" w:sz="0" w:space="0" w:color="auto"/>
        <w:right w:val="none" w:sz="0" w:space="0" w:color="auto"/>
      </w:divBdr>
    </w:div>
    <w:div w:id="577593241">
      <w:bodyDiv w:val="1"/>
      <w:marLeft w:val="0"/>
      <w:marRight w:val="0"/>
      <w:marTop w:val="0"/>
      <w:marBottom w:val="0"/>
      <w:divBdr>
        <w:top w:val="none" w:sz="0" w:space="0" w:color="auto"/>
        <w:left w:val="none" w:sz="0" w:space="0" w:color="auto"/>
        <w:bottom w:val="none" w:sz="0" w:space="0" w:color="auto"/>
        <w:right w:val="none" w:sz="0" w:space="0" w:color="auto"/>
      </w:divBdr>
    </w:div>
    <w:div w:id="595985129">
      <w:bodyDiv w:val="1"/>
      <w:marLeft w:val="0"/>
      <w:marRight w:val="0"/>
      <w:marTop w:val="0"/>
      <w:marBottom w:val="0"/>
      <w:divBdr>
        <w:top w:val="none" w:sz="0" w:space="0" w:color="auto"/>
        <w:left w:val="none" w:sz="0" w:space="0" w:color="auto"/>
        <w:bottom w:val="none" w:sz="0" w:space="0" w:color="auto"/>
        <w:right w:val="none" w:sz="0" w:space="0" w:color="auto"/>
      </w:divBdr>
    </w:div>
    <w:div w:id="600799932">
      <w:bodyDiv w:val="1"/>
      <w:marLeft w:val="0"/>
      <w:marRight w:val="0"/>
      <w:marTop w:val="0"/>
      <w:marBottom w:val="0"/>
      <w:divBdr>
        <w:top w:val="none" w:sz="0" w:space="0" w:color="auto"/>
        <w:left w:val="none" w:sz="0" w:space="0" w:color="auto"/>
        <w:bottom w:val="none" w:sz="0" w:space="0" w:color="auto"/>
        <w:right w:val="none" w:sz="0" w:space="0" w:color="auto"/>
      </w:divBdr>
    </w:div>
    <w:div w:id="602567472">
      <w:bodyDiv w:val="1"/>
      <w:marLeft w:val="0"/>
      <w:marRight w:val="0"/>
      <w:marTop w:val="0"/>
      <w:marBottom w:val="0"/>
      <w:divBdr>
        <w:top w:val="none" w:sz="0" w:space="0" w:color="auto"/>
        <w:left w:val="none" w:sz="0" w:space="0" w:color="auto"/>
        <w:bottom w:val="none" w:sz="0" w:space="0" w:color="auto"/>
        <w:right w:val="none" w:sz="0" w:space="0" w:color="auto"/>
      </w:divBdr>
    </w:div>
    <w:div w:id="610741685">
      <w:bodyDiv w:val="1"/>
      <w:marLeft w:val="0"/>
      <w:marRight w:val="0"/>
      <w:marTop w:val="0"/>
      <w:marBottom w:val="0"/>
      <w:divBdr>
        <w:top w:val="none" w:sz="0" w:space="0" w:color="auto"/>
        <w:left w:val="none" w:sz="0" w:space="0" w:color="auto"/>
        <w:bottom w:val="none" w:sz="0" w:space="0" w:color="auto"/>
        <w:right w:val="none" w:sz="0" w:space="0" w:color="auto"/>
      </w:divBdr>
    </w:div>
    <w:div w:id="612329297">
      <w:bodyDiv w:val="1"/>
      <w:marLeft w:val="0"/>
      <w:marRight w:val="0"/>
      <w:marTop w:val="0"/>
      <w:marBottom w:val="0"/>
      <w:divBdr>
        <w:top w:val="none" w:sz="0" w:space="0" w:color="auto"/>
        <w:left w:val="none" w:sz="0" w:space="0" w:color="auto"/>
        <w:bottom w:val="none" w:sz="0" w:space="0" w:color="auto"/>
        <w:right w:val="none" w:sz="0" w:space="0" w:color="auto"/>
      </w:divBdr>
    </w:div>
    <w:div w:id="614098030">
      <w:bodyDiv w:val="1"/>
      <w:marLeft w:val="0"/>
      <w:marRight w:val="0"/>
      <w:marTop w:val="0"/>
      <w:marBottom w:val="0"/>
      <w:divBdr>
        <w:top w:val="none" w:sz="0" w:space="0" w:color="auto"/>
        <w:left w:val="none" w:sz="0" w:space="0" w:color="auto"/>
        <w:bottom w:val="none" w:sz="0" w:space="0" w:color="auto"/>
        <w:right w:val="none" w:sz="0" w:space="0" w:color="auto"/>
      </w:divBdr>
    </w:div>
    <w:div w:id="628557164">
      <w:bodyDiv w:val="1"/>
      <w:marLeft w:val="0"/>
      <w:marRight w:val="0"/>
      <w:marTop w:val="0"/>
      <w:marBottom w:val="0"/>
      <w:divBdr>
        <w:top w:val="none" w:sz="0" w:space="0" w:color="auto"/>
        <w:left w:val="none" w:sz="0" w:space="0" w:color="auto"/>
        <w:bottom w:val="none" w:sz="0" w:space="0" w:color="auto"/>
        <w:right w:val="none" w:sz="0" w:space="0" w:color="auto"/>
      </w:divBdr>
    </w:div>
    <w:div w:id="629014865">
      <w:bodyDiv w:val="1"/>
      <w:marLeft w:val="0"/>
      <w:marRight w:val="0"/>
      <w:marTop w:val="0"/>
      <w:marBottom w:val="0"/>
      <w:divBdr>
        <w:top w:val="none" w:sz="0" w:space="0" w:color="auto"/>
        <w:left w:val="none" w:sz="0" w:space="0" w:color="auto"/>
        <w:bottom w:val="none" w:sz="0" w:space="0" w:color="auto"/>
        <w:right w:val="none" w:sz="0" w:space="0" w:color="auto"/>
      </w:divBdr>
    </w:div>
    <w:div w:id="629366501">
      <w:bodyDiv w:val="1"/>
      <w:marLeft w:val="0"/>
      <w:marRight w:val="0"/>
      <w:marTop w:val="0"/>
      <w:marBottom w:val="0"/>
      <w:divBdr>
        <w:top w:val="none" w:sz="0" w:space="0" w:color="auto"/>
        <w:left w:val="none" w:sz="0" w:space="0" w:color="auto"/>
        <w:bottom w:val="none" w:sz="0" w:space="0" w:color="auto"/>
        <w:right w:val="none" w:sz="0" w:space="0" w:color="auto"/>
      </w:divBdr>
    </w:div>
    <w:div w:id="648284692">
      <w:bodyDiv w:val="1"/>
      <w:marLeft w:val="0"/>
      <w:marRight w:val="0"/>
      <w:marTop w:val="0"/>
      <w:marBottom w:val="0"/>
      <w:divBdr>
        <w:top w:val="none" w:sz="0" w:space="0" w:color="auto"/>
        <w:left w:val="none" w:sz="0" w:space="0" w:color="auto"/>
        <w:bottom w:val="none" w:sz="0" w:space="0" w:color="auto"/>
        <w:right w:val="none" w:sz="0" w:space="0" w:color="auto"/>
      </w:divBdr>
    </w:div>
    <w:div w:id="650788575">
      <w:bodyDiv w:val="1"/>
      <w:marLeft w:val="0"/>
      <w:marRight w:val="0"/>
      <w:marTop w:val="0"/>
      <w:marBottom w:val="0"/>
      <w:divBdr>
        <w:top w:val="none" w:sz="0" w:space="0" w:color="auto"/>
        <w:left w:val="none" w:sz="0" w:space="0" w:color="auto"/>
        <w:bottom w:val="none" w:sz="0" w:space="0" w:color="auto"/>
        <w:right w:val="none" w:sz="0" w:space="0" w:color="auto"/>
      </w:divBdr>
    </w:div>
    <w:div w:id="651060245">
      <w:bodyDiv w:val="1"/>
      <w:marLeft w:val="0"/>
      <w:marRight w:val="0"/>
      <w:marTop w:val="0"/>
      <w:marBottom w:val="0"/>
      <w:divBdr>
        <w:top w:val="none" w:sz="0" w:space="0" w:color="auto"/>
        <w:left w:val="none" w:sz="0" w:space="0" w:color="auto"/>
        <w:bottom w:val="none" w:sz="0" w:space="0" w:color="auto"/>
        <w:right w:val="none" w:sz="0" w:space="0" w:color="auto"/>
      </w:divBdr>
    </w:div>
    <w:div w:id="664672822">
      <w:bodyDiv w:val="1"/>
      <w:marLeft w:val="0"/>
      <w:marRight w:val="0"/>
      <w:marTop w:val="0"/>
      <w:marBottom w:val="0"/>
      <w:divBdr>
        <w:top w:val="none" w:sz="0" w:space="0" w:color="auto"/>
        <w:left w:val="none" w:sz="0" w:space="0" w:color="auto"/>
        <w:bottom w:val="none" w:sz="0" w:space="0" w:color="auto"/>
        <w:right w:val="none" w:sz="0" w:space="0" w:color="auto"/>
      </w:divBdr>
    </w:div>
    <w:div w:id="672683546">
      <w:bodyDiv w:val="1"/>
      <w:marLeft w:val="0"/>
      <w:marRight w:val="0"/>
      <w:marTop w:val="0"/>
      <w:marBottom w:val="0"/>
      <w:divBdr>
        <w:top w:val="none" w:sz="0" w:space="0" w:color="auto"/>
        <w:left w:val="none" w:sz="0" w:space="0" w:color="auto"/>
        <w:bottom w:val="none" w:sz="0" w:space="0" w:color="auto"/>
        <w:right w:val="none" w:sz="0" w:space="0" w:color="auto"/>
      </w:divBdr>
    </w:div>
    <w:div w:id="677388317">
      <w:bodyDiv w:val="1"/>
      <w:marLeft w:val="0"/>
      <w:marRight w:val="0"/>
      <w:marTop w:val="0"/>
      <w:marBottom w:val="0"/>
      <w:divBdr>
        <w:top w:val="none" w:sz="0" w:space="0" w:color="auto"/>
        <w:left w:val="none" w:sz="0" w:space="0" w:color="auto"/>
        <w:bottom w:val="none" w:sz="0" w:space="0" w:color="auto"/>
        <w:right w:val="none" w:sz="0" w:space="0" w:color="auto"/>
      </w:divBdr>
    </w:div>
    <w:div w:id="694306216">
      <w:bodyDiv w:val="1"/>
      <w:marLeft w:val="0"/>
      <w:marRight w:val="0"/>
      <w:marTop w:val="0"/>
      <w:marBottom w:val="0"/>
      <w:divBdr>
        <w:top w:val="none" w:sz="0" w:space="0" w:color="auto"/>
        <w:left w:val="none" w:sz="0" w:space="0" w:color="auto"/>
        <w:bottom w:val="none" w:sz="0" w:space="0" w:color="auto"/>
        <w:right w:val="none" w:sz="0" w:space="0" w:color="auto"/>
      </w:divBdr>
    </w:div>
    <w:div w:id="695083131">
      <w:bodyDiv w:val="1"/>
      <w:marLeft w:val="0"/>
      <w:marRight w:val="0"/>
      <w:marTop w:val="0"/>
      <w:marBottom w:val="0"/>
      <w:divBdr>
        <w:top w:val="none" w:sz="0" w:space="0" w:color="auto"/>
        <w:left w:val="none" w:sz="0" w:space="0" w:color="auto"/>
        <w:bottom w:val="none" w:sz="0" w:space="0" w:color="auto"/>
        <w:right w:val="none" w:sz="0" w:space="0" w:color="auto"/>
      </w:divBdr>
    </w:div>
    <w:div w:id="696854476">
      <w:bodyDiv w:val="1"/>
      <w:marLeft w:val="0"/>
      <w:marRight w:val="0"/>
      <w:marTop w:val="0"/>
      <w:marBottom w:val="0"/>
      <w:divBdr>
        <w:top w:val="none" w:sz="0" w:space="0" w:color="auto"/>
        <w:left w:val="none" w:sz="0" w:space="0" w:color="auto"/>
        <w:bottom w:val="none" w:sz="0" w:space="0" w:color="auto"/>
        <w:right w:val="none" w:sz="0" w:space="0" w:color="auto"/>
      </w:divBdr>
    </w:div>
    <w:div w:id="698513219">
      <w:bodyDiv w:val="1"/>
      <w:marLeft w:val="0"/>
      <w:marRight w:val="0"/>
      <w:marTop w:val="0"/>
      <w:marBottom w:val="0"/>
      <w:divBdr>
        <w:top w:val="none" w:sz="0" w:space="0" w:color="auto"/>
        <w:left w:val="none" w:sz="0" w:space="0" w:color="auto"/>
        <w:bottom w:val="none" w:sz="0" w:space="0" w:color="auto"/>
        <w:right w:val="none" w:sz="0" w:space="0" w:color="auto"/>
      </w:divBdr>
    </w:div>
    <w:div w:id="699400756">
      <w:bodyDiv w:val="1"/>
      <w:marLeft w:val="0"/>
      <w:marRight w:val="0"/>
      <w:marTop w:val="0"/>
      <w:marBottom w:val="0"/>
      <w:divBdr>
        <w:top w:val="none" w:sz="0" w:space="0" w:color="auto"/>
        <w:left w:val="none" w:sz="0" w:space="0" w:color="auto"/>
        <w:bottom w:val="none" w:sz="0" w:space="0" w:color="auto"/>
        <w:right w:val="none" w:sz="0" w:space="0" w:color="auto"/>
      </w:divBdr>
    </w:div>
    <w:div w:id="711923018">
      <w:bodyDiv w:val="1"/>
      <w:marLeft w:val="0"/>
      <w:marRight w:val="0"/>
      <w:marTop w:val="0"/>
      <w:marBottom w:val="0"/>
      <w:divBdr>
        <w:top w:val="none" w:sz="0" w:space="0" w:color="auto"/>
        <w:left w:val="none" w:sz="0" w:space="0" w:color="auto"/>
        <w:bottom w:val="none" w:sz="0" w:space="0" w:color="auto"/>
        <w:right w:val="none" w:sz="0" w:space="0" w:color="auto"/>
      </w:divBdr>
    </w:div>
    <w:div w:id="713698779">
      <w:bodyDiv w:val="1"/>
      <w:marLeft w:val="0"/>
      <w:marRight w:val="0"/>
      <w:marTop w:val="0"/>
      <w:marBottom w:val="0"/>
      <w:divBdr>
        <w:top w:val="none" w:sz="0" w:space="0" w:color="auto"/>
        <w:left w:val="none" w:sz="0" w:space="0" w:color="auto"/>
        <w:bottom w:val="none" w:sz="0" w:space="0" w:color="auto"/>
        <w:right w:val="none" w:sz="0" w:space="0" w:color="auto"/>
      </w:divBdr>
    </w:div>
    <w:div w:id="714281575">
      <w:bodyDiv w:val="1"/>
      <w:marLeft w:val="0"/>
      <w:marRight w:val="0"/>
      <w:marTop w:val="0"/>
      <w:marBottom w:val="0"/>
      <w:divBdr>
        <w:top w:val="none" w:sz="0" w:space="0" w:color="auto"/>
        <w:left w:val="none" w:sz="0" w:space="0" w:color="auto"/>
        <w:bottom w:val="none" w:sz="0" w:space="0" w:color="auto"/>
        <w:right w:val="none" w:sz="0" w:space="0" w:color="auto"/>
      </w:divBdr>
    </w:div>
    <w:div w:id="720831820">
      <w:bodyDiv w:val="1"/>
      <w:marLeft w:val="0"/>
      <w:marRight w:val="0"/>
      <w:marTop w:val="0"/>
      <w:marBottom w:val="0"/>
      <w:divBdr>
        <w:top w:val="none" w:sz="0" w:space="0" w:color="auto"/>
        <w:left w:val="none" w:sz="0" w:space="0" w:color="auto"/>
        <w:bottom w:val="none" w:sz="0" w:space="0" w:color="auto"/>
        <w:right w:val="none" w:sz="0" w:space="0" w:color="auto"/>
      </w:divBdr>
    </w:div>
    <w:div w:id="726954379">
      <w:bodyDiv w:val="1"/>
      <w:marLeft w:val="0"/>
      <w:marRight w:val="0"/>
      <w:marTop w:val="0"/>
      <w:marBottom w:val="0"/>
      <w:divBdr>
        <w:top w:val="none" w:sz="0" w:space="0" w:color="auto"/>
        <w:left w:val="none" w:sz="0" w:space="0" w:color="auto"/>
        <w:bottom w:val="none" w:sz="0" w:space="0" w:color="auto"/>
        <w:right w:val="none" w:sz="0" w:space="0" w:color="auto"/>
      </w:divBdr>
    </w:div>
    <w:div w:id="729228306">
      <w:bodyDiv w:val="1"/>
      <w:marLeft w:val="0"/>
      <w:marRight w:val="0"/>
      <w:marTop w:val="0"/>
      <w:marBottom w:val="0"/>
      <w:divBdr>
        <w:top w:val="none" w:sz="0" w:space="0" w:color="auto"/>
        <w:left w:val="none" w:sz="0" w:space="0" w:color="auto"/>
        <w:bottom w:val="none" w:sz="0" w:space="0" w:color="auto"/>
        <w:right w:val="none" w:sz="0" w:space="0" w:color="auto"/>
      </w:divBdr>
    </w:div>
    <w:div w:id="768158420">
      <w:bodyDiv w:val="1"/>
      <w:marLeft w:val="0"/>
      <w:marRight w:val="0"/>
      <w:marTop w:val="0"/>
      <w:marBottom w:val="0"/>
      <w:divBdr>
        <w:top w:val="none" w:sz="0" w:space="0" w:color="auto"/>
        <w:left w:val="none" w:sz="0" w:space="0" w:color="auto"/>
        <w:bottom w:val="none" w:sz="0" w:space="0" w:color="auto"/>
        <w:right w:val="none" w:sz="0" w:space="0" w:color="auto"/>
      </w:divBdr>
    </w:div>
    <w:div w:id="776103241">
      <w:bodyDiv w:val="1"/>
      <w:marLeft w:val="0"/>
      <w:marRight w:val="0"/>
      <w:marTop w:val="0"/>
      <w:marBottom w:val="0"/>
      <w:divBdr>
        <w:top w:val="none" w:sz="0" w:space="0" w:color="auto"/>
        <w:left w:val="none" w:sz="0" w:space="0" w:color="auto"/>
        <w:bottom w:val="none" w:sz="0" w:space="0" w:color="auto"/>
        <w:right w:val="none" w:sz="0" w:space="0" w:color="auto"/>
      </w:divBdr>
    </w:div>
    <w:div w:id="778452513">
      <w:bodyDiv w:val="1"/>
      <w:marLeft w:val="0"/>
      <w:marRight w:val="0"/>
      <w:marTop w:val="0"/>
      <w:marBottom w:val="0"/>
      <w:divBdr>
        <w:top w:val="none" w:sz="0" w:space="0" w:color="auto"/>
        <w:left w:val="none" w:sz="0" w:space="0" w:color="auto"/>
        <w:bottom w:val="none" w:sz="0" w:space="0" w:color="auto"/>
        <w:right w:val="none" w:sz="0" w:space="0" w:color="auto"/>
      </w:divBdr>
    </w:div>
    <w:div w:id="781076069">
      <w:bodyDiv w:val="1"/>
      <w:marLeft w:val="0"/>
      <w:marRight w:val="0"/>
      <w:marTop w:val="0"/>
      <w:marBottom w:val="0"/>
      <w:divBdr>
        <w:top w:val="none" w:sz="0" w:space="0" w:color="auto"/>
        <w:left w:val="none" w:sz="0" w:space="0" w:color="auto"/>
        <w:bottom w:val="none" w:sz="0" w:space="0" w:color="auto"/>
        <w:right w:val="none" w:sz="0" w:space="0" w:color="auto"/>
      </w:divBdr>
    </w:div>
    <w:div w:id="781727115">
      <w:bodyDiv w:val="1"/>
      <w:marLeft w:val="0"/>
      <w:marRight w:val="0"/>
      <w:marTop w:val="0"/>
      <w:marBottom w:val="0"/>
      <w:divBdr>
        <w:top w:val="none" w:sz="0" w:space="0" w:color="auto"/>
        <w:left w:val="none" w:sz="0" w:space="0" w:color="auto"/>
        <w:bottom w:val="none" w:sz="0" w:space="0" w:color="auto"/>
        <w:right w:val="none" w:sz="0" w:space="0" w:color="auto"/>
      </w:divBdr>
    </w:div>
    <w:div w:id="782918701">
      <w:bodyDiv w:val="1"/>
      <w:marLeft w:val="0"/>
      <w:marRight w:val="0"/>
      <w:marTop w:val="0"/>
      <w:marBottom w:val="0"/>
      <w:divBdr>
        <w:top w:val="none" w:sz="0" w:space="0" w:color="auto"/>
        <w:left w:val="none" w:sz="0" w:space="0" w:color="auto"/>
        <w:bottom w:val="none" w:sz="0" w:space="0" w:color="auto"/>
        <w:right w:val="none" w:sz="0" w:space="0" w:color="auto"/>
      </w:divBdr>
    </w:div>
    <w:div w:id="788162051">
      <w:bodyDiv w:val="1"/>
      <w:marLeft w:val="0"/>
      <w:marRight w:val="0"/>
      <w:marTop w:val="0"/>
      <w:marBottom w:val="0"/>
      <w:divBdr>
        <w:top w:val="none" w:sz="0" w:space="0" w:color="auto"/>
        <w:left w:val="none" w:sz="0" w:space="0" w:color="auto"/>
        <w:bottom w:val="none" w:sz="0" w:space="0" w:color="auto"/>
        <w:right w:val="none" w:sz="0" w:space="0" w:color="auto"/>
      </w:divBdr>
    </w:div>
    <w:div w:id="816459371">
      <w:bodyDiv w:val="1"/>
      <w:marLeft w:val="0"/>
      <w:marRight w:val="0"/>
      <w:marTop w:val="0"/>
      <w:marBottom w:val="0"/>
      <w:divBdr>
        <w:top w:val="none" w:sz="0" w:space="0" w:color="auto"/>
        <w:left w:val="none" w:sz="0" w:space="0" w:color="auto"/>
        <w:bottom w:val="none" w:sz="0" w:space="0" w:color="auto"/>
        <w:right w:val="none" w:sz="0" w:space="0" w:color="auto"/>
      </w:divBdr>
    </w:div>
    <w:div w:id="831798342">
      <w:bodyDiv w:val="1"/>
      <w:marLeft w:val="0"/>
      <w:marRight w:val="0"/>
      <w:marTop w:val="0"/>
      <w:marBottom w:val="0"/>
      <w:divBdr>
        <w:top w:val="none" w:sz="0" w:space="0" w:color="auto"/>
        <w:left w:val="none" w:sz="0" w:space="0" w:color="auto"/>
        <w:bottom w:val="none" w:sz="0" w:space="0" w:color="auto"/>
        <w:right w:val="none" w:sz="0" w:space="0" w:color="auto"/>
      </w:divBdr>
    </w:div>
    <w:div w:id="834153827">
      <w:bodyDiv w:val="1"/>
      <w:marLeft w:val="0"/>
      <w:marRight w:val="0"/>
      <w:marTop w:val="0"/>
      <w:marBottom w:val="0"/>
      <w:divBdr>
        <w:top w:val="none" w:sz="0" w:space="0" w:color="auto"/>
        <w:left w:val="none" w:sz="0" w:space="0" w:color="auto"/>
        <w:bottom w:val="none" w:sz="0" w:space="0" w:color="auto"/>
        <w:right w:val="none" w:sz="0" w:space="0" w:color="auto"/>
      </w:divBdr>
    </w:div>
    <w:div w:id="845248783">
      <w:bodyDiv w:val="1"/>
      <w:marLeft w:val="0"/>
      <w:marRight w:val="0"/>
      <w:marTop w:val="0"/>
      <w:marBottom w:val="0"/>
      <w:divBdr>
        <w:top w:val="none" w:sz="0" w:space="0" w:color="auto"/>
        <w:left w:val="none" w:sz="0" w:space="0" w:color="auto"/>
        <w:bottom w:val="none" w:sz="0" w:space="0" w:color="auto"/>
        <w:right w:val="none" w:sz="0" w:space="0" w:color="auto"/>
      </w:divBdr>
    </w:div>
    <w:div w:id="849292156">
      <w:bodyDiv w:val="1"/>
      <w:marLeft w:val="0"/>
      <w:marRight w:val="0"/>
      <w:marTop w:val="0"/>
      <w:marBottom w:val="0"/>
      <w:divBdr>
        <w:top w:val="none" w:sz="0" w:space="0" w:color="auto"/>
        <w:left w:val="none" w:sz="0" w:space="0" w:color="auto"/>
        <w:bottom w:val="none" w:sz="0" w:space="0" w:color="auto"/>
        <w:right w:val="none" w:sz="0" w:space="0" w:color="auto"/>
      </w:divBdr>
    </w:div>
    <w:div w:id="859509725">
      <w:bodyDiv w:val="1"/>
      <w:marLeft w:val="0"/>
      <w:marRight w:val="0"/>
      <w:marTop w:val="0"/>
      <w:marBottom w:val="0"/>
      <w:divBdr>
        <w:top w:val="none" w:sz="0" w:space="0" w:color="auto"/>
        <w:left w:val="none" w:sz="0" w:space="0" w:color="auto"/>
        <w:bottom w:val="none" w:sz="0" w:space="0" w:color="auto"/>
        <w:right w:val="none" w:sz="0" w:space="0" w:color="auto"/>
      </w:divBdr>
    </w:div>
    <w:div w:id="863060329">
      <w:bodyDiv w:val="1"/>
      <w:marLeft w:val="0"/>
      <w:marRight w:val="0"/>
      <w:marTop w:val="0"/>
      <w:marBottom w:val="0"/>
      <w:divBdr>
        <w:top w:val="none" w:sz="0" w:space="0" w:color="auto"/>
        <w:left w:val="none" w:sz="0" w:space="0" w:color="auto"/>
        <w:bottom w:val="none" w:sz="0" w:space="0" w:color="auto"/>
        <w:right w:val="none" w:sz="0" w:space="0" w:color="auto"/>
      </w:divBdr>
    </w:div>
    <w:div w:id="869878332">
      <w:bodyDiv w:val="1"/>
      <w:marLeft w:val="0"/>
      <w:marRight w:val="0"/>
      <w:marTop w:val="0"/>
      <w:marBottom w:val="0"/>
      <w:divBdr>
        <w:top w:val="none" w:sz="0" w:space="0" w:color="auto"/>
        <w:left w:val="none" w:sz="0" w:space="0" w:color="auto"/>
        <w:bottom w:val="none" w:sz="0" w:space="0" w:color="auto"/>
        <w:right w:val="none" w:sz="0" w:space="0" w:color="auto"/>
      </w:divBdr>
    </w:div>
    <w:div w:id="882520744">
      <w:bodyDiv w:val="1"/>
      <w:marLeft w:val="0"/>
      <w:marRight w:val="0"/>
      <w:marTop w:val="0"/>
      <w:marBottom w:val="0"/>
      <w:divBdr>
        <w:top w:val="none" w:sz="0" w:space="0" w:color="auto"/>
        <w:left w:val="none" w:sz="0" w:space="0" w:color="auto"/>
        <w:bottom w:val="none" w:sz="0" w:space="0" w:color="auto"/>
        <w:right w:val="none" w:sz="0" w:space="0" w:color="auto"/>
      </w:divBdr>
    </w:div>
    <w:div w:id="884870470">
      <w:bodyDiv w:val="1"/>
      <w:marLeft w:val="0"/>
      <w:marRight w:val="0"/>
      <w:marTop w:val="0"/>
      <w:marBottom w:val="0"/>
      <w:divBdr>
        <w:top w:val="none" w:sz="0" w:space="0" w:color="auto"/>
        <w:left w:val="none" w:sz="0" w:space="0" w:color="auto"/>
        <w:bottom w:val="none" w:sz="0" w:space="0" w:color="auto"/>
        <w:right w:val="none" w:sz="0" w:space="0" w:color="auto"/>
      </w:divBdr>
    </w:div>
    <w:div w:id="903835432">
      <w:bodyDiv w:val="1"/>
      <w:marLeft w:val="0"/>
      <w:marRight w:val="0"/>
      <w:marTop w:val="0"/>
      <w:marBottom w:val="0"/>
      <w:divBdr>
        <w:top w:val="none" w:sz="0" w:space="0" w:color="auto"/>
        <w:left w:val="none" w:sz="0" w:space="0" w:color="auto"/>
        <w:bottom w:val="none" w:sz="0" w:space="0" w:color="auto"/>
        <w:right w:val="none" w:sz="0" w:space="0" w:color="auto"/>
      </w:divBdr>
    </w:div>
    <w:div w:id="907763224">
      <w:bodyDiv w:val="1"/>
      <w:marLeft w:val="0"/>
      <w:marRight w:val="0"/>
      <w:marTop w:val="0"/>
      <w:marBottom w:val="0"/>
      <w:divBdr>
        <w:top w:val="none" w:sz="0" w:space="0" w:color="auto"/>
        <w:left w:val="none" w:sz="0" w:space="0" w:color="auto"/>
        <w:bottom w:val="none" w:sz="0" w:space="0" w:color="auto"/>
        <w:right w:val="none" w:sz="0" w:space="0" w:color="auto"/>
      </w:divBdr>
    </w:div>
    <w:div w:id="917788673">
      <w:bodyDiv w:val="1"/>
      <w:marLeft w:val="0"/>
      <w:marRight w:val="0"/>
      <w:marTop w:val="0"/>
      <w:marBottom w:val="0"/>
      <w:divBdr>
        <w:top w:val="none" w:sz="0" w:space="0" w:color="auto"/>
        <w:left w:val="none" w:sz="0" w:space="0" w:color="auto"/>
        <w:bottom w:val="none" w:sz="0" w:space="0" w:color="auto"/>
        <w:right w:val="none" w:sz="0" w:space="0" w:color="auto"/>
      </w:divBdr>
    </w:div>
    <w:div w:id="920679782">
      <w:bodyDiv w:val="1"/>
      <w:marLeft w:val="0"/>
      <w:marRight w:val="0"/>
      <w:marTop w:val="0"/>
      <w:marBottom w:val="0"/>
      <w:divBdr>
        <w:top w:val="none" w:sz="0" w:space="0" w:color="auto"/>
        <w:left w:val="none" w:sz="0" w:space="0" w:color="auto"/>
        <w:bottom w:val="none" w:sz="0" w:space="0" w:color="auto"/>
        <w:right w:val="none" w:sz="0" w:space="0" w:color="auto"/>
      </w:divBdr>
    </w:div>
    <w:div w:id="922419480">
      <w:bodyDiv w:val="1"/>
      <w:marLeft w:val="0"/>
      <w:marRight w:val="0"/>
      <w:marTop w:val="0"/>
      <w:marBottom w:val="0"/>
      <w:divBdr>
        <w:top w:val="none" w:sz="0" w:space="0" w:color="auto"/>
        <w:left w:val="none" w:sz="0" w:space="0" w:color="auto"/>
        <w:bottom w:val="none" w:sz="0" w:space="0" w:color="auto"/>
        <w:right w:val="none" w:sz="0" w:space="0" w:color="auto"/>
      </w:divBdr>
    </w:div>
    <w:div w:id="923878432">
      <w:bodyDiv w:val="1"/>
      <w:marLeft w:val="0"/>
      <w:marRight w:val="0"/>
      <w:marTop w:val="0"/>
      <w:marBottom w:val="0"/>
      <w:divBdr>
        <w:top w:val="none" w:sz="0" w:space="0" w:color="auto"/>
        <w:left w:val="none" w:sz="0" w:space="0" w:color="auto"/>
        <w:bottom w:val="none" w:sz="0" w:space="0" w:color="auto"/>
        <w:right w:val="none" w:sz="0" w:space="0" w:color="auto"/>
      </w:divBdr>
    </w:div>
    <w:div w:id="926352962">
      <w:bodyDiv w:val="1"/>
      <w:marLeft w:val="0"/>
      <w:marRight w:val="0"/>
      <w:marTop w:val="0"/>
      <w:marBottom w:val="0"/>
      <w:divBdr>
        <w:top w:val="none" w:sz="0" w:space="0" w:color="auto"/>
        <w:left w:val="none" w:sz="0" w:space="0" w:color="auto"/>
        <w:bottom w:val="none" w:sz="0" w:space="0" w:color="auto"/>
        <w:right w:val="none" w:sz="0" w:space="0" w:color="auto"/>
      </w:divBdr>
    </w:div>
    <w:div w:id="933854193">
      <w:bodyDiv w:val="1"/>
      <w:marLeft w:val="0"/>
      <w:marRight w:val="0"/>
      <w:marTop w:val="0"/>
      <w:marBottom w:val="0"/>
      <w:divBdr>
        <w:top w:val="none" w:sz="0" w:space="0" w:color="auto"/>
        <w:left w:val="none" w:sz="0" w:space="0" w:color="auto"/>
        <w:bottom w:val="none" w:sz="0" w:space="0" w:color="auto"/>
        <w:right w:val="none" w:sz="0" w:space="0" w:color="auto"/>
      </w:divBdr>
    </w:div>
    <w:div w:id="942349033">
      <w:bodyDiv w:val="1"/>
      <w:marLeft w:val="0"/>
      <w:marRight w:val="0"/>
      <w:marTop w:val="0"/>
      <w:marBottom w:val="0"/>
      <w:divBdr>
        <w:top w:val="none" w:sz="0" w:space="0" w:color="auto"/>
        <w:left w:val="none" w:sz="0" w:space="0" w:color="auto"/>
        <w:bottom w:val="none" w:sz="0" w:space="0" w:color="auto"/>
        <w:right w:val="none" w:sz="0" w:space="0" w:color="auto"/>
      </w:divBdr>
    </w:div>
    <w:div w:id="950627618">
      <w:bodyDiv w:val="1"/>
      <w:marLeft w:val="0"/>
      <w:marRight w:val="0"/>
      <w:marTop w:val="0"/>
      <w:marBottom w:val="0"/>
      <w:divBdr>
        <w:top w:val="none" w:sz="0" w:space="0" w:color="auto"/>
        <w:left w:val="none" w:sz="0" w:space="0" w:color="auto"/>
        <w:bottom w:val="none" w:sz="0" w:space="0" w:color="auto"/>
        <w:right w:val="none" w:sz="0" w:space="0" w:color="auto"/>
      </w:divBdr>
    </w:div>
    <w:div w:id="960307440">
      <w:bodyDiv w:val="1"/>
      <w:marLeft w:val="0"/>
      <w:marRight w:val="0"/>
      <w:marTop w:val="0"/>
      <w:marBottom w:val="0"/>
      <w:divBdr>
        <w:top w:val="none" w:sz="0" w:space="0" w:color="auto"/>
        <w:left w:val="none" w:sz="0" w:space="0" w:color="auto"/>
        <w:bottom w:val="none" w:sz="0" w:space="0" w:color="auto"/>
        <w:right w:val="none" w:sz="0" w:space="0" w:color="auto"/>
      </w:divBdr>
    </w:div>
    <w:div w:id="961307401">
      <w:bodyDiv w:val="1"/>
      <w:marLeft w:val="0"/>
      <w:marRight w:val="0"/>
      <w:marTop w:val="0"/>
      <w:marBottom w:val="0"/>
      <w:divBdr>
        <w:top w:val="none" w:sz="0" w:space="0" w:color="auto"/>
        <w:left w:val="none" w:sz="0" w:space="0" w:color="auto"/>
        <w:bottom w:val="none" w:sz="0" w:space="0" w:color="auto"/>
        <w:right w:val="none" w:sz="0" w:space="0" w:color="auto"/>
      </w:divBdr>
    </w:div>
    <w:div w:id="963928486">
      <w:bodyDiv w:val="1"/>
      <w:marLeft w:val="0"/>
      <w:marRight w:val="0"/>
      <w:marTop w:val="0"/>
      <w:marBottom w:val="0"/>
      <w:divBdr>
        <w:top w:val="none" w:sz="0" w:space="0" w:color="auto"/>
        <w:left w:val="none" w:sz="0" w:space="0" w:color="auto"/>
        <w:bottom w:val="none" w:sz="0" w:space="0" w:color="auto"/>
        <w:right w:val="none" w:sz="0" w:space="0" w:color="auto"/>
      </w:divBdr>
    </w:div>
    <w:div w:id="964237797">
      <w:bodyDiv w:val="1"/>
      <w:marLeft w:val="0"/>
      <w:marRight w:val="0"/>
      <w:marTop w:val="0"/>
      <w:marBottom w:val="0"/>
      <w:divBdr>
        <w:top w:val="none" w:sz="0" w:space="0" w:color="auto"/>
        <w:left w:val="none" w:sz="0" w:space="0" w:color="auto"/>
        <w:bottom w:val="none" w:sz="0" w:space="0" w:color="auto"/>
        <w:right w:val="none" w:sz="0" w:space="0" w:color="auto"/>
      </w:divBdr>
    </w:div>
    <w:div w:id="970093989">
      <w:bodyDiv w:val="1"/>
      <w:marLeft w:val="0"/>
      <w:marRight w:val="0"/>
      <w:marTop w:val="0"/>
      <w:marBottom w:val="0"/>
      <w:divBdr>
        <w:top w:val="none" w:sz="0" w:space="0" w:color="auto"/>
        <w:left w:val="none" w:sz="0" w:space="0" w:color="auto"/>
        <w:bottom w:val="none" w:sz="0" w:space="0" w:color="auto"/>
        <w:right w:val="none" w:sz="0" w:space="0" w:color="auto"/>
      </w:divBdr>
    </w:div>
    <w:div w:id="972635869">
      <w:bodyDiv w:val="1"/>
      <w:marLeft w:val="0"/>
      <w:marRight w:val="0"/>
      <w:marTop w:val="0"/>
      <w:marBottom w:val="0"/>
      <w:divBdr>
        <w:top w:val="none" w:sz="0" w:space="0" w:color="auto"/>
        <w:left w:val="none" w:sz="0" w:space="0" w:color="auto"/>
        <w:bottom w:val="none" w:sz="0" w:space="0" w:color="auto"/>
        <w:right w:val="none" w:sz="0" w:space="0" w:color="auto"/>
      </w:divBdr>
    </w:div>
    <w:div w:id="996344901">
      <w:bodyDiv w:val="1"/>
      <w:marLeft w:val="0"/>
      <w:marRight w:val="0"/>
      <w:marTop w:val="0"/>
      <w:marBottom w:val="0"/>
      <w:divBdr>
        <w:top w:val="none" w:sz="0" w:space="0" w:color="auto"/>
        <w:left w:val="none" w:sz="0" w:space="0" w:color="auto"/>
        <w:bottom w:val="none" w:sz="0" w:space="0" w:color="auto"/>
        <w:right w:val="none" w:sz="0" w:space="0" w:color="auto"/>
      </w:divBdr>
    </w:div>
    <w:div w:id="1005861341">
      <w:bodyDiv w:val="1"/>
      <w:marLeft w:val="0"/>
      <w:marRight w:val="0"/>
      <w:marTop w:val="0"/>
      <w:marBottom w:val="0"/>
      <w:divBdr>
        <w:top w:val="none" w:sz="0" w:space="0" w:color="auto"/>
        <w:left w:val="none" w:sz="0" w:space="0" w:color="auto"/>
        <w:bottom w:val="none" w:sz="0" w:space="0" w:color="auto"/>
        <w:right w:val="none" w:sz="0" w:space="0" w:color="auto"/>
      </w:divBdr>
    </w:div>
    <w:div w:id="1010260958">
      <w:bodyDiv w:val="1"/>
      <w:marLeft w:val="0"/>
      <w:marRight w:val="0"/>
      <w:marTop w:val="0"/>
      <w:marBottom w:val="0"/>
      <w:divBdr>
        <w:top w:val="none" w:sz="0" w:space="0" w:color="auto"/>
        <w:left w:val="none" w:sz="0" w:space="0" w:color="auto"/>
        <w:bottom w:val="none" w:sz="0" w:space="0" w:color="auto"/>
        <w:right w:val="none" w:sz="0" w:space="0" w:color="auto"/>
      </w:divBdr>
    </w:div>
    <w:div w:id="1040276195">
      <w:bodyDiv w:val="1"/>
      <w:marLeft w:val="0"/>
      <w:marRight w:val="0"/>
      <w:marTop w:val="0"/>
      <w:marBottom w:val="0"/>
      <w:divBdr>
        <w:top w:val="none" w:sz="0" w:space="0" w:color="auto"/>
        <w:left w:val="none" w:sz="0" w:space="0" w:color="auto"/>
        <w:bottom w:val="none" w:sz="0" w:space="0" w:color="auto"/>
        <w:right w:val="none" w:sz="0" w:space="0" w:color="auto"/>
      </w:divBdr>
    </w:div>
    <w:div w:id="1051928654">
      <w:bodyDiv w:val="1"/>
      <w:marLeft w:val="0"/>
      <w:marRight w:val="0"/>
      <w:marTop w:val="0"/>
      <w:marBottom w:val="0"/>
      <w:divBdr>
        <w:top w:val="none" w:sz="0" w:space="0" w:color="auto"/>
        <w:left w:val="none" w:sz="0" w:space="0" w:color="auto"/>
        <w:bottom w:val="none" w:sz="0" w:space="0" w:color="auto"/>
        <w:right w:val="none" w:sz="0" w:space="0" w:color="auto"/>
      </w:divBdr>
    </w:div>
    <w:div w:id="1057051685">
      <w:bodyDiv w:val="1"/>
      <w:marLeft w:val="0"/>
      <w:marRight w:val="0"/>
      <w:marTop w:val="0"/>
      <w:marBottom w:val="0"/>
      <w:divBdr>
        <w:top w:val="none" w:sz="0" w:space="0" w:color="auto"/>
        <w:left w:val="none" w:sz="0" w:space="0" w:color="auto"/>
        <w:bottom w:val="none" w:sz="0" w:space="0" w:color="auto"/>
        <w:right w:val="none" w:sz="0" w:space="0" w:color="auto"/>
      </w:divBdr>
    </w:div>
    <w:div w:id="1059981417">
      <w:bodyDiv w:val="1"/>
      <w:marLeft w:val="0"/>
      <w:marRight w:val="0"/>
      <w:marTop w:val="0"/>
      <w:marBottom w:val="0"/>
      <w:divBdr>
        <w:top w:val="none" w:sz="0" w:space="0" w:color="auto"/>
        <w:left w:val="none" w:sz="0" w:space="0" w:color="auto"/>
        <w:bottom w:val="none" w:sz="0" w:space="0" w:color="auto"/>
        <w:right w:val="none" w:sz="0" w:space="0" w:color="auto"/>
      </w:divBdr>
    </w:div>
    <w:div w:id="1060322284">
      <w:bodyDiv w:val="1"/>
      <w:marLeft w:val="0"/>
      <w:marRight w:val="0"/>
      <w:marTop w:val="0"/>
      <w:marBottom w:val="0"/>
      <w:divBdr>
        <w:top w:val="none" w:sz="0" w:space="0" w:color="auto"/>
        <w:left w:val="none" w:sz="0" w:space="0" w:color="auto"/>
        <w:bottom w:val="none" w:sz="0" w:space="0" w:color="auto"/>
        <w:right w:val="none" w:sz="0" w:space="0" w:color="auto"/>
      </w:divBdr>
    </w:div>
    <w:div w:id="1062557191">
      <w:bodyDiv w:val="1"/>
      <w:marLeft w:val="0"/>
      <w:marRight w:val="0"/>
      <w:marTop w:val="0"/>
      <w:marBottom w:val="0"/>
      <w:divBdr>
        <w:top w:val="none" w:sz="0" w:space="0" w:color="auto"/>
        <w:left w:val="none" w:sz="0" w:space="0" w:color="auto"/>
        <w:bottom w:val="none" w:sz="0" w:space="0" w:color="auto"/>
        <w:right w:val="none" w:sz="0" w:space="0" w:color="auto"/>
      </w:divBdr>
    </w:div>
    <w:div w:id="1072390676">
      <w:bodyDiv w:val="1"/>
      <w:marLeft w:val="0"/>
      <w:marRight w:val="0"/>
      <w:marTop w:val="0"/>
      <w:marBottom w:val="0"/>
      <w:divBdr>
        <w:top w:val="none" w:sz="0" w:space="0" w:color="auto"/>
        <w:left w:val="none" w:sz="0" w:space="0" w:color="auto"/>
        <w:bottom w:val="none" w:sz="0" w:space="0" w:color="auto"/>
        <w:right w:val="none" w:sz="0" w:space="0" w:color="auto"/>
      </w:divBdr>
    </w:div>
    <w:div w:id="1080059851">
      <w:bodyDiv w:val="1"/>
      <w:marLeft w:val="0"/>
      <w:marRight w:val="0"/>
      <w:marTop w:val="0"/>
      <w:marBottom w:val="0"/>
      <w:divBdr>
        <w:top w:val="none" w:sz="0" w:space="0" w:color="auto"/>
        <w:left w:val="none" w:sz="0" w:space="0" w:color="auto"/>
        <w:bottom w:val="none" w:sz="0" w:space="0" w:color="auto"/>
        <w:right w:val="none" w:sz="0" w:space="0" w:color="auto"/>
      </w:divBdr>
    </w:div>
    <w:div w:id="1104762246">
      <w:bodyDiv w:val="1"/>
      <w:marLeft w:val="0"/>
      <w:marRight w:val="0"/>
      <w:marTop w:val="0"/>
      <w:marBottom w:val="0"/>
      <w:divBdr>
        <w:top w:val="none" w:sz="0" w:space="0" w:color="auto"/>
        <w:left w:val="none" w:sz="0" w:space="0" w:color="auto"/>
        <w:bottom w:val="none" w:sz="0" w:space="0" w:color="auto"/>
        <w:right w:val="none" w:sz="0" w:space="0" w:color="auto"/>
      </w:divBdr>
    </w:div>
    <w:div w:id="1107892090">
      <w:bodyDiv w:val="1"/>
      <w:marLeft w:val="0"/>
      <w:marRight w:val="0"/>
      <w:marTop w:val="0"/>
      <w:marBottom w:val="0"/>
      <w:divBdr>
        <w:top w:val="none" w:sz="0" w:space="0" w:color="auto"/>
        <w:left w:val="none" w:sz="0" w:space="0" w:color="auto"/>
        <w:bottom w:val="none" w:sz="0" w:space="0" w:color="auto"/>
        <w:right w:val="none" w:sz="0" w:space="0" w:color="auto"/>
      </w:divBdr>
    </w:div>
    <w:div w:id="1114514687">
      <w:bodyDiv w:val="1"/>
      <w:marLeft w:val="0"/>
      <w:marRight w:val="0"/>
      <w:marTop w:val="0"/>
      <w:marBottom w:val="0"/>
      <w:divBdr>
        <w:top w:val="none" w:sz="0" w:space="0" w:color="auto"/>
        <w:left w:val="none" w:sz="0" w:space="0" w:color="auto"/>
        <w:bottom w:val="none" w:sz="0" w:space="0" w:color="auto"/>
        <w:right w:val="none" w:sz="0" w:space="0" w:color="auto"/>
      </w:divBdr>
    </w:div>
    <w:div w:id="1119641149">
      <w:bodyDiv w:val="1"/>
      <w:marLeft w:val="0"/>
      <w:marRight w:val="0"/>
      <w:marTop w:val="0"/>
      <w:marBottom w:val="0"/>
      <w:divBdr>
        <w:top w:val="none" w:sz="0" w:space="0" w:color="auto"/>
        <w:left w:val="none" w:sz="0" w:space="0" w:color="auto"/>
        <w:bottom w:val="none" w:sz="0" w:space="0" w:color="auto"/>
        <w:right w:val="none" w:sz="0" w:space="0" w:color="auto"/>
      </w:divBdr>
    </w:div>
    <w:div w:id="1121607786">
      <w:bodyDiv w:val="1"/>
      <w:marLeft w:val="0"/>
      <w:marRight w:val="0"/>
      <w:marTop w:val="0"/>
      <w:marBottom w:val="0"/>
      <w:divBdr>
        <w:top w:val="none" w:sz="0" w:space="0" w:color="auto"/>
        <w:left w:val="none" w:sz="0" w:space="0" w:color="auto"/>
        <w:bottom w:val="none" w:sz="0" w:space="0" w:color="auto"/>
        <w:right w:val="none" w:sz="0" w:space="0" w:color="auto"/>
      </w:divBdr>
    </w:div>
    <w:div w:id="1139416301">
      <w:bodyDiv w:val="1"/>
      <w:marLeft w:val="0"/>
      <w:marRight w:val="0"/>
      <w:marTop w:val="0"/>
      <w:marBottom w:val="0"/>
      <w:divBdr>
        <w:top w:val="none" w:sz="0" w:space="0" w:color="auto"/>
        <w:left w:val="none" w:sz="0" w:space="0" w:color="auto"/>
        <w:bottom w:val="none" w:sz="0" w:space="0" w:color="auto"/>
        <w:right w:val="none" w:sz="0" w:space="0" w:color="auto"/>
      </w:divBdr>
    </w:div>
    <w:div w:id="1140151729">
      <w:bodyDiv w:val="1"/>
      <w:marLeft w:val="0"/>
      <w:marRight w:val="0"/>
      <w:marTop w:val="0"/>
      <w:marBottom w:val="0"/>
      <w:divBdr>
        <w:top w:val="none" w:sz="0" w:space="0" w:color="auto"/>
        <w:left w:val="none" w:sz="0" w:space="0" w:color="auto"/>
        <w:bottom w:val="none" w:sz="0" w:space="0" w:color="auto"/>
        <w:right w:val="none" w:sz="0" w:space="0" w:color="auto"/>
      </w:divBdr>
    </w:div>
    <w:div w:id="1142621242">
      <w:bodyDiv w:val="1"/>
      <w:marLeft w:val="0"/>
      <w:marRight w:val="0"/>
      <w:marTop w:val="0"/>
      <w:marBottom w:val="0"/>
      <w:divBdr>
        <w:top w:val="none" w:sz="0" w:space="0" w:color="auto"/>
        <w:left w:val="none" w:sz="0" w:space="0" w:color="auto"/>
        <w:bottom w:val="none" w:sz="0" w:space="0" w:color="auto"/>
        <w:right w:val="none" w:sz="0" w:space="0" w:color="auto"/>
      </w:divBdr>
    </w:div>
    <w:div w:id="1150093504">
      <w:bodyDiv w:val="1"/>
      <w:marLeft w:val="0"/>
      <w:marRight w:val="0"/>
      <w:marTop w:val="0"/>
      <w:marBottom w:val="0"/>
      <w:divBdr>
        <w:top w:val="none" w:sz="0" w:space="0" w:color="auto"/>
        <w:left w:val="none" w:sz="0" w:space="0" w:color="auto"/>
        <w:bottom w:val="none" w:sz="0" w:space="0" w:color="auto"/>
        <w:right w:val="none" w:sz="0" w:space="0" w:color="auto"/>
      </w:divBdr>
    </w:div>
    <w:div w:id="1155603891">
      <w:bodyDiv w:val="1"/>
      <w:marLeft w:val="0"/>
      <w:marRight w:val="0"/>
      <w:marTop w:val="0"/>
      <w:marBottom w:val="0"/>
      <w:divBdr>
        <w:top w:val="none" w:sz="0" w:space="0" w:color="auto"/>
        <w:left w:val="none" w:sz="0" w:space="0" w:color="auto"/>
        <w:bottom w:val="none" w:sz="0" w:space="0" w:color="auto"/>
        <w:right w:val="none" w:sz="0" w:space="0" w:color="auto"/>
      </w:divBdr>
    </w:div>
    <w:div w:id="1178815585">
      <w:bodyDiv w:val="1"/>
      <w:marLeft w:val="0"/>
      <w:marRight w:val="0"/>
      <w:marTop w:val="0"/>
      <w:marBottom w:val="0"/>
      <w:divBdr>
        <w:top w:val="none" w:sz="0" w:space="0" w:color="auto"/>
        <w:left w:val="none" w:sz="0" w:space="0" w:color="auto"/>
        <w:bottom w:val="none" w:sz="0" w:space="0" w:color="auto"/>
        <w:right w:val="none" w:sz="0" w:space="0" w:color="auto"/>
      </w:divBdr>
    </w:div>
    <w:div w:id="1181357159">
      <w:bodyDiv w:val="1"/>
      <w:marLeft w:val="0"/>
      <w:marRight w:val="0"/>
      <w:marTop w:val="0"/>
      <w:marBottom w:val="0"/>
      <w:divBdr>
        <w:top w:val="none" w:sz="0" w:space="0" w:color="auto"/>
        <w:left w:val="none" w:sz="0" w:space="0" w:color="auto"/>
        <w:bottom w:val="none" w:sz="0" w:space="0" w:color="auto"/>
        <w:right w:val="none" w:sz="0" w:space="0" w:color="auto"/>
      </w:divBdr>
    </w:div>
    <w:div w:id="1199316565">
      <w:bodyDiv w:val="1"/>
      <w:marLeft w:val="0"/>
      <w:marRight w:val="0"/>
      <w:marTop w:val="0"/>
      <w:marBottom w:val="0"/>
      <w:divBdr>
        <w:top w:val="none" w:sz="0" w:space="0" w:color="auto"/>
        <w:left w:val="none" w:sz="0" w:space="0" w:color="auto"/>
        <w:bottom w:val="none" w:sz="0" w:space="0" w:color="auto"/>
        <w:right w:val="none" w:sz="0" w:space="0" w:color="auto"/>
      </w:divBdr>
    </w:div>
    <w:div w:id="1200700987">
      <w:bodyDiv w:val="1"/>
      <w:marLeft w:val="0"/>
      <w:marRight w:val="0"/>
      <w:marTop w:val="0"/>
      <w:marBottom w:val="0"/>
      <w:divBdr>
        <w:top w:val="none" w:sz="0" w:space="0" w:color="auto"/>
        <w:left w:val="none" w:sz="0" w:space="0" w:color="auto"/>
        <w:bottom w:val="none" w:sz="0" w:space="0" w:color="auto"/>
        <w:right w:val="none" w:sz="0" w:space="0" w:color="auto"/>
      </w:divBdr>
    </w:div>
    <w:div w:id="1201432169">
      <w:bodyDiv w:val="1"/>
      <w:marLeft w:val="0"/>
      <w:marRight w:val="0"/>
      <w:marTop w:val="0"/>
      <w:marBottom w:val="0"/>
      <w:divBdr>
        <w:top w:val="none" w:sz="0" w:space="0" w:color="auto"/>
        <w:left w:val="none" w:sz="0" w:space="0" w:color="auto"/>
        <w:bottom w:val="none" w:sz="0" w:space="0" w:color="auto"/>
        <w:right w:val="none" w:sz="0" w:space="0" w:color="auto"/>
      </w:divBdr>
    </w:div>
    <w:div w:id="1202473599">
      <w:bodyDiv w:val="1"/>
      <w:marLeft w:val="0"/>
      <w:marRight w:val="0"/>
      <w:marTop w:val="0"/>
      <w:marBottom w:val="0"/>
      <w:divBdr>
        <w:top w:val="none" w:sz="0" w:space="0" w:color="auto"/>
        <w:left w:val="none" w:sz="0" w:space="0" w:color="auto"/>
        <w:bottom w:val="none" w:sz="0" w:space="0" w:color="auto"/>
        <w:right w:val="none" w:sz="0" w:space="0" w:color="auto"/>
      </w:divBdr>
    </w:div>
    <w:div w:id="1208375770">
      <w:bodyDiv w:val="1"/>
      <w:marLeft w:val="0"/>
      <w:marRight w:val="0"/>
      <w:marTop w:val="0"/>
      <w:marBottom w:val="0"/>
      <w:divBdr>
        <w:top w:val="none" w:sz="0" w:space="0" w:color="auto"/>
        <w:left w:val="none" w:sz="0" w:space="0" w:color="auto"/>
        <w:bottom w:val="none" w:sz="0" w:space="0" w:color="auto"/>
        <w:right w:val="none" w:sz="0" w:space="0" w:color="auto"/>
      </w:divBdr>
    </w:div>
    <w:div w:id="1210070334">
      <w:bodyDiv w:val="1"/>
      <w:marLeft w:val="0"/>
      <w:marRight w:val="0"/>
      <w:marTop w:val="0"/>
      <w:marBottom w:val="0"/>
      <w:divBdr>
        <w:top w:val="none" w:sz="0" w:space="0" w:color="auto"/>
        <w:left w:val="none" w:sz="0" w:space="0" w:color="auto"/>
        <w:bottom w:val="none" w:sz="0" w:space="0" w:color="auto"/>
        <w:right w:val="none" w:sz="0" w:space="0" w:color="auto"/>
      </w:divBdr>
    </w:div>
    <w:div w:id="1219124356">
      <w:bodyDiv w:val="1"/>
      <w:marLeft w:val="0"/>
      <w:marRight w:val="0"/>
      <w:marTop w:val="0"/>
      <w:marBottom w:val="0"/>
      <w:divBdr>
        <w:top w:val="none" w:sz="0" w:space="0" w:color="auto"/>
        <w:left w:val="none" w:sz="0" w:space="0" w:color="auto"/>
        <w:bottom w:val="none" w:sz="0" w:space="0" w:color="auto"/>
        <w:right w:val="none" w:sz="0" w:space="0" w:color="auto"/>
      </w:divBdr>
    </w:div>
    <w:div w:id="1222711400">
      <w:bodyDiv w:val="1"/>
      <w:marLeft w:val="0"/>
      <w:marRight w:val="0"/>
      <w:marTop w:val="0"/>
      <w:marBottom w:val="0"/>
      <w:divBdr>
        <w:top w:val="none" w:sz="0" w:space="0" w:color="auto"/>
        <w:left w:val="none" w:sz="0" w:space="0" w:color="auto"/>
        <w:bottom w:val="none" w:sz="0" w:space="0" w:color="auto"/>
        <w:right w:val="none" w:sz="0" w:space="0" w:color="auto"/>
      </w:divBdr>
    </w:div>
    <w:div w:id="1229262436">
      <w:bodyDiv w:val="1"/>
      <w:marLeft w:val="0"/>
      <w:marRight w:val="0"/>
      <w:marTop w:val="0"/>
      <w:marBottom w:val="0"/>
      <w:divBdr>
        <w:top w:val="none" w:sz="0" w:space="0" w:color="auto"/>
        <w:left w:val="none" w:sz="0" w:space="0" w:color="auto"/>
        <w:bottom w:val="none" w:sz="0" w:space="0" w:color="auto"/>
        <w:right w:val="none" w:sz="0" w:space="0" w:color="auto"/>
      </w:divBdr>
    </w:div>
    <w:div w:id="1236013465">
      <w:bodyDiv w:val="1"/>
      <w:marLeft w:val="0"/>
      <w:marRight w:val="0"/>
      <w:marTop w:val="0"/>
      <w:marBottom w:val="0"/>
      <w:divBdr>
        <w:top w:val="none" w:sz="0" w:space="0" w:color="auto"/>
        <w:left w:val="none" w:sz="0" w:space="0" w:color="auto"/>
        <w:bottom w:val="none" w:sz="0" w:space="0" w:color="auto"/>
        <w:right w:val="none" w:sz="0" w:space="0" w:color="auto"/>
      </w:divBdr>
    </w:div>
    <w:div w:id="1238595940">
      <w:bodyDiv w:val="1"/>
      <w:marLeft w:val="0"/>
      <w:marRight w:val="0"/>
      <w:marTop w:val="0"/>
      <w:marBottom w:val="0"/>
      <w:divBdr>
        <w:top w:val="none" w:sz="0" w:space="0" w:color="auto"/>
        <w:left w:val="none" w:sz="0" w:space="0" w:color="auto"/>
        <w:bottom w:val="none" w:sz="0" w:space="0" w:color="auto"/>
        <w:right w:val="none" w:sz="0" w:space="0" w:color="auto"/>
      </w:divBdr>
    </w:div>
    <w:div w:id="1255474500">
      <w:bodyDiv w:val="1"/>
      <w:marLeft w:val="0"/>
      <w:marRight w:val="0"/>
      <w:marTop w:val="0"/>
      <w:marBottom w:val="0"/>
      <w:divBdr>
        <w:top w:val="none" w:sz="0" w:space="0" w:color="auto"/>
        <w:left w:val="none" w:sz="0" w:space="0" w:color="auto"/>
        <w:bottom w:val="none" w:sz="0" w:space="0" w:color="auto"/>
        <w:right w:val="none" w:sz="0" w:space="0" w:color="auto"/>
      </w:divBdr>
    </w:div>
    <w:div w:id="1258633993">
      <w:bodyDiv w:val="1"/>
      <w:marLeft w:val="0"/>
      <w:marRight w:val="0"/>
      <w:marTop w:val="0"/>
      <w:marBottom w:val="0"/>
      <w:divBdr>
        <w:top w:val="none" w:sz="0" w:space="0" w:color="auto"/>
        <w:left w:val="none" w:sz="0" w:space="0" w:color="auto"/>
        <w:bottom w:val="none" w:sz="0" w:space="0" w:color="auto"/>
        <w:right w:val="none" w:sz="0" w:space="0" w:color="auto"/>
      </w:divBdr>
    </w:div>
    <w:div w:id="1270816910">
      <w:bodyDiv w:val="1"/>
      <w:marLeft w:val="0"/>
      <w:marRight w:val="0"/>
      <w:marTop w:val="0"/>
      <w:marBottom w:val="0"/>
      <w:divBdr>
        <w:top w:val="none" w:sz="0" w:space="0" w:color="auto"/>
        <w:left w:val="none" w:sz="0" w:space="0" w:color="auto"/>
        <w:bottom w:val="none" w:sz="0" w:space="0" w:color="auto"/>
        <w:right w:val="none" w:sz="0" w:space="0" w:color="auto"/>
      </w:divBdr>
    </w:div>
    <w:div w:id="1286733957">
      <w:bodyDiv w:val="1"/>
      <w:marLeft w:val="0"/>
      <w:marRight w:val="0"/>
      <w:marTop w:val="0"/>
      <w:marBottom w:val="0"/>
      <w:divBdr>
        <w:top w:val="none" w:sz="0" w:space="0" w:color="auto"/>
        <w:left w:val="none" w:sz="0" w:space="0" w:color="auto"/>
        <w:bottom w:val="none" w:sz="0" w:space="0" w:color="auto"/>
        <w:right w:val="none" w:sz="0" w:space="0" w:color="auto"/>
      </w:divBdr>
    </w:div>
    <w:div w:id="1291665538">
      <w:bodyDiv w:val="1"/>
      <w:marLeft w:val="0"/>
      <w:marRight w:val="0"/>
      <w:marTop w:val="0"/>
      <w:marBottom w:val="0"/>
      <w:divBdr>
        <w:top w:val="none" w:sz="0" w:space="0" w:color="auto"/>
        <w:left w:val="none" w:sz="0" w:space="0" w:color="auto"/>
        <w:bottom w:val="none" w:sz="0" w:space="0" w:color="auto"/>
        <w:right w:val="none" w:sz="0" w:space="0" w:color="auto"/>
      </w:divBdr>
    </w:div>
    <w:div w:id="1292248463">
      <w:bodyDiv w:val="1"/>
      <w:marLeft w:val="0"/>
      <w:marRight w:val="0"/>
      <w:marTop w:val="0"/>
      <w:marBottom w:val="0"/>
      <w:divBdr>
        <w:top w:val="none" w:sz="0" w:space="0" w:color="auto"/>
        <w:left w:val="none" w:sz="0" w:space="0" w:color="auto"/>
        <w:bottom w:val="none" w:sz="0" w:space="0" w:color="auto"/>
        <w:right w:val="none" w:sz="0" w:space="0" w:color="auto"/>
      </w:divBdr>
    </w:div>
    <w:div w:id="1297372353">
      <w:bodyDiv w:val="1"/>
      <w:marLeft w:val="0"/>
      <w:marRight w:val="0"/>
      <w:marTop w:val="0"/>
      <w:marBottom w:val="0"/>
      <w:divBdr>
        <w:top w:val="none" w:sz="0" w:space="0" w:color="auto"/>
        <w:left w:val="none" w:sz="0" w:space="0" w:color="auto"/>
        <w:bottom w:val="none" w:sz="0" w:space="0" w:color="auto"/>
        <w:right w:val="none" w:sz="0" w:space="0" w:color="auto"/>
      </w:divBdr>
    </w:div>
    <w:div w:id="1299067161">
      <w:bodyDiv w:val="1"/>
      <w:marLeft w:val="0"/>
      <w:marRight w:val="0"/>
      <w:marTop w:val="0"/>
      <w:marBottom w:val="0"/>
      <w:divBdr>
        <w:top w:val="none" w:sz="0" w:space="0" w:color="auto"/>
        <w:left w:val="none" w:sz="0" w:space="0" w:color="auto"/>
        <w:bottom w:val="none" w:sz="0" w:space="0" w:color="auto"/>
        <w:right w:val="none" w:sz="0" w:space="0" w:color="auto"/>
      </w:divBdr>
    </w:div>
    <w:div w:id="1302079578">
      <w:bodyDiv w:val="1"/>
      <w:marLeft w:val="0"/>
      <w:marRight w:val="0"/>
      <w:marTop w:val="0"/>
      <w:marBottom w:val="0"/>
      <w:divBdr>
        <w:top w:val="none" w:sz="0" w:space="0" w:color="auto"/>
        <w:left w:val="none" w:sz="0" w:space="0" w:color="auto"/>
        <w:bottom w:val="none" w:sz="0" w:space="0" w:color="auto"/>
        <w:right w:val="none" w:sz="0" w:space="0" w:color="auto"/>
      </w:divBdr>
    </w:div>
    <w:div w:id="1302613535">
      <w:bodyDiv w:val="1"/>
      <w:marLeft w:val="0"/>
      <w:marRight w:val="0"/>
      <w:marTop w:val="0"/>
      <w:marBottom w:val="0"/>
      <w:divBdr>
        <w:top w:val="none" w:sz="0" w:space="0" w:color="auto"/>
        <w:left w:val="none" w:sz="0" w:space="0" w:color="auto"/>
        <w:bottom w:val="none" w:sz="0" w:space="0" w:color="auto"/>
        <w:right w:val="none" w:sz="0" w:space="0" w:color="auto"/>
      </w:divBdr>
    </w:div>
    <w:div w:id="1303080056">
      <w:bodyDiv w:val="1"/>
      <w:marLeft w:val="0"/>
      <w:marRight w:val="0"/>
      <w:marTop w:val="0"/>
      <w:marBottom w:val="0"/>
      <w:divBdr>
        <w:top w:val="none" w:sz="0" w:space="0" w:color="auto"/>
        <w:left w:val="none" w:sz="0" w:space="0" w:color="auto"/>
        <w:bottom w:val="none" w:sz="0" w:space="0" w:color="auto"/>
        <w:right w:val="none" w:sz="0" w:space="0" w:color="auto"/>
      </w:divBdr>
    </w:div>
    <w:div w:id="1307003762">
      <w:bodyDiv w:val="1"/>
      <w:marLeft w:val="0"/>
      <w:marRight w:val="0"/>
      <w:marTop w:val="0"/>
      <w:marBottom w:val="0"/>
      <w:divBdr>
        <w:top w:val="none" w:sz="0" w:space="0" w:color="auto"/>
        <w:left w:val="none" w:sz="0" w:space="0" w:color="auto"/>
        <w:bottom w:val="none" w:sz="0" w:space="0" w:color="auto"/>
        <w:right w:val="none" w:sz="0" w:space="0" w:color="auto"/>
      </w:divBdr>
    </w:div>
    <w:div w:id="1309169671">
      <w:bodyDiv w:val="1"/>
      <w:marLeft w:val="0"/>
      <w:marRight w:val="0"/>
      <w:marTop w:val="0"/>
      <w:marBottom w:val="0"/>
      <w:divBdr>
        <w:top w:val="none" w:sz="0" w:space="0" w:color="auto"/>
        <w:left w:val="none" w:sz="0" w:space="0" w:color="auto"/>
        <w:bottom w:val="none" w:sz="0" w:space="0" w:color="auto"/>
        <w:right w:val="none" w:sz="0" w:space="0" w:color="auto"/>
      </w:divBdr>
    </w:div>
    <w:div w:id="1310670222">
      <w:bodyDiv w:val="1"/>
      <w:marLeft w:val="0"/>
      <w:marRight w:val="0"/>
      <w:marTop w:val="0"/>
      <w:marBottom w:val="0"/>
      <w:divBdr>
        <w:top w:val="none" w:sz="0" w:space="0" w:color="auto"/>
        <w:left w:val="none" w:sz="0" w:space="0" w:color="auto"/>
        <w:bottom w:val="none" w:sz="0" w:space="0" w:color="auto"/>
        <w:right w:val="none" w:sz="0" w:space="0" w:color="auto"/>
      </w:divBdr>
    </w:div>
    <w:div w:id="1312633950">
      <w:bodyDiv w:val="1"/>
      <w:marLeft w:val="0"/>
      <w:marRight w:val="0"/>
      <w:marTop w:val="0"/>
      <w:marBottom w:val="0"/>
      <w:divBdr>
        <w:top w:val="none" w:sz="0" w:space="0" w:color="auto"/>
        <w:left w:val="none" w:sz="0" w:space="0" w:color="auto"/>
        <w:bottom w:val="none" w:sz="0" w:space="0" w:color="auto"/>
        <w:right w:val="none" w:sz="0" w:space="0" w:color="auto"/>
      </w:divBdr>
    </w:div>
    <w:div w:id="1312977125">
      <w:bodyDiv w:val="1"/>
      <w:marLeft w:val="0"/>
      <w:marRight w:val="0"/>
      <w:marTop w:val="0"/>
      <w:marBottom w:val="0"/>
      <w:divBdr>
        <w:top w:val="none" w:sz="0" w:space="0" w:color="auto"/>
        <w:left w:val="none" w:sz="0" w:space="0" w:color="auto"/>
        <w:bottom w:val="none" w:sz="0" w:space="0" w:color="auto"/>
        <w:right w:val="none" w:sz="0" w:space="0" w:color="auto"/>
      </w:divBdr>
    </w:div>
    <w:div w:id="1321812730">
      <w:bodyDiv w:val="1"/>
      <w:marLeft w:val="0"/>
      <w:marRight w:val="0"/>
      <w:marTop w:val="0"/>
      <w:marBottom w:val="0"/>
      <w:divBdr>
        <w:top w:val="none" w:sz="0" w:space="0" w:color="auto"/>
        <w:left w:val="none" w:sz="0" w:space="0" w:color="auto"/>
        <w:bottom w:val="none" w:sz="0" w:space="0" w:color="auto"/>
        <w:right w:val="none" w:sz="0" w:space="0" w:color="auto"/>
      </w:divBdr>
    </w:div>
    <w:div w:id="1323197012">
      <w:bodyDiv w:val="1"/>
      <w:marLeft w:val="0"/>
      <w:marRight w:val="0"/>
      <w:marTop w:val="0"/>
      <w:marBottom w:val="0"/>
      <w:divBdr>
        <w:top w:val="none" w:sz="0" w:space="0" w:color="auto"/>
        <w:left w:val="none" w:sz="0" w:space="0" w:color="auto"/>
        <w:bottom w:val="none" w:sz="0" w:space="0" w:color="auto"/>
        <w:right w:val="none" w:sz="0" w:space="0" w:color="auto"/>
      </w:divBdr>
    </w:div>
    <w:div w:id="1333340004">
      <w:bodyDiv w:val="1"/>
      <w:marLeft w:val="0"/>
      <w:marRight w:val="0"/>
      <w:marTop w:val="0"/>
      <w:marBottom w:val="0"/>
      <w:divBdr>
        <w:top w:val="none" w:sz="0" w:space="0" w:color="auto"/>
        <w:left w:val="none" w:sz="0" w:space="0" w:color="auto"/>
        <w:bottom w:val="none" w:sz="0" w:space="0" w:color="auto"/>
        <w:right w:val="none" w:sz="0" w:space="0" w:color="auto"/>
      </w:divBdr>
    </w:div>
    <w:div w:id="1342898567">
      <w:bodyDiv w:val="1"/>
      <w:marLeft w:val="0"/>
      <w:marRight w:val="0"/>
      <w:marTop w:val="0"/>
      <w:marBottom w:val="0"/>
      <w:divBdr>
        <w:top w:val="none" w:sz="0" w:space="0" w:color="auto"/>
        <w:left w:val="none" w:sz="0" w:space="0" w:color="auto"/>
        <w:bottom w:val="none" w:sz="0" w:space="0" w:color="auto"/>
        <w:right w:val="none" w:sz="0" w:space="0" w:color="auto"/>
      </w:divBdr>
    </w:div>
    <w:div w:id="1353339997">
      <w:bodyDiv w:val="1"/>
      <w:marLeft w:val="0"/>
      <w:marRight w:val="0"/>
      <w:marTop w:val="0"/>
      <w:marBottom w:val="0"/>
      <w:divBdr>
        <w:top w:val="none" w:sz="0" w:space="0" w:color="auto"/>
        <w:left w:val="none" w:sz="0" w:space="0" w:color="auto"/>
        <w:bottom w:val="none" w:sz="0" w:space="0" w:color="auto"/>
        <w:right w:val="none" w:sz="0" w:space="0" w:color="auto"/>
      </w:divBdr>
    </w:div>
    <w:div w:id="1354067568">
      <w:bodyDiv w:val="1"/>
      <w:marLeft w:val="0"/>
      <w:marRight w:val="0"/>
      <w:marTop w:val="0"/>
      <w:marBottom w:val="0"/>
      <w:divBdr>
        <w:top w:val="none" w:sz="0" w:space="0" w:color="auto"/>
        <w:left w:val="none" w:sz="0" w:space="0" w:color="auto"/>
        <w:bottom w:val="none" w:sz="0" w:space="0" w:color="auto"/>
        <w:right w:val="none" w:sz="0" w:space="0" w:color="auto"/>
      </w:divBdr>
    </w:div>
    <w:div w:id="1356810033">
      <w:bodyDiv w:val="1"/>
      <w:marLeft w:val="0"/>
      <w:marRight w:val="0"/>
      <w:marTop w:val="0"/>
      <w:marBottom w:val="0"/>
      <w:divBdr>
        <w:top w:val="none" w:sz="0" w:space="0" w:color="auto"/>
        <w:left w:val="none" w:sz="0" w:space="0" w:color="auto"/>
        <w:bottom w:val="none" w:sz="0" w:space="0" w:color="auto"/>
        <w:right w:val="none" w:sz="0" w:space="0" w:color="auto"/>
      </w:divBdr>
    </w:div>
    <w:div w:id="1358697577">
      <w:bodyDiv w:val="1"/>
      <w:marLeft w:val="0"/>
      <w:marRight w:val="0"/>
      <w:marTop w:val="0"/>
      <w:marBottom w:val="0"/>
      <w:divBdr>
        <w:top w:val="none" w:sz="0" w:space="0" w:color="auto"/>
        <w:left w:val="none" w:sz="0" w:space="0" w:color="auto"/>
        <w:bottom w:val="none" w:sz="0" w:space="0" w:color="auto"/>
        <w:right w:val="none" w:sz="0" w:space="0" w:color="auto"/>
      </w:divBdr>
    </w:div>
    <w:div w:id="1359239534">
      <w:bodyDiv w:val="1"/>
      <w:marLeft w:val="0"/>
      <w:marRight w:val="0"/>
      <w:marTop w:val="0"/>
      <w:marBottom w:val="0"/>
      <w:divBdr>
        <w:top w:val="none" w:sz="0" w:space="0" w:color="auto"/>
        <w:left w:val="none" w:sz="0" w:space="0" w:color="auto"/>
        <w:bottom w:val="none" w:sz="0" w:space="0" w:color="auto"/>
        <w:right w:val="none" w:sz="0" w:space="0" w:color="auto"/>
      </w:divBdr>
    </w:div>
    <w:div w:id="1370184665">
      <w:bodyDiv w:val="1"/>
      <w:marLeft w:val="0"/>
      <w:marRight w:val="0"/>
      <w:marTop w:val="0"/>
      <w:marBottom w:val="0"/>
      <w:divBdr>
        <w:top w:val="none" w:sz="0" w:space="0" w:color="auto"/>
        <w:left w:val="none" w:sz="0" w:space="0" w:color="auto"/>
        <w:bottom w:val="none" w:sz="0" w:space="0" w:color="auto"/>
        <w:right w:val="none" w:sz="0" w:space="0" w:color="auto"/>
      </w:divBdr>
    </w:div>
    <w:div w:id="1373727076">
      <w:bodyDiv w:val="1"/>
      <w:marLeft w:val="0"/>
      <w:marRight w:val="0"/>
      <w:marTop w:val="0"/>
      <w:marBottom w:val="0"/>
      <w:divBdr>
        <w:top w:val="none" w:sz="0" w:space="0" w:color="auto"/>
        <w:left w:val="none" w:sz="0" w:space="0" w:color="auto"/>
        <w:bottom w:val="none" w:sz="0" w:space="0" w:color="auto"/>
        <w:right w:val="none" w:sz="0" w:space="0" w:color="auto"/>
      </w:divBdr>
    </w:div>
    <w:div w:id="1375890480">
      <w:bodyDiv w:val="1"/>
      <w:marLeft w:val="0"/>
      <w:marRight w:val="0"/>
      <w:marTop w:val="0"/>
      <w:marBottom w:val="0"/>
      <w:divBdr>
        <w:top w:val="none" w:sz="0" w:space="0" w:color="auto"/>
        <w:left w:val="none" w:sz="0" w:space="0" w:color="auto"/>
        <w:bottom w:val="none" w:sz="0" w:space="0" w:color="auto"/>
        <w:right w:val="none" w:sz="0" w:space="0" w:color="auto"/>
      </w:divBdr>
    </w:div>
    <w:div w:id="1385250195">
      <w:bodyDiv w:val="1"/>
      <w:marLeft w:val="0"/>
      <w:marRight w:val="0"/>
      <w:marTop w:val="0"/>
      <w:marBottom w:val="0"/>
      <w:divBdr>
        <w:top w:val="none" w:sz="0" w:space="0" w:color="auto"/>
        <w:left w:val="none" w:sz="0" w:space="0" w:color="auto"/>
        <w:bottom w:val="none" w:sz="0" w:space="0" w:color="auto"/>
        <w:right w:val="none" w:sz="0" w:space="0" w:color="auto"/>
      </w:divBdr>
    </w:div>
    <w:div w:id="1390415833">
      <w:bodyDiv w:val="1"/>
      <w:marLeft w:val="0"/>
      <w:marRight w:val="0"/>
      <w:marTop w:val="0"/>
      <w:marBottom w:val="0"/>
      <w:divBdr>
        <w:top w:val="none" w:sz="0" w:space="0" w:color="auto"/>
        <w:left w:val="none" w:sz="0" w:space="0" w:color="auto"/>
        <w:bottom w:val="none" w:sz="0" w:space="0" w:color="auto"/>
        <w:right w:val="none" w:sz="0" w:space="0" w:color="auto"/>
      </w:divBdr>
    </w:div>
    <w:div w:id="1403023238">
      <w:bodyDiv w:val="1"/>
      <w:marLeft w:val="0"/>
      <w:marRight w:val="0"/>
      <w:marTop w:val="0"/>
      <w:marBottom w:val="0"/>
      <w:divBdr>
        <w:top w:val="none" w:sz="0" w:space="0" w:color="auto"/>
        <w:left w:val="none" w:sz="0" w:space="0" w:color="auto"/>
        <w:bottom w:val="none" w:sz="0" w:space="0" w:color="auto"/>
        <w:right w:val="none" w:sz="0" w:space="0" w:color="auto"/>
      </w:divBdr>
    </w:div>
    <w:div w:id="1405488441">
      <w:bodyDiv w:val="1"/>
      <w:marLeft w:val="0"/>
      <w:marRight w:val="0"/>
      <w:marTop w:val="0"/>
      <w:marBottom w:val="0"/>
      <w:divBdr>
        <w:top w:val="none" w:sz="0" w:space="0" w:color="auto"/>
        <w:left w:val="none" w:sz="0" w:space="0" w:color="auto"/>
        <w:bottom w:val="none" w:sz="0" w:space="0" w:color="auto"/>
        <w:right w:val="none" w:sz="0" w:space="0" w:color="auto"/>
      </w:divBdr>
    </w:div>
    <w:div w:id="1406802398">
      <w:bodyDiv w:val="1"/>
      <w:marLeft w:val="0"/>
      <w:marRight w:val="0"/>
      <w:marTop w:val="0"/>
      <w:marBottom w:val="0"/>
      <w:divBdr>
        <w:top w:val="none" w:sz="0" w:space="0" w:color="auto"/>
        <w:left w:val="none" w:sz="0" w:space="0" w:color="auto"/>
        <w:bottom w:val="none" w:sz="0" w:space="0" w:color="auto"/>
        <w:right w:val="none" w:sz="0" w:space="0" w:color="auto"/>
      </w:divBdr>
    </w:div>
    <w:div w:id="1411001168">
      <w:bodyDiv w:val="1"/>
      <w:marLeft w:val="0"/>
      <w:marRight w:val="0"/>
      <w:marTop w:val="0"/>
      <w:marBottom w:val="0"/>
      <w:divBdr>
        <w:top w:val="none" w:sz="0" w:space="0" w:color="auto"/>
        <w:left w:val="none" w:sz="0" w:space="0" w:color="auto"/>
        <w:bottom w:val="none" w:sz="0" w:space="0" w:color="auto"/>
        <w:right w:val="none" w:sz="0" w:space="0" w:color="auto"/>
      </w:divBdr>
    </w:div>
    <w:div w:id="1425607175">
      <w:bodyDiv w:val="1"/>
      <w:marLeft w:val="0"/>
      <w:marRight w:val="0"/>
      <w:marTop w:val="0"/>
      <w:marBottom w:val="0"/>
      <w:divBdr>
        <w:top w:val="none" w:sz="0" w:space="0" w:color="auto"/>
        <w:left w:val="none" w:sz="0" w:space="0" w:color="auto"/>
        <w:bottom w:val="none" w:sz="0" w:space="0" w:color="auto"/>
        <w:right w:val="none" w:sz="0" w:space="0" w:color="auto"/>
      </w:divBdr>
    </w:div>
    <w:div w:id="1444960488">
      <w:bodyDiv w:val="1"/>
      <w:marLeft w:val="0"/>
      <w:marRight w:val="0"/>
      <w:marTop w:val="0"/>
      <w:marBottom w:val="0"/>
      <w:divBdr>
        <w:top w:val="none" w:sz="0" w:space="0" w:color="auto"/>
        <w:left w:val="none" w:sz="0" w:space="0" w:color="auto"/>
        <w:bottom w:val="none" w:sz="0" w:space="0" w:color="auto"/>
        <w:right w:val="none" w:sz="0" w:space="0" w:color="auto"/>
      </w:divBdr>
    </w:div>
    <w:div w:id="1468284280">
      <w:bodyDiv w:val="1"/>
      <w:marLeft w:val="0"/>
      <w:marRight w:val="0"/>
      <w:marTop w:val="0"/>
      <w:marBottom w:val="0"/>
      <w:divBdr>
        <w:top w:val="none" w:sz="0" w:space="0" w:color="auto"/>
        <w:left w:val="none" w:sz="0" w:space="0" w:color="auto"/>
        <w:bottom w:val="none" w:sz="0" w:space="0" w:color="auto"/>
        <w:right w:val="none" w:sz="0" w:space="0" w:color="auto"/>
      </w:divBdr>
    </w:div>
    <w:div w:id="1472357474">
      <w:bodyDiv w:val="1"/>
      <w:marLeft w:val="0"/>
      <w:marRight w:val="0"/>
      <w:marTop w:val="0"/>
      <w:marBottom w:val="0"/>
      <w:divBdr>
        <w:top w:val="none" w:sz="0" w:space="0" w:color="auto"/>
        <w:left w:val="none" w:sz="0" w:space="0" w:color="auto"/>
        <w:bottom w:val="none" w:sz="0" w:space="0" w:color="auto"/>
        <w:right w:val="none" w:sz="0" w:space="0" w:color="auto"/>
      </w:divBdr>
    </w:div>
    <w:div w:id="1477260369">
      <w:bodyDiv w:val="1"/>
      <w:marLeft w:val="0"/>
      <w:marRight w:val="0"/>
      <w:marTop w:val="0"/>
      <w:marBottom w:val="0"/>
      <w:divBdr>
        <w:top w:val="none" w:sz="0" w:space="0" w:color="auto"/>
        <w:left w:val="none" w:sz="0" w:space="0" w:color="auto"/>
        <w:bottom w:val="none" w:sz="0" w:space="0" w:color="auto"/>
        <w:right w:val="none" w:sz="0" w:space="0" w:color="auto"/>
      </w:divBdr>
    </w:div>
    <w:div w:id="1478720319">
      <w:bodyDiv w:val="1"/>
      <w:marLeft w:val="0"/>
      <w:marRight w:val="0"/>
      <w:marTop w:val="0"/>
      <w:marBottom w:val="0"/>
      <w:divBdr>
        <w:top w:val="none" w:sz="0" w:space="0" w:color="auto"/>
        <w:left w:val="none" w:sz="0" w:space="0" w:color="auto"/>
        <w:bottom w:val="none" w:sz="0" w:space="0" w:color="auto"/>
        <w:right w:val="none" w:sz="0" w:space="0" w:color="auto"/>
      </w:divBdr>
    </w:div>
    <w:div w:id="1483229561">
      <w:bodyDiv w:val="1"/>
      <w:marLeft w:val="0"/>
      <w:marRight w:val="0"/>
      <w:marTop w:val="0"/>
      <w:marBottom w:val="0"/>
      <w:divBdr>
        <w:top w:val="none" w:sz="0" w:space="0" w:color="auto"/>
        <w:left w:val="none" w:sz="0" w:space="0" w:color="auto"/>
        <w:bottom w:val="none" w:sz="0" w:space="0" w:color="auto"/>
        <w:right w:val="none" w:sz="0" w:space="0" w:color="auto"/>
      </w:divBdr>
    </w:div>
    <w:div w:id="1498420515">
      <w:bodyDiv w:val="1"/>
      <w:marLeft w:val="0"/>
      <w:marRight w:val="0"/>
      <w:marTop w:val="0"/>
      <w:marBottom w:val="0"/>
      <w:divBdr>
        <w:top w:val="none" w:sz="0" w:space="0" w:color="auto"/>
        <w:left w:val="none" w:sz="0" w:space="0" w:color="auto"/>
        <w:bottom w:val="none" w:sz="0" w:space="0" w:color="auto"/>
        <w:right w:val="none" w:sz="0" w:space="0" w:color="auto"/>
      </w:divBdr>
    </w:div>
    <w:div w:id="1503163124">
      <w:bodyDiv w:val="1"/>
      <w:marLeft w:val="0"/>
      <w:marRight w:val="0"/>
      <w:marTop w:val="0"/>
      <w:marBottom w:val="0"/>
      <w:divBdr>
        <w:top w:val="none" w:sz="0" w:space="0" w:color="auto"/>
        <w:left w:val="none" w:sz="0" w:space="0" w:color="auto"/>
        <w:bottom w:val="none" w:sz="0" w:space="0" w:color="auto"/>
        <w:right w:val="none" w:sz="0" w:space="0" w:color="auto"/>
      </w:divBdr>
    </w:div>
    <w:div w:id="1503667557">
      <w:bodyDiv w:val="1"/>
      <w:marLeft w:val="0"/>
      <w:marRight w:val="0"/>
      <w:marTop w:val="0"/>
      <w:marBottom w:val="0"/>
      <w:divBdr>
        <w:top w:val="none" w:sz="0" w:space="0" w:color="auto"/>
        <w:left w:val="none" w:sz="0" w:space="0" w:color="auto"/>
        <w:bottom w:val="none" w:sz="0" w:space="0" w:color="auto"/>
        <w:right w:val="none" w:sz="0" w:space="0" w:color="auto"/>
      </w:divBdr>
    </w:div>
    <w:div w:id="1507482536">
      <w:bodyDiv w:val="1"/>
      <w:marLeft w:val="0"/>
      <w:marRight w:val="0"/>
      <w:marTop w:val="0"/>
      <w:marBottom w:val="0"/>
      <w:divBdr>
        <w:top w:val="none" w:sz="0" w:space="0" w:color="auto"/>
        <w:left w:val="none" w:sz="0" w:space="0" w:color="auto"/>
        <w:bottom w:val="none" w:sz="0" w:space="0" w:color="auto"/>
        <w:right w:val="none" w:sz="0" w:space="0" w:color="auto"/>
      </w:divBdr>
    </w:div>
    <w:div w:id="1510829126">
      <w:bodyDiv w:val="1"/>
      <w:marLeft w:val="0"/>
      <w:marRight w:val="0"/>
      <w:marTop w:val="0"/>
      <w:marBottom w:val="0"/>
      <w:divBdr>
        <w:top w:val="none" w:sz="0" w:space="0" w:color="auto"/>
        <w:left w:val="none" w:sz="0" w:space="0" w:color="auto"/>
        <w:bottom w:val="none" w:sz="0" w:space="0" w:color="auto"/>
        <w:right w:val="none" w:sz="0" w:space="0" w:color="auto"/>
      </w:divBdr>
    </w:div>
    <w:div w:id="1510944190">
      <w:bodyDiv w:val="1"/>
      <w:marLeft w:val="0"/>
      <w:marRight w:val="0"/>
      <w:marTop w:val="0"/>
      <w:marBottom w:val="0"/>
      <w:divBdr>
        <w:top w:val="none" w:sz="0" w:space="0" w:color="auto"/>
        <w:left w:val="none" w:sz="0" w:space="0" w:color="auto"/>
        <w:bottom w:val="none" w:sz="0" w:space="0" w:color="auto"/>
        <w:right w:val="none" w:sz="0" w:space="0" w:color="auto"/>
      </w:divBdr>
    </w:div>
    <w:div w:id="1512649548">
      <w:bodyDiv w:val="1"/>
      <w:marLeft w:val="0"/>
      <w:marRight w:val="0"/>
      <w:marTop w:val="0"/>
      <w:marBottom w:val="0"/>
      <w:divBdr>
        <w:top w:val="none" w:sz="0" w:space="0" w:color="auto"/>
        <w:left w:val="none" w:sz="0" w:space="0" w:color="auto"/>
        <w:bottom w:val="none" w:sz="0" w:space="0" w:color="auto"/>
        <w:right w:val="none" w:sz="0" w:space="0" w:color="auto"/>
      </w:divBdr>
    </w:div>
    <w:div w:id="1517037800">
      <w:bodyDiv w:val="1"/>
      <w:marLeft w:val="0"/>
      <w:marRight w:val="0"/>
      <w:marTop w:val="0"/>
      <w:marBottom w:val="0"/>
      <w:divBdr>
        <w:top w:val="none" w:sz="0" w:space="0" w:color="auto"/>
        <w:left w:val="none" w:sz="0" w:space="0" w:color="auto"/>
        <w:bottom w:val="none" w:sz="0" w:space="0" w:color="auto"/>
        <w:right w:val="none" w:sz="0" w:space="0" w:color="auto"/>
      </w:divBdr>
    </w:div>
    <w:div w:id="1541626023">
      <w:bodyDiv w:val="1"/>
      <w:marLeft w:val="0"/>
      <w:marRight w:val="0"/>
      <w:marTop w:val="0"/>
      <w:marBottom w:val="0"/>
      <w:divBdr>
        <w:top w:val="none" w:sz="0" w:space="0" w:color="auto"/>
        <w:left w:val="none" w:sz="0" w:space="0" w:color="auto"/>
        <w:bottom w:val="none" w:sz="0" w:space="0" w:color="auto"/>
        <w:right w:val="none" w:sz="0" w:space="0" w:color="auto"/>
      </w:divBdr>
    </w:div>
    <w:div w:id="1550216588">
      <w:bodyDiv w:val="1"/>
      <w:marLeft w:val="0"/>
      <w:marRight w:val="0"/>
      <w:marTop w:val="0"/>
      <w:marBottom w:val="0"/>
      <w:divBdr>
        <w:top w:val="none" w:sz="0" w:space="0" w:color="auto"/>
        <w:left w:val="none" w:sz="0" w:space="0" w:color="auto"/>
        <w:bottom w:val="none" w:sz="0" w:space="0" w:color="auto"/>
        <w:right w:val="none" w:sz="0" w:space="0" w:color="auto"/>
      </w:divBdr>
    </w:div>
    <w:div w:id="1553343212">
      <w:bodyDiv w:val="1"/>
      <w:marLeft w:val="0"/>
      <w:marRight w:val="0"/>
      <w:marTop w:val="0"/>
      <w:marBottom w:val="0"/>
      <w:divBdr>
        <w:top w:val="none" w:sz="0" w:space="0" w:color="auto"/>
        <w:left w:val="none" w:sz="0" w:space="0" w:color="auto"/>
        <w:bottom w:val="none" w:sz="0" w:space="0" w:color="auto"/>
        <w:right w:val="none" w:sz="0" w:space="0" w:color="auto"/>
      </w:divBdr>
    </w:div>
    <w:div w:id="1554318044">
      <w:bodyDiv w:val="1"/>
      <w:marLeft w:val="0"/>
      <w:marRight w:val="0"/>
      <w:marTop w:val="0"/>
      <w:marBottom w:val="0"/>
      <w:divBdr>
        <w:top w:val="none" w:sz="0" w:space="0" w:color="auto"/>
        <w:left w:val="none" w:sz="0" w:space="0" w:color="auto"/>
        <w:bottom w:val="none" w:sz="0" w:space="0" w:color="auto"/>
        <w:right w:val="none" w:sz="0" w:space="0" w:color="auto"/>
      </w:divBdr>
    </w:div>
    <w:div w:id="1556315487">
      <w:bodyDiv w:val="1"/>
      <w:marLeft w:val="0"/>
      <w:marRight w:val="0"/>
      <w:marTop w:val="0"/>
      <w:marBottom w:val="0"/>
      <w:divBdr>
        <w:top w:val="none" w:sz="0" w:space="0" w:color="auto"/>
        <w:left w:val="none" w:sz="0" w:space="0" w:color="auto"/>
        <w:bottom w:val="none" w:sz="0" w:space="0" w:color="auto"/>
        <w:right w:val="none" w:sz="0" w:space="0" w:color="auto"/>
      </w:divBdr>
    </w:div>
    <w:div w:id="1557278920">
      <w:bodyDiv w:val="1"/>
      <w:marLeft w:val="0"/>
      <w:marRight w:val="0"/>
      <w:marTop w:val="0"/>
      <w:marBottom w:val="0"/>
      <w:divBdr>
        <w:top w:val="none" w:sz="0" w:space="0" w:color="auto"/>
        <w:left w:val="none" w:sz="0" w:space="0" w:color="auto"/>
        <w:bottom w:val="none" w:sz="0" w:space="0" w:color="auto"/>
        <w:right w:val="none" w:sz="0" w:space="0" w:color="auto"/>
      </w:divBdr>
    </w:div>
    <w:div w:id="1557861260">
      <w:bodyDiv w:val="1"/>
      <w:marLeft w:val="0"/>
      <w:marRight w:val="0"/>
      <w:marTop w:val="0"/>
      <w:marBottom w:val="0"/>
      <w:divBdr>
        <w:top w:val="none" w:sz="0" w:space="0" w:color="auto"/>
        <w:left w:val="none" w:sz="0" w:space="0" w:color="auto"/>
        <w:bottom w:val="none" w:sz="0" w:space="0" w:color="auto"/>
        <w:right w:val="none" w:sz="0" w:space="0" w:color="auto"/>
      </w:divBdr>
    </w:div>
    <w:div w:id="1561403870">
      <w:bodyDiv w:val="1"/>
      <w:marLeft w:val="0"/>
      <w:marRight w:val="0"/>
      <w:marTop w:val="0"/>
      <w:marBottom w:val="0"/>
      <w:divBdr>
        <w:top w:val="none" w:sz="0" w:space="0" w:color="auto"/>
        <w:left w:val="none" w:sz="0" w:space="0" w:color="auto"/>
        <w:bottom w:val="none" w:sz="0" w:space="0" w:color="auto"/>
        <w:right w:val="none" w:sz="0" w:space="0" w:color="auto"/>
      </w:divBdr>
    </w:div>
    <w:div w:id="1565871097">
      <w:bodyDiv w:val="1"/>
      <w:marLeft w:val="0"/>
      <w:marRight w:val="0"/>
      <w:marTop w:val="0"/>
      <w:marBottom w:val="0"/>
      <w:divBdr>
        <w:top w:val="none" w:sz="0" w:space="0" w:color="auto"/>
        <w:left w:val="none" w:sz="0" w:space="0" w:color="auto"/>
        <w:bottom w:val="none" w:sz="0" w:space="0" w:color="auto"/>
        <w:right w:val="none" w:sz="0" w:space="0" w:color="auto"/>
      </w:divBdr>
    </w:div>
    <w:div w:id="1570143596">
      <w:bodyDiv w:val="1"/>
      <w:marLeft w:val="0"/>
      <w:marRight w:val="0"/>
      <w:marTop w:val="0"/>
      <w:marBottom w:val="0"/>
      <w:divBdr>
        <w:top w:val="none" w:sz="0" w:space="0" w:color="auto"/>
        <w:left w:val="none" w:sz="0" w:space="0" w:color="auto"/>
        <w:bottom w:val="none" w:sz="0" w:space="0" w:color="auto"/>
        <w:right w:val="none" w:sz="0" w:space="0" w:color="auto"/>
      </w:divBdr>
    </w:div>
    <w:div w:id="1573352006">
      <w:bodyDiv w:val="1"/>
      <w:marLeft w:val="0"/>
      <w:marRight w:val="0"/>
      <w:marTop w:val="0"/>
      <w:marBottom w:val="0"/>
      <w:divBdr>
        <w:top w:val="none" w:sz="0" w:space="0" w:color="auto"/>
        <w:left w:val="none" w:sz="0" w:space="0" w:color="auto"/>
        <w:bottom w:val="none" w:sz="0" w:space="0" w:color="auto"/>
        <w:right w:val="none" w:sz="0" w:space="0" w:color="auto"/>
      </w:divBdr>
    </w:div>
    <w:div w:id="1577474606">
      <w:bodyDiv w:val="1"/>
      <w:marLeft w:val="0"/>
      <w:marRight w:val="0"/>
      <w:marTop w:val="0"/>
      <w:marBottom w:val="0"/>
      <w:divBdr>
        <w:top w:val="none" w:sz="0" w:space="0" w:color="auto"/>
        <w:left w:val="none" w:sz="0" w:space="0" w:color="auto"/>
        <w:bottom w:val="none" w:sz="0" w:space="0" w:color="auto"/>
        <w:right w:val="none" w:sz="0" w:space="0" w:color="auto"/>
      </w:divBdr>
    </w:div>
    <w:div w:id="1583299710">
      <w:bodyDiv w:val="1"/>
      <w:marLeft w:val="0"/>
      <w:marRight w:val="0"/>
      <w:marTop w:val="0"/>
      <w:marBottom w:val="0"/>
      <w:divBdr>
        <w:top w:val="none" w:sz="0" w:space="0" w:color="auto"/>
        <w:left w:val="none" w:sz="0" w:space="0" w:color="auto"/>
        <w:bottom w:val="none" w:sz="0" w:space="0" w:color="auto"/>
        <w:right w:val="none" w:sz="0" w:space="0" w:color="auto"/>
      </w:divBdr>
    </w:div>
    <w:div w:id="1607224869">
      <w:bodyDiv w:val="1"/>
      <w:marLeft w:val="0"/>
      <w:marRight w:val="0"/>
      <w:marTop w:val="0"/>
      <w:marBottom w:val="0"/>
      <w:divBdr>
        <w:top w:val="none" w:sz="0" w:space="0" w:color="auto"/>
        <w:left w:val="none" w:sz="0" w:space="0" w:color="auto"/>
        <w:bottom w:val="none" w:sz="0" w:space="0" w:color="auto"/>
        <w:right w:val="none" w:sz="0" w:space="0" w:color="auto"/>
      </w:divBdr>
    </w:div>
    <w:div w:id="1607956241">
      <w:bodyDiv w:val="1"/>
      <w:marLeft w:val="0"/>
      <w:marRight w:val="0"/>
      <w:marTop w:val="0"/>
      <w:marBottom w:val="0"/>
      <w:divBdr>
        <w:top w:val="none" w:sz="0" w:space="0" w:color="auto"/>
        <w:left w:val="none" w:sz="0" w:space="0" w:color="auto"/>
        <w:bottom w:val="none" w:sz="0" w:space="0" w:color="auto"/>
        <w:right w:val="none" w:sz="0" w:space="0" w:color="auto"/>
      </w:divBdr>
    </w:div>
    <w:div w:id="1608390759">
      <w:bodyDiv w:val="1"/>
      <w:marLeft w:val="0"/>
      <w:marRight w:val="0"/>
      <w:marTop w:val="0"/>
      <w:marBottom w:val="0"/>
      <w:divBdr>
        <w:top w:val="none" w:sz="0" w:space="0" w:color="auto"/>
        <w:left w:val="none" w:sz="0" w:space="0" w:color="auto"/>
        <w:bottom w:val="none" w:sz="0" w:space="0" w:color="auto"/>
        <w:right w:val="none" w:sz="0" w:space="0" w:color="auto"/>
      </w:divBdr>
    </w:div>
    <w:div w:id="1621642410">
      <w:bodyDiv w:val="1"/>
      <w:marLeft w:val="0"/>
      <w:marRight w:val="0"/>
      <w:marTop w:val="0"/>
      <w:marBottom w:val="0"/>
      <w:divBdr>
        <w:top w:val="none" w:sz="0" w:space="0" w:color="auto"/>
        <w:left w:val="none" w:sz="0" w:space="0" w:color="auto"/>
        <w:bottom w:val="none" w:sz="0" w:space="0" w:color="auto"/>
        <w:right w:val="none" w:sz="0" w:space="0" w:color="auto"/>
      </w:divBdr>
    </w:div>
    <w:div w:id="1626764879">
      <w:bodyDiv w:val="1"/>
      <w:marLeft w:val="0"/>
      <w:marRight w:val="0"/>
      <w:marTop w:val="0"/>
      <w:marBottom w:val="0"/>
      <w:divBdr>
        <w:top w:val="none" w:sz="0" w:space="0" w:color="auto"/>
        <w:left w:val="none" w:sz="0" w:space="0" w:color="auto"/>
        <w:bottom w:val="none" w:sz="0" w:space="0" w:color="auto"/>
        <w:right w:val="none" w:sz="0" w:space="0" w:color="auto"/>
      </w:divBdr>
    </w:div>
    <w:div w:id="1641500704">
      <w:bodyDiv w:val="1"/>
      <w:marLeft w:val="0"/>
      <w:marRight w:val="0"/>
      <w:marTop w:val="0"/>
      <w:marBottom w:val="0"/>
      <w:divBdr>
        <w:top w:val="none" w:sz="0" w:space="0" w:color="auto"/>
        <w:left w:val="none" w:sz="0" w:space="0" w:color="auto"/>
        <w:bottom w:val="none" w:sz="0" w:space="0" w:color="auto"/>
        <w:right w:val="none" w:sz="0" w:space="0" w:color="auto"/>
      </w:divBdr>
    </w:div>
    <w:div w:id="1642535866">
      <w:bodyDiv w:val="1"/>
      <w:marLeft w:val="0"/>
      <w:marRight w:val="0"/>
      <w:marTop w:val="0"/>
      <w:marBottom w:val="0"/>
      <w:divBdr>
        <w:top w:val="none" w:sz="0" w:space="0" w:color="auto"/>
        <w:left w:val="none" w:sz="0" w:space="0" w:color="auto"/>
        <w:bottom w:val="none" w:sz="0" w:space="0" w:color="auto"/>
        <w:right w:val="none" w:sz="0" w:space="0" w:color="auto"/>
      </w:divBdr>
    </w:div>
    <w:div w:id="1644429387">
      <w:bodyDiv w:val="1"/>
      <w:marLeft w:val="0"/>
      <w:marRight w:val="0"/>
      <w:marTop w:val="0"/>
      <w:marBottom w:val="0"/>
      <w:divBdr>
        <w:top w:val="none" w:sz="0" w:space="0" w:color="auto"/>
        <w:left w:val="none" w:sz="0" w:space="0" w:color="auto"/>
        <w:bottom w:val="none" w:sz="0" w:space="0" w:color="auto"/>
        <w:right w:val="none" w:sz="0" w:space="0" w:color="auto"/>
      </w:divBdr>
    </w:div>
    <w:div w:id="1649479080">
      <w:bodyDiv w:val="1"/>
      <w:marLeft w:val="0"/>
      <w:marRight w:val="0"/>
      <w:marTop w:val="0"/>
      <w:marBottom w:val="0"/>
      <w:divBdr>
        <w:top w:val="none" w:sz="0" w:space="0" w:color="auto"/>
        <w:left w:val="none" w:sz="0" w:space="0" w:color="auto"/>
        <w:bottom w:val="none" w:sz="0" w:space="0" w:color="auto"/>
        <w:right w:val="none" w:sz="0" w:space="0" w:color="auto"/>
      </w:divBdr>
    </w:div>
    <w:div w:id="1654481288">
      <w:bodyDiv w:val="1"/>
      <w:marLeft w:val="0"/>
      <w:marRight w:val="0"/>
      <w:marTop w:val="0"/>
      <w:marBottom w:val="0"/>
      <w:divBdr>
        <w:top w:val="none" w:sz="0" w:space="0" w:color="auto"/>
        <w:left w:val="none" w:sz="0" w:space="0" w:color="auto"/>
        <w:bottom w:val="none" w:sz="0" w:space="0" w:color="auto"/>
        <w:right w:val="none" w:sz="0" w:space="0" w:color="auto"/>
      </w:divBdr>
    </w:div>
    <w:div w:id="1655987988">
      <w:bodyDiv w:val="1"/>
      <w:marLeft w:val="0"/>
      <w:marRight w:val="0"/>
      <w:marTop w:val="0"/>
      <w:marBottom w:val="0"/>
      <w:divBdr>
        <w:top w:val="none" w:sz="0" w:space="0" w:color="auto"/>
        <w:left w:val="none" w:sz="0" w:space="0" w:color="auto"/>
        <w:bottom w:val="none" w:sz="0" w:space="0" w:color="auto"/>
        <w:right w:val="none" w:sz="0" w:space="0" w:color="auto"/>
      </w:divBdr>
    </w:div>
    <w:div w:id="1669674398">
      <w:bodyDiv w:val="1"/>
      <w:marLeft w:val="0"/>
      <w:marRight w:val="0"/>
      <w:marTop w:val="0"/>
      <w:marBottom w:val="0"/>
      <w:divBdr>
        <w:top w:val="none" w:sz="0" w:space="0" w:color="auto"/>
        <w:left w:val="none" w:sz="0" w:space="0" w:color="auto"/>
        <w:bottom w:val="none" w:sz="0" w:space="0" w:color="auto"/>
        <w:right w:val="none" w:sz="0" w:space="0" w:color="auto"/>
      </w:divBdr>
    </w:div>
    <w:div w:id="1682050271">
      <w:bodyDiv w:val="1"/>
      <w:marLeft w:val="0"/>
      <w:marRight w:val="0"/>
      <w:marTop w:val="0"/>
      <w:marBottom w:val="0"/>
      <w:divBdr>
        <w:top w:val="none" w:sz="0" w:space="0" w:color="auto"/>
        <w:left w:val="none" w:sz="0" w:space="0" w:color="auto"/>
        <w:bottom w:val="none" w:sz="0" w:space="0" w:color="auto"/>
        <w:right w:val="none" w:sz="0" w:space="0" w:color="auto"/>
      </w:divBdr>
    </w:div>
    <w:div w:id="1688600958">
      <w:bodyDiv w:val="1"/>
      <w:marLeft w:val="0"/>
      <w:marRight w:val="0"/>
      <w:marTop w:val="0"/>
      <w:marBottom w:val="0"/>
      <w:divBdr>
        <w:top w:val="none" w:sz="0" w:space="0" w:color="auto"/>
        <w:left w:val="none" w:sz="0" w:space="0" w:color="auto"/>
        <w:bottom w:val="none" w:sz="0" w:space="0" w:color="auto"/>
        <w:right w:val="none" w:sz="0" w:space="0" w:color="auto"/>
      </w:divBdr>
    </w:div>
    <w:div w:id="1692023366">
      <w:bodyDiv w:val="1"/>
      <w:marLeft w:val="0"/>
      <w:marRight w:val="0"/>
      <w:marTop w:val="0"/>
      <w:marBottom w:val="0"/>
      <w:divBdr>
        <w:top w:val="none" w:sz="0" w:space="0" w:color="auto"/>
        <w:left w:val="none" w:sz="0" w:space="0" w:color="auto"/>
        <w:bottom w:val="none" w:sz="0" w:space="0" w:color="auto"/>
        <w:right w:val="none" w:sz="0" w:space="0" w:color="auto"/>
      </w:divBdr>
    </w:div>
    <w:div w:id="1710950755">
      <w:bodyDiv w:val="1"/>
      <w:marLeft w:val="0"/>
      <w:marRight w:val="0"/>
      <w:marTop w:val="0"/>
      <w:marBottom w:val="0"/>
      <w:divBdr>
        <w:top w:val="none" w:sz="0" w:space="0" w:color="auto"/>
        <w:left w:val="none" w:sz="0" w:space="0" w:color="auto"/>
        <w:bottom w:val="none" w:sz="0" w:space="0" w:color="auto"/>
        <w:right w:val="none" w:sz="0" w:space="0" w:color="auto"/>
      </w:divBdr>
    </w:div>
    <w:div w:id="1716538303">
      <w:bodyDiv w:val="1"/>
      <w:marLeft w:val="0"/>
      <w:marRight w:val="0"/>
      <w:marTop w:val="0"/>
      <w:marBottom w:val="0"/>
      <w:divBdr>
        <w:top w:val="none" w:sz="0" w:space="0" w:color="auto"/>
        <w:left w:val="none" w:sz="0" w:space="0" w:color="auto"/>
        <w:bottom w:val="none" w:sz="0" w:space="0" w:color="auto"/>
        <w:right w:val="none" w:sz="0" w:space="0" w:color="auto"/>
      </w:divBdr>
    </w:div>
    <w:div w:id="1727100695">
      <w:bodyDiv w:val="1"/>
      <w:marLeft w:val="0"/>
      <w:marRight w:val="0"/>
      <w:marTop w:val="0"/>
      <w:marBottom w:val="0"/>
      <w:divBdr>
        <w:top w:val="none" w:sz="0" w:space="0" w:color="auto"/>
        <w:left w:val="none" w:sz="0" w:space="0" w:color="auto"/>
        <w:bottom w:val="none" w:sz="0" w:space="0" w:color="auto"/>
        <w:right w:val="none" w:sz="0" w:space="0" w:color="auto"/>
      </w:divBdr>
    </w:div>
    <w:div w:id="1729376347">
      <w:bodyDiv w:val="1"/>
      <w:marLeft w:val="0"/>
      <w:marRight w:val="0"/>
      <w:marTop w:val="0"/>
      <w:marBottom w:val="0"/>
      <w:divBdr>
        <w:top w:val="none" w:sz="0" w:space="0" w:color="auto"/>
        <w:left w:val="none" w:sz="0" w:space="0" w:color="auto"/>
        <w:bottom w:val="none" w:sz="0" w:space="0" w:color="auto"/>
        <w:right w:val="none" w:sz="0" w:space="0" w:color="auto"/>
      </w:divBdr>
    </w:div>
    <w:div w:id="1753310505">
      <w:bodyDiv w:val="1"/>
      <w:marLeft w:val="0"/>
      <w:marRight w:val="0"/>
      <w:marTop w:val="0"/>
      <w:marBottom w:val="0"/>
      <w:divBdr>
        <w:top w:val="none" w:sz="0" w:space="0" w:color="auto"/>
        <w:left w:val="none" w:sz="0" w:space="0" w:color="auto"/>
        <w:bottom w:val="none" w:sz="0" w:space="0" w:color="auto"/>
        <w:right w:val="none" w:sz="0" w:space="0" w:color="auto"/>
      </w:divBdr>
    </w:div>
    <w:div w:id="1773165406">
      <w:bodyDiv w:val="1"/>
      <w:marLeft w:val="0"/>
      <w:marRight w:val="0"/>
      <w:marTop w:val="0"/>
      <w:marBottom w:val="0"/>
      <w:divBdr>
        <w:top w:val="none" w:sz="0" w:space="0" w:color="auto"/>
        <w:left w:val="none" w:sz="0" w:space="0" w:color="auto"/>
        <w:bottom w:val="none" w:sz="0" w:space="0" w:color="auto"/>
        <w:right w:val="none" w:sz="0" w:space="0" w:color="auto"/>
      </w:divBdr>
    </w:div>
    <w:div w:id="1802840711">
      <w:bodyDiv w:val="1"/>
      <w:marLeft w:val="0"/>
      <w:marRight w:val="0"/>
      <w:marTop w:val="0"/>
      <w:marBottom w:val="0"/>
      <w:divBdr>
        <w:top w:val="none" w:sz="0" w:space="0" w:color="auto"/>
        <w:left w:val="none" w:sz="0" w:space="0" w:color="auto"/>
        <w:bottom w:val="none" w:sz="0" w:space="0" w:color="auto"/>
        <w:right w:val="none" w:sz="0" w:space="0" w:color="auto"/>
      </w:divBdr>
    </w:div>
    <w:div w:id="1803231568">
      <w:bodyDiv w:val="1"/>
      <w:marLeft w:val="0"/>
      <w:marRight w:val="0"/>
      <w:marTop w:val="0"/>
      <w:marBottom w:val="0"/>
      <w:divBdr>
        <w:top w:val="none" w:sz="0" w:space="0" w:color="auto"/>
        <w:left w:val="none" w:sz="0" w:space="0" w:color="auto"/>
        <w:bottom w:val="none" w:sz="0" w:space="0" w:color="auto"/>
        <w:right w:val="none" w:sz="0" w:space="0" w:color="auto"/>
      </w:divBdr>
    </w:div>
    <w:div w:id="1811164178">
      <w:bodyDiv w:val="1"/>
      <w:marLeft w:val="0"/>
      <w:marRight w:val="0"/>
      <w:marTop w:val="0"/>
      <w:marBottom w:val="0"/>
      <w:divBdr>
        <w:top w:val="none" w:sz="0" w:space="0" w:color="auto"/>
        <w:left w:val="none" w:sz="0" w:space="0" w:color="auto"/>
        <w:bottom w:val="none" w:sz="0" w:space="0" w:color="auto"/>
        <w:right w:val="none" w:sz="0" w:space="0" w:color="auto"/>
      </w:divBdr>
    </w:div>
    <w:div w:id="1812358881">
      <w:bodyDiv w:val="1"/>
      <w:marLeft w:val="0"/>
      <w:marRight w:val="0"/>
      <w:marTop w:val="0"/>
      <w:marBottom w:val="0"/>
      <w:divBdr>
        <w:top w:val="none" w:sz="0" w:space="0" w:color="auto"/>
        <w:left w:val="none" w:sz="0" w:space="0" w:color="auto"/>
        <w:bottom w:val="none" w:sz="0" w:space="0" w:color="auto"/>
        <w:right w:val="none" w:sz="0" w:space="0" w:color="auto"/>
      </w:divBdr>
    </w:div>
    <w:div w:id="1813869111">
      <w:bodyDiv w:val="1"/>
      <w:marLeft w:val="0"/>
      <w:marRight w:val="0"/>
      <w:marTop w:val="0"/>
      <w:marBottom w:val="0"/>
      <w:divBdr>
        <w:top w:val="none" w:sz="0" w:space="0" w:color="auto"/>
        <w:left w:val="none" w:sz="0" w:space="0" w:color="auto"/>
        <w:bottom w:val="none" w:sz="0" w:space="0" w:color="auto"/>
        <w:right w:val="none" w:sz="0" w:space="0" w:color="auto"/>
      </w:divBdr>
    </w:div>
    <w:div w:id="1820268215">
      <w:bodyDiv w:val="1"/>
      <w:marLeft w:val="0"/>
      <w:marRight w:val="0"/>
      <w:marTop w:val="0"/>
      <w:marBottom w:val="0"/>
      <w:divBdr>
        <w:top w:val="none" w:sz="0" w:space="0" w:color="auto"/>
        <w:left w:val="none" w:sz="0" w:space="0" w:color="auto"/>
        <w:bottom w:val="none" w:sz="0" w:space="0" w:color="auto"/>
        <w:right w:val="none" w:sz="0" w:space="0" w:color="auto"/>
      </w:divBdr>
    </w:div>
    <w:div w:id="1833326373">
      <w:bodyDiv w:val="1"/>
      <w:marLeft w:val="0"/>
      <w:marRight w:val="0"/>
      <w:marTop w:val="0"/>
      <w:marBottom w:val="0"/>
      <w:divBdr>
        <w:top w:val="none" w:sz="0" w:space="0" w:color="auto"/>
        <w:left w:val="none" w:sz="0" w:space="0" w:color="auto"/>
        <w:bottom w:val="none" w:sz="0" w:space="0" w:color="auto"/>
        <w:right w:val="none" w:sz="0" w:space="0" w:color="auto"/>
      </w:divBdr>
    </w:div>
    <w:div w:id="1839465778">
      <w:bodyDiv w:val="1"/>
      <w:marLeft w:val="0"/>
      <w:marRight w:val="0"/>
      <w:marTop w:val="0"/>
      <w:marBottom w:val="0"/>
      <w:divBdr>
        <w:top w:val="none" w:sz="0" w:space="0" w:color="auto"/>
        <w:left w:val="none" w:sz="0" w:space="0" w:color="auto"/>
        <w:bottom w:val="none" w:sz="0" w:space="0" w:color="auto"/>
        <w:right w:val="none" w:sz="0" w:space="0" w:color="auto"/>
      </w:divBdr>
    </w:div>
    <w:div w:id="1866629038">
      <w:bodyDiv w:val="1"/>
      <w:marLeft w:val="0"/>
      <w:marRight w:val="0"/>
      <w:marTop w:val="0"/>
      <w:marBottom w:val="0"/>
      <w:divBdr>
        <w:top w:val="none" w:sz="0" w:space="0" w:color="auto"/>
        <w:left w:val="none" w:sz="0" w:space="0" w:color="auto"/>
        <w:bottom w:val="none" w:sz="0" w:space="0" w:color="auto"/>
        <w:right w:val="none" w:sz="0" w:space="0" w:color="auto"/>
      </w:divBdr>
    </w:div>
    <w:div w:id="1873379228">
      <w:bodyDiv w:val="1"/>
      <w:marLeft w:val="0"/>
      <w:marRight w:val="0"/>
      <w:marTop w:val="0"/>
      <w:marBottom w:val="0"/>
      <w:divBdr>
        <w:top w:val="none" w:sz="0" w:space="0" w:color="auto"/>
        <w:left w:val="none" w:sz="0" w:space="0" w:color="auto"/>
        <w:bottom w:val="none" w:sz="0" w:space="0" w:color="auto"/>
        <w:right w:val="none" w:sz="0" w:space="0" w:color="auto"/>
      </w:divBdr>
    </w:div>
    <w:div w:id="1895655213">
      <w:bodyDiv w:val="1"/>
      <w:marLeft w:val="0"/>
      <w:marRight w:val="0"/>
      <w:marTop w:val="0"/>
      <w:marBottom w:val="0"/>
      <w:divBdr>
        <w:top w:val="none" w:sz="0" w:space="0" w:color="auto"/>
        <w:left w:val="none" w:sz="0" w:space="0" w:color="auto"/>
        <w:bottom w:val="none" w:sz="0" w:space="0" w:color="auto"/>
        <w:right w:val="none" w:sz="0" w:space="0" w:color="auto"/>
      </w:divBdr>
    </w:div>
    <w:div w:id="1896625719">
      <w:bodyDiv w:val="1"/>
      <w:marLeft w:val="0"/>
      <w:marRight w:val="0"/>
      <w:marTop w:val="0"/>
      <w:marBottom w:val="0"/>
      <w:divBdr>
        <w:top w:val="none" w:sz="0" w:space="0" w:color="auto"/>
        <w:left w:val="none" w:sz="0" w:space="0" w:color="auto"/>
        <w:bottom w:val="none" w:sz="0" w:space="0" w:color="auto"/>
        <w:right w:val="none" w:sz="0" w:space="0" w:color="auto"/>
      </w:divBdr>
    </w:div>
    <w:div w:id="1904608335">
      <w:bodyDiv w:val="1"/>
      <w:marLeft w:val="0"/>
      <w:marRight w:val="0"/>
      <w:marTop w:val="0"/>
      <w:marBottom w:val="0"/>
      <w:divBdr>
        <w:top w:val="none" w:sz="0" w:space="0" w:color="auto"/>
        <w:left w:val="none" w:sz="0" w:space="0" w:color="auto"/>
        <w:bottom w:val="none" w:sz="0" w:space="0" w:color="auto"/>
        <w:right w:val="none" w:sz="0" w:space="0" w:color="auto"/>
      </w:divBdr>
    </w:div>
    <w:div w:id="1908296689">
      <w:bodyDiv w:val="1"/>
      <w:marLeft w:val="0"/>
      <w:marRight w:val="0"/>
      <w:marTop w:val="0"/>
      <w:marBottom w:val="0"/>
      <w:divBdr>
        <w:top w:val="none" w:sz="0" w:space="0" w:color="auto"/>
        <w:left w:val="none" w:sz="0" w:space="0" w:color="auto"/>
        <w:bottom w:val="none" w:sz="0" w:space="0" w:color="auto"/>
        <w:right w:val="none" w:sz="0" w:space="0" w:color="auto"/>
      </w:divBdr>
    </w:div>
    <w:div w:id="1909875488">
      <w:bodyDiv w:val="1"/>
      <w:marLeft w:val="0"/>
      <w:marRight w:val="0"/>
      <w:marTop w:val="0"/>
      <w:marBottom w:val="0"/>
      <w:divBdr>
        <w:top w:val="none" w:sz="0" w:space="0" w:color="auto"/>
        <w:left w:val="none" w:sz="0" w:space="0" w:color="auto"/>
        <w:bottom w:val="none" w:sz="0" w:space="0" w:color="auto"/>
        <w:right w:val="none" w:sz="0" w:space="0" w:color="auto"/>
      </w:divBdr>
    </w:div>
    <w:div w:id="1913998696">
      <w:bodyDiv w:val="1"/>
      <w:marLeft w:val="0"/>
      <w:marRight w:val="0"/>
      <w:marTop w:val="0"/>
      <w:marBottom w:val="0"/>
      <w:divBdr>
        <w:top w:val="none" w:sz="0" w:space="0" w:color="auto"/>
        <w:left w:val="none" w:sz="0" w:space="0" w:color="auto"/>
        <w:bottom w:val="none" w:sz="0" w:space="0" w:color="auto"/>
        <w:right w:val="none" w:sz="0" w:space="0" w:color="auto"/>
      </w:divBdr>
    </w:div>
    <w:div w:id="1920670501">
      <w:bodyDiv w:val="1"/>
      <w:marLeft w:val="0"/>
      <w:marRight w:val="0"/>
      <w:marTop w:val="0"/>
      <w:marBottom w:val="0"/>
      <w:divBdr>
        <w:top w:val="none" w:sz="0" w:space="0" w:color="auto"/>
        <w:left w:val="none" w:sz="0" w:space="0" w:color="auto"/>
        <w:bottom w:val="none" w:sz="0" w:space="0" w:color="auto"/>
        <w:right w:val="none" w:sz="0" w:space="0" w:color="auto"/>
      </w:divBdr>
    </w:div>
    <w:div w:id="1924025596">
      <w:bodyDiv w:val="1"/>
      <w:marLeft w:val="0"/>
      <w:marRight w:val="0"/>
      <w:marTop w:val="0"/>
      <w:marBottom w:val="0"/>
      <w:divBdr>
        <w:top w:val="none" w:sz="0" w:space="0" w:color="auto"/>
        <w:left w:val="none" w:sz="0" w:space="0" w:color="auto"/>
        <w:bottom w:val="none" w:sz="0" w:space="0" w:color="auto"/>
        <w:right w:val="none" w:sz="0" w:space="0" w:color="auto"/>
      </w:divBdr>
    </w:div>
    <w:div w:id="1925256370">
      <w:bodyDiv w:val="1"/>
      <w:marLeft w:val="0"/>
      <w:marRight w:val="0"/>
      <w:marTop w:val="0"/>
      <w:marBottom w:val="0"/>
      <w:divBdr>
        <w:top w:val="none" w:sz="0" w:space="0" w:color="auto"/>
        <w:left w:val="none" w:sz="0" w:space="0" w:color="auto"/>
        <w:bottom w:val="none" w:sz="0" w:space="0" w:color="auto"/>
        <w:right w:val="none" w:sz="0" w:space="0" w:color="auto"/>
      </w:divBdr>
    </w:div>
    <w:div w:id="1925605003">
      <w:bodyDiv w:val="1"/>
      <w:marLeft w:val="0"/>
      <w:marRight w:val="0"/>
      <w:marTop w:val="0"/>
      <w:marBottom w:val="0"/>
      <w:divBdr>
        <w:top w:val="none" w:sz="0" w:space="0" w:color="auto"/>
        <w:left w:val="none" w:sz="0" w:space="0" w:color="auto"/>
        <w:bottom w:val="none" w:sz="0" w:space="0" w:color="auto"/>
        <w:right w:val="none" w:sz="0" w:space="0" w:color="auto"/>
      </w:divBdr>
    </w:div>
    <w:div w:id="1928464433">
      <w:bodyDiv w:val="1"/>
      <w:marLeft w:val="0"/>
      <w:marRight w:val="0"/>
      <w:marTop w:val="0"/>
      <w:marBottom w:val="0"/>
      <w:divBdr>
        <w:top w:val="none" w:sz="0" w:space="0" w:color="auto"/>
        <w:left w:val="none" w:sz="0" w:space="0" w:color="auto"/>
        <w:bottom w:val="none" w:sz="0" w:space="0" w:color="auto"/>
        <w:right w:val="none" w:sz="0" w:space="0" w:color="auto"/>
      </w:divBdr>
    </w:div>
    <w:div w:id="1941526247">
      <w:bodyDiv w:val="1"/>
      <w:marLeft w:val="0"/>
      <w:marRight w:val="0"/>
      <w:marTop w:val="0"/>
      <w:marBottom w:val="0"/>
      <w:divBdr>
        <w:top w:val="none" w:sz="0" w:space="0" w:color="auto"/>
        <w:left w:val="none" w:sz="0" w:space="0" w:color="auto"/>
        <w:bottom w:val="none" w:sz="0" w:space="0" w:color="auto"/>
        <w:right w:val="none" w:sz="0" w:space="0" w:color="auto"/>
      </w:divBdr>
    </w:div>
    <w:div w:id="1966153565">
      <w:bodyDiv w:val="1"/>
      <w:marLeft w:val="0"/>
      <w:marRight w:val="0"/>
      <w:marTop w:val="0"/>
      <w:marBottom w:val="0"/>
      <w:divBdr>
        <w:top w:val="none" w:sz="0" w:space="0" w:color="auto"/>
        <w:left w:val="none" w:sz="0" w:space="0" w:color="auto"/>
        <w:bottom w:val="none" w:sz="0" w:space="0" w:color="auto"/>
        <w:right w:val="none" w:sz="0" w:space="0" w:color="auto"/>
      </w:divBdr>
    </w:div>
    <w:div w:id="1971208378">
      <w:bodyDiv w:val="1"/>
      <w:marLeft w:val="0"/>
      <w:marRight w:val="0"/>
      <w:marTop w:val="0"/>
      <w:marBottom w:val="0"/>
      <w:divBdr>
        <w:top w:val="none" w:sz="0" w:space="0" w:color="auto"/>
        <w:left w:val="none" w:sz="0" w:space="0" w:color="auto"/>
        <w:bottom w:val="none" w:sz="0" w:space="0" w:color="auto"/>
        <w:right w:val="none" w:sz="0" w:space="0" w:color="auto"/>
      </w:divBdr>
    </w:div>
    <w:div w:id="1976981910">
      <w:bodyDiv w:val="1"/>
      <w:marLeft w:val="0"/>
      <w:marRight w:val="0"/>
      <w:marTop w:val="0"/>
      <w:marBottom w:val="0"/>
      <w:divBdr>
        <w:top w:val="none" w:sz="0" w:space="0" w:color="auto"/>
        <w:left w:val="none" w:sz="0" w:space="0" w:color="auto"/>
        <w:bottom w:val="none" w:sz="0" w:space="0" w:color="auto"/>
        <w:right w:val="none" w:sz="0" w:space="0" w:color="auto"/>
      </w:divBdr>
    </w:div>
    <w:div w:id="1995333915">
      <w:bodyDiv w:val="1"/>
      <w:marLeft w:val="0"/>
      <w:marRight w:val="0"/>
      <w:marTop w:val="0"/>
      <w:marBottom w:val="0"/>
      <w:divBdr>
        <w:top w:val="none" w:sz="0" w:space="0" w:color="auto"/>
        <w:left w:val="none" w:sz="0" w:space="0" w:color="auto"/>
        <w:bottom w:val="none" w:sz="0" w:space="0" w:color="auto"/>
        <w:right w:val="none" w:sz="0" w:space="0" w:color="auto"/>
      </w:divBdr>
    </w:div>
    <w:div w:id="2000308540">
      <w:bodyDiv w:val="1"/>
      <w:marLeft w:val="0"/>
      <w:marRight w:val="0"/>
      <w:marTop w:val="0"/>
      <w:marBottom w:val="0"/>
      <w:divBdr>
        <w:top w:val="none" w:sz="0" w:space="0" w:color="auto"/>
        <w:left w:val="none" w:sz="0" w:space="0" w:color="auto"/>
        <w:bottom w:val="none" w:sz="0" w:space="0" w:color="auto"/>
        <w:right w:val="none" w:sz="0" w:space="0" w:color="auto"/>
      </w:divBdr>
    </w:div>
    <w:div w:id="2010786886">
      <w:bodyDiv w:val="1"/>
      <w:marLeft w:val="0"/>
      <w:marRight w:val="0"/>
      <w:marTop w:val="0"/>
      <w:marBottom w:val="0"/>
      <w:divBdr>
        <w:top w:val="none" w:sz="0" w:space="0" w:color="auto"/>
        <w:left w:val="none" w:sz="0" w:space="0" w:color="auto"/>
        <w:bottom w:val="none" w:sz="0" w:space="0" w:color="auto"/>
        <w:right w:val="none" w:sz="0" w:space="0" w:color="auto"/>
      </w:divBdr>
    </w:div>
    <w:div w:id="2011516469">
      <w:bodyDiv w:val="1"/>
      <w:marLeft w:val="0"/>
      <w:marRight w:val="0"/>
      <w:marTop w:val="0"/>
      <w:marBottom w:val="0"/>
      <w:divBdr>
        <w:top w:val="none" w:sz="0" w:space="0" w:color="auto"/>
        <w:left w:val="none" w:sz="0" w:space="0" w:color="auto"/>
        <w:bottom w:val="none" w:sz="0" w:space="0" w:color="auto"/>
        <w:right w:val="none" w:sz="0" w:space="0" w:color="auto"/>
      </w:divBdr>
    </w:div>
    <w:div w:id="2014646901">
      <w:bodyDiv w:val="1"/>
      <w:marLeft w:val="0"/>
      <w:marRight w:val="0"/>
      <w:marTop w:val="0"/>
      <w:marBottom w:val="0"/>
      <w:divBdr>
        <w:top w:val="none" w:sz="0" w:space="0" w:color="auto"/>
        <w:left w:val="none" w:sz="0" w:space="0" w:color="auto"/>
        <w:bottom w:val="none" w:sz="0" w:space="0" w:color="auto"/>
        <w:right w:val="none" w:sz="0" w:space="0" w:color="auto"/>
      </w:divBdr>
    </w:div>
    <w:div w:id="2017805058">
      <w:bodyDiv w:val="1"/>
      <w:marLeft w:val="0"/>
      <w:marRight w:val="0"/>
      <w:marTop w:val="0"/>
      <w:marBottom w:val="0"/>
      <w:divBdr>
        <w:top w:val="none" w:sz="0" w:space="0" w:color="auto"/>
        <w:left w:val="none" w:sz="0" w:space="0" w:color="auto"/>
        <w:bottom w:val="none" w:sz="0" w:space="0" w:color="auto"/>
        <w:right w:val="none" w:sz="0" w:space="0" w:color="auto"/>
      </w:divBdr>
    </w:div>
    <w:div w:id="2030326362">
      <w:bodyDiv w:val="1"/>
      <w:marLeft w:val="0"/>
      <w:marRight w:val="0"/>
      <w:marTop w:val="0"/>
      <w:marBottom w:val="0"/>
      <w:divBdr>
        <w:top w:val="none" w:sz="0" w:space="0" w:color="auto"/>
        <w:left w:val="none" w:sz="0" w:space="0" w:color="auto"/>
        <w:bottom w:val="none" w:sz="0" w:space="0" w:color="auto"/>
        <w:right w:val="none" w:sz="0" w:space="0" w:color="auto"/>
      </w:divBdr>
    </w:div>
    <w:div w:id="2030982972">
      <w:bodyDiv w:val="1"/>
      <w:marLeft w:val="0"/>
      <w:marRight w:val="0"/>
      <w:marTop w:val="0"/>
      <w:marBottom w:val="0"/>
      <w:divBdr>
        <w:top w:val="none" w:sz="0" w:space="0" w:color="auto"/>
        <w:left w:val="none" w:sz="0" w:space="0" w:color="auto"/>
        <w:bottom w:val="none" w:sz="0" w:space="0" w:color="auto"/>
        <w:right w:val="none" w:sz="0" w:space="0" w:color="auto"/>
      </w:divBdr>
    </w:div>
    <w:div w:id="2042394774">
      <w:bodyDiv w:val="1"/>
      <w:marLeft w:val="0"/>
      <w:marRight w:val="0"/>
      <w:marTop w:val="0"/>
      <w:marBottom w:val="0"/>
      <w:divBdr>
        <w:top w:val="none" w:sz="0" w:space="0" w:color="auto"/>
        <w:left w:val="none" w:sz="0" w:space="0" w:color="auto"/>
        <w:bottom w:val="none" w:sz="0" w:space="0" w:color="auto"/>
        <w:right w:val="none" w:sz="0" w:space="0" w:color="auto"/>
      </w:divBdr>
    </w:div>
    <w:div w:id="2053647089">
      <w:bodyDiv w:val="1"/>
      <w:marLeft w:val="0"/>
      <w:marRight w:val="0"/>
      <w:marTop w:val="0"/>
      <w:marBottom w:val="0"/>
      <w:divBdr>
        <w:top w:val="none" w:sz="0" w:space="0" w:color="auto"/>
        <w:left w:val="none" w:sz="0" w:space="0" w:color="auto"/>
        <w:bottom w:val="none" w:sz="0" w:space="0" w:color="auto"/>
        <w:right w:val="none" w:sz="0" w:space="0" w:color="auto"/>
      </w:divBdr>
    </w:div>
    <w:div w:id="2054308792">
      <w:bodyDiv w:val="1"/>
      <w:marLeft w:val="0"/>
      <w:marRight w:val="0"/>
      <w:marTop w:val="0"/>
      <w:marBottom w:val="0"/>
      <w:divBdr>
        <w:top w:val="none" w:sz="0" w:space="0" w:color="auto"/>
        <w:left w:val="none" w:sz="0" w:space="0" w:color="auto"/>
        <w:bottom w:val="none" w:sz="0" w:space="0" w:color="auto"/>
        <w:right w:val="none" w:sz="0" w:space="0" w:color="auto"/>
      </w:divBdr>
    </w:div>
    <w:div w:id="2054651259">
      <w:bodyDiv w:val="1"/>
      <w:marLeft w:val="0"/>
      <w:marRight w:val="0"/>
      <w:marTop w:val="0"/>
      <w:marBottom w:val="0"/>
      <w:divBdr>
        <w:top w:val="none" w:sz="0" w:space="0" w:color="auto"/>
        <w:left w:val="none" w:sz="0" w:space="0" w:color="auto"/>
        <w:bottom w:val="none" w:sz="0" w:space="0" w:color="auto"/>
        <w:right w:val="none" w:sz="0" w:space="0" w:color="auto"/>
      </w:divBdr>
    </w:div>
    <w:div w:id="2054963141">
      <w:bodyDiv w:val="1"/>
      <w:marLeft w:val="0"/>
      <w:marRight w:val="0"/>
      <w:marTop w:val="0"/>
      <w:marBottom w:val="0"/>
      <w:divBdr>
        <w:top w:val="none" w:sz="0" w:space="0" w:color="auto"/>
        <w:left w:val="none" w:sz="0" w:space="0" w:color="auto"/>
        <w:bottom w:val="none" w:sz="0" w:space="0" w:color="auto"/>
        <w:right w:val="none" w:sz="0" w:space="0" w:color="auto"/>
      </w:divBdr>
    </w:div>
    <w:div w:id="2057045500">
      <w:bodyDiv w:val="1"/>
      <w:marLeft w:val="0"/>
      <w:marRight w:val="0"/>
      <w:marTop w:val="0"/>
      <w:marBottom w:val="0"/>
      <w:divBdr>
        <w:top w:val="none" w:sz="0" w:space="0" w:color="auto"/>
        <w:left w:val="none" w:sz="0" w:space="0" w:color="auto"/>
        <w:bottom w:val="none" w:sz="0" w:space="0" w:color="auto"/>
        <w:right w:val="none" w:sz="0" w:space="0" w:color="auto"/>
      </w:divBdr>
    </w:div>
    <w:div w:id="2059551941">
      <w:bodyDiv w:val="1"/>
      <w:marLeft w:val="0"/>
      <w:marRight w:val="0"/>
      <w:marTop w:val="0"/>
      <w:marBottom w:val="0"/>
      <w:divBdr>
        <w:top w:val="none" w:sz="0" w:space="0" w:color="auto"/>
        <w:left w:val="none" w:sz="0" w:space="0" w:color="auto"/>
        <w:bottom w:val="none" w:sz="0" w:space="0" w:color="auto"/>
        <w:right w:val="none" w:sz="0" w:space="0" w:color="auto"/>
      </w:divBdr>
    </w:div>
    <w:div w:id="2065249737">
      <w:bodyDiv w:val="1"/>
      <w:marLeft w:val="0"/>
      <w:marRight w:val="0"/>
      <w:marTop w:val="0"/>
      <w:marBottom w:val="0"/>
      <w:divBdr>
        <w:top w:val="none" w:sz="0" w:space="0" w:color="auto"/>
        <w:left w:val="none" w:sz="0" w:space="0" w:color="auto"/>
        <w:bottom w:val="none" w:sz="0" w:space="0" w:color="auto"/>
        <w:right w:val="none" w:sz="0" w:space="0" w:color="auto"/>
      </w:divBdr>
    </w:div>
    <w:div w:id="2072189807">
      <w:bodyDiv w:val="1"/>
      <w:marLeft w:val="0"/>
      <w:marRight w:val="0"/>
      <w:marTop w:val="0"/>
      <w:marBottom w:val="0"/>
      <w:divBdr>
        <w:top w:val="none" w:sz="0" w:space="0" w:color="auto"/>
        <w:left w:val="none" w:sz="0" w:space="0" w:color="auto"/>
        <w:bottom w:val="none" w:sz="0" w:space="0" w:color="auto"/>
        <w:right w:val="none" w:sz="0" w:space="0" w:color="auto"/>
      </w:divBdr>
    </w:div>
    <w:div w:id="2073506398">
      <w:bodyDiv w:val="1"/>
      <w:marLeft w:val="0"/>
      <w:marRight w:val="0"/>
      <w:marTop w:val="0"/>
      <w:marBottom w:val="0"/>
      <w:divBdr>
        <w:top w:val="none" w:sz="0" w:space="0" w:color="auto"/>
        <w:left w:val="none" w:sz="0" w:space="0" w:color="auto"/>
        <w:bottom w:val="none" w:sz="0" w:space="0" w:color="auto"/>
        <w:right w:val="none" w:sz="0" w:space="0" w:color="auto"/>
      </w:divBdr>
    </w:div>
    <w:div w:id="2076660866">
      <w:bodyDiv w:val="1"/>
      <w:marLeft w:val="0"/>
      <w:marRight w:val="0"/>
      <w:marTop w:val="0"/>
      <w:marBottom w:val="0"/>
      <w:divBdr>
        <w:top w:val="none" w:sz="0" w:space="0" w:color="auto"/>
        <w:left w:val="none" w:sz="0" w:space="0" w:color="auto"/>
        <w:bottom w:val="none" w:sz="0" w:space="0" w:color="auto"/>
        <w:right w:val="none" w:sz="0" w:space="0" w:color="auto"/>
      </w:divBdr>
    </w:div>
    <w:div w:id="2084637198">
      <w:bodyDiv w:val="1"/>
      <w:marLeft w:val="0"/>
      <w:marRight w:val="0"/>
      <w:marTop w:val="0"/>
      <w:marBottom w:val="0"/>
      <w:divBdr>
        <w:top w:val="none" w:sz="0" w:space="0" w:color="auto"/>
        <w:left w:val="none" w:sz="0" w:space="0" w:color="auto"/>
        <w:bottom w:val="none" w:sz="0" w:space="0" w:color="auto"/>
        <w:right w:val="none" w:sz="0" w:space="0" w:color="auto"/>
      </w:divBdr>
    </w:div>
    <w:div w:id="2097749314">
      <w:bodyDiv w:val="1"/>
      <w:marLeft w:val="0"/>
      <w:marRight w:val="0"/>
      <w:marTop w:val="0"/>
      <w:marBottom w:val="0"/>
      <w:divBdr>
        <w:top w:val="none" w:sz="0" w:space="0" w:color="auto"/>
        <w:left w:val="none" w:sz="0" w:space="0" w:color="auto"/>
        <w:bottom w:val="none" w:sz="0" w:space="0" w:color="auto"/>
        <w:right w:val="none" w:sz="0" w:space="0" w:color="auto"/>
      </w:divBdr>
    </w:div>
    <w:div w:id="2104955356">
      <w:bodyDiv w:val="1"/>
      <w:marLeft w:val="0"/>
      <w:marRight w:val="0"/>
      <w:marTop w:val="0"/>
      <w:marBottom w:val="0"/>
      <w:divBdr>
        <w:top w:val="none" w:sz="0" w:space="0" w:color="auto"/>
        <w:left w:val="none" w:sz="0" w:space="0" w:color="auto"/>
        <w:bottom w:val="none" w:sz="0" w:space="0" w:color="auto"/>
        <w:right w:val="none" w:sz="0" w:space="0" w:color="auto"/>
      </w:divBdr>
    </w:div>
    <w:div w:id="2106883449">
      <w:bodyDiv w:val="1"/>
      <w:marLeft w:val="0"/>
      <w:marRight w:val="0"/>
      <w:marTop w:val="0"/>
      <w:marBottom w:val="0"/>
      <w:divBdr>
        <w:top w:val="none" w:sz="0" w:space="0" w:color="auto"/>
        <w:left w:val="none" w:sz="0" w:space="0" w:color="auto"/>
        <w:bottom w:val="none" w:sz="0" w:space="0" w:color="auto"/>
        <w:right w:val="none" w:sz="0" w:space="0" w:color="auto"/>
      </w:divBdr>
    </w:div>
    <w:div w:id="2108966694">
      <w:bodyDiv w:val="1"/>
      <w:marLeft w:val="0"/>
      <w:marRight w:val="0"/>
      <w:marTop w:val="0"/>
      <w:marBottom w:val="0"/>
      <w:divBdr>
        <w:top w:val="none" w:sz="0" w:space="0" w:color="auto"/>
        <w:left w:val="none" w:sz="0" w:space="0" w:color="auto"/>
        <w:bottom w:val="none" w:sz="0" w:space="0" w:color="auto"/>
        <w:right w:val="none" w:sz="0" w:space="0" w:color="auto"/>
      </w:divBdr>
    </w:div>
    <w:div w:id="2109691587">
      <w:bodyDiv w:val="1"/>
      <w:marLeft w:val="0"/>
      <w:marRight w:val="0"/>
      <w:marTop w:val="0"/>
      <w:marBottom w:val="0"/>
      <w:divBdr>
        <w:top w:val="none" w:sz="0" w:space="0" w:color="auto"/>
        <w:left w:val="none" w:sz="0" w:space="0" w:color="auto"/>
        <w:bottom w:val="none" w:sz="0" w:space="0" w:color="auto"/>
        <w:right w:val="none" w:sz="0" w:space="0" w:color="auto"/>
      </w:divBdr>
    </w:div>
    <w:div w:id="2114132880">
      <w:bodyDiv w:val="1"/>
      <w:marLeft w:val="0"/>
      <w:marRight w:val="0"/>
      <w:marTop w:val="0"/>
      <w:marBottom w:val="0"/>
      <w:divBdr>
        <w:top w:val="none" w:sz="0" w:space="0" w:color="auto"/>
        <w:left w:val="none" w:sz="0" w:space="0" w:color="auto"/>
        <w:bottom w:val="none" w:sz="0" w:space="0" w:color="auto"/>
        <w:right w:val="none" w:sz="0" w:space="0" w:color="auto"/>
      </w:divBdr>
    </w:div>
    <w:div w:id="2118865631">
      <w:bodyDiv w:val="1"/>
      <w:marLeft w:val="0"/>
      <w:marRight w:val="0"/>
      <w:marTop w:val="0"/>
      <w:marBottom w:val="0"/>
      <w:divBdr>
        <w:top w:val="none" w:sz="0" w:space="0" w:color="auto"/>
        <w:left w:val="none" w:sz="0" w:space="0" w:color="auto"/>
        <w:bottom w:val="none" w:sz="0" w:space="0" w:color="auto"/>
        <w:right w:val="none" w:sz="0" w:space="0" w:color="auto"/>
      </w:divBdr>
    </w:div>
    <w:div w:id="2125490007">
      <w:bodyDiv w:val="1"/>
      <w:marLeft w:val="0"/>
      <w:marRight w:val="0"/>
      <w:marTop w:val="0"/>
      <w:marBottom w:val="0"/>
      <w:divBdr>
        <w:top w:val="none" w:sz="0" w:space="0" w:color="auto"/>
        <w:left w:val="none" w:sz="0" w:space="0" w:color="auto"/>
        <w:bottom w:val="none" w:sz="0" w:space="0" w:color="auto"/>
        <w:right w:val="none" w:sz="0" w:space="0" w:color="auto"/>
      </w:divBdr>
    </w:div>
    <w:div w:id="213995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3.xml"/><Relationship Id="rId26" Type="http://schemas.openxmlformats.org/officeDocument/2006/relationships/hyperlink" Target="http://www.fomento.pr.gov.br"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eader" Target="header9.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8.xml"/><Relationship Id="rId32" Type="http://schemas.openxmlformats.org/officeDocument/2006/relationships/header" Target="header1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eae1537-6ad1-4f03-b87b-10ab85e4900d">PKDKA3D5WP2D-1548033294-129914</_dlc_DocId>
    <_dlc_DocIdUrl xmlns="1eae1537-6ad1-4f03-b87b-10ab85e4900d">
      <Url>http://kpds.br.kworld.kpmg.com/sites/kpmg/_layouts/DocIdRedir.aspx?ID=PKDKA3D5WP2D-1548033294-129914</Url>
      <Description>PKDKA3D5WP2D-1548033294-129914</Description>
    </_dlc_DocIdUrl>
    <IdSolicitacoes xmlns="055e5bc7-d233-4f54-a471-5b04d3df23f2">213702</IdSolicitacoe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E15188C6027043A1260601416E8FA2" ma:contentTypeVersion="3" ma:contentTypeDescription="Create a new document." ma:contentTypeScope="" ma:versionID="0c7bcacb943b0382369a7abc2a1979f9">
  <xsd:schema xmlns:xsd="http://www.w3.org/2001/XMLSchema" xmlns:xs="http://www.w3.org/2001/XMLSchema" xmlns:p="http://schemas.microsoft.com/office/2006/metadata/properties" xmlns:ns2="1eae1537-6ad1-4f03-b87b-10ab85e4900d" xmlns:ns3="055e5bc7-d233-4f54-a471-5b04d3df23f2" targetNamespace="http://schemas.microsoft.com/office/2006/metadata/properties" ma:root="true" ma:fieldsID="76dee5bd4611a029a664770af96b4911" ns2:_="" ns3:_="">
    <xsd:import namespace="1eae1537-6ad1-4f03-b87b-10ab85e4900d"/>
    <xsd:import namespace="055e5bc7-d233-4f54-a471-5b04d3df23f2"/>
    <xsd:element name="properties">
      <xsd:complexType>
        <xsd:sequence>
          <xsd:element name="documentManagement">
            <xsd:complexType>
              <xsd:all>
                <xsd:element ref="ns2:_dlc_DocId" minOccurs="0"/>
                <xsd:element ref="ns2:_dlc_DocIdUrl" minOccurs="0"/>
                <xsd:element ref="ns2:_dlc_DocIdPersistId" minOccurs="0"/>
                <xsd:element ref="ns3:IdSolicitacoe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e1537-6ad1-4f03-b87b-10ab85e4900d" elementFormDefault="qualified">
    <xsd:import namespace="http://schemas.microsoft.com/office/2006/documentManagement/types"/>
    <xsd:import namespace="http://schemas.microsoft.com/office/infopath/2007/PartnerControls"/>
    <xsd:element name="_dlc_DocId" ma:index="8" nillable="true" ma:displayName="Valor da ID do Documento" ma:description="O valor da ID do documento atribuída a este item." ma:internalName="_dlc_DocId" ma:readOnly="true">
      <xsd:simpleType>
        <xsd:restriction base="dms:Text"/>
      </xsd:simpleType>
    </xsd:element>
    <xsd:element name="_dlc_DocIdUrl" ma:index="9"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de Persistência" ma:description="Manter a ID ao adicionar."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5e5bc7-d233-4f54-a471-5b04d3df23f2" elementFormDefault="qualified">
    <xsd:import namespace="http://schemas.microsoft.com/office/2006/documentManagement/types"/>
    <xsd:import namespace="http://schemas.microsoft.com/office/infopath/2007/PartnerControls"/>
    <xsd:element name="IdSolicitacoes" ma:index="11" ma:displayName="IdSolicitacoes" ma:indexed="true" ma:internalName="IdSolicitacoes">
      <xsd:simpleType>
        <xsd:restriction base="dms:Text">
          <xsd:maxLength value="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70F65-E0F5-4D01-B0A1-134584B09112}">
  <ds:schemaRefs>
    <ds:schemaRef ds:uri="http://schemas.microsoft.com/office/2006/metadata/properties"/>
    <ds:schemaRef ds:uri="http://schemas.microsoft.com/office/infopath/2007/PartnerControls"/>
    <ds:schemaRef ds:uri="1eae1537-6ad1-4f03-b87b-10ab85e4900d"/>
    <ds:schemaRef ds:uri="055e5bc7-d233-4f54-a471-5b04d3df23f2"/>
  </ds:schemaRefs>
</ds:datastoreItem>
</file>

<file path=customXml/itemProps2.xml><?xml version="1.0" encoding="utf-8"?>
<ds:datastoreItem xmlns:ds="http://schemas.openxmlformats.org/officeDocument/2006/customXml" ds:itemID="{DBB77F24-918F-47FB-8480-BFBAEE800D02}">
  <ds:schemaRefs>
    <ds:schemaRef ds:uri="http://schemas.microsoft.com/sharepoint/events"/>
  </ds:schemaRefs>
</ds:datastoreItem>
</file>

<file path=customXml/itemProps3.xml><?xml version="1.0" encoding="utf-8"?>
<ds:datastoreItem xmlns:ds="http://schemas.openxmlformats.org/officeDocument/2006/customXml" ds:itemID="{B26D7979-66BF-443B-8CC5-7E5D80738A31}">
  <ds:schemaRefs>
    <ds:schemaRef ds:uri="http://schemas.microsoft.com/sharepoint/v3/contenttype/forms"/>
  </ds:schemaRefs>
</ds:datastoreItem>
</file>

<file path=customXml/itemProps4.xml><?xml version="1.0" encoding="utf-8"?>
<ds:datastoreItem xmlns:ds="http://schemas.openxmlformats.org/officeDocument/2006/customXml" ds:itemID="{EECCD399-B442-476B-B0C2-2C3DD9C2A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e1537-6ad1-4f03-b87b-10ab85e4900d"/>
    <ds:schemaRef ds:uri="055e5bc7-d233-4f54-a471-5b04d3df2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D1015B6-9607-4371-AD6D-AA0F66A57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18120</Words>
  <Characters>97850</Characters>
  <Application>Microsoft Office Word</Application>
  <DocSecurity>0</DocSecurity>
  <Lines>815</Lines>
  <Paragraphs>231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Vinicius Bassi Murro</dc:creator>
  <cp:lastModifiedBy>fomento</cp:lastModifiedBy>
  <cp:revision>2</cp:revision>
  <cp:lastPrinted>2021-03-29T20:01:00Z</cp:lastPrinted>
  <dcterms:created xsi:type="dcterms:W3CDTF">2021-07-01T14:54:00Z</dcterms:created>
  <dcterms:modified xsi:type="dcterms:W3CDTF">2021-07-01T14:54:00Z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54a8377f-88f4-45d7-86c0-978687bc8d2b</vt:lpwstr>
  </property>
  <property fmtid="{D5CDD505-2E9C-101B-9397-08002B2CF9AE}" pid="3" name="ContentTypeId">
    <vt:lpwstr>0x010100EAE15188C6027043A1260601416E8FA2</vt:lpwstr>
  </property>
</Properties>
</file>